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50B" w:rsidRDefault="0099550B" w:rsidP="00B07F3A">
      <w:pPr>
        <w:spacing w:line="360" w:lineRule="auto"/>
        <w:jc w:val="both"/>
        <w:rPr>
          <w:rFonts w:ascii="Times New Roman" w:hAnsi="Times New Roman" w:cs="Times New Roman"/>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4"/>
      </w:tblGrid>
      <w:tr w:rsidR="00DA002D" w:rsidRPr="00A406E5" w:rsidTr="007D3079">
        <w:tc>
          <w:tcPr>
            <w:tcW w:w="9922" w:type="dxa"/>
            <w:shd w:val="clear" w:color="auto" w:fill="C0C0C0"/>
          </w:tcPr>
          <w:p w:rsidR="00DA002D" w:rsidRPr="00A406E5" w:rsidRDefault="00DA002D" w:rsidP="007D3079">
            <w:pPr>
              <w:pStyle w:val="4"/>
              <w:rPr>
                <w:rFonts w:ascii="Arial" w:hAnsi="Arial" w:cs="Arial"/>
                <w:b w:val="0"/>
              </w:rPr>
            </w:pPr>
            <w:r>
              <w:rPr>
                <w:rFonts w:ascii="Arial" w:hAnsi="Arial" w:cs="Arial"/>
              </w:rPr>
              <w:t>LEVEL 4</w:t>
            </w:r>
            <w:r w:rsidRPr="00A406E5">
              <w:rPr>
                <w:rFonts w:ascii="Arial" w:hAnsi="Arial" w:cs="Arial"/>
              </w:rPr>
              <w:t xml:space="preserve"> ASSESSMENT SPECIFICATION </w:t>
            </w:r>
          </w:p>
        </w:tc>
      </w:tr>
    </w:tbl>
    <w:p w:rsidR="00DA002D" w:rsidRPr="00A406E5" w:rsidRDefault="00DA002D" w:rsidP="00DA002D">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Student name:</w:t>
            </w:r>
          </w:p>
        </w:tc>
        <w:tc>
          <w:tcPr>
            <w:tcW w:w="3293" w:type="dxa"/>
          </w:tcPr>
          <w:p w:rsidR="00DA002D" w:rsidRPr="00A406E5" w:rsidRDefault="00DA002D" w:rsidP="007D3079">
            <w:pPr>
              <w:spacing w:before="120" w:after="120"/>
              <w:jc w:val="both"/>
              <w:rPr>
                <w:rFonts w:ascii="Arial" w:hAnsi="Arial" w:cs="Arial"/>
                <w:b/>
              </w:rPr>
            </w:pPr>
            <w:r>
              <w:rPr>
                <w:rFonts w:ascii="Arial" w:hAnsi="Arial" w:cs="Arial"/>
                <w:b/>
              </w:rPr>
              <w:t>PETAR ARTYUHOV</w:t>
            </w:r>
          </w:p>
        </w:tc>
        <w:tc>
          <w:tcPr>
            <w:tcW w:w="2581" w:type="dxa"/>
            <w:shd w:val="clear" w:color="auto" w:fill="D9D9D9"/>
          </w:tcPr>
          <w:p w:rsidR="00DA002D" w:rsidRPr="00A406E5" w:rsidRDefault="00DA002D" w:rsidP="007D3079">
            <w:pPr>
              <w:spacing w:before="120" w:after="120"/>
              <w:jc w:val="both"/>
              <w:rPr>
                <w:rFonts w:ascii="Arial" w:hAnsi="Arial" w:cs="Arial"/>
                <w:b/>
              </w:rPr>
            </w:pPr>
            <w:r w:rsidRPr="00A406E5">
              <w:rPr>
                <w:rFonts w:ascii="Arial" w:hAnsi="Arial" w:cs="Arial"/>
                <w:b/>
              </w:rPr>
              <w:t>Student ID number:</w:t>
            </w:r>
          </w:p>
        </w:tc>
        <w:tc>
          <w:tcPr>
            <w:tcW w:w="1955" w:type="dxa"/>
          </w:tcPr>
          <w:p w:rsidR="00DA002D" w:rsidRPr="00A406E5" w:rsidRDefault="00DA002D" w:rsidP="007D3079">
            <w:pPr>
              <w:spacing w:before="120" w:after="120"/>
              <w:jc w:val="both"/>
              <w:rPr>
                <w:rFonts w:ascii="Arial" w:hAnsi="Arial" w:cs="Arial"/>
                <w:b/>
              </w:rPr>
            </w:pPr>
            <w:r>
              <w:rPr>
                <w:rFonts w:ascii="Arial" w:hAnsi="Arial" w:cs="Arial"/>
                <w:b/>
              </w:rPr>
              <w:t>2123090</w:t>
            </w:r>
            <w:bookmarkStart w:id="0" w:name="_GoBack"/>
            <w:bookmarkEnd w:id="0"/>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proofErr w:type="spellStart"/>
            <w:r w:rsidRPr="00A406E5">
              <w:rPr>
                <w:rFonts w:ascii="Arial" w:hAnsi="Arial" w:cs="Arial"/>
                <w:b/>
              </w:rPr>
              <w:t>Programme</w:t>
            </w:r>
            <w:proofErr w:type="spellEnd"/>
            <w:r w:rsidRPr="00A406E5">
              <w:rPr>
                <w:rFonts w:ascii="Arial" w:hAnsi="Arial" w:cs="Arial"/>
                <w:b/>
              </w:rPr>
              <w:t>:</w:t>
            </w:r>
          </w:p>
        </w:tc>
        <w:tc>
          <w:tcPr>
            <w:tcW w:w="7829" w:type="dxa"/>
            <w:gridSpan w:val="3"/>
          </w:tcPr>
          <w:p w:rsidR="00DA002D" w:rsidRPr="00A406E5" w:rsidRDefault="00DA002D" w:rsidP="007D3079">
            <w:pPr>
              <w:spacing w:before="120" w:after="120"/>
              <w:jc w:val="both"/>
              <w:rPr>
                <w:rFonts w:ascii="Arial" w:hAnsi="Arial" w:cs="Arial"/>
                <w:b/>
              </w:rPr>
            </w:pPr>
            <w:r>
              <w:rPr>
                <w:rStyle w:val="normaltextrun"/>
                <w:rFonts w:ascii="Arial" w:hAnsi="Arial" w:cs="Arial"/>
                <w:color w:val="000000"/>
                <w:shd w:val="clear" w:color="auto" w:fill="FFFFFF"/>
              </w:rPr>
              <w:t>BA (</w:t>
            </w:r>
            <w:proofErr w:type="spellStart"/>
            <w:r>
              <w:rPr>
                <w:rStyle w:val="normaltextrun"/>
                <w:rFonts w:ascii="Arial" w:hAnsi="Arial" w:cs="Arial"/>
                <w:color w:val="000000"/>
                <w:shd w:val="clear" w:color="auto" w:fill="FFFFFF"/>
              </w:rPr>
              <w:t>Hons</w:t>
            </w:r>
            <w:proofErr w:type="spellEnd"/>
            <w:r>
              <w:rPr>
                <w:rStyle w:val="normaltextrun"/>
                <w:rFonts w:ascii="Arial" w:hAnsi="Arial" w:cs="Arial"/>
                <w:color w:val="000000"/>
                <w:shd w:val="clear" w:color="auto" w:fill="FFFFFF"/>
              </w:rPr>
              <w:t>) Business Management</w:t>
            </w:r>
            <w:r>
              <w:rPr>
                <w:rStyle w:val="eop"/>
                <w:rFonts w:ascii="Arial" w:hAnsi="Arial" w:cs="Arial"/>
                <w:color w:val="000000"/>
                <w:shd w:val="clear" w:color="auto" w:fill="FFFFFF"/>
              </w:rPr>
              <w:t> </w:t>
            </w:r>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DA002D" w:rsidRPr="00A406E5" w:rsidRDefault="00DA002D" w:rsidP="007D3079">
            <w:pPr>
              <w:spacing w:before="120" w:after="120"/>
              <w:jc w:val="both"/>
              <w:rPr>
                <w:rFonts w:ascii="Arial" w:hAnsi="Arial" w:cs="Arial"/>
                <w:b/>
              </w:rPr>
            </w:pPr>
            <w:r>
              <w:rPr>
                <w:rStyle w:val="normaltextrun"/>
                <w:rFonts w:ascii="Arial" w:hAnsi="Arial" w:cs="Arial"/>
                <w:color w:val="000000"/>
                <w:shd w:val="clear" w:color="auto" w:fill="FFFFFF"/>
              </w:rPr>
              <w:t>Accounting fundamentals</w:t>
            </w:r>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Module code:</w:t>
            </w:r>
          </w:p>
        </w:tc>
        <w:tc>
          <w:tcPr>
            <w:tcW w:w="3293" w:type="dxa"/>
          </w:tcPr>
          <w:p w:rsidR="00DA002D" w:rsidRPr="00A406E5" w:rsidRDefault="00DA002D" w:rsidP="007D3079">
            <w:pPr>
              <w:spacing w:before="120" w:after="120"/>
              <w:jc w:val="both"/>
              <w:rPr>
                <w:rFonts w:ascii="Arial" w:hAnsi="Arial" w:cs="Arial"/>
                <w:b/>
              </w:rPr>
            </w:pPr>
            <w:r>
              <w:rPr>
                <w:rFonts w:ascii="Arial" w:hAnsi="Arial" w:cs="Arial"/>
                <w:b/>
              </w:rPr>
              <w:t>LCBB 4001</w:t>
            </w:r>
          </w:p>
        </w:tc>
        <w:tc>
          <w:tcPr>
            <w:tcW w:w="2581" w:type="dxa"/>
            <w:shd w:val="clear" w:color="auto" w:fill="D9D9D9"/>
          </w:tcPr>
          <w:p w:rsidR="00DA002D" w:rsidRPr="004D5E9B" w:rsidRDefault="00DA002D" w:rsidP="007D3079">
            <w:pPr>
              <w:pStyle w:val="2"/>
              <w:rPr>
                <w:rFonts w:ascii="Arial" w:hAnsi="Arial" w:cs="Arial"/>
                <w:sz w:val="22"/>
              </w:rPr>
            </w:pPr>
            <w:r w:rsidRPr="00A406E5">
              <w:rPr>
                <w:rFonts w:ascii="Arial" w:hAnsi="Arial" w:cs="Arial"/>
                <w:sz w:val="22"/>
              </w:rPr>
              <w:t>Contribution to Overall Module Assessment (%):</w:t>
            </w:r>
          </w:p>
        </w:tc>
        <w:tc>
          <w:tcPr>
            <w:tcW w:w="1955" w:type="dxa"/>
          </w:tcPr>
          <w:p w:rsidR="00DA002D" w:rsidRPr="00A406E5" w:rsidRDefault="00DA002D" w:rsidP="007D3079">
            <w:pPr>
              <w:spacing w:before="120" w:after="120"/>
              <w:jc w:val="both"/>
              <w:rPr>
                <w:rFonts w:ascii="Arial" w:hAnsi="Arial" w:cs="Arial"/>
                <w:b/>
              </w:rPr>
            </w:pPr>
            <w:r>
              <w:rPr>
                <w:rFonts w:ascii="Arial" w:hAnsi="Arial" w:cs="Arial"/>
                <w:b/>
              </w:rPr>
              <w:t>50%</w:t>
            </w:r>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Lecturer:</w:t>
            </w:r>
          </w:p>
        </w:tc>
        <w:tc>
          <w:tcPr>
            <w:tcW w:w="3293" w:type="dxa"/>
          </w:tcPr>
          <w:p w:rsidR="00DA002D" w:rsidRPr="00A406E5" w:rsidRDefault="00DA002D" w:rsidP="007D3079">
            <w:pPr>
              <w:spacing w:before="120" w:after="120"/>
              <w:jc w:val="both"/>
              <w:rPr>
                <w:rFonts w:ascii="Arial" w:hAnsi="Arial" w:cs="Arial"/>
                <w:b/>
              </w:rPr>
            </w:pPr>
            <w:r>
              <w:rPr>
                <w:rFonts w:ascii="Arial" w:hAnsi="Arial" w:cs="Arial"/>
                <w:b/>
              </w:rPr>
              <w:t xml:space="preserve">Isaiah </w:t>
            </w:r>
            <w:proofErr w:type="spellStart"/>
            <w:r>
              <w:rPr>
                <w:rFonts w:ascii="Arial" w:hAnsi="Arial" w:cs="Arial"/>
                <w:b/>
              </w:rPr>
              <w:t>Oino</w:t>
            </w:r>
            <w:proofErr w:type="spellEnd"/>
          </w:p>
        </w:tc>
        <w:tc>
          <w:tcPr>
            <w:tcW w:w="2581" w:type="dxa"/>
            <w:shd w:val="clear" w:color="auto" w:fill="D9D9D9"/>
          </w:tcPr>
          <w:p w:rsidR="00DA002D" w:rsidRPr="00A406E5" w:rsidRDefault="00DA002D" w:rsidP="007D3079">
            <w:pPr>
              <w:spacing w:before="120" w:after="120"/>
              <w:jc w:val="both"/>
              <w:rPr>
                <w:rFonts w:ascii="Arial" w:hAnsi="Arial" w:cs="Arial"/>
                <w:b/>
              </w:rPr>
            </w:pPr>
            <w:r w:rsidRPr="00A406E5">
              <w:rPr>
                <w:rFonts w:ascii="Arial" w:hAnsi="Arial" w:cs="Arial"/>
                <w:b/>
              </w:rPr>
              <w:t>Internal Verifier:</w:t>
            </w:r>
          </w:p>
        </w:tc>
        <w:tc>
          <w:tcPr>
            <w:tcW w:w="1955" w:type="dxa"/>
          </w:tcPr>
          <w:p w:rsidR="00DA002D" w:rsidRPr="00A406E5" w:rsidRDefault="00DA002D" w:rsidP="007D3079">
            <w:pPr>
              <w:spacing w:before="120" w:after="120"/>
              <w:jc w:val="both"/>
              <w:rPr>
                <w:rFonts w:ascii="Arial" w:hAnsi="Arial" w:cs="Arial"/>
                <w:b/>
              </w:rPr>
            </w:pPr>
            <w:r>
              <w:rPr>
                <w:rFonts w:ascii="Arial" w:hAnsi="Arial" w:cs="Arial"/>
                <w:b/>
              </w:rPr>
              <w:t xml:space="preserve">Eric </w:t>
            </w:r>
            <w:proofErr w:type="spellStart"/>
            <w:r>
              <w:rPr>
                <w:rFonts w:ascii="Arial" w:hAnsi="Arial" w:cs="Arial"/>
                <w:b/>
              </w:rPr>
              <w:t>Osei</w:t>
            </w:r>
            <w:proofErr w:type="spellEnd"/>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Assignment Title:</w:t>
            </w:r>
          </w:p>
        </w:tc>
        <w:tc>
          <w:tcPr>
            <w:tcW w:w="3293" w:type="dxa"/>
          </w:tcPr>
          <w:p w:rsidR="00DA002D" w:rsidRPr="00A406E5" w:rsidRDefault="00DA002D" w:rsidP="007D3079">
            <w:pPr>
              <w:spacing w:before="120" w:after="120"/>
              <w:jc w:val="both"/>
              <w:rPr>
                <w:rFonts w:ascii="Arial" w:hAnsi="Arial" w:cs="Arial"/>
                <w:b/>
              </w:rPr>
            </w:pPr>
            <w:r>
              <w:rPr>
                <w:rStyle w:val="normaltextrun"/>
                <w:rFonts w:ascii="Arial" w:hAnsi="Arial" w:cs="Arial"/>
                <w:color w:val="000000"/>
                <w:shd w:val="clear" w:color="auto" w:fill="FFFFFF"/>
              </w:rPr>
              <w:t>Essay on Accounting fundamentals</w:t>
            </w:r>
          </w:p>
        </w:tc>
        <w:tc>
          <w:tcPr>
            <w:tcW w:w="2581" w:type="dxa"/>
            <w:shd w:val="pct15" w:color="auto" w:fill="auto"/>
          </w:tcPr>
          <w:p w:rsidR="00DA002D" w:rsidRPr="00A406E5" w:rsidRDefault="00DA002D" w:rsidP="007D3079">
            <w:pPr>
              <w:spacing w:before="120" w:after="120"/>
              <w:jc w:val="both"/>
              <w:rPr>
                <w:rFonts w:ascii="Arial" w:hAnsi="Arial" w:cs="Arial"/>
                <w:b/>
              </w:rPr>
            </w:pPr>
            <w:r>
              <w:rPr>
                <w:rFonts w:ascii="Arial" w:hAnsi="Arial" w:cs="Arial"/>
                <w:b/>
              </w:rPr>
              <w:t>Word count for report (or equivalent):</w:t>
            </w:r>
          </w:p>
        </w:tc>
        <w:tc>
          <w:tcPr>
            <w:tcW w:w="1955" w:type="dxa"/>
          </w:tcPr>
          <w:p w:rsidR="00DA002D" w:rsidRPr="00A406E5" w:rsidRDefault="00DA002D" w:rsidP="007D3079">
            <w:pPr>
              <w:spacing w:before="120" w:after="120"/>
              <w:jc w:val="both"/>
              <w:rPr>
                <w:rFonts w:ascii="Arial" w:hAnsi="Arial" w:cs="Arial"/>
                <w:b/>
              </w:rPr>
            </w:pPr>
            <w:r>
              <w:rPr>
                <w:rFonts w:ascii="Arial" w:hAnsi="Arial" w:cs="Arial"/>
                <w:b/>
                <w:color w:val="C00000"/>
              </w:rPr>
              <w:t xml:space="preserve">2500 </w:t>
            </w:r>
            <w:r>
              <w:rPr>
                <w:rFonts w:ascii="Arial" w:hAnsi="Arial" w:cs="Arial"/>
                <w:b/>
                <w:color w:val="C00000"/>
                <w:u w:val="single"/>
              </w:rPr>
              <w:t>+</w:t>
            </w:r>
            <w:r>
              <w:rPr>
                <w:rFonts w:ascii="Arial" w:hAnsi="Arial" w:cs="Arial"/>
                <w:b/>
                <w:color w:val="C00000"/>
              </w:rPr>
              <w:t xml:space="preserve"> 10%</w:t>
            </w:r>
            <w:r>
              <w:rPr>
                <w:rFonts w:ascii="Arial" w:hAnsi="Arial" w:cs="Arial"/>
                <w:b/>
              </w:rPr>
              <w:t xml:space="preserve"> </w:t>
            </w:r>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rsidR="00DA002D" w:rsidRPr="00A406E5" w:rsidRDefault="00DA002D" w:rsidP="007D3079">
            <w:pPr>
              <w:spacing w:before="120" w:after="120"/>
              <w:jc w:val="both"/>
              <w:rPr>
                <w:rFonts w:ascii="Arial" w:hAnsi="Arial" w:cs="Arial"/>
                <w:b/>
              </w:rPr>
            </w:pPr>
            <w:r>
              <w:rPr>
                <w:rFonts w:ascii="Arial" w:hAnsi="Arial" w:cs="Arial"/>
                <w:b/>
              </w:rPr>
              <w:t>05/03/22 – 3pm</w:t>
            </w:r>
          </w:p>
        </w:tc>
        <w:tc>
          <w:tcPr>
            <w:tcW w:w="2581"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Return date of provisional marks &amp; written feedback:</w:t>
            </w:r>
          </w:p>
        </w:tc>
        <w:tc>
          <w:tcPr>
            <w:tcW w:w="1955" w:type="dxa"/>
          </w:tcPr>
          <w:p w:rsidR="00DA002D" w:rsidRPr="00A406E5" w:rsidRDefault="00DA002D" w:rsidP="007D3079">
            <w:pPr>
              <w:spacing w:before="120" w:after="120"/>
              <w:jc w:val="both"/>
              <w:rPr>
                <w:rFonts w:ascii="Arial" w:hAnsi="Arial" w:cs="Arial"/>
                <w:b/>
              </w:rPr>
            </w:pPr>
          </w:p>
        </w:tc>
      </w:tr>
      <w:tr w:rsidR="00DA002D" w:rsidRPr="00A406E5" w:rsidTr="007D3079">
        <w:tc>
          <w:tcPr>
            <w:tcW w:w="2093" w:type="dxa"/>
            <w:shd w:val="pct15" w:color="auto" w:fill="auto"/>
          </w:tcPr>
          <w:p w:rsidR="00DA002D" w:rsidRPr="00A406E5" w:rsidRDefault="00DA002D" w:rsidP="007D307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DA002D" w:rsidRPr="00A406E5" w:rsidRDefault="00DA002D" w:rsidP="007D3079">
            <w:pPr>
              <w:rPr>
                <w:rFonts w:ascii="Arial" w:hAnsi="Arial" w:cs="Arial"/>
              </w:rPr>
            </w:pPr>
            <w:r w:rsidRPr="00A406E5">
              <w:rPr>
                <w:rFonts w:ascii="Arial" w:hAnsi="Arial" w:cs="Arial"/>
              </w:rPr>
              <w:t xml:space="preserve">All written assessments, where practical and possible, must be submitted via </w:t>
            </w:r>
            <w:proofErr w:type="spellStart"/>
            <w:r w:rsidRPr="00A406E5">
              <w:rPr>
                <w:rFonts w:ascii="Arial" w:hAnsi="Arial" w:cs="Arial"/>
              </w:rPr>
              <w:t>Turnitin</w:t>
            </w:r>
            <w:proofErr w:type="spellEnd"/>
            <w:r w:rsidRPr="00A406E5">
              <w:rPr>
                <w:rFonts w:ascii="Arial" w:hAnsi="Arial" w:cs="Arial"/>
              </w:rPr>
              <w:t xml:space="preserve"> unless otherwise instructed by the Lecturer. (Please DO NOT put </w:t>
            </w:r>
            <w:proofErr w:type="spellStart"/>
            <w:r w:rsidRPr="00A406E5">
              <w:rPr>
                <w:rFonts w:ascii="Arial" w:hAnsi="Arial" w:cs="Arial"/>
              </w:rPr>
              <w:t>t</w:t>
            </w:r>
            <w:r>
              <w:rPr>
                <w:rFonts w:ascii="Arial" w:hAnsi="Arial" w:cs="Arial"/>
              </w:rPr>
              <w:t>her</w:t>
            </w:r>
            <w:proofErr w:type="spellEnd"/>
            <w:r w:rsidRPr="00A406E5">
              <w:rPr>
                <w:rFonts w:ascii="Arial" w:hAnsi="Arial" w:cs="Arial"/>
              </w:rPr>
              <w:t xml:space="preserve"> assessment specification into </w:t>
            </w:r>
            <w:proofErr w:type="spellStart"/>
            <w:r w:rsidRPr="00A406E5">
              <w:rPr>
                <w:rFonts w:ascii="Arial" w:hAnsi="Arial" w:cs="Arial"/>
              </w:rPr>
              <w:t>Turnitin</w:t>
            </w:r>
            <w:proofErr w:type="spellEnd"/>
            <w:r w:rsidRPr="00A406E5">
              <w:rPr>
                <w:rFonts w:ascii="Arial" w:hAnsi="Arial" w:cs="Arial"/>
              </w:rPr>
              <w:t xml:space="preserve"> or it will match many similarities with other students’ submissions.)</w:t>
            </w:r>
          </w:p>
          <w:p w:rsidR="00DA002D" w:rsidRPr="00A406E5" w:rsidRDefault="00DA002D" w:rsidP="007D3079">
            <w:pPr>
              <w:spacing w:before="120" w:after="120"/>
              <w:jc w:val="both"/>
              <w:rPr>
                <w:rFonts w:ascii="Arial" w:hAnsi="Arial" w:cs="Arial"/>
                <w:b/>
              </w:rPr>
            </w:pPr>
            <w:r w:rsidRPr="00A406E5">
              <w:rPr>
                <w:rFonts w:ascii="Arial" w:hAnsi="Arial" w:cs="Arial"/>
                <w:b/>
              </w:rPr>
              <w:t xml:space="preserve">Alternative submission method (if applicable): </w:t>
            </w:r>
          </w:p>
          <w:p w:rsidR="00DA002D" w:rsidRPr="00A406E5" w:rsidRDefault="00DA002D" w:rsidP="007D307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DA002D" w:rsidRPr="00A406E5" w:rsidTr="007D3079">
        <w:tc>
          <w:tcPr>
            <w:tcW w:w="2093" w:type="dxa"/>
            <w:shd w:val="pct15" w:color="auto" w:fill="auto"/>
          </w:tcPr>
          <w:p w:rsidR="00DA002D" w:rsidRPr="00A406E5" w:rsidRDefault="00DA002D" w:rsidP="007D3079">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DA002D" w:rsidRPr="00A406E5" w:rsidRDefault="00DA002D" w:rsidP="007D307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w:t>
            </w:r>
            <w:proofErr w:type="spellStart"/>
            <w:r w:rsidRPr="00A406E5">
              <w:rPr>
                <w:rFonts w:ascii="Arial" w:hAnsi="Arial" w:cs="Arial"/>
              </w:rPr>
              <w:t>t</w:t>
            </w:r>
            <w:r>
              <w:rPr>
                <w:rFonts w:ascii="Arial" w:hAnsi="Arial" w:cs="Arial"/>
              </w:rPr>
              <w:t>her</w:t>
            </w:r>
            <w:proofErr w:type="spellEnd"/>
            <w:r w:rsidRPr="00A406E5">
              <w:rPr>
                <w:rFonts w:ascii="Arial" w:hAnsi="Arial" w:cs="Arial"/>
              </w:rPr>
              <w:t xml:space="preserve"> assessment.  </w:t>
            </w:r>
          </w:p>
        </w:tc>
      </w:tr>
    </w:tbl>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rPr>
        <w:id w:val="6000160"/>
        <w:docPartObj>
          <w:docPartGallery w:val="Table of Contents"/>
          <w:docPartUnique/>
        </w:docPartObj>
      </w:sdtPr>
      <w:sdtEndPr/>
      <w:sdtContent>
        <w:p w:rsidR="0099550B" w:rsidRPr="0099550B" w:rsidRDefault="0099550B" w:rsidP="0099550B">
          <w:pPr>
            <w:pStyle w:val="ac"/>
            <w:spacing w:line="360" w:lineRule="auto"/>
            <w:jc w:val="center"/>
            <w:rPr>
              <w:rFonts w:ascii="Times New Roman" w:hAnsi="Times New Roman" w:cs="Times New Roman"/>
              <w:sz w:val="24"/>
              <w:szCs w:val="24"/>
            </w:rPr>
          </w:pPr>
          <w:r w:rsidRPr="0099550B">
            <w:rPr>
              <w:rFonts w:ascii="Times New Roman" w:hAnsi="Times New Roman" w:cs="Times New Roman"/>
              <w:color w:val="auto"/>
              <w:szCs w:val="24"/>
            </w:rPr>
            <w:t>Table of Contents</w:t>
          </w:r>
        </w:p>
        <w:p w:rsidR="0099550B" w:rsidRPr="0099550B" w:rsidRDefault="0099550B" w:rsidP="0099550B">
          <w:pPr>
            <w:pStyle w:val="11"/>
            <w:tabs>
              <w:tab w:val="right" w:leader="dot" w:pos="9350"/>
            </w:tabs>
            <w:spacing w:line="360" w:lineRule="auto"/>
            <w:jc w:val="both"/>
            <w:rPr>
              <w:rFonts w:ascii="Times New Roman" w:hAnsi="Times New Roman" w:cs="Times New Roman"/>
              <w:noProof/>
              <w:sz w:val="24"/>
              <w:szCs w:val="24"/>
            </w:rPr>
          </w:pPr>
          <w:r w:rsidRPr="0099550B">
            <w:rPr>
              <w:rFonts w:ascii="Times New Roman" w:hAnsi="Times New Roman" w:cs="Times New Roman"/>
              <w:sz w:val="24"/>
              <w:szCs w:val="24"/>
            </w:rPr>
            <w:fldChar w:fldCharType="begin"/>
          </w:r>
          <w:r w:rsidRPr="0099550B">
            <w:rPr>
              <w:rFonts w:ascii="Times New Roman" w:hAnsi="Times New Roman" w:cs="Times New Roman"/>
              <w:sz w:val="24"/>
              <w:szCs w:val="24"/>
            </w:rPr>
            <w:instrText xml:space="preserve"> TOC \o "1-3" \h \z \u </w:instrText>
          </w:r>
          <w:r w:rsidRPr="0099550B">
            <w:rPr>
              <w:rFonts w:ascii="Times New Roman" w:hAnsi="Times New Roman" w:cs="Times New Roman"/>
              <w:sz w:val="24"/>
              <w:szCs w:val="24"/>
            </w:rPr>
            <w:fldChar w:fldCharType="separate"/>
          </w:r>
          <w:hyperlink w:anchor="_Toc98095997" w:history="1">
            <w:r w:rsidRPr="0099550B">
              <w:rPr>
                <w:rStyle w:val="aa"/>
                <w:rFonts w:ascii="Times New Roman" w:hAnsi="Times New Roman" w:cs="Times New Roman"/>
                <w:noProof/>
                <w:sz w:val="24"/>
                <w:szCs w:val="24"/>
              </w:rPr>
              <w:t>Introduction</w:t>
            </w:r>
            <w:r w:rsidRPr="0099550B">
              <w:rPr>
                <w:rFonts w:ascii="Times New Roman" w:hAnsi="Times New Roman" w:cs="Times New Roman"/>
                <w:noProof/>
                <w:webHidden/>
                <w:sz w:val="24"/>
                <w:szCs w:val="24"/>
              </w:rPr>
              <w:tab/>
            </w:r>
            <w:r w:rsidRPr="0099550B">
              <w:rPr>
                <w:rFonts w:ascii="Times New Roman" w:hAnsi="Times New Roman" w:cs="Times New Roman"/>
                <w:noProof/>
                <w:webHidden/>
                <w:sz w:val="24"/>
                <w:szCs w:val="24"/>
              </w:rPr>
              <w:fldChar w:fldCharType="begin"/>
            </w:r>
            <w:r w:rsidRPr="0099550B">
              <w:rPr>
                <w:rFonts w:ascii="Times New Roman" w:hAnsi="Times New Roman" w:cs="Times New Roman"/>
                <w:noProof/>
                <w:webHidden/>
                <w:sz w:val="24"/>
                <w:szCs w:val="24"/>
              </w:rPr>
              <w:instrText xml:space="preserve"> PAGEREF _Toc98095997 \h </w:instrText>
            </w:r>
            <w:r w:rsidRPr="0099550B">
              <w:rPr>
                <w:rFonts w:ascii="Times New Roman" w:hAnsi="Times New Roman" w:cs="Times New Roman"/>
                <w:noProof/>
                <w:webHidden/>
                <w:sz w:val="24"/>
                <w:szCs w:val="24"/>
              </w:rPr>
            </w:r>
            <w:r w:rsidRPr="0099550B">
              <w:rPr>
                <w:rFonts w:ascii="Times New Roman" w:hAnsi="Times New Roman" w:cs="Times New Roman"/>
                <w:noProof/>
                <w:webHidden/>
                <w:sz w:val="24"/>
                <w:szCs w:val="24"/>
              </w:rPr>
              <w:fldChar w:fldCharType="separate"/>
            </w:r>
            <w:r w:rsidRPr="0099550B">
              <w:rPr>
                <w:rFonts w:ascii="Times New Roman" w:hAnsi="Times New Roman" w:cs="Times New Roman"/>
                <w:noProof/>
                <w:webHidden/>
                <w:sz w:val="24"/>
                <w:szCs w:val="24"/>
              </w:rPr>
              <w:t>4</w:t>
            </w:r>
            <w:r w:rsidRPr="0099550B">
              <w:rPr>
                <w:rFonts w:ascii="Times New Roman" w:hAnsi="Times New Roman" w:cs="Times New Roman"/>
                <w:noProof/>
                <w:webHidden/>
                <w:sz w:val="24"/>
                <w:szCs w:val="24"/>
              </w:rPr>
              <w:fldChar w:fldCharType="end"/>
            </w:r>
          </w:hyperlink>
        </w:p>
        <w:p w:rsidR="0099550B" w:rsidRPr="0099550B" w:rsidRDefault="007D3714" w:rsidP="0099550B">
          <w:pPr>
            <w:pStyle w:val="11"/>
            <w:tabs>
              <w:tab w:val="right" w:leader="dot" w:pos="9350"/>
            </w:tabs>
            <w:spacing w:line="360" w:lineRule="auto"/>
            <w:jc w:val="both"/>
            <w:rPr>
              <w:rFonts w:ascii="Times New Roman" w:hAnsi="Times New Roman" w:cs="Times New Roman"/>
              <w:noProof/>
              <w:sz w:val="24"/>
              <w:szCs w:val="24"/>
            </w:rPr>
          </w:pPr>
          <w:hyperlink w:anchor="_Toc98095998" w:history="1">
            <w:r w:rsidR="0099550B" w:rsidRPr="0099550B">
              <w:rPr>
                <w:rStyle w:val="aa"/>
                <w:rFonts w:ascii="Times New Roman" w:hAnsi="Times New Roman" w:cs="Times New Roman"/>
                <w:noProof/>
                <w:sz w:val="24"/>
                <w:szCs w:val="24"/>
              </w:rPr>
              <w:t>Answer 1.</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_Toc98095998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4</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5999" w:history="1">
            <w:r w:rsidR="0099550B" w:rsidRPr="0099550B">
              <w:rPr>
                <w:rStyle w:val="aa"/>
                <w:rFonts w:ascii="Times New Roman" w:hAnsi="Times New Roman" w:cs="Times New Roman"/>
                <w:noProof/>
                <w:sz w:val="24"/>
                <w:szCs w:val="24"/>
              </w:rPr>
              <w:t>a) Adjustment of the trial balance with the use of additional information</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_Toc98095999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4</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0" w:history="1">
            <w:r w:rsidR="0099550B" w:rsidRPr="0099550B">
              <w:rPr>
                <w:rStyle w:val="aa"/>
                <w:rFonts w:ascii="Times New Roman" w:hAnsi="Times New Roman" w:cs="Times New Roman"/>
                <w:noProof/>
                <w:sz w:val="24"/>
                <w:szCs w:val="24"/>
              </w:rPr>
              <w:t>b) Preparation of Income statement</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_Toc98096000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6</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1" w:history="1">
            <w:r w:rsidR="0099550B" w:rsidRPr="0099550B">
              <w:rPr>
                <w:rStyle w:val="aa"/>
                <w:rFonts w:ascii="Times New Roman" w:hAnsi="Times New Roman" w:cs="Times New Roman"/>
                <w:noProof/>
                <w:sz w:val="24"/>
                <w:szCs w:val="24"/>
              </w:rPr>
              <w:t>c) Preparation of balance sheet</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_Toc98096001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7</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11"/>
            <w:tabs>
              <w:tab w:val="right" w:leader="dot" w:pos="9350"/>
            </w:tabs>
            <w:spacing w:line="360" w:lineRule="auto"/>
            <w:jc w:val="both"/>
            <w:rPr>
              <w:rFonts w:ascii="Times New Roman" w:hAnsi="Times New Roman" w:cs="Times New Roman"/>
              <w:noProof/>
              <w:sz w:val="24"/>
              <w:szCs w:val="24"/>
            </w:rPr>
          </w:pPr>
          <w:hyperlink w:anchor="_Toc98096002" w:history="1">
            <w:r w:rsidR="0099550B" w:rsidRPr="0099550B">
              <w:rPr>
                <w:rStyle w:val="aa"/>
                <w:rFonts w:ascii="Times New Roman" w:hAnsi="Times New Roman" w:cs="Times New Roman"/>
                <w:noProof/>
                <w:sz w:val="24"/>
                <w:szCs w:val="24"/>
              </w:rPr>
              <w:t>Answer 2.</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_Toc98096002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7</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3" w:history="1">
            <w:r w:rsidR="0099550B" w:rsidRPr="0099550B">
              <w:rPr>
                <w:rStyle w:val="aa"/>
                <w:rFonts w:ascii="Times New Roman" w:hAnsi="Times New Roman" w:cs="Times New Roman"/>
                <w:noProof/>
                <w:sz w:val="24"/>
                <w:szCs w:val="24"/>
              </w:rPr>
              <w:t>Discussion on various accounting principles</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_Toc98096003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7</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4" w:history="1">
            <w:r w:rsidR="0099550B" w:rsidRPr="0099550B">
              <w:rPr>
                <w:rStyle w:val="aa"/>
                <w:rFonts w:ascii="Times New Roman" w:hAnsi="Times New Roman" w:cs="Times New Roman"/>
                <w:noProof/>
                <w:sz w:val="24"/>
                <w:szCs w:val="24"/>
              </w:rPr>
              <w:t>Consistency principle</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_Toc98096004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7</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5" w:history="1">
            <w:r w:rsidR="0099550B" w:rsidRPr="0099550B">
              <w:rPr>
                <w:rStyle w:val="aa"/>
                <w:rFonts w:ascii="Times New Roman" w:hAnsi="Times New Roman" w:cs="Times New Roman"/>
                <w:noProof/>
                <w:sz w:val="24"/>
                <w:szCs w:val="24"/>
              </w:rPr>
              <w:t>Materiality Principle</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_Toc98096005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8</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6" w:history="1">
            <w:r w:rsidR="0099550B" w:rsidRPr="0099550B">
              <w:rPr>
                <w:rStyle w:val="aa"/>
                <w:rFonts w:ascii="Times New Roman" w:hAnsi="Times New Roman" w:cs="Times New Roman"/>
                <w:noProof/>
                <w:sz w:val="24"/>
                <w:szCs w:val="24"/>
              </w:rPr>
              <w:t>Monetary unit principle</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_Toc98096006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9</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21"/>
            <w:tabs>
              <w:tab w:val="right" w:leader="dot" w:pos="9350"/>
            </w:tabs>
            <w:spacing w:line="360" w:lineRule="auto"/>
            <w:jc w:val="both"/>
            <w:rPr>
              <w:rFonts w:ascii="Times New Roman" w:hAnsi="Times New Roman" w:cs="Times New Roman"/>
              <w:noProof/>
              <w:sz w:val="24"/>
              <w:szCs w:val="24"/>
            </w:rPr>
          </w:pPr>
          <w:hyperlink w:anchor="_Toc98096007" w:history="1">
            <w:r w:rsidR="0099550B" w:rsidRPr="0099550B">
              <w:rPr>
                <w:rStyle w:val="aa"/>
                <w:rFonts w:ascii="Times New Roman" w:hAnsi="Times New Roman" w:cs="Times New Roman"/>
                <w:noProof/>
                <w:sz w:val="24"/>
                <w:szCs w:val="24"/>
              </w:rPr>
              <w:t>Going concern principle</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_Toc98096007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9</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11"/>
            <w:tabs>
              <w:tab w:val="right" w:leader="dot" w:pos="9350"/>
            </w:tabs>
            <w:spacing w:line="360" w:lineRule="auto"/>
            <w:jc w:val="both"/>
            <w:rPr>
              <w:rFonts w:ascii="Times New Roman" w:hAnsi="Times New Roman" w:cs="Times New Roman"/>
              <w:noProof/>
              <w:sz w:val="24"/>
              <w:szCs w:val="24"/>
            </w:rPr>
          </w:pPr>
          <w:hyperlink w:anchor="_Toc98096008" w:history="1">
            <w:r w:rsidR="0099550B" w:rsidRPr="0099550B">
              <w:rPr>
                <w:rStyle w:val="aa"/>
                <w:rFonts w:ascii="Times New Roman" w:hAnsi="Times New Roman" w:cs="Times New Roman"/>
                <w:noProof/>
                <w:sz w:val="24"/>
                <w:szCs w:val="24"/>
              </w:rPr>
              <w:t>Conclusion</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_Toc98096008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10</w:t>
            </w:r>
            <w:r w:rsidR="0099550B" w:rsidRPr="0099550B">
              <w:rPr>
                <w:rFonts w:ascii="Times New Roman" w:hAnsi="Times New Roman" w:cs="Times New Roman"/>
                <w:noProof/>
                <w:webHidden/>
                <w:sz w:val="24"/>
                <w:szCs w:val="24"/>
              </w:rPr>
              <w:fldChar w:fldCharType="end"/>
            </w:r>
          </w:hyperlink>
        </w:p>
        <w:p w:rsidR="0099550B" w:rsidRPr="0099550B" w:rsidRDefault="007D3714" w:rsidP="0099550B">
          <w:pPr>
            <w:pStyle w:val="11"/>
            <w:tabs>
              <w:tab w:val="right" w:leader="dot" w:pos="9350"/>
            </w:tabs>
            <w:spacing w:line="360" w:lineRule="auto"/>
            <w:jc w:val="both"/>
            <w:rPr>
              <w:rFonts w:ascii="Times New Roman" w:hAnsi="Times New Roman" w:cs="Times New Roman"/>
              <w:noProof/>
              <w:sz w:val="24"/>
              <w:szCs w:val="24"/>
            </w:rPr>
          </w:pPr>
          <w:hyperlink w:anchor="_Toc98096009" w:history="1">
            <w:r w:rsidR="0099550B" w:rsidRPr="0099550B">
              <w:rPr>
                <w:rStyle w:val="aa"/>
                <w:rFonts w:ascii="Times New Roman" w:hAnsi="Times New Roman" w:cs="Times New Roman"/>
                <w:noProof/>
                <w:sz w:val="24"/>
                <w:szCs w:val="24"/>
              </w:rPr>
              <w:t>References</w:t>
            </w:r>
            <w:r w:rsidR="0099550B" w:rsidRPr="0099550B">
              <w:rPr>
                <w:rFonts w:ascii="Times New Roman" w:hAnsi="Times New Roman" w:cs="Times New Roman"/>
                <w:noProof/>
                <w:webHidden/>
                <w:sz w:val="24"/>
                <w:szCs w:val="24"/>
              </w:rPr>
              <w:tab/>
            </w:r>
            <w:r w:rsidR="0099550B" w:rsidRPr="0099550B">
              <w:rPr>
                <w:rFonts w:ascii="Times New Roman" w:hAnsi="Times New Roman" w:cs="Times New Roman"/>
                <w:noProof/>
                <w:webHidden/>
                <w:sz w:val="24"/>
                <w:szCs w:val="24"/>
              </w:rPr>
              <w:fldChar w:fldCharType="begin"/>
            </w:r>
            <w:r w:rsidR="0099550B" w:rsidRPr="0099550B">
              <w:rPr>
                <w:rFonts w:ascii="Times New Roman" w:hAnsi="Times New Roman" w:cs="Times New Roman"/>
                <w:noProof/>
                <w:webHidden/>
                <w:sz w:val="24"/>
                <w:szCs w:val="24"/>
              </w:rPr>
              <w:instrText xml:space="preserve"> PAGEREF _Toc98096009 \h </w:instrText>
            </w:r>
            <w:r w:rsidR="0099550B" w:rsidRPr="0099550B">
              <w:rPr>
                <w:rFonts w:ascii="Times New Roman" w:hAnsi="Times New Roman" w:cs="Times New Roman"/>
                <w:noProof/>
                <w:webHidden/>
                <w:sz w:val="24"/>
                <w:szCs w:val="24"/>
              </w:rPr>
            </w:r>
            <w:r w:rsidR="0099550B" w:rsidRPr="0099550B">
              <w:rPr>
                <w:rFonts w:ascii="Times New Roman" w:hAnsi="Times New Roman" w:cs="Times New Roman"/>
                <w:noProof/>
                <w:webHidden/>
                <w:sz w:val="24"/>
                <w:szCs w:val="24"/>
              </w:rPr>
              <w:fldChar w:fldCharType="separate"/>
            </w:r>
            <w:r w:rsidR="0099550B" w:rsidRPr="0099550B">
              <w:rPr>
                <w:rFonts w:ascii="Times New Roman" w:hAnsi="Times New Roman" w:cs="Times New Roman"/>
                <w:noProof/>
                <w:webHidden/>
                <w:sz w:val="24"/>
                <w:szCs w:val="24"/>
              </w:rPr>
              <w:t>11</w:t>
            </w:r>
            <w:r w:rsidR="0099550B" w:rsidRPr="0099550B">
              <w:rPr>
                <w:rFonts w:ascii="Times New Roman" w:hAnsi="Times New Roman" w:cs="Times New Roman"/>
                <w:noProof/>
                <w:webHidden/>
                <w:sz w:val="24"/>
                <w:szCs w:val="24"/>
              </w:rPr>
              <w:fldChar w:fldCharType="end"/>
            </w:r>
          </w:hyperlink>
        </w:p>
        <w:p w:rsidR="0099550B" w:rsidRDefault="0099550B" w:rsidP="0099550B">
          <w:pPr>
            <w:spacing w:line="360" w:lineRule="auto"/>
            <w:jc w:val="both"/>
          </w:pPr>
          <w:r w:rsidRPr="0099550B">
            <w:rPr>
              <w:rFonts w:ascii="Times New Roman" w:hAnsi="Times New Roman" w:cs="Times New Roman"/>
              <w:sz w:val="24"/>
              <w:szCs w:val="24"/>
            </w:rPr>
            <w:fldChar w:fldCharType="end"/>
          </w:r>
        </w:p>
      </w:sdtContent>
    </w:sdt>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99550B" w:rsidRDefault="0099550B" w:rsidP="00B07F3A">
      <w:pPr>
        <w:spacing w:line="360" w:lineRule="auto"/>
        <w:jc w:val="both"/>
        <w:rPr>
          <w:rFonts w:ascii="Times New Roman" w:hAnsi="Times New Roman" w:cs="Times New Roman"/>
          <w:sz w:val="24"/>
        </w:rPr>
      </w:pPr>
    </w:p>
    <w:p w:rsidR="00F55215" w:rsidRDefault="00EB6C06" w:rsidP="0099550B">
      <w:pPr>
        <w:pStyle w:val="1"/>
      </w:pPr>
      <w:bookmarkStart w:id="1" w:name="_Toc98095997"/>
      <w:r>
        <w:t>Introduction</w:t>
      </w:r>
      <w:bookmarkEnd w:id="1"/>
      <w:r>
        <w:t xml:space="preserve"> </w:t>
      </w:r>
    </w:p>
    <w:p w:rsidR="00EB6C06" w:rsidRDefault="008D0486" w:rsidP="00B07F3A">
      <w:pPr>
        <w:spacing w:line="360" w:lineRule="auto"/>
        <w:jc w:val="both"/>
        <w:rPr>
          <w:rFonts w:ascii="Times New Roman" w:hAnsi="Times New Roman" w:cs="Times New Roman"/>
          <w:sz w:val="24"/>
        </w:rPr>
      </w:pPr>
      <w:r>
        <w:rPr>
          <w:rFonts w:ascii="Times New Roman" w:hAnsi="Times New Roman" w:cs="Times New Roman"/>
          <w:sz w:val="24"/>
        </w:rPr>
        <w:t xml:space="preserve">In this following assignment, </w:t>
      </w:r>
      <w:r w:rsidR="00466C3F">
        <w:rPr>
          <w:rFonts w:ascii="Times New Roman" w:hAnsi="Times New Roman" w:cs="Times New Roman"/>
          <w:sz w:val="24"/>
        </w:rPr>
        <w:tab/>
        <w:t xml:space="preserve">a detailed analysis is prepared on the nature, behavior and purpose of the cost accounting in a company </w:t>
      </w:r>
      <w:r w:rsidR="00452BC1">
        <w:rPr>
          <w:rFonts w:ascii="Times New Roman" w:hAnsi="Times New Roman" w:cs="Times New Roman"/>
          <w:sz w:val="24"/>
        </w:rPr>
        <w:t>and</w:t>
      </w:r>
      <w:r w:rsidR="00466C3F">
        <w:rPr>
          <w:rFonts w:ascii="Times New Roman" w:hAnsi="Times New Roman" w:cs="Times New Roman"/>
          <w:sz w:val="24"/>
        </w:rPr>
        <w:t xml:space="preserve"> focuses on the various </w:t>
      </w:r>
      <w:r w:rsidR="00452BC1">
        <w:rPr>
          <w:rFonts w:ascii="Times New Roman" w:hAnsi="Times New Roman" w:cs="Times New Roman"/>
          <w:sz w:val="24"/>
        </w:rPr>
        <w:t>applications</w:t>
      </w:r>
      <w:r w:rsidR="00466C3F">
        <w:rPr>
          <w:rFonts w:ascii="Times New Roman" w:hAnsi="Times New Roman" w:cs="Times New Roman"/>
          <w:sz w:val="24"/>
        </w:rPr>
        <w:t xml:space="preserve"> of the cost accounting concepts, methods and techniques in the business operation. </w:t>
      </w:r>
      <w:r w:rsidR="003B4224">
        <w:rPr>
          <w:rFonts w:ascii="Times New Roman" w:hAnsi="Times New Roman" w:cs="Times New Roman"/>
          <w:sz w:val="24"/>
        </w:rPr>
        <w:t xml:space="preserve">Along with that, the study also included basic principles related to accounting that included use of financial software that </w:t>
      </w:r>
      <w:r w:rsidR="00452BC1">
        <w:rPr>
          <w:rFonts w:ascii="Times New Roman" w:hAnsi="Times New Roman" w:cs="Times New Roman"/>
          <w:sz w:val="24"/>
        </w:rPr>
        <w:t>is</w:t>
      </w:r>
      <w:r w:rsidR="003B4224">
        <w:rPr>
          <w:rFonts w:ascii="Times New Roman" w:hAnsi="Times New Roman" w:cs="Times New Roman"/>
          <w:sz w:val="24"/>
        </w:rPr>
        <w:t xml:space="preserve"> used in today’s business environment. </w:t>
      </w:r>
      <w:r w:rsidR="00207CBA">
        <w:rPr>
          <w:rFonts w:ascii="Times New Roman" w:hAnsi="Times New Roman" w:cs="Times New Roman"/>
          <w:sz w:val="24"/>
        </w:rPr>
        <w:t xml:space="preserve">In addition, </w:t>
      </w:r>
      <w:r w:rsidR="00F73D0F">
        <w:rPr>
          <w:rFonts w:ascii="Times New Roman" w:hAnsi="Times New Roman" w:cs="Times New Roman"/>
          <w:sz w:val="24"/>
        </w:rPr>
        <w:t>preparations of financial statements are also carried out with the use of initial data, understand the use of these statements,</w:t>
      </w:r>
      <w:r w:rsidR="00207CBA">
        <w:rPr>
          <w:rFonts w:ascii="Times New Roman" w:hAnsi="Times New Roman" w:cs="Times New Roman"/>
          <w:sz w:val="24"/>
        </w:rPr>
        <w:t xml:space="preserve"> and develop an analysis.   </w:t>
      </w:r>
      <w:r w:rsidR="00466C3F">
        <w:rPr>
          <w:rFonts w:ascii="Times New Roman" w:hAnsi="Times New Roman" w:cs="Times New Roman"/>
          <w:sz w:val="24"/>
        </w:rPr>
        <w:t xml:space="preserve"> </w:t>
      </w:r>
    </w:p>
    <w:p w:rsidR="00EB6C06" w:rsidRDefault="00C4776A" w:rsidP="0099550B">
      <w:pPr>
        <w:pStyle w:val="1"/>
      </w:pPr>
      <w:bookmarkStart w:id="2" w:name="_Toc98095998"/>
      <w:r>
        <w:t>Answer 1.</w:t>
      </w:r>
      <w:bookmarkEnd w:id="2"/>
    </w:p>
    <w:p w:rsidR="00C4776A" w:rsidRDefault="00C4776A" w:rsidP="0099550B">
      <w:pPr>
        <w:pStyle w:val="2"/>
      </w:pPr>
      <w:bookmarkStart w:id="3" w:name="_Toc98095999"/>
      <w:r>
        <w:t>a) Adjustment of the trial balance with the use of additional information</w:t>
      </w:r>
      <w:bookmarkEnd w:id="3"/>
    </w:p>
    <w:tbl>
      <w:tblPr>
        <w:tblStyle w:val="1-2"/>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1"/>
        <w:gridCol w:w="2268"/>
        <w:gridCol w:w="2238"/>
      </w:tblGrid>
      <w:tr w:rsidR="00EB6C06" w:rsidRPr="00EB6C06" w:rsidTr="006403E5">
        <w:trPr>
          <w:cnfStyle w:val="100000000000" w:firstRow="1" w:lastRow="0" w:firstColumn="0" w:lastColumn="0" w:oddVBand="0" w:evenVBand="0" w:oddHBand="0"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5211" w:type="dxa"/>
            <w:tcBorders>
              <w:top w:val="none" w:sz="0" w:space="0" w:color="auto"/>
              <w:left w:val="none" w:sz="0" w:space="0" w:color="auto"/>
              <w:bottom w:val="none" w:sz="0" w:space="0" w:color="auto"/>
              <w:right w:val="none" w:sz="0" w:space="0" w:color="auto"/>
            </w:tcBorders>
          </w:tcPr>
          <w:p w:rsidR="00EB6C06" w:rsidRPr="0099550B" w:rsidRDefault="00F10BE4" w:rsidP="00EB6C06">
            <w:pPr>
              <w:spacing w:line="360" w:lineRule="auto"/>
              <w:jc w:val="both"/>
              <w:rPr>
                <w:rFonts w:ascii="Times New Roman" w:hAnsi="Times New Roman" w:cs="Times New Roman"/>
                <w:b w:val="0"/>
                <w:bCs w:val="0"/>
                <w:sz w:val="24"/>
                <w:lang w:val="en-GB"/>
              </w:rPr>
            </w:pPr>
            <w:r w:rsidRPr="0099550B">
              <w:rPr>
                <w:rFonts w:ascii="Times New Roman" w:hAnsi="Times New Roman" w:cs="Times New Roman"/>
                <w:b w:val="0"/>
                <w:bCs w:val="0"/>
                <w:sz w:val="24"/>
                <w:lang w:val="en-GB"/>
              </w:rPr>
              <w:t>Particulars</w:t>
            </w:r>
          </w:p>
        </w:tc>
        <w:tc>
          <w:tcPr>
            <w:cnfStyle w:val="000010000000" w:firstRow="0" w:lastRow="0" w:firstColumn="0" w:lastColumn="0" w:oddVBand="1" w:evenVBand="0" w:oddHBand="0" w:evenHBand="0" w:firstRowFirstColumn="0" w:firstRowLastColumn="0" w:lastRowFirstColumn="0" w:lastRowLastColumn="0"/>
            <w:tcW w:w="2268" w:type="dxa"/>
            <w:tcBorders>
              <w:top w:val="none" w:sz="0" w:space="0" w:color="auto"/>
              <w:left w:val="none" w:sz="0" w:space="0" w:color="auto"/>
              <w:bottom w:val="none" w:sz="0" w:space="0" w:color="auto"/>
              <w:right w:val="none" w:sz="0" w:space="0" w:color="auto"/>
            </w:tcBorders>
          </w:tcPr>
          <w:p w:rsidR="00EB6C06" w:rsidRPr="0099550B" w:rsidRDefault="00EB6C06" w:rsidP="00EB6C06">
            <w:pPr>
              <w:spacing w:line="360" w:lineRule="auto"/>
              <w:jc w:val="both"/>
              <w:rPr>
                <w:rFonts w:ascii="Times New Roman" w:hAnsi="Times New Roman" w:cs="Times New Roman"/>
                <w:b w:val="0"/>
                <w:bCs w:val="0"/>
                <w:sz w:val="24"/>
                <w:lang w:val="en-GB"/>
              </w:rPr>
            </w:pPr>
            <w:r w:rsidRPr="0099550B">
              <w:rPr>
                <w:rFonts w:ascii="Times New Roman" w:hAnsi="Times New Roman" w:cs="Times New Roman"/>
                <w:b w:val="0"/>
                <w:bCs w:val="0"/>
                <w:sz w:val="24"/>
                <w:lang w:val="en-GB"/>
              </w:rPr>
              <w:t>Debit (£)</w:t>
            </w:r>
          </w:p>
        </w:tc>
        <w:tc>
          <w:tcPr>
            <w:tcW w:w="2238" w:type="dxa"/>
            <w:tcBorders>
              <w:top w:val="none" w:sz="0" w:space="0" w:color="auto"/>
              <w:left w:val="none" w:sz="0" w:space="0" w:color="auto"/>
              <w:bottom w:val="none" w:sz="0" w:space="0" w:color="auto"/>
              <w:right w:val="none" w:sz="0" w:space="0" w:color="auto"/>
            </w:tcBorders>
          </w:tcPr>
          <w:p w:rsidR="00EB6C06" w:rsidRPr="0099550B" w:rsidRDefault="00EB6C06" w:rsidP="00EB6C06">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lang w:val="en-GB"/>
              </w:rPr>
            </w:pPr>
            <w:r w:rsidRPr="0099550B">
              <w:rPr>
                <w:rFonts w:ascii="Times New Roman" w:hAnsi="Times New Roman" w:cs="Times New Roman"/>
                <w:b w:val="0"/>
                <w:bCs w:val="0"/>
                <w:sz w:val="24"/>
                <w:lang w:val="en-GB"/>
              </w:rPr>
              <w:t>Credit (£)</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Finance Income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4,000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Finance expense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16,000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Share Capital</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347,900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Bank</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2,000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Opening Inventory</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90,000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Machinery at cost</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120,000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Buildings at cost</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750,000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Provision for Depreciation - Buildings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32 500</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100,000 +32 500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Provision for Depreciation – Machinery</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30 000</w:t>
            </w:r>
          </w:p>
          <w:p w:rsidR="00EB6C06" w:rsidRPr="00EB6C06" w:rsidRDefault="00EB6C06" w:rsidP="00EB6C06">
            <w:pPr>
              <w:spacing w:line="360" w:lineRule="auto"/>
              <w:jc w:val="both"/>
              <w:rPr>
                <w:rFonts w:ascii="Times New Roman" w:hAnsi="Times New Roman" w:cs="Times New Roman"/>
                <w:bCs/>
                <w:sz w:val="24"/>
                <w:lang w:val="en-GB"/>
              </w:rPr>
            </w:pP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25,000 +30 000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trHeight w:val="484"/>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Legal expenses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7,000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Heating and Lighting</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10,000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Long Term Loans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200,000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Rent and Rates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472BFC"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24,780+322</w:t>
            </w:r>
            <w:r w:rsidR="00EB6C06" w:rsidRPr="00EB6C06">
              <w:rPr>
                <w:rFonts w:ascii="Times New Roman" w:hAnsi="Times New Roman" w:cs="Times New Roman"/>
                <w:bCs/>
                <w:sz w:val="24"/>
                <w:lang w:val="en-GB"/>
              </w:rPr>
              <w:t>=</w:t>
            </w:r>
            <w:r w:rsidR="00EB6C06" w:rsidRPr="00472BFC">
              <w:rPr>
                <w:rFonts w:ascii="Times New Roman" w:hAnsi="Times New Roman" w:cs="Times New Roman"/>
                <w:bCs/>
                <w:sz w:val="24"/>
                <w:highlight w:val="yellow"/>
                <w:lang w:val="en-GB"/>
              </w:rPr>
              <w:t>28 000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trHeight w:val="64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lastRenderedPageBreak/>
              <w:t>Prepaid Insurance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17,520-16000  =</w:t>
            </w:r>
            <w:r w:rsidRPr="00472BFC">
              <w:rPr>
                <w:rFonts w:ascii="Times New Roman" w:hAnsi="Times New Roman" w:cs="Times New Roman"/>
                <w:bCs/>
                <w:sz w:val="24"/>
                <w:highlight w:val="yellow"/>
                <w:lang w:val="en-GB"/>
              </w:rPr>
              <w:t>1520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Insurance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16 000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Postage and Stationery</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6,000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Share Premium</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100,000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Sales Revenue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900,000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Retained Profits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50,000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Travelling Expenses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5,000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Motor Running Expenses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8,700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Salaries and Wages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150,000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Bad Debt</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4,000 + 1000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 xml:space="preserve">Purchases </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560,000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Revaluation Reserve</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100,000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Provision for bad debts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3,000 + 1000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Taxation</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12,900</w:t>
            </w:r>
          </w:p>
        </w:tc>
        <w:tc>
          <w:tcPr>
            <w:tcW w:w="2238" w:type="dxa"/>
            <w:tcBorders>
              <w:left w:val="none" w:sz="0" w:space="0" w:color="auto"/>
            </w:tcBorders>
          </w:tcPr>
          <w:p w:rsidR="00EB6C06" w:rsidRPr="00EB6C06" w:rsidRDefault="00F10BE4"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Trade Receivables (debtors)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400,000</w:t>
            </w:r>
          </w:p>
        </w:tc>
        <w:tc>
          <w:tcPr>
            <w:tcW w:w="2238" w:type="dxa"/>
            <w:tcBorders>
              <w:left w:val="none" w:sz="0" w:space="0" w:color="auto"/>
            </w:tcBorders>
          </w:tcPr>
          <w:p w:rsidR="00EB6C06" w:rsidRPr="00EB6C06" w:rsidRDefault="00F10BE4"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Pr>
                <w:rFonts w:ascii="Times New Roman" w:hAnsi="Times New Roman" w:cs="Times New Roman"/>
                <w:bCs/>
                <w:sz w:val="24"/>
                <w:lang w:val="en-GB"/>
              </w:rPr>
              <w:t>-</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r w:rsidRPr="00EB6C06">
              <w:rPr>
                <w:rFonts w:ascii="Times New Roman" w:hAnsi="Times New Roman" w:cs="Times New Roman"/>
                <w:bCs w:val="0"/>
                <w:sz w:val="24"/>
                <w:lang w:val="en-GB"/>
              </w:rPr>
              <w:t>Trade Payables (creditors)</w:t>
            </w: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F10BE4" w:rsidP="00EB6C06">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 xml:space="preserve"> 350,000+3220</w:t>
            </w:r>
            <w:r w:rsidR="00472BFC">
              <w:rPr>
                <w:rFonts w:ascii="Times New Roman" w:hAnsi="Times New Roman" w:cs="Times New Roman"/>
                <w:bCs/>
                <w:sz w:val="24"/>
                <w:lang w:val="en-GB"/>
              </w:rPr>
              <w:t xml:space="preserve">   </w:t>
            </w:r>
            <w:r w:rsidRPr="00EB6C06">
              <w:rPr>
                <w:rFonts w:ascii="Times New Roman" w:hAnsi="Times New Roman" w:cs="Times New Roman"/>
                <w:bCs/>
                <w:sz w:val="24"/>
                <w:lang w:val="en-GB"/>
              </w:rPr>
              <w:t xml:space="preserve">= </w:t>
            </w:r>
            <w:r w:rsidR="00472BFC">
              <w:rPr>
                <w:rFonts w:ascii="Times New Roman" w:hAnsi="Times New Roman" w:cs="Times New Roman"/>
                <w:bCs/>
                <w:sz w:val="24"/>
                <w:lang w:val="en-GB"/>
              </w:rPr>
              <w:t xml:space="preserve"> </w:t>
            </w:r>
            <w:r w:rsidRPr="00472BFC">
              <w:rPr>
                <w:rFonts w:ascii="Times New Roman" w:hAnsi="Times New Roman" w:cs="Times New Roman"/>
                <w:bCs/>
                <w:sz w:val="24"/>
                <w:highlight w:val="yellow"/>
                <w:lang w:val="en-GB"/>
              </w:rPr>
              <w:t>353 220</w:t>
            </w:r>
          </w:p>
        </w:tc>
      </w:tr>
      <w:tr w:rsidR="00EB6C06" w:rsidRPr="00EB6C06" w:rsidTr="006403E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2,181,900</w:t>
            </w:r>
          </w:p>
        </w:tc>
        <w:tc>
          <w:tcPr>
            <w:tcW w:w="2238" w:type="dxa"/>
            <w:tcBorders>
              <w:left w:val="none" w:sz="0" w:space="0" w:color="auto"/>
            </w:tcBorders>
          </w:tcPr>
          <w:p w:rsidR="00EB6C06" w:rsidRPr="00EB6C06" w:rsidRDefault="00EB6C06" w:rsidP="00EB6C06">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2,181,900</w:t>
            </w:r>
          </w:p>
        </w:tc>
      </w:tr>
      <w:tr w:rsidR="00EB6C06" w:rsidRPr="00EB6C06" w:rsidTr="006403E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11" w:type="dxa"/>
            <w:tcBorders>
              <w:right w:val="none" w:sz="0" w:space="0" w:color="auto"/>
            </w:tcBorders>
          </w:tcPr>
          <w:p w:rsidR="00EB6C06" w:rsidRPr="00EB6C06" w:rsidRDefault="00EB6C06" w:rsidP="00EB6C06">
            <w:pPr>
              <w:spacing w:line="360" w:lineRule="auto"/>
              <w:jc w:val="both"/>
              <w:rPr>
                <w:rFonts w:ascii="Times New Roman" w:hAnsi="Times New Roman" w:cs="Times New Roman"/>
                <w:bCs w:val="0"/>
                <w:sz w:val="24"/>
                <w:lang w:val="en-GB"/>
              </w:rPr>
            </w:pPr>
          </w:p>
        </w:tc>
        <w:tc>
          <w:tcPr>
            <w:cnfStyle w:val="000010000000" w:firstRow="0" w:lastRow="0" w:firstColumn="0" w:lastColumn="0" w:oddVBand="1" w:evenVBand="0" w:oddHBand="0" w:evenHBand="0" w:firstRowFirstColumn="0" w:firstRowLastColumn="0" w:lastRowFirstColumn="0" w:lastRowLastColumn="0"/>
            <w:tcW w:w="2268" w:type="dxa"/>
            <w:tcBorders>
              <w:left w:val="none" w:sz="0" w:space="0" w:color="auto"/>
              <w:right w:val="none" w:sz="0" w:space="0" w:color="auto"/>
            </w:tcBorders>
          </w:tcPr>
          <w:p w:rsidR="00EB6C06" w:rsidRPr="00EB6C06" w:rsidRDefault="00EB6C06" w:rsidP="00EB6C06">
            <w:pPr>
              <w:spacing w:line="360" w:lineRule="auto"/>
              <w:jc w:val="both"/>
              <w:rPr>
                <w:rFonts w:ascii="Times New Roman" w:hAnsi="Times New Roman" w:cs="Times New Roman"/>
                <w:bCs/>
                <w:sz w:val="24"/>
                <w:lang w:val="en-GB"/>
              </w:rPr>
            </w:pPr>
            <w:r w:rsidRPr="00EB6C06">
              <w:rPr>
                <w:rFonts w:ascii="Times New Roman" w:hAnsi="Times New Roman" w:cs="Times New Roman"/>
                <w:bCs/>
                <w:sz w:val="24"/>
                <w:lang w:val="en-GB"/>
              </w:rPr>
              <w:t>2 248 620</w:t>
            </w:r>
          </w:p>
        </w:tc>
        <w:tc>
          <w:tcPr>
            <w:tcW w:w="2238" w:type="dxa"/>
            <w:tcBorders>
              <w:left w:val="none" w:sz="0" w:space="0" w:color="auto"/>
            </w:tcBorders>
          </w:tcPr>
          <w:p w:rsidR="00EB6C06" w:rsidRPr="00EB6C06" w:rsidRDefault="00EB6C06" w:rsidP="00EB6C06">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lang w:val="en-GB"/>
              </w:rPr>
            </w:pPr>
            <w:r w:rsidRPr="00EB6C06">
              <w:rPr>
                <w:rFonts w:ascii="Times New Roman" w:hAnsi="Times New Roman" w:cs="Times New Roman"/>
                <w:bCs/>
                <w:sz w:val="24"/>
                <w:lang w:val="en-GB"/>
              </w:rPr>
              <w:t>2 248 620</w:t>
            </w:r>
          </w:p>
        </w:tc>
      </w:tr>
    </w:tbl>
    <w:p w:rsidR="00EB6C06" w:rsidRDefault="003C4B0E" w:rsidP="0099550B">
      <w:pPr>
        <w:pStyle w:val="2"/>
      </w:pPr>
      <w:bookmarkStart w:id="4" w:name="_Toc98096000"/>
      <w:r>
        <w:t>b) Preparation of Income statement</w:t>
      </w:r>
      <w:bookmarkEnd w:id="4"/>
      <w:r>
        <w:t xml:space="preserve"> </w:t>
      </w:r>
    </w:p>
    <w:p w:rsidR="00C27030" w:rsidRDefault="00C27030" w:rsidP="00B07F3A">
      <w:pPr>
        <w:spacing w:line="360" w:lineRule="auto"/>
        <w:jc w:val="both"/>
        <w:rPr>
          <w:rFonts w:ascii="Times New Roman" w:hAnsi="Times New Roman" w:cs="Times New Roman"/>
          <w:sz w:val="24"/>
        </w:rPr>
      </w:pPr>
      <w:r>
        <w:rPr>
          <w:rFonts w:ascii="Times New Roman" w:hAnsi="Times New Roman" w:cs="Times New Roman"/>
          <w:sz w:val="24"/>
        </w:rPr>
        <w:t xml:space="preserve">The preparation of income statement helps in knowing the various incomes and </w:t>
      </w:r>
      <w:r w:rsidR="007C464C">
        <w:rPr>
          <w:rFonts w:ascii="Times New Roman" w:hAnsi="Times New Roman" w:cs="Times New Roman"/>
          <w:sz w:val="24"/>
        </w:rPr>
        <w:t xml:space="preserve">expenditures that took place during the business operation. The primary motive of preparing the income statement is that it helps in knowing whether the company is generating profits or losses. </w:t>
      </w:r>
      <w:r w:rsidR="007C464C">
        <w:rPr>
          <w:rFonts w:ascii="Times New Roman" w:hAnsi="Times New Roman" w:cs="Times New Roman"/>
          <w:sz w:val="24"/>
        </w:rPr>
        <w:tab/>
      </w:r>
      <w:proofErr w:type="gramStart"/>
      <w:r w:rsidR="00452BC1">
        <w:rPr>
          <w:rFonts w:ascii="Times New Roman" w:hAnsi="Times New Roman" w:cs="Times New Roman"/>
          <w:sz w:val="24"/>
        </w:rPr>
        <w:t>Below</w:t>
      </w:r>
      <w:r w:rsidR="00A07BEF">
        <w:rPr>
          <w:rFonts w:ascii="Times New Roman" w:hAnsi="Times New Roman" w:cs="Times New Roman"/>
          <w:sz w:val="24"/>
        </w:rPr>
        <w:t xml:space="preserve"> show the income statement of </w:t>
      </w:r>
      <w:r w:rsidR="00A07BEF" w:rsidRPr="003C4B0E">
        <w:rPr>
          <w:rFonts w:ascii="Times New Roman" w:hAnsi="Times New Roman" w:cs="Times New Roman"/>
          <w:bCs/>
          <w:sz w:val="24"/>
          <w:lang w:val="en-GB"/>
        </w:rPr>
        <w:t>General Supplies Ltd</w:t>
      </w:r>
      <w:r w:rsidR="00A07BEF">
        <w:rPr>
          <w:rFonts w:ascii="Times New Roman" w:hAnsi="Times New Roman" w:cs="Times New Roman"/>
          <w:bCs/>
          <w:sz w:val="24"/>
          <w:lang w:val="en-GB"/>
        </w:rPr>
        <w:t xml:space="preserve"> for the year 2021</w:t>
      </w:r>
      <w:r w:rsidR="00495D73">
        <w:rPr>
          <w:rFonts w:ascii="Times New Roman" w:hAnsi="Times New Roman" w:cs="Times New Roman"/>
          <w:bCs/>
          <w:sz w:val="24"/>
          <w:lang w:val="en-GB"/>
        </w:rPr>
        <w:t>(</w:t>
      </w:r>
      <w:proofErr w:type="spellStart"/>
      <w:r w:rsidR="00495D73" w:rsidRPr="00B400D6">
        <w:rPr>
          <w:rFonts w:ascii="Times New Roman" w:eastAsia="Times New Roman" w:hAnsi="Times New Roman" w:cs="Times New Roman"/>
          <w:sz w:val="24"/>
          <w:szCs w:val="24"/>
        </w:rPr>
        <w:t>Charitou</w:t>
      </w:r>
      <w:proofErr w:type="spellEnd"/>
      <w:r w:rsidR="00495D73">
        <w:rPr>
          <w:rFonts w:ascii="Times New Roman" w:eastAsia="Times New Roman" w:hAnsi="Times New Roman" w:cs="Times New Roman"/>
          <w:sz w:val="24"/>
          <w:szCs w:val="24"/>
        </w:rPr>
        <w:t xml:space="preserve"> </w:t>
      </w:r>
      <w:r w:rsidR="00495D73" w:rsidRPr="00495D73">
        <w:rPr>
          <w:rFonts w:ascii="Times New Roman" w:eastAsia="Times New Roman" w:hAnsi="Times New Roman" w:cs="Times New Roman"/>
          <w:i/>
          <w:sz w:val="24"/>
          <w:szCs w:val="24"/>
        </w:rPr>
        <w:t>et al</w:t>
      </w:r>
      <w:r w:rsidR="00495D73">
        <w:rPr>
          <w:rFonts w:ascii="Times New Roman" w:eastAsia="Times New Roman" w:hAnsi="Times New Roman" w:cs="Times New Roman"/>
          <w:sz w:val="24"/>
          <w:szCs w:val="24"/>
        </w:rPr>
        <w:t>. 2018)</w:t>
      </w:r>
      <w:r w:rsidR="00A07BEF">
        <w:rPr>
          <w:rFonts w:ascii="Times New Roman" w:hAnsi="Times New Roman" w:cs="Times New Roman"/>
          <w:bCs/>
          <w:sz w:val="24"/>
          <w:lang w:val="en-GB"/>
        </w:rPr>
        <w:t>.</w:t>
      </w:r>
      <w:proofErr w:type="gramEnd"/>
      <w:r w:rsidR="00A07BEF">
        <w:rPr>
          <w:rFonts w:ascii="Times New Roman" w:hAnsi="Times New Roman" w:cs="Times New Roman"/>
          <w:bCs/>
          <w:sz w:val="24"/>
          <w:lang w:val="en-GB"/>
        </w:rPr>
        <w:t xml:space="preserve"> </w:t>
      </w:r>
      <w:r w:rsidR="007C464C">
        <w:rPr>
          <w:rFonts w:ascii="Times New Roman" w:hAnsi="Times New Roman" w:cs="Times New Roman"/>
          <w:sz w:val="24"/>
        </w:rPr>
        <w:t xml:space="preserve"> </w:t>
      </w:r>
    </w:p>
    <w:p w:rsidR="003C4B0E" w:rsidRPr="003C4B0E" w:rsidRDefault="003C4B0E" w:rsidP="006403E5">
      <w:pPr>
        <w:pBdr>
          <w:top w:val="single" w:sz="4" w:space="1" w:color="auto"/>
          <w:left w:val="single" w:sz="4" w:space="4" w:color="auto"/>
          <w:bottom w:val="single" w:sz="4" w:space="1" w:color="auto"/>
          <w:right w:val="single" w:sz="4" w:space="4" w:color="auto"/>
        </w:pBdr>
        <w:shd w:val="clear" w:color="auto" w:fill="B2A1C7" w:themeFill="accent4" w:themeFillTint="99"/>
        <w:spacing w:line="360" w:lineRule="auto"/>
        <w:jc w:val="center"/>
        <w:rPr>
          <w:rFonts w:ascii="Times New Roman" w:hAnsi="Times New Roman" w:cs="Times New Roman"/>
          <w:bCs/>
          <w:sz w:val="24"/>
          <w:lang w:val="en-GB"/>
        </w:rPr>
      </w:pPr>
      <w:r w:rsidRPr="003C4B0E">
        <w:rPr>
          <w:rFonts w:ascii="Times New Roman" w:hAnsi="Times New Roman" w:cs="Times New Roman"/>
          <w:bCs/>
          <w:sz w:val="24"/>
          <w:lang w:val="en-GB"/>
        </w:rPr>
        <w:t>General Supplies Ltd</w:t>
      </w:r>
    </w:p>
    <w:p w:rsidR="003C4B0E" w:rsidRPr="003C4B0E" w:rsidRDefault="003C4B0E" w:rsidP="006403E5">
      <w:pPr>
        <w:pBdr>
          <w:top w:val="single" w:sz="4" w:space="1" w:color="auto"/>
          <w:left w:val="single" w:sz="4" w:space="4" w:color="auto"/>
          <w:bottom w:val="single" w:sz="4" w:space="1" w:color="auto"/>
          <w:right w:val="single" w:sz="4" w:space="4" w:color="auto"/>
        </w:pBdr>
        <w:shd w:val="clear" w:color="auto" w:fill="B2A1C7" w:themeFill="accent4" w:themeFillTint="99"/>
        <w:spacing w:line="360" w:lineRule="auto"/>
        <w:jc w:val="center"/>
        <w:rPr>
          <w:rFonts w:ascii="Times New Roman" w:hAnsi="Times New Roman" w:cs="Times New Roman"/>
          <w:bCs/>
          <w:sz w:val="24"/>
          <w:lang w:val="en-GB"/>
        </w:rPr>
      </w:pPr>
      <w:r w:rsidRPr="003C4B0E">
        <w:rPr>
          <w:rFonts w:ascii="Times New Roman" w:hAnsi="Times New Roman" w:cs="Times New Roman"/>
          <w:bCs/>
          <w:sz w:val="24"/>
          <w:lang w:val="en-GB"/>
        </w:rPr>
        <w:t>Income Statement</w:t>
      </w:r>
    </w:p>
    <w:p w:rsidR="003C4B0E" w:rsidRDefault="003C4B0E" w:rsidP="006403E5">
      <w:pPr>
        <w:pBdr>
          <w:top w:val="single" w:sz="4" w:space="1" w:color="auto"/>
          <w:left w:val="single" w:sz="4" w:space="4" w:color="auto"/>
          <w:bottom w:val="single" w:sz="4" w:space="1" w:color="auto"/>
          <w:right w:val="single" w:sz="4" w:space="4" w:color="auto"/>
        </w:pBdr>
        <w:shd w:val="clear" w:color="auto" w:fill="B2A1C7" w:themeFill="accent4" w:themeFillTint="99"/>
        <w:spacing w:line="360" w:lineRule="auto"/>
        <w:jc w:val="center"/>
        <w:rPr>
          <w:rFonts w:ascii="Times New Roman" w:hAnsi="Times New Roman" w:cs="Times New Roman"/>
          <w:bCs/>
          <w:sz w:val="24"/>
          <w:lang w:val="en-GB"/>
        </w:rPr>
      </w:pPr>
      <w:r w:rsidRPr="003C4B0E">
        <w:rPr>
          <w:rFonts w:ascii="Times New Roman" w:hAnsi="Times New Roman" w:cs="Times New Roman"/>
          <w:bCs/>
          <w:sz w:val="24"/>
          <w:lang w:val="en-GB"/>
        </w:rPr>
        <w:t>12 months ended 31 December 2021</w:t>
      </w:r>
    </w:p>
    <w:tbl>
      <w:tblPr>
        <w:tblStyle w:val="a9"/>
        <w:tblW w:w="9828" w:type="dxa"/>
        <w:tblLook w:val="04A0" w:firstRow="1" w:lastRow="0" w:firstColumn="1" w:lastColumn="0" w:noHBand="0" w:noVBand="1"/>
      </w:tblPr>
      <w:tblGrid>
        <w:gridCol w:w="6282"/>
        <w:gridCol w:w="2555"/>
        <w:gridCol w:w="996"/>
      </w:tblGrid>
      <w:tr w:rsidR="00CC6343" w:rsidRPr="00CC6343" w:rsidTr="002600DB">
        <w:trPr>
          <w:trHeight w:val="300"/>
        </w:trPr>
        <w:tc>
          <w:tcPr>
            <w:tcW w:w="6282"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lang w:val="en-GB"/>
              </w:rPr>
              <w:lastRenderedPageBreak/>
              <w:t xml:space="preserve">                Sales                                                                  </w:t>
            </w:r>
          </w:p>
        </w:tc>
        <w:tc>
          <w:tcPr>
            <w:tcW w:w="2555"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w:t>
            </w:r>
          </w:p>
        </w:tc>
        <w:tc>
          <w:tcPr>
            <w:tcW w:w="991"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xml:space="preserve">900 000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Opening inventory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90 000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Purchases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560 000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Closing inventory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w:t>
            </w:r>
            <w:r w:rsidR="00CC6343" w:rsidRPr="00CC6343">
              <w:rPr>
                <w:rFonts w:ascii="Times New Roman" w:hAnsi="Times New Roman" w:cs="Times New Roman"/>
                <w:bCs/>
                <w:sz w:val="24"/>
              </w:rPr>
              <w:t>125 000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Cost of sales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525 000 </w:t>
            </w:r>
          </w:p>
        </w:tc>
      </w:tr>
      <w:tr w:rsidR="00CC6343" w:rsidRPr="00CC6343" w:rsidTr="002600DB">
        <w:trPr>
          <w:trHeight w:val="300"/>
        </w:trPr>
        <w:tc>
          <w:tcPr>
            <w:tcW w:w="6282"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lang w:val="en-GB"/>
              </w:rPr>
              <w:t xml:space="preserve">                Gross profit                                                              </w:t>
            </w:r>
          </w:p>
        </w:tc>
        <w:tc>
          <w:tcPr>
            <w:tcW w:w="2555"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w:t>
            </w:r>
          </w:p>
        </w:tc>
        <w:tc>
          <w:tcPr>
            <w:tcW w:w="991"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375 000</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Expenses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Travelling Expenses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w:t>
            </w:r>
            <w:r w:rsidR="00CC6343" w:rsidRPr="00CC6343">
              <w:rPr>
                <w:rFonts w:ascii="Times New Roman" w:hAnsi="Times New Roman" w:cs="Times New Roman"/>
                <w:bCs/>
                <w:sz w:val="24"/>
              </w:rPr>
              <w:t>5 000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Heating and Lighting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w:t>
            </w:r>
            <w:r w:rsidR="00CC6343" w:rsidRPr="00CC6343">
              <w:rPr>
                <w:rFonts w:ascii="Times New Roman" w:hAnsi="Times New Roman" w:cs="Times New Roman"/>
                <w:bCs/>
                <w:sz w:val="24"/>
              </w:rPr>
              <w:t>10 000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Expenses</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Rent and rates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- 28 </w:t>
            </w:r>
            <w:r w:rsidR="00CC6343" w:rsidRPr="00CC6343">
              <w:rPr>
                <w:rFonts w:ascii="Times New Roman" w:hAnsi="Times New Roman" w:cs="Times New Roman"/>
                <w:bCs/>
                <w:sz w:val="24"/>
              </w:rPr>
              <w:t>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Bad debt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- 5 </w:t>
            </w:r>
            <w:r w:rsidR="00CC6343" w:rsidRPr="00CC6343">
              <w:rPr>
                <w:rFonts w:ascii="Times New Roman" w:hAnsi="Times New Roman" w:cs="Times New Roman"/>
                <w:bCs/>
                <w:sz w:val="24"/>
              </w:rPr>
              <w:t>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Salaries and wages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- 15 0</w:t>
            </w:r>
            <w:r w:rsidR="00CC6343" w:rsidRPr="00CC6343">
              <w:rPr>
                <w:rFonts w:ascii="Times New Roman" w:hAnsi="Times New Roman" w:cs="Times New Roman"/>
                <w:bCs/>
                <w:sz w:val="24"/>
              </w:rPr>
              <w:t>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Insurance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- 16 </w:t>
            </w:r>
            <w:r w:rsidR="00CC6343" w:rsidRPr="00CC6343">
              <w:rPr>
                <w:rFonts w:ascii="Times New Roman" w:hAnsi="Times New Roman" w:cs="Times New Roman"/>
                <w:bCs/>
                <w:sz w:val="24"/>
              </w:rPr>
              <w:t>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Depreciations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- 62 </w:t>
            </w:r>
            <w:r w:rsidR="00CC6343" w:rsidRPr="00CC6343">
              <w:rPr>
                <w:rFonts w:ascii="Times New Roman" w:hAnsi="Times New Roman" w:cs="Times New Roman"/>
                <w:bCs/>
                <w:sz w:val="24"/>
              </w:rPr>
              <w:t xml:space="preserve">500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Postage and Stationery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- 6 </w:t>
            </w:r>
            <w:r w:rsidR="00CC6343" w:rsidRPr="00CC6343">
              <w:rPr>
                <w:rFonts w:ascii="Times New Roman" w:hAnsi="Times New Roman" w:cs="Times New Roman"/>
                <w:bCs/>
                <w:sz w:val="24"/>
              </w:rPr>
              <w:t>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Motor running expenses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- 8 </w:t>
            </w:r>
            <w:r w:rsidR="00CC6343" w:rsidRPr="00CC6343">
              <w:rPr>
                <w:rFonts w:ascii="Times New Roman" w:hAnsi="Times New Roman" w:cs="Times New Roman"/>
                <w:bCs/>
                <w:sz w:val="24"/>
              </w:rPr>
              <w:t>700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Legal expense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w:t>
            </w:r>
            <w:r w:rsidR="00CC6343" w:rsidRPr="00CC6343">
              <w:rPr>
                <w:rFonts w:ascii="Times New Roman" w:hAnsi="Times New Roman" w:cs="Times New Roman"/>
                <w:bCs/>
                <w:sz w:val="24"/>
              </w:rPr>
              <w:t>7 000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w:t>
            </w:r>
          </w:p>
        </w:tc>
        <w:tc>
          <w:tcPr>
            <w:tcW w:w="2555"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rPr>
              <w:t xml:space="preserve">- </w:t>
            </w:r>
            <w:r w:rsidR="00CC6343" w:rsidRPr="00CC6343">
              <w:rPr>
                <w:rFonts w:ascii="Times New Roman" w:hAnsi="Times New Roman" w:cs="Times New Roman"/>
                <w:bCs/>
                <w:sz w:val="24"/>
              </w:rPr>
              <w:t>375 000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lang w:val="en-GB"/>
              </w:rPr>
              <w:t xml:space="preserve">               Total  expenses                       </w:t>
            </w:r>
          </w:p>
        </w:tc>
        <w:tc>
          <w:tcPr>
            <w:tcW w:w="2555"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w:t>
            </w:r>
          </w:p>
        </w:tc>
        <w:tc>
          <w:tcPr>
            <w:tcW w:w="991" w:type="dxa"/>
            <w:noWrap/>
            <w:hideMark/>
          </w:tcPr>
          <w:p w:rsidR="00CC6343" w:rsidRPr="002600DB" w:rsidRDefault="002600DB"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xml:space="preserve"> </w:t>
            </w:r>
            <w:r w:rsidR="009834FC">
              <w:rPr>
                <w:rFonts w:ascii="Times New Roman" w:hAnsi="Times New Roman" w:cs="Times New Roman"/>
                <w:b/>
                <w:bCs/>
                <w:sz w:val="24"/>
              </w:rPr>
              <w:t>298</w:t>
            </w:r>
            <w:r w:rsidR="00CC6343" w:rsidRPr="002600DB">
              <w:rPr>
                <w:rFonts w:ascii="Times New Roman" w:hAnsi="Times New Roman" w:cs="Times New Roman"/>
                <w:b/>
                <w:bCs/>
                <w:sz w:val="24"/>
              </w:rPr>
              <w:t>200</w:t>
            </w:r>
          </w:p>
        </w:tc>
      </w:tr>
      <w:tr w:rsidR="00CC6343" w:rsidRPr="00CC6343" w:rsidTr="002600DB">
        <w:trPr>
          <w:trHeight w:val="300"/>
        </w:trPr>
        <w:tc>
          <w:tcPr>
            <w:tcW w:w="6282" w:type="dxa"/>
            <w:noWrap/>
            <w:hideMark/>
          </w:tcPr>
          <w:p w:rsidR="00CC6343" w:rsidRPr="00CC6343" w:rsidRDefault="002600DB" w:rsidP="006403E5">
            <w:pPr>
              <w:shd w:val="clear" w:color="auto" w:fill="B2A1C7" w:themeFill="accent4" w:themeFillTint="99"/>
              <w:spacing w:line="360" w:lineRule="auto"/>
              <w:jc w:val="both"/>
              <w:rPr>
                <w:rFonts w:ascii="Times New Roman" w:hAnsi="Times New Roman" w:cs="Times New Roman"/>
                <w:bCs/>
                <w:sz w:val="24"/>
              </w:rPr>
            </w:pPr>
            <w:r>
              <w:rPr>
                <w:rFonts w:ascii="Times New Roman" w:hAnsi="Times New Roman" w:cs="Times New Roman"/>
                <w:bCs/>
                <w:sz w:val="24"/>
                <w:lang w:val="en-GB"/>
              </w:rPr>
              <w:t xml:space="preserve">                      </w:t>
            </w:r>
            <w:r w:rsidR="00CC6343" w:rsidRPr="00CC6343">
              <w:rPr>
                <w:rFonts w:ascii="Times New Roman" w:hAnsi="Times New Roman" w:cs="Times New Roman"/>
                <w:bCs/>
                <w:sz w:val="24"/>
                <w:lang w:val="en-GB"/>
              </w:rPr>
              <w:t xml:space="preserve">Operating profit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76 800</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Finance income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xml:space="preserve">4 000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Finance expense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xml:space="preserve">16 000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lang w:val="en-GB"/>
              </w:rPr>
              <w:t xml:space="preserve">                                    Profit before tax                                      </w:t>
            </w:r>
          </w:p>
        </w:tc>
        <w:tc>
          <w:tcPr>
            <w:tcW w:w="2555"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w:t>
            </w:r>
          </w:p>
        </w:tc>
        <w:tc>
          <w:tcPr>
            <w:tcW w:w="991"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64 800</w:t>
            </w:r>
          </w:p>
        </w:tc>
      </w:tr>
      <w:tr w:rsidR="00CC6343" w:rsidRPr="00CC6343" w:rsidTr="002600DB">
        <w:trPr>
          <w:trHeight w:val="300"/>
        </w:trPr>
        <w:tc>
          <w:tcPr>
            <w:tcW w:w="6282" w:type="dxa"/>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xml:space="preserve">                            Taxation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xml:space="preserve"> 12 900</w:t>
            </w:r>
          </w:p>
        </w:tc>
      </w:tr>
      <w:tr w:rsidR="00CC6343" w:rsidRPr="00CC6343" w:rsidTr="002600DB">
        <w:trPr>
          <w:trHeight w:val="300"/>
        </w:trPr>
        <w:tc>
          <w:tcPr>
            <w:tcW w:w="6282"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lang w:val="en-GB"/>
              </w:rPr>
              <w:t> </w:t>
            </w:r>
          </w:p>
        </w:tc>
        <w:tc>
          <w:tcPr>
            <w:tcW w:w="2555"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c>
          <w:tcPr>
            <w:tcW w:w="991" w:type="dxa"/>
            <w:noWrap/>
            <w:hideMark/>
          </w:tcPr>
          <w:p w:rsidR="00CC6343" w:rsidRPr="00CC6343" w:rsidRDefault="00CC6343" w:rsidP="006403E5">
            <w:pPr>
              <w:shd w:val="clear" w:color="auto" w:fill="B2A1C7" w:themeFill="accent4" w:themeFillTint="99"/>
              <w:spacing w:line="360" w:lineRule="auto"/>
              <w:jc w:val="both"/>
              <w:rPr>
                <w:rFonts w:ascii="Times New Roman" w:hAnsi="Times New Roman" w:cs="Times New Roman"/>
                <w:bCs/>
                <w:sz w:val="24"/>
              </w:rPr>
            </w:pPr>
            <w:r w:rsidRPr="00CC6343">
              <w:rPr>
                <w:rFonts w:ascii="Times New Roman" w:hAnsi="Times New Roman" w:cs="Times New Roman"/>
                <w:bCs/>
                <w:sz w:val="24"/>
              </w:rPr>
              <w:t> </w:t>
            </w:r>
          </w:p>
        </w:tc>
      </w:tr>
      <w:tr w:rsidR="00CC6343" w:rsidRPr="00CC6343" w:rsidTr="002600DB">
        <w:trPr>
          <w:trHeight w:val="300"/>
        </w:trPr>
        <w:tc>
          <w:tcPr>
            <w:tcW w:w="6282" w:type="dxa"/>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lang w:val="en-GB"/>
              </w:rPr>
              <w:t xml:space="preserve">                            Net profit                                               </w:t>
            </w:r>
          </w:p>
        </w:tc>
        <w:tc>
          <w:tcPr>
            <w:tcW w:w="2555"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 </w:t>
            </w:r>
          </w:p>
        </w:tc>
        <w:tc>
          <w:tcPr>
            <w:tcW w:w="991" w:type="dxa"/>
            <w:noWrap/>
            <w:hideMark/>
          </w:tcPr>
          <w:p w:rsidR="00CC6343" w:rsidRPr="002600DB" w:rsidRDefault="00CC6343" w:rsidP="006403E5">
            <w:pPr>
              <w:shd w:val="clear" w:color="auto" w:fill="B2A1C7" w:themeFill="accent4" w:themeFillTint="99"/>
              <w:spacing w:line="360" w:lineRule="auto"/>
              <w:jc w:val="both"/>
              <w:rPr>
                <w:rFonts w:ascii="Times New Roman" w:hAnsi="Times New Roman" w:cs="Times New Roman"/>
                <w:b/>
                <w:bCs/>
                <w:sz w:val="24"/>
              </w:rPr>
            </w:pPr>
            <w:r w:rsidRPr="002600DB">
              <w:rPr>
                <w:rFonts w:ascii="Times New Roman" w:hAnsi="Times New Roman" w:cs="Times New Roman"/>
                <w:b/>
                <w:bCs/>
                <w:sz w:val="24"/>
              </w:rPr>
              <w:t>51 900</w:t>
            </w:r>
          </w:p>
        </w:tc>
      </w:tr>
    </w:tbl>
    <w:p w:rsidR="00CC6343" w:rsidRDefault="00CC6343" w:rsidP="006403E5">
      <w:pPr>
        <w:shd w:val="clear" w:color="auto" w:fill="B2A1C7" w:themeFill="accent4" w:themeFillTint="99"/>
        <w:spacing w:line="360" w:lineRule="auto"/>
        <w:jc w:val="both"/>
        <w:rPr>
          <w:rFonts w:ascii="Times New Roman" w:hAnsi="Times New Roman" w:cs="Times New Roman"/>
          <w:bCs/>
          <w:sz w:val="24"/>
          <w:lang w:val="en-GB"/>
        </w:rPr>
      </w:pPr>
    </w:p>
    <w:p w:rsidR="006756B9" w:rsidRDefault="00090BB9" w:rsidP="003C4B0E">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lastRenderedPageBreak/>
        <w:t>As per the above</w:t>
      </w:r>
      <w:r w:rsidR="00525123">
        <w:rPr>
          <w:rFonts w:ascii="Times New Roman" w:hAnsi="Times New Roman" w:cs="Times New Roman"/>
          <w:bCs/>
          <w:sz w:val="24"/>
          <w:lang w:val="en-GB"/>
        </w:rPr>
        <w:t xml:space="preserve"> income statement, it can be established that the company has been able to earn a significant net</w:t>
      </w:r>
      <w:r w:rsidR="00B3619A">
        <w:rPr>
          <w:rFonts w:ascii="Times New Roman" w:hAnsi="Times New Roman" w:cs="Times New Roman"/>
          <w:bCs/>
          <w:sz w:val="24"/>
          <w:lang w:val="en-GB"/>
        </w:rPr>
        <w:t xml:space="preserve"> profit at the end of the year. The company has been able to earn revenue of about 900000 in the following year and incurred cost of sales of about </w:t>
      </w:r>
      <w:r w:rsidR="000F4D36" w:rsidRPr="00EB6C06">
        <w:rPr>
          <w:rFonts w:ascii="Times New Roman" w:hAnsi="Times New Roman" w:cs="Times New Roman"/>
          <w:bCs/>
          <w:sz w:val="24"/>
          <w:lang w:val="en-GB"/>
        </w:rPr>
        <w:t>£</w:t>
      </w:r>
      <w:r w:rsidR="000F4D36">
        <w:rPr>
          <w:rFonts w:ascii="Times New Roman" w:hAnsi="Times New Roman" w:cs="Times New Roman"/>
          <w:bCs/>
          <w:sz w:val="24"/>
          <w:lang w:val="en-GB"/>
        </w:rPr>
        <w:t xml:space="preserve"> </w:t>
      </w:r>
      <w:r w:rsidR="00B3619A">
        <w:rPr>
          <w:rFonts w:ascii="Times New Roman" w:hAnsi="Times New Roman" w:cs="Times New Roman"/>
          <w:bCs/>
          <w:sz w:val="24"/>
          <w:lang w:val="en-GB"/>
        </w:rPr>
        <w:t xml:space="preserve">525000 that comprises of opening inventory, purchases and closing inventory. Cost of sales in referred to the </w:t>
      </w:r>
      <w:r w:rsidR="00452BC1">
        <w:rPr>
          <w:rFonts w:ascii="Times New Roman" w:hAnsi="Times New Roman" w:cs="Times New Roman"/>
          <w:bCs/>
          <w:sz w:val="24"/>
          <w:lang w:val="en-GB"/>
        </w:rPr>
        <w:t>expenses that are</w:t>
      </w:r>
      <w:r w:rsidR="00B3619A">
        <w:rPr>
          <w:rFonts w:ascii="Times New Roman" w:hAnsi="Times New Roman" w:cs="Times New Roman"/>
          <w:bCs/>
          <w:sz w:val="24"/>
          <w:lang w:val="en-GB"/>
        </w:rPr>
        <w:t xml:space="preserve"> being incurred for manufacturing of the products and services. Cost of sales plays a vital role in ensuring that company earns a handsome profit at the end of the year. Next, </w:t>
      </w:r>
      <w:r w:rsidR="000F4D36">
        <w:rPr>
          <w:rFonts w:ascii="Times New Roman" w:hAnsi="Times New Roman" w:cs="Times New Roman"/>
          <w:bCs/>
          <w:sz w:val="24"/>
          <w:lang w:val="en-GB"/>
        </w:rPr>
        <w:t xml:space="preserve">the </w:t>
      </w:r>
      <w:r w:rsidR="00B3619A">
        <w:rPr>
          <w:rFonts w:ascii="Times New Roman" w:hAnsi="Times New Roman" w:cs="Times New Roman"/>
          <w:bCs/>
          <w:sz w:val="24"/>
          <w:lang w:val="en-GB"/>
        </w:rPr>
        <w:t>various types of expenses are been mentioned that included depreciation cost, office expenses, travelling cost an</w:t>
      </w:r>
      <w:r w:rsidR="00452BC1">
        <w:rPr>
          <w:rFonts w:ascii="Times New Roman" w:hAnsi="Times New Roman" w:cs="Times New Roman"/>
          <w:bCs/>
          <w:sz w:val="24"/>
          <w:lang w:val="en-GB"/>
        </w:rPr>
        <w:t>d many more</w:t>
      </w:r>
      <w:r w:rsidR="006756B9">
        <w:rPr>
          <w:rFonts w:ascii="Times New Roman" w:hAnsi="Times New Roman" w:cs="Times New Roman"/>
          <w:bCs/>
          <w:sz w:val="24"/>
          <w:lang w:val="en-GB"/>
        </w:rPr>
        <w:t xml:space="preserve"> (</w:t>
      </w:r>
      <w:r w:rsidR="006756B9" w:rsidRPr="00B400D6">
        <w:rPr>
          <w:rFonts w:ascii="Times New Roman" w:eastAsia="Times New Roman" w:hAnsi="Times New Roman" w:cs="Times New Roman"/>
          <w:sz w:val="24"/>
          <w:szCs w:val="24"/>
        </w:rPr>
        <w:t>Sawyer</w:t>
      </w:r>
      <w:r w:rsidR="006756B9">
        <w:rPr>
          <w:rFonts w:ascii="Times New Roman" w:eastAsia="Times New Roman" w:hAnsi="Times New Roman" w:cs="Times New Roman"/>
          <w:sz w:val="24"/>
          <w:szCs w:val="24"/>
        </w:rPr>
        <w:t>, 2015)</w:t>
      </w:r>
      <w:r w:rsidR="00452BC1">
        <w:rPr>
          <w:rFonts w:ascii="Times New Roman" w:hAnsi="Times New Roman" w:cs="Times New Roman"/>
          <w:bCs/>
          <w:sz w:val="24"/>
          <w:lang w:val="en-GB"/>
        </w:rPr>
        <w:t xml:space="preserve">. </w:t>
      </w:r>
    </w:p>
    <w:p w:rsidR="00090BB9" w:rsidRDefault="00452BC1" w:rsidP="003C4B0E">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These are the costs that are</w:t>
      </w:r>
      <w:r w:rsidR="00B3619A">
        <w:rPr>
          <w:rFonts w:ascii="Times New Roman" w:hAnsi="Times New Roman" w:cs="Times New Roman"/>
          <w:bCs/>
          <w:sz w:val="24"/>
          <w:lang w:val="en-GB"/>
        </w:rPr>
        <w:t xml:space="preserve"> incurred during the course of the business, as companies needs to </w:t>
      </w:r>
      <w:r w:rsidR="000F4D36">
        <w:rPr>
          <w:rFonts w:ascii="Times New Roman" w:hAnsi="Times New Roman" w:cs="Times New Roman"/>
          <w:bCs/>
          <w:sz w:val="24"/>
          <w:lang w:val="en-GB"/>
        </w:rPr>
        <w:t xml:space="preserve">take keep certain budgets for smooth functioning of the business. Then the operating profit of </w:t>
      </w:r>
      <w:r w:rsidR="000F4D36" w:rsidRPr="00EB6C06">
        <w:rPr>
          <w:rFonts w:ascii="Times New Roman" w:hAnsi="Times New Roman" w:cs="Times New Roman"/>
          <w:bCs/>
          <w:sz w:val="24"/>
          <w:lang w:val="en-GB"/>
        </w:rPr>
        <w:t>£</w:t>
      </w:r>
      <w:r w:rsidR="000F4D36">
        <w:rPr>
          <w:rFonts w:ascii="Times New Roman" w:hAnsi="Times New Roman" w:cs="Times New Roman"/>
          <w:bCs/>
          <w:sz w:val="24"/>
          <w:lang w:val="en-GB"/>
        </w:rPr>
        <w:t xml:space="preserve"> 76800 is recorded along with the finance income and expenses amounted to </w:t>
      </w:r>
      <w:r w:rsidR="000F4D36" w:rsidRPr="00EB6C06">
        <w:rPr>
          <w:rFonts w:ascii="Times New Roman" w:hAnsi="Times New Roman" w:cs="Times New Roman"/>
          <w:bCs/>
          <w:sz w:val="24"/>
          <w:lang w:val="en-GB"/>
        </w:rPr>
        <w:t>£</w:t>
      </w:r>
      <w:r w:rsidR="000F4D36">
        <w:rPr>
          <w:rFonts w:ascii="Times New Roman" w:hAnsi="Times New Roman" w:cs="Times New Roman"/>
          <w:bCs/>
          <w:sz w:val="24"/>
          <w:lang w:val="en-GB"/>
        </w:rPr>
        <w:t xml:space="preserve"> 4000 and </w:t>
      </w:r>
      <w:r w:rsidR="000F4D36" w:rsidRPr="00EB6C06">
        <w:rPr>
          <w:rFonts w:ascii="Times New Roman" w:hAnsi="Times New Roman" w:cs="Times New Roman"/>
          <w:bCs/>
          <w:sz w:val="24"/>
          <w:lang w:val="en-GB"/>
        </w:rPr>
        <w:t>£</w:t>
      </w:r>
      <w:r w:rsidR="000F4D36">
        <w:rPr>
          <w:rFonts w:ascii="Times New Roman" w:hAnsi="Times New Roman" w:cs="Times New Roman"/>
          <w:bCs/>
          <w:sz w:val="24"/>
          <w:lang w:val="en-GB"/>
        </w:rPr>
        <w:t xml:space="preserve"> 16000 respectively. </w:t>
      </w:r>
      <w:r w:rsidR="009E3259">
        <w:rPr>
          <w:rFonts w:ascii="Times New Roman" w:hAnsi="Times New Roman" w:cs="Times New Roman"/>
          <w:bCs/>
          <w:sz w:val="24"/>
          <w:lang w:val="en-GB"/>
        </w:rPr>
        <w:t xml:space="preserve">After adjusting it with the profit after subtracting the expenses Profit before tax is estimated at </w:t>
      </w:r>
      <w:r w:rsidR="009E3259" w:rsidRPr="00EB6C06">
        <w:rPr>
          <w:rFonts w:ascii="Times New Roman" w:hAnsi="Times New Roman" w:cs="Times New Roman"/>
          <w:bCs/>
          <w:sz w:val="24"/>
          <w:lang w:val="en-GB"/>
        </w:rPr>
        <w:t>£</w:t>
      </w:r>
      <w:r w:rsidR="009E3259">
        <w:rPr>
          <w:rFonts w:ascii="Times New Roman" w:hAnsi="Times New Roman" w:cs="Times New Roman"/>
          <w:bCs/>
          <w:sz w:val="24"/>
          <w:lang w:val="en-GB"/>
        </w:rPr>
        <w:t xml:space="preserve"> </w:t>
      </w:r>
      <w:r w:rsidR="009E3259" w:rsidRPr="009E3259">
        <w:rPr>
          <w:rFonts w:ascii="Times New Roman" w:hAnsi="Times New Roman" w:cs="Times New Roman"/>
          <w:bCs/>
          <w:sz w:val="24"/>
          <w:lang w:val="en-GB"/>
        </w:rPr>
        <w:t>64 800</w:t>
      </w:r>
      <w:r>
        <w:rPr>
          <w:rFonts w:ascii="Times New Roman" w:hAnsi="Times New Roman" w:cs="Times New Roman"/>
          <w:bCs/>
          <w:sz w:val="24"/>
          <w:lang w:val="en-GB"/>
        </w:rPr>
        <w:t>,</w:t>
      </w:r>
      <w:r w:rsidR="009E3259">
        <w:rPr>
          <w:rFonts w:ascii="Times New Roman" w:hAnsi="Times New Roman" w:cs="Times New Roman"/>
          <w:bCs/>
          <w:sz w:val="24"/>
          <w:lang w:val="en-GB"/>
        </w:rPr>
        <w:t xml:space="preserve"> </w:t>
      </w:r>
      <w:r>
        <w:rPr>
          <w:rFonts w:ascii="Times New Roman" w:hAnsi="Times New Roman" w:cs="Times New Roman"/>
          <w:bCs/>
          <w:sz w:val="24"/>
          <w:lang w:val="en-GB"/>
        </w:rPr>
        <w:t>a</w:t>
      </w:r>
      <w:r w:rsidR="009E3259">
        <w:rPr>
          <w:rFonts w:ascii="Times New Roman" w:hAnsi="Times New Roman" w:cs="Times New Roman"/>
          <w:bCs/>
          <w:sz w:val="24"/>
          <w:lang w:val="en-GB"/>
        </w:rPr>
        <w:t xml:space="preserve">fter the tax of </w:t>
      </w:r>
      <w:r w:rsidR="009E3259" w:rsidRPr="00EB6C06">
        <w:rPr>
          <w:rFonts w:ascii="Times New Roman" w:hAnsi="Times New Roman" w:cs="Times New Roman"/>
          <w:bCs/>
          <w:sz w:val="24"/>
          <w:lang w:val="en-GB"/>
        </w:rPr>
        <w:t>£</w:t>
      </w:r>
      <w:r w:rsidR="009E3259">
        <w:rPr>
          <w:rFonts w:ascii="Times New Roman" w:hAnsi="Times New Roman" w:cs="Times New Roman"/>
          <w:bCs/>
          <w:sz w:val="24"/>
          <w:lang w:val="en-GB"/>
        </w:rPr>
        <w:t xml:space="preserve"> 12900 is subtracted from Profit be</w:t>
      </w:r>
      <w:r>
        <w:rPr>
          <w:rFonts w:ascii="Times New Roman" w:hAnsi="Times New Roman" w:cs="Times New Roman"/>
          <w:bCs/>
          <w:sz w:val="24"/>
          <w:lang w:val="en-GB"/>
        </w:rPr>
        <w:t>fore tax, the Net profit result</w:t>
      </w:r>
      <w:r w:rsidR="009E3259">
        <w:rPr>
          <w:rFonts w:ascii="Times New Roman" w:hAnsi="Times New Roman" w:cs="Times New Roman"/>
          <w:bCs/>
          <w:sz w:val="24"/>
          <w:lang w:val="en-GB"/>
        </w:rPr>
        <w:t xml:space="preserve"> in </w:t>
      </w:r>
      <w:r w:rsidR="009E3259" w:rsidRPr="00EB6C06">
        <w:rPr>
          <w:rFonts w:ascii="Times New Roman" w:hAnsi="Times New Roman" w:cs="Times New Roman"/>
          <w:bCs/>
          <w:sz w:val="24"/>
          <w:lang w:val="en-GB"/>
        </w:rPr>
        <w:t>£</w:t>
      </w:r>
      <w:r w:rsidR="009E3259">
        <w:rPr>
          <w:rFonts w:ascii="Times New Roman" w:hAnsi="Times New Roman" w:cs="Times New Roman"/>
          <w:bCs/>
          <w:sz w:val="24"/>
          <w:lang w:val="en-GB"/>
        </w:rPr>
        <w:t xml:space="preserve"> 51900</w:t>
      </w:r>
      <w:r w:rsidR="00FA31A6">
        <w:rPr>
          <w:rFonts w:ascii="Times New Roman" w:hAnsi="Times New Roman" w:cs="Times New Roman"/>
          <w:bCs/>
          <w:sz w:val="24"/>
          <w:lang w:val="en-GB"/>
        </w:rPr>
        <w:t xml:space="preserve"> (</w:t>
      </w:r>
      <w:proofErr w:type="spellStart"/>
      <w:r w:rsidR="00FA31A6" w:rsidRPr="009832B1">
        <w:rPr>
          <w:rFonts w:ascii="Times New Roman" w:eastAsia="Times New Roman" w:hAnsi="Times New Roman" w:cs="Times New Roman"/>
          <w:sz w:val="24"/>
          <w:szCs w:val="24"/>
        </w:rPr>
        <w:t>Clausing</w:t>
      </w:r>
      <w:proofErr w:type="spellEnd"/>
      <w:r w:rsidR="00FA31A6">
        <w:rPr>
          <w:rFonts w:ascii="Times New Roman" w:eastAsia="Times New Roman" w:hAnsi="Times New Roman" w:cs="Times New Roman"/>
          <w:sz w:val="24"/>
          <w:szCs w:val="24"/>
        </w:rPr>
        <w:t>, 2020)</w:t>
      </w:r>
      <w:r w:rsidR="009E3259">
        <w:rPr>
          <w:rFonts w:ascii="Times New Roman" w:hAnsi="Times New Roman" w:cs="Times New Roman"/>
          <w:bCs/>
          <w:sz w:val="24"/>
          <w:lang w:val="en-GB"/>
        </w:rPr>
        <w:t xml:space="preserve">.    </w:t>
      </w:r>
      <w:r w:rsidR="000F4D36">
        <w:rPr>
          <w:rFonts w:ascii="Times New Roman" w:hAnsi="Times New Roman" w:cs="Times New Roman"/>
          <w:bCs/>
          <w:sz w:val="24"/>
          <w:lang w:val="en-GB"/>
        </w:rPr>
        <w:t xml:space="preserve">  </w:t>
      </w:r>
      <w:r w:rsidR="00B3619A">
        <w:rPr>
          <w:rFonts w:ascii="Times New Roman" w:hAnsi="Times New Roman" w:cs="Times New Roman"/>
          <w:bCs/>
          <w:sz w:val="24"/>
          <w:lang w:val="en-GB"/>
        </w:rPr>
        <w:t xml:space="preserve"> </w:t>
      </w:r>
    </w:p>
    <w:p w:rsidR="00713EB8" w:rsidRDefault="00713EB8" w:rsidP="0099550B">
      <w:pPr>
        <w:pStyle w:val="2"/>
      </w:pPr>
      <w:bookmarkStart w:id="5" w:name="_Toc98096001"/>
      <w:r>
        <w:t>c) Preparation of balance sheet</w:t>
      </w:r>
      <w:bookmarkEnd w:id="5"/>
      <w:r>
        <w:t xml:space="preserve"> </w:t>
      </w:r>
    </w:p>
    <w:p w:rsidR="00C66BD9" w:rsidRDefault="00D61A0A" w:rsidP="003C4B0E">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t xml:space="preserve">A </w:t>
      </w:r>
      <w:r w:rsidR="006B462C">
        <w:rPr>
          <w:rFonts w:ascii="Times New Roman" w:hAnsi="Times New Roman" w:cs="Times New Roman"/>
          <w:bCs/>
          <w:sz w:val="24"/>
          <w:lang w:val="en-GB"/>
        </w:rPr>
        <w:t>balance</w:t>
      </w:r>
      <w:r>
        <w:rPr>
          <w:rFonts w:ascii="Times New Roman" w:hAnsi="Times New Roman" w:cs="Times New Roman"/>
          <w:bCs/>
          <w:sz w:val="24"/>
          <w:lang w:val="en-GB"/>
        </w:rPr>
        <w:t xml:space="preserve"> sheet is prepared to </w:t>
      </w:r>
      <w:r w:rsidR="006B462C">
        <w:rPr>
          <w:rFonts w:ascii="Times New Roman" w:hAnsi="Times New Roman" w:cs="Times New Roman"/>
          <w:bCs/>
          <w:sz w:val="24"/>
          <w:lang w:val="en-GB"/>
        </w:rPr>
        <w:t>display</w:t>
      </w:r>
      <w:r>
        <w:rPr>
          <w:rFonts w:ascii="Times New Roman" w:hAnsi="Times New Roman" w:cs="Times New Roman"/>
          <w:bCs/>
          <w:sz w:val="24"/>
          <w:lang w:val="en-GB"/>
        </w:rPr>
        <w:t xml:space="preserve"> the financial position of the company at the end of the financial year. </w:t>
      </w:r>
      <w:r w:rsidR="00090BB9">
        <w:rPr>
          <w:rFonts w:ascii="Times New Roman" w:hAnsi="Times New Roman" w:cs="Times New Roman"/>
          <w:bCs/>
          <w:sz w:val="24"/>
          <w:lang w:val="en-GB"/>
        </w:rPr>
        <w:t xml:space="preserve">The statement </w:t>
      </w:r>
      <w:r w:rsidR="006B462C">
        <w:rPr>
          <w:rFonts w:ascii="Times New Roman" w:hAnsi="Times New Roman" w:cs="Times New Roman"/>
          <w:bCs/>
          <w:sz w:val="24"/>
          <w:lang w:val="en-GB"/>
        </w:rPr>
        <w:t>reports</w:t>
      </w:r>
      <w:r w:rsidR="00090BB9">
        <w:rPr>
          <w:rFonts w:ascii="Times New Roman" w:hAnsi="Times New Roman" w:cs="Times New Roman"/>
          <w:bCs/>
          <w:sz w:val="24"/>
          <w:lang w:val="en-GB"/>
        </w:rPr>
        <w:t xml:space="preserve"> on the </w:t>
      </w:r>
      <w:r w:rsidR="00525123">
        <w:rPr>
          <w:rFonts w:ascii="Times New Roman" w:hAnsi="Times New Roman" w:cs="Times New Roman"/>
          <w:bCs/>
          <w:sz w:val="24"/>
          <w:lang w:val="en-GB"/>
        </w:rPr>
        <w:t>assets, liabilities,</w:t>
      </w:r>
      <w:r w:rsidR="00090BB9">
        <w:rPr>
          <w:rFonts w:ascii="Times New Roman" w:hAnsi="Times New Roman" w:cs="Times New Roman"/>
          <w:bCs/>
          <w:sz w:val="24"/>
          <w:lang w:val="en-GB"/>
        </w:rPr>
        <w:t xml:space="preserve"> and shareholder’s equity of the company</w:t>
      </w:r>
      <w:r w:rsidR="00E54022">
        <w:rPr>
          <w:rFonts w:ascii="Times New Roman" w:hAnsi="Times New Roman" w:cs="Times New Roman"/>
          <w:bCs/>
          <w:sz w:val="24"/>
          <w:lang w:val="en-GB"/>
        </w:rPr>
        <w:t xml:space="preserve"> (</w:t>
      </w:r>
      <w:proofErr w:type="spellStart"/>
      <w:r w:rsidR="00E54022" w:rsidRPr="009832B1">
        <w:rPr>
          <w:rFonts w:ascii="Times New Roman" w:eastAsia="Times New Roman" w:hAnsi="Times New Roman" w:cs="Times New Roman"/>
          <w:sz w:val="24"/>
          <w:szCs w:val="24"/>
        </w:rPr>
        <w:t>Campiglio</w:t>
      </w:r>
      <w:proofErr w:type="spellEnd"/>
      <w:r w:rsidR="00E54022">
        <w:rPr>
          <w:rFonts w:ascii="Times New Roman" w:eastAsia="Times New Roman" w:hAnsi="Times New Roman" w:cs="Times New Roman"/>
          <w:sz w:val="24"/>
          <w:szCs w:val="24"/>
        </w:rPr>
        <w:t xml:space="preserve"> </w:t>
      </w:r>
      <w:r w:rsidR="00E54022" w:rsidRPr="00E54022">
        <w:rPr>
          <w:rFonts w:ascii="Times New Roman" w:eastAsia="Times New Roman" w:hAnsi="Times New Roman" w:cs="Times New Roman"/>
          <w:i/>
          <w:sz w:val="24"/>
          <w:szCs w:val="24"/>
        </w:rPr>
        <w:t>et al.</w:t>
      </w:r>
      <w:r w:rsidR="00E54022">
        <w:rPr>
          <w:rFonts w:ascii="Times New Roman" w:eastAsia="Times New Roman" w:hAnsi="Times New Roman" w:cs="Times New Roman"/>
          <w:sz w:val="24"/>
          <w:szCs w:val="24"/>
        </w:rPr>
        <w:t xml:space="preserve"> 2017)</w:t>
      </w:r>
      <w:r w:rsidR="00090BB9">
        <w:rPr>
          <w:rFonts w:ascii="Times New Roman" w:hAnsi="Times New Roman" w:cs="Times New Roman"/>
          <w:bCs/>
          <w:sz w:val="24"/>
          <w:lang w:val="en-GB"/>
        </w:rPr>
        <w:t xml:space="preserve">. </w:t>
      </w:r>
    </w:p>
    <w:p w:rsidR="006D2163" w:rsidRPr="003C4B0E" w:rsidRDefault="006D2163" w:rsidP="006403E5">
      <w:pPr>
        <w:pBdr>
          <w:top w:val="single" w:sz="4" w:space="1" w:color="auto"/>
          <w:left w:val="single" w:sz="4" w:space="4" w:color="auto"/>
          <w:bottom w:val="single" w:sz="4" w:space="1" w:color="auto"/>
          <w:right w:val="single" w:sz="4" w:space="4" w:color="auto"/>
        </w:pBdr>
        <w:shd w:val="clear" w:color="auto" w:fill="FABF8F" w:themeFill="accent6" w:themeFillTint="99"/>
        <w:spacing w:line="360" w:lineRule="auto"/>
        <w:jc w:val="center"/>
        <w:rPr>
          <w:rFonts w:ascii="Times New Roman" w:hAnsi="Times New Roman" w:cs="Times New Roman"/>
          <w:bCs/>
          <w:sz w:val="24"/>
          <w:lang w:val="en-GB"/>
        </w:rPr>
      </w:pPr>
      <w:r w:rsidRPr="003C4B0E">
        <w:rPr>
          <w:rFonts w:ascii="Times New Roman" w:hAnsi="Times New Roman" w:cs="Times New Roman"/>
          <w:bCs/>
          <w:sz w:val="24"/>
          <w:lang w:val="en-GB"/>
        </w:rPr>
        <w:t>General Supplies Ltd</w:t>
      </w:r>
    </w:p>
    <w:p w:rsidR="006D2163" w:rsidRPr="003C4B0E" w:rsidRDefault="006D2163" w:rsidP="006403E5">
      <w:pPr>
        <w:pBdr>
          <w:top w:val="single" w:sz="4" w:space="1" w:color="auto"/>
          <w:left w:val="single" w:sz="4" w:space="4" w:color="auto"/>
          <w:bottom w:val="single" w:sz="4" w:space="1" w:color="auto"/>
          <w:right w:val="single" w:sz="4" w:space="4" w:color="auto"/>
        </w:pBdr>
        <w:shd w:val="clear" w:color="auto" w:fill="FABF8F" w:themeFill="accent6" w:themeFillTint="99"/>
        <w:spacing w:line="360" w:lineRule="auto"/>
        <w:jc w:val="center"/>
        <w:rPr>
          <w:rFonts w:ascii="Times New Roman" w:hAnsi="Times New Roman" w:cs="Times New Roman"/>
          <w:bCs/>
          <w:sz w:val="24"/>
          <w:lang w:val="en-GB"/>
        </w:rPr>
      </w:pPr>
      <w:r>
        <w:rPr>
          <w:rFonts w:ascii="Times New Roman" w:hAnsi="Times New Roman" w:cs="Times New Roman"/>
          <w:bCs/>
          <w:sz w:val="24"/>
          <w:lang w:val="en-GB"/>
        </w:rPr>
        <w:t>Balance sheet</w:t>
      </w:r>
      <w:r w:rsidRPr="003C4B0E">
        <w:rPr>
          <w:rFonts w:ascii="Times New Roman" w:hAnsi="Times New Roman" w:cs="Times New Roman"/>
          <w:bCs/>
          <w:sz w:val="24"/>
          <w:lang w:val="en-GB"/>
        </w:rPr>
        <w:t xml:space="preserve"> Statement</w:t>
      </w:r>
    </w:p>
    <w:p w:rsidR="006D2163" w:rsidRDefault="006D2163" w:rsidP="006403E5">
      <w:pPr>
        <w:pBdr>
          <w:top w:val="single" w:sz="4" w:space="1" w:color="auto"/>
          <w:left w:val="single" w:sz="4" w:space="4" w:color="auto"/>
          <w:bottom w:val="single" w:sz="4" w:space="1" w:color="auto"/>
          <w:right w:val="single" w:sz="4" w:space="4" w:color="auto"/>
        </w:pBdr>
        <w:shd w:val="clear" w:color="auto" w:fill="FABF8F" w:themeFill="accent6" w:themeFillTint="99"/>
        <w:spacing w:line="360" w:lineRule="auto"/>
        <w:jc w:val="center"/>
        <w:rPr>
          <w:rFonts w:ascii="Times New Roman" w:hAnsi="Times New Roman" w:cs="Times New Roman"/>
          <w:bCs/>
          <w:sz w:val="24"/>
          <w:lang w:val="en-GB"/>
        </w:rPr>
      </w:pPr>
      <w:r w:rsidRPr="003C4B0E">
        <w:rPr>
          <w:rFonts w:ascii="Times New Roman" w:hAnsi="Times New Roman" w:cs="Times New Roman"/>
          <w:bCs/>
          <w:sz w:val="24"/>
          <w:lang w:val="en-GB"/>
        </w:rPr>
        <w:t>12 months ended 31 December 2021</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Non-current assets</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Machinery                       120 000-55 000                  =    65 000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Buildings                         750 000-132 500                = 617 500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lastRenderedPageBreak/>
        <w:t xml:space="preserve">       Current Assets</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Closing inventory                                                       = 125 000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Trade receivables            400 000- 4 000                   = 396 000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Prepayments                                                               =      1 520</w:t>
      </w:r>
    </w:p>
    <w:tbl>
      <w:tblPr>
        <w:tblW w:w="0" w:type="auto"/>
        <w:tblInd w:w="10" w:type="dxa"/>
        <w:tblBorders>
          <w:top w:val="single" w:sz="4" w:space="0" w:color="auto"/>
        </w:tblBorders>
        <w:tblCellMar>
          <w:left w:w="70" w:type="dxa"/>
          <w:right w:w="70" w:type="dxa"/>
        </w:tblCellMar>
        <w:tblLook w:val="0000" w:firstRow="0" w:lastRow="0" w:firstColumn="0" w:lastColumn="0" w:noHBand="0" w:noVBand="0"/>
      </w:tblPr>
      <w:tblGrid>
        <w:gridCol w:w="9315"/>
      </w:tblGrid>
      <w:tr w:rsidR="00713EB8" w:rsidRPr="00713EB8" w:rsidTr="00F03AEE">
        <w:trPr>
          <w:trHeight w:val="735"/>
        </w:trPr>
        <w:tc>
          <w:tcPr>
            <w:tcW w:w="9315" w:type="dxa"/>
            <w:tcBorders>
              <w:top w:val="single" w:sz="4" w:space="0" w:color="auto"/>
              <w:left w:val="single" w:sz="4" w:space="0" w:color="auto"/>
              <w:bottom w:val="single" w:sz="4" w:space="0" w:color="auto"/>
              <w:right w:val="single" w:sz="4" w:space="0" w:color="auto"/>
            </w:tcBorders>
          </w:tcPr>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Total assets                                                                = 1 205 020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Equity and liabilities    </w:t>
            </w:r>
          </w:p>
        </w:tc>
      </w:tr>
      <w:tr w:rsidR="00713EB8" w:rsidRPr="00713EB8" w:rsidTr="00F03AEE">
        <w:trPr>
          <w:trHeight w:val="270"/>
        </w:trPr>
        <w:tc>
          <w:tcPr>
            <w:tcW w:w="9315" w:type="dxa"/>
            <w:tcBorders>
              <w:top w:val="single" w:sz="4" w:space="0" w:color="auto"/>
              <w:left w:val="single" w:sz="4" w:space="0" w:color="auto"/>
              <w:bottom w:val="single" w:sz="4" w:space="0" w:color="auto"/>
              <w:right w:val="single" w:sz="4" w:space="0" w:color="auto"/>
            </w:tcBorders>
          </w:tcPr>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Current liabilities         </w:t>
            </w:r>
          </w:p>
        </w:tc>
      </w:tr>
    </w:tbl>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Bank                                                                                   2 000 </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Trade payables                                                               353 220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Equity</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Share Premium                                                              100 000          </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Share Capital                                                                  347 900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Revaluation reserve                                                        100 000</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Retained Profit                                                                 50 000</w:t>
      </w:r>
      <w:r w:rsidR="00F03AEE">
        <w:rPr>
          <w:rFonts w:ascii="Times New Roman" w:hAnsi="Times New Roman" w:cs="Times New Roman"/>
          <w:bCs/>
          <w:sz w:val="24"/>
          <w:lang w:val="en-GB"/>
        </w:rPr>
        <w:t xml:space="preserve"> </w:t>
      </w:r>
      <w:r w:rsidRPr="00713EB8">
        <w:rPr>
          <w:rFonts w:ascii="Times New Roman" w:hAnsi="Times New Roman" w:cs="Times New Roman"/>
          <w:bCs/>
          <w:sz w:val="24"/>
          <w:lang w:val="en-GB"/>
        </w:rPr>
        <w:t>+</w:t>
      </w:r>
      <w:r w:rsidR="00F03AEE">
        <w:rPr>
          <w:rFonts w:ascii="Times New Roman" w:hAnsi="Times New Roman" w:cs="Times New Roman"/>
          <w:bCs/>
          <w:sz w:val="24"/>
          <w:lang w:val="en-GB"/>
        </w:rPr>
        <w:t xml:space="preserve"> </w:t>
      </w:r>
      <w:r w:rsidR="002643F8">
        <w:rPr>
          <w:rFonts w:ascii="Times New Roman" w:hAnsi="Times New Roman" w:cs="Times New Roman"/>
          <w:bCs/>
          <w:sz w:val="24"/>
          <w:lang w:val="en-GB"/>
        </w:rPr>
        <w:t>(</w:t>
      </w:r>
      <w:r w:rsidRPr="00713EB8">
        <w:rPr>
          <w:rFonts w:ascii="Times New Roman" w:hAnsi="Times New Roman" w:cs="Times New Roman"/>
          <w:bCs/>
          <w:sz w:val="24"/>
          <w:lang w:val="en-GB"/>
        </w:rPr>
        <w:t>51</w:t>
      </w:r>
      <w:r w:rsidR="002643F8">
        <w:rPr>
          <w:rFonts w:ascii="Times New Roman" w:hAnsi="Times New Roman" w:cs="Times New Roman"/>
          <w:bCs/>
          <w:sz w:val="24"/>
          <w:lang w:val="en-GB"/>
        </w:rPr>
        <w:t> </w:t>
      </w:r>
      <w:r w:rsidRPr="00713EB8">
        <w:rPr>
          <w:rFonts w:ascii="Times New Roman" w:hAnsi="Times New Roman" w:cs="Times New Roman"/>
          <w:bCs/>
          <w:sz w:val="24"/>
          <w:lang w:val="en-GB"/>
        </w:rPr>
        <w:t>900</w:t>
      </w:r>
      <w:r w:rsidR="002643F8">
        <w:rPr>
          <w:rFonts w:ascii="Times New Roman" w:hAnsi="Times New Roman" w:cs="Times New Roman"/>
          <w:bCs/>
          <w:sz w:val="24"/>
          <w:lang w:val="en-GB"/>
        </w:rPr>
        <w:t xml:space="preserve"> </w:t>
      </w:r>
      <w:r w:rsidRPr="00713EB8">
        <w:rPr>
          <w:rFonts w:ascii="Times New Roman" w:hAnsi="Times New Roman" w:cs="Times New Roman"/>
          <w:bCs/>
          <w:sz w:val="24"/>
          <w:lang w:val="en-GB"/>
        </w:rPr>
        <w:t xml:space="preserve">Net Profit) </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Non-current liabilities</w:t>
      </w:r>
    </w:p>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Long term loan                                                                200 000</w:t>
      </w:r>
    </w:p>
    <w:tbl>
      <w:tblPr>
        <w:tblW w:w="0" w:type="auto"/>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0"/>
      </w:tblGrid>
      <w:tr w:rsidR="00713EB8" w:rsidRPr="00713EB8" w:rsidTr="00F03AEE">
        <w:trPr>
          <w:trHeight w:val="100"/>
        </w:trPr>
        <w:tc>
          <w:tcPr>
            <w:tcW w:w="9690" w:type="dxa"/>
          </w:tcPr>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r w:rsidRPr="00713EB8">
              <w:rPr>
                <w:rFonts w:ascii="Times New Roman" w:hAnsi="Times New Roman" w:cs="Times New Roman"/>
                <w:bCs/>
                <w:sz w:val="24"/>
                <w:lang w:val="en-GB"/>
              </w:rPr>
              <w:t xml:space="preserve">                     Total equity and liabilities                                                   = 1 205 020</w:t>
            </w:r>
          </w:p>
        </w:tc>
      </w:tr>
    </w:tbl>
    <w:p w:rsidR="00713EB8" w:rsidRPr="00713EB8" w:rsidRDefault="00713EB8" w:rsidP="006403E5">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ABF8F" w:themeFill="accent6" w:themeFillTint="99"/>
        <w:spacing w:line="360" w:lineRule="auto"/>
        <w:jc w:val="both"/>
        <w:rPr>
          <w:rFonts w:ascii="Times New Roman" w:hAnsi="Times New Roman" w:cs="Times New Roman"/>
          <w:bCs/>
          <w:sz w:val="24"/>
          <w:lang w:val="en-GB"/>
        </w:rPr>
      </w:pPr>
    </w:p>
    <w:p w:rsidR="00234E9A" w:rsidRDefault="00AA36F3" w:rsidP="003C4B0E">
      <w:pPr>
        <w:spacing w:line="360" w:lineRule="auto"/>
        <w:jc w:val="both"/>
        <w:rPr>
          <w:rFonts w:ascii="Times New Roman" w:hAnsi="Times New Roman" w:cs="Times New Roman"/>
          <w:bCs/>
          <w:sz w:val="24"/>
          <w:lang w:val="en-GB"/>
        </w:rPr>
      </w:pPr>
      <w:r>
        <w:rPr>
          <w:rFonts w:ascii="Times New Roman" w:hAnsi="Times New Roman" w:cs="Times New Roman"/>
          <w:bCs/>
          <w:sz w:val="24"/>
          <w:lang w:val="en-GB"/>
        </w:rPr>
        <w:lastRenderedPageBreak/>
        <w:t xml:space="preserve">Above show the balance sheet of the company, it established on the position of the assets and liabilities of the company at the end of the year. </w:t>
      </w:r>
      <w:r w:rsidR="007701D7">
        <w:rPr>
          <w:rFonts w:ascii="Times New Roman" w:hAnsi="Times New Roman" w:cs="Times New Roman"/>
          <w:bCs/>
          <w:sz w:val="24"/>
          <w:lang w:val="en-GB"/>
        </w:rPr>
        <w:t>In the asset section, the depreciation are adjusted from the machinery and building. Along with that</w:t>
      </w:r>
      <w:r w:rsidR="00452BC1">
        <w:rPr>
          <w:rFonts w:ascii="Times New Roman" w:hAnsi="Times New Roman" w:cs="Times New Roman"/>
          <w:bCs/>
          <w:sz w:val="24"/>
          <w:lang w:val="en-GB"/>
        </w:rPr>
        <w:t>, retained earnings are</w:t>
      </w:r>
      <w:r w:rsidR="007701D7">
        <w:rPr>
          <w:rFonts w:ascii="Times New Roman" w:hAnsi="Times New Roman" w:cs="Times New Roman"/>
          <w:bCs/>
          <w:sz w:val="24"/>
          <w:lang w:val="en-GB"/>
        </w:rPr>
        <w:t xml:space="preserve"> also adjusted after valuing of thee income statement of the company and adding it with the earlier earnings. </w:t>
      </w:r>
      <w:r w:rsidR="00B52C52">
        <w:rPr>
          <w:rFonts w:ascii="Times New Roman" w:hAnsi="Times New Roman" w:cs="Times New Roman"/>
          <w:bCs/>
          <w:sz w:val="24"/>
          <w:lang w:val="en-GB"/>
        </w:rPr>
        <w:t>Overall, the statement displays a true and fair picture of the various liabilities and assets of the company that will help in taking crucial business decision in the coming financial year</w:t>
      </w:r>
      <w:r w:rsidR="00EC321B">
        <w:rPr>
          <w:rFonts w:ascii="Times New Roman" w:hAnsi="Times New Roman" w:cs="Times New Roman"/>
          <w:bCs/>
          <w:sz w:val="24"/>
          <w:lang w:val="en-GB"/>
        </w:rPr>
        <w:t xml:space="preserve"> (</w:t>
      </w:r>
      <w:proofErr w:type="spellStart"/>
      <w:r w:rsidR="00EC321B" w:rsidRPr="009832B1">
        <w:rPr>
          <w:rFonts w:ascii="Times New Roman" w:eastAsia="Times New Roman" w:hAnsi="Times New Roman" w:cs="Times New Roman"/>
          <w:sz w:val="24"/>
          <w:szCs w:val="24"/>
        </w:rPr>
        <w:t>Dichev</w:t>
      </w:r>
      <w:proofErr w:type="spellEnd"/>
      <w:r w:rsidR="00EC321B">
        <w:rPr>
          <w:rFonts w:ascii="Times New Roman" w:eastAsia="Times New Roman" w:hAnsi="Times New Roman" w:cs="Times New Roman"/>
          <w:sz w:val="24"/>
          <w:szCs w:val="24"/>
        </w:rPr>
        <w:t>, 2017)</w:t>
      </w:r>
      <w:r w:rsidR="00B52C52">
        <w:rPr>
          <w:rFonts w:ascii="Times New Roman" w:hAnsi="Times New Roman" w:cs="Times New Roman"/>
          <w:bCs/>
          <w:sz w:val="24"/>
          <w:lang w:val="en-GB"/>
        </w:rPr>
        <w:t xml:space="preserve">. </w:t>
      </w:r>
    </w:p>
    <w:p w:rsidR="00A1206B" w:rsidRPr="00A1206B" w:rsidRDefault="00A1206B" w:rsidP="0099550B">
      <w:pPr>
        <w:pStyle w:val="1"/>
      </w:pPr>
      <w:bookmarkStart w:id="6" w:name="_Toc98096002"/>
      <w:r w:rsidRPr="00A1206B">
        <w:t>Answer 2.</w:t>
      </w:r>
      <w:bookmarkEnd w:id="6"/>
    </w:p>
    <w:p w:rsidR="00A1206B" w:rsidRPr="00A1206B" w:rsidRDefault="00A1206B" w:rsidP="0099550B">
      <w:pPr>
        <w:pStyle w:val="2"/>
      </w:pPr>
      <w:bookmarkStart w:id="7" w:name="_Toc98096003"/>
      <w:r w:rsidRPr="00A1206B">
        <w:t>Discussion on various accounting principles</w:t>
      </w:r>
      <w:bookmarkEnd w:id="7"/>
    </w:p>
    <w:p w:rsidR="006403E5"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noProof/>
          <w:sz w:val="24"/>
          <w:lang w:val="bg-BG" w:eastAsia="bg-BG"/>
        </w:rPr>
        <w:drawing>
          <wp:inline distT="0" distB="0" distL="0" distR="0">
            <wp:extent cx="4026739" cy="2324409"/>
            <wp:effectExtent l="19050" t="0" r="0" b="0"/>
            <wp:docPr id="1" name="Picture 0" descr="Accounting-Principl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unting-Principles-1.jpg"/>
                    <pic:cNvPicPr/>
                  </pic:nvPicPr>
                  <pic:blipFill>
                    <a:blip r:embed="rId9" cstate="print"/>
                    <a:stretch>
                      <a:fillRect/>
                    </a:stretch>
                  </pic:blipFill>
                  <pic:spPr>
                    <a:xfrm>
                      <a:off x="0" y="0"/>
                      <a:ext cx="4027957" cy="2325112"/>
                    </a:xfrm>
                    <a:prstGeom prst="rect">
                      <a:avLst/>
                    </a:prstGeom>
                  </pic:spPr>
                </pic:pic>
              </a:graphicData>
            </a:graphic>
          </wp:inline>
        </w:drawing>
      </w:r>
    </w:p>
    <w:p w:rsidR="006403E5" w:rsidRPr="006403E5" w:rsidRDefault="006403E5" w:rsidP="006403E5">
      <w:pPr>
        <w:spacing w:line="360" w:lineRule="auto"/>
        <w:jc w:val="center"/>
        <w:rPr>
          <w:rFonts w:ascii="Times New Roman" w:hAnsi="Times New Roman" w:cs="Times New Roman"/>
          <w:b/>
          <w:bCs/>
          <w:sz w:val="24"/>
          <w:lang w:val="en-GB"/>
        </w:rPr>
      </w:pPr>
      <w:r w:rsidRPr="006403E5">
        <w:rPr>
          <w:rFonts w:ascii="Times New Roman" w:hAnsi="Times New Roman" w:cs="Times New Roman"/>
          <w:b/>
          <w:bCs/>
          <w:sz w:val="24"/>
          <w:lang w:val="en-GB"/>
        </w:rPr>
        <w:t>Figure 1: various accounting principles</w:t>
      </w:r>
    </w:p>
    <w:p w:rsidR="006403E5"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sz w:val="24"/>
          <w:lang w:val="en-GB"/>
        </w:rPr>
        <w:t xml:space="preserve">(Source: </w:t>
      </w:r>
      <w:proofErr w:type="gramStart"/>
      <w:r>
        <w:rPr>
          <w:rFonts w:ascii="Times New Roman" w:hAnsi="Times New Roman" w:cs="Times New Roman"/>
          <w:bCs/>
          <w:sz w:val="24"/>
          <w:lang w:val="en-GB"/>
        </w:rPr>
        <w:t>Wall street</w:t>
      </w:r>
      <w:proofErr w:type="gramEnd"/>
      <w:r>
        <w:rPr>
          <w:rFonts w:ascii="Times New Roman" w:hAnsi="Times New Roman" w:cs="Times New Roman"/>
          <w:bCs/>
          <w:sz w:val="24"/>
          <w:lang w:val="en-GB"/>
        </w:rPr>
        <w:t xml:space="preserve"> Mojo, 2021)</w:t>
      </w:r>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Accounting principles are generally referred to as the set of guidelines that are usually followed by the companies while recording their financial data. There are several international organizations like the FASB (Financial Accounting Standards Board) that issues a standardization related to the practising of various accounting principles that is referred to as the GAAP (generally accepted accounting principles</w:t>
      </w:r>
      <w:r w:rsidR="003F1FC3">
        <w:rPr>
          <w:rFonts w:ascii="Times New Roman" w:hAnsi="Times New Roman" w:cs="Times New Roman"/>
          <w:bCs/>
          <w:sz w:val="24"/>
          <w:lang w:val="en-GB"/>
        </w:rPr>
        <w:t xml:space="preserve"> (</w:t>
      </w:r>
      <w:proofErr w:type="spellStart"/>
      <w:r w:rsidR="003F1FC3" w:rsidRPr="009832B1">
        <w:rPr>
          <w:rFonts w:ascii="Times New Roman" w:eastAsia="Times New Roman" w:hAnsi="Times New Roman" w:cs="Times New Roman"/>
          <w:sz w:val="24"/>
          <w:szCs w:val="24"/>
        </w:rPr>
        <w:t>Weygandt</w:t>
      </w:r>
      <w:proofErr w:type="spellEnd"/>
      <w:r w:rsidR="003F1FC3">
        <w:rPr>
          <w:rFonts w:ascii="Times New Roman" w:eastAsia="Times New Roman" w:hAnsi="Times New Roman" w:cs="Times New Roman"/>
          <w:sz w:val="24"/>
          <w:szCs w:val="24"/>
        </w:rPr>
        <w:t xml:space="preserve"> </w:t>
      </w:r>
      <w:r w:rsidR="003F1FC3" w:rsidRPr="003F1FC3">
        <w:rPr>
          <w:rFonts w:ascii="Times New Roman" w:eastAsia="Times New Roman" w:hAnsi="Times New Roman" w:cs="Times New Roman"/>
          <w:i/>
          <w:sz w:val="24"/>
          <w:szCs w:val="24"/>
        </w:rPr>
        <w:t>et al.</w:t>
      </w:r>
      <w:r w:rsidR="003F1FC3">
        <w:rPr>
          <w:rFonts w:ascii="Times New Roman" w:eastAsia="Times New Roman" w:hAnsi="Times New Roman" w:cs="Times New Roman"/>
          <w:sz w:val="24"/>
          <w:szCs w:val="24"/>
        </w:rPr>
        <w:t xml:space="preserve"> 2019)</w:t>
      </w:r>
      <w:r w:rsidRPr="00A1206B">
        <w:rPr>
          <w:rFonts w:ascii="Times New Roman" w:hAnsi="Times New Roman" w:cs="Times New Roman"/>
          <w:bCs/>
          <w:sz w:val="24"/>
          <w:lang w:val="en-GB"/>
        </w:rPr>
        <w:t xml:space="preserve">. The main objective of following the accounting principles is that companies are engaged in reporting their financial statements in much complete, consistent and comparable manner. This ensures that investors that are looking for potential investment can easily access the financial </w:t>
      </w:r>
      <w:r w:rsidR="00452BC1" w:rsidRPr="00A1206B">
        <w:rPr>
          <w:rFonts w:ascii="Times New Roman" w:hAnsi="Times New Roman" w:cs="Times New Roman"/>
          <w:bCs/>
          <w:sz w:val="24"/>
          <w:lang w:val="en-GB"/>
        </w:rPr>
        <w:t>statements, use them for easy comparison between companies,</w:t>
      </w:r>
      <w:r w:rsidRPr="00A1206B">
        <w:rPr>
          <w:rFonts w:ascii="Times New Roman" w:hAnsi="Times New Roman" w:cs="Times New Roman"/>
          <w:bCs/>
          <w:sz w:val="24"/>
          <w:lang w:val="en-GB"/>
        </w:rPr>
        <w:t xml:space="preserve"> and establish a trend analysis that can is easier for taking </w:t>
      </w:r>
      <w:r w:rsidRPr="00A1206B">
        <w:rPr>
          <w:rFonts w:ascii="Times New Roman" w:hAnsi="Times New Roman" w:cs="Times New Roman"/>
          <w:bCs/>
          <w:sz w:val="24"/>
          <w:lang w:val="en-GB"/>
        </w:rPr>
        <w:lastRenderedPageBreak/>
        <w:t>important business decisions (investopedia.com). The use of accounting principles can help in mitigating short terms and frauds through increasing transparency and early identification of any issues</w:t>
      </w:r>
      <w:r w:rsidR="00F84DC3">
        <w:rPr>
          <w:rFonts w:ascii="Times New Roman" w:hAnsi="Times New Roman" w:cs="Times New Roman"/>
          <w:bCs/>
          <w:sz w:val="24"/>
          <w:lang w:val="en-GB"/>
        </w:rPr>
        <w:t xml:space="preserve"> (</w:t>
      </w:r>
      <w:proofErr w:type="spellStart"/>
      <w:r w:rsidR="00F84DC3" w:rsidRPr="009832B1">
        <w:rPr>
          <w:rFonts w:ascii="Times New Roman" w:eastAsia="Times New Roman" w:hAnsi="Times New Roman" w:cs="Times New Roman"/>
          <w:sz w:val="24"/>
          <w:szCs w:val="24"/>
        </w:rPr>
        <w:t>Camfferman</w:t>
      </w:r>
      <w:proofErr w:type="spellEnd"/>
      <w:r w:rsidR="00F84DC3" w:rsidRPr="009832B1">
        <w:rPr>
          <w:rFonts w:ascii="Times New Roman" w:eastAsia="Times New Roman" w:hAnsi="Times New Roman" w:cs="Times New Roman"/>
          <w:sz w:val="24"/>
          <w:szCs w:val="24"/>
        </w:rPr>
        <w:t xml:space="preserve"> and </w:t>
      </w:r>
      <w:proofErr w:type="spellStart"/>
      <w:r w:rsidR="00F84DC3" w:rsidRPr="009832B1">
        <w:rPr>
          <w:rFonts w:ascii="Times New Roman" w:eastAsia="Times New Roman" w:hAnsi="Times New Roman" w:cs="Times New Roman"/>
          <w:sz w:val="24"/>
          <w:szCs w:val="24"/>
        </w:rPr>
        <w:t>Detzen</w:t>
      </w:r>
      <w:proofErr w:type="spellEnd"/>
      <w:r w:rsidR="00F84DC3">
        <w:rPr>
          <w:rFonts w:ascii="Times New Roman" w:eastAsia="Times New Roman" w:hAnsi="Times New Roman" w:cs="Times New Roman"/>
          <w:sz w:val="24"/>
          <w:szCs w:val="24"/>
        </w:rPr>
        <w:t>, 2018)</w:t>
      </w:r>
      <w:r w:rsidRPr="00A1206B">
        <w:rPr>
          <w:rFonts w:ascii="Times New Roman" w:hAnsi="Times New Roman" w:cs="Times New Roman"/>
          <w:bCs/>
          <w:sz w:val="24"/>
          <w:lang w:val="en-GB"/>
        </w:rPr>
        <w:t xml:space="preserve">. Some of the fundamental accounting principles that are included are given below, </w:t>
      </w:r>
    </w:p>
    <w:p w:rsidR="00A1206B" w:rsidRPr="00A1206B" w:rsidRDefault="00A1206B" w:rsidP="0099550B">
      <w:pPr>
        <w:pStyle w:val="2"/>
      </w:pPr>
      <w:bookmarkStart w:id="8" w:name="_Toc98096004"/>
      <w:r w:rsidRPr="00A1206B">
        <w:t>Consistency principle</w:t>
      </w:r>
      <w:bookmarkEnd w:id="8"/>
      <w:r w:rsidRPr="00A1206B">
        <w:t xml:space="preserve"> </w:t>
      </w:r>
    </w:p>
    <w:p w:rsidR="000A3843"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The adaptation of this principle is highly regarded as it helps a company to adopt an accounting principle that provides instruction to its accounting department, bookkeeper to record every financial information in a consistent method that can be used consistently moving forward (stewardingram.com). The use of this principle can be used in the line items of the various statements of the company that </w:t>
      </w:r>
      <w:r w:rsidR="00452BC1" w:rsidRPr="00A1206B">
        <w:rPr>
          <w:rFonts w:ascii="Times New Roman" w:hAnsi="Times New Roman" w:cs="Times New Roman"/>
          <w:bCs/>
          <w:sz w:val="24"/>
          <w:lang w:val="en-GB"/>
        </w:rPr>
        <w:t>includes</w:t>
      </w:r>
      <w:r w:rsidRPr="00A1206B">
        <w:rPr>
          <w:rFonts w:ascii="Times New Roman" w:hAnsi="Times New Roman" w:cs="Times New Roman"/>
          <w:bCs/>
          <w:sz w:val="24"/>
          <w:lang w:val="en-GB"/>
        </w:rPr>
        <w:t xml:space="preserve"> cash flow statement, balance sheet statement, profit and loss statement and accounts payable or accounts receivables accounts</w:t>
      </w:r>
      <w:r w:rsidR="00947971">
        <w:rPr>
          <w:rFonts w:ascii="Times New Roman" w:hAnsi="Times New Roman" w:cs="Times New Roman"/>
          <w:bCs/>
          <w:sz w:val="24"/>
          <w:lang w:val="en-GB"/>
        </w:rPr>
        <w:t xml:space="preserve"> (</w:t>
      </w:r>
      <w:proofErr w:type="spellStart"/>
      <w:r w:rsidR="00947971" w:rsidRPr="009832B1">
        <w:rPr>
          <w:rFonts w:ascii="Times New Roman" w:eastAsia="Times New Roman" w:hAnsi="Times New Roman" w:cs="Times New Roman"/>
          <w:sz w:val="24"/>
          <w:szCs w:val="24"/>
        </w:rPr>
        <w:t>Lyngstadaas</w:t>
      </w:r>
      <w:proofErr w:type="spellEnd"/>
      <w:r w:rsidR="00947971" w:rsidRPr="009832B1">
        <w:rPr>
          <w:rFonts w:ascii="Times New Roman" w:eastAsia="Times New Roman" w:hAnsi="Times New Roman" w:cs="Times New Roman"/>
          <w:sz w:val="24"/>
          <w:szCs w:val="24"/>
        </w:rPr>
        <w:t xml:space="preserve"> and Berg</w:t>
      </w:r>
      <w:r w:rsidR="00947971">
        <w:rPr>
          <w:rFonts w:ascii="Times New Roman" w:eastAsia="Times New Roman" w:hAnsi="Times New Roman" w:cs="Times New Roman"/>
          <w:sz w:val="24"/>
          <w:szCs w:val="24"/>
        </w:rPr>
        <w:t>, 2016)</w:t>
      </w:r>
      <w:r w:rsidRPr="00A1206B">
        <w:rPr>
          <w:rFonts w:ascii="Times New Roman" w:hAnsi="Times New Roman" w:cs="Times New Roman"/>
          <w:bCs/>
          <w:sz w:val="24"/>
          <w:lang w:val="en-GB"/>
        </w:rPr>
        <w:t xml:space="preserve">. </w:t>
      </w:r>
    </w:p>
    <w:p w:rsid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The application of the consistency principle ensures that the information recorded in various statements </w:t>
      </w:r>
      <w:r w:rsidR="00452BC1" w:rsidRPr="00A1206B">
        <w:rPr>
          <w:rFonts w:ascii="Times New Roman" w:hAnsi="Times New Roman" w:cs="Times New Roman"/>
          <w:bCs/>
          <w:sz w:val="24"/>
          <w:lang w:val="en-GB"/>
        </w:rPr>
        <w:t>is</w:t>
      </w:r>
      <w:r w:rsidRPr="00A1206B">
        <w:rPr>
          <w:rFonts w:ascii="Times New Roman" w:hAnsi="Times New Roman" w:cs="Times New Roman"/>
          <w:bCs/>
          <w:sz w:val="24"/>
          <w:lang w:val="en-GB"/>
        </w:rPr>
        <w:t xml:space="preserve"> comparable and it will help in developing trends and extracting accurate information if needed. However, there are a few challenges that may be faced while implementing this principle is that when many individuals are involved in the recording of financial information in a company it becomes challenging but management must ensure that proper record-keeping procedures are followed that compiles with the standardization </w:t>
      </w:r>
      <w:r w:rsidR="00452BC1" w:rsidRPr="00A1206B">
        <w:rPr>
          <w:rFonts w:ascii="Times New Roman" w:hAnsi="Times New Roman" w:cs="Times New Roman"/>
          <w:bCs/>
          <w:sz w:val="24"/>
          <w:lang w:val="en-GB"/>
        </w:rPr>
        <w:t>lay</w:t>
      </w:r>
      <w:r w:rsidRPr="00A1206B">
        <w:rPr>
          <w:rFonts w:ascii="Times New Roman" w:hAnsi="Times New Roman" w:cs="Times New Roman"/>
          <w:bCs/>
          <w:sz w:val="24"/>
          <w:lang w:val="en-GB"/>
        </w:rPr>
        <w:t xml:space="preserve"> down by the GAAP</w:t>
      </w:r>
      <w:r w:rsidR="007627C7">
        <w:rPr>
          <w:rFonts w:ascii="Times New Roman" w:hAnsi="Times New Roman" w:cs="Times New Roman"/>
          <w:bCs/>
          <w:sz w:val="24"/>
          <w:lang w:val="en-GB"/>
        </w:rPr>
        <w:t xml:space="preserve"> (</w:t>
      </w:r>
      <w:r w:rsidR="007627C7" w:rsidRPr="009832B1">
        <w:rPr>
          <w:rFonts w:ascii="Times New Roman" w:eastAsia="Times New Roman" w:hAnsi="Times New Roman" w:cs="Times New Roman"/>
          <w:sz w:val="24"/>
          <w:szCs w:val="24"/>
        </w:rPr>
        <w:t>Bentley</w:t>
      </w:r>
      <w:r w:rsidR="007627C7">
        <w:rPr>
          <w:rFonts w:ascii="Times New Roman" w:eastAsia="Times New Roman" w:hAnsi="Times New Roman" w:cs="Times New Roman"/>
          <w:sz w:val="24"/>
          <w:szCs w:val="24"/>
        </w:rPr>
        <w:t xml:space="preserve"> </w:t>
      </w:r>
      <w:r w:rsidR="007627C7" w:rsidRPr="007627C7">
        <w:rPr>
          <w:rFonts w:ascii="Times New Roman" w:eastAsia="Times New Roman" w:hAnsi="Times New Roman" w:cs="Times New Roman"/>
          <w:i/>
          <w:sz w:val="24"/>
          <w:szCs w:val="24"/>
        </w:rPr>
        <w:t>et al.</w:t>
      </w:r>
      <w:r w:rsidR="007627C7">
        <w:rPr>
          <w:rFonts w:ascii="Times New Roman" w:eastAsia="Times New Roman" w:hAnsi="Times New Roman" w:cs="Times New Roman"/>
          <w:sz w:val="24"/>
          <w:szCs w:val="24"/>
        </w:rPr>
        <w:t xml:space="preserve"> 2018)</w:t>
      </w:r>
      <w:r w:rsidRPr="00A1206B">
        <w:rPr>
          <w:rFonts w:ascii="Times New Roman" w:hAnsi="Times New Roman" w:cs="Times New Roman"/>
          <w:bCs/>
          <w:sz w:val="24"/>
          <w:lang w:val="en-GB"/>
        </w:rPr>
        <w:t xml:space="preserve">. Another challenge that is certainly encountered by the investors on </w:t>
      </w:r>
      <w:proofErr w:type="spellStart"/>
      <w:r w:rsidRPr="00A1206B">
        <w:rPr>
          <w:rFonts w:ascii="Times New Roman" w:hAnsi="Times New Roman" w:cs="Times New Roman"/>
          <w:bCs/>
          <w:sz w:val="24"/>
          <w:lang w:val="en-GB"/>
        </w:rPr>
        <w:t>analyzing</w:t>
      </w:r>
      <w:proofErr w:type="spellEnd"/>
      <w:r w:rsidRPr="00A1206B">
        <w:rPr>
          <w:rFonts w:ascii="Times New Roman" w:hAnsi="Times New Roman" w:cs="Times New Roman"/>
          <w:bCs/>
          <w:sz w:val="24"/>
          <w:lang w:val="en-GB"/>
        </w:rPr>
        <w:t xml:space="preserve"> the companies is that often companies tend to take advantage of the loopholes in the accounting reporting and manipulate the data to show a better position of the company. </w:t>
      </w:r>
      <w:r w:rsidR="00452BC1" w:rsidRPr="00A1206B">
        <w:rPr>
          <w:rFonts w:ascii="Times New Roman" w:hAnsi="Times New Roman" w:cs="Times New Roman"/>
          <w:bCs/>
          <w:sz w:val="24"/>
          <w:lang w:val="en-GB"/>
        </w:rPr>
        <w:t>Few “accounting software”</w:t>
      </w:r>
      <w:r w:rsidRPr="00A1206B">
        <w:rPr>
          <w:rFonts w:ascii="Times New Roman" w:hAnsi="Times New Roman" w:cs="Times New Roman"/>
          <w:bCs/>
          <w:sz w:val="24"/>
          <w:lang w:val="en-GB"/>
        </w:rPr>
        <w:t xml:space="preserve"> is used for ensuring that this principle is followed effectively in the recording of the information</w:t>
      </w:r>
      <w:r w:rsidR="000A3843">
        <w:rPr>
          <w:rFonts w:ascii="Times New Roman" w:hAnsi="Times New Roman" w:cs="Times New Roman"/>
          <w:bCs/>
          <w:sz w:val="24"/>
          <w:lang w:val="en-GB"/>
        </w:rPr>
        <w:t xml:space="preserve"> (</w:t>
      </w:r>
      <w:proofErr w:type="spellStart"/>
      <w:r w:rsidR="000A3843" w:rsidRPr="009832B1">
        <w:rPr>
          <w:rFonts w:ascii="Times New Roman" w:eastAsia="Times New Roman" w:hAnsi="Times New Roman" w:cs="Times New Roman"/>
          <w:sz w:val="24"/>
          <w:szCs w:val="24"/>
        </w:rPr>
        <w:t>Sela</w:t>
      </w:r>
      <w:proofErr w:type="spellEnd"/>
      <w:r w:rsidR="000A3843">
        <w:rPr>
          <w:rFonts w:ascii="Times New Roman" w:eastAsia="Times New Roman" w:hAnsi="Times New Roman" w:cs="Times New Roman"/>
          <w:sz w:val="24"/>
          <w:szCs w:val="24"/>
        </w:rPr>
        <w:t xml:space="preserve"> </w:t>
      </w:r>
      <w:r w:rsidR="000A3843" w:rsidRPr="000A3843">
        <w:rPr>
          <w:rFonts w:ascii="Times New Roman" w:eastAsia="Times New Roman" w:hAnsi="Times New Roman" w:cs="Times New Roman"/>
          <w:i/>
          <w:sz w:val="24"/>
          <w:szCs w:val="24"/>
        </w:rPr>
        <w:t>et al.</w:t>
      </w:r>
      <w:r w:rsidR="000A3843">
        <w:rPr>
          <w:rFonts w:ascii="Times New Roman" w:eastAsia="Times New Roman" w:hAnsi="Times New Roman" w:cs="Times New Roman"/>
          <w:sz w:val="24"/>
          <w:szCs w:val="24"/>
        </w:rPr>
        <w:t xml:space="preserve"> 2015)</w:t>
      </w:r>
      <w:r w:rsidRPr="00A1206B">
        <w:rPr>
          <w:rFonts w:ascii="Times New Roman" w:hAnsi="Times New Roman" w:cs="Times New Roman"/>
          <w:bCs/>
          <w:sz w:val="24"/>
          <w:lang w:val="en-GB"/>
        </w:rPr>
        <w:t xml:space="preserve">. </w:t>
      </w:r>
    </w:p>
    <w:p w:rsidR="006403E5"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noProof/>
          <w:sz w:val="24"/>
          <w:lang w:val="bg-BG" w:eastAsia="bg-BG"/>
        </w:rPr>
        <w:lastRenderedPageBreak/>
        <w:drawing>
          <wp:inline distT="0" distB="0" distL="0" distR="0">
            <wp:extent cx="4402447" cy="2553419"/>
            <wp:effectExtent l="19050" t="0" r="0" b="0"/>
            <wp:docPr id="2" name="Picture 1" descr="fif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fo.jpg"/>
                    <pic:cNvPicPr/>
                  </pic:nvPicPr>
                  <pic:blipFill>
                    <a:blip r:embed="rId10" cstate="print"/>
                    <a:stretch>
                      <a:fillRect/>
                    </a:stretch>
                  </pic:blipFill>
                  <pic:spPr>
                    <a:xfrm>
                      <a:off x="0" y="0"/>
                      <a:ext cx="4405314" cy="2555082"/>
                    </a:xfrm>
                    <a:prstGeom prst="rect">
                      <a:avLst/>
                    </a:prstGeom>
                  </pic:spPr>
                </pic:pic>
              </a:graphicData>
            </a:graphic>
          </wp:inline>
        </w:drawing>
      </w:r>
    </w:p>
    <w:p w:rsidR="006403E5" w:rsidRPr="006403E5" w:rsidRDefault="006403E5" w:rsidP="006403E5">
      <w:pPr>
        <w:spacing w:line="360" w:lineRule="auto"/>
        <w:jc w:val="center"/>
        <w:rPr>
          <w:rFonts w:ascii="Times New Roman" w:hAnsi="Times New Roman" w:cs="Times New Roman"/>
          <w:b/>
          <w:bCs/>
          <w:sz w:val="24"/>
          <w:lang w:val="en-GB"/>
        </w:rPr>
      </w:pPr>
      <w:r w:rsidRPr="006403E5">
        <w:rPr>
          <w:rFonts w:ascii="Times New Roman" w:hAnsi="Times New Roman" w:cs="Times New Roman"/>
          <w:b/>
          <w:bCs/>
          <w:sz w:val="24"/>
          <w:lang w:val="en-GB"/>
        </w:rPr>
        <w:t xml:space="preserve">Figure </w:t>
      </w:r>
      <w:r>
        <w:rPr>
          <w:rFonts w:ascii="Times New Roman" w:hAnsi="Times New Roman" w:cs="Times New Roman"/>
          <w:b/>
          <w:bCs/>
          <w:sz w:val="24"/>
          <w:lang w:val="en-GB"/>
        </w:rPr>
        <w:t>2</w:t>
      </w:r>
      <w:r w:rsidRPr="006403E5">
        <w:rPr>
          <w:rFonts w:ascii="Times New Roman" w:hAnsi="Times New Roman" w:cs="Times New Roman"/>
          <w:b/>
          <w:bCs/>
          <w:sz w:val="24"/>
          <w:lang w:val="en-GB"/>
        </w:rPr>
        <w:t xml:space="preserve">: First In and First </w:t>
      </w:r>
      <w:proofErr w:type="gramStart"/>
      <w:r w:rsidRPr="006403E5">
        <w:rPr>
          <w:rFonts w:ascii="Times New Roman" w:hAnsi="Times New Roman" w:cs="Times New Roman"/>
          <w:b/>
          <w:bCs/>
          <w:sz w:val="24"/>
          <w:lang w:val="en-GB"/>
        </w:rPr>
        <w:t>Out</w:t>
      </w:r>
      <w:proofErr w:type="gramEnd"/>
      <w:r w:rsidRPr="006403E5">
        <w:rPr>
          <w:rFonts w:ascii="Times New Roman" w:hAnsi="Times New Roman" w:cs="Times New Roman"/>
          <w:b/>
          <w:bCs/>
          <w:sz w:val="24"/>
          <w:lang w:val="en-GB"/>
        </w:rPr>
        <w:t xml:space="preserve"> (FIFO)</w:t>
      </w:r>
    </w:p>
    <w:p w:rsidR="006403E5" w:rsidRPr="00A1206B"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sz w:val="24"/>
          <w:lang w:val="en-GB"/>
        </w:rPr>
        <w:t>(Source</w:t>
      </w:r>
      <w:proofErr w:type="gramStart"/>
      <w:r>
        <w:rPr>
          <w:rFonts w:ascii="Times New Roman" w:hAnsi="Times New Roman" w:cs="Times New Roman"/>
          <w:bCs/>
          <w:sz w:val="24"/>
          <w:lang w:val="en-GB"/>
        </w:rPr>
        <w:t>:Sfu.ca</w:t>
      </w:r>
      <w:proofErr w:type="gramEnd"/>
      <w:r>
        <w:rPr>
          <w:rFonts w:ascii="Times New Roman" w:hAnsi="Times New Roman" w:cs="Times New Roman"/>
          <w:bCs/>
          <w:sz w:val="24"/>
          <w:lang w:val="en-GB"/>
        </w:rPr>
        <w:t>, 2021)</w:t>
      </w:r>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First In and First </w:t>
      </w:r>
      <w:proofErr w:type="gramStart"/>
      <w:r w:rsidRPr="00A1206B">
        <w:rPr>
          <w:rFonts w:ascii="Times New Roman" w:hAnsi="Times New Roman" w:cs="Times New Roman"/>
          <w:bCs/>
          <w:sz w:val="24"/>
          <w:lang w:val="en-GB"/>
        </w:rPr>
        <w:t>Out</w:t>
      </w:r>
      <w:proofErr w:type="gramEnd"/>
      <w:r w:rsidRPr="00A1206B">
        <w:rPr>
          <w:rFonts w:ascii="Times New Roman" w:hAnsi="Times New Roman" w:cs="Times New Roman"/>
          <w:bCs/>
          <w:sz w:val="24"/>
          <w:lang w:val="en-GB"/>
        </w:rPr>
        <w:t xml:space="preserve"> (FIFO) is one of the widely used accounting software that is developed for taking care of inventory management in a company. This cost flow assumption mechanism works by identifying the oldest cost of the inventory to come out first and the recent costs to stay in. The use of this mechanism helps in showing net income. A similar type of software Last In and First </w:t>
      </w:r>
      <w:proofErr w:type="gramStart"/>
      <w:r w:rsidRPr="00A1206B">
        <w:rPr>
          <w:rFonts w:ascii="Times New Roman" w:hAnsi="Times New Roman" w:cs="Times New Roman"/>
          <w:bCs/>
          <w:sz w:val="24"/>
          <w:lang w:val="en-GB"/>
        </w:rPr>
        <w:t>Out</w:t>
      </w:r>
      <w:proofErr w:type="gramEnd"/>
      <w:r w:rsidRPr="00A1206B">
        <w:rPr>
          <w:rFonts w:ascii="Times New Roman" w:hAnsi="Times New Roman" w:cs="Times New Roman"/>
          <w:bCs/>
          <w:sz w:val="24"/>
          <w:lang w:val="en-GB"/>
        </w:rPr>
        <w:t xml:space="preserve"> (LIFO) is where the recent cost of the inventory comes out first and the oldest costs stay in. The use of this mechanism helps in lowering the net </w:t>
      </w:r>
      <w:r w:rsidR="00495D73" w:rsidRPr="00A1206B">
        <w:rPr>
          <w:rFonts w:ascii="Times New Roman" w:hAnsi="Times New Roman" w:cs="Times New Roman"/>
          <w:bCs/>
          <w:sz w:val="24"/>
          <w:lang w:val="en-GB"/>
        </w:rPr>
        <w:t>income, which</w:t>
      </w:r>
      <w:r w:rsidRPr="00A1206B">
        <w:rPr>
          <w:rFonts w:ascii="Times New Roman" w:hAnsi="Times New Roman" w:cs="Times New Roman"/>
          <w:bCs/>
          <w:sz w:val="24"/>
          <w:lang w:val="en-GB"/>
        </w:rPr>
        <w:t xml:space="preserve"> often helps the company to minimize the taxes. It is entirely up to the companies to choose any of the processes or can use them alternatively. However, often change in this to can create a complex situation and will not be useful for developing any analysis trend</w:t>
      </w:r>
      <w:r w:rsidR="00ED36FA">
        <w:rPr>
          <w:rFonts w:ascii="Times New Roman" w:hAnsi="Times New Roman" w:cs="Times New Roman"/>
          <w:bCs/>
          <w:sz w:val="24"/>
          <w:lang w:val="en-GB"/>
        </w:rPr>
        <w:t xml:space="preserve"> (</w:t>
      </w:r>
      <w:proofErr w:type="spellStart"/>
      <w:r w:rsidR="00ED36FA" w:rsidRPr="009832B1">
        <w:rPr>
          <w:rFonts w:ascii="Times New Roman" w:eastAsia="Times New Roman" w:hAnsi="Times New Roman" w:cs="Times New Roman"/>
          <w:sz w:val="24"/>
          <w:szCs w:val="24"/>
        </w:rPr>
        <w:t>Sembiring</w:t>
      </w:r>
      <w:proofErr w:type="spellEnd"/>
      <w:r w:rsidR="00ED36FA">
        <w:rPr>
          <w:rFonts w:ascii="Times New Roman" w:eastAsia="Times New Roman" w:hAnsi="Times New Roman" w:cs="Times New Roman"/>
          <w:sz w:val="24"/>
          <w:szCs w:val="24"/>
        </w:rPr>
        <w:t xml:space="preserve"> </w:t>
      </w:r>
      <w:r w:rsidR="00ED36FA" w:rsidRPr="00ED36FA">
        <w:rPr>
          <w:rFonts w:ascii="Times New Roman" w:eastAsia="Times New Roman" w:hAnsi="Times New Roman" w:cs="Times New Roman"/>
          <w:i/>
          <w:sz w:val="24"/>
          <w:szCs w:val="24"/>
        </w:rPr>
        <w:t>et al</w:t>
      </w:r>
      <w:r w:rsidR="00ED36FA">
        <w:rPr>
          <w:rFonts w:ascii="Times New Roman" w:eastAsia="Times New Roman" w:hAnsi="Times New Roman" w:cs="Times New Roman"/>
          <w:sz w:val="24"/>
          <w:szCs w:val="24"/>
        </w:rPr>
        <w:t>. 2019)</w:t>
      </w:r>
      <w:r w:rsidRPr="00A1206B">
        <w:rPr>
          <w:rFonts w:ascii="Times New Roman" w:hAnsi="Times New Roman" w:cs="Times New Roman"/>
          <w:bCs/>
          <w:sz w:val="24"/>
          <w:lang w:val="en-GB"/>
        </w:rPr>
        <w:t xml:space="preserve">. </w:t>
      </w:r>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The advantage of this principle is that, </w:t>
      </w:r>
    </w:p>
    <w:p w:rsidR="00A1206B" w:rsidRPr="00F53557" w:rsidRDefault="00A1206B" w:rsidP="00F53557">
      <w:pPr>
        <w:pStyle w:val="ab"/>
        <w:numPr>
          <w:ilvl w:val="0"/>
          <w:numId w:val="1"/>
        </w:numPr>
        <w:spacing w:line="360" w:lineRule="auto"/>
        <w:jc w:val="both"/>
        <w:rPr>
          <w:rFonts w:ascii="Times New Roman" w:hAnsi="Times New Roman" w:cs="Times New Roman"/>
          <w:bCs/>
          <w:sz w:val="24"/>
          <w:lang w:val="en-GB"/>
        </w:rPr>
      </w:pPr>
      <w:r w:rsidRPr="00F53557">
        <w:rPr>
          <w:rFonts w:ascii="Times New Roman" w:hAnsi="Times New Roman" w:cs="Times New Roman"/>
          <w:bCs/>
          <w:sz w:val="24"/>
          <w:lang w:val="en-GB"/>
        </w:rPr>
        <w:t xml:space="preserve">It eases the auditing work of the third party. In fact, as per the guidelines of GAAP, an auditor can reject the statements if the consistency principle is not implemented.         </w:t>
      </w:r>
    </w:p>
    <w:p w:rsidR="00A1206B" w:rsidRPr="00F53557" w:rsidRDefault="00A1206B" w:rsidP="00F53557">
      <w:pPr>
        <w:pStyle w:val="ab"/>
        <w:numPr>
          <w:ilvl w:val="0"/>
          <w:numId w:val="1"/>
        </w:numPr>
        <w:spacing w:line="360" w:lineRule="auto"/>
        <w:jc w:val="both"/>
        <w:rPr>
          <w:rFonts w:ascii="Times New Roman" w:hAnsi="Times New Roman" w:cs="Times New Roman"/>
          <w:bCs/>
          <w:sz w:val="24"/>
          <w:lang w:val="en-GB"/>
        </w:rPr>
      </w:pPr>
      <w:r w:rsidRPr="00F53557">
        <w:rPr>
          <w:rFonts w:ascii="Times New Roman" w:hAnsi="Times New Roman" w:cs="Times New Roman"/>
          <w:bCs/>
          <w:sz w:val="24"/>
          <w:lang w:val="en-GB"/>
        </w:rPr>
        <w:t xml:space="preserve">The use of this principle help in minimizing time consumption as the individuals are following one consistent way of reporting and that is why it does not involve training of individual in different ways. </w:t>
      </w:r>
    </w:p>
    <w:p w:rsidR="00A1206B" w:rsidRPr="00F53557" w:rsidRDefault="00A1206B" w:rsidP="00F53557">
      <w:pPr>
        <w:pStyle w:val="ab"/>
        <w:numPr>
          <w:ilvl w:val="0"/>
          <w:numId w:val="1"/>
        </w:numPr>
        <w:spacing w:line="360" w:lineRule="auto"/>
        <w:jc w:val="both"/>
        <w:rPr>
          <w:rFonts w:ascii="Times New Roman" w:hAnsi="Times New Roman" w:cs="Times New Roman"/>
          <w:bCs/>
          <w:sz w:val="24"/>
          <w:lang w:val="en-GB"/>
        </w:rPr>
      </w:pPr>
      <w:r w:rsidRPr="00F53557">
        <w:rPr>
          <w:rFonts w:ascii="Times New Roman" w:hAnsi="Times New Roman" w:cs="Times New Roman"/>
          <w:bCs/>
          <w:sz w:val="24"/>
          <w:lang w:val="en-GB"/>
        </w:rPr>
        <w:lastRenderedPageBreak/>
        <w:t xml:space="preserve">The most important use of this principle is that helps in developing trend analysis. The importance of trend analysis is immense for the companies as it helps in establishing comparison and taking crucial decisions for the company. </w:t>
      </w:r>
    </w:p>
    <w:p w:rsidR="00A1206B" w:rsidRPr="00A1206B" w:rsidRDefault="00A1206B" w:rsidP="0099550B">
      <w:pPr>
        <w:pStyle w:val="2"/>
      </w:pPr>
      <w:bookmarkStart w:id="9" w:name="_Toc98096005"/>
      <w:r w:rsidRPr="00A1206B">
        <w:t>Materiality Principle</w:t>
      </w:r>
      <w:bookmarkEnd w:id="9"/>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The concept of the Materiality Principle is based on an accounting principle that outlines the practices of the accountants on reporting as per the GAAP guidelines. However, it is also mentioned in that guideline that accountants can ignore differences in the accounting reporting that makes no sense and ignore rules. If the Materiality Principle is followed and found out that in certain cases the accounting principle is ignored, certainly, the net income of the company will not be affected</w:t>
      </w:r>
      <w:r w:rsidR="00F53557">
        <w:rPr>
          <w:rFonts w:ascii="Times New Roman" w:hAnsi="Times New Roman" w:cs="Times New Roman"/>
          <w:bCs/>
          <w:sz w:val="24"/>
          <w:lang w:val="en-GB"/>
        </w:rPr>
        <w:t xml:space="preserve"> (</w:t>
      </w:r>
      <w:proofErr w:type="spellStart"/>
      <w:r w:rsidR="00F53557" w:rsidRPr="009832B1">
        <w:rPr>
          <w:rFonts w:ascii="Times New Roman" w:eastAsia="Times New Roman" w:hAnsi="Times New Roman" w:cs="Times New Roman"/>
          <w:sz w:val="24"/>
          <w:szCs w:val="24"/>
        </w:rPr>
        <w:t>Torelli</w:t>
      </w:r>
      <w:proofErr w:type="spellEnd"/>
      <w:r w:rsidR="00F53557">
        <w:rPr>
          <w:rFonts w:ascii="Times New Roman" w:eastAsia="Times New Roman" w:hAnsi="Times New Roman" w:cs="Times New Roman"/>
          <w:sz w:val="24"/>
          <w:szCs w:val="24"/>
        </w:rPr>
        <w:t xml:space="preserve"> </w:t>
      </w:r>
      <w:r w:rsidR="00F53557" w:rsidRPr="00F53557">
        <w:rPr>
          <w:rFonts w:ascii="Times New Roman" w:eastAsia="Times New Roman" w:hAnsi="Times New Roman" w:cs="Times New Roman"/>
          <w:i/>
          <w:sz w:val="24"/>
          <w:szCs w:val="24"/>
        </w:rPr>
        <w:t>et al.</w:t>
      </w:r>
      <w:r w:rsidR="00F53557">
        <w:rPr>
          <w:rFonts w:ascii="Times New Roman" w:eastAsia="Times New Roman" w:hAnsi="Times New Roman" w:cs="Times New Roman"/>
          <w:sz w:val="24"/>
          <w:szCs w:val="24"/>
        </w:rPr>
        <w:t xml:space="preserve"> 2020)</w:t>
      </w:r>
      <w:r w:rsidRPr="00A1206B">
        <w:rPr>
          <w:rFonts w:ascii="Times New Roman" w:hAnsi="Times New Roman" w:cs="Times New Roman"/>
          <w:bCs/>
          <w:sz w:val="24"/>
          <w:lang w:val="en-GB"/>
        </w:rPr>
        <w:t>. The main point of implementing this principle is that if the amount of the transaction is small in terms of the higher transaction taking place in the company then it can be ignored. An example of the Materiality Principle concept can be, a customer payment of a company having net assets of 500 million got 100 dollars defaulted will not affect the company’s finances, however, if the default amount was 200 million then it would have affected the company</w:t>
      </w:r>
      <w:r w:rsidR="00760A34">
        <w:rPr>
          <w:rFonts w:ascii="Times New Roman" w:hAnsi="Times New Roman" w:cs="Times New Roman"/>
          <w:bCs/>
          <w:sz w:val="24"/>
          <w:lang w:val="en-GB"/>
        </w:rPr>
        <w:t xml:space="preserve"> (</w:t>
      </w:r>
      <w:proofErr w:type="spellStart"/>
      <w:r w:rsidR="00760A34" w:rsidRPr="009832B1">
        <w:rPr>
          <w:rFonts w:ascii="Times New Roman" w:eastAsia="Times New Roman" w:hAnsi="Times New Roman" w:cs="Times New Roman"/>
          <w:sz w:val="24"/>
          <w:szCs w:val="24"/>
        </w:rPr>
        <w:t>Giorgino</w:t>
      </w:r>
      <w:proofErr w:type="spellEnd"/>
      <w:r w:rsidR="00760A34">
        <w:rPr>
          <w:rFonts w:ascii="Times New Roman" w:eastAsia="Times New Roman" w:hAnsi="Times New Roman" w:cs="Times New Roman"/>
          <w:sz w:val="24"/>
          <w:szCs w:val="24"/>
        </w:rPr>
        <w:t xml:space="preserve"> </w:t>
      </w:r>
      <w:r w:rsidR="00760A34" w:rsidRPr="00760A34">
        <w:rPr>
          <w:rFonts w:ascii="Times New Roman" w:eastAsia="Times New Roman" w:hAnsi="Times New Roman" w:cs="Times New Roman"/>
          <w:i/>
          <w:sz w:val="24"/>
          <w:szCs w:val="24"/>
        </w:rPr>
        <w:t>et al.</w:t>
      </w:r>
      <w:r w:rsidR="00760A34">
        <w:rPr>
          <w:rFonts w:ascii="Times New Roman" w:eastAsia="Times New Roman" w:hAnsi="Times New Roman" w:cs="Times New Roman"/>
          <w:sz w:val="24"/>
          <w:szCs w:val="24"/>
        </w:rPr>
        <w:t xml:space="preserve"> 2017)</w:t>
      </w:r>
      <w:r w:rsidRPr="00A1206B">
        <w:rPr>
          <w:rFonts w:ascii="Times New Roman" w:hAnsi="Times New Roman" w:cs="Times New Roman"/>
          <w:bCs/>
          <w:sz w:val="24"/>
          <w:lang w:val="en-GB"/>
        </w:rPr>
        <w:t xml:space="preserve">. </w:t>
      </w:r>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The importance of this principle is that it allows the users to take an effective decision that makes the financial reporting more effective. The users that take financial decisions are related to the relevance of material information. The use of these principles also improves reliability. In case the financial statements do not include financial information completely then it will not offer a fairer picture of the company and will lose the reliability of the financial statements. For any business, it is important to understand materiality and immateriality factors that can help in maintaining the stability of the business</w:t>
      </w:r>
      <w:r w:rsidR="001858A9">
        <w:rPr>
          <w:rFonts w:ascii="Times New Roman" w:hAnsi="Times New Roman" w:cs="Times New Roman"/>
          <w:bCs/>
          <w:sz w:val="24"/>
          <w:lang w:val="en-GB"/>
        </w:rPr>
        <w:t xml:space="preserve"> (</w:t>
      </w:r>
      <w:r w:rsidR="001858A9" w:rsidRPr="009832B1">
        <w:rPr>
          <w:rFonts w:ascii="Times New Roman" w:eastAsia="Times New Roman" w:hAnsi="Times New Roman" w:cs="Times New Roman"/>
          <w:sz w:val="24"/>
          <w:szCs w:val="24"/>
        </w:rPr>
        <w:t>Machado</w:t>
      </w:r>
      <w:r w:rsidR="001858A9">
        <w:rPr>
          <w:rFonts w:ascii="Times New Roman" w:eastAsia="Times New Roman" w:hAnsi="Times New Roman" w:cs="Times New Roman"/>
          <w:sz w:val="24"/>
          <w:szCs w:val="24"/>
        </w:rPr>
        <w:t xml:space="preserve"> </w:t>
      </w:r>
      <w:r w:rsidR="001858A9" w:rsidRPr="001858A9">
        <w:rPr>
          <w:rFonts w:ascii="Times New Roman" w:eastAsia="Times New Roman" w:hAnsi="Times New Roman" w:cs="Times New Roman"/>
          <w:i/>
          <w:sz w:val="24"/>
          <w:szCs w:val="24"/>
        </w:rPr>
        <w:t>et al.</w:t>
      </w:r>
      <w:r w:rsidR="001858A9">
        <w:rPr>
          <w:rFonts w:ascii="Times New Roman" w:eastAsia="Times New Roman" w:hAnsi="Times New Roman" w:cs="Times New Roman"/>
          <w:sz w:val="24"/>
          <w:szCs w:val="24"/>
        </w:rPr>
        <w:t xml:space="preserve"> 2021)</w:t>
      </w:r>
      <w:r w:rsidRPr="00A1206B">
        <w:rPr>
          <w:rFonts w:ascii="Times New Roman" w:hAnsi="Times New Roman" w:cs="Times New Roman"/>
          <w:bCs/>
          <w:sz w:val="24"/>
          <w:lang w:val="en-GB"/>
        </w:rPr>
        <w:t xml:space="preserve">. This concept is very crucial for businesses because understanding the concept of this principle helps in the application of practices that are set by the International Financial Reporting Standards (appvizer.com, 2021).  </w:t>
      </w:r>
    </w:p>
    <w:p w:rsidR="00A1206B" w:rsidRPr="00A1206B" w:rsidRDefault="00A1206B" w:rsidP="0099550B">
      <w:pPr>
        <w:pStyle w:val="2"/>
      </w:pPr>
      <w:bookmarkStart w:id="10" w:name="_Toc98096006"/>
      <w:r w:rsidRPr="00A1206B">
        <w:t>Monetary unit principle</w:t>
      </w:r>
      <w:bookmarkEnd w:id="10"/>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The concept of the </w:t>
      </w:r>
      <w:proofErr w:type="gramStart"/>
      <w:r w:rsidRPr="00A1206B">
        <w:rPr>
          <w:rFonts w:ascii="Times New Roman" w:hAnsi="Times New Roman" w:cs="Times New Roman"/>
          <w:bCs/>
          <w:sz w:val="24"/>
          <w:lang w:val="en-GB"/>
        </w:rPr>
        <w:t>Monetary</w:t>
      </w:r>
      <w:proofErr w:type="gramEnd"/>
      <w:r w:rsidRPr="00A1206B">
        <w:rPr>
          <w:rFonts w:ascii="Times New Roman" w:hAnsi="Times New Roman" w:cs="Times New Roman"/>
          <w:bCs/>
          <w:sz w:val="24"/>
          <w:lang w:val="en-GB"/>
        </w:rPr>
        <w:t xml:space="preserve"> unit principle is based on the recording of the business transactions that are expressed in the currency form. Therefore, it can be established that a business should not record any non – quantifiable items, this can include, the quantity of customer service, employee skill level or the ingenuity of engineering staff. Along with that, the company also </w:t>
      </w:r>
      <w:r w:rsidRPr="00A1206B">
        <w:rPr>
          <w:rFonts w:ascii="Times New Roman" w:hAnsi="Times New Roman" w:cs="Times New Roman"/>
          <w:bCs/>
          <w:sz w:val="24"/>
          <w:lang w:val="en-GB"/>
        </w:rPr>
        <w:lastRenderedPageBreak/>
        <w:t>cannot record the monetary value of any kind of speech given to the customer or employees that can be related to engagement in innovative activities</w:t>
      </w:r>
      <w:r w:rsidR="0053204C">
        <w:rPr>
          <w:rFonts w:ascii="Times New Roman" w:hAnsi="Times New Roman" w:cs="Times New Roman"/>
          <w:bCs/>
          <w:sz w:val="24"/>
          <w:lang w:val="en-GB"/>
        </w:rPr>
        <w:t xml:space="preserve"> (</w:t>
      </w:r>
      <w:proofErr w:type="spellStart"/>
      <w:r w:rsidR="0053204C" w:rsidRPr="00875D6F">
        <w:rPr>
          <w:rFonts w:ascii="Times New Roman" w:eastAsia="Times New Roman" w:hAnsi="Times New Roman" w:cs="Times New Roman"/>
          <w:sz w:val="24"/>
          <w:szCs w:val="24"/>
        </w:rPr>
        <w:t>Weygandt</w:t>
      </w:r>
      <w:proofErr w:type="spellEnd"/>
      <w:r w:rsidR="0053204C">
        <w:rPr>
          <w:rFonts w:ascii="Times New Roman" w:eastAsia="Times New Roman" w:hAnsi="Times New Roman" w:cs="Times New Roman"/>
          <w:sz w:val="24"/>
          <w:szCs w:val="24"/>
        </w:rPr>
        <w:t xml:space="preserve"> </w:t>
      </w:r>
      <w:r w:rsidR="0053204C" w:rsidRPr="0053204C">
        <w:rPr>
          <w:rFonts w:ascii="Times New Roman" w:eastAsia="Times New Roman" w:hAnsi="Times New Roman" w:cs="Times New Roman"/>
          <w:i/>
          <w:sz w:val="24"/>
          <w:szCs w:val="24"/>
        </w:rPr>
        <w:t>et al.</w:t>
      </w:r>
      <w:r w:rsidR="0053204C">
        <w:rPr>
          <w:rFonts w:ascii="Times New Roman" w:eastAsia="Times New Roman" w:hAnsi="Times New Roman" w:cs="Times New Roman"/>
          <w:sz w:val="24"/>
          <w:szCs w:val="24"/>
        </w:rPr>
        <w:t xml:space="preserve"> 2018)</w:t>
      </w:r>
      <w:r w:rsidRPr="00A1206B">
        <w:rPr>
          <w:rFonts w:ascii="Times New Roman" w:hAnsi="Times New Roman" w:cs="Times New Roman"/>
          <w:bCs/>
          <w:sz w:val="24"/>
          <w:lang w:val="en-GB"/>
        </w:rPr>
        <w:t>. With the inclusion of this concept in the business, the operation can help the users to easily acquire data and make an analysis of a company using the financial information provided in the monetary units. With this principle comparison between two companies becomes very easy and trend analysis can be made effectively. Along with that, the information that is recorded in the monetary units can be acquired by the users of a certain period and determine the profitability of the business, also can use for taking crucial business decisions for future endeavours</w:t>
      </w:r>
      <w:r w:rsidR="000A7EEB">
        <w:rPr>
          <w:rFonts w:ascii="Times New Roman" w:hAnsi="Times New Roman" w:cs="Times New Roman"/>
          <w:bCs/>
          <w:sz w:val="24"/>
          <w:lang w:val="en-GB"/>
        </w:rPr>
        <w:t xml:space="preserve"> (</w:t>
      </w:r>
      <w:proofErr w:type="spellStart"/>
      <w:r w:rsidR="000A7EEB" w:rsidRPr="00875D6F">
        <w:rPr>
          <w:rFonts w:ascii="Times New Roman" w:eastAsia="Times New Roman" w:hAnsi="Times New Roman" w:cs="Times New Roman"/>
          <w:sz w:val="24"/>
          <w:szCs w:val="24"/>
        </w:rPr>
        <w:t>Jasinski</w:t>
      </w:r>
      <w:proofErr w:type="spellEnd"/>
      <w:r w:rsidR="000A7EEB">
        <w:rPr>
          <w:rFonts w:ascii="Times New Roman" w:eastAsia="Times New Roman" w:hAnsi="Times New Roman" w:cs="Times New Roman"/>
          <w:sz w:val="24"/>
          <w:szCs w:val="24"/>
        </w:rPr>
        <w:t xml:space="preserve"> </w:t>
      </w:r>
      <w:r w:rsidR="000A7EEB" w:rsidRPr="000A7EEB">
        <w:rPr>
          <w:rFonts w:ascii="Times New Roman" w:eastAsia="Times New Roman" w:hAnsi="Times New Roman" w:cs="Times New Roman"/>
          <w:i/>
          <w:sz w:val="24"/>
          <w:szCs w:val="24"/>
        </w:rPr>
        <w:t>et al.</w:t>
      </w:r>
      <w:r w:rsidR="000A7EEB">
        <w:rPr>
          <w:rFonts w:ascii="Times New Roman" w:eastAsia="Times New Roman" w:hAnsi="Times New Roman" w:cs="Times New Roman"/>
          <w:sz w:val="24"/>
          <w:szCs w:val="24"/>
        </w:rPr>
        <w:t xml:space="preserve"> 2015)</w:t>
      </w:r>
      <w:r w:rsidRPr="00A1206B">
        <w:rPr>
          <w:rFonts w:ascii="Times New Roman" w:hAnsi="Times New Roman" w:cs="Times New Roman"/>
          <w:bCs/>
          <w:sz w:val="24"/>
          <w:lang w:val="en-GB"/>
        </w:rPr>
        <w:t xml:space="preserve">.    </w:t>
      </w:r>
    </w:p>
    <w:p w:rsidR="00A1206B" w:rsidRPr="0099550B" w:rsidRDefault="00A1206B" w:rsidP="0099550B">
      <w:pPr>
        <w:pStyle w:val="2"/>
      </w:pPr>
      <w:bookmarkStart w:id="11" w:name="_Toc98096007"/>
      <w:r w:rsidRPr="0099550B">
        <w:t>Going concern principle</w:t>
      </w:r>
      <w:bookmarkEnd w:id="11"/>
      <w:r w:rsidRPr="0099550B">
        <w:t xml:space="preserve"> </w:t>
      </w:r>
    </w:p>
    <w:p w:rsidR="000B2BAD"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The term “Going concerned” in the accounting terms refers to the expected to operate for a foreseeable period or can be for at least 12 months. This concept is established under GAAP. For determination of the going concern is the primary responsibility of the owner of the company and understand whether the company will be able to operate in the foreseeable future. In case the business is found to be stable then the statements are prepared as per the going concern basis, the advantage of this is that it allows some prepaid expenses to get deferred until a later date. The role of the financial auditor plays a crucial role in this principle</w:t>
      </w:r>
      <w:r w:rsidR="000B2BAD">
        <w:rPr>
          <w:rFonts w:ascii="Times New Roman" w:hAnsi="Times New Roman" w:cs="Times New Roman"/>
          <w:bCs/>
          <w:sz w:val="24"/>
          <w:lang w:val="en-GB"/>
        </w:rPr>
        <w:t xml:space="preserve"> (</w:t>
      </w:r>
      <w:proofErr w:type="spellStart"/>
      <w:r w:rsidR="000B2BAD" w:rsidRPr="00875D6F">
        <w:rPr>
          <w:rFonts w:ascii="Times New Roman" w:eastAsia="Times New Roman" w:hAnsi="Times New Roman" w:cs="Times New Roman"/>
          <w:sz w:val="24"/>
          <w:szCs w:val="24"/>
        </w:rPr>
        <w:t>Krasnov</w:t>
      </w:r>
      <w:proofErr w:type="spellEnd"/>
      <w:r w:rsidR="000B2BAD" w:rsidRPr="00875D6F">
        <w:rPr>
          <w:rFonts w:ascii="Times New Roman" w:eastAsia="Times New Roman" w:hAnsi="Times New Roman" w:cs="Times New Roman"/>
          <w:sz w:val="24"/>
          <w:szCs w:val="24"/>
        </w:rPr>
        <w:t xml:space="preserve"> and </w:t>
      </w:r>
      <w:proofErr w:type="spellStart"/>
      <w:r w:rsidR="000B2BAD" w:rsidRPr="00875D6F">
        <w:rPr>
          <w:rFonts w:ascii="Times New Roman" w:eastAsia="Times New Roman" w:hAnsi="Times New Roman" w:cs="Times New Roman"/>
          <w:sz w:val="24"/>
          <w:szCs w:val="24"/>
        </w:rPr>
        <w:t>Kozmenkova</w:t>
      </w:r>
      <w:proofErr w:type="spellEnd"/>
      <w:r w:rsidR="000B2BAD">
        <w:rPr>
          <w:rFonts w:ascii="Times New Roman" w:eastAsia="Times New Roman" w:hAnsi="Times New Roman" w:cs="Times New Roman"/>
          <w:sz w:val="24"/>
          <w:szCs w:val="24"/>
        </w:rPr>
        <w:t>, 2017)</w:t>
      </w:r>
      <w:r w:rsidRPr="00A1206B">
        <w:rPr>
          <w:rFonts w:ascii="Times New Roman" w:hAnsi="Times New Roman" w:cs="Times New Roman"/>
          <w:bCs/>
          <w:sz w:val="24"/>
          <w:lang w:val="en-GB"/>
        </w:rPr>
        <w:t>. A financial auditor is hired to understand and evaluate the financial statements to determine the stability of business operations.</w:t>
      </w:r>
    </w:p>
    <w:p w:rsid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With the implementation of this principle, companies can identify certain red flags beforehand. Some of the concerns can be the low current ratio of the company. The current ratio is referred to the relation between the Current Assets and Current Liabilities of the company. For any company the ideal current ratio should be more than 1, in case it is lower than 1 then it will indicate that the company does not have enough </w:t>
      </w:r>
      <w:proofErr w:type="gramStart"/>
      <w:r w:rsidRPr="00A1206B">
        <w:rPr>
          <w:rFonts w:ascii="Times New Roman" w:hAnsi="Times New Roman" w:cs="Times New Roman"/>
          <w:bCs/>
          <w:sz w:val="24"/>
          <w:lang w:val="en-GB"/>
        </w:rPr>
        <w:t>disposal</w:t>
      </w:r>
      <w:proofErr w:type="gramEnd"/>
      <w:r w:rsidRPr="00A1206B">
        <w:rPr>
          <w:rFonts w:ascii="Times New Roman" w:hAnsi="Times New Roman" w:cs="Times New Roman"/>
          <w:bCs/>
          <w:sz w:val="24"/>
          <w:lang w:val="en-GB"/>
        </w:rPr>
        <w:t xml:space="preserve"> of current assets that can pose a significant problem during the mitigation of any financial emergency</w:t>
      </w:r>
      <w:r w:rsidR="003C304A">
        <w:rPr>
          <w:rFonts w:ascii="Times New Roman" w:hAnsi="Times New Roman" w:cs="Times New Roman"/>
          <w:bCs/>
          <w:sz w:val="24"/>
          <w:lang w:val="en-GB"/>
        </w:rPr>
        <w:t xml:space="preserve"> (</w:t>
      </w:r>
      <w:proofErr w:type="spellStart"/>
      <w:r w:rsidR="003C304A" w:rsidRPr="00875D6F">
        <w:rPr>
          <w:rFonts w:ascii="Times New Roman" w:eastAsia="Times New Roman" w:hAnsi="Times New Roman" w:cs="Times New Roman"/>
          <w:sz w:val="24"/>
          <w:szCs w:val="24"/>
        </w:rPr>
        <w:t>Nuryani</w:t>
      </w:r>
      <w:proofErr w:type="spellEnd"/>
      <w:r w:rsidR="003C304A" w:rsidRPr="00875D6F">
        <w:rPr>
          <w:rFonts w:ascii="Times New Roman" w:eastAsia="Times New Roman" w:hAnsi="Times New Roman" w:cs="Times New Roman"/>
          <w:sz w:val="24"/>
          <w:szCs w:val="24"/>
        </w:rPr>
        <w:t xml:space="preserve"> and </w:t>
      </w:r>
      <w:proofErr w:type="spellStart"/>
      <w:r w:rsidR="003C304A" w:rsidRPr="00875D6F">
        <w:rPr>
          <w:rFonts w:ascii="Times New Roman" w:eastAsia="Times New Roman" w:hAnsi="Times New Roman" w:cs="Times New Roman"/>
          <w:sz w:val="24"/>
          <w:szCs w:val="24"/>
        </w:rPr>
        <w:t>Sunarsi</w:t>
      </w:r>
      <w:proofErr w:type="spellEnd"/>
      <w:r w:rsidR="003C304A">
        <w:rPr>
          <w:rFonts w:ascii="Times New Roman" w:eastAsia="Times New Roman" w:hAnsi="Times New Roman" w:cs="Times New Roman"/>
          <w:sz w:val="24"/>
          <w:szCs w:val="24"/>
        </w:rPr>
        <w:t>, 2020)</w:t>
      </w:r>
      <w:r w:rsidRPr="00A1206B">
        <w:rPr>
          <w:rFonts w:ascii="Times New Roman" w:hAnsi="Times New Roman" w:cs="Times New Roman"/>
          <w:bCs/>
          <w:sz w:val="24"/>
          <w:lang w:val="en-GB"/>
        </w:rPr>
        <w:t xml:space="preserve">. Another red flag can be the inability to obtain a business loan from a financial institution can be due to low confidence shown by the lender to the </w:t>
      </w:r>
      <w:r w:rsidR="001B4101" w:rsidRPr="00A1206B">
        <w:rPr>
          <w:rFonts w:ascii="Times New Roman" w:hAnsi="Times New Roman" w:cs="Times New Roman"/>
          <w:bCs/>
          <w:sz w:val="24"/>
          <w:lang w:val="en-GB"/>
        </w:rPr>
        <w:t>company;</w:t>
      </w:r>
      <w:r w:rsidRPr="00A1206B">
        <w:rPr>
          <w:rFonts w:ascii="Times New Roman" w:hAnsi="Times New Roman" w:cs="Times New Roman"/>
          <w:bCs/>
          <w:sz w:val="24"/>
          <w:lang w:val="en-GB"/>
        </w:rPr>
        <w:t xml:space="preserve"> this can be due to less credit score. Furthermore, if the company is losing out on experienced employees can pose a significant challenge for the company. </w:t>
      </w:r>
    </w:p>
    <w:p w:rsidR="006403E5"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noProof/>
          <w:sz w:val="24"/>
          <w:lang w:val="bg-BG" w:eastAsia="bg-BG"/>
        </w:rPr>
        <w:lastRenderedPageBreak/>
        <w:drawing>
          <wp:inline distT="0" distB="0" distL="0" distR="0">
            <wp:extent cx="3492869" cy="3260785"/>
            <wp:effectExtent l="19050" t="0" r="0" b="0"/>
            <wp:docPr id="3" name="Picture 2" descr="main-qimg-f9e69370bc14b13460d381b430e85e2e-l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qimg-f9e69370bc14b13460d381b430e85e2e-lq.jpg"/>
                    <pic:cNvPicPr/>
                  </pic:nvPicPr>
                  <pic:blipFill>
                    <a:blip r:embed="rId11" cstate="print"/>
                    <a:stretch>
                      <a:fillRect/>
                    </a:stretch>
                  </pic:blipFill>
                  <pic:spPr>
                    <a:xfrm>
                      <a:off x="0" y="0"/>
                      <a:ext cx="3492431" cy="3260376"/>
                    </a:xfrm>
                    <a:prstGeom prst="rect">
                      <a:avLst/>
                    </a:prstGeom>
                  </pic:spPr>
                </pic:pic>
              </a:graphicData>
            </a:graphic>
          </wp:inline>
        </w:drawing>
      </w:r>
    </w:p>
    <w:p w:rsidR="006403E5" w:rsidRPr="006403E5" w:rsidRDefault="006403E5" w:rsidP="006403E5">
      <w:pPr>
        <w:spacing w:line="360" w:lineRule="auto"/>
        <w:jc w:val="center"/>
        <w:rPr>
          <w:rFonts w:ascii="Times New Roman" w:hAnsi="Times New Roman" w:cs="Times New Roman"/>
          <w:b/>
          <w:bCs/>
          <w:sz w:val="24"/>
          <w:lang w:val="en-GB"/>
        </w:rPr>
      </w:pPr>
      <w:r w:rsidRPr="006403E5">
        <w:rPr>
          <w:rFonts w:ascii="Times New Roman" w:hAnsi="Times New Roman" w:cs="Times New Roman"/>
          <w:b/>
          <w:bCs/>
          <w:sz w:val="24"/>
          <w:lang w:val="en-GB"/>
        </w:rPr>
        <w:t xml:space="preserve">Figure </w:t>
      </w:r>
      <w:r w:rsidR="00A304D0">
        <w:rPr>
          <w:rFonts w:ascii="Times New Roman" w:hAnsi="Times New Roman" w:cs="Times New Roman"/>
          <w:b/>
          <w:bCs/>
          <w:sz w:val="24"/>
          <w:lang w:val="en-GB"/>
        </w:rPr>
        <w:t>3</w:t>
      </w:r>
      <w:r w:rsidRPr="006403E5">
        <w:rPr>
          <w:rFonts w:ascii="Times New Roman" w:hAnsi="Times New Roman" w:cs="Times New Roman"/>
          <w:b/>
          <w:bCs/>
          <w:sz w:val="24"/>
          <w:lang w:val="en-GB"/>
        </w:rPr>
        <w:t xml:space="preserve">: </w:t>
      </w:r>
      <w:r>
        <w:rPr>
          <w:rFonts w:ascii="Times New Roman" w:hAnsi="Times New Roman" w:cs="Times New Roman"/>
          <w:b/>
          <w:bCs/>
          <w:sz w:val="24"/>
          <w:lang w:val="en-GB"/>
        </w:rPr>
        <w:t>A</w:t>
      </w:r>
      <w:r w:rsidRPr="006403E5">
        <w:rPr>
          <w:rFonts w:ascii="Times New Roman" w:hAnsi="Times New Roman" w:cs="Times New Roman"/>
          <w:b/>
          <w:bCs/>
          <w:sz w:val="24"/>
          <w:lang w:val="en-GB"/>
        </w:rPr>
        <w:t>ccounting cycle</w:t>
      </w:r>
    </w:p>
    <w:p w:rsidR="006403E5" w:rsidRPr="00A1206B" w:rsidRDefault="006403E5" w:rsidP="006403E5">
      <w:pPr>
        <w:spacing w:line="360" w:lineRule="auto"/>
        <w:jc w:val="center"/>
        <w:rPr>
          <w:rFonts w:ascii="Times New Roman" w:hAnsi="Times New Roman" w:cs="Times New Roman"/>
          <w:bCs/>
          <w:sz w:val="24"/>
          <w:lang w:val="en-GB"/>
        </w:rPr>
      </w:pPr>
      <w:r>
        <w:rPr>
          <w:rFonts w:ascii="Times New Roman" w:hAnsi="Times New Roman" w:cs="Times New Roman"/>
          <w:bCs/>
          <w:sz w:val="24"/>
          <w:lang w:val="en-GB"/>
        </w:rPr>
        <w:t>(Source: Scale factor, 2021)</w:t>
      </w:r>
    </w:p>
    <w:p w:rsidR="00A1206B" w:rsidRPr="00A1206B" w:rsidRDefault="00A1206B" w:rsidP="00A1206B">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 xml:space="preserve">The importance of accounting principles is immense in terms of </w:t>
      </w:r>
      <w:r w:rsidR="001B4101" w:rsidRPr="00A1206B">
        <w:rPr>
          <w:rFonts w:ascii="Times New Roman" w:hAnsi="Times New Roman" w:cs="Times New Roman"/>
          <w:bCs/>
          <w:sz w:val="24"/>
          <w:lang w:val="en-GB"/>
        </w:rPr>
        <w:t>investment;</w:t>
      </w:r>
      <w:r w:rsidRPr="00A1206B">
        <w:rPr>
          <w:rFonts w:ascii="Times New Roman" w:hAnsi="Times New Roman" w:cs="Times New Roman"/>
          <w:bCs/>
          <w:sz w:val="24"/>
          <w:lang w:val="en-GB"/>
        </w:rPr>
        <w:t xml:space="preserve"> investors usually look for financial statements of the company to take an investment decision. The application of proper accounting standards will pose as a standardized model of doing business. </w:t>
      </w:r>
      <w:proofErr w:type="gramStart"/>
      <w:r w:rsidRPr="00A1206B">
        <w:rPr>
          <w:rFonts w:ascii="Times New Roman" w:hAnsi="Times New Roman" w:cs="Times New Roman"/>
          <w:bCs/>
          <w:sz w:val="24"/>
          <w:lang w:val="en-GB"/>
        </w:rPr>
        <w:t>If the companies are not following proper formats and presenting whatever format can lead to a fault a</w:t>
      </w:r>
      <w:r w:rsidR="001B4101">
        <w:rPr>
          <w:rFonts w:ascii="Times New Roman" w:hAnsi="Times New Roman" w:cs="Times New Roman"/>
          <w:bCs/>
          <w:sz w:val="24"/>
          <w:lang w:val="en-GB"/>
        </w:rPr>
        <w:t>nd deceiving reporting practices</w:t>
      </w:r>
      <w:r w:rsidRPr="00A1206B">
        <w:rPr>
          <w:rFonts w:ascii="Times New Roman" w:hAnsi="Times New Roman" w:cs="Times New Roman"/>
          <w:bCs/>
          <w:sz w:val="24"/>
          <w:lang w:val="en-GB"/>
        </w:rPr>
        <w:t>.</w:t>
      </w:r>
      <w:proofErr w:type="gramEnd"/>
      <w:r w:rsidRPr="00A1206B">
        <w:rPr>
          <w:rFonts w:ascii="Times New Roman" w:hAnsi="Times New Roman" w:cs="Times New Roman"/>
          <w:bCs/>
          <w:sz w:val="24"/>
          <w:lang w:val="en-GB"/>
        </w:rPr>
        <w:t xml:space="preserve"> Therefore, companies must work on the implementation of accounting principles for better reporting and </w:t>
      </w:r>
      <w:r w:rsidR="001B4101" w:rsidRPr="00A1206B">
        <w:rPr>
          <w:rFonts w:ascii="Times New Roman" w:hAnsi="Times New Roman" w:cs="Times New Roman"/>
          <w:bCs/>
          <w:sz w:val="24"/>
          <w:lang w:val="en-GB"/>
        </w:rPr>
        <w:t>decision-making</w:t>
      </w:r>
      <w:r w:rsidR="001B4101">
        <w:rPr>
          <w:rFonts w:ascii="Times New Roman" w:hAnsi="Times New Roman" w:cs="Times New Roman"/>
          <w:bCs/>
          <w:sz w:val="24"/>
          <w:lang w:val="en-GB"/>
        </w:rPr>
        <w:t xml:space="preserve"> (</w:t>
      </w:r>
      <w:proofErr w:type="spellStart"/>
      <w:r w:rsidR="001B4101" w:rsidRPr="00875D6F">
        <w:rPr>
          <w:rFonts w:ascii="Times New Roman" w:eastAsia="Times New Roman" w:hAnsi="Times New Roman" w:cs="Times New Roman"/>
          <w:sz w:val="24"/>
          <w:szCs w:val="24"/>
        </w:rPr>
        <w:t>Nikolova</w:t>
      </w:r>
      <w:proofErr w:type="spellEnd"/>
      <w:r w:rsidR="001B4101">
        <w:rPr>
          <w:rFonts w:ascii="Times New Roman" w:eastAsia="Times New Roman" w:hAnsi="Times New Roman" w:cs="Times New Roman"/>
          <w:sz w:val="24"/>
          <w:szCs w:val="24"/>
        </w:rPr>
        <w:t>, 2016)</w:t>
      </w:r>
      <w:r w:rsidRPr="00A1206B">
        <w:rPr>
          <w:rFonts w:ascii="Times New Roman" w:hAnsi="Times New Roman" w:cs="Times New Roman"/>
          <w:bCs/>
          <w:sz w:val="24"/>
          <w:lang w:val="en-GB"/>
        </w:rPr>
        <w:t>.</w:t>
      </w:r>
      <w:r w:rsidR="001B4101">
        <w:rPr>
          <w:rFonts w:ascii="Times New Roman" w:hAnsi="Times New Roman" w:cs="Times New Roman"/>
          <w:bCs/>
          <w:sz w:val="24"/>
          <w:lang w:val="en-GB"/>
        </w:rPr>
        <w:t xml:space="preserve"> </w:t>
      </w:r>
      <w:r w:rsidRPr="00A1206B">
        <w:rPr>
          <w:rFonts w:ascii="Times New Roman" w:hAnsi="Times New Roman" w:cs="Times New Roman"/>
          <w:bCs/>
          <w:sz w:val="24"/>
          <w:lang w:val="en-GB"/>
        </w:rPr>
        <w:t xml:space="preserve"> </w:t>
      </w:r>
    </w:p>
    <w:p w:rsidR="00A1206B" w:rsidRPr="00A1206B" w:rsidRDefault="00A1206B" w:rsidP="0099550B">
      <w:pPr>
        <w:pStyle w:val="1"/>
      </w:pPr>
      <w:bookmarkStart w:id="12" w:name="_Toc98096008"/>
      <w:r w:rsidRPr="00A1206B">
        <w:t>Conclusion</w:t>
      </w:r>
      <w:bookmarkEnd w:id="12"/>
    </w:p>
    <w:p w:rsidR="00B65F10" w:rsidRDefault="00A1206B" w:rsidP="003C4B0E">
      <w:pPr>
        <w:spacing w:line="360" w:lineRule="auto"/>
        <w:jc w:val="both"/>
        <w:rPr>
          <w:rFonts w:ascii="Times New Roman" w:hAnsi="Times New Roman" w:cs="Times New Roman"/>
          <w:bCs/>
          <w:sz w:val="24"/>
          <w:lang w:val="en-GB"/>
        </w:rPr>
      </w:pPr>
      <w:r w:rsidRPr="00A1206B">
        <w:rPr>
          <w:rFonts w:ascii="Times New Roman" w:hAnsi="Times New Roman" w:cs="Times New Roman"/>
          <w:bCs/>
          <w:sz w:val="24"/>
          <w:lang w:val="en-GB"/>
        </w:rPr>
        <w:t>From the above-discussed study, it can be understood that effective implementation of accounting standards is very crucial for running any business. The right implementation of accounting principles that companies are engaged in reporting of their financial statements helps in developing a complete and comparable report that can be used for analysis and other evaluation. Investors that are looking for potential investments can easily access the financial statements, use them for easy comparison between companies, and establish a trend analysis that can be easier for taking an important investment decision.</w:t>
      </w:r>
      <w:r w:rsidR="00447895">
        <w:rPr>
          <w:rFonts w:ascii="Times New Roman" w:hAnsi="Times New Roman" w:cs="Times New Roman"/>
          <w:bCs/>
          <w:sz w:val="24"/>
          <w:lang w:val="en-GB"/>
        </w:rPr>
        <w:t xml:space="preserve">  </w:t>
      </w:r>
      <w:r w:rsidR="006B02B0">
        <w:rPr>
          <w:rFonts w:ascii="Times New Roman" w:hAnsi="Times New Roman" w:cs="Times New Roman"/>
          <w:bCs/>
          <w:sz w:val="24"/>
          <w:lang w:val="en-GB"/>
        </w:rPr>
        <w:t xml:space="preserve"> </w:t>
      </w:r>
      <w:r w:rsidR="007701D7">
        <w:rPr>
          <w:rFonts w:ascii="Times New Roman" w:hAnsi="Times New Roman" w:cs="Times New Roman"/>
          <w:bCs/>
          <w:sz w:val="24"/>
          <w:lang w:val="en-GB"/>
        </w:rPr>
        <w:t xml:space="preserve"> </w:t>
      </w:r>
    </w:p>
    <w:p w:rsidR="000C53A2" w:rsidRPr="0099550B" w:rsidRDefault="000C53A2" w:rsidP="0099550B">
      <w:pPr>
        <w:pStyle w:val="1"/>
      </w:pPr>
      <w:bookmarkStart w:id="13" w:name="_Toc98096009"/>
      <w:r w:rsidRPr="0099550B">
        <w:lastRenderedPageBreak/>
        <w:t>References</w:t>
      </w:r>
      <w:bookmarkEnd w:id="13"/>
    </w:p>
    <w:p w:rsidR="000C53A2" w:rsidRDefault="000C53A2" w:rsidP="00B65F10">
      <w:pPr>
        <w:spacing w:line="360" w:lineRule="auto"/>
        <w:jc w:val="both"/>
        <w:rPr>
          <w:rFonts w:ascii="Times New Roman" w:hAnsi="Times New Roman" w:cs="Times New Roman"/>
          <w:bCs/>
          <w:sz w:val="24"/>
          <w:lang w:val="en-GB"/>
        </w:rPr>
      </w:pPr>
      <w:proofErr w:type="spellStart"/>
      <w:proofErr w:type="gramStart"/>
      <w:r>
        <w:rPr>
          <w:rFonts w:ascii="Times New Roman" w:hAnsi="Times New Roman" w:cs="Times New Roman"/>
          <w:bCs/>
          <w:sz w:val="24"/>
          <w:lang w:val="en-GB"/>
        </w:rPr>
        <w:t>A</w:t>
      </w:r>
      <w:r w:rsidRPr="000C53A2">
        <w:rPr>
          <w:rFonts w:ascii="Times New Roman" w:hAnsi="Times New Roman" w:cs="Times New Roman"/>
          <w:bCs/>
          <w:sz w:val="24"/>
          <w:lang w:val="en-GB"/>
        </w:rPr>
        <w:t>ppvizer</w:t>
      </w:r>
      <w:proofErr w:type="spellEnd"/>
      <w:r w:rsidRPr="000C53A2">
        <w:rPr>
          <w:rFonts w:ascii="Times New Roman" w:hAnsi="Times New Roman" w:cs="Times New Roman"/>
          <w:bCs/>
          <w:sz w:val="24"/>
          <w:lang w:val="en-GB"/>
        </w:rPr>
        <w:t xml:space="preserve"> </w:t>
      </w:r>
      <w:r>
        <w:rPr>
          <w:rFonts w:ascii="Times New Roman" w:hAnsi="Times New Roman" w:cs="Times New Roman"/>
          <w:bCs/>
          <w:sz w:val="24"/>
          <w:lang w:val="en-GB"/>
        </w:rPr>
        <w:t xml:space="preserve">(2021).Retrieved from </w:t>
      </w:r>
      <w:hyperlink r:id="rId12" w:history="1">
        <w:r w:rsidRPr="00866A58">
          <w:rPr>
            <w:rStyle w:val="aa"/>
            <w:rFonts w:ascii="Times New Roman" w:hAnsi="Times New Roman" w:cs="Times New Roman"/>
            <w:bCs/>
            <w:sz w:val="24"/>
            <w:lang w:val="en-GB"/>
          </w:rPr>
          <w:t>https://www.appvizer.com/magazine/accounting-finance/accounting/principle-of-materiality</w:t>
        </w:r>
      </w:hyperlink>
      <w:r>
        <w:rPr>
          <w:rFonts w:ascii="Times New Roman" w:hAnsi="Times New Roman" w:cs="Times New Roman"/>
          <w:bCs/>
          <w:sz w:val="24"/>
          <w:lang w:val="en-GB"/>
        </w:rPr>
        <w:t xml:space="preserve"> .</w:t>
      </w:r>
      <w:proofErr w:type="gramEnd"/>
      <w:r w:rsidRPr="000C53A2">
        <w:rPr>
          <w:rFonts w:ascii="Times New Roman" w:hAnsi="Times New Roman" w:cs="Times New Roman"/>
          <w:bCs/>
          <w:sz w:val="24"/>
          <w:lang w:val="en-GB"/>
        </w:rPr>
        <w:t xml:space="preserve"> </w:t>
      </w:r>
      <w:r>
        <w:rPr>
          <w:rFonts w:ascii="Times New Roman" w:hAnsi="Times New Roman" w:cs="Times New Roman"/>
          <w:bCs/>
          <w:sz w:val="24"/>
          <w:lang w:val="en-GB"/>
        </w:rPr>
        <w:t xml:space="preserve">(Assessed on </w:t>
      </w:r>
      <w:r>
        <w:rPr>
          <w:rFonts w:ascii="Times New Roman" w:hAnsi="Times New Roman" w:cs="Times New Roman"/>
          <w:bCs/>
          <w:sz w:val="24"/>
          <w:lang w:val="en-GB"/>
        </w:rPr>
        <w:fldChar w:fldCharType="begin"/>
      </w:r>
      <w:r>
        <w:rPr>
          <w:rFonts w:ascii="Times New Roman" w:hAnsi="Times New Roman" w:cs="Times New Roman"/>
          <w:bCs/>
          <w:sz w:val="24"/>
          <w:lang w:val="en-GB"/>
        </w:rPr>
        <w:instrText xml:space="preserve"> DATE \@ "dd/MM/yyyy" </w:instrText>
      </w:r>
      <w:r>
        <w:rPr>
          <w:rFonts w:ascii="Times New Roman" w:hAnsi="Times New Roman" w:cs="Times New Roman"/>
          <w:bCs/>
          <w:sz w:val="24"/>
          <w:lang w:val="en-GB"/>
        </w:rPr>
        <w:fldChar w:fldCharType="separate"/>
      </w:r>
      <w:r w:rsidR="009834FC">
        <w:rPr>
          <w:rFonts w:ascii="Times New Roman" w:hAnsi="Times New Roman" w:cs="Times New Roman"/>
          <w:bCs/>
          <w:noProof/>
          <w:sz w:val="24"/>
          <w:lang w:val="en-GB"/>
        </w:rPr>
        <w:t>18/03/2022</w:t>
      </w:r>
      <w:r>
        <w:rPr>
          <w:rFonts w:ascii="Times New Roman" w:hAnsi="Times New Roman" w:cs="Times New Roman"/>
          <w:bCs/>
          <w:sz w:val="24"/>
          <w:lang w:val="en-GB"/>
        </w:rPr>
        <w:fldChar w:fldCharType="end"/>
      </w:r>
      <w:r>
        <w:rPr>
          <w:rFonts w:ascii="Times New Roman" w:hAnsi="Times New Roman" w:cs="Times New Roman"/>
          <w:bCs/>
          <w:sz w:val="24"/>
          <w:lang w:val="en-GB"/>
        </w:rPr>
        <w:t>)</w:t>
      </w:r>
    </w:p>
    <w:p w:rsidR="000C53A2" w:rsidRPr="000C53A2" w:rsidRDefault="000C53A2" w:rsidP="000C53A2">
      <w:pPr>
        <w:spacing w:line="360" w:lineRule="auto"/>
        <w:jc w:val="both"/>
        <w:rPr>
          <w:rFonts w:ascii="Times New Roman" w:hAnsi="Times New Roman" w:cs="Times New Roman"/>
          <w:bCs/>
          <w:sz w:val="24"/>
          <w:lang w:val="en-GB"/>
        </w:rPr>
      </w:pPr>
      <w:r w:rsidRPr="000C53A2">
        <w:rPr>
          <w:rFonts w:ascii="Times New Roman" w:hAnsi="Times New Roman" w:cs="Times New Roman"/>
          <w:bCs/>
          <w:sz w:val="24"/>
          <w:lang w:val="en-GB"/>
        </w:rPr>
        <w:t>Bentley, J.W., Christensen, T.E., Gee, K.H. and Whipple, B.C., 2018. Disentangling managers’ and analysts’ non</w:t>
      </w:r>
      <w:r w:rsidRPr="000C53A2">
        <w:rPr>
          <w:rFonts w:ascii="Cambria Math" w:hAnsi="Cambria Math" w:cs="Cambria Math"/>
          <w:bCs/>
          <w:sz w:val="24"/>
          <w:lang w:val="en-GB"/>
        </w:rPr>
        <w:t>‐</w:t>
      </w:r>
      <w:r w:rsidRPr="000C53A2">
        <w:rPr>
          <w:rFonts w:ascii="Times New Roman" w:hAnsi="Times New Roman" w:cs="Times New Roman"/>
          <w:bCs/>
          <w:sz w:val="24"/>
          <w:lang w:val="en-GB"/>
        </w:rPr>
        <w:t xml:space="preserve">GAAP reporting. </w:t>
      </w:r>
      <w:proofErr w:type="gramStart"/>
      <w:r w:rsidRPr="000C53A2">
        <w:rPr>
          <w:rFonts w:ascii="Times New Roman" w:hAnsi="Times New Roman" w:cs="Times New Roman"/>
          <w:bCs/>
          <w:sz w:val="24"/>
          <w:lang w:val="en-GB"/>
        </w:rPr>
        <w:t>Journal of Accounting Research, 56(4), pp.1039-1081.</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Camfferman</w:t>
      </w:r>
      <w:proofErr w:type="spellEnd"/>
      <w:r w:rsidRPr="000C53A2">
        <w:rPr>
          <w:rFonts w:ascii="Times New Roman" w:hAnsi="Times New Roman" w:cs="Times New Roman"/>
          <w:bCs/>
          <w:sz w:val="24"/>
          <w:lang w:val="en-GB"/>
        </w:rPr>
        <w:t xml:space="preserve">, K. and </w:t>
      </w:r>
      <w:proofErr w:type="spellStart"/>
      <w:r w:rsidRPr="000C53A2">
        <w:rPr>
          <w:rFonts w:ascii="Times New Roman" w:hAnsi="Times New Roman" w:cs="Times New Roman"/>
          <w:bCs/>
          <w:sz w:val="24"/>
          <w:lang w:val="en-GB"/>
        </w:rPr>
        <w:t>Detzen</w:t>
      </w:r>
      <w:proofErr w:type="spellEnd"/>
      <w:r w:rsidRPr="000C53A2">
        <w:rPr>
          <w:rFonts w:ascii="Times New Roman" w:hAnsi="Times New Roman" w:cs="Times New Roman"/>
          <w:bCs/>
          <w:sz w:val="24"/>
          <w:lang w:val="en-GB"/>
        </w:rPr>
        <w:t>, D., 2018. “Forging accounting principles” in France, Germany, Japan, and China: A comparative review. Accounting History, 23(4), pp.448-486.</w:t>
      </w:r>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Campiglio</w:t>
      </w:r>
      <w:proofErr w:type="spellEnd"/>
      <w:r w:rsidRPr="000C53A2">
        <w:rPr>
          <w:rFonts w:ascii="Times New Roman" w:hAnsi="Times New Roman" w:cs="Times New Roman"/>
          <w:bCs/>
          <w:sz w:val="24"/>
          <w:lang w:val="en-GB"/>
        </w:rPr>
        <w:t>, E., Godin, A. and Kemp-Benedict, E., 2017.</w:t>
      </w:r>
      <w:proofErr w:type="gramEnd"/>
      <w:r w:rsidRPr="000C53A2">
        <w:rPr>
          <w:rFonts w:ascii="Times New Roman" w:hAnsi="Times New Roman" w:cs="Times New Roman"/>
          <w:bCs/>
          <w:sz w:val="24"/>
          <w:lang w:val="en-GB"/>
        </w:rPr>
        <w:t xml:space="preserve"> Networks of stranded assets: A case for a balance sheet approach. </w:t>
      </w:r>
      <w:proofErr w:type="gramStart"/>
      <w:r w:rsidRPr="000C53A2">
        <w:rPr>
          <w:rFonts w:ascii="Times New Roman" w:hAnsi="Times New Roman" w:cs="Times New Roman"/>
          <w:bCs/>
          <w:sz w:val="24"/>
          <w:lang w:val="en-GB"/>
        </w:rPr>
        <w:t>AFD Research Papers, 54.</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Charitou</w:t>
      </w:r>
      <w:proofErr w:type="spellEnd"/>
      <w:r w:rsidRPr="000C53A2">
        <w:rPr>
          <w:rFonts w:ascii="Times New Roman" w:hAnsi="Times New Roman" w:cs="Times New Roman"/>
          <w:bCs/>
          <w:sz w:val="24"/>
          <w:lang w:val="en-GB"/>
        </w:rPr>
        <w:t xml:space="preserve">, A., </w:t>
      </w:r>
      <w:proofErr w:type="spellStart"/>
      <w:r w:rsidRPr="000C53A2">
        <w:rPr>
          <w:rFonts w:ascii="Times New Roman" w:hAnsi="Times New Roman" w:cs="Times New Roman"/>
          <w:bCs/>
          <w:sz w:val="24"/>
          <w:lang w:val="en-GB"/>
        </w:rPr>
        <w:t>Floropoulos</w:t>
      </w:r>
      <w:proofErr w:type="spellEnd"/>
      <w:r w:rsidRPr="000C53A2">
        <w:rPr>
          <w:rFonts w:ascii="Times New Roman" w:hAnsi="Times New Roman" w:cs="Times New Roman"/>
          <w:bCs/>
          <w:sz w:val="24"/>
          <w:lang w:val="en-GB"/>
        </w:rPr>
        <w:t xml:space="preserve">, N., </w:t>
      </w:r>
      <w:proofErr w:type="spellStart"/>
      <w:r w:rsidRPr="000C53A2">
        <w:rPr>
          <w:rFonts w:ascii="Times New Roman" w:hAnsi="Times New Roman" w:cs="Times New Roman"/>
          <w:bCs/>
          <w:sz w:val="24"/>
          <w:lang w:val="en-GB"/>
        </w:rPr>
        <w:t>Karamanou</w:t>
      </w:r>
      <w:proofErr w:type="spellEnd"/>
      <w:r w:rsidRPr="000C53A2">
        <w:rPr>
          <w:rFonts w:ascii="Times New Roman" w:hAnsi="Times New Roman" w:cs="Times New Roman"/>
          <w:bCs/>
          <w:sz w:val="24"/>
          <w:lang w:val="en-GB"/>
        </w:rPr>
        <w:t xml:space="preserve">, I. and </w:t>
      </w:r>
      <w:proofErr w:type="spellStart"/>
      <w:r w:rsidRPr="000C53A2">
        <w:rPr>
          <w:rFonts w:ascii="Times New Roman" w:hAnsi="Times New Roman" w:cs="Times New Roman"/>
          <w:bCs/>
          <w:sz w:val="24"/>
          <w:lang w:val="en-GB"/>
        </w:rPr>
        <w:t>Loizides</w:t>
      </w:r>
      <w:proofErr w:type="spellEnd"/>
      <w:r w:rsidRPr="000C53A2">
        <w:rPr>
          <w:rFonts w:ascii="Times New Roman" w:hAnsi="Times New Roman" w:cs="Times New Roman"/>
          <w:bCs/>
          <w:sz w:val="24"/>
          <w:lang w:val="en-GB"/>
        </w:rPr>
        <w:t xml:space="preserve">, G., 2018. Non-GAAP earnings disclosures on the face of the income statement by UK firms: The effect on market liquidity. </w:t>
      </w:r>
      <w:proofErr w:type="gramStart"/>
      <w:r w:rsidRPr="000C53A2">
        <w:rPr>
          <w:rFonts w:ascii="Times New Roman" w:hAnsi="Times New Roman" w:cs="Times New Roman"/>
          <w:bCs/>
          <w:sz w:val="24"/>
          <w:lang w:val="en-GB"/>
        </w:rPr>
        <w:t>The International Journal of Accounting, 53(3), pp.183-202.</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Clausing</w:t>
      </w:r>
      <w:proofErr w:type="spellEnd"/>
      <w:r w:rsidRPr="000C53A2">
        <w:rPr>
          <w:rFonts w:ascii="Times New Roman" w:hAnsi="Times New Roman" w:cs="Times New Roman"/>
          <w:bCs/>
          <w:sz w:val="24"/>
          <w:lang w:val="en-GB"/>
        </w:rPr>
        <w:t xml:space="preserve">, K.A., 2020. </w:t>
      </w:r>
      <w:proofErr w:type="gramStart"/>
      <w:r w:rsidRPr="000C53A2">
        <w:rPr>
          <w:rFonts w:ascii="Times New Roman" w:hAnsi="Times New Roman" w:cs="Times New Roman"/>
          <w:bCs/>
          <w:sz w:val="24"/>
          <w:lang w:val="en-GB"/>
        </w:rPr>
        <w:t>Profit shifting before and after the Tax Cuts and Jobs Act.</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National Tax Journal, 73(4), pp.1233-1266.</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Dichev</w:t>
      </w:r>
      <w:proofErr w:type="spellEnd"/>
      <w:r w:rsidRPr="000C53A2">
        <w:rPr>
          <w:rFonts w:ascii="Times New Roman" w:hAnsi="Times New Roman" w:cs="Times New Roman"/>
          <w:bCs/>
          <w:sz w:val="24"/>
          <w:lang w:val="en-GB"/>
        </w:rPr>
        <w:t xml:space="preserve">, I.D., 2017. </w:t>
      </w:r>
      <w:proofErr w:type="gramStart"/>
      <w:r w:rsidRPr="000C53A2">
        <w:rPr>
          <w:rFonts w:ascii="Times New Roman" w:hAnsi="Times New Roman" w:cs="Times New Roman"/>
          <w:bCs/>
          <w:sz w:val="24"/>
          <w:lang w:val="en-GB"/>
        </w:rPr>
        <w:t>On the conceptual foundations of financial reporting.</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Accounting and Business Research, 47(6), pp.617-632.</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Giorgino</w:t>
      </w:r>
      <w:proofErr w:type="spellEnd"/>
      <w:r w:rsidRPr="000C53A2">
        <w:rPr>
          <w:rFonts w:ascii="Times New Roman" w:hAnsi="Times New Roman" w:cs="Times New Roman"/>
          <w:bCs/>
          <w:sz w:val="24"/>
          <w:lang w:val="en-GB"/>
        </w:rPr>
        <w:t xml:space="preserve">, M.C., </w:t>
      </w:r>
      <w:proofErr w:type="spellStart"/>
      <w:r w:rsidRPr="000C53A2">
        <w:rPr>
          <w:rFonts w:ascii="Times New Roman" w:hAnsi="Times New Roman" w:cs="Times New Roman"/>
          <w:bCs/>
          <w:sz w:val="24"/>
          <w:lang w:val="en-GB"/>
        </w:rPr>
        <w:t>Supino</w:t>
      </w:r>
      <w:proofErr w:type="spellEnd"/>
      <w:r w:rsidRPr="000C53A2">
        <w:rPr>
          <w:rFonts w:ascii="Times New Roman" w:hAnsi="Times New Roman" w:cs="Times New Roman"/>
          <w:bCs/>
          <w:sz w:val="24"/>
          <w:lang w:val="en-GB"/>
        </w:rPr>
        <w:t xml:space="preserve">, E. and </w:t>
      </w:r>
      <w:proofErr w:type="spellStart"/>
      <w:r w:rsidRPr="000C53A2">
        <w:rPr>
          <w:rFonts w:ascii="Times New Roman" w:hAnsi="Times New Roman" w:cs="Times New Roman"/>
          <w:bCs/>
          <w:sz w:val="24"/>
          <w:lang w:val="en-GB"/>
        </w:rPr>
        <w:t>Barnabè</w:t>
      </w:r>
      <w:proofErr w:type="spellEnd"/>
      <w:r w:rsidRPr="000C53A2">
        <w:rPr>
          <w:rFonts w:ascii="Times New Roman" w:hAnsi="Times New Roman" w:cs="Times New Roman"/>
          <w:bCs/>
          <w:sz w:val="24"/>
          <w:lang w:val="en-GB"/>
        </w:rPr>
        <w:t>, F., 2017.</w:t>
      </w:r>
      <w:proofErr w:type="gramEnd"/>
      <w:r w:rsidRPr="000C53A2">
        <w:rPr>
          <w:rFonts w:ascii="Times New Roman" w:hAnsi="Times New Roman" w:cs="Times New Roman"/>
          <w:bCs/>
          <w:sz w:val="24"/>
          <w:lang w:val="en-GB"/>
        </w:rPr>
        <w:t xml:space="preserve"> Corporate disclosure, materiality, and integrated report: An event study analysis. </w:t>
      </w:r>
      <w:proofErr w:type="gramStart"/>
      <w:r w:rsidRPr="000C53A2">
        <w:rPr>
          <w:rFonts w:ascii="Times New Roman" w:hAnsi="Times New Roman" w:cs="Times New Roman"/>
          <w:bCs/>
          <w:sz w:val="24"/>
          <w:lang w:val="en-GB"/>
        </w:rPr>
        <w:t>Sustainability, 9(12), p.2182.</w:t>
      </w:r>
      <w:proofErr w:type="gramEnd"/>
    </w:p>
    <w:p w:rsidR="000C53A2" w:rsidRDefault="000C53A2" w:rsidP="00B65F10">
      <w:pPr>
        <w:spacing w:line="360" w:lineRule="auto"/>
        <w:jc w:val="both"/>
        <w:rPr>
          <w:rFonts w:ascii="Times New Roman" w:hAnsi="Times New Roman" w:cs="Times New Roman"/>
          <w:bCs/>
          <w:sz w:val="24"/>
          <w:lang w:val="en-GB"/>
        </w:rPr>
      </w:pPr>
      <w:proofErr w:type="spellStart"/>
      <w:proofErr w:type="gramStart"/>
      <w:r>
        <w:rPr>
          <w:rFonts w:ascii="Times New Roman" w:hAnsi="Times New Roman" w:cs="Times New Roman"/>
          <w:bCs/>
          <w:sz w:val="24"/>
          <w:lang w:val="en-GB"/>
        </w:rPr>
        <w:t>I</w:t>
      </w:r>
      <w:r w:rsidRPr="000C53A2">
        <w:rPr>
          <w:rFonts w:ascii="Times New Roman" w:hAnsi="Times New Roman" w:cs="Times New Roman"/>
          <w:bCs/>
          <w:sz w:val="24"/>
          <w:lang w:val="en-GB"/>
        </w:rPr>
        <w:t>nvestopedia</w:t>
      </w:r>
      <w:proofErr w:type="spellEnd"/>
      <w:r w:rsidRPr="000C53A2">
        <w:rPr>
          <w:rFonts w:ascii="Times New Roman" w:hAnsi="Times New Roman" w:cs="Times New Roman"/>
          <w:bCs/>
          <w:sz w:val="24"/>
          <w:lang w:val="en-GB"/>
        </w:rPr>
        <w:t xml:space="preserve"> </w:t>
      </w:r>
      <w:r>
        <w:rPr>
          <w:rFonts w:ascii="Times New Roman" w:hAnsi="Times New Roman" w:cs="Times New Roman"/>
          <w:bCs/>
          <w:sz w:val="24"/>
          <w:lang w:val="en-GB"/>
        </w:rPr>
        <w:t xml:space="preserve">.Retrieved from </w:t>
      </w:r>
      <w:hyperlink r:id="rId13" w:history="1">
        <w:r w:rsidRPr="00866A58">
          <w:rPr>
            <w:rStyle w:val="aa"/>
            <w:rFonts w:ascii="Times New Roman" w:hAnsi="Times New Roman" w:cs="Times New Roman"/>
            <w:bCs/>
            <w:sz w:val="24"/>
            <w:lang w:val="en-GB"/>
          </w:rPr>
          <w:t>https://www.investopedia.com/terms/a/accounting-principles.asp</w:t>
        </w:r>
      </w:hyperlink>
      <w:r>
        <w:rPr>
          <w:rFonts w:ascii="Times New Roman" w:hAnsi="Times New Roman" w:cs="Times New Roman"/>
          <w:bCs/>
          <w:sz w:val="24"/>
          <w:lang w:val="en-GB"/>
        </w:rPr>
        <w:t xml:space="preserve"> .</w:t>
      </w:r>
      <w:proofErr w:type="gramEnd"/>
      <w:r>
        <w:rPr>
          <w:rFonts w:ascii="Times New Roman" w:hAnsi="Times New Roman" w:cs="Times New Roman"/>
          <w:bCs/>
          <w:sz w:val="24"/>
          <w:lang w:val="en-GB"/>
        </w:rPr>
        <w:t xml:space="preserve"> (Assessed on </w:t>
      </w:r>
      <w:r>
        <w:rPr>
          <w:rFonts w:ascii="Times New Roman" w:hAnsi="Times New Roman" w:cs="Times New Roman"/>
          <w:bCs/>
          <w:sz w:val="24"/>
          <w:lang w:val="en-GB"/>
        </w:rPr>
        <w:fldChar w:fldCharType="begin"/>
      </w:r>
      <w:r>
        <w:rPr>
          <w:rFonts w:ascii="Times New Roman" w:hAnsi="Times New Roman" w:cs="Times New Roman"/>
          <w:bCs/>
          <w:sz w:val="24"/>
          <w:lang w:val="en-GB"/>
        </w:rPr>
        <w:instrText xml:space="preserve"> DATE \@ "dd/MM/yyyy" </w:instrText>
      </w:r>
      <w:r>
        <w:rPr>
          <w:rFonts w:ascii="Times New Roman" w:hAnsi="Times New Roman" w:cs="Times New Roman"/>
          <w:bCs/>
          <w:sz w:val="24"/>
          <w:lang w:val="en-GB"/>
        </w:rPr>
        <w:fldChar w:fldCharType="separate"/>
      </w:r>
      <w:r w:rsidR="009834FC">
        <w:rPr>
          <w:rFonts w:ascii="Times New Roman" w:hAnsi="Times New Roman" w:cs="Times New Roman"/>
          <w:bCs/>
          <w:noProof/>
          <w:sz w:val="24"/>
          <w:lang w:val="en-GB"/>
        </w:rPr>
        <w:t>18/03/2022</w:t>
      </w:r>
      <w:r>
        <w:rPr>
          <w:rFonts w:ascii="Times New Roman" w:hAnsi="Times New Roman" w:cs="Times New Roman"/>
          <w:bCs/>
          <w:sz w:val="24"/>
          <w:lang w:val="en-GB"/>
        </w:rPr>
        <w:fldChar w:fldCharType="end"/>
      </w:r>
      <w:r>
        <w:rPr>
          <w:rFonts w:ascii="Times New Roman" w:hAnsi="Times New Roman" w:cs="Times New Roman"/>
          <w:bCs/>
          <w:sz w:val="24"/>
          <w:lang w:val="en-GB"/>
        </w:rPr>
        <w:t>)</w:t>
      </w:r>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Jasinski</w:t>
      </w:r>
      <w:proofErr w:type="spellEnd"/>
      <w:r w:rsidRPr="000C53A2">
        <w:rPr>
          <w:rFonts w:ascii="Times New Roman" w:hAnsi="Times New Roman" w:cs="Times New Roman"/>
          <w:bCs/>
          <w:sz w:val="24"/>
          <w:lang w:val="en-GB"/>
        </w:rPr>
        <w:t xml:space="preserve">, D., Meredith, J. and </w:t>
      </w:r>
      <w:proofErr w:type="spellStart"/>
      <w:r w:rsidRPr="000C53A2">
        <w:rPr>
          <w:rFonts w:ascii="Times New Roman" w:hAnsi="Times New Roman" w:cs="Times New Roman"/>
          <w:bCs/>
          <w:sz w:val="24"/>
          <w:lang w:val="en-GB"/>
        </w:rPr>
        <w:t>Kirwan</w:t>
      </w:r>
      <w:proofErr w:type="spellEnd"/>
      <w:r w:rsidRPr="000C53A2">
        <w:rPr>
          <w:rFonts w:ascii="Times New Roman" w:hAnsi="Times New Roman" w:cs="Times New Roman"/>
          <w:bCs/>
          <w:sz w:val="24"/>
          <w:lang w:val="en-GB"/>
        </w:rPr>
        <w:t xml:space="preserve">, K., 2015. </w:t>
      </w:r>
      <w:proofErr w:type="gramStart"/>
      <w:r w:rsidRPr="000C53A2">
        <w:rPr>
          <w:rFonts w:ascii="Times New Roman" w:hAnsi="Times New Roman" w:cs="Times New Roman"/>
          <w:bCs/>
          <w:sz w:val="24"/>
          <w:lang w:val="en-GB"/>
        </w:rPr>
        <w:t>A comprehensive review of full cost accounting methods and their applicability to the automotive industry.</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Journal of Cleaner Production, 108, pp.1123-1139.</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Krasnov</w:t>
      </w:r>
      <w:proofErr w:type="spellEnd"/>
      <w:r w:rsidRPr="000C53A2">
        <w:rPr>
          <w:rFonts w:ascii="Times New Roman" w:hAnsi="Times New Roman" w:cs="Times New Roman"/>
          <w:bCs/>
          <w:sz w:val="24"/>
          <w:lang w:val="en-GB"/>
        </w:rPr>
        <w:t xml:space="preserve">, V.D. and </w:t>
      </w:r>
      <w:proofErr w:type="spellStart"/>
      <w:r w:rsidRPr="000C53A2">
        <w:rPr>
          <w:rFonts w:ascii="Times New Roman" w:hAnsi="Times New Roman" w:cs="Times New Roman"/>
          <w:bCs/>
          <w:sz w:val="24"/>
          <w:lang w:val="en-GB"/>
        </w:rPr>
        <w:t>Kozmenkova</w:t>
      </w:r>
      <w:proofErr w:type="spellEnd"/>
      <w:r w:rsidRPr="000C53A2">
        <w:rPr>
          <w:rFonts w:ascii="Times New Roman" w:hAnsi="Times New Roman" w:cs="Times New Roman"/>
          <w:bCs/>
          <w:sz w:val="24"/>
          <w:lang w:val="en-GB"/>
        </w:rPr>
        <w:t xml:space="preserve">, S.V., 2017. </w:t>
      </w:r>
      <w:proofErr w:type="gramStart"/>
      <w:r w:rsidRPr="000C53A2">
        <w:rPr>
          <w:rFonts w:ascii="Times New Roman" w:hAnsi="Times New Roman" w:cs="Times New Roman"/>
          <w:bCs/>
          <w:sz w:val="24"/>
          <w:lang w:val="en-GB"/>
        </w:rPr>
        <w:t>Going concern principle: The essence and economic conditionality.</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International Accounting, 20(19), pp.1147-1162.</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lastRenderedPageBreak/>
        <w:t>Lyngstadaas</w:t>
      </w:r>
      <w:proofErr w:type="spellEnd"/>
      <w:r w:rsidRPr="000C53A2">
        <w:rPr>
          <w:rFonts w:ascii="Times New Roman" w:hAnsi="Times New Roman" w:cs="Times New Roman"/>
          <w:bCs/>
          <w:sz w:val="24"/>
          <w:lang w:val="en-GB"/>
        </w:rPr>
        <w:t>, H. and Berg, T., 2016.</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Cash Flow and the Consistency Principle in Working Capital Management Calculations.</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Journal of Applied Management Accounting Research, 14(2), p.65.</w:t>
      </w:r>
      <w:proofErr w:type="gramEnd"/>
    </w:p>
    <w:p w:rsidR="000C53A2" w:rsidRPr="000C53A2" w:rsidRDefault="000C53A2" w:rsidP="000C53A2">
      <w:pPr>
        <w:spacing w:line="360" w:lineRule="auto"/>
        <w:jc w:val="both"/>
        <w:rPr>
          <w:rFonts w:ascii="Times New Roman" w:hAnsi="Times New Roman" w:cs="Times New Roman"/>
          <w:bCs/>
          <w:sz w:val="24"/>
          <w:lang w:val="en-GB"/>
        </w:rPr>
      </w:pPr>
      <w:r w:rsidRPr="000C53A2">
        <w:rPr>
          <w:rFonts w:ascii="Times New Roman" w:hAnsi="Times New Roman" w:cs="Times New Roman"/>
          <w:bCs/>
          <w:sz w:val="24"/>
          <w:lang w:val="en-GB"/>
        </w:rPr>
        <w:t xml:space="preserve">Machado, B.A.A., Dias, L.C.P. and Fonseca, A., 2021. </w:t>
      </w:r>
      <w:proofErr w:type="gramStart"/>
      <w:r w:rsidRPr="000C53A2">
        <w:rPr>
          <w:rFonts w:ascii="Times New Roman" w:hAnsi="Times New Roman" w:cs="Times New Roman"/>
          <w:bCs/>
          <w:sz w:val="24"/>
          <w:lang w:val="en-GB"/>
        </w:rPr>
        <w:t>Transparency of materiality analysis in GRI-based sustainability reports.</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Corporate Social Responsibility and Environmental Management, 28(2), pp.570-580.</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Nikolova</w:t>
      </w:r>
      <w:proofErr w:type="spellEnd"/>
      <w:r w:rsidRPr="000C53A2">
        <w:rPr>
          <w:rFonts w:ascii="Times New Roman" w:hAnsi="Times New Roman" w:cs="Times New Roman"/>
          <w:bCs/>
          <w:sz w:val="24"/>
          <w:lang w:val="en-GB"/>
        </w:rPr>
        <w:t xml:space="preserve">, G., 2016. On Accounting Principles </w:t>
      </w:r>
      <w:proofErr w:type="gramStart"/>
      <w:r w:rsidRPr="000C53A2">
        <w:rPr>
          <w:rFonts w:ascii="Times New Roman" w:hAnsi="Times New Roman" w:cs="Times New Roman"/>
          <w:bCs/>
          <w:sz w:val="24"/>
          <w:lang w:val="en-GB"/>
        </w:rPr>
        <w:t>In</w:t>
      </w:r>
      <w:proofErr w:type="gramEnd"/>
      <w:r w:rsidRPr="000C53A2">
        <w:rPr>
          <w:rFonts w:ascii="Times New Roman" w:hAnsi="Times New Roman" w:cs="Times New Roman"/>
          <w:bCs/>
          <w:sz w:val="24"/>
          <w:lang w:val="en-GB"/>
        </w:rPr>
        <w:t xml:space="preserve"> The Context Of The New Accounting Law. </w:t>
      </w:r>
      <w:proofErr w:type="gramStart"/>
      <w:r w:rsidRPr="000C53A2">
        <w:rPr>
          <w:rFonts w:ascii="Times New Roman" w:hAnsi="Times New Roman" w:cs="Times New Roman"/>
          <w:bCs/>
          <w:sz w:val="24"/>
          <w:lang w:val="en-GB"/>
        </w:rPr>
        <w:t>Journal of Academic Research in Economics (JARE), 8(2), pp.191-218.</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t>Nuryani</w:t>
      </w:r>
      <w:proofErr w:type="spellEnd"/>
      <w:r w:rsidRPr="000C53A2">
        <w:rPr>
          <w:rFonts w:ascii="Times New Roman" w:hAnsi="Times New Roman" w:cs="Times New Roman"/>
          <w:bCs/>
          <w:sz w:val="24"/>
          <w:lang w:val="en-GB"/>
        </w:rPr>
        <w:t xml:space="preserve">, Y. and </w:t>
      </w:r>
      <w:proofErr w:type="spellStart"/>
      <w:r w:rsidRPr="000C53A2">
        <w:rPr>
          <w:rFonts w:ascii="Times New Roman" w:hAnsi="Times New Roman" w:cs="Times New Roman"/>
          <w:bCs/>
          <w:sz w:val="24"/>
          <w:lang w:val="en-GB"/>
        </w:rPr>
        <w:t>Sunarsi</w:t>
      </w:r>
      <w:proofErr w:type="spellEnd"/>
      <w:r w:rsidRPr="000C53A2">
        <w:rPr>
          <w:rFonts w:ascii="Times New Roman" w:hAnsi="Times New Roman" w:cs="Times New Roman"/>
          <w:bCs/>
          <w:sz w:val="24"/>
          <w:lang w:val="en-GB"/>
        </w:rPr>
        <w:t xml:space="preserve">, D., 2020. </w:t>
      </w:r>
      <w:proofErr w:type="gramStart"/>
      <w:r w:rsidRPr="000C53A2">
        <w:rPr>
          <w:rFonts w:ascii="Times New Roman" w:hAnsi="Times New Roman" w:cs="Times New Roman"/>
          <w:bCs/>
          <w:sz w:val="24"/>
          <w:lang w:val="en-GB"/>
        </w:rPr>
        <w:t xml:space="preserve">The Effect of Current Ratio and Debt to Equity Ratio on </w:t>
      </w:r>
      <w:proofErr w:type="spellStart"/>
      <w:r w:rsidRPr="000C53A2">
        <w:rPr>
          <w:rFonts w:ascii="Times New Roman" w:hAnsi="Times New Roman" w:cs="Times New Roman"/>
          <w:bCs/>
          <w:sz w:val="24"/>
          <w:lang w:val="en-GB"/>
        </w:rPr>
        <w:t>Deviding</w:t>
      </w:r>
      <w:proofErr w:type="spellEnd"/>
      <w:r w:rsidRPr="000C53A2">
        <w:rPr>
          <w:rFonts w:ascii="Times New Roman" w:hAnsi="Times New Roman" w:cs="Times New Roman"/>
          <w:bCs/>
          <w:sz w:val="24"/>
          <w:lang w:val="en-GB"/>
        </w:rPr>
        <w:t xml:space="preserve"> Growth.</w:t>
      </w:r>
      <w:proofErr w:type="gramEnd"/>
      <w:r w:rsidRPr="000C53A2">
        <w:rPr>
          <w:rFonts w:ascii="Times New Roman" w:hAnsi="Times New Roman" w:cs="Times New Roman"/>
          <w:bCs/>
          <w:sz w:val="24"/>
          <w:lang w:val="en-GB"/>
        </w:rPr>
        <w:t xml:space="preserve"> </w:t>
      </w:r>
      <w:proofErr w:type="spellStart"/>
      <w:proofErr w:type="gramStart"/>
      <w:r w:rsidRPr="000C53A2">
        <w:rPr>
          <w:rFonts w:ascii="Times New Roman" w:hAnsi="Times New Roman" w:cs="Times New Roman"/>
          <w:bCs/>
          <w:sz w:val="24"/>
          <w:lang w:val="en-GB"/>
        </w:rPr>
        <w:t>JASa</w:t>
      </w:r>
      <w:proofErr w:type="spellEnd"/>
      <w:r w:rsidRPr="000C53A2">
        <w:rPr>
          <w:rFonts w:ascii="Times New Roman" w:hAnsi="Times New Roman" w:cs="Times New Roman"/>
          <w:bCs/>
          <w:sz w:val="24"/>
          <w:lang w:val="en-GB"/>
        </w:rPr>
        <w:t xml:space="preserve"> (</w:t>
      </w:r>
      <w:proofErr w:type="spellStart"/>
      <w:r w:rsidRPr="000C53A2">
        <w:rPr>
          <w:rFonts w:ascii="Times New Roman" w:hAnsi="Times New Roman" w:cs="Times New Roman"/>
          <w:bCs/>
          <w:sz w:val="24"/>
          <w:lang w:val="en-GB"/>
        </w:rPr>
        <w:t>Jurnal</w:t>
      </w:r>
      <w:proofErr w:type="spellEnd"/>
      <w:r w:rsidRPr="000C53A2">
        <w:rPr>
          <w:rFonts w:ascii="Times New Roman" w:hAnsi="Times New Roman" w:cs="Times New Roman"/>
          <w:bCs/>
          <w:sz w:val="24"/>
          <w:lang w:val="en-GB"/>
        </w:rPr>
        <w:t xml:space="preserve"> </w:t>
      </w:r>
      <w:proofErr w:type="spellStart"/>
      <w:r w:rsidRPr="000C53A2">
        <w:rPr>
          <w:rFonts w:ascii="Times New Roman" w:hAnsi="Times New Roman" w:cs="Times New Roman"/>
          <w:bCs/>
          <w:sz w:val="24"/>
          <w:lang w:val="en-GB"/>
        </w:rPr>
        <w:t>Akuntansi</w:t>
      </w:r>
      <w:proofErr w:type="spellEnd"/>
      <w:r w:rsidRPr="000C53A2">
        <w:rPr>
          <w:rFonts w:ascii="Times New Roman" w:hAnsi="Times New Roman" w:cs="Times New Roman"/>
          <w:bCs/>
          <w:sz w:val="24"/>
          <w:lang w:val="en-GB"/>
        </w:rPr>
        <w:t xml:space="preserve">, Audit </w:t>
      </w:r>
      <w:proofErr w:type="spellStart"/>
      <w:r w:rsidRPr="000C53A2">
        <w:rPr>
          <w:rFonts w:ascii="Times New Roman" w:hAnsi="Times New Roman" w:cs="Times New Roman"/>
          <w:bCs/>
          <w:sz w:val="24"/>
          <w:lang w:val="en-GB"/>
        </w:rPr>
        <w:t>dan</w:t>
      </w:r>
      <w:proofErr w:type="spellEnd"/>
      <w:r w:rsidRPr="000C53A2">
        <w:rPr>
          <w:rFonts w:ascii="Times New Roman" w:hAnsi="Times New Roman" w:cs="Times New Roman"/>
          <w:bCs/>
          <w:sz w:val="24"/>
          <w:lang w:val="en-GB"/>
        </w:rPr>
        <w:t xml:space="preserve"> </w:t>
      </w:r>
      <w:proofErr w:type="spellStart"/>
      <w:r w:rsidRPr="000C53A2">
        <w:rPr>
          <w:rFonts w:ascii="Times New Roman" w:hAnsi="Times New Roman" w:cs="Times New Roman"/>
          <w:bCs/>
          <w:sz w:val="24"/>
          <w:lang w:val="en-GB"/>
        </w:rPr>
        <w:t>Sistem</w:t>
      </w:r>
      <w:proofErr w:type="spellEnd"/>
      <w:r w:rsidRPr="000C53A2">
        <w:rPr>
          <w:rFonts w:ascii="Times New Roman" w:hAnsi="Times New Roman" w:cs="Times New Roman"/>
          <w:bCs/>
          <w:sz w:val="24"/>
          <w:lang w:val="en-GB"/>
        </w:rPr>
        <w:t xml:space="preserve"> </w:t>
      </w:r>
      <w:proofErr w:type="spellStart"/>
      <w:r w:rsidRPr="000C53A2">
        <w:rPr>
          <w:rFonts w:ascii="Times New Roman" w:hAnsi="Times New Roman" w:cs="Times New Roman"/>
          <w:bCs/>
          <w:sz w:val="24"/>
          <w:lang w:val="en-GB"/>
        </w:rPr>
        <w:t>Informasi</w:t>
      </w:r>
      <w:proofErr w:type="spellEnd"/>
      <w:r w:rsidRPr="000C53A2">
        <w:rPr>
          <w:rFonts w:ascii="Times New Roman" w:hAnsi="Times New Roman" w:cs="Times New Roman"/>
          <w:bCs/>
          <w:sz w:val="24"/>
          <w:lang w:val="en-GB"/>
        </w:rPr>
        <w:t xml:space="preserve"> </w:t>
      </w:r>
      <w:proofErr w:type="spellStart"/>
      <w:r w:rsidRPr="000C53A2">
        <w:rPr>
          <w:rFonts w:ascii="Times New Roman" w:hAnsi="Times New Roman" w:cs="Times New Roman"/>
          <w:bCs/>
          <w:sz w:val="24"/>
          <w:lang w:val="en-GB"/>
        </w:rPr>
        <w:t>Akuntansi</w:t>
      </w:r>
      <w:proofErr w:type="spellEnd"/>
      <w:r w:rsidRPr="000C53A2">
        <w:rPr>
          <w:rFonts w:ascii="Times New Roman" w:hAnsi="Times New Roman" w:cs="Times New Roman"/>
          <w:bCs/>
          <w:sz w:val="24"/>
          <w:lang w:val="en-GB"/>
        </w:rPr>
        <w:t>), 4(2), pp.304-312.</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gramStart"/>
      <w:r w:rsidRPr="000C53A2">
        <w:rPr>
          <w:rFonts w:ascii="Times New Roman" w:hAnsi="Times New Roman" w:cs="Times New Roman"/>
          <w:bCs/>
          <w:sz w:val="24"/>
          <w:lang w:val="en-GB"/>
        </w:rPr>
        <w:t>Sawyer, T.Y., 2015.</w:t>
      </w:r>
      <w:proofErr w:type="gramEnd"/>
      <w:r w:rsidRPr="000C53A2">
        <w:rPr>
          <w:rFonts w:ascii="Times New Roman" w:hAnsi="Times New Roman" w:cs="Times New Roman"/>
          <w:bCs/>
          <w:sz w:val="24"/>
          <w:lang w:val="en-GB"/>
        </w:rPr>
        <w:t xml:space="preserve"> Cost of Sales and Marketing Model: Calculate the Cost of Doing Business. </w:t>
      </w:r>
      <w:proofErr w:type="gramStart"/>
      <w:r w:rsidRPr="000C53A2">
        <w:rPr>
          <w:rFonts w:ascii="Times New Roman" w:hAnsi="Times New Roman" w:cs="Times New Roman"/>
          <w:bCs/>
          <w:sz w:val="24"/>
          <w:lang w:val="en-GB"/>
        </w:rPr>
        <w:t xml:space="preserve">In Financial </w:t>
      </w:r>
      <w:proofErr w:type="spellStart"/>
      <w:r w:rsidRPr="000C53A2">
        <w:rPr>
          <w:rFonts w:ascii="Times New Roman" w:hAnsi="Times New Roman" w:cs="Times New Roman"/>
          <w:bCs/>
          <w:sz w:val="24"/>
          <w:lang w:val="en-GB"/>
        </w:rPr>
        <w:t>Modeling</w:t>
      </w:r>
      <w:proofErr w:type="spellEnd"/>
      <w:r w:rsidRPr="000C53A2">
        <w:rPr>
          <w:rFonts w:ascii="Times New Roman" w:hAnsi="Times New Roman" w:cs="Times New Roman"/>
          <w:bCs/>
          <w:sz w:val="24"/>
          <w:lang w:val="en-GB"/>
        </w:rPr>
        <w:t xml:space="preserve"> for Business Owners and Entrepreneurs (pp. 127-155).</w:t>
      </w:r>
      <w:proofErr w:type="gramEnd"/>
      <w:r w:rsidRPr="000C53A2">
        <w:rPr>
          <w:rFonts w:ascii="Times New Roman" w:hAnsi="Times New Roman" w:cs="Times New Roman"/>
          <w:bCs/>
          <w:sz w:val="24"/>
          <w:lang w:val="en-GB"/>
        </w:rPr>
        <w:t xml:space="preserve"> </w:t>
      </w:r>
      <w:proofErr w:type="spellStart"/>
      <w:proofErr w:type="gramStart"/>
      <w:r w:rsidRPr="000C53A2">
        <w:rPr>
          <w:rFonts w:ascii="Times New Roman" w:hAnsi="Times New Roman" w:cs="Times New Roman"/>
          <w:bCs/>
          <w:sz w:val="24"/>
          <w:lang w:val="en-GB"/>
        </w:rPr>
        <w:t>Apress</w:t>
      </w:r>
      <w:proofErr w:type="spellEnd"/>
      <w:r w:rsidRPr="000C53A2">
        <w:rPr>
          <w:rFonts w:ascii="Times New Roman" w:hAnsi="Times New Roman" w:cs="Times New Roman"/>
          <w:bCs/>
          <w:sz w:val="24"/>
          <w:lang w:val="en-GB"/>
        </w:rPr>
        <w:t>, Berkeley, CA.</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Sela</w:t>
      </w:r>
      <w:proofErr w:type="spellEnd"/>
      <w:r w:rsidRPr="000C53A2">
        <w:rPr>
          <w:rFonts w:ascii="Times New Roman" w:hAnsi="Times New Roman" w:cs="Times New Roman"/>
          <w:bCs/>
          <w:sz w:val="24"/>
          <w:lang w:val="en-GB"/>
        </w:rPr>
        <w:t xml:space="preserve">, I., Ashkenazy, H., </w:t>
      </w:r>
      <w:proofErr w:type="spellStart"/>
      <w:r w:rsidRPr="000C53A2">
        <w:rPr>
          <w:rFonts w:ascii="Times New Roman" w:hAnsi="Times New Roman" w:cs="Times New Roman"/>
          <w:bCs/>
          <w:sz w:val="24"/>
          <w:lang w:val="en-GB"/>
        </w:rPr>
        <w:t>Katoh</w:t>
      </w:r>
      <w:proofErr w:type="spellEnd"/>
      <w:r w:rsidRPr="000C53A2">
        <w:rPr>
          <w:rFonts w:ascii="Times New Roman" w:hAnsi="Times New Roman" w:cs="Times New Roman"/>
          <w:bCs/>
          <w:sz w:val="24"/>
          <w:lang w:val="en-GB"/>
        </w:rPr>
        <w:t xml:space="preserve">, K. and </w:t>
      </w:r>
      <w:proofErr w:type="spellStart"/>
      <w:r w:rsidRPr="000C53A2">
        <w:rPr>
          <w:rFonts w:ascii="Times New Roman" w:hAnsi="Times New Roman" w:cs="Times New Roman"/>
          <w:bCs/>
          <w:sz w:val="24"/>
          <w:lang w:val="en-GB"/>
        </w:rPr>
        <w:t>Pupko</w:t>
      </w:r>
      <w:proofErr w:type="spellEnd"/>
      <w:r w:rsidRPr="000C53A2">
        <w:rPr>
          <w:rFonts w:ascii="Times New Roman" w:hAnsi="Times New Roman" w:cs="Times New Roman"/>
          <w:bCs/>
          <w:sz w:val="24"/>
          <w:lang w:val="en-GB"/>
        </w:rPr>
        <w:t>, T., 2015.</w:t>
      </w:r>
      <w:proofErr w:type="gramEnd"/>
      <w:r w:rsidRPr="000C53A2">
        <w:rPr>
          <w:rFonts w:ascii="Times New Roman" w:hAnsi="Times New Roman" w:cs="Times New Roman"/>
          <w:bCs/>
          <w:sz w:val="24"/>
          <w:lang w:val="en-GB"/>
        </w:rPr>
        <w:t xml:space="preserve"> GUIDANCE2: accurate detection of unreliable alignment regions accounting for the uncertainty of multiple parameters. </w:t>
      </w:r>
      <w:proofErr w:type="gramStart"/>
      <w:r w:rsidRPr="000C53A2">
        <w:rPr>
          <w:rFonts w:ascii="Times New Roman" w:hAnsi="Times New Roman" w:cs="Times New Roman"/>
          <w:bCs/>
          <w:sz w:val="24"/>
          <w:lang w:val="en-GB"/>
        </w:rPr>
        <w:t>Nucleic acids research, 43(W1), pp.W7-W14.</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Sembiring</w:t>
      </w:r>
      <w:proofErr w:type="spellEnd"/>
      <w:r w:rsidRPr="000C53A2">
        <w:rPr>
          <w:rFonts w:ascii="Times New Roman" w:hAnsi="Times New Roman" w:cs="Times New Roman"/>
          <w:bCs/>
          <w:sz w:val="24"/>
          <w:lang w:val="en-GB"/>
        </w:rPr>
        <w:t xml:space="preserve">, A.C., </w:t>
      </w:r>
      <w:proofErr w:type="spellStart"/>
      <w:r w:rsidRPr="000C53A2">
        <w:rPr>
          <w:rFonts w:ascii="Times New Roman" w:hAnsi="Times New Roman" w:cs="Times New Roman"/>
          <w:bCs/>
          <w:sz w:val="24"/>
          <w:lang w:val="en-GB"/>
        </w:rPr>
        <w:t>Tampubolon</w:t>
      </w:r>
      <w:proofErr w:type="spellEnd"/>
      <w:r w:rsidRPr="000C53A2">
        <w:rPr>
          <w:rFonts w:ascii="Times New Roman" w:hAnsi="Times New Roman" w:cs="Times New Roman"/>
          <w:bCs/>
          <w:sz w:val="24"/>
          <w:lang w:val="en-GB"/>
        </w:rPr>
        <w:t xml:space="preserve">, J., </w:t>
      </w:r>
      <w:proofErr w:type="spellStart"/>
      <w:r w:rsidRPr="000C53A2">
        <w:rPr>
          <w:rFonts w:ascii="Times New Roman" w:hAnsi="Times New Roman" w:cs="Times New Roman"/>
          <w:bCs/>
          <w:sz w:val="24"/>
          <w:lang w:val="en-GB"/>
        </w:rPr>
        <w:t>Sitanggang</w:t>
      </w:r>
      <w:proofErr w:type="spellEnd"/>
      <w:r w:rsidRPr="000C53A2">
        <w:rPr>
          <w:rFonts w:ascii="Times New Roman" w:hAnsi="Times New Roman" w:cs="Times New Roman"/>
          <w:bCs/>
          <w:sz w:val="24"/>
          <w:lang w:val="en-GB"/>
        </w:rPr>
        <w:t>, D. and Turnip, M., 2019, November.</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Improvement of inventory system using first in first out (FIFO) method.</w:t>
      </w:r>
      <w:proofErr w:type="gramEnd"/>
      <w:r w:rsidRPr="000C53A2">
        <w:rPr>
          <w:rFonts w:ascii="Times New Roman" w:hAnsi="Times New Roman" w:cs="Times New Roman"/>
          <w:bCs/>
          <w:sz w:val="24"/>
          <w:lang w:val="en-GB"/>
        </w:rPr>
        <w:t xml:space="preserve"> In Journal of Physics: Conference Series (Vol. 1361, No. 1, p. 012070). </w:t>
      </w:r>
      <w:proofErr w:type="gramStart"/>
      <w:r w:rsidRPr="000C53A2">
        <w:rPr>
          <w:rFonts w:ascii="Times New Roman" w:hAnsi="Times New Roman" w:cs="Times New Roman"/>
          <w:bCs/>
          <w:sz w:val="24"/>
          <w:lang w:val="en-GB"/>
        </w:rPr>
        <w:t>IOP Publishing.</w:t>
      </w:r>
      <w:proofErr w:type="gramEnd"/>
    </w:p>
    <w:p w:rsidR="000C53A2" w:rsidRDefault="000C53A2" w:rsidP="00B65F10">
      <w:pPr>
        <w:spacing w:line="360" w:lineRule="auto"/>
        <w:jc w:val="both"/>
        <w:rPr>
          <w:rFonts w:ascii="Times New Roman" w:hAnsi="Times New Roman" w:cs="Times New Roman"/>
          <w:bCs/>
          <w:sz w:val="24"/>
          <w:lang w:val="en-GB"/>
        </w:rPr>
      </w:pPr>
      <w:r w:rsidRPr="000C53A2">
        <w:rPr>
          <w:rFonts w:ascii="Times New Roman" w:hAnsi="Times New Roman" w:cs="Times New Roman"/>
          <w:bCs/>
          <w:sz w:val="24"/>
          <w:lang w:val="en-GB"/>
        </w:rPr>
        <w:t>Steward</w:t>
      </w:r>
      <w:r>
        <w:rPr>
          <w:rFonts w:ascii="Times New Roman" w:hAnsi="Times New Roman" w:cs="Times New Roman"/>
          <w:bCs/>
          <w:sz w:val="24"/>
          <w:lang w:val="en-GB"/>
        </w:rPr>
        <w:t xml:space="preserve"> </w:t>
      </w:r>
      <w:proofErr w:type="spellStart"/>
      <w:proofErr w:type="gramStart"/>
      <w:r w:rsidRPr="000C53A2">
        <w:rPr>
          <w:rFonts w:ascii="Times New Roman" w:hAnsi="Times New Roman" w:cs="Times New Roman"/>
          <w:bCs/>
          <w:sz w:val="24"/>
          <w:lang w:val="en-GB"/>
        </w:rPr>
        <w:t>ingram</w:t>
      </w:r>
      <w:proofErr w:type="spellEnd"/>
      <w:proofErr w:type="gramEnd"/>
      <w:r>
        <w:rPr>
          <w:rFonts w:ascii="Times New Roman" w:hAnsi="Times New Roman" w:cs="Times New Roman"/>
          <w:bCs/>
          <w:sz w:val="24"/>
          <w:lang w:val="en-GB"/>
        </w:rPr>
        <w:t>.</w:t>
      </w:r>
      <w:r w:rsidRPr="000C53A2">
        <w:rPr>
          <w:rFonts w:ascii="Times New Roman" w:hAnsi="Times New Roman" w:cs="Times New Roman"/>
          <w:bCs/>
          <w:sz w:val="24"/>
          <w:lang w:val="en-GB"/>
        </w:rPr>
        <w:t xml:space="preserve"> </w:t>
      </w:r>
      <w:proofErr w:type="gramStart"/>
      <w:r>
        <w:rPr>
          <w:rFonts w:ascii="Times New Roman" w:hAnsi="Times New Roman" w:cs="Times New Roman"/>
          <w:bCs/>
          <w:sz w:val="24"/>
          <w:lang w:val="en-GB"/>
        </w:rPr>
        <w:t xml:space="preserve">Retrieved from </w:t>
      </w:r>
      <w:hyperlink r:id="rId14" w:history="1">
        <w:r w:rsidRPr="00866A58">
          <w:rPr>
            <w:rStyle w:val="aa"/>
            <w:rFonts w:ascii="Times New Roman" w:hAnsi="Times New Roman" w:cs="Times New Roman"/>
            <w:bCs/>
            <w:sz w:val="24"/>
            <w:lang w:val="en-GB"/>
          </w:rPr>
          <w:t>https://stewardingram.com/what-is-the-consistency-principle/</w:t>
        </w:r>
      </w:hyperlink>
      <w:r>
        <w:rPr>
          <w:rFonts w:ascii="Times New Roman" w:hAnsi="Times New Roman" w:cs="Times New Roman"/>
          <w:bCs/>
          <w:sz w:val="24"/>
          <w:lang w:val="en-GB"/>
        </w:rPr>
        <w:t xml:space="preserve"> .</w:t>
      </w:r>
      <w:proofErr w:type="gramEnd"/>
      <w:r>
        <w:rPr>
          <w:rFonts w:ascii="Times New Roman" w:hAnsi="Times New Roman" w:cs="Times New Roman"/>
          <w:bCs/>
          <w:sz w:val="24"/>
          <w:lang w:val="en-GB"/>
        </w:rPr>
        <w:t xml:space="preserve"> (Assessed on </w:t>
      </w:r>
      <w:r>
        <w:rPr>
          <w:rFonts w:ascii="Times New Roman" w:hAnsi="Times New Roman" w:cs="Times New Roman"/>
          <w:bCs/>
          <w:sz w:val="24"/>
          <w:lang w:val="en-GB"/>
        </w:rPr>
        <w:fldChar w:fldCharType="begin"/>
      </w:r>
      <w:r>
        <w:rPr>
          <w:rFonts w:ascii="Times New Roman" w:hAnsi="Times New Roman" w:cs="Times New Roman"/>
          <w:bCs/>
          <w:sz w:val="24"/>
          <w:lang w:val="en-GB"/>
        </w:rPr>
        <w:instrText xml:space="preserve"> DATE \@ "dd/MM/yyyy" </w:instrText>
      </w:r>
      <w:r>
        <w:rPr>
          <w:rFonts w:ascii="Times New Roman" w:hAnsi="Times New Roman" w:cs="Times New Roman"/>
          <w:bCs/>
          <w:sz w:val="24"/>
          <w:lang w:val="en-GB"/>
        </w:rPr>
        <w:fldChar w:fldCharType="separate"/>
      </w:r>
      <w:r w:rsidR="009834FC">
        <w:rPr>
          <w:rFonts w:ascii="Times New Roman" w:hAnsi="Times New Roman" w:cs="Times New Roman"/>
          <w:bCs/>
          <w:noProof/>
          <w:sz w:val="24"/>
          <w:lang w:val="en-GB"/>
        </w:rPr>
        <w:t>18/03/2022</w:t>
      </w:r>
      <w:r>
        <w:rPr>
          <w:rFonts w:ascii="Times New Roman" w:hAnsi="Times New Roman" w:cs="Times New Roman"/>
          <w:bCs/>
          <w:sz w:val="24"/>
          <w:lang w:val="en-GB"/>
        </w:rPr>
        <w:fldChar w:fldCharType="end"/>
      </w:r>
      <w:r>
        <w:rPr>
          <w:rFonts w:ascii="Times New Roman" w:hAnsi="Times New Roman" w:cs="Times New Roman"/>
          <w:bCs/>
          <w:sz w:val="24"/>
          <w:lang w:val="en-GB"/>
        </w:rPr>
        <w:t>)</w:t>
      </w:r>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Torelli</w:t>
      </w:r>
      <w:proofErr w:type="spellEnd"/>
      <w:r w:rsidRPr="000C53A2">
        <w:rPr>
          <w:rFonts w:ascii="Times New Roman" w:hAnsi="Times New Roman" w:cs="Times New Roman"/>
          <w:bCs/>
          <w:sz w:val="24"/>
          <w:lang w:val="en-GB"/>
        </w:rPr>
        <w:t xml:space="preserve">, R., </w:t>
      </w:r>
      <w:proofErr w:type="spellStart"/>
      <w:r w:rsidRPr="000C53A2">
        <w:rPr>
          <w:rFonts w:ascii="Times New Roman" w:hAnsi="Times New Roman" w:cs="Times New Roman"/>
          <w:bCs/>
          <w:sz w:val="24"/>
          <w:lang w:val="en-GB"/>
        </w:rPr>
        <w:t>Balluchi</w:t>
      </w:r>
      <w:proofErr w:type="spellEnd"/>
      <w:r w:rsidRPr="000C53A2">
        <w:rPr>
          <w:rFonts w:ascii="Times New Roman" w:hAnsi="Times New Roman" w:cs="Times New Roman"/>
          <w:bCs/>
          <w:sz w:val="24"/>
          <w:lang w:val="en-GB"/>
        </w:rPr>
        <w:t xml:space="preserve">, F. and </w:t>
      </w:r>
      <w:proofErr w:type="spellStart"/>
      <w:r w:rsidRPr="000C53A2">
        <w:rPr>
          <w:rFonts w:ascii="Times New Roman" w:hAnsi="Times New Roman" w:cs="Times New Roman"/>
          <w:bCs/>
          <w:sz w:val="24"/>
          <w:lang w:val="en-GB"/>
        </w:rPr>
        <w:t>Furlotti</w:t>
      </w:r>
      <w:proofErr w:type="spellEnd"/>
      <w:r w:rsidRPr="000C53A2">
        <w:rPr>
          <w:rFonts w:ascii="Times New Roman" w:hAnsi="Times New Roman" w:cs="Times New Roman"/>
          <w:bCs/>
          <w:sz w:val="24"/>
          <w:lang w:val="en-GB"/>
        </w:rPr>
        <w:t>, K., 2020.</w:t>
      </w:r>
      <w:proofErr w:type="gramEnd"/>
      <w:r w:rsidRPr="000C53A2">
        <w:rPr>
          <w:rFonts w:ascii="Times New Roman" w:hAnsi="Times New Roman" w:cs="Times New Roman"/>
          <w:bCs/>
          <w:sz w:val="24"/>
          <w:lang w:val="en-GB"/>
        </w:rPr>
        <w:t xml:space="preserve"> The materiality assessment and stakeholder engagement: A content analysis of sustainability reports. </w:t>
      </w:r>
      <w:proofErr w:type="gramStart"/>
      <w:r w:rsidRPr="000C53A2">
        <w:rPr>
          <w:rFonts w:ascii="Times New Roman" w:hAnsi="Times New Roman" w:cs="Times New Roman"/>
          <w:bCs/>
          <w:sz w:val="24"/>
          <w:lang w:val="en-GB"/>
        </w:rPr>
        <w:t>Corporate Social Responsibility and Environmental Management, 27(2), pp.470-484.</w:t>
      </w:r>
      <w:proofErr w:type="gramEnd"/>
    </w:p>
    <w:p w:rsidR="000C53A2" w:rsidRPr="000C53A2" w:rsidRDefault="000C53A2" w:rsidP="000C53A2">
      <w:pPr>
        <w:spacing w:line="360" w:lineRule="auto"/>
        <w:jc w:val="both"/>
        <w:rPr>
          <w:rFonts w:ascii="Times New Roman" w:hAnsi="Times New Roman" w:cs="Times New Roman"/>
          <w:bCs/>
          <w:sz w:val="24"/>
          <w:lang w:val="en-GB"/>
        </w:rPr>
      </w:pPr>
      <w:proofErr w:type="spellStart"/>
      <w:proofErr w:type="gramStart"/>
      <w:r w:rsidRPr="000C53A2">
        <w:rPr>
          <w:rFonts w:ascii="Times New Roman" w:hAnsi="Times New Roman" w:cs="Times New Roman"/>
          <w:bCs/>
          <w:sz w:val="24"/>
          <w:lang w:val="en-GB"/>
        </w:rPr>
        <w:t>Weygandt</w:t>
      </w:r>
      <w:proofErr w:type="spellEnd"/>
      <w:r w:rsidRPr="000C53A2">
        <w:rPr>
          <w:rFonts w:ascii="Times New Roman" w:hAnsi="Times New Roman" w:cs="Times New Roman"/>
          <w:bCs/>
          <w:sz w:val="24"/>
          <w:lang w:val="en-GB"/>
        </w:rPr>
        <w:t xml:space="preserve">, J.J., </w:t>
      </w:r>
      <w:proofErr w:type="spellStart"/>
      <w:r w:rsidRPr="000C53A2">
        <w:rPr>
          <w:rFonts w:ascii="Times New Roman" w:hAnsi="Times New Roman" w:cs="Times New Roman"/>
          <w:bCs/>
          <w:sz w:val="24"/>
          <w:lang w:val="en-GB"/>
        </w:rPr>
        <w:t>Kieso</w:t>
      </w:r>
      <w:proofErr w:type="spellEnd"/>
      <w:r w:rsidRPr="000C53A2">
        <w:rPr>
          <w:rFonts w:ascii="Times New Roman" w:hAnsi="Times New Roman" w:cs="Times New Roman"/>
          <w:bCs/>
          <w:sz w:val="24"/>
          <w:lang w:val="en-GB"/>
        </w:rPr>
        <w:t xml:space="preserve">, D.E., Kimmel, P.D., </w:t>
      </w:r>
      <w:proofErr w:type="spellStart"/>
      <w:r w:rsidRPr="000C53A2">
        <w:rPr>
          <w:rFonts w:ascii="Times New Roman" w:hAnsi="Times New Roman" w:cs="Times New Roman"/>
          <w:bCs/>
          <w:sz w:val="24"/>
          <w:lang w:val="en-GB"/>
        </w:rPr>
        <w:t>Trenholm</w:t>
      </w:r>
      <w:proofErr w:type="spellEnd"/>
      <w:r w:rsidRPr="000C53A2">
        <w:rPr>
          <w:rFonts w:ascii="Times New Roman" w:hAnsi="Times New Roman" w:cs="Times New Roman"/>
          <w:bCs/>
          <w:sz w:val="24"/>
          <w:lang w:val="en-GB"/>
        </w:rPr>
        <w:t>, B., Warren, V. and Novak, L., 2019.</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Accounting Principles, Volume 2.</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John Wiley &amp; Sons.</w:t>
      </w:r>
      <w:proofErr w:type="gramEnd"/>
    </w:p>
    <w:p w:rsidR="000C53A2" w:rsidRDefault="000C53A2" w:rsidP="000C53A2">
      <w:pPr>
        <w:spacing w:line="360" w:lineRule="auto"/>
        <w:jc w:val="both"/>
        <w:rPr>
          <w:rFonts w:ascii="Times New Roman" w:hAnsi="Times New Roman" w:cs="Times New Roman"/>
          <w:bCs/>
          <w:sz w:val="24"/>
          <w:lang w:val="en-GB"/>
        </w:rPr>
      </w:pPr>
      <w:proofErr w:type="spellStart"/>
      <w:r w:rsidRPr="000C53A2">
        <w:rPr>
          <w:rFonts w:ascii="Times New Roman" w:hAnsi="Times New Roman" w:cs="Times New Roman"/>
          <w:bCs/>
          <w:sz w:val="24"/>
          <w:lang w:val="en-GB"/>
        </w:rPr>
        <w:lastRenderedPageBreak/>
        <w:t>Weygandt</w:t>
      </w:r>
      <w:proofErr w:type="spellEnd"/>
      <w:r w:rsidRPr="000C53A2">
        <w:rPr>
          <w:rFonts w:ascii="Times New Roman" w:hAnsi="Times New Roman" w:cs="Times New Roman"/>
          <w:bCs/>
          <w:sz w:val="24"/>
          <w:lang w:val="en-GB"/>
        </w:rPr>
        <w:t xml:space="preserve">, J.J., Kimmel, P.D. and </w:t>
      </w:r>
      <w:proofErr w:type="spellStart"/>
      <w:r w:rsidRPr="000C53A2">
        <w:rPr>
          <w:rFonts w:ascii="Times New Roman" w:hAnsi="Times New Roman" w:cs="Times New Roman"/>
          <w:bCs/>
          <w:sz w:val="24"/>
          <w:lang w:val="en-GB"/>
        </w:rPr>
        <w:t>Kieso</w:t>
      </w:r>
      <w:proofErr w:type="spellEnd"/>
      <w:r w:rsidRPr="000C53A2">
        <w:rPr>
          <w:rFonts w:ascii="Times New Roman" w:hAnsi="Times New Roman" w:cs="Times New Roman"/>
          <w:bCs/>
          <w:sz w:val="24"/>
          <w:lang w:val="en-GB"/>
        </w:rPr>
        <w:t xml:space="preserve">, D.E., 2018. </w:t>
      </w:r>
      <w:proofErr w:type="gramStart"/>
      <w:r w:rsidRPr="000C53A2">
        <w:rPr>
          <w:rFonts w:ascii="Times New Roman" w:hAnsi="Times New Roman" w:cs="Times New Roman"/>
          <w:bCs/>
          <w:sz w:val="24"/>
          <w:lang w:val="en-GB"/>
        </w:rPr>
        <w:t>Financial Accounting with International Financial Reporting Standards.</w:t>
      </w:r>
      <w:proofErr w:type="gramEnd"/>
      <w:r w:rsidRPr="000C53A2">
        <w:rPr>
          <w:rFonts w:ascii="Times New Roman" w:hAnsi="Times New Roman" w:cs="Times New Roman"/>
          <w:bCs/>
          <w:sz w:val="24"/>
          <w:lang w:val="en-GB"/>
        </w:rPr>
        <w:t xml:space="preserve"> </w:t>
      </w:r>
      <w:proofErr w:type="gramStart"/>
      <w:r w:rsidRPr="000C53A2">
        <w:rPr>
          <w:rFonts w:ascii="Times New Roman" w:hAnsi="Times New Roman" w:cs="Times New Roman"/>
          <w:bCs/>
          <w:sz w:val="24"/>
          <w:lang w:val="en-GB"/>
        </w:rPr>
        <w:t>John Wiley &amp; Sons.</w:t>
      </w:r>
      <w:proofErr w:type="gramEnd"/>
    </w:p>
    <w:p w:rsidR="00B65F10" w:rsidRPr="003C4B0E" w:rsidRDefault="00B65F10" w:rsidP="003C4B0E">
      <w:pPr>
        <w:spacing w:line="360" w:lineRule="auto"/>
        <w:jc w:val="both"/>
        <w:rPr>
          <w:rFonts w:ascii="Times New Roman" w:hAnsi="Times New Roman" w:cs="Times New Roman"/>
          <w:bCs/>
          <w:sz w:val="24"/>
          <w:lang w:val="en-GB"/>
        </w:rPr>
      </w:pPr>
    </w:p>
    <w:sectPr w:rsidR="00B65F10" w:rsidRPr="003C4B0E" w:rsidSect="00BC5457">
      <w:headerReference w:type="default" r:id="rId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714" w:rsidRDefault="007D3714" w:rsidP="00B07F3A">
      <w:pPr>
        <w:spacing w:after="0" w:line="240" w:lineRule="auto"/>
      </w:pPr>
      <w:r>
        <w:separator/>
      </w:r>
    </w:p>
  </w:endnote>
  <w:endnote w:type="continuationSeparator" w:id="0">
    <w:p w:rsidR="007D3714" w:rsidRDefault="007D3714" w:rsidP="00B07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0167"/>
      <w:docPartObj>
        <w:docPartGallery w:val="Page Numbers (Bottom of Page)"/>
        <w:docPartUnique/>
      </w:docPartObj>
    </w:sdtPr>
    <w:sdtEndPr/>
    <w:sdtContent>
      <w:p w:rsidR="00BC5457" w:rsidRDefault="007D3714">
        <w:pPr>
          <w:pStyle w:val="a5"/>
          <w:jc w:val="right"/>
        </w:pPr>
        <w:r>
          <w:fldChar w:fldCharType="begin"/>
        </w:r>
        <w:r>
          <w:instrText xml:space="preserve"> PAGE   \* MERGEFORMAT </w:instrText>
        </w:r>
        <w:r>
          <w:fldChar w:fldCharType="separate"/>
        </w:r>
        <w:r w:rsidR="00DA002D">
          <w:rPr>
            <w:noProof/>
          </w:rPr>
          <w:t>1</w:t>
        </w:r>
        <w:r>
          <w:rPr>
            <w:noProof/>
          </w:rPr>
          <w:fldChar w:fldCharType="end"/>
        </w:r>
      </w:p>
    </w:sdtContent>
  </w:sdt>
  <w:p w:rsidR="00BC5457" w:rsidRDefault="00BC545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714" w:rsidRDefault="007D3714" w:rsidP="00B07F3A">
      <w:pPr>
        <w:spacing w:after="0" w:line="240" w:lineRule="auto"/>
      </w:pPr>
      <w:r>
        <w:separator/>
      </w:r>
    </w:p>
  </w:footnote>
  <w:footnote w:type="continuationSeparator" w:id="0">
    <w:p w:rsidR="007D3714" w:rsidRDefault="007D3714" w:rsidP="00B07F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95" w:rsidRDefault="00447895">
    <w:pPr>
      <w:pStyle w:val="a3"/>
    </w:pPr>
  </w:p>
  <w:p w:rsidR="00447895" w:rsidRDefault="004478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FC3D0A"/>
    <w:multiLevelType w:val="hybridMultilevel"/>
    <w:tmpl w:val="AFA82A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44D4"/>
    <w:rsid w:val="00081539"/>
    <w:rsid w:val="000840BE"/>
    <w:rsid w:val="00090BB9"/>
    <w:rsid w:val="000A3843"/>
    <w:rsid w:val="000A7EEB"/>
    <w:rsid w:val="000B2BAD"/>
    <w:rsid w:val="000C53A2"/>
    <w:rsid w:val="000E1E5D"/>
    <w:rsid w:val="000E4B7B"/>
    <w:rsid w:val="000F4D36"/>
    <w:rsid w:val="00110D85"/>
    <w:rsid w:val="00164BCA"/>
    <w:rsid w:val="001858A9"/>
    <w:rsid w:val="001B4101"/>
    <w:rsid w:val="001E238D"/>
    <w:rsid w:val="001E73C5"/>
    <w:rsid w:val="002003D5"/>
    <w:rsid w:val="00207CBA"/>
    <w:rsid w:val="00234E9A"/>
    <w:rsid w:val="002600DB"/>
    <w:rsid w:val="002643F8"/>
    <w:rsid w:val="00282866"/>
    <w:rsid w:val="00296C07"/>
    <w:rsid w:val="002D4BE5"/>
    <w:rsid w:val="00300AD6"/>
    <w:rsid w:val="00307E44"/>
    <w:rsid w:val="00346BE5"/>
    <w:rsid w:val="0038596C"/>
    <w:rsid w:val="003872E0"/>
    <w:rsid w:val="003B4224"/>
    <w:rsid w:val="003C304A"/>
    <w:rsid w:val="003C4B0E"/>
    <w:rsid w:val="003F1FC3"/>
    <w:rsid w:val="004105C4"/>
    <w:rsid w:val="00447895"/>
    <w:rsid w:val="00452BC1"/>
    <w:rsid w:val="00466C3F"/>
    <w:rsid w:val="00472BFC"/>
    <w:rsid w:val="00495D73"/>
    <w:rsid w:val="004B793C"/>
    <w:rsid w:val="004D6780"/>
    <w:rsid w:val="00525123"/>
    <w:rsid w:val="0053204C"/>
    <w:rsid w:val="00561893"/>
    <w:rsid w:val="00577FFC"/>
    <w:rsid w:val="0060546B"/>
    <w:rsid w:val="006403E5"/>
    <w:rsid w:val="006756B9"/>
    <w:rsid w:val="006B02B0"/>
    <w:rsid w:val="006B462C"/>
    <w:rsid w:val="006D2163"/>
    <w:rsid w:val="007048F2"/>
    <w:rsid w:val="00713EB8"/>
    <w:rsid w:val="007144D4"/>
    <w:rsid w:val="00744BD1"/>
    <w:rsid w:val="00760A34"/>
    <w:rsid w:val="007627C7"/>
    <w:rsid w:val="007701D7"/>
    <w:rsid w:val="0079130C"/>
    <w:rsid w:val="00794D36"/>
    <w:rsid w:val="007C1E5E"/>
    <w:rsid w:val="007C464C"/>
    <w:rsid w:val="007D3714"/>
    <w:rsid w:val="00826B36"/>
    <w:rsid w:val="00844DEA"/>
    <w:rsid w:val="008D0486"/>
    <w:rsid w:val="009026CE"/>
    <w:rsid w:val="00947971"/>
    <w:rsid w:val="009834FC"/>
    <w:rsid w:val="0099550B"/>
    <w:rsid w:val="009A734E"/>
    <w:rsid w:val="009B5CB3"/>
    <w:rsid w:val="009E3259"/>
    <w:rsid w:val="009E37F4"/>
    <w:rsid w:val="00A07BEF"/>
    <w:rsid w:val="00A1206B"/>
    <w:rsid w:val="00A304D0"/>
    <w:rsid w:val="00A62099"/>
    <w:rsid w:val="00A63856"/>
    <w:rsid w:val="00A931DC"/>
    <w:rsid w:val="00AA36F3"/>
    <w:rsid w:val="00B07F3A"/>
    <w:rsid w:val="00B3619A"/>
    <w:rsid w:val="00B469F0"/>
    <w:rsid w:val="00B52C52"/>
    <w:rsid w:val="00B63C0A"/>
    <w:rsid w:val="00B65F10"/>
    <w:rsid w:val="00B75F75"/>
    <w:rsid w:val="00BB3483"/>
    <w:rsid w:val="00BB3668"/>
    <w:rsid w:val="00BC5457"/>
    <w:rsid w:val="00C27030"/>
    <w:rsid w:val="00C4776A"/>
    <w:rsid w:val="00C66BD9"/>
    <w:rsid w:val="00CA3191"/>
    <w:rsid w:val="00CC2EFC"/>
    <w:rsid w:val="00CC6343"/>
    <w:rsid w:val="00D60B47"/>
    <w:rsid w:val="00D61A0A"/>
    <w:rsid w:val="00D74C11"/>
    <w:rsid w:val="00DA002D"/>
    <w:rsid w:val="00DA1FDF"/>
    <w:rsid w:val="00DD79B7"/>
    <w:rsid w:val="00DD7DFA"/>
    <w:rsid w:val="00DF4702"/>
    <w:rsid w:val="00DF67B8"/>
    <w:rsid w:val="00E0664C"/>
    <w:rsid w:val="00E451A6"/>
    <w:rsid w:val="00E526C9"/>
    <w:rsid w:val="00E54022"/>
    <w:rsid w:val="00E8380B"/>
    <w:rsid w:val="00EA27BA"/>
    <w:rsid w:val="00EB6C06"/>
    <w:rsid w:val="00EC2255"/>
    <w:rsid w:val="00EC321B"/>
    <w:rsid w:val="00ED36FA"/>
    <w:rsid w:val="00F03AEE"/>
    <w:rsid w:val="00F10BE4"/>
    <w:rsid w:val="00F45AD3"/>
    <w:rsid w:val="00F53557"/>
    <w:rsid w:val="00F55215"/>
    <w:rsid w:val="00F73D0F"/>
    <w:rsid w:val="00F84DC3"/>
    <w:rsid w:val="00FA31A6"/>
    <w:rsid w:val="00FC0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5215"/>
  </w:style>
  <w:style w:type="paragraph" w:styleId="1">
    <w:name w:val="heading 1"/>
    <w:basedOn w:val="a"/>
    <w:next w:val="a"/>
    <w:link w:val="10"/>
    <w:uiPriority w:val="9"/>
    <w:qFormat/>
    <w:rsid w:val="0099550B"/>
    <w:pPr>
      <w:spacing w:line="360" w:lineRule="auto"/>
      <w:jc w:val="both"/>
      <w:outlineLvl w:val="0"/>
    </w:pPr>
    <w:rPr>
      <w:rFonts w:ascii="Times New Roman" w:hAnsi="Times New Roman" w:cs="Times New Roman"/>
      <w:b/>
      <w:bCs/>
      <w:sz w:val="28"/>
      <w:lang w:val="en-GB"/>
    </w:rPr>
  </w:style>
  <w:style w:type="paragraph" w:styleId="2">
    <w:name w:val="heading 2"/>
    <w:basedOn w:val="a"/>
    <w:next w:val="a"/>
    <w:link w:val="20"/>
    <w:uiPriority w:val="9"/>
    <w:unhideWhenUsed/>
    <w:qFormat/>
    <w:rsid w:val="0099550B"/>
    <w:pPr>
      <w:spacing w:line="360" w:lineRule="auto"/>
      <w:jc w:val="both"/>
      <w:outlineLvl w:val="1"/>
    </w:pPr>
    <w:rPr>
      <w:rFonts w:ascii="Times New Roman" w:hAnsi="Times New Roman" w:cs="Times New Roman"/>
      <w:b/>
      <w:bCs/>
      <w:sz w:val="24"/>
      <w:lang w:val="en-GB"/>
    </w:rPr>
  </w:style>
  <w:style w:type="paragraph" w:styleId="4">
    <w:name w:val="heading 4"/>
    <w:basedOn w:val="a"/>
    <w:next w:val="a"/>
    <w:link w:val="40"/>
    <w:uiPriority w:val="9"/>
    <w:semiHidden/>
    <w:unhideWhenUsed/>
    <w:qFormat/>
    <w:rsid w:val="00DA00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7F3A"/>
    <w:pPr>
      <w:tabs>
        <w:tab w:val="center" w:pos="4680"/>
        <w:tab w:val="right" w:pos="9360"/>
      </w:tabs>
      <w:spacing w:after="0" w:line="240" w:lineRule="auto"/>
    </w:pPr>
  </w:style>
  <w:style w:type="character" w:customStyle="1" w:styleId="a4">
    <w:name w:val="Горен колонтитул Знак"/>
    <w:basedOn w:val="a0"/>
    <w:link w:val="a3"/>
    <w:uiPriority w:val="99"/>
    <w:rsid w:val="00B07F3A"/>
  </w:style>
  <w:style w:type="paragraph" w:styleId="a5">
    <w:name w:val="footer"/>
    <w:basedOn w:val="a"/>
    <w:link w:val="a6"/>
    <w:uiPriority w:val="99"/>
    <w:unhideWhenUsed/>
    <w:rsid w:val="00B07F3A"/>
    <w:pPr>
      <w:tabs>
        <w:tab w:val="center" w:pos="4680"/>
        <w:tab w:val="right" w:pos="9360"/>
      </w:tabs>
      <w:spacing w:after="0" w:line="240" w:lineRule="auto"/>
    </w:pPr>
  </w:style>
  <w:style w:type="character" w:customStyle="1" w:styleId="a6">
    <w:name w:val="Долен колонтитул Знак"/>
    <w:basedOn w:val="a0"/>
    <w:link w:val="a5"/>
    <w:uiPriority w:val="99"/>
    <w:rsid w:val="00B07F3A"/>
  </w:style>
  <w:style w:type="paragraph" w:styleId="a7">
    <w:name w:val="Balloon Text"/>
    <w:basedOn w:val="a"/>
    <w:link w:val="a8"/>
    <w:uiPriority w:val="99"/>
    <w:semiHidden/>
    <w:unhideWhenUsed/>
    <w:rsid w:val="00B07F3A"/>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B07F3A"/>
    <w:rPr>
      <w:rFonts w:ascii="Tahoma" w:hAnsi="Tahoma" w:cs="Tahoma"/>
      <w:sz w:val="16"/>
      <w:szCs w:val="16"/>
    </w:rPr>
  </w:style>
  <w:style w:type="table" w:styleId="a9">
    <w:name w:val="Table Grid"/>
    <w:basedOn w:val="a1"/>
    <w:uiPriority w:val="59"/>
    <w:rsid w:val="00CC634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Hyperlink"/>
    <w:basedOn w:val="a0"/>
    <w:uiPriority w:val="99"/>
    <w:unhideWhenUsed/>
    <w:rsid w:val="00DA1FDF"/>
    <w:rPr>
      <w:color w:val="0000FF" w:themeColor="hyperlink"/>
      <w:u w:val="single"/>
    </w:rPr>
  </w:style>
  <w:style w:type="paragraph" w:styleId="ab">
    <w:name w:val="List Paragraph"/>
    <w:basedOn w:val="a"/>
    <w:uiPriority w:val="34"/>
    <w:qFormat/>
    <w:rsid w:val="00F53557"/>
    <w:pPr>
      <w:ind w:left="720"/>
      <w:contextualSpacing/>
    </w:pPr>
  </w:style>
  <w:style w:type="character" w:customStyle="1" w:styleId="10">
    <w:name w:val="Заглавие 1 Знак"/>
    <w:basedOn w:val="a0"/>
    <w:link w:val="1"/>
    <w:uiPriority w:val="9"/>
    <w:rsid w:val="0099550B"/>
    <w:rPr>
      <w:rFonts w:ascii="Times New Roman" w:hAnsi="Times New Roman" w:cs="Times New Roman"/>
      <w:b/>
      <w:bCs/>
      <w:sz w:val="28"/>
      <w:lang w:val="en-GB"/>
    </w:rPr>
  </w:style>
  <w:style w:type="character" w:customStyle="1" w:styleId="20">
    <w:name w:val="Заглавие 2 Знак"/>
    <w:basedOn w:val="a0"/>
    <w:link w:val="2"/>
    <w:uiPriority w:val="9"/>
    <w:rsid w:val="0099550B"/>
    <w:rPr>
      <w:rFonts w:ascii="Times New Roman" w:hAnsi="Times New Roman" w:cs="Times New Roman"/>
      <w:b/>
      <w:bCs/>
      <w:sz w:val="24"/>
      <w:lang w:val="en-GB"/>
    </w:rPr>
  </w:style>
  <w:style w:type="paragraph" w:styleId="ac">
    <w:name w:val="TOC Heading"/>
    <w:basedOn w:val="1"/>
    <w:next w:val="a"/>
    <w:uiPriority w:val="39"/>
    <w:semiHidden/>
    <w:unhideWhenUsed/>
    <w:qFormat/>
    <w:rsid w:val="0099550B"/>
    <w:pPr>
      <w:keepNext/>
      <w:keepLines/>
      <w:spacing w:before="480" w:after="0" w:line="276" w:lineRule="auto"/>
      <w:jc w:val="left"/>
      <w:outlineLvl w:val="9"/>
    </w:pPr>
    <w:rPr>
      <w:rFonts w:asciiTheme="majorHAnsi" w:eastAsiaTheme="majorEastAsia" w:hAnsiTheme="majorHAnsi" w:cstheme="majorBidi"/>
      <w:color w:val="365F91" w:themeColor="accent1" w:themeShade="BF"/>
      <w:szCs w:val="28"/>
      <w:lang w:val="en-US"/>
    </w:rPr>
  </w:style>
  <w:style w:type="paragraph" w:styleId="11">
    <w:name w:val="toc 1"/>
    <w:basedOn w:val="a"/>
    <w:next w:val="a"/>
    <w:autoRedefine/>
    <w:uiPriority w:val="39"/>
    <w:unhideWhenUsed/>
    <w:rsid w:val="0099550B"/>
    <w:pPr>
      <w:spacing w:after="100"/>
    </w:pPr>
  </w:style>
  <w:style w:type="paragraph" w:styleId="21">
    <w:name w:val="toc 2"/>
    <w:basedOn w:val="a"/>
    <w:next w:val="a"/>
    <w:autoRedefine/>
    <w:uiPriority w:val="39"/>
    <w:unhideWhenUsed/>
    <w:rsid w:val="0099550B"/>
    <w:pPr>
      <w:spacing w:after="100"/>
      <w:ind w:left="220"/>
    </w:pPr>
  </w:style>
  <w:style w:type="table" w:styleId="1-2">
    <w:name w:val="Medium Shading 1 Accent 2"/>
    <w:basedOn w:val="a1"/>
    <w:uiPriority w:val="63"/>
    <w:rsid w:val="006403E5"/>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customStyle="1" w:styleId="40">
    <w:name w:val="Заглавие 4 Знак"/>
    <w:basedOn w:val="a0"/>
    <w:link w:val="4"/>
    <w:uiPriority w:val="9"/>
    <w:semiHidden/>
    <w:rsid w:val="00DA002D"/>
    <w:rPr>
      <w:rFonts w:asciiTheme="majorHAnsi" w:eastAsiaTheme="majorEastAsia" w:hAnsiTheme="majorHAnsi" w:cstheme="majorBidi"/>
      <w:b/>
      <w:bCs/>
      <w:i/>
      <w:iCs/>
      <w:color w:val="4F81BD" w:themeColor="accent1"/>
    </w:rPr>
  </w:style>
  <w:style w:type="character" w:customStyle="1" w:styleId="normaltextrun">
    <w:name w:val="normaltextrun"/>
    <w:basedOn w:val="a0"/>
    <w:rsid w:val="00DA002D"/>
  </w:style>
  <w:style w:type="character" w:customStyle="1" w:styleId="eop">
    <w:name w:val="eop"/>
    <w:basedOn w:val="a0"/>
    <w:rsid w:val="00DA00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2929">
      <w:bodyDiv w:val="1"/>
      <w:marLeft w:val="0"/>
      <w:marRight w:val="0"/>
      <w:marTop w:val="0"/>
      <w:marBottom w:val="0"/>
      <w:divBdr>
        <w:top w:val="none" w:sz="0" w:space="0" w:color="auto"/>
        <w:left w:val="none" w:sz="0" w:space="0" w:color="auto"/>
        <w:bottom w:val="none" w:sz="0" w:space="0" w:color="auto"/>
        <w:right w:val="none" w:sz="0" w:space="0" w:color="auto"/>
      </w:divBdr>
    </w:div>
    <w:div w:id="329867267">
      <w:bodyDiv w:val="1"/>
      <w:marLeft w:val="0"/>
      <w:marRight w:val="0"/>
      <w:marTop w:val="0"/>
      <w:marBottom w:val="0"/>
      <w:divBdr>
        <w:top w:val="none" w:sz="0" w:space="0" w:color="auto"/>
        <w:left w:val="none" w:sz="0" w:space="0" w:color="auto"/>
        <w:bottom w:val="none" w:sz="0" w:space="0" w:color="auto"/>
        <w:right w:val="none" w:sz="0" w:space="0" w:color="auto"/>
      </w:divBdr>
    </w:div>
    <w:div w:id="650066500">
      <w:bodyDiv w:val="1"/>
      <w:marLeft w:val="0"/>
      <w:marRight w:val="0"/>
      <w:marTop w:val="0"/>
      <w:marBottom w:val="0"/>
      <w:divBdr>
        <w:top w:val="none" w:sz="0" w:space="0" w:color="auto"/>
        <w:left w:val="none" w:sz="0" w:space="0" w:color="auto"/>
        <w:bottom w:val="none" w:sz="0" w:space="0" w:color="auto"/>
        <w:right w:val="none" w:sz="0" w:space="0" w:color="auto"/>
      </w:divBdr>
    </w:div>
    <w:div w:id="811606598">
      <w:bodyDiv w:val="1"/>
      <w:marLeft w:val="0"/>
      <w:marRight w:val="0"/>
      <w:marTop w:val="0"/>
      <w:marBottom w:val="0"/>
      <w:divBdr>
        <w:top w:val="none" w:sz="0" w:space="0" w:color="auto"/>
        <w:left w:val="none" w:sz="0" w:space="0" w:color="auto"/>
        <w:bottom w:val="none" w:sz="0" w:space="0" w:color="auto"/>
        <w:right w:val="none" w:sz="0" w:space="0" w:color="auto"/>
      </w:divBdr>
    </w:div>
    <w:div w:id="1080365758">
      <w:bodyDiv w:val="1"/>
      <w:marLeft w:val="0"/>
      <w:marRight w:val="0"/>
      <w:marTop w:val="0"/>
      <w:marBottom w:val="0"/>
      <w:divBdr>
        <w:top w:val="none" w:sz="0" w:space="0" w:color="auto"/>
        <w:left w:val="none" w:sz="0" w:space="0" w:color="auto"/>
        <w:bottom w:val="none" w:sz="0" w:space="0" w:color="auto"/>
        <w:right w:val="none" w:sz="0" w:space="0" w:color="auto"/>
      </w:divBdr>
    </w:div>
    <w:div w:id="170166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vestopedia.com/terms/a/accounting-principles.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ppvizer.com/magazine/accounting-finance/accounting/principle-of-materialit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stewardingram.com/what-is-the-consistency-princi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85429-6136-40C7-80FD-F13B56656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16</Pages>
  <Words>3781</Words>
  <Characters>21552</Characters>
  <Application>Microsoft Office Word</Application>
  <DocSecurity>0</DocSecurity>
  <Lines>179</Lines>
  <Paragraphs>50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308</cp:revision>
  <dcterms:created xsi:type="dcterms:W3CDTF">2022-03-13T03:20:00Z</dcterms:created>
  <dcterms:modified xsi:type="dcterms:W3CDTF">2022-03-18T08:39:00Z</dcterms:modified>
</cp:coreProperties>
</file>