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D58A3D" w14:textId="18AE90A2" w:rsidR="00B97536" w:rsidRPr="006429BA" w:rsidRDefault="00B97536" w:rsidP="005401DB">
      <w:pPr>
        <w:pStyle w:val="Heading3"/>
        <w:shd w:val="clear" w:color="auto" w:fill="FFFFFF"/>
        <w:ind w:left="150" w:right="150"/>
        <w:jc w:val="center"/>
        <w:textAlignment w:val="baseline"/>
        <w:rPr>
          <w:rFonts w:ascii="Verdana" w:hAnsi="Verdana" w:cs="Helvetica"/>
          <w:sz w:val="24"/>
          <w:szCs w:val="24"/>
        </w:rPr>
      </w:pPr>
      <w:r w:rsidRPr="006429BA">
        <w:rPr>
          <w:rFonts w:ascii="Verdana" w:hAnsi="Verdana" w:cs="Helvetica"/>
          <w:sz w:val="24"/>
          <w:szCs w:val="24"/>
        </w:rPr>
        <w:t xml:space="preserve">Benefit or Burden: Providing Access and Engagement with </w:t>
      </w:r>
      <w:r w:rsidR="00E65163" w:rsidRPr="006429BA">
        <w:rPr>
          <w:rFonts w:ascii="Verdana" w:hAnsi="Verdana" w:cs="Helvetica"/>
          <w:sz w:val="24"/>
          <w:szCs w:val="24"/>
        </w:rPr>
        <w:t>Wales’s</w:t>
      </w:r>
      <w:r w:rsidRPr="006429BA">
        <w:rPr>
          <w:rFonts w:ascii="Verdana" w:hAnsi="Verdana" w:cs="Helvetica"/>
          <w:sz w:val="24"/>
          <w:szCs w:val="24"/>
        </w:rPr>
        <w:t xml:space="preserve"> Garden and Park Heritage</w:t>
      </w:r>
    </w:p>
    <w:p w14:paraId="2448C3B5" w14:textId="5AD27E96" w:rsidR="00B97536" w:rsidRPr="006429BA" w:rsidRDefault="00B97536" w:rsidP="005C4254">
      <w:pPr>
        <w:pStyle w:val="Heading3"/>
        <w:shd w:val="clear" w:color="auto" w:fill="FFFFFF"/>
        <w:spacing w:after="0"/>
        <w:ind w:left="150" w:right="150"/>
        <w:jc w:val="center"/>
        <w:textAlignment w:val="baseline"/>
        <w:rPr>
          <w:rFonts w:ascii="Verdana" w:hAnsi="Verdana" w:cs="Helvetica"/>
          <w:b w:val="0"/>
          <w:bCs w:val="0"/>
          <w:sz w:val="24"/>
          <w:szCs w:val="24"/>
        </w:rPr>
      </w:pPr>
      <w:r w:rsidRPr="006429BA">
        <w:rPr>
          <w:rFonts w:ascii="Verdana" w:hAnsi="Verdana" w:cs="Helvetica"/>
          <w:b w:val="0"/>
          <w:bCs w:val="0"/>
          <w:sz w:val="24"/>
          <w:szCs w:val="24"/>
        </w:rPr>
        <w:t>Michael Norman</w:t>
      </w:r>
    </w:p>
    <w:p w14:paraId="584F2246" w14:textId="78417575" w:rsidR="00974F4D" w:rsidRPr="006429BA" w:rsidRDefault="00974F4D" w:rsidP="00D65807">
      <w:pPr>
        <w:pStyle w:val="Heading3"/>
        <w:shd w:val="clear" w:color="auto" w:fill="FFFFFF"/>
        <w:spacing w:before="0" w:beforeAutospacing="0" w:after="240" w:afterAutospacing="0"/>
        <w:ind w:left="150" w:right="150"/>
        <w:jc w:val="center"/>
        <w:textAlignment w:val="baseline"/>
        <w:rPr>
          <w:rFonts w:ascii="Verdana" w:hAnsi="Verdana" w:cs="Helvetica"/>
          <w:sz w:val="22"/>
          <w:szCs w:val="22"/>
        </w:rPr>
      </w:pPr>
      <w:r w:rsidRPr="006429BA">
        <w:rPr>
          <w:rFonts w:ascii="Verdana" w:hAnsi="Verdana" w:cs="Helvetica"/>
          <w:sz w:val="22"/>
          <w:szCs w:val="22"/>
        </w:rPr>
        <w:t>Abstract</w:t>
      </w:r>
    </w:p>
    <w:p w14:paraId="38507E65" w14:textId="4C4709E9" w:rsidR="00F710DD" w:rsidRPr="006429BA" w:rsidRDefault="00565C4C" w:rsidP="00D65807">
      <w:pPr>
        <w:pStyle w:val="Heading3"/>
        <w:shd w:val="clear" w:color="auto" w:fill="FFFFFF"/>
        <w:spacing w:before="0" w:beforeAutospacing="0" w:after="240" w:afterAutospacing="0"/>
        <w:ind w:left="147" w:right="147"/>
        <w:textAlignment w:val="baseline"/>
        <w:rPr>
          <w:rFonts w:ascii="Verdana" w:hAnsi="Verdana" w:cs="Helvetica"/>
          <w:b w:val="0"/>
          <w:bCs w:val="0"/>
          <w:sz w:val="22"/>
          <w:szCs w:val="22"/>
        </w:rPr>
      </w:pPr>
      <w:r w:rsidRPr="006429BA">
        <w:rPr>
          <w:rFonts w:ascii="Verdana" w:hAnsi="Verdana" w:cs="Helvetica"/>
          <w:b w:val="0"/>
          <w:bCs w:val="0"/>
          <w:sz w:val="22"/>
          <w:szCs w:val="22"/>
        </w:rPr>
        <w:t>In t</w:t>
      </w:r>
      <w:r w:rsidR="00974F4D" w:rsidRPr="006429BA">
        <w:rPr>
          <w:rFonts w:ascii="Verdana" w:hAnsi="Verdana" w:cs="Helvetica"/>
          <w:b w:val="0"/>
          <w:bCs w:val="0"/>
          <w:sz w:val="22"/>
          <w:szCs w:val="22"/>
        </w:rPr>
        <w:t xml:space="preserve">his paper </w:t>
      </w:r>
      <w:r w:rsidR="00187699" w:rsidRPr="006429BA">
        <w:rPr>
          <w:rFonts w:ascii="Verdana" w:hAnsi="Verdana" w:cs="Helvetica"/>
          <w:b w:val="0"/>
          <w:bCs w:val="0"/>
          <w:sz w:val="22"/>
          <w:szCs w:val="22"/>
        </w:rPr>
        <w:t>I</w:t>
      </w:r>
      <w:r w:rsidRPr="006429BA">
        <w:rPr>
          <w:rFonts w:ascii="Verdana" w:hAnsi="Verdana" w:cs="Helvetica"/>
          <w:b w:val="0"/>
          <w:bCs w:val="0"/>
          <w:sz w:val="22"/>
          <w:szCs w:val="22"/>
        </w:rPr>
        <w:t xml:space="preserve"> </w:t>
      </w:r>
      <w:r w:rsidR="00BC260C" w:rsidRPr="006429BA">
        <w:rPr>
          <w:rFonts w:ascii="Verdana" w:hAnsi="Verdana" w:cs="Helvetica"/>
          <w:b w:val="0"/>
          <w:bCs w:val="0"/>
          <w:sz w:val="22"/>
          <w:szCs w:val="22"/>
        </w:rPr>
        <w:t xml:space="preserve">set out to </w:t>
      </w:r>
      <w:r w:rsidR="00974F4D" w:rsidRPr="006429BA">
        <w:rPr>
          <w:rFonts w:ascii="Verdana" w:hAnsi="Verdana" w:cs="Helvetica"/>
          <w:b w:val="0"/>
          <w:bCs w:val="0"/>
          <w:sz w:val="22"/>
          <w:szCs w:val="22"/>
        </w:rPr>
        <w:t xml:space="preserve">chart the </w:t>
      </w:r>
      <w:r w:rsidR="004B459D" w:rsidRPr="006429BA">
        <w:rPr>
          <w:rFonts w:ascii="Verdana" w:hAnsi="Verdana" w:cs="Helvetica"/>
          <w:b w:val="0"/>
          <w:bCs w:val="0"/>
          <w:sz w:val="22"/>
          <w:szCs w:val="22"/>
        </w:rPr>
        <w:t>development and practice</w:t>
      </w:r>
      <w:r w:rsidR="00974F4D" w:rsidRPr="006429BA">
        <w:rPr>
          <w:rFonts w:ascii="Verdana" w:hAnsi="Verdana" w:cs="Helvetica"/>
          <w:b w:val="0"/>
          <w:bCs w:val="0"/>
          <w:sz w:val="22"/>
          <w:szCs w:val="22"/>
        </w:rPr>
        <w:t xml:space="preserve"> of garden landscape visiting</w:t>
      </w:r>
      <w:r w:rsidR="000763D4" w:rsidRPr="006429BA">
        <w:rPr>
          <w:rFonts w:ascii="Verdana" w:hAnsi="Verdana" w:cs="Helvetica"/>
          <w:b w:val="0"/>
          <w:bCs w:val="0"/>
          <w:sz w:val="22"/>
          <w:szCs w:val="22"/>
        </w:rPr>
        <w:t>,</w:t>
      </w:r>
      <w:r w:rsidR="00F710DD" w:rsidRPr="006429BA">
        <w:rPr>
          <w:rFonts w:ascii="Verdana" w:hAnsi="Verdana" w:cs="Helvetica"/>
          <w:b w:val="0"/>
          <w:bCs w:val="0"/>
          <w:sz w:val="22"/>
          <w:szCs w:val="22"/>
        </w:rPr>
        <w:t xml:space="preserve"> </w:t>
      </w:r>
      <w:bookmarkStart w:id="0" w:name="_Hlk95820317"/>
      <w:r w:rsidR="00B1041F" w:rsidRPr="006429BA">
        <w:rPr>
          <w:rFonts w:ascii="Verdana" w:hAnsi="Verdana" w:cs="Helvetica"/>
          <w:b w:val="0"/>
          <w:bCs w:val="0"/>
          <w:sz w:val="22"/>
          <w:szCs w:val="22"/>
        </w:rPr>
        <w:t xml:space="preserve">from </w:t>
      </w:r>
      <w:r w:rsidR="00DF6380" w:rsidRPr="006429BA">
        <w:rPr>
          <w:rFonts w:ascii="Verdana" w:hAnsi="Verdana" w:cs="Helvetica"/>
          <w:b w:val="0"/>
          <w:bCs w:val="0"/>
          <w:sz w:val="22"/>
          <w:szCs w:val="22"/>
        </w:rPr>
        <w:t>a pastime for</w:t>
      </w:r>
      <w:r w:rsidR="00B1041F" w:rsidRPr="006429BA">
        <w:rPr>
          <w:rFonts w:ascii="Verdana" w:hAnsi="Verdana" w:cs="Helvetica"/>
          <w:b w:val="0"/>
          <w:bCs w:val="0"/>
          <w:sz w:val="22"/>
          <w:szCs w:val="22"/>
        </w:rPr>
        <w:t xml:space="preserve"> the cognoscenti </w:t>
      </w:r>
      <w:r w:rsidR="00DF6380" w:rsidRPr="006429BA">
        <w:rPr>
          <w:rFonts w:ascii="Verdana" w:hAnsi="Verdana" w:cs="Helvetica"/>
          <w:b w:val="0"/>
          <w:bCs w:val="0"/>
          <w:sz w:val="22"/>
          <w:szCs w:val="22"/>
        </w:rPr>
        <w:t xml:space="preserve">to an essential </w:t>
      </w:r>
      <w:r w:rsidR="009B5AB0" w:rsidRPr="006429BA">
        <w:rPr>
          <w:rFonts w:ascii="Verdana" w:hAnsi="Verdana" w:cs="Helvetica"/>
          <w:b w:val="0"/>
          <w:bCs w:val="0"/>
          <w:sz w:val="22"/>
          <w:szCs w:val="22"/>
        </w:rPr>
        <w:t>element</w:t>
      </w:r>
      <w:r w:rsidR="00DF6380" w:rsidRPr="006429BA">
        <w:rPr>
          <w:rFonts w:ascii="Verdana" w:hAnsi="Verdana" w:cs="Helvetica"/>
          <w:b w:val="0"/>
          <w:bCs w:val="0"/>
          <w:sz w:val="22"/>
          <w:szCs w:val="22"/>
        </w:rPr>
        <w:t xml:space="preserve"> of </w:t>
      </w:r>
      <w:r w:rsidR="008908F6" w:rsidRPr="006429BA">
        <w:rPr>
          <w:rFonts w:ascii="Verdana" w:hAnsi="Verdana" w:cs="Helvetica"/>
          <w:b w:val="0"/>
          <w:bCs w:val="0"/>
          <w:sz w:val="22"/>
          <w:szCs w:val="22"/>
        </w:rPr>
        <w:t xml:space="preserve">national </w:t>
      </w:r>
      <w:r w:rsidR="00216964" w:rsidRPr="006429BA">
        <w:rPr>
          <w:rFonts w:ascii="Verdana" w:hAnsi="Verdana" w:cs="Helvetica"/>
          <w:b w:val="0"/>
          <w:bCs w:val="0"/>
          <w:sz w:val="22"/>
          <w:szCs w:val="22"/>
        </w:rPr>
        <w:t xml:space="preserve">heritage </w:t>
      </w:r>
      <w:r w:rsidR="00DF6380" w:rsidRPr="006429BA">
        <w:rPr>
          <w:rFonts w:ascii="Verdana" w:hAnsi="Verdana" w:cs="Helvetica"/>
          <w:b w:val="0"/>
          <w:bCs w:val="0"/>
          <w:sz w:val="22"/>
          <w:szCs w:val="22"/>
        </w:rPr>
        <w:t>tourism</w:t>
      </w:r>
      <w:bookmarkEnd w:id="0"/>
      <w:r w:rsidR="009B5AB0" w:rsidRPr="006429BA">
        <w:rPr>
          <w:rFonts w:ascii="Verdana" w:hAnsi="Verdana" w:cs="Helvetica"/>
          <w:b w:val="0"/>
          <w:bCs w:val="0"/>
          <w:sz w:val="22"/>
          <w:szCs w:val="22"/>
        </w:rPr>
        <w:t xml:space="preserve"> </w:t>
      </w:r>
      <w:r w:rsidR="00F710DD" w:rsidRPr="006429BA">
        <w:rPr>
          <w:rFonts w:ascii="Verdana" w:hAnsi="Verdana" w:cs="Helvetica"/>
          <w:b w:val="0"/>
          <w:bCs w:val="0"/>
          <w:sz w:val="22"/>
          <w:szCs w:val="22"/>
        </w:rPr>
        <w:t>that</w:t>
      </w:r>
      <w:r w:rsidR="00DF6380" w:rsidRPr="006429BA">
        <w:rPr>
          <w:rFonts w:ascii="Verdana" w:hAnsi="Verdana" w:cs="Helvetica"/>
          <w:b w:val="0"/>
          <w:bCs w:val="0"/>
          <w:sz w:val="22"/>
          <w:szCs w:val="22"/>
        </w:rPr>
        <w:t xml:space="preserve"> </w:t>
      </w:r>
      <w:r w:rsidR="008908F6" w:rsidRPr="006429BA">
        <w:rPr>
          <w:rFonts w:ascii="Verdana" w:hAnsi="Verdana" w:cs="Helvetica"/>
          <w:b w:val="0"/>
          <w:bCs w:val="0"/>
          <w:sz w:val="22"/>
          <w:szCs w:val="22"/>
        </w:rPr>
        <w:t xml:space="preserve">has helped in saving and cherishing </w:t>
      </w:r>
      <w:r w:rsidR="00B0088D" w:rsidRPr="006429BA">
        <w:rPr>
          <w:rFonts w:ascii="Verdana" w:hAnsi="Verdana" w:cs="Helvetica"/>
          <w:b w:val="0"/>
          <w:bCs w:val="0"/>
          <w:sz w:val="22"/>
          <w:szCs w:val="22"/>
        </w:rPr>
        <w:t>places of cultural importance, while</w:t>
      </w:r>
      <w:r w:rsidR="0089491B" w:rsidRPr="006429BA">
        <w:rPr>
          <w:rFonts w:ascii="Verdana" w:hAnsi="Verdana" w:cs="Helvetica"/>
          <w:b w:val="0"/>
          <w:bCs w:val="0"/>
          <w:sz w:val="22"/>
          <w:szCs w:val="22"/>
        </w:rPr>
        <w:t xml:space="preserve"> </w:t>
      </w:r>
      <w:r w:rsidR="001C22DB" w:rsidRPr="006429BA">
        <w:rPr>
          <w:rFonts w:ascii="Verdana" w:hAnsi="Verdana" w:cs="Helvetica"/>
          <w:b w:val="0"/>
          <w:bCs w:val="0"/>
          <w:sz w:val="22"/>
          <w:szCs w:val="22"/>
        </w:rPr>
        <w:t>p</w:t>
      </w:r>
      <w:r w:rsidR="0089491B" w:rsidRPr="006429BA">
        <w:rPr>
          <w:rFonts w:ascii="Verdana" w:hAnsi="Verdana" w:cs="Helvetica"/>
          <w:b w:val="0"/>
          <w:bCs w:val="0"/>
          <w:sz w:val="22"/>
          <w:szCs w:val="22"/>
        </w:rPr>
        <w:t>romot</w:t>
      </w:r>
      <w:r w:rsidR="001C22DB" w:rsidRPr="006429BA">
        <w:rPr>
          <w:rFonts w:ascii="Verdana" w:hAnsi="Verdana" w:cs="Helvetica"/>
          <w:b w:val="0"/>
          <w:bCs w:val="0"/>
          <w:sz w:val="22"/>
          <w:szCs w:val="22"/>
        </w:rPr>
        <w:t>ing</w:t>
      </w:r>
      <w:r w:rsidR="00DF6380" w:rsidRPr="006429BA">
        <w:rPr>
          <w:rFonts w:ascii="Verdana" w:hAnsi="Verdana" w:cs="Helvetica"/>
          <w:b w:val="0"/>
          <w:bCs w:val="0"/>
          <w:sz w:val="22"/>
          <w:szCs w:val="22"/>
        </w:rPr>
        <w:t xml:space="preserve"> p</w:t>
      </w:r>
      <w:r w:rsidR="008908F6" w:rsidRPr="006429BA">
        <w:rPr>
          <w:rFonts w:ascii="Verdana" w:hAnsi="Verdana" w:cs="Helvetica"/>
          <w:b w:val="0"/>
          <w:bCs w:val="0"/>
          <w:sz w:val="22"/>
          <w:szCs w:val="22"/>
        </w:rPr>
        <w:t>ublic</w:t>
      </w:r>
      <w:r w:rsidR="00DF6380" w:rsidRPr="006429BA">
        <w:rPr>
          <w:rFonts w:ascii="Verdana" w:hAnsi="Verdana" w:cs="Helvetica"/>
          <w:b w:val="0"/>
          <w:bCs w:val="0"/>
          <w:sz w:val="22"/>
          <w:szCs w:val="22"/>
        </w:rPr>
        <w:t xml:space="preserve"> health and wellbeing.</w:t>
      </w:r>
      <w:r w:rsidR="0089491B" w:rsidRPr="006429BA">
        <w:rPr>
          <w:rFonts w:ascii="Verdana" w:hAnsi="Verdana" w:cs="Helvetica"/>
          <w:b w:val="0"/>
          <w:bCs w:val="0"/>
          <w:sz w:val="22"/>
          <w:szCs w:val="22"/>
        </w:rPr>
        <w:t xml:space="preserve"> </w:t>
      </w:r>
    </w:p>
    <w:p w14:paraId="36CCA068" w14:textId="6A00C6B6" w:rsidR="000763D4" w:rsidRPr="006429BA" w:rsidRDefault="00FD60BE" w:rsidP="00D65807">
      <w:pPr>
        <w:pStyle w:val="Heading3"/>
        <w:shd w:val="clear" w:color="auto" w:fill="FFFFFF"/>
        <w:spacing w:before="0" w:beforeAutospacing="0" w:after="240" w:afterAutospacing="0"/>
        <w:ind w:left="147" w:right="147"/>
        <w:textAlignment w:val="baseline"/>
        <w:rPr>
          <w:rFonts w:ascii="Verdana" w:hAnsi="Verdana" w:cs="Helvetica"/>
          <w:b w:val="0"/>
          <w:bCs w:val="0"/>
          <w:sz w:val="22"/>
          <w:szCs w:val="22"/>
        </w:rPr>
      </w:pPr>
      <w:r w:rsidRPr="006429BA">
        <w:rPr>
          <w:rFonts w:ascii="Verdana" w:hAnsi="Verdana" w:cs="Helvetica"/>
          <w:b w:val="0"/>
          <w:bCs w:val="0"/>
          <w:sz w:val="22"/>
          <w:szCs w:val="22"/>
        </w:rPr>
        <w:t xml:space="preserve">However, </w:t>
      </w:r>
      <w:r w:rsidR="00614386" w:rsidRPr="006429BA">
        <w:rPr>
          <w:rFonts w:ascii="Verdana" w:hAnsi="Verdana" w:cs="Helvetica"/>
          <w:b w:val="0"/>
          <w:bCs w:val="0"/>
          <w:sz w:val="22"/>
          <w:szCs w:val="22"/>
        </w:rPr>
        <w:t>there is still a dearth of information on how the admission of visitors ha</w:t>
      </w:r>
      <w:r w:rsidR="00CE5B60">
        <w:rPr>
          <w:rFonts w:ascii="Verdana" w:hAnsi="Verdana" w:cs="Helvetica"/>
          <w:b w:val="0"/>
          <w:bCs w:val="0"/>
          <w:sz w:val="22"/>
          <w:szCs w:val="22"/>
        </w:rPr>
        <w:t xml:space="preserve">s influenced their </w:t>
      </w:r>
      <w:r w:rsidR="00187699" w:rsidRPr="006429BA">
        <w:rPr>
          <w:rFonts w:ascii="Verdana" w:hAnsi="Verdana" w:cs="Helvetica"/>
          <w:b w:val="0"/>
          <w:bCs w:val="0"/>
          <w:sz w:val="22"/>
          <w:szCs w:val="22"/>
        </w:rPr>
        <w:t>management</w:t>
      </w:r>
      <w:r w:rsidR="00567157" w:rsidRPr="006429BA">
        <w:rPr>
          <w:rFonts w:ascii="Verdana" w:hAnsi="Verdana" w:cs="Helvetica"/>
          <w:b w:val="0"/>
          <w:bCs w:val="0"/>
          <w:sz w:val="22"/>
          <w:szCs w:val="22"/>
        </w:rPr>
        <w:t xml:space="preserve"> and</w:t>
      </w:r>
      <w:r w:rsidR="00187699" w:rsidRPr="006429BA">
        <w:rPr>
          <w:rFonts w:ascii="Verdana" w:hAnsi="Verdana" w:cs="Helvetica"/>
          <w:b w:val="0"/>
          <w:bCs w:val="0"/>
          <w:sz w:val="22"/>
          <w:szCs w:val="22"/>
        </w:rPr>
        <w:t xml:space="preserve"> I </w:t>
      </w:r>
      <w:r w:rsidR="00614386" w:rsidRPr="006429BA">
        <w:rPr>
          <w:rFonts w:ascii="Verdana" w:hAnsi="Verdana" w:cs="Helvetica"/>
          <w:b w:val="0"/>
          <w:bCs w:val="0"/>
          <w:sz w:val="22"/>
          <w:szCs w:val="22"/>
        </w:rPr>
        <w:t>therefore</w:t>
      </w:r>
      <w:r w:rsidR="00F710DD" w:rsidRPr="006429BA">
        <w:rPr>
          <w:rFonts w:ascii="Verdana" w:hAnsi="Verdana" w:cs="Helvetica"/>
          <w:b w:val="0"/>
          <w:bCs w:val="0"/>
          <w:sz w:val="22"/>
          <w:szCs w:val="22"/>
        </w:rPr>
        <w:t xml:space="preserve"> attempt to remedy the</w:t>
      </w:r>
      <w:r w:rsidR="00565C4C" w:rsidRPr="006429BA">
        <w:rPr>
          <w:rFonts w:ascii="Verdana" w:hAnsi="Verdana" w:cs="Helvetica"/>
          <w:b w:val="0"/>
          <w:bCs w:val="0"/>
          <w:sz w:val="22"/>
          <w:szCs w:val="22"/>
        </w:rPr>
        <w:t xml:space="preserve"> omission</w:t>
      </w:r>
      <w:r w:rsidR="000763D4" w:rsidRPr="006429BA">
        <w:rPr>
          <w:rFonts w:ascii="Verdana" w:hAnsi="Verdana" w:cs="Helvetica"/>
          <w:b w:val="0"/>
          <w:bCs w:val="0"/>
          <w:sz w:val="22"/>
          <w:szCs w:val="22"/>
        </w:rPr>
        <w:t xml:space="preserve"> from the hitherto somewhat neglected perspective of owners and managers in </w:t>
      </w:r>
      <w:r w:rsidR="00073EC3" w:rsidRPr="006429BA">
        <w:rPr>
          <w:rFonts w:ascii="Verdana" w:hAnsi="Verdana" w:cs="Helvetica"/>
          <w:b w:val="0"/>
          <w:bCs w:val="0"/>
          <w:sz w:val="22"/>
          <w:szCs w:val="22"/>
        </w:rPr>
        <w:t>the</w:t>
      </w:r>
      <w:r w:rsidR="000763D4" w:rsidRPr="006429BA">
        <w:rPr>
          <w:rFonts w:ascii="Verdana" w:hAnsi="Verdana" w:cs="Helvetica"/>
          <w:b w:val="0"/>
          <w:bCs w:val="0"/>
          <w:sz w:val="22"/>
          <w:szCs w:val="22"/>
        </w:rPr>
        <w:t xml:space="preserve"> public</w:t>
      </w:r>
      <w:r w:rsidR="00073EC3" w:rsidRPr="006429BA">
        <w:rPr>
          <w:rFonts w:ascii="Verdana" w:hAnsi="Verdana" w:cs="Helvetica"/>
          <w:b w:val="0"/>
          <w:bCs w:val="0"/>
          <w:sz w:val="22"/>
          <w:szCs w:val="22"/>
        </w:rPr>
        <w:t>,</w:t>
      </w:r>
      <w:r w:rsidR="000763D4" w:rsidRPr="006429BA">
        <w:rPr>
          <w:rFonts w:ascii="Verdana" w:hAnsi="Verdana" w:cs="Helvetica"/>
          <w:b w:val="0"/>
          <w:bCs w:val="0"/>
          <w:sz w:val="22"/>
          <w:szCs w:val="22"/>
        </w:rPr>
        <w:t xml:space="preserve"> private </w:t>
      </w:r>
      <w:r w:rsidR="00073EC3" w:rsidRPr="006429BA">
        <w:rPr>
          <w:rFonts w:ascii="Verdana" w:hAnsi="Verdana" w:cs="Helvetica"/>
          <w:b w:val="0"/>
          <w:bCs w:val="0"/>
          <w:sz w:val="22"/>
          <w:szCs w:val="22"/>
        </w:rPr>
        <w:t xml:space="preserve">and charitable </w:t>
      </w:r>
      <w:r w:rsidR="000763D4" w:rsidRPr="006429BA">
        <w:rPr>
          <w:rFonts w:ascii="Verdana" w:hAnsi="Verdana" w:cs="Helvetica"/>
          <w:b w:val="0"/>
          <w:bCs w:val="0"/>
          <w:sz w:val="22"/>
          <w:szCs w:val="22"/>
        </w:rPr>
        <w:t xml:space="preserve">sectors. Of necessity, largely because of the historic, societal cross-border connections with England and the overarching reach of relevant legislation and regulatory practice, this study is rooted partially in England, but the main thrust of this sub-set of the academic </w:t>
      </w:r>
      <w:r w:rsidR="00073EC3" w:rsidRPr="006429BA">
        <w:rPr>
          <w:rFonts w:ascii="Verdana" w:hAnsi="Verdana" w:cs="Helvetica"/>
          <w:b w:val="0"/>
          <w:bCs w:val="0"/>
          <w:sz w:val="22"/>
          <w:szCs w:val="22"/>
        </w:rPr>
        <w:t>discourse and practice</w:t>
      </w:r>
      <w:r w:rsidR="000763D4" w:rsidRPr="006429BA">
        <w:rPr>
          <w:rFonts w:ascii="Verdana" w:hAnsi="Verdana" w:cs="Helvetica"/>
          <w:b w:val="0"/>
          <w:bCs w:val="0"/>
          <w:sz w:val="22"/>
          <w:szCs w:val="22"/>
        </w:rPr>
        <w:t xml:space="preserve"> is concentrated in Wales</w:t>
      </w:r>
      <w:r w:rsidR="00004980" w:rsidRPr="006429BA">
        <w:rPr>
          <w:rFonts w:ascii="Verdana" w:hAnsi="Verdana" w:cs="Helvetica"/>
          <w:b w:val="0"/>
          <w:bCs w:val="0"/>
          <w:sz w:val="22"/>
          <w:szCs w:val="22"/>
        </w:rPr>
        <w:t xml:space="preserve">. It concludes </w:t>
      </w:r>
      <w:r w:rsidR="000763D4" w:rsidRPr="006429BA">
        <w:rPr>
          <w:rFonts w:ascii="Verdana" w:hAnsi="Verdana" w:cs="Helvetica"/>
          <w:b w:val="0"/>
          <w:bCs w:val="0"/>
          <w:sz w:val="22"/>
          <w:szCs w:val="22"/>
        </w:rPr>
        <w:t>in the era of climate change</w:t>
      </w:r>
      <w:r w:rsidR="00004980" w:rsidRPr="006429BA">
        <w:rPr>
          <w:rFonts w:ascii="Verdana" w:hAnsi="Verdana" w:cs="Helvetica"/>
          <w:b w:val="0"/>
          <w:bCs w:val="0"/>
          <w:sz w:val="22"/>
          <w:szCs w:val="22"/>
        </w:rPr>
        <w:t xml:space="preserve"> </w:t>
      </w:r>
      <w:r w:rsidR="00073EC3" w:rsidRPr="006429BA">
        <w:rPr>
          <w:rFonts w:ascii="Verdana" w:hAnsi="Verdana" w:cs="Helvetica"/>
          <w:b w:val="0"/>
          <w:bCs w:val="0"/>
          <w:sz w:val="22"/>
          <w:szCs w:val="22"/>
        </w:rPr>
        <w:t>and proposes some changes in</w:t>
      </w:r>
      <w:r w:rsidR="00004980" w:rsidRPr="006429BA">
        <w:rPr>
          <w:rFonts w:ascii="Verdana" w:hAnsi="Verdana" w:cs="Helvetica"/>
          <w:b w:val="0"/>
          <w:bCs w:val="0"/>
          <w:sz w:val="22"/>
          <w:szCs w:val="22"/>
        </w:rPr>
        <w:t xml:space="preserve"> approach.</w:t>
      </w:r>
    </w:p>
    <w:p w14:paraId="15919D56" w14:textId="39A8FDCA" w:rsidR="00974F4D" w:rsidRPr="006429BA" w:rsidRDefault="00974F4D" w:rsidP="00EB3225">
      <w:pPr>
        <w:pStyle w:val="Heading3"/>
        <w:numPr>
          <w:ilvl w:val="0"/>
          <w:numId w:val="3"/>
        </w:numPr>
        <w:shd w:val="clear" w:color="auto" w:fill="FFFFFF"/>
        <w:spacing w:after="0"/>
        <w:ind w:right="150"/>
        <w:jc w:val="center"/>
        <w:textAlignment w:val="baseline"/>
        <w:rPr>
          <w:rFonts w:ascii="Verdana" w:hAnsi="Verdana" w:cs="Helvetica"/>
          <w:sz w:val="22"/>
          <w:szCs w:val="22"/>
        </w:rPr>
      </w:pPr>
      <w:bookmarkStart w:id="1" w:name="_GoBack"/>
      <w:r w:rsidRPr="006429BA">
        <w:rPr>
          <w:rFonts w:ascii="Verdana" w:hAnsi="Verdana" w:cs="Helvetica"/>
          <w:sz w:val="22"/>
          <w:szCs w:val="22"/>
        </w:rPr>
        <w:t>The Con</w:t>
      </w:r>
      <w:r w:rsidR="005E7BB1" w:rsidRPr="006429BA">
        <w:rPr>
          <w:rFonts w:ascii="Verdana" w:hAnsi="Verdana" w:cs="Helvetica"/>
          <w:sz w:val="22"/>
          <w:szCs w:val="22"/>
        </w:rPr>
        <w:t>text</w:t>
      </w:r>
    </w:p>
    <w:bookmarkEnd w:id="1"/>
    <w:p w14:paraId="5402ADD8" w14:textId="77777777" w:rsidR="006A3753" w:rsidRPr="008A1FAC" w:rsidRDefault="00B97536" w:rsidP="00B97536">
      <w:pPr>
        <w:pStyle w:val="Heading3"/>
        <w:shd w:val="clear" w:color="auto" w:fill="FFFFFF"/>
        <w:spacing w:before="0" w:beforeAutospacing="0" w:after="0" w:afterAutospacing="0"/>
        <w:ind w:left="150" w:right="150"/>
        <w:textAlignment w:val="baseline"/>
        <w:rPr>
          <w:rFonts w:ascii="Verdana" w:hAnsi="Verdana" w:cs="Helvetica"/>
          <w:b w:val="0"/>
          <w:bCs w:val="0"/>
          <w:sz w:val="20"/>
          <w:szCs w:val="20"/>
        </w:rPr>
      </w:pPr>
      <w:r w:rsidRPr="008A1FAC">
        <w:rPr>
          <w:rFonts w:ascii="Verdana" w:hAnsi="Verdana" w:cs="Helvetica"/>
          <w:b w:val="0"/>
          <w:bCs w:val="0"/>
          <w:sz w:val="20"/>
          <w:szCs w:val="20"/>
        </w:rPr>
        <w:t xml:space="preserve">“For the honour of the country, let the Parks and Pleasure Grounds be ever open to cheer the hearts and delight the eyes of all, who have taste to enjoy the beauties of nature”.  </w:t>
      </w:r>
    </w:p>
    <w:p w14:paraId="245785E9" w14:textId="2F956A95" w:rsidR="00B97536" w:rsidRPr="008A1FAC" w:rsidRDefault="00B97536" w:rsidP="00B97536">
      <w:pPr>
        <w:pStyle w:val="Heading3"/>
        <w:shd w:val="clear" w:color="auto" w:fill="FFFFFF"/>
        <w:spacing w:before="0" w:beforeAutospacing="0" w:after="0" w:afterAutospacing="0"/>
        <w:ind w:left="150" w:right="150"/>
        <w:textAlignment w:val="baseline"/>
        <w:rPr>
          <w:rFonts w:ascii="Verdana" w:hAnsi="Verdana" w:cs="Helvetica"/>
          <w:b w:val="0"/>
          <w:bCs w:val="0"/>
          <w:sz w:val="20"/>
          <w:szCs w:val="20"/>
        </w:rPr>
      </w:pPr>
      <w:r w:rsidRPr="008A1FAC">
        <w:rPr>
          <w:rFonts w:ascii="Verdana" w:hAnsi="Verdana" w:cs="Helvetica"/>
          <w:b w:val="0"/>
          <w:bCs w:val="0"/>
          <w:sz w:val="20"/>
          <w:szCs w:val="20"/>
        </w:rPr>
        <w:t>Loudon, J.C. (ed</w:t>
      </w:r>
      <w:r w:rsidR="00433D6A" w:rsidRPr="008A1FAC">
        <w:rPr>
          <w:rFonts w:ascii="Verdana" w:hAnsi="Verdana" w:cs="Helvetica"/>
          <w:b w:val="0"/>
          <w:bCs w:val="0"/>
          <w:sz w:val="20"/>
          <w:szCs w:val="20"/>
        </w:rPr>
        <w:t>.</w:t>
      </w:r>
      <w:r w:rsidRPr="008A1FAC">
        <w:rPr>
          <w:rFonts w:ascii="Verdana" w:hAnsi="Verdana" w:cs="Helvetica"/>
          <w:b w:val="0"/>
          <w:bCs w:val="0"/>
          <w:sz w:val="20"/>
          <w:szCs w:val="20"/>
        </w:rPr>
        <w:t>), 1840, ‘</w:t>
      </w:r>
      <w:proofErr w:type="gramStart"/>
      <w:r w:rsidRPr="008A1FAC">
        <w:rPr>
          <w:rFonts w:ascii="Verdana" w:hAnsi="Verdana" w:cs="Helvetica"/>
          <w:b w:val="0"/>
          <w:bCs w:val="0"/>
          <w:sz w:val="20"/>
          <w:szCs w:val="20"/>
        </w:rPr>
        <w:t>The</w:t>
      </w:r>
      <w:proofErr w:type="gramEnd"/>
      <w:r w:rsidRPr="008A1FAC">
        <w:rPr>
          <w:rFonts w:ascii="Verdana" w:hAnsi="Verdana" w:cs="Helvetica"/>
          <w:b w:val="0"/>
          <w:bCs w:val="0"/>
          <w:sz w:val="20"/>
          <w:szCs w:val="20"/>
        </w:rPr>
        <w:t xml:space="preserve"> Landscape Gardening and Landscape Architecture of the Late Humphrey </w:t>
      </w:r>
      <w:proofErr w:type="spellStart"/>
      <w:r w:rsidRPr="008A1FAC">
        <w:rPr>
          <w:rFonts w:ascii="Verdana" w:hAnsi="Verdana" w:cs="Helvetica"/>
          <w:b w:val="0"/>
          <w:bCs w:val="0"/>
          <w:sz w:val="20"/>
          <w:szCs w:val="20"/>
        </w:rPr>
        <w:t>Repton</w:t>
      </w:r>
      <w:proofErr w:type="spellEnd"/>
      <w:r w:rsidRPr="008A1FAC">
        <w:rPr>
          <w:rFonts w:ascii="Verdana" w:hAnsi="Verdana" w:cs="Helvetica"/>
          <w:b w:val="0"/>
          <w:bCs w:val="0"/>
          <w:sz w:val="20"/>
          <w:szCs w:val="20"/>
        </w:rPr>
        <w:t xml:space="preserve"> Esq: Being His Entire Works on These Subjects’. London</w:t>
      </w:r>
      <w:r w:rsidR="00324068" w:rsidRPr="008A1FAC">
        <w:rPr>
          <w:rFonts w:ascii="Verdana" w:hAnsi="Verdana" w:cs="Helvetica"/>
          <w:b w:val="0"/>
          <w:bCs w:val="0"/>
          <w:sz w:val="20"/>
          <w:szCs w:val="20"/>
        </w:rPr>
        <w:t>,</w:t>
      </w:r>
      <w:r w:rsidR="00FF318B" w:rsidRPr="008A1FAC">
        <w:rPr>
          <w:rFonts w:ascii="Verdana" w:hAnsi="Verdana" w:cs="Helvetica"/>
          <w:b w:val="0"/>
          <w:bCs w:val="0"/>
          <w:sz w:val="20"/>
          <w:szCs w:val="20"/>
        </w:rPr>
        <w:t xml:space="preserve"> Longman:</w:t>
      </w:r>
      <w:r w:rsidRPr="008A1FAC">
        <w:rPr>
          <w:rFonts w:ascii="Verdana" w:hAnsi="Verdana" w:cs="Helvetica"/>
          <w:b w:val="0"/>
          <w:bCs w:val="0"/>
          <w:sz w:val="20"/>
          <w:szCs w:val="20"/>
        </w:rPr>
        <w:t xml:space="preserve"> A. &amp; C. Black, p. 616.</w:t>
      </w:r>
    </w:p>
    <w:p w14:paraId="6F63B6CA" w14:textId="5AD64091" w:rsidR="00B97536" w:rsidRPr="006429BA" w:rsidRDefault="00B97536" w:rsidP="00BE07D6">
      <w:pPr>
        <w:pStyle w:val="Heading3"/>
        <w:shd w:val="clear" w:color="auto" w:fill="FFFFFF"/>
        <w:spacing w:before="0" w:beforeAutospacing="0" w:after="0" w:afterAutospacing="0"/>
        <w:ind w:left="150" w:right="150"/>
        <w:textAlignment w:val="baseline"/>
        <w:rPr>
          <w:rFonts w:ascii="Verdana" w:hAnsi="Verdana" w:cs="Helvetica"/>
          <w:sz w:val="22"/>
          <w:szCs w:val="22"/>
        </w:rPr>
      </w:pPr>
    </w:p>
    <w:p w14:paraId="4DE5251F" w14:textId="14AF11F0" w:rsidR="006957F9" w:rsidRPr="006429BA" w:rsidRDefault="006957F9" w:rsidP="00974F4D">
      <w:pPr>
        <w:pStyle w:val="Heading3"/>
        <w:shd w:val="clear" w:color="auto" w:fill="FFFFFF"/>
        <w:spacing w:before="0" w:beforeAutospacing="0" w:after="240" w:afterAutospacing="0" w:line="360" w:lineRule="auto"/>
        <w:ind w:left="147" w:right="147"/>
        <w:textAlignment w:val="baseline"/>
        <w:rPr>
          <w:rFonts w:ascii="Verdana" w:hAnsi="Verdana" w:cs="Helvetica"/>
          <w:b w:val="0"/>
          <w:bCs w:val="0"/>
          <w:sz w:val="22"/>
          <w:szCs w:val="22"/>
          <w:u w:val="single"/>
        </w:rPr>
      </w:pPr>
      <w:r w:rsidRPr="006429BA">
        <w:rPr>
          <w:rFonts w:ascii="Verdana" w:hAnsi="Verdana" w:cs="Helvetica"/>
          <w:b w:val="0"/>
          <w:bCs w:val="0"/>
          <w:sz w:val="22"/>
          <w:szCs w:val="22"/>
          <w:u w:val="single"/>
        </w:rPr>
        <w:t>Introduction</w:t>
      </w:r>
    </w:p>
    <w:p w14:paraId="33FC104E" w14:textId="12411984" w:rsidR="00974F4D" w:rsidRPr="006429BA" w:rsidRDefault="00974F4D" w:rsidP="00974F4D">
      <w:pPr>
        <w:pStyle w:val="Heading3"/>
        <w:shd w:val="clear" w:color="auto" w:fill="FFFFFF"/>
        <w:spacing w:before="0" w:beforeAutospacing="0" w:after="240" w:afterAutospacing="0" w:line="360" w:lineRule="auto"/>
        <w:ind w:left="147" w:right="147"/>
        <w:textAlignment w:val="baseline"/>
        <w:rPr>
          <w:rFonts w:ascii="Verdana" w:hAnsi="Verdana" w:cs="Helvetica"/>
          <w:b w:val="0"/>
          <w:bCs w:val="0"/>
          <w:sz w:val="22"/>
          <w:szCs w:val="22"/>
        </w:rPr>
      </w:pPr>
      <w:r w:rsidRPr="006429BA">
        <w:rPr>
          <w:rFonts w:ascii="Verdana" w:hAnsi="Verdana" w:cs="Helvetica"/>
          <w:b w:val="0"/>
          <w:bCs w:val="0"/>
          <w:sz w:val="22"/>
          <w:szCs w:val="22"/>
        </w:rPr>
        <w:t xml:space="preserve">Visiting garden landscapes was </w:t>
      </w:r>
      <w:r w:rsidR="008908F6" w:rsidRPr="006429BA">
        <w:rPr>
          <w:rFonts w:ascii="Verdana" w:hAnsi="Verdana" w:cs="Helvetica"/>
          <w:b w:val="0"/>
          <w:bCs w:val="0"/>
          <w:sz w:val="22"/>
          <w:szCs w:val="22"/>
        </w:rPr>
        <w:t xml:space="preserve">once </w:t>
      </w:r>
      <w:r w:rsidRPr="006429BA">
        <w:rPr>
          <w:rFonts w:ascii="Verdana" w:hAnsi="Verdana" w:cs="Helvetica"/>
          <w:b w:val="0"/>
          <w:bCs w:val="0"/>
          <w:sz w:val="22"/>
          <w:szCs w:val="22"/>
        </w:rPr>
        <w:t xml:space="preserve">a favoured pastime for the intrepid traveller, notably during the Age of Enlightenment and as part of the Grand Tour, </w:t>
      </w:r>
      <w:r w:rsidR="00B553F4" w:rsidRPr="006429BA">
        <w:rPr>
          <w:rFonts w:ascii="Verdana" w:hAnsi="Verdana" w:cs="Helvetica"/>
          <w:b w:val="0"/>
          <w:bCs w:val="0"/>
          <w:sz w:val="22"/>
          <w:szCs w:val="22"/>
        </w:rPr>
        <w:t xml:space="preserve">followed </w:t>
      </w:r>
      <w:r w:rsidR="00CC60DD" w:rsidRPr="006429BA">
        <w:rPr>
          <w:rFonts w:ascii="Verdana" w:hAnsi="Verdana" w:cs="Helvetica"/>
          <w:b w:val="0"/>
          <w:bCs w:val="0"/>
          <w:sz w:val="22"/>
          <w:szCs w:val="22"/>
        </w:rPr>
        <w:t xml:space="preserve">then </w:t>
      </w:r>
      <w:r w:rsidRPr="006429BA">
        <w:rPr>
          <w:rFonts w:ascii="Verdana" w:hAnsi="Verdana" w:cs="Helvetica"/>
          <w:b w:val="0"/>
          <w:bCs w:val="0"/>
          <w:sz w:val="22"/>
          <w:szCs w:val="22"/>
        </w:rPr>
        <w:t xml:space="preserve">by </w:t>
      </w:r>
      <w:r w:rsidR="00BC2B07" w:rsidRPr="006429BA">
        <w:rPr>
          <w:rFonts w:ascii="Verdana" w:hAnsi="Verdana" w:cs="Helvetica"/>
          <w:b w:val="0"/>
          <w:bCs w:val="0"/>
          <w:sz w:val="22"/>
          <w:szCs w:val="22"/>
        </w:rPr>
        <w:t xml:space="preserve">exploring </w:t>
      </w:r>
      <w:r w:rsidRPr="006429BA">
        <w:rPr>
          <w:rFonts w:ascii="Verdana" w:hAnsi="Verdana" w:cs="Helvetica"/>
          <w:b w:val="0"/>
          <w:bCs w:val="0"/>
          <w:sz w:val="22"/>
          <w:szCs w:val="22"/>
        </w:rPr>
        <w:t xml:space="preserve">the concept of the Picturesque. Showing off your newly refashioned park and garden to </w:t>
      </w:r>
      <w:r w:rsidR="009319BF" w:rsidRPr="006429BA">
        <w:rPr>
          <w:rFonts w:ascii="Verdana" w:hAnsi="Verdana" w:cs="Helvetica"/>
          <w:b w:val="0"/>
          <w:bCs w:val="0"/>
          <w:sz w:val="22"/>
          <w:szCs w:val="22"/>
        </w:rPr>
        <w:t>one’s</w:t>
      </w:r>
      <w:r w:rsidRPr="006429BA">
        <w:rPr>
          <w:rFonts w:ascii="Verdana" w:hAnsi="Verdana" w:cs="Helvetica"/>
          <w:b w:val="0"/>
          <w:bCs w:val="0"/>
          <w:sz w:val="22"/>
          <w:szCs w:val="22"/>
        </w:rPr>
        <w:t xml:space="preserve"> peers was commonplace and the more philanthropic might allow conditional access to local people.</w:t>
      </w:r>
      <w:r w:rsidR="00B70876" w:rsidRPr="006429BA">
        <w:rPr>
          <w:rFonts w:ascii="Verdana" w:hAnsi="Verdana" w:cs="Helvetica"/>
          <w:b w:val="0"/>
          <w:bCs w:val="0"/>
          <w:sz w:val="22"/>
          <w:szCs w:val="22"/>
        </w:rPr>
        <w:t xml:space="preserve"> Gradually owners realised that opening to the public more widely was worth</w:t>
      </w:r>
      <w:r w:rsidR="00A20626" w:rsidRPr="006429BA">
        <w:rPr>
          <w:rFonts w:ascii="Verdana" w:hAnsi="Verdana" w:cs="Helvetica"/>
          <w:b w:val="0"/>
          <w:bCs w:val="0"/>
          <w:sz w:val="22"/>
          <w:szCs w:val="22"/>
        </w:rPr>
        <w:t xml:space="preserve"> the doing</w:t>
      </w:r>
      <w:r w:rsidR="00DC222C" w:rsidRPr="006429BA">
        <w:rPr>
          <w:rFonts w:ascii="Verdana" w:hAnsi="Verdana" w:cs="Helvetica"/>
          <w:b w:val="0"/>
          <w:bCs w:val="0"/>
          <w:sz w:val="22"/>
          <w:szCs w:val="22"/>
        </w:rPr>
        <w:t>,</w:t>
      </w:r>
      <w:r w:rsidR="00B70876" w:rsidRPr="006429BA">
        <w:rPr>
          <w:rFonts w:ascii="Verdana" w:hAnsi="Verdana" w:cs="Helvetica"/>
          <w:b w:val="0"/>
          <w:bCs w:val="0"/>
          <w:sz w:val="22"/>
          <w:szCs w:val="22"/>
        </w:rPr>
        <w:t xml:space="preserve"> both </w:t>
      </w:r>
      <w:r w:rsidR="00DC222C" w:rsidRPr="006429BA">
        <w:rPr>
          <w:rFonts w:ascii="Verdana" w:hAnsi="Verdana" w:cs="Helvetica"/>
          <w:b w:val="0"/>
          <w:bCs w:val="0"/>
          <w:sz w:val="22"/>
          <w:szCs w:val="22"/>
        </w:rPr>
        <w:t xml:space="preserve">for </w:t>
      </w:r>
      <w:r w:rsidR="00B70876" w:rsidRPr="006429BA">
        <w:rPr>
          <w:rFonts w:ascii="Verdana" w:hAnsi="Verdana" w:cs="Helvetica"/>
          <w:b w:val="0"/>
          <w:bCs w:val="0"/>
          <w:sz w:val="22"/>
          <w:szCs w:val="22"/>
        </w:rPr>
        <w:t xml:space="preserve">their </w:t>
      </w:r>
      <w:r w:rsidR="00433D6A" w:rsidRPr="006429BA">
        <w:rPr>
          <w:rFonts w:ascii="Verdana" w:hAnsi="Verdana" w:cs="Helvetica"/>
          <w:b w:val="0"/>
          <w:bCs w:val="0"/>
          <w:sz w:val="22"/>
          <w:szCs w:val="22"/>
        </w:rPr>
        <w:t>social standings</w:t>
      </w:r>
      <w:r w:rsidR="00B70876" w:rsidRPr="006429BA">
        <w:rPr>
          <w:rFonts w:ascii="Verdana" w:hAnsi="Verdana" w:cs="Helvetica"/>
          <w:b w:val="0"/>
          <w:bCs w:val="0"/>
          <w:sz w:val="22"/>
          <w:szCs w:val="22"/>
        </w:rPr>
        <w:t xml:space="preserve"> as well as their pockets</w:t>
      </w:r>
      <w:r w:rsidR="008243A6" w:rsidRPr="006429BA">
        <w:rPr>
          <w:rFonts w:ascii="Verdana" w:hAnsi="Verdana" w:cs="Helvetica"/>
          <w:b w:val="0"/>
          <w:bCs w:val="0"/>
          <w:sz w:val="22"/>
          <w:szCs w:val="22"/>
        </w:rPr>
        <w:t>, even if there were commensurate headaches in so doing.</w:t>
      </w:r>
      <w:r w:rsidR="00433D6A" w:rsidRPr="006429BA">
        <w:rPr>
          <w:rFonts w:ascii="Verdana" w:hAnsi="Verdana" w:cs="Helvetica"/>
          <w:b w:val="0"/>
          <w:bCs w:val="0"/>
          <w:sz w:val="22"/>
          <w:szCs w:val="22"/>
        </w:rPr>
        <w:t xml:space="preserve"> It was later realised </w:t>
      </w:r>
      <w:r w:rsidR="00B70876" w:rsidRPr="006429BA">
        <w:rPr>
          <w:rFonts w:ascii="Verdana" w:hAnsi="Verdana" w:cs="Helvetica"/>
          <w:b w:val="0"/>
          <w:bCs w:val="0"/>
          <w:sz w:val="22"/>
          <w:szCs w:val="22"/>
        </w:rPr>
        <w:t xml:space="preserve">that </w:t>
      </w:r>
      <w:r w:rsidR="00433D6A" w:rsidRPr="006429BA">
        <w:rPr>
          <w:rFonts w:ascii="Verdana" w:hAnsi="Verdana" w:cs="Helvetica"/>
          <w:b w:val="0"/>
          <w:bCs w:val="0"/>
          <w:sz w:val="22"/>
          <w:szCs w:val="22"/>
        </w:rPr>
        <w:t>it was a prudent innovation to provide parks specifically</w:t>
      </w:r>
      <w:r w:rsidR="00B70876" w:rsidRPr="006429BA">
        <w:rPr>
          <w:rFonts w:ascii="Verdana" w:hAnsi="Verdana" w:cs="Helvetica"/>
          <w:b w:val="0"/>
          <w:bCs w:val="0"/>
          <w:sz w:val="22"/>
          <w:szCs w:val="22"/>
        </w:rPr>
        <w:t xml:space="preserve"> for their political and social benefits</w:t>
      </w:r>
      <w:r w:rsidR="00433D6A" w:rsidRPr="006429BA">
        <w:rPr>
          <w:rFonts w:ascii="Verdana" w:hAnsi="Verdana" w:cs="Helvetica"/>
          <w:b w:val="0"/>
          <w:bCs w:val="0"/>
          <w:sz w:val="22"/>
          <w:szCs w:val="22"/>
        </w:rPr>
        <w:t>, while</w:t>
      </w:r>
      <w:r w:rsidR="00A20626" w:rsidRPr="006429BA">
        <w:rPr>
          <w:rFonts w:ascii="Verdana" w:hAnsi="Verdana" w:cs="Helvetica"/>
          <w:b w:val="0"/>
          <w:bCs w:val="0"/>
          <w:sz w:val="22"/>
          <w:szCs w:val="22"/>
        </w:rPr>
        <w:t xml:space="preserve"> most recently that</w:t>
      </w:r>
      <w:r w:rsidR="00433D6A" w:rsidRPr="006429BA">
        <w:rPr>
          <w:rFonts w:ascii="Verdana" w:hAnsi="Verdana" w:cs="Helvetica"/>
          <w:b w:val="0"/>
          <w:bCs w:val="0"/>
          <w:sz w:val="22"/>
          <w:szCs w:val="22"/>
        </w:rPr>
        <w:t>, with the emergence of the charitab</w:t>
      </w:r>
      <w:r w:rsidR="00F545D2" w:rsidRPr="006429BA">
        <w:rPr>
          <w:rFonts w:ascii="Verdana" w:hAnsi="Verdana" w:cs="Helvetica"/>
          <w:b w:val="0"/>
          <w:bCs w:val="0"/>
          <w:sz w:val="22"/>
          <w:szCs w:val="22"/>
        </w:rPr>
        <w:t>le sector, garden landscapes have become</w:t>
      </w:r>
      <w:r w:rsidR="00A14B80" w:rsidRPr="006429BA">
        <w:rPr>
          <w:rFonts w:ascii="Verdana" w:hAnsi="Verdana" w:cs="Helvetica"/>
          <w:b w:val="0"/>
          <w:bCs w:val="0"/>
          <w:sz w:val="22"/>
          <w:szCs w:val="22"/>
        </w:rPr>
        <w:t xml:space="preserve"> among the most popular visitor destinations</w:t>
      </w:r>
      <w:r w:rsidR="003F6707" w:rsidRPr="006429BA">
        <w:rPr>
          <w:rFonts w:ascii="Verdana" w:hAnsi="Verdana" w:cs="Helvetica"/>
          <w:b w:val="0"/>
          <w:bCs w:val="0"/>
          <w:sz w:val="22"/>
          <w:szCs w:val="22"/>
        </w:rPr>
        <w:t>, world-wide.</w:t>
      </w:r>
    </w:p>
    <w:p w14:paraId="51B77D86" w14:textId="541C8A2D" w:rsidR="00886383" w:rsidRPr="006429BA" w:rsidRDefault="002B4303" w:rsidP="004F7AAA">
      <w:pPr>
        <w:pStyle w:val="Heading3"/>
        <w:shd w:val="clear" w:color="auto" w:fill="FFFFFF"/>
        <w:spacing w:before="0" w:beforeAutospacing="0" w:after="240" w:afterAutospacing="0" w:line="360" w:lineRule="auto"/>
        <w:ind w:left="147" w:right="147"/>
        <w:textAlignment w:val="baseline"/>
        <w:rPr>
          <w:rFonts w:ascii="Verdana" w:hAnsi="Verdana"/>
          <w:b w:val="0"/>
          <w:bCs w:val="0"/>
          <w:sz w:val="22"/>
          <w:szCs w:val="22"/>
        </w:rPr>
      </w:pPr>
      <w:r w:rsidRPr="006429BA">
        <w:rPr>
          <w:rFonts w:ascii="Verdana" w:hAnsi="Verdana" w:cs="Helvetica"/>
          <w:b w:val="0"/>
          <w:bCs w:val="0"/>
          <w:sz w:val="22"/>
          <w:szCs w:val="22"/>
        </w:rPr>
        <w:lastRenderedPageBreak/>
        <w:t xml:space="preserve">Given the </w:t>
      </w:r>
      <w:r w:rsidR="003E502F" w:rsidRPr="006429BA">
        <w:rPr>
          <w:rFonts w:ascii="Verdana" w:hAnsi="Verdana" w:cs="Helvetica"/>
          <w:b w:val="0"/>
          <w:bCs w:val="0"/>
          <w:sz w:val="22"/>
          <w:szCs w:val="22"/>
        </w:rPr>
        <w:t>internationally</w:t>
      </w:r>
      <w:r w:rsidRPr="006429BA">
        <w:rPr>
          <w:rFonts w:ascii="Verdana" w:hAnsi="Verdana" w:cs="Helvetica"/>
          <w:b w:val="0"/>
          <w:bCs w:val="0"/>
          <w:sz w:val="22"/>
          <w:szCs w:val="22"/>
        </w:rPr>
        <w:t xml:space="preserve"> acknowledged </w:t>
      </w:r>
      <w:r w:rsidR="00370A85" w:rsidRPr="006429BA">
        <w:rPr>
          <w:rFonts w:ascii="Verdana" w:hAnsi="Verdana" w:cs="Helvetica"/>
          <w:b w:val="0"/>
          <w:bCs w:val="0"/>
          <w:sz w:val="22"/>
          <w:szCs w:val="22"/>
        </w:rPr>
        <w:t xml:space="preserve">importance of </w:t>
      </w:r>
      <w:r w:rsidRPr="006429BA">
        <w:rPr>
          <w:rFonts w:ascii="Verdana" w:hAnsi="Verdana" w:cs="Helvetica"/>
          <w:b w:val="0"/>
          <w:bCs w:val="0"/>
          <w:sz w:val="22"/>
          <w:szCs w:val="22"/>
        </w:rPr>
        <w:t xml:space="preserve">England’s </w:t>
      </w:r>
      <w:r w:rsidR="00885EA4" w:rsidRPr="006429BA">
        <w:rPr>
          <w:rFonts w:ascii="Verdana" w:hAnsi="Verdana" w:cs="Helvetica"/>
          <w:b w:val="0"/>
          <w:bCs w:val="0"/>
          <w:sz w:val="22"/>
          <w:szCs w:val="22"/>
        </w:rPr>
        <w:t xml:space="preserve">heritage of garden landscape it </w:t>
      </w:r>
      <w:r w:rsidR="006D55AE" w:rsidRPr="006429BA">
        <w:rPr>
          <w:rFonts w:ascii="Verdana" w:hAnsi="Verdana" w:cs="Helvetica"/>
          <w:b w:val="0"/>
          <w:bCs w:val="0"/>
          <w:sz w:val="22"/>
          <w:szCs w:val="22"/>
        </w:rPr>
        <w:t xml:space="preserve">is </w:t>
      </w:r>
      <w:r w:rsidR="0011171F" w:rsidRPr="006429BA">
        <w:rPr>
          <w:rFonts w:ascii="Verdana" w:hAnsi="Verdana" w:cs="Helvetica"/>
          <w:b w:val="0"/>
          <w:bCs w:val="0"/>
          <w:sz w:val="22"/>
          <w:szCs w:val="22"/>
        </w:rPr>
        <w:t xml:space="preserve">therefore </w:t>
      </w:r>
      <w:r w:rsidR="006D55AE" w:rsidRPr="006429BA">
        <w:rPr>
          <w:rFonts w:ascii="Verdana" w:hAnsi="Verdana" w:cs="Helvetica"/>
          <w:b w:val="0"/>
          <w:bCs w:val="0"/>
          <w:sz w:val="22"/>
          <w:szCs w:val="22"/>
        </w:rPr>
        <w:t>something of a curiosity</w:t>
      </w:r>
      <w:r w:rsidR="0011171F" w:rsidRPr="006429BA">
        <w:rPr>
          <w:rFonts w:ascii="Verdana" w:hAnsi="Verdana" w:cs="Helvetica"/>
          <w:b w:val="0"/>
          <w:bCs w:val="0"/>
          <w:sz w:val="22"/>
          <w:szCs w:val="22"/>
        </w:rPr>
        <w:t xml:space="preserve"> </w:t>
      </w:r>
      <w:r w:rsidR="00886383" w:rsidRPr="006429BA">
        <w:rPr>
          <w:rFonts w:ascii="Verdana" w:hAnsi="Verdana"/>
          <w:b w:val="0"/>
          <w:bCs w:val="0"/>
          <w:sz w:val="22"/>
          <w:szCs w:val="22"/>
        </w:rPr>
        <w:t xml:space="preserve">that for at least the last two hundred years </w:t>
      </w:r>
      <w:r w:rsidR="00DA2789" w:rsidRPr="006429BA">
        <w:rPr>
          <w:rFonts w:ascii="Verdana" w:hAnsi="Verdana"/>
          <w:b w:val="0"/>
          <w:bCs w:val="0"/>
          <w:sz w:val="22"/>
          <w:szCs w:val="22"/>
        </w:rPr>
        <w:t xml:space="preserve">adjoining </w:t>
      </w:r>
      <w:r w:rsidR="00886383" w:rsidRPr="006429BA">
        <w:rPr>
          <w:rFonts w:ascii="Verdana" w:hAnsi="Verdana"/>
          <w:b w:val="0"/>
          <w:bCs w:val="0"/>
          <w:sz w:val="22"/>
          <w:szCs w:val="22"/>
        </w:rPr>
        <w:t>Wales allegedly lacked the wealth of notable parks and gardens celebrated in England. In the early 19</w:t>
      </w:r>
      <w:r w:rsidR="00886383" w:rsidRPr="006429BA">
        <w:rPr>
          <w:rFonts w:ascii="Verdana" w:hAnsi="Verdana"/>
          <w:b w:val="0"/>
          <w:bCs w:val="0"/>
          <w:sz w:val="22"/>
          <w:szCs w:val="22"/>
          <w:vertAlign w:val="superscript"/>
        </w:rPr>
        <w:t>th</w:t>
      </w:r>
      <w:r w:rsidR="002C38F4" w:rsidRPr="006429BA">
        <w:rPr>
          <w:rFonts w:ascii="Verdana" w:hAnsi="Verdana"/>
          <w:b w:val="0"/>
          <w:bCs w:val="0"/>
          <w:sz w:val="22"/>
          <w:szCs w:val="22"/>
        </w:rPr>
        <w:t xml:space="preserve"> C</w:t>
      </w:r>
      <w:r w:rsidR="00886383" w:rsidRPr="006429BA">
        <w:rPr>
          <w:rFonts w:ascii="Verdana" w:hAnsi="Verdana"/>
          <w:b w:val="0"/>
          <w:bCs w:val="0"/>
          <w:sz w:val="22"/>
          <w:szCs w:val="22"/>
        </w:rPr>
        <w:t>entury Loudon had reported of Wales that, ‘There are no public gardens … and the number of gentlemen’s seats is very limited’</w:t>
      </w:r>
      <w:r w:rsidR="007239B3" w:rsidRPr="006429BA">
        <w:rPr>
          <w:rFonts w:ascii="Verdana" w:hAnsi="Verdana"/>
          <w:sz w:val="22"/>
          <w:szCs w:val="22"/>
          <w:vertAlign w:val="superscript"/>
        </w:rPr>
        <w:t>1</w:t>
      </w:r>
      <w:r w:rsidR="00477D5F" w:rsidRPr="006429BA">
        <w:rPr>
          <w:rFonts w:ascii="Verdana" w:hAnsi="Verdana"/>
          <w:b w:val="0"/>
          <w:bCs w:val="0"/>
          <w:sz w:val="22"/>
          <w:szCs w:val="22"/>
        </w:rPr>
        <w:t xml:space="preserve"> and as late as 1986, the usually authoritative </w:t>
      </w:r>
      <w:r w:rsidR="00477D5F" w:rsidRPr="006429BA">
        <w:rPr>
          <w:rFonts w:ascii="Verdana" w:hAnsi="Verdana"/>
          <w:b w:val="0"/>
          <w:bCs w:val="0"/>
          <w:i/>
          <w:iCs/>
          <w:sz w:val="22"/>
          <w:szCs w:val="22"/>
        </w:rPr>
        <w:t xml:space="preserve">Oxford Companion to Gardens </w:t>
      </w:r>
      <w:r w:rsidR="00477D5F" w:rsidRPr="006429BA">
        <w:rPr>
          <w:rFonts w:ascii="Verdana" w:hAnsi="Verdana"/>
          <w:b w:val="0"/>
          <w:bCs w:val="0"/>
          <w:sz w:val="22"/>
          <w:szCs w:val="22"/>
        </w:rPr>
        <w:t xml:space="preserve">had asserted that, ‘With the exception of </w:t>
      </w:r>
      <w:proofErr w:type="spellStart"/>
      <w:r w:rsidR="00477D5F" w:rsidRPr="006429BA">
        <w:rPr>
          <w:rFonts w:ascii="Verdana" w:hAnsi="Verdana"/>
          <w:b w:val="0"/>
          <w:bCs w:val="0"/>
          <w:sz w:val="22"/>
          <w:szCs w:val="22"/>
        </w:rPr>
        <w:t>Erddig</w:t>
      </w:r>
      <w:proofErr w:type="spellEnd"/>
      <w:r w:rsidR="00477D5F" w:rsidRPr="006429BA">
        <w:rPr>
          <w:rFonts w:ascii="Verdana" w:hAnsi="Verdana"/>
          <w:b w:val="0"/>
          <w:bCs w:val="0"/>
          <w:sz w:val="22"/>
          <w:szCs w:val="22"/>
        </w:rPr>
        <w:t xml:space="preserve"> and </w:t>
      </w:r>
      <w:proofErr w:type="spellStart"/>
      <w:r w:rsidR="00477D5F" w:rsidRPr="006429BA">
        <w:rPr>
          <w:rFonts w:ascii="Verdana" w:hAnsi="Verdana"/>
          <w:b w:val="0"/>
          <w:bCs w:val="0"/>
          <w:sz w:val="22"/>
          <w:szCs w:val="22"/>
        </w:rPr>
        <w:t>Powis</w:t>
      </w:r>
      <w:proofErr w:type="spellEnd"/>
      <w:r w:rsidR="00477D5F" w:rsidRPr="006429BA">
        <w:rPr>
          <w:rFonts w:ascii="Verdana" w:hAnsi="Verdana"/>
          <w:b w:val="0"/>
          <w:bCs w:val="0"/>
          <w:sz w:val="22"/>
          <w:szCs w:val="22"/>
        </w:rPr>
        <w:t xml:space="preserve"> Castle there does not seem to have been in Wales an equivalent of the type of formal garden common in England at the end of the 17</w:t>
      </w:r>
      <w:r w:rsidR="00477D5F" w:rsidRPr="006429BA">
        <w:rPr>
          <w:rFonts w:ascii="Verdana" w:hAnsi="Verdana"/>
          <w:b w:val="0"/>
          <w:bCs w:val="0"/>
          <w:sz w:val="22"/>
          <w:szCs w:val="22"/>
          <w:vertAlign w:val="superscript"/>
        </w:rPr>
        <w:t>th</w:t>
      </w:r>
      <w:r w:rsidR="00477D5F" w:rsidRPr="006429BA">
        <w:rPr>
          <w:rFonts w:ascii="Verdana" w:hAnsi="Verdana"/>
          <w:b w:val="0"/>
          <w:bCs w:val="0"/>
          <w:sz w:val="22"/>
          <w:szCs w:val="22"/>
        </w:rPr>
        <w:t xml:space="preserve"> Century’. </w:t>
      </w:r>
      <w:r w:rsidR="0011171F" w:rsidRPr="006429BA">
        <w:rPr>
          <w:rFonts w:ascii="Verdana" w:hAnsi="Verdana"/>
          <w:b w:val="0"/>
          <w:bCs w:val="0"/>
          <w:sz w:val="22"/>
          <w:szCs w:val="22"/>
        </w:rPr>
        <w:t xml:space="preserve">Since </w:t>
      </w:r>
      <w:r w:rsidR="00477D5F" w:rsidRPr="006429BA">
        <w:rPr>
          <w:rFonts w:ascii="Verdana" w:hAnsi="Verdana"/>
          <w:b w:val="0"/>
          <w:bCs w:val="0"/>
          <w:sz w:val="22"/>
          <w:szCs w:val="22"/>
        </w:rPr>
        <w:t xml:space="preserve">there are now some 400 Welsh parks and gardens designated of national historic importance that statement </w:t>
      </w:r>
      <w:r w:rsidR="00CC60DD" w:rsidRPr="006429BA">
        <w:rPr>
          <w:rFonts w:ascii="Verdana" w:hAnsi="Verdana"/>
          <w:b w:val="0"/>
          <w:bCs w:val="0"/>
          <w:sz w:val="22"/>
          <w:szCs w:val="22"/>
        </w:rPr>
        <w:t xml:space="preserve">is now seen </w:t>
      </w:r>
      <w:r w:rsidR="00477D5F" w:rsidRPr="006429BA">
        <w:rPr>
          <w:rFonts w:ascii="Verdana" w:hAnsi="Verdana"/>
          <w:b w:val="0"/>
          <w:bCs w:val="0"/>
          <w:sz w:val="22"/>
          <w:szCs w:val="22"/>
        </w:rPr>
        <w:t xml:space="preserve">as nonsensical. Even though the current edition has redressed the balance somewhat the misconception of a paucity of notable Welsh garden landscape heritage still lingers and, </w:t>
      </w:r>
      <w:r w:rsidR="00886383" w:rsidRPr="006429BA">
        <w:rPr>
          <w:rFonts w:ascii="Verdana" w:hAnsi="Verdana"/>
          <w:b w:val="0"/>
          <w:bCs w:val="0"/>
          <w:sz w:val="22"/>
          <w:szCs w:val="22"/>
        </w:rPr>
        <w:t xml:space="preserve">as </w:t>
      </w:r>
      <w:r w:rsidR="002C38F4" w:rsidRPr="006429BA">
        <w:rPr>
          <w:rFonts w:ascii="Verdana" w:hAnsi="Verdana"/>
          <w:b w:val="0"/>
          <w:bCs w:val="0"/>
          <w:sz w:val="22"/>
          <w:szCs w:val="22"/>
        </w:rPr>
        <w:t xml:space="preserve">Harden </w:t>
      </w:r>
      <w:r w:rsidR="00886383" w:rsidRPr="006429BA">
        <w:rPr>
          <w:rFonts w:ascii="Verdana" w:hAnsi="Verdana"/>
          <w:b w:val="0"/>
          <w:bCs w:val="0"/>
          <w:sz w:val="22"/>
          <w:szCs w:val="22"/>
        </w:rPr>
        <w:t>observes</w:t>
      </w:r>
      <w:r w:rsidR="00477D5F" w:rsidRPr="006429BA">
        <w:rPr>
          <w:rFonts w:ascii="Verdana" w:hAnsi="Verdana"/>
          <w:b w:val="0"/>
          <w:bCs w:val="0"/>
          <w:sz w:val="22"/>
          <w:szCs w:val="22"/>
        </w:rPr>
        <w:t>,</w:t>
      </w:r>
      <w:r w:rsidR="00886383" w:rsidRPr="006429BA">
        <w:rPr>
          <w:rFonts w:ascii="Verdana" w:hAnsi="Verdana"/>
          <w:b w:val="0"/>
          <w:bCs w:val="0"/>
          <w:sz w:val="22"/>
          <w:szCs w:val="22"/>
        </w:rPr>
        <w:t xml:space="preserve"> the Garden Museum’s exhibition in 2012, ‘Garden Open Today! 300 Years of Garden Visiting’</w:t>
      </w:r>
      <w:r w:rsidR="00DA2789" w:rsidRPr="006429BA">
        <w:rPr>
          <w:rFonts w:ascii="Verdana" w:hAnsi="Verdana"/>
          <w:b w:val="0"/>
          <w:bCs w:val="0"/>
          <w:sz w:val="22"/>
          <w:szCs w:val="22"/>
        </w:rPr>
        <w:t>,</w:t>
      </w:r>
      <w:r w:rsidR="00886383" w:rsidRPr="006429BA">
        <w:rPr>
          <w:rFonts w:ascii="Verdana" w:hAnsi="Verdana"/>
          <w:b w:val="0"/>
          <w:bCs w:val="0"/>
          <w:sz w:val="22"/>
          <w:szCs w:val="22"/>
        </w:rPr>
        <w:t xml:space="preserve"> failed to include any reference to Wales</w:t>
      </w:r>
      <w:r w:rsidR="00576B48" w:rsidRPr="006429BA">
        <w:rPr>
          <w:rFonts w:ascii="Verdana" w:hAnsi="Verdana"/>
          <w:b w:val="0"/>
          <w:bCs w:val="0"/>
          <w:sz w:val="22"/>
          <w:szCs w:val="22"/>
        </w:rPr>
        <w:t>.</w:t>
      </w:r>
      <w:r w:rsidR="00C61734" w:rsidRPr="006429BA">
        <w:rPr>
          <w:rFonts w:ascii="Verdana" w:hAnsi="Verdana"/>
          <w:sz w:val="22"/>
          <w:szCs w:val="22"/>
          <w:vertAlign w:val="superscript"/>
        </w:rPr>
        <w:t>2</w:t>
      </w:r>
    </w:p>
    <w:p w14:paraId="5F5A10E5" w14:textId="211F21DF" w:rsidR="00297297" w:rsidRPr="006429BA" w:rsidRDefault="004801B5" w:rsidP="00F84061">
      <w:pPr>
        <w:spacing w:after="240" w:line="360" w:lineRule="auto"/>
        <w:rPr>
          <w:rFonts w:ascii="Verdana" w:hAnsi="Verdana"/>
        </w:rPr>
      </w:pPr>
      <w:r w:rsidRPr="006429BA">
        <w:rPr>
          <w:rFonts w:ascii="Verdana" w:hAnsi="Verdana"/>
        </w:rPr>
        <w:t>T</w:t>
      </w:r>
      <w:r w:rsidR="00297297" w:rsidRPr="006429BA">
        <w:rPr>
          <w:rFonts w:ascii="Verdana" w:hAnsi="Verdana"/>
        </w:rPr>
        <w:t xml:space="preserve">his </w:t>
      </w:r>
      <w:r w:rsidR="00DA2789" w:rsidRPr="006429BA">
        <w:rPr>
          <w:rFonts w:ascii="Verdana" w:hAnsi="Verdana"/>
        </w:rPr>
        <w:t>c</w:t>
      </w:r>
      <w:r w:rsidR="00BC4DC9" w:rsidRPr="006429BA">
        <w:rPr>
          <w:rFonts w:ascii="Verdana" w:hAnsi="Verdana"/>
        </w:rPr>
        <w:t>hapter</w:t>
      </w:r>
      <w:r w:rsidR="00297297" w:rsidRPr="006429BA">
        <w:rPr>
          <w:rFonts w:ascii="Verdana" w:hAnsi="Verdana"/>
        </w:rPr>
        <w:t xml:space="preserve"> reviews the admittedly rather scant literature and other sources of </w:t>
      </w:r>
      <w:r w:rsidR="00DA2789" w:rsidRPr="006429BA">
        <w:rPr>
          <w:rFonts w:ascii="Verdana" w:hAnsi="Verdana"/>
        </w:rPr>
        <w:t xml:space="preserve">relevant </w:t>
      </w:r>
      <w:r w:rsidR="00297297" w:rsidRPr="006429BA">
        <w:rPr>
          <w:rFonts w:ascii="Verdana" w:hAnsi="Verdana"/>
        </w:rPr>
        <w:t>information</w:t>
      </w:r>
      <w:r w:rsidR="00A1395F" w:rsidRPr="006429BA">
        <w:rPr>
          <w:rFonts w:ascii="Verdana" w:hAnsi="Verdana"/>
        </w:rPr>
        <w:t xml:space="preserve"> relevant to Wales</w:t>
      </w:r>
      <w:r w:rsidR="00297297" w:rsidRPr="006429BA">
        <w:rPr>
          <w:rFonts w:ascii="Verdana" w:hAnsi="Verdana"/>
        </w:rPr>
        <w:t>, with especial emphasis on visiting.</w:t>
      </w:r>
      <w:r w:rsidR="00F75C54" w:rsidRPr="006429BA">
        <w:rPr>
          <w:rFonts w:ascii="Verdana" w:hAnsi="Verdana"/>
        </w:rPr>
        <w:t xml:space="preserve"> </w:t>
      </w:r>
      <w:r w:rsidR="002B4B80" w:rsidRPr="006429BA">
        <w:rPr>
          <w:rFonts w:ascii="Verdana" w:hAnsi="Verdana"/>
        </w:rPr>
        <w:t>Possible</w:t>
      </w:r>
      <w:r w:rsidR="00F75C54" w:rsidRPr="006429BA">
        <w:rPr>
          <w:rFonts w:ascii="Verdana" w:hAnsi="Verdana"/>
        </w:rPr>
        <w:t xml:space="preserve"> reasons for this poor showing are explored briefly</w:t>
      </w:r>
      <w:r w:rsidR="009D2838" w:rsidRPr="006429BA">
        <w:rPr>
          <w:rFonts w:ascii="Verdana" w:hAnsi="Verdana"/>
        </w:rPr>
        <w:t>, followed by a note</w:t>
      </w:r>
      <w:r w:rsidR="00DA2789" w:rsidRPr="006429BA">
        <w:rPr>
          <w:rFonts w:ascii="Verdana" w:hAnsi="Verdana"/>
        </w:rPr>
        <w:t xml:space="preserve"> on </w:t>
      </w:r>
      <w:r w:rsidR="009D2838" w:rsidRPr="006429BA">
        <w:rPr>
          <w:rFonts w:ascii="Verdana" w:hAnsi="Verdana"/>
        </w:rPr>
        <w:t xml:space="preserve">the methodology </w:t>
      </w:r>
      <w:r w:rsidR="00DA2789" w:rsidRPr="006429BA">
        <w:rPr>
          <w:rFonts w:ascii="Verdana" w:hAnsi="Verdana"/>
        </w:rPr>
        <w:t>adopted</w:t>
      </w:r>
      <w:r w:rsidR="009D2838" w:rsidRPr="006429BA">
        <w:rPr>
          <w:rFonts w:ascii="Verdana" w:hAnsi="Verdana"/>
        </w:rPr>
        <w:t xml:space="preserve"> in this </w:t>
      </w:r>
      <w:r w:rsidR="00DA2789" w:rsidRPr="006429BA">
        <w:rPr>
          <w:rFonts w:ascii="Verdana" w:hAnsi="Verdana"/>
        </w:rPr>
        <w:t>dissertation</w:t>
      </w:r>
      <w:r w:rsidR="009D2838" w:rsidRPr="006429BA">
        <w:rPr>
          <w:rFonts w:ascii="Verdana" w:hAnsi="Verdana"/>
        </w:rPr>
        <w:t>.</w:t>
      </w:r>
      <w:r w:rsidR="002B4B80" w:rsidRPr="006429BA">
        <w:rPr>
          <w:rFonts w:ascii="Verdana" w:hAnsi="Verdana"/>
        </w:rPr>
        <w:t xml:space="preserve">  </w:t>
      </w:r>
      <w:r w:rsidR="00A1395F" w:rsidRPr="006429BA">
        <w:rPr>
          <w:rFonts w:ascii="Verdana" w:hAnsi="Verdana"/>
        </w:rPr>
        <w:t>In s</w:t>
      </w:r>
      <w:r w:rsidR="002E0355" w:rsidRPr="006429BA">
        <w:rPr>
          <w:rFonts w:ascii="Verdana" w:hAnsi="Verdana"/>
        </w:rPr>
        <w:t>ucceeding chapters</w:t>
      </w:r>
      <w:r w:rsidR="00F75C54" w:rsidRPr="006429BA">
        <w:rPr>
          <w:rFonts w:ascii="Verdana" w:hAnsi="Verdana"/>
        </w:rPr>
        <w:t xml:space="preserve"> </w:t>
      </w:r>
      <w:r w:rsidR="00A1395F" w:rsidRPr="006429BA">
        <w:rPr>
          <w:rFonts w:ascii="Verdana" w:hAnsi="Verdana"/>
        </w:rPr>
        <w:t xml:space="preserve">I </w:t>
      </w:r>
      <w:r w:rsidR="00F75C54" w:rsidRPr="006429BA">
        <w:rPr>
          <w:rFonts w:ascii="Verdana" w:hAnsi="Verdana"/>
        </w:rPr>
        <w:t xml:space="preserve">attempt to </w:t>
      </w:r>
      <w:r w:rsidR="008331A5" w:rsidRPr="006429BA">
        <w:rPr>
          <w:rFonts w:ascii="Verdana" w:hAnsi="Verdana"/>
        </w:rPr>
        <w:t xml:space="preserve">describe and analyse the growth of interest in visiting </w:t>
      </w:r>
      <w:r w:rsidR="002E0355" w:rsidRPr="006429BA">
        <w:rPr>
          <w:rFonts w:ascii="Verdana" w:hAnsi="Verdana"/>
        </w:rPr>
        <w:t>from a pastime for the cognoscenti to an essential component of national heritage tourism</w:t>
      </w:r>
      <w:r w:rsidR="00BC2B07" w:rsidRPr="006429BA">
        <w:rPr>
          <w:rFonts w:ascii="Verdana" w:hAnsi="Verdana"/>
        </w:rPr>
        <w:t xml:space="preserve"> and the promotion of public health</w:t>
      </w:r>
      <w:r w:rsidR="002E0355" w:rsidRPr="006429BA">
        <w:rPr>
          <w:rFonts w:ascii="Verdana" w:hAnsi="Verdana"/>
        </w:rPr>
        <w:t>.</w:t>
      </w:r>
      <w:r w:rsidR="00996163" w:rsidRPr="006429BA">
        <w:rPr>
          <w:rFonts w:ascii="Verdana" w:hAnsi="Verdana"/>
        </w:rPr>
        <w:t xml:space="preserve"> </w:t>
      </w:r>
      <w:r w:rsidR="002B4B80" w:rsidRPr="006429BA">
        <w:rPr>
          <w:rFonts w:ascii="Verdana" w:hAnsi="Verdana"/>
        </w:rPr>
        <w:t xml:space="preserve"> </w:t>
      </w:r>
      <w:r w:rsidR="00377FC6" w:rsidRPr="006429BA">
        <w:rPr>
          <w:rFonts w:ascii="Verdana" w:hAnsi="Verdana"/>
        </w:rPr>
        <w:t>T</w:t>
      </w:r>
      <w:r w:rsidR="004F7AAA" w:rsidRPr="006429BA">
        <w:rPr>
          <w:rFonts w:ascii="Verdana" w:hAnsi="Verdana"/>
        </w:rPr>
        <w:t xml:space="preserve">wo contrasting case studies from Wales </w:t>
      </w:r>
      <w:r w:rsidR="00377FC6" w:rsidRPr="006429BA">
        <w:rPr>
          <w:rFonts w:ascii="Verdana" w:hAnsi="Verdana"/>
        </w:rPr>
        <w:t>contain</w:t>
      </w:r>
      <w:r w:rsidR="004F7AAA" w:rsidRPr="006429BA">
        <w:rPr>
          <w:rFonts w:ascii="Verdana" w:hAnsi="Verdana"/>
        </w:rPr>
        <w:t xml:space="preserve"> commentaries on how owners and managers have achieved (or failed) to meet their varying aims in that regard</w:t>
      </w:r>
      <w:r w:rsidR="007C45E3" w:rsidRPr="006429BA">
        <w:rPr>
          <w:rFonts w:ascii="Verdana" w:hAnsi="Verdana"/>
        </w:rPr>
        <w:t xml:space="preserve"> and </w:t>
      </w:r>
      <w:r w:rsidR="00A1395F" w:rsidRPr="006429BA">
        <w:rPr>
          <w:rFonts w:ascii="Verdana" w:hAnsi="Verdana"/>
        </w:rPr>
        <w:t>I</w:t>
      </w:r>
      <w:r w:rsidR="007C45E3" w:rsidRPr="006429BA">
        <w:rPr>
          <w:rFonts w:ascii="Verdana" w:hAnsi="Verdana"/>
        </w:rPr>
        <w:t xml:space="preserve"> conclude with some projected future trends in the era of climate change.</w:t>
      </w:r>
    </w:p>
    <w:p w14:paraId="2B255372" w14:textId="3630EEFF" w:rsidR="006957F9" w:rsidRPr="006429BA" w:rsidRDefault="006957F9" w:rsidP="00F84061">
      <w:pPr>
        <w:spacing w:after="240" w:line="360" w:lineRule="auto"/>
        <w:rPr>
          <w:rFonts w:ascii="Verdana" w:hAnsi="Verdana"/>
          <w:u w:val="single"/>
        </w:rPr>
      </w:pPr>
      <w:r w:rsidRPr="006429BA">
        <w:rPr>
          <w:rFonts w:ascii="Verdana" w:hAnsi="Verdana"/>
          <w:u w:val="single"/>
        </w:rPr>
        <w:t>The Evidence</w:t>
      </w:r>
    </w:p>
    <w:p w14:paraId="1D055608" w14:textId="0F7B0E25" w:rsidR="0059783D" w:rsidRPr="006429BA" w:rsidRDefault="0088267F" w:rsidP="00F84061">
      <w:pPr>
        <w:spacing w:after="240" w:line="360" w:lineRule="auto"/>
        <w:rPr>
          <w:rFonts w:ascii="Verdana" w:hAnsi="Verdana"/>
        </w:rPr>
      </w:pPr>
      <w:r w:rsidRPr="006429BA">
        <w:rPr>
          <w:rFonts w:ascii="Verdana" w:hAnsi="Verdana"/>
        </w:rPr>
        <w:t>From about the 16</w:t>
      </w:r>
      <w:r w:rsidRPr="006429BA">
        <w:rPr>
          <w:rFonts w:ascii="Verdana" w:hAnsi="Verdana"/>
          <w:vertAlign w:val="superscript"/>
        </w:rPr>
        <w:t>th</w:t>
      </w:r>
      <w:r w:rsidR="00A22F9A" w:rsidRPr="006429BA">
        <w:rPr>
          <w:rFonts w:ascii="Verdana" w:hAnsi="Verdana"/>
        </w:rPr>
        <w:t xml:space="preserve"> C</w:t>
      </w:r>
      <w:r w:rsidRPr="006429BA">
        <w:rPr>
          <w:rFonts w:ascii="Verdana" w:hAnsi="Verdana"/>
        </w:rPr>
        <w:t>entury</w:t>
      </w:r>
      <w:r w:rsidR="00F336C7" w:rsidRPr="006429BA">
        <w:rPr>
          <w:rFonts w:ascii="Verdana" w:hAnsi="Verdana"/>
        </w:rPr>
        <w:t>, d</w:t>
      </w:r>
      <w:r w:rsidR="00ED7331" w:rsidRPr="006429BA">
        <w:rPr>
          <w:rFonts w:ascii="Verdana" w:hAnsi="Verdana"/>
        </w:rPr>
        <w:t>escriptions of visits were circulated, usually privately</w:t>
      </w:r>
      <w:r w:rsidR="0047445F" w:rsidRPr="006429BA">
        <w:rPr>
          <w:rFonts w:ascii="Verdana" w:hAnsi="Verdana"/>
        </w:rPr>
        <w:t xml:space="preserve"> </w:t>
      </w:r>
      <w:r w:rsidR="00E42245" w:rsidRPr="006429BA">
        <w:rPr>
          <w:rFonts w:ascii="Verdana" w:hAnsi="Verdana"/>
        </w:rPr>
        <w:t>among</w:t>
      </w:r>
      <w:r w:rsidR="0047445F" w:rsidRPr="006429BA">
        <w:rPr>
          <w:rFonts w:ascii="Verdana" w:hAnsi="Verdana"/>
        </w:rPr>
        <w:t xml:space="preserve"> friends or </w:t>
      </w:r>
      <w:r w:rsidR="00477D5F" w:rsidRPr="006429BA">
        <w:rPr>
          <w:rFonts w:ascii="Verdana" w:hAnsi="Verdana"/>
        </w:rPr>
        <w:t>fellow devotees</w:t>
      </w:r>
      <w:r w:rsidR="00ED7331" w:rsidRPr="006429BA">
        <w:rPr>
          <w:rFonts w:ascii="Verdana" w:hAnsi="Verdana"/>
        </w:rPr>
        <w:t>,</w:t>
      </w:r>
      <w:r w:rsidR="006957F9" w:rsidRPr="006429BA">
        <w:t xml:space="preserve"> </w:t>
      </w:r>
      <w:r w:rsidR="006957F9" w:rsidRPr="006429BA">
        <w:rPr>
          <w:rFonts w:ascii="Verdana" w:hAnsi="Verdana"/>
        </w:rPr>
        <w:t>as well as by word-of-mouth. M</w:t>
      </w:r>
      <w:r w:rsidR="00ED7331" w:rsidRPr="006429BA">
        <w:rPr>
          <w:rFonts w:ascii="Verdana" w:hAnsi="Verdana"/>
        </w:rPr>
        <w:t xml:space="preserve">any found their way into </w:t>
      </w:r>
      <w:r w:rsidR="00102A8E" w:rsidRPr="006429BA">
        <w:rPr>
          <w:rFonts w:ascii="Verdana" w:hAnsi="Verdana"/>
        </w:rPr>
        <w:t>publications,</w:t>
      </w:r>
      <w:r w:rsidR="00ED7331" w:rsidRPr="006429BA">
        <w:rPr>
          <w:rFonts w:ascii="Verdana" w:hAnsi="Verdana"/>
        </w:rPr>
        <w:t xml:space="preserve"> and </w:t>
      </w:r>
      <w:r w:rsidR="00C77EFE" w:rsidRPr="006429BA">
        <w:rPr>
          <w:rFonts w:ascii="Verdana" w:hAnsi="Verdana"/>
        </w:rPr>
        <w:t>m</w:t>
      </w:r>
      <w:r w:rsidR="00102A8E" w:rsidRPr="006429BA">
        <w:rPr>
          <w:rFonts w:ascii="Verdana" w:hAnsi="Verdana"/>
        </w:rPr>
        <w:t>ore than a few</w:t>
      </w:r>
      <w:r w:rsidR="00C77EFE" w:rsidRPr="006429BA">
        <w:rPr>
          <w:rFonts w:ascii="Verdana" w:hAnsi="Verdana"/>
        </w:rPr>
        <w:t xml:space="preserve"> are</w:t>
      </w:r>
      <w:r w:rsidR="00ED7331" w:rsidRPr="006429BA">
        <w:rPr>
          <w:rFonts w:ascii="Verdana" w:hAnsi="Verdana"/>
        </w:rPr>
        <w:t xml:space="preserve"> reminiscent of </w:t>
      </w:r>
      <w:r w:rsidR="00C77EFE" w:rsidRPr="006429BA">
        <w:rPr>
          <w:rFonts w:ascii="Verdana" w:hAnsi="Verdana"/>
        </w:rPr>
        <w:t xml:space="preserve">today’s </w:t>
      </w:r>
      <w:r w:rsidR="00ED7331" w:rsidRPr="006429BA">
        <w:rPr>
          <w:rFonts w:ascii="Verdana" w:hAnsi="Verdana"/>
        </w:rPr>
        <w:t>TripAdvisor</w:t>
      </w:r>
      <w:r w:rsidR="00C77EFE" w:rsidRPr="006429BA">
        <w:rPr>
          <w:rFonts w:ascii="Verdana" w:hAnsi="Verdana"/>
        </w:rPr>
        <w:t xml:space="preserve">, including the </w:t>
      </w:r>
      <w:r w:rsidR="00E42245" w:rsidRPr="006429BA">
        <w:rPr>
          <w:rFonts w:ascii="Verdana" w:hAnsi="Verdana"/>
        </w:rPr>
        <w:t xml:space="preserve">characteristically </w:t>
      </w:r>
      <w:r w:rsidR="00F336C7" w:rsidRPr="006429BA">
        <w:rPr>
          <w:rFonts w:ascii="Verdana" w:hAnsi="Verdana"/>
        </w:rPr>
        <w:t>pithy and sometimes scathing</w:t>
      </w:r>
      <w:r w:rsidR="00C77EFE" w:rsidRPr="006429BA">
        <w:rPr>
          <w:rFonts w:ascii="Verdana" w:hAnsi="Verdana"/>
        </w:rPr>
        <w:t xml:space="preserve"> comments.</w:t>
      </w:r>
      <w:r w:rsidR="002851DD" w:rsidRPr="006429BA">
        <w:rPr>
          <w:rFonts w:ascii="Verdana" w:hAnsi="Verdana"/>
        </w:rPr>
        <w:t xml:space="preserve"> </w:t>
      </w:r>
      <w:r w:rsidR="004C2521" w:rsidRPr="006429BA">
        <w:rPr>
          <w:rFonts w:ascii="Verdana" w:hAnsi="Verdana"/>
        </w:rPr>
        <w:t xml:space="preserve">Landowners, themselves often with </w:t>
      </w:r>
      <w:r w:rsidR="0075294E" w:rsidRPr="006429BA">
        <w:rPr>
          <w:rFonts w:ascii="Verdana" w:hAnsi="Verdana"/>
        </w:rPr>
        <w:t>practical knowledge of</w:t>
      </w:r>
      <w:r w:rsidR="003E31A5" w:rsidRPr="006429BA">
        <w:rPr>
          <w:rFonts w:ascii="Verdana" w:hAnsi="Verdana"/>
        </w:rPr>
        <w:t xml:space="preserve"> manipulating</w:t>
      </w:r>
      <w:r w:rsidR="0075294E" w:rsidRPr="006429BA">
        <w:rPr>
          <w:rFonts w:ascii="Verdana" w:hAnsi="Verdana"/>
        </w:rPr>
        <w:t xml:space="preserve"> </w:t>
      </w:r>
      <w:r w:rsidR="003E31A5" w:rsidRPr="006429BA">
        <w:rPr>
          <w:rFonts w:ascii="Verdana" w:hAnsi="Verdana"/>
        </w:rPr>
        <w:t xml:space="preserve">their own </w:t>
      </w:r>
      <w:r w:rsidR="0075294E" w:rsidRPr="006429BA">
        <w:rPr>
          <w:rFonts w:ascii="Verdana" w:hAnsi="Verdana"/>
        </w:rPr>
        <w:t xml:space="preserve">landscapes, would contribute critiques </w:t>
      </w:r>
      <w:r w:rsidR="00F336C7" w:rsidRPr="006429BA">
        <w:rPr>
          <w:rFonts w:ascii="Verdana" w:hAnsi="Verdana"/>
        </w:rPr>
        <w:t xml:space="preserve">during their </w:t>
      </w:r>
      <w:r w:rsidR="00F336C7" w:rsidRPr="006429BA">
        <w:rPr>
          <w:rFonts w:ascii="Verdana" w:hAnsi="Verdana"/>
        </w:rPr>
        <w:lastRenderedPageBreak/>
        <w:t xml:space="preserve">travels </w:t>
      </w:r>
      <w:r w:rsidR="0075294E" w:rsidRPr="006429BA">
        <w:rPr>
          <w:rFonts w:ascii="Verdana" w:hAnsi="Verdana"/>
        </w:rPr>
        <w:t>and</w:t>
      </w:r>
      <w:r w:rsidR="00625D80" w:rsidRPr="006429BA">
        <w:rPr>
          <w:rFonts w:ascii="Verdana" w:hAnsi="Verdana"/>
        </w:rPr>
        <w:t>,</w:t>
      </w:r>
      <w:r w:rsidR="0075294E" w:rsidRPr="006429BA">
        <w:rPr>
          <w:rFonts w:ascii="Verdana" w:hAnsi="Verdana"/>
        </w:rPr>
        <w:t xml:space="preserve"> </w:t>
      </w:r>
      <w:r w:rsidR="00310E7C" w:rsidRPr="006429BA">
        <w:rPr>
          <w:rFonts w:ascii="Verdana" w:hAnsi="Verdana"/>
        </w:rPr>
        <w:t>following suit</w:t>
      </w:r>
      <w:r w:rsidR="00625D80" w:rsidRPr="006429BA">
        <w:rPr>
          <w:rFonts w:ascii="Verdana" w:hAnsi="Verdana"/>
        </w:rPr>
        <w:t>,</w:t>
      </w:r>
      <w:r w:rsidR="0075294E" w:rsidRPr="006429BA">
        <w:rPr>
          <w:rFonts w:ascii="Verdana" w:hAnsi="Verdana"/>
        </w:rPr>
        <w:t xml:space="preserve"> their</w:t>
      </w:r>
      <w:r w:rsidR="002851DD" w:rsidRPr="006429BA">
        <w:rPr>
          <w:rFonts w:ascii="Verdana" w:hAnsi="Verdana"/>
        </w:rPr>
        <w:t xml:space="preserve"> head gardeners would report on the accomplishments – or otherwise – of their peers.</w:t>
      </w:r>
      <w:r w:rsidR="003C3347" w:rsidRPr="006429BA">
        <w:rPr>
          <w:rFonts w:ascii="Verdana" w:hAnsi="Verdana"/>
        </w:rPr>
        <w:t xml:space="preserve"> </w:t>
      </w:r>
      <w:r w:rsidR="0059783D" w:rsidRPr="006429BA">
        <w:rPr>
          <w:rFonts w:ascii="Verdana" w:hAnsi="Verdana"/>
        </w:rPr>
        <w:t xml:space="preserve">Freeman’s online archive </w:t>
      </w:r>
      <w:r w:rsidR="00F336C7" w:rsidRPr="006429BA">
        <w:rPr>
          <w:rFonts w:ascii="Verdana" w:hAnsi="Verdana"/>
        </w:rPr>
        <w:t xml:space="preserve">already contains </w:t>
      </w:r>
      <w:r w:rsidR="0059783D" w:rsidRPr="006429BA">
        <w:rPr>
          <w:rFonts w:ascii="Verdana" w:hAnsi="Verdana"/>
        </w:rPr>
        <w:t xml:space="preserve">classified extracts from over 1,500 published and manuscript accounts of tours and </w:t>
      </w:r>
      <w:r w:rsidR="00F336C7" w:rsidRPr="006429BA">
        <w:rPr>
          <w:rFonts w:ascii="Verdana" w:hAnsi="Verdana"/>
        </w:rPr>
        <w:t>guidebooks</w:t>
      </w:r>
      <w:r w:rsidR="0059783D" w:rsidRPr="006429BA">
        <w:rPr>
          <w:rFonts w:ascii="Verdana" w:hAnsi="Verdana"/>
        </w:rPr>
        <w:t xml:space="preserve"> to Wales</w:t>
      </w:r>
      <w:r w:rsidR="00F336C7" w:rsidRPr="006429BA">
        <w:rPr>
          <w:rFonts w:ascii="Verdana" w:hAnsi="Verdana"/>
        </w:rPr>
        <w:t xml:space="preserve"> in the 18</w:t>
      </w:r>
      <w:r w:rsidR="00F336C7" w:rsidRPr="006429BA">
        <w:rPr>
          <w:rFonts w:ascii="Verdana" w:hAnsi="Verdana"/>
          <w:vertAlign w:val="superscript"/>
        </w:rPr>
        <w:t>th</w:t>
      </w:r>
      <w:r w:rsidR="00F336C7" w:rsidRPr="006429BA">
        <w:rPr>
          <w:rFonts w:ascii="Verdana" w:hAnsi="Verdana"/>
        </w:rPr>
        <w:t xml:space="preserve"> and 19</w:t>
      </w:r>
      <w:r w:rsidR="00F336C7" w:rsidRPr="006429BA">
        <w:rPr>
          <w:rFonts w:ascii="Verdana" w:hAnsi="Verdana"/>
          <w:vertAlign w:val="superscript"/>
        </w:rPr>
        <w:t>th</w:t>
      </w:r>
      <w:r w:rsidR="004F77D0" w:rsidRPr="006429BA">
        <w:rPr>
          <w:rFonts w:ascii="Verdana" w:hAnsi="Verdana"/>
        </w:rPr>
        <w:t xml:space="preserve"> C</w:t>
      </w:r>
      <w:r w:rsidR="00F336C7" w:rsidRPr="006429BA">
        <w:rPr>
          <w:rFonts w:ascii="Verdana" w:hAnsi="Verdana"/>
        </w:rPr>
        <w:t>enturies and is an indispensable source</w:t>
      </w:r>
      <w:r w:rsidR="00576B48" w:rsidRPr="006429BA">
        <w:rPr>
          <w:rFonts w:ascii="Verdana" w:hAnsi="Verdana"/>
        </w:rPr>
        <w:t>.</w:t>
      </w:r>
      <w:r w:rsidR="00BC2B07" w:rsidRPr="006429BA">
        <w:rPr>
          <w:rFonts w:ascii="Verdana" w:hAnsi="Verdana"/>
          <w:b/>
          <w:vertAlign w:val="superscript"/>
        </w:rPr>
        <w:t>3</w:t>
      </w:r>
    </w:p>
    <w:p w14:paraId="2A609B33" w14:textId="31505A91" w:rsidR="00AF1A11" w:rsidRPr="006429BA" w:rsidRDefault="0004639C" w:rsidP="00AF1A11">
      <w:pPr>
        <w:spacing w:after="240" w:line="360" w:lineRule="auto"/>
      </w:pPr>
      <w:r w:rsidRPr="006429BA">
        <w:rPr>
          <w:rFonts w:ascii="Verdana" w:hAnsi="Verdana"/>
        </w:rPr>
        <w:t>Of the academic literature on Welsh history</w:t>
      </w:r>
      <w:r w:rsidR="00A03C23" w:rsidRPr="006429BA">
        <w:rPr>
          <w:rFonts w:ascii="Verdana" w:hAnsi="Verdana"/>
        </w:rPr>
        <w:t>,</w:t>
      </w:r>
      <w:r w:rsidR="006A3AB8" w:rsidRPr="006429BA">
        <w:rPr>
          <w:rFonts w:ascii="Verdana" w:hAnsi="Verdana"/>
        </w:rPr>
        <w:t xml:space="preserve"> </w:t>
      </w:r>
      <w:r w:rsidRPr="006429BA">
        <w:rPr>
          <w:rFonts w:ascii="Verdana" w:hAnsi="Verdana"/>
        </w:rPr>
        <w:t>Jenkins’</w:t>
      </w:r>
      <w:r w:rsidR="00A03C23" w:rsidRPr="006429BA">
        <w:rPr>
          <w:rFonts w:ascii="Verdana" w:hAnsi="Verdana"/>
        </w:rPr>
        <w:t>,</w:t>
      </w:r>
      <w:r w:rsidRPr="006429BA">
        <w:rPr>
          <w:rFonts w:ascii="Verdana" w:hAnsi="Verdana"/>
          <w:i/>
          <w:iCs/>
        </w:rPr>
        <w:t xml:space="preserve"> The Foundations of Modern Wales: Wales 1642-1780 </w:t>
      </w:r>
      <w:r w:rsidRPr="006429BA">
        <w:rPr>
          <w:rFonts w:ascii="Verdana" w:hAnsi="Verdana"/>
        </w:rPr>
        <w:t>provides an admirable account of the social and political scenes of the period</w:t>
      </w:r>
      <w:r w:rsidR="00576B48" w:rsidRPr="006429BA">
        <w:rPr>
          <w:rFonts w:ascii="Verdana" w:hAnsi="Verdana"/>
        </w:rPr>
        <w:t>;</w:t>
      </w:r>
      <w:r w:rsidR="001D6D50" w:rsidRPr="006429BA">
        <w:rPr>
          <w:rFonts w:ascii="Verdana" w:hAnsi="Verdana"/>
          <w:b/>
          <w:bCs/>
          <w:vertAlign w:val="superscript"/>
        </w:rPr>
        <w:t>4</w:t>
      </w:r>
      <w:r w:rsidR="00576B48" w:rsidRPr="006429BA">
        <w:rPr>
          <w:rFonts w:ascii="Verdana" w:hAnsi="Verdana"/>
          <w:b/>
          <w:bCs/>
        </w:rPr>
        <w:t xml:space="preserve"> </w:t>
      </w:r>
      <w:r w:rsidR="00576B48" w:rsidRPr="006429BA">
        <w:rPr>
          <w:rFonts w:ascii="Verdana" w:hAnsi="Verdana"/>
        </w:rPr>
        <w:t>likewise</w:t>
      </w:r>
      <w:r w:rsidR="006A3AB8" w:rsidRPr="006429BA">
        <w:rPr>
          <w:rFonts w:ascii="Verdana" w:hAnsi="Verdana"/>
        </w:rPr>
        <w:t xml:space="preserve"> </w:t>
      </w:r>
      <w:r w:rsidRPr="006429BA">
        <w:rPr>
          <w:rFonts w:ascii="Verdana" w:hAnsi="Verdana"/>
        </w:rPr>
        <w:t xml:space="preserve">Morgan’s, </w:t>
      </w:r>
      <w:r w:rsidRPr="006429BA">
        <w:rPr>
          <w:rFonts w:ascii="Verdana" w:hAnsi="Verdana"/>
          <w:i/>
          <w:iCs/>
        </w:rPr>
        <w:t>Rebirth of a Nation - Wales 1880 – 1980</w:t>
      </w:r>
      <w:r w:rsidR="00576B48" w:rsidRPr="006429BA">
        <w:rPr>
          <w:rFonts w:ascii="Verdana" w:hAnsi="Verdana"/>
          <w:i/>
          <w:iCs/>
        </w:rPr>
        <w:t>,</w:t>
      </w:r>
      <w:r w:rsidR="001D6D50" w:rsidRPr="006429BA">
        <w:rPr>
          <w:rFonts w:ascii="Verdana" w:hAnsi="Verdana"/>
          <w:b/>
          <w:bCs/>
          <w:i/>
          <w:iCs/>
          <w:vertAlign w:val="superscript"/>
        </w:rPr>
        <w:t>5</w:t>
      </w:r>
      <w:r w:rsidR="00BC2B07" w:rsidRPr="006429BA">
        <w:rPr>
          <w:rFonts w:ascii="Verdana" w:hAnsi="Verdana"/>
        </w:rPr>
        <w:t xml:space="preserve"> </w:t>
      </w:r>
      <w:r w:rsidR="004F77D0" w:rsidRPr="006429BA">
        <w:rPr>
          <w:rFonts w:ascii="Verdana" w:hAnsi="Verdana"/>
        </w:rPr>
        <w:t xml:space="preserve">and Donald </w:t>
      </w:r>
      <w:r w:rsidRPr="006429BA">
        <w:rPr>
          <w:rFonts w:ascii="Verdana" w:hAnsi="Verdana"/>
        </w:rPr>
        <w:t xml:space="preserve">Moore’s </w:t>
      </w:r>
      <w:r w:rsidRPr="006429BA">
        <w:rPr>
          <w:rFonts w:ascii="Verdana" w:hAnsi="Verdana"/>
          <w:i/>
          <w:iCs/>
        </w:rPr>
        <w:t>Wales in the Eighteenth Century</w:t>
      </w:r>
      <w:r w:rsidRPr="006429BA">
        <w:rPr>
          <w:rFonts w:ascii="Verdana" w:hAnsi="Verdana"/>
        </w:rPr>
        <w:t xml:space="preserve"> is characteristically masterful in tracing the development of Welsh rural society and landholdings and contains a comprehensive chapter on Hafod </w:t>
      </w:r>
      <w:r w:rsidR="00A03C23" w:rsidRPr="006429BA">
        <w:rPr>
          <w:rFonts w:ascii="Verdana" w:hAnsi="Verdana"/>
        </w:rPr>
        <w:t>and</w:t>
      </w:r>
      <w:r w:rsidRPr="006429BA">
        <w:rPr>
          <w:rFonts w:ascii="Verdana" w:hAnsi="Verdana"/>
        </w:rPr>
        <w:t xml:space="preserve"> Penrice by Patricia Moore</w:t>
      </w:r>
      <w:r w:rsidR="00576B48" w:rsidRPr="006429BA">
        <w:rPr>
          <w:rFonts w:ascii="Verdana" w:hAnsi="Verdana"/>
        </w:rPr>
        <w:t>.</w:t>
      </w:r>
      <w:r w:rsidR="00983D98" w:rsidRPr="006429BA">
        <w:rPr>
          <w:rFonts w:ascii="Verdana" w:hAnsi="Verdana"/>
          <w:b/>
          <w:bCs/>
          <w:vertAlign w:val="superscript"/>
        </w:rPr>
        <w:t>6</w:t>
      </w:r>
      <w:r w:rsidR="00BC2B07" w:rsidRPr="006429BA">
        <w:rPr>
          <w:rFonts w:ascii="Verdana" w:hAnsi="Verdana"/>
          <w:b/>
          <w:bCs/>
        </w:rPr>
        <w:t xml:space="preserve"> </w:t>
      </w:r>
      <w:r w:rsidRPr="006429BA">
        <w:rPr>
          <w:rFonts w:ascii="Verdana" w:hAnsi="Verdana"/>
        </w:rPr>
        <w:t xml:space="preserve"> </w:t>
      </w:r>
      <w:r w:rsidR="00AF1A11" w:rsidRPr="006429BA">
        <w:rPr>
          <w:rFonts w:ascii="Verdana" w:hAnsi="Verdana"/>
        </w:rPr>
        <w:t>However published evidence of</w:t>
      </w:r>
      <w:r w:rsidR="0061177C" w:rsidRPr="006429BA">
        <w:rPr>
          <w:rFonts w:ascii="Verdana" w:hAnsi="Verdana"/>
        </w:rPr>
        <w:t xml:space="preserve"> the development of Welsh garden landscape </w:t>
      </w:r>
      <w:r w:rsidR="00AF1A11" w:rsidRPr="006429BA">
        <w:rPr>
          <w:rFonts w:ascii="Verdana" w:hAnsi="Verdana"/>
        </w:rPr>
        <w:t>is scant</w:t>
      </w:r>
      <w:r w:rsidR="00B36BF3" w:rsidRPr="006429BA">
        <w:rPr>
          <w:rFonts w:ascii="Verdana" w:hAnsi="Verdana"/>
        </w:rPr>
        <w:t>; and visiting even more so, at least until the 18</w:t>
      </w:r>
      <w:r w:rsidR="00B36BF3" w:rsidRPr="006429BA">
        <w:rPr>
          <w:rFonts w:ascii="Verdana" w:hAnsi="Verdana"/>
          <w:vertAlign w:val="superscript"/>
        </w:rPr>
        <w:t>th</w:t>
      </w:r>
      <w:r w:rsidR="00B36BF3" w:rsidRPr="006429BA">
        <w:rPr>
          <w:rFonts w:ascii="Verdana" w:hAnsi="Verdana"/>
        </w:rPr>
        <w:t xml:space="preserve"> Century. </w:t>
      </w:r>
      <w:r w:rsidR="00AF1A11" w:rsidRPr="006429BA">
        <w:rPr>
          <w:rFonts w:ascii="Verdana" w:hAnsi="Verdana"/>
        </w:rPr>
        <w:t xml:space="preserve">Works </w:t>
      </w:r>
      <w:r w:rsidR="00646F99" w:rsidRPr="006429BA">
        <w:rPr>
          <w:rFonts w:ascii="Verdana" w:hAnsi="Verdana"/>
        </w:rPr>
        <w:t>purporting to deal with Britain</w:t>
      </w:r>
      <w:r w:rsidR="00AF1A11" w:rsidRPr="006429BA">
        <w:rPr>
          <w:rFonts w:ascii="Verdana" w:hAnsi="Verdana"/>
        </w:rPr>
        <w:t xml:space="preserve"> generally exclude</w:t>
      </w:r>
      <w:r w:rsidR="00646F99" w:rsidRPr="006429BA">
        <w:rPr>
          <w:rFonts w:ascii="Verdana" w:hAnsi="Verdana"/>
        </w:rPr>
        <w:t xml:space="preserve"> Wales</w:t>
      </w:r>
      <w:r w:rsidR="00AF1A11" w:rsidRPr="006429BA">
        <w:rPr>
          <w:rFonts w:ascii="Verdana" w:hAnsi="Verdana"/>
        </w:rPr>
        <w:t>,</w:t>
      </w:r>
      <w:r w:rsidR="00646F99" w:rsidRPr="006429BA">
        <w:rPr>
          <w:rFonts w:ascii="Verdana" w:hAnsi="Verdana"/>
        </w:rPr>
        <w:t xml:space="preserve"> other than for fleeting reference</w:t>
      </w:r>
      <w:r w:rsidR="00AF1A11" w:rsidRPr="006429BA">
        <w:rPr>
          <w:rFonts w:ascii="Verdana" w:hAnsi="Verdana"/>
        </w:rPr>
        <w:t>s</w:t>
      </w:r>
      <w:r w:rsidR="00576B48" w:rsidRPr="006429BA">
        <w:rPr>
          <w:rFonts w:ascii="Verdana" w:hAnsi="Verdana"/>
        </w:rPr>
        <w:t>.</w:t>
      </w:r>
      <w:r w:rsidR="00AF1A11" w:rsidRPr="006429BA">
        <w:rPr>
          <w:rFonts w:ascii="Verdana" w:hAnsi="Verdana"/>
          <w:b/>
          <w:bCs/>
          <w:vertAlign w:val="superscript"/>
        </w:rPr>
        <w:t>7</w:t>
      </w:r>
    </w:p>
    <w:p w14:paraId="04B4B1BD" w14:textId="3AD42A5B" w:rsidR="00A837CD" w:rsidRPr="006429BA" w:rsidRDefault="0004639C" w:rsidP="0004639C">
      <w:pPr>
        <w:spacing w:after="240" w:line="360" w:lineRule="auto"/>
        <w:rPr>
          <w:rFonts w:ascii="Verdana" w:hAnsi="Verdana"/>
        </w:rPr>
      </w:pPr>
      <w:r w:rsidRPr="006429BA">
        <w:rPr>
          <w:rFonts w:ascii="Verdana" w:hAnsi="Verdana"/>
        </w:rPr>
        <w:t xml:space="preserve">So what </w:t>
      </w:r>
      <w:r w:rsidR="008A03AD" w:rsidRPr="006429BA">
        <w:rPr>
          <w:rFonts w:ascii="Verdana" w:hAnsi="Verdana"/>
        </w:rPr>
        <w:t>is</w:t>
      </w:r>
      <w:r w:rsidR="006A3AB8" w:rsidRPr="006429BA">
        <w:rPr>
          <w:rFonts w:ascii="Verdana" w:hAnsi="Verdana"/>
        </w:rPr>
        <w:t xml:space="preserve"> left? </w:t>
      </w:r>
      <w:proofErr w:type="spellStart"/>
      <w:r w:rsidRPr="006429BA">
        <w:rPr>
          <w:rFonts w:ascii="Verdana" w:hAnsi="Verdana"/>
        </w:rPr>
        <w:t>Hamner’s</w:t>
      </w:r>
      <w:proofErr w:type="spellEnd"/>
      <w:r w:rsidRPr="006429BA">
        <w:rPr>
          <w:rFonts w:ascii="Verdana" w:hAnsi="Verdana"/>
        </w:rPr>
        <w:t xml:space="preserve"> </w:t>
      </w:r>
      <w:r w:rsidRPr="006429BA">
        <w:rPr>
          <w:rFonts w:ascii="Verdana" w:hAnsi="Verdana"/>
          <w:i/>
          <w:iCs/>
        </w:rPr>
        <w:t>Garden Book</w:t>
      </w:r>
      <w:r w:rsidRPr="006429BA">
        <w:rPr>
          <w:rFonts w:ascii="Verdana" w:hAnsi="Verdana"/>
        </w:rPr>
        <w:t xml:space="preserve"> is the first, Welsh</w:t>
      </w:r>
      <w:r w:rsidR="00A97AAF" w:rsidRPr="006429BA">
        <w:rPr>
          <w:rFonts w:ascii="Verdana" w:hAnsi="Verdana"/>
        </w:rPr>
        <w:t>-</w:t>
      </w:r>
      <w:r w:rsidRPr="006429BA">
        <w:rPr>
          <w:rFonts w:ascii="Verdana" w:hAnsi="Verdana"/>
        </w:rPr>
        <w:t>based account</w:t>
      </w:r>
      <w:r w:rsidR="00995890" w:rsidRPr="006429BA">
        <w:rPr>
          <w:rFonts w:ascii="Verdana" w:hAnsi="Verdana"/>
        </w:rPr>
        <w:t xml:space="preserve"> (see below)</w:t>
      </w:r>
      <w:r w:rsidRPr="006429BA">
        <w:rPr>
          <w:rFonts w:ascii="Verdana" w:hAnsi="Verdana"/>
        </w:rPr>
        <w:t xml:space="preserve">, </w:t>
      </w:r>
      <w:r w:rsidR="001E0967" w:rsidRPr="006429BA">
        <w:rPr>
          <w:rFonts w:ascii="Verdana" w:hAnsi="Verdana"/>
        </w:rPr>
        <w:t xml:space="preserve">but </w:t>
      </w:r>
      <w:r w:rsidRPr="006429BA">
        <w:rPr>
          <w:rFonts w:ascii="Verdana" w:hAnsi="Verdana"/>
        </w:rPr>
        <w:t>Whatley’s</w:t>
      </w:r>
      <w:r w:rsidR="00DB7FDF" w:rsidRPr="006429BA">
        <w:rPr>
          <w:rFonts w:ascii="Verdana" w:hAnsi="Verdana"/>
        </w:rPr>
        <w:t xml:space="preserve"> </w:t>
      </w:r>
      <w:r w:rsidRPr="006429BA">
        <w:rPr>
          <w:rFonts w:ascii="Verdana" w:hAnsi="Verdana"/>
          <w:i/>
          <w:iCs/>
        </w:rPr>
        <w:t>Observations on Modern Gardening</w:t>
      </w:r>
      <w:r w:rsidRPr="006429BA">
        <w:rPr>
          <w:rFonts w:ascii="Verdana" w:hAnsi="Verdana"/>
        </w:rPr>
        <w:t xml:space="preserve"> of 1770 got no further </w:t>
      </w:r>
      <w:r w:rsidR="00A97AAF" w:rsidRPr="006429BA">
        <w:rPr>
          <w:rFonts w:ascii="Verdana" w:hAnsi="Verdana"/>
        </w:rPr>
        <w:t>w</w:t>
      </w:r>
      <w:r w:rsidRPr="006429BA">
        <w:rPr>
          <w:rFonts w:ascii="Verdana" w:hAnsi="Verdana"/>
        </w:rPr>
        <w:t>est than the Wye Valley</w:t>
      </w:r>
      <w:r w:rsidR="00576B48" w:rsidRPr="006429BA">
        <w:rPr>
          <w:rFonts w:ascii="Verdana" w:hAnsi="Verdana"/>
        </w:rPr>
        <w:t>.</w:t>
      </w:r>
      <w:r w:rsidR="001D5E06" w:rsidRPr="006429BA">
        <w:rPr>
          <w:rFonts w:ascii="Verdana" w:hAnsi="Verdana"/>
          <w:b/>
          <w:bCs/>
          <w:vertAlign w:val="superscript"/>
        </w:rPr>
        <w:t>8</w:t>
      </w:r>
      <w:r w:rsidR="00496E15" w:rsidRPr="006429BA">
        <w:rPr>
          <w:rFonts w:ascii="Verdana" w:hAnsi="Verdana"/>
        </w:rPr>
        <w:t xml:space="preserve"> Today,</w:t>
      </w:r>
      <w:r w:rsidR="001D5E06" w:rsidRPr="006429BA">
        <w:rPr>
          <w:rFonts w:ascii="Verdana" w:hAnsi="Verdana"/>
        </w:rPr>
        <w:t xml:space="preserve"> </w:t>
      </w:r>
      <w:r w:rsidRPr="006429BA">
        <w:rPr>
          <w:rFonts w:ascii="Verdana" w:hAnsi="Verdana"/>
        </w:rPr>
        <w:t>Whittle’s</w:t>
      </w:r>
      <w:r w:rsidR="00A97AAF" w:rsidRPr="006429BA">
        <w:rPr>
          <w:rFonts w:ascii="Verdana" w:hAnsi="Verdana"/>
        </w:rPr>
        <w:t>,</w:t>
      </w:r>
      <w:r w:rsidRPr="006429BA">
        <w:rPr>
          <w:rFonts w:ascii="Verdana" w:hAnsi="Verdana"/>
        </w:rPr>
        <w:t xml:space="preserve"> </w:t>
      </w:r>
      <w:r w:rsidRPr="006429BA">
        <w:rPr>
          <w:rFonts w:ascii="Verdana" w:hAnsi="Verdana"/>
          <w:i/>
          <w:iCs/>
        </w:rPr>
        <w:t>Historic Gardens of Wales</w:t>
      </w:r>
      <w:r w:rsidRPr="006429BA">
        <w:rPr>
          <w:rFonts w:ascii="Verdana" w:hAnsi="Verdana"/>
          <w:b/>
          <w:bCs/>
          <w:vertAlign w:val="superscript"/>
        </w:rPr>
        <w:t xml:space="preserve"> </w:t>
      </w:r>
      <w:r w:rsidRPr="006429BA">
        <w:rPr>
          <w:rFonts w:ascii="Verdana" w:hAnsi="Verdana"/>
        </w:rPr>
        <w:t xml:space="preserve">is still the definitive source, </w:t>
      </w:r>
      <w:r w:rsidR="00C37022" w:rsidRPr="006429BA">
        <w:rPr>
          <w:rFonts w:ascii="Verdana" w:hAnsi="Verdana"/>
        </w:rPr>
        <w:t>though clearly written within</w:t>
      </w:r>
      <w:r w:rsidRPr="006429BA">
        <w:rPr>
          <w:rFonts w:ascii="Verdana" w:hAnsi="Verdana"/>
        </w:rPr>
        <w:t xml:space="preserve"> a restricted official budget</w:t>
      </w:r>
      <w:r w:rsidR="00C37022" w:rsidRPr="006429BA">
        <w:rPr>
          <w:rFonts w:ascii="Verdana" w:hAnsi="Verdana"/>
        </w:rPr>
        <w:t xml:space="preserve"> and is </w:t>
      </w:r>
      <w:r w:rsidR="00CE5B60">
        <w:rPr>
          <w:rFonts w:ascii="Verdana" w:hAnsi="Verdana"/>
        </w:rPr>
        <w:t xml:space="preserve">now </w:t>
      </w:r>
      <w:r w:rsidR="00C37022" w:rsidRPr="006429BA">
        <w:rPr>
          <w:rFonts w:ascii="Verdana" w:hAnsi="Verdana"/>
        </w:rPr>
        <w:t>worthy of revision and expansion</w:t>
      </w:r>
      <w:r w:rsidR="00873A7E" w:rsidRPr="006429BA">
        <w:rPr>
          <w:rFonts w:ascii="Verdana" w:hAnsi="Verdana"/>
        </w:rPr>
        <w:t>.</w:t>
      </w:r>
      <w:r w:rsidRPr="006429BA">
        <w:rPr>
          <w:rFonts w:ascii="Verdana" w:hAnsi="Verdana"/>
        </w:rPr>
        <w:t xml:space="preserve"> Most entries contain snapshot references to visitor’s reports</w:t>
      </w:r>
      <w:r w:rsidR="00C37022" w:rsidRPr="006429BA">
        <w:rPr>
          <w:rFonts w:ascii="Verdana" w:hAnsi="Verdana"/>
        </w:rPr>
        <w:t>.</w:t>
      </w:r>
      <w:r w:rsidR="00BC2B07" w:rsidRPr="006429BA">
        <w:rPr>
          <w:rFonts w:ascii="Verdana" w:hAnsi="Verdana"/>
          <w:b/>
          <w:vertAlign w:val="superscript"/>
        </w:rPr>
        <w:t>9</w:t>
      </w:r>
      <w:r w:rsidR="00776394" w:rsidRPr="006429BA">
        <w:rPr>
          <w:rFonts w:ascii="Verdana" w:hAnsi="Verdana"/>
        </w:rPr>
        <w:t xml:space="preserve"> Harden’s account of </w:t>
      </w:r>
      <w:r w:rsidR="00776394" w:rsidRPr="006429BA">
        <w:rPr>
          <w:rFonts w:ascii="Verdana" w:hAnsi="Verdana"/>
          <w:i/>
          <w:iCs/>
        </w:rPr>
        <w:t>Gardening Visiting in Wales 1639 – 1900</w:t>
      </w:r>
      <w:r w:rsidR="00DB7FDF" w:rsidRPr="006429BA">
        <w:rPr>
          <w:rFonts w:ascii="Verdana" w:hAnsi="Verdana"/>
          <w:i/>
          <w:iCs/>
        </w:rPr>
        <w:t xml:space="preserve"> </w:t>
      </w:r>
      <w:r w:rsidR="00776394" w:rsidRPr="006429BA">
        <w:rPr>
          <w:rFonts w:ascii="Verdana" w:hAnsi="Verdana"/>
        </w:rPr>
        <w:t>is a</w:t>
      </w:r>
      <w:r w:rsidR="00873A7E" w:rsidRPr="006429BA">
        <w:rPr>
          <w:rFonts w:ascii="Verdana" w:hAnsi="Verdana"/>
        </w:rPr>
        <w:t>lso a</w:t>
      </w:r>
      <w:r w:rsidR="00776394" w:rsidRPr="006429BA">
        <w:rPr>
          <w:rFonts w:ascii="Verdana" w:hAnsi="Verdana"/>
        </w:rPr>
        <w:t>n indispensable, Pan-Welsh source and is referred to later in this work</w:t>
      </w:r>
      <w:r w:rsidR="00576B48" w:rsidRPr="006429BA">
        <w:rPr>
          <w:rFonts w:ascii="Verdana" w:hAnsi="Verdana"/>
        </w:rPr>
        <w:t>.</w:t>
      </w:r>
      <w:r w:rsidR="00873A7E" w:rsidRPr="006429BA">
        <w:rPr>
          <w:rFonts w:ascii="Verdana" w:hAnsi="Verdana"/>
          <w:b/>
          <w:bCs/>
          <w:vertAlign w:val="superscript"/>
        </w:rPr>
        <w:t>10</w:t>
      </w:r>
      <w:r w:rsidR="00776394" w:rsidRPr="006429BA">
        <w:rPr>
          <w:rFonts w:ascii="Verdana" w:hAnsi="Verdana"/>
        </w:rPr>
        <w:t xml:space="preserve"> </w:t>
      </w:r>
    </w:p>
    <w:p w14:paraId="7C86D33D" w14:textId="050B4D31" w:rsidR="00A837CD" w:rsidRPr="006429BA" w:rsidRDefault="00A837CD" w:rsidP="00A837CD">
      <w:pPr>
        <w:spacing w:after="240" w:line="360" w:lineRule="auto"/>
        <w:rPr>
          <w:rFonts w:ascii="Verdana" w:hAnsi="Verdana"/>
        </w:rPr>
      </w:pPr>
      <w:r w:rsidRPr="006429BA">
        <w:rPr>
          <w:rFonts w:ascii="Verdana" w:hAnsi="Verdana"/>
        </w:rPr>
        <w:t xml:space="preserve">Based on his earlier </w:t>
      </w:r>
      <w:r w:rsidRPr="006429BA">
        <w:rPr>
          <w:rFonts w:ascii="Verdana" w:hAnsi="Verdana"/>
          <w:i/>
          <w:iCs/>
        </w:rPr>
        <w:t>Gardening in Britain</w:t>
      </w:r>
      <w:r w:rsidR="006A3AB8" w:rsidRPr="006429BA">
        <w:rPr>
          <w:rFonts w:ascii="Verdana" w:hAnsi="Verdana"/>
        </w:rPr>
        <w:t xml:space="preserve"> </w:t>
      </w:r>
      <w:r w:rsidRPr="006429BA">
        <w:rPr>
          <w:rFonts w:ascii="Verdana" w:hAnsi="Verdana"/>
        </w:rPr>
        <w:t xml:space="preserve">Hadfield’s </w:t>
      </w:r>
      <w:r w:rsidRPr="006429BA">
        <w:rPr>
          <w:rFonts w:ascii="Verdana" w:hAnsi="Verdana"/>
          <w:i/>
          <w:iCs/>
        </w:rPr>
        <w:t>A History of British Gardening</w:t>
      </w:r>
      <w:r w:rsidRPr="006429BA">
        <w:rPr>
          <w:rFonts w:ascii="Verdana" w:hAnsi="Verdana"/>
        </w:rPr>
        <w:t xml:space="preserve"> was perhaps the earliest of this genre and set the standard for the many that followed</w:t>
      </w:r>
      <w:r w:rsidR="00687207" w:rsidRPr="006429BA">
        <w:rPr>
          <w:rFonts w:ascii="Verdana" w:hAnsi="Verdana"/>
        </w:rPr>
        <w:t>. H</w:t>
      </w:r>
      <w:r w:rsidR="006A3AB8" w:rsidRPr="006429BA">
        <w:rPr>
          <w:rFonts w:ascii="Verdana" w:hAnsi="Verdana"/>
        </w:rPr>
        <w:t xml:space="preserve">is comment that </w:t>
      </w:r>
      <w:proofErr w:type="spellStart"/>
      <w:r w:rsidRPr="006429BA">
        <w:rPr>
          <w:rFonts w:ascii="Verdana" w:hAnsi="Verdana"/>
        </w:rPr>
        <w:t>Hamner’s</w:t>
      </w:r>
      <w:proofErr w:type="spellEnd"/>
      <w:r w:rsidRPr="006429BA">
        <w:rPr>
          <w:rFonts w:ascii="Verdana" w:hAnsi="Verdana"/>
        </w:rPr>
        <w:t xml:space="preserve"> work</w:t>
      </w:r>
      <w:r w:rsidR="00D155BA" w:rsidRPr="006429BA">
        <w:rPr>
          <w:rFonts w:ascii="Verdana" w:hAnsi="Verdana"/>
        </w:rPr>
        <w:t xml:space="preserve"> </w:t>
      </w:r>
      <w:r w:rsidRPr="006429BA">
        <w:rPr>
          <w:rFonts w:ascii="Verdana" w:hAnsi="Verdana"/>
        </w:rPr>
        <w:t>was aimed at least partially at those with more money than sense, but inexpert and dull in their gardens</w:t>
      </w:r>
      <w:r w:rsidR="00CC54D4" w:rsidRPr="006429BA">
        <w:rPr>
          <w:rFonts w:ascii="Verdana" w:hAnsi="Verdana"/>
          <w:b/>
          <w:bCs/>
          <w:vertAlign w:val="superscript"/>
        </w:rPr>
        <w:t>1</w:t>
      </w:r>
      <w:r w:rsidR="00ED4B46" w:rsidRPr="006429BA">
        <w:rPr>
          <w:rFonts w:ascii="Verdana" w:hAnsi="Verdana"/>
          <w:b/>
          <w:bCs/>
          <w:vertAlign w:val="superscript"/>
        </w:rPr>
        <w:t>1</w:t>
      </w:r>
      <w:r w:rsidRPr="006429BA">
        <w:rPr>
          <w:rFonts w:ascii="Verdana" w:hAnsi="Verdana"/>
        </w:rPr>
        <w:t xml:space="preserve"> certainly rings true and demonstrates the gap in the market exploited thereafter by the professional improvers - Brown, Eames, </w:t>
      </w:r>
      <w:proofErr w:type="spellStart"/>
      <w:proofErr w:type="gramStart"/>
      <w:r w:rsidRPr="006429BA">
        <w:rPr>
          <w:rFonts w:ascii="Verdana" w:hAnsi="Verdana"/>
        </w:rPr>
        <w:t>Repton</w:t>
      </w:r>
      <w:proofErr w:type="spellEnd"/>
      <w:proofErr w:type="gramEnd"/>
      <w:r w:rsidRPr="006429BA">
        <w:rPr>
          <w:rFonts w:ascii="Verdana" w:hAnsi="Verdana"/>
        </w:rPr>
        <w:t xml:space="preserve"> et al. Otherwise Hadfield confines himself to briefish notes on </w:t>
      </w:r>
      <w:proofErr w:type="spellStart"/>
      <w:r w:rsidRPr="006429BA">
        <w:rPr>
          <w:rFonts w:ascii="Verdana" w:hAnsi="Verdana"/>
        </w:rPr>
        <w:t>Powis</w:t>
      </w:r>
      <w:proofErr w:type="spellEnd"/>
      <w:r w:rsidRPr="006429BA">
        <w:rPr>
          <w:rFonts w:ascii="Verdana" w:hAnsi="Verdana"/>
        </w:rPr>
        <w:t xml:space="preserve"> Castle, Hafod and </w:t>
      </w:r>
      <w:proofErr w:type="spellStart"/>
      <w:r w:rsidRPr="006429BA">
        <w:rPr>
          <w:rFonts w:ascii="Verdana" w:hAnsi="Verdana"/>
        </w:rPr>
        <w:t>Bodnant</w:t>
      </w:r>
      <w:proofErr w:type="spellEnd"/>
      <w:r w:rsidRPr="006429BA">
        <w:rPr>
          <w:rFonts w:ascii="Verdana" w:hAnsi="Verdana"/>
        </w:rPr>
        <w:t xml:space="preserve">. Taylor’s account of the rescue of </w:t>
      </w:r>
      <w:proofErr w:type="spellStart"/>
      <w:r w:rsidRPr="006429BA">
        <w:rPr>
          <w:rFonts w:ascii="Verdana" w:hAnsi="Verdana"/>
        </w:rPr>
        <w:t>Erddig</w:t>
      </w:r>
      <w:proofErr w:type="spellEnd"/>
      <w:r w:rsidRPr="006429BA">
        <w:rPr>
          <w:rFonts w:ascii="Verdana" w:hAnsi="Verdana"/>
        </w:rPr>
        <w:t xml:space="preserve"> is of particular interest</w:t>
      </w:r>
      <w:r w:rsidR="009B6CDE" w:rsidRPr="006429BA">
        <w:rPr>
          <w:rFonts w:ascii="Verdana" w:hAnsi="Verdana"/>
        </w:rPr>
        <w:t>, but there’s no more</w:t>
      </w:r>
      <w:r w:rsidR="009D0DE9" w:rsidRPr="006429BA">
        <w:rPr>
          <w:rFonts w:ascii="Verdana" w:hAnsi="Verdana"/>
        </w:rPr>
        <w:t>.</w:t>
      </w:r>
      <w:r w:rsidR="006A3AB8" w:rsidRPr="006429BA">
        <w:rPr>
          <w:rFonts w:ascii="Verdana" w:hAnsi="Verdana"/>
          <w:b/>
          <w:bCs/>
          <w:vertAlign w:val="superscript"/>
        </w:rPr>
        <w:t>12</w:t>
      </w:r>
      <w:r w:rsidRPr="006429BA">
        <w:rPr>
          <w:rFonts w:ascii="Verdana" w:hAnsi="Verdana"/>
        </w:rPr>
        <w:t xml:space="preserve"> The bri</w:t>
      </w:r>
      <w:r w:rsidR="009D0DE9" w:rsidRPr="006429BA">
        <w:rPr>
          <w:rFonts w:ascii="Verdana" w:hAnsi="Verdana"/>
        </w:rPr>
        <w:t xml:space="preserve">ef account of Wynnstay in </w:t>
      </w:r>
      <w:r w:rsidRPr="006429BA">
        <w:rPr>
          <w:rFonts w:ascii="Verdana" w:hAnsi="Verdana"/>
        </w:rPr>
        <w:t xml:space="preserve">Jacques’s </w:t>
      </w:r>
      <w:r w:rsidRPr="006429BA">
        <w:rPr>
          <w:rFonts w:ascii="Verdana" w:hAnsi="Verdana"/>
          <w:i/>
          <w:iCs/>
        </w:rPr>
        <w:t>Georgian Gardens</w:t>
      </w:r>
      <w:r w:rsidRPr="006429BA">
        <w:rPr>
          <w:rFonts w:ascii="Verdana" w:hAnsi="Verdana"/>
        </w:rPr>
        <w:t xml:space="preserve"> is illuminating</w:t>
      </w:r>
      <w:proofErr w:type="gramStart"/>
      <w:r w:rsidR="00576B48" w:rsidRPr="006429BA">
        <w:rPr>
          <w:rFonts w:ascii="Verdana" w:hAnsi="Verdana"/>
        </w:rPr>
        <w:t>,</w:t>
      </w:r>
      <w:r w:rsidR="00273528" w:rsidRPr="006429BA">
        <w:rPr>
          <w:rFonts w:ascii="Verdana" w:hAnsi="Verdana"/>
          <w:b/>
          <w:bCs/>
          <w:vertAlign w:val="superscript"/>
        </w:rPr>
        <w:t>13</w:t>
      </w:r>
      <w:proofErr w:type="gramEnd"/>
      <w:r w:rsidR="00273528" w:rsidRPr="006429BA">
        <w:rPr>
          <w:rFonts w:ascii="Verdana" w:hAnsi="Verdana"/>
        </w:rPr>
        <w:t xml:space="preserve"> </w:t>
      </w:r>
      <w:r w:rsidRPr="006429BA">
        <w:rPr>
          <w:rFonts w:ascii="Verdana" w:hAnsi="Verdana"/>
        </w:rPr>
        <w:t>but apart from a passing comment on Hafod his work is predominantly England-</w:t>
      </w:r>
      <w:r w:rsidRPr="006429BA">
        <w:rPr>
          <w:rFonts w:ascii="Verdana" w:hAnsi="Verdana"/>
        </w:rPr>
        <w:lastRenderedPageBreak/>
        <w:t>based. Pace his sub-title ‘The History of Gardens if Britain and Ireland’</w:t>
      </w:r>
      <w:r w:rsidR="00AB0D3D" w:rsidRPr="006429BA">
        <w:rPr>
          <w:rFonts w:ascii="Verdana" w:hAnsi="Verdana"/>
        </w:rPr>
        <w:t>,</w:t>
      </w:r>
      <w:r w:rsidR="006A3AB8" w:rsidRPr="006429BA">
        <w:rPr>
          <w:rFonts w:ascii="Verdana" w:hAnsi="Verdana"/>
        </w:rPr>
        <w:t xml:space="preserve"> </w:t>
      </w:r>
      <w:r w:rsidRPr="006429BA">
        <w:rPr>
          <w:rFonts w:ascii="Verdana" w:hAnsi="Verdana"/>
        </w:rPr>
        <w:t xml:space="preserve">Thacker’s, </w:t>
      </w:r>
      <w:r w:rsidRPr="006429BA">
        <w:rPr>
          <w:rFonts w:ascii="Verdana" w:hAnsi="Verdana"/>
          <w:i/>
          <w:iCs/>
        </w:rPr>
        <w:t xml:space="preserve">The Genius of Gardening </w:t>
      </w:r>
      <w:r w:rsidRPr="006429BA">
        <w:rPr>
          <w:rFonts w:ascii="Verdana" w:hAnsi="Verdana"/>
        </w:rPr>
        <w:t xml:space="preserve">confines itself largely in Wales to describing the development </w:t>
      </w:r>
      <w:r w:rsidR="0034572F" w:rsidRPr="006429BA">
        <w:rPr>
          <w:rFonts w:ascii="Verdana" w:hAnsi="Verdana"/>
        </w:rPr>
        <w:t>o</w:t>
      </w:r>
      <w:r w:rsidRPr="006429BA">
        <w:rPr>
          <w:rFonts w:ascii="Verdana" w:hAnsi="Verdana"/>
        </w:rPr>
        <w:t xml:space="preserve">f the </w:t>
      </w:r>
      <w:proofErr w:type="spellStart"/>
      <w:r w:rsidRPr="006429BA">
        <w:rPr>
          <w:rFonts w:ascii="Verdana" w:hAnsi="Verdana"/>
        </w:rPr>
        <w:t>Powis</w:t>
      </w:r>
      <w:proofErr w:type="spellEnd"/>
      <w:r w:rsidRPr="006429BA">
        <w:rPr>
          <w:rFonts w:ascii="Verdana" w:hAnsi="Verdana"/>
        </w:rPr>
        <w:t xml:space="preserve"> Castle grounds and brief references to </w:t>
      </w:r>
      <w:proofErr w:type="spellStart"/>
      <w:r w:rsidRPr="006429BA">
        <w:rPr>
          <w:rFonts w:ascii="Verdana" w:hAnsi="Verdana"/>
        </w:rPr>
        <w:t>Chirk</w:t>
      </w:r>
      <w:proofErr w:type="spellEnd"/>
      <w:r w:rsidRPr="006429BA">
        <w:rPr>
          <w:rFonts w:ascii="Verdana" w:hAnsi="Verdana"/>
        </w:rPr>
        <w:t xml:space="preserve">, </w:t>
      </w:r>
      <w:proofErr w:type="spellStart"/>
      <w:r w:rsidRPr="006429BA">
        <w:rPr>
          <w:rFonts w:ascii="Verdana" w:hAnsi="Verdana"/>
        </w:rPr>
        <w:t>Erddig</w:t>
      </w:r>
      <w:proofErr w:type="spellEnd"/>
      <w:r w:rsidRPr="006429BA">
        <w:rPr>
          <w:rFonts w:ascii="Verdana" w:hAnsi="Verdana"/>
        </w:rPr>
        <w:t xml:space="preserve">, Hafod, </w:t>
      </w:r>
      <w:proofErr w:type="spellStart"/>
      <w:r w:rsidRPr="006429BA">
        <w:rPr>
          <w:rFonts w:ascii="Verdana" w:hAnsi="Verdana"/>
        </w:rPr>
        <w:t>Llanarth</w:t>
      </w:r>
      <w:proofErr w:type="spellEnd"/>
      <w:r w:rsidRPr="006429BA">
        <w:rPr>
          <w:rFonts w:ascii="Verdana" w:hAnsi="Verdana"/>
        </w:rPr>
        <w:t xml:space="preserve">, </w:t>
      </w:r>
      <w:proofErr w:type="spellStart"/>
      <w:r w:rsidRPr="006429BA">
        <w:rPr>
          <w:rFonts w:ascii="Verdana" w:hAnsi="Verdana"/>
        </w:rPr>
        <w:t>Llanerch</w:t>
      </w:r>
      <w:proofErr w:type="spellEnd"/>
      <w:r w:rsidRPr="006429BA">
        <w:rPr>
          <w:rFonts w:ascii="Verdana" w:hAnsi="Verdana"/>
        </w:rPr>
        <w:t xml:space="preserve">, </w:t>
      </w:r>
      <w:proofErr w:type="spellStart"/>
      <w:r w:rsidRPr="006429BA">
        <w:rPr>
          <w:rFonts w:ascii="Verdana" w:hAnsi="Verdana"/>
        </w:rPr>
        <w:t>Piercefield</w:t>
      </w:r>
      <w:proofErr w:type="spellEnd"/>
      <w:r w:rsidRPr="006429BA">
        <w:rPr>
          <w:rFonts w:ascii="Verdana" w:hAnsi="Verdana"/>
        </w:rPr>
        <w:t xml:space="preserve">, </w:t>
      </w:r>
      <w:proofErr w:type="spellStart"/>
      <w:r w:rsidRPr="006429BA">
        <w:rPr>
          <w:rFonts w:ascii="Verdana" w:hAnsi="Verdana"/>
        </w:rPr>
        <w:t>Plas</w:t>
      </w:r>
      <w:proofErr w:type="spellEnd"/>
      <w:r w:rsidRPr="006429BA">
        <w:rPr>
          <w:rFonts w:ascii="Verdana" w:hAnsi="Verdana"/>
        </w:rPr>
        <w:t xml:space="preserve"> </w:t>
      </w:r>
      <w:proofErr w:type="spellStart"/>
      <w:r w:rsidRPr="006429BA">
        <w:rPr>
          <w:rFonts w:ascii="Verdana" w:hAnsi="Verdana"/>
        </w:rPr>
        <w:t>Brondanw</w:t>
      </w:r>
      <w:proofErr w:type="spellEnd"/>
      <w:r w:rsidRPr="006429BA">
        <w:rPr>
          <w:rFonts w:ascii="Verdana" w:hAnsi="Verdana"/>
        </w:rPr>
        <w:t xml:space="preserve">, </w:t>
      </w:r>
      <w:proofErr w:type="spellStart"/>
      <w:r w:rsidRPr="006429BA">
        <w:rPr>
          <w:rFonts w:ascii="Verdana" w:hAnsi="Verdana"/>
        </w:rPr>
        <w:t>Trawscoed</w:t>
      </w:r>
      <w:proofErr w:type="spellEnd"/>
      <w:r w:rsidRPr="006429BA">
        <w:rPr>
          <w:rFonts w:ascii="Verdana" w:hAnsi="Verdana"/>
        </w:rPr>
        <w:t xml:space="preserve"> and the Ladies of Llangollen</w:t>
      </w:r>
      <w:r w:rsidR="00576B48" w:rsidRPr="006429BA">
        <w:rPr>
          <w:rFonts w:ascii="Verdana" w:hAnsi="Verdana"/>
        </w:rPr>
        <w:t>;</w:t>
      </w:r>
      <w:r w:rsidR="00E050E3" w:rsidRPr="006429BA">
        <w:rPr>
          <w:rFonts w:ascii="Verdana" w:hAnsi="Verdana"/>
          <w:b/>
          <w:bCs/>
          <w:vertAlign w:val="superscript"/>
        </w:rPr>
        <w:t>14</w:t>
      </w:r>
      <w:r w:rsidR="00AB0D3D" w:rsidRPr="006429BA">
        <w:rPr>
          <w:rFonts w:ascii="Verdana" w:hAnsi="Verdana"/>
        </w:rPr>
        <w:t xml:space="preserve"> </w:t>
      </w:r>
      <w:r w:rsidRPr="006429BA">
        <w:rPr>
          <w:rFonts w:ascii="Verdana" w:hAnsi="Verdana"/>
        </w:rPr>
        <w:t>half a doze</w:t>
      </w:r>
      <w:r w:rsidR="006A3AB8" w:rsidRPr="006429BA">
        <w:rPr>
          <w:rFonts w:ascii="Verdana" w:hAnsi="Verdana"/>
        </w:rPr>
        <w:t xml:space="preserve">n pages out of 350 plus. </w:t>
      </w:r>
      <w:proofErr w:type="spellStart"/>
      <w:r w:rsidRPr="006429BA">
        <w:rPr>
          <w:rFonts w:ascii="Verdana" w:hAnsi="Verdana"/>
        </w:rPr>
        <w:t>Tinniswood’s</w:t>
      </w:r>
      <w:proofErr w:type="spellEnd"/>
      <w:r w:rsidRPr="006429BA">
        <w:rPr>
          <w:rFonts w:ascii="Verdana" w:hAnsi="Verdana"/>
        </w:rPr>
        <w:t xml:space="preserve"> </w:t>
      </w:r>
      <w:r w:rsidRPr="006429BA">
        <w:rPr>
          <w:rFonts w:ascii="Verdana" w:hAnsi="Verdana"/>
          <w:i/>
          <w:iCs/>
        </w:rPr>
        <w:t xml:space="preserve">The Polite </w:t>
      </w:r>
      <w:proofErr w:type="gramStart"/>
      <w:r w:rsidRPr="006429BA">
        <w:rPr>
          <w:rFonts w:ascii="Verdana" w:hAnsi="Verdana"/>
          <w:i/>
          <w:iCs/>
        </w:rPr>
        <w:t>Tourist</w:t>
      </w:r>
      <w:r w:rsidRPr="006429BA">
        <w:rPr>
          <w:rFonts w:ascii="Verdana" w:hAnsi="Verdana"/>
        </w:rPr>
        <w:t>,</w:t>
      </w:r>
      <w:proofErr w:type="gramEnd"/>
      <w:r w:rsidRPr="006429BA">
        <w:rPr>
          <w:rFonts w:ascii="Verdana" w:hAnsi="Verdana"/>
        </w:rPr>
        <w:t xml:space="preserve"> barely mentions Wales, except for the National Trust’s role at Erddig</w:t>
      </w:r>
      <w:r w:rsidR="00AB0D3D" w:rsidRPr="006429BA">
        <w:rPr>
          <w:rFonts w:ascii="Verdana" w:hAnsi="Verdana"/>
          <w:b/>
          <w:bCs/>
          <w:vertAlign w:val="superscript"/>
        </w:rPr>
        <w:t>15</w:t>
      </w:r>
      <w:r w:rsidR="006A3AB8" w:rsidRPr="006429BA">
        <w:rPr>
          <w:rFonts w:ascii="Verdana" w:hAnsi="Verdana"/>
        </w:rPr>
        <w:t xml:space="preserve">. </w:t>
      </w:r>
      <w:r w:rsidR="009D0DE9" w:rsidRPr="006429BA">
        <w:rPr>
          <w:rFonts w:ascii="Verdana" w:hAnsi="Verdana"/>
        </w:rPr>
        <w:t xml:space="preserve">Williamson’s </w:t>
      </w:r>
      <w:r w:rsidR="009D0DE9" w:rsidRPr="006429BA">
        <w:rPr>
          <w:rFonts w:ascii="Verdana" w:hAnsi="Verdana"/>
          <w:i/>
        </w:rPr>
        <w:t>Polite Landscapes</w:t>
      </w:r>
      <w:r w:rsidRPr="006429BA">
        <w:rPr>
          <w:rFonts w:ascii="Verdana" w:hAnsi="Verdana"/>
        </w:rPr>
        <w:t xml:space="preserve"> concentrates on garden design in 18</w:t>
      </w:r>
      <w:r w:rsidRPr="006429BA">
        <w:rPr>
          <w:rFonts w:ascii="Verdana" w:hAnsi="Verdana"/>
          <w:vertAlign w:val="superscript"/>
        </w:rPr>
        <w:t>th</w:t>
      </w:r>
      <w:r w:rsidRPr="006429BA">
        <w:rPr>
          <w:rFonts w:ascii="Verdana" w:hAnsi="Verdana"/>
        </w:rPr>
        <w:t xml:space="preserve"> Century England and contrives to describe the picturesque movement without mentioning Hafod or Piercefield</w:t>
      </w:r>
      <w:r w:rsidR="00576B48" w:rsidRPr="006429BA">
        <w:rPr>
          <w:rFonts w:ascii="Verdana" w:hAnsi="Verdana"/>
        </w:rPr>
        <w:t>.</w:t>
      </w:r>
      <w:r w:rsidR="00FE725E" w:rsidRPr="006429BA">
        <w:rPr>
          <w:rFonts w:ascii="Verdana" w:hAnsi="Verdana"/>
          <w:b/>
          <w:bCs/>
          <w:vertAlign w:val="superscript"/>
        </w:rPr>
        <w:t>16</w:t>
      </w:r>
    </w:p>
    <w:p w14:paraId="5B62D82D" w14:textId="024E50AA" w:rsidR="00A837CD" w:rsidRPr="006429BA" w:rsidRDefault="00A837CD" w:rsidP="00A837CD">
      <w:pPr>
        <w:spacing w:after="240" w:line="360" w:lineRule="auto"/>
        <w:rPr>
          <w:rFonts w:ascii="Verdana" w:hAnsi="Verdana"/>
        </w:rPr>
      </w:pPr>
      <w:r w:rsidRPr="006429BA">
        <w:rPr>
          <w:rFonts w:ascii="Verdana" w:hAnsi="Verdana"/>
        </w:rPr>
        <w:t xml:space="preserve">Taylor’s compendious and revised </w:t>
      </w:r>
      <w:r w:rsidRPr="006429BA">
        <w:rPr>
          <w:rFonts w:ascii="Verdana" w:hAnsi="Verdana"/>
          <w:i/>
          <w:iCs/>
        </w:rPr>
        <w:t>The Oxford Companion to the Garden</w:t>
      </w:r>
      <w:r w:rsidRPr="006429BA">
        <w:rPr>
          <w:rFonts w:ascii="Verdana" w:hAnsi="Verdana"/>
        </w:rPr>
        <w:t>, sees Wales subsumed into the ‘British Isles’, but there are only nine short references to Welsh gardens and, curiously, the only two places deemed worthy of mention in the previous edition (</w:t>
      </w:r>
      <w:proofErr w:type="spellStart"/>
      <w:r w:rsidRPr="006429BA">
        <w:rPr>
          <w:rFonts w:ascii="Verdana" w:hAnsi="Verdana"/>
        </w:rPr>
        <w:t>Erddig</w:t>
      </w:r>
      <w:proofErr w:type="spellEnd"/>
      <w:r w:rsidRPr="006429BA">
        <w:rPr>
          <w:rFonts w:ascii="Verdana" w:hAnsi="Verdana"/>
        </w:rPr>
        <w:t xml:space="preserve"> and </w:t>
      </w:r>
      <w:proofErr w:type="spellStart"/>
      <w:r w:rsidRPr="006429BA">
        <w:rPr>
          <w:rFonts w:ascii="Verdana" w:hAnsi="Verdana"/>
        </w:rPr>
        <w:t>Powis</w:t>
      </w:r>
      <w:proofErr w:type="spellEnd"/>
      <w:r w:rsidRPr="006429BA">
        <w:rPr>
          <w:rFonts w:ascii="Verdana" w:hAnsi="Verdana"/>
        </w:rPr>
        <w:t xml:space="preserve"> Castle) are both omitted here. There is, however, a useful international perspective on garden visiting</w:t>
      </w:r>
      <w:r w:rsidR="00576B48" w:rsidRPr="006429BA">
        <w:rPr>
          <w:rFonts w:ascii="Verdana" w:hAnsi="Verdana"/>
        </w:rPr>
        <w:t>.</w:t>
      </w:r>
      <w:r w:rsidR="00DE2D69" w:rsidRPr="006429BA">
        <w:rPr>
          <w:rFonts w:ascii="Verdana" w:hAnsi="Verdana"/>
          <w:b/>
          <w:bCs/>
          <w:vertAlign w:val="superscript"/>
        </w:rPr>
        <w:t>17</w:t>
      </w:r>
      <w:r w:rsidRPr="006429BA">
        <w:rPr>
          <w:rFonts w:ascii="Verdana" w:hAnsi="Verdana"/>
        </w:rPr>
        <w:t xml:space="preserve"> </w:t>
      </w:r>
    </w:p>
    <w:p w14:paraId="7A0C0A7D" w14:textId="30566C6E" w:rsidR="00A837CD" w:rsidRPr="006429BA" w:rsidRDefault="00CE5B60" w:rsidP="00A837CD">
      <w:pPr>
        <w:spacing w:after="240" w:line="360" w:lineRule="auto"/>
        <w:rPr>
          <w:rFonts w:ascii="Verdana" w:hAnsi="Verdana"/>
        </w:rPr>
      </w:pPr>
      <w:r>
        <w:rPr>
          <w:rFonts w:ascii="Verdana" w:hAnsi="Verdana"/>
        </w:rPr>
        <w:t xml:space="preserve">Otherwise references </w:t>
      </w:r>
      <w:r w:rsidR="00A837CD" w:rsidRPr="006429BA">
        <w:rPr>
          <w:rFonts w:ascii="Verdana" w:hAnsi="Verdana"/>
        </w:rPr>
        <w:t xml:space="preserve">continue to be </w:t>
      </w:r>
      <w:r w:rsidR="006A3AB8" w:rsidRPr="006429BA">
        <w:rPr>
          <w:rFonts w:ascii="Verdana" w:hAnsi="Verdana"/>
        </w:rPr>
        <w:t xml:space="preserve">fleeting and these include </w:t>
      </w:r>
      <w:proofErr w:type="spellStart"/>
      <w:r w:rsidR="009D0DE9" w:rsidRPr="006429BA">
        <w:rPr>
          <w:rFonts w:ascii="Verdana" w:hAnsi="Verdana"/>
        </w:rPr>
        <w:t>Fearnley-Whittingstall’s</w:t>
      </w:r>
      <w:proofErr w:type="spellEnd"/>
      <w:r w:rsidR="009D0DE9" w:rsidRPr="006429BA">
        <w:rPr>
          <w:rFonts w:ascii="Verdana" w:hAnsi="Verdana"/>
        </w:rPr>
        <w:t xml:space="preserve"> </w:t>
      </w:r>
      <w:r w:rsidR="00A837CD" w:rsidRPr="006429BA">
        <w:rPr>
          <w:rFonts w:ascii="Verdana" w:hAnsi="Verdana"/>
          <w:i/>
          <w:iCs/>
        </w:rPr>
        <w:t>The Garden</w:t>
      </w:r>
      <w:r>
        <w:rPr>
          <w:rFonts w:ascii="Verdana" w:hAnsi="Verdana"/>
        </w:rPr>
        <w:t xml:space="preserve">, </w:t>
      </w:r>
      <w:r w:rsidR="00A837CD" w:rsidRPr="006429BA">
        <w:rPr>
          <w:rFonts w:ascii="Verdana" w:hAnsi="Verdana"/>
        </w:rPr>
        <w:t>but the sub-title ‘An English Love Affair’ gives the game away</w:t>
      </w:r>
      <w:proofErr w:type="gramStart"/>
      <w:r w:rsidR="000805C5" w:rsidRPr="006429BA">
        <w:rPr>
          <w:rFonts w:ascii="Verdana" w:hAnsi="Verdana"/>
        </w:rPr>
        <w:t>,</w:t>
      </w:r>
      <w:r w:rsidR="00DE2D69" w:rsidRPr="006429BA">
        <w:rPr>
          <w:rFonts w:ascii="Verdana" w:hAnsi="Verdana"/>
          <w:b/>
          <w:bCs/>
          <w:vertAlign w:val="superscript"/>
        </w:rPr>
        <w:t>18</w:t>
      </w:r>
      <w:proofErr w:type="gramEnd"/>
      <w:r w:rsidR="006A3AB8" w:rsidRPr="006429BA">
        <w:rPr>
          <w:rFonts w:ascii="Verdana" w:hAnsi="Verdana"/>
        </w:rPr>
        <w:t xml:space="preserve"> as does </w:t>
      </w:r>
      <w:proofErr w:type="spellStart"/>
      <w:r w:rsidR="00A837CD" w:rsidRPr="006429BA">
        <w:rPr>
          <w:rFonts w:ascii="Verdana" w:hAnsi="Verdana"/>
        </w:rPr>
        <w:t>Mowl’s</w:t>
      </w:r>
      <w:proofErr w:type="spellEnd"/>
      <w:r w:rsidR="00A837CD" w:rsidRPr="006429BA">
        <w:rPr>
          <w:rFonts w:ascii="Verdana" w:hAnsi="Verdana"/>
        </w:rPr>
        <w:t xml:space="preserve"> </w:t>
      </w:r>
      <w:r w:rsidR="00A837CD" w:rsidRPr="006429BA">
        <w:rPr>
          <w:rFonts w:ascii="Verdana" w:hAnsi="Verdana"/>
          <w:i/>
          <w:iCs/>
        </w:rPr>
        <w:t>Gentlemen &amp; Players</w:t>
      </w:r>
      <w:r w:rsidR="00A837CD" w:rsidRPr="006429BA">
        <w:rPr>
          <w:rFonts w:ascii="Verdana" w:hAnsi="Verdana"/>
        </w:rPr>
        <w:t>, sub-titled ‘Gardeners of the English</w:t>
      </w:r>
      <w:r w:rsidR="006A3AB8" w:rsidRPr="006429BA">
        <w:rPr>
          <w:rFonts w:ascii="Verdana" w:hAnsi="Verdana"/>
        </w:rPr>
        <w:t>.</w:t>
      </w:r>
      <w:r w:rsidR="00063093" w:rsidRPr="006429BA">
        <w:rPr>
          <w:rFonts w:ascii="Verdana" w:hAnsi="Verdana"/>
        </w:rPr>
        <w:t xml:space="preserve"> </w:t>
      </w:r>
      <w:r w:rsidR="00F42BA6" w:rsidRPr="00F42BA6">
        <w:rPr>
          <w:rFonts w:ascii="Verdana" w:hAnsi="Verdana"/>
          <w:b/>
          <w:vertAlign w:val="superscript"/>
        </w:rPr>
        <w:t>19</w:t>
      </w:r>
      <w:r w:rsidR="00F42BA6">
        <w:rPr>
          <w:rFonts w:ascii="Verdana" w:hAnsi="Verdana"/>
        </w:rPr>
        <w:t xml:space="preserve"> </w:t>
      </w:r>
      <w:r w:rsidR="00A837CD" w:rsidRPr="006429BA">
        <w:rPr>
          <w:rFonts w:ascii="Verdana" w:hAnsi="Verdana"/>
        </w:rPr>
        <w:t xml:space="preserve">Elliot’s definitive account of Victorian gardens </w:t>
      </w:r>
      <w:r w:rsidR="007C49B5" w:rsidRPr="006429BA">
        <w:rPr>
          <w:rFonts w:ascii="Verdana" w:hAnsi="Verdana"/>
        </w:rPr>
        <w:t>describes</w:t>
      </w:r>
      <w:r w:rsidR="00A837CD" w:rsidRPr="006429BA">
        <w:rPr>
          <w:rFonts w:ascii="Verdana" w:hAnsi="Verdana"/>
        </w:rPr>
        <w:t xml:space="preserve"> the pioneering Penllergare orchid house</w:t>
      </w:r>
      <w:r w:rsidR="00F543C1" w:rsidRPr="006429BA">
        <w:rPr>
          <w:rFonts w:ascii="Verdana" w:hAnsi="Verdana"/>
        </w:rPr>
        <w:t xml:space="preserve"> </w:t>
      </w:r>
      <w:r w:rsidR="00F543C1" w:rsidRPr="006429BA">
        <w:rPr>
          <w:rFonts w:ascii="Verdana" w:hAnsi="Verdana"/>
          <w:b/>
          <w:bCs/>
          <w:vertAlign w:val="superscript"/>
        </w:rPr>
        <w:t>20</w:t>
      </w:r>
      <w:r w:rsidR="00F543C1" w:rsidRPr="006429BA">
        <w:rPr>
          <w:rFonts w:ascii="Verdana" w:hAnsi="Verdana"/>
        </w:rPr>
        <w:t xml:space="preserve"> </w:t>
      </w:r>
      <w:r w:rsidR="009D0DE9" w:rsidRPr="006429BA">
        <w:rPr>
          <w:rFonts w:ascii="Verdana" w:hAnsi="Verdana"/>
        </w:rPr>
        <w:t>– of which more later</w:t>
      </w:r>
      <w:r w:rsidR="00A837CD" w:rsidRPr="006429BA">
        <w:rPr>
          <w:rFonts w:ascii="Verdana" w:hAnsi="Verdana"/>
        </w:rPr>
        <w:t xml:space="preserve"> but</w:t>
      </w:r>
      <w:r w:rsidR="009D0DE9" w:rsidRPr="006429BA">
        <w:rPr>
          <w:rFonts w:ascii="Verdana" w:hAnsi="Verdana"/>
        </w:rPr>
        <w:t>, yet again</w:t>
      </w:r>
      <w:r w:rsidR="00A837CD" w:rsidRPr="006429BA">
        <w:rPr>
          <w:rFonts w:ascii="Verdana" w:hAnsi="Verdana"/>
        </w:rPr>
        <w:t xml:space="preserve"> Wales is ignored, </w:t>
      </w:r>
      <w:r w:rsidR="00F543C1" w:rsidRPr="006429BA">
        <w:rPr>
          <w:rFonts w:ascii="Verdana" w:hAnsi="Verdana"/>
        </w:rPr>
        <w:t>likewise</w:t>
      </w:r>
      <w:r w:rsidR="00205ADE" w:rsidRPr="006429BA">
        <w:rPr>
          <w:rFonts w:ascii="Verdana" w:hAnsi="Verdana"/>
        </w:rPr>
        <w:t xml:space="preserve"> with</w:t>
      </w:r>
      <w:r w:rsidR="006A3AB8" w:rsidRPr="006429BA">
        <w:rPr>
          <w:rFonts w:ascii="Verdana" w:hAnsi="Verdana"/>
        </w:rPr>
        <w:t xml:space="preserve"> </w:t>
      </w:r>
      <w:r w:rsidR="00A837CD" w:rsidRPr="006429BA">
        <w:rPr>
          <w:rFonts w:ascii="Verdana" w:hAnsi="Verdana"/>
        </w:rPr>
        <w:t xml:space="preserve">Wickham’s </w:t>
      </w:r>
      <w:r w:rsidR="00A837CD" w:rsidRPr="006429BA">
        <w:rPr>
          <w:rFonts w:ascii="Verdana" w:hAnsi="Verdana"/>
          <w:i/>
          <w:iCs/>
        </w:rPr>
        <w:t xml:space="preserve">Gardens in History </w:t>
      </w:r>
      <w:r w:rsidR="006A3AB8" w:rsidRPr="006429BA">
        <w:rPr>
          <w:rFonts w:ascii="Verdana" w:hAnsi="Verdana"/>
        </w:rPr>
        <w:t xml:space="preserve">and </w:t>
      </w:r>
      <w:r w:rsidR="00A837CD" w:rsidRPr="006429BA">
        <w:rPr>
          <w:rFonts w:ascii="Verdana" w:hAnsi="Verdana"/>
        </w:rPr>
        <w:t>Brown’s</w:t>
      </w:r>
      <w:r w:rsidR="00A837CD" w:rsidRPr="006429BA">
        <w:rPr>
          <w:rFonts w:ascii="Verdana" w:hAnsi="Verdana"/>
          <w:i/>
          <w:iCs/>
        </w:rPr>
        <w:t xml:space="preserve"> The Pursuit of Paradise – A Social History of Gardens and Gardening</w:t>
      </w:r>
      <w:r w:rsidR="00D27662" w:rsidRPr="006429BA">
        <w:rPr>
          <w:rFonts w:ascii="Verdana" w:hAnsi="Verdana"/>
          <w:i/>
          <w:iCs/>
        </w:rPr>
        <w:t>.</w:t>
      </w:r>
      <w:r w:rsidR="00F543C1" w:rsidRPr="006429BA">
        <w:rPr>
          <w:rFonts w:ascii="Verdana" w:hAnsi="Verdana"/>
          <w:b/>
          <w:bCs/>
          <w:vertAlign w:val="superscript"/>
        </w:rPr>
        <w:t>21</w:t>
      </w:r>
      <w:r w:rsidR="00A837CD" w:rsidRPr="006429BA">
        <w:rPr>
          <w:rFonts w:ascii="Verdana" w:hAnsi="Verdana"/>
        </w:rPr>
        <w:t xml:space="preserve"> </w:t>
      </w:r>
    </w:p>
    <w:p w14:paraId="3AFB5CF0" w14:textId="4FAAC6A0" w:rsidR="00A837CD" w:rsidRPr="006429BA" w:rsidRDefault="00A837CD" w:rsidP="00A837CD">
      <w:pPr>
        <w:spacing w:after="240" w:line="360" w:lineRule="auto"/>
        <w:rPr>
          <w:rFonts w:ascii="Verdana" w:hAnsi="Verdana"/>
        </w:rPr>
      </w:pPr>
      <w:r w:rsidRPr="006429BA">
        <w:rPr>
          <w:rFonts w:ascii="Verdana" w:hAnsi="Verdana"/>
        </w:rPr>
        <w:t xml:space="preserve">It might have been expected that the six volumes of </w:t>
      </w:r>
      <w:r w:rsidRPr="006429BA">
        <w:rPr>
          <w:rFonts w:ascii="Verdana" w:hAnsi="Verdana"/>
          <w:i/>
          <w:iCs/>
        </w:rPr>
        <w:t>A Cultural History of Gardens</w:t>
      </w:r>
      <w:r w:rsidRPr="006429BA">
        <w:rPr>
          <w:rFonts w:ascii="Verdana" w:hAnsi="Verdana"/>
        </w:rPr>
        <w:t>, under</w:t>
      </w:r>
      <w:r w:rsidR="006A3AB8" w:rsidRPr="006429BA">
        <w:rPr>
          <w:rFonts w:ascii="Verdana" w:hAnsi="Verdana"/>
        </w:rPr>
        <w:t xml:space="preserve"> the general editorship of </w:t>
      </w:r>
      <w:r w:rsidRPr="006429BA">
        <w:rPr>
          <w:rFonts w:ascii="Verdana" w:hAnsi="Verdana"/>
        </w:rPr>
        <w:t>Dixon Hunt, would have redressed the situat</w:t>
      </w:r>
      <w:r w:rsidR="006A3AB8" w:rsidRPr="006429BA">
        <w:rPr>
          <w:rFonts w:ascii="Verdana" w:hAnsi="Verdana"/>
        </w:rPr>
        <w:t xml:space="preserve">ion. Not </w:t>
      </w:r>
      <w:r w:rsidR="00D27662" w:rsidRPr="006429BA">
        <w:rPr>
          <w:rFonts w:ascii="Verdana" w:hAnsi="Verdana"/>
        </w:rPr>
        <w:t>so</w:t>
      </w:r>
      <w:r w:rsidR="006A3AB8" w:rsidRPr="006429BA">
        <w:rPr>
          <w:rFonts w:ascii="Verdana" w:hAnsi="Verdana"/>
        </w:rPr>
        <w:t xml:space="preserve"> and only </w:t>
      </w:r>
      <w:r w:rsidRPr="006429BA">
        <w:rPr>
          <w:rFonts w:ascii="Verdana" w:hAnsi="Verdana"/>
        </w:rPr>
        <w:t>Bending’s</w:t>
      </w:r>
      <w:r w:rsidR="009D0DE9" w:rsidRPr="006429BA">
        <w:rPr>
          <w:rFonts w:ascii="Verdana" w:hAnsi="Verdana"/>
        </w:rPr>
        <w:t xml:space="preserve"> volume</w:t>
      </w:r>
      <w:r w:rsidRPr="006429BA">
        <w:rPr>
          <w:rFonts w:ascii="Verdana" w:hAnsi="Verdana"/>
        </w:rPr>
        <w:t>,</w:t>
      </w:r>
      <w:r w:rsidR="00341858" w:rsidRPr="006429BA">
        <w:rPr>
          <w:rFonts w:ascii="Verdana" w:hAnsi="Verdana"/>
        </w:rPr>
        <w:t xml:space="preserve"> </w:t>
      </w:r>
      <w:r w:rsidRPr="006429BA">
        <w:rPr>
          <w:rFonts w:ascii="Verdana" w:hAnsi="Verdana"/>
          <w:i/>
          <w:iCs/>
        </w:rPr>
        <w:t>The Age of Enlightenment</w:t>
      </w:r>
      <w:r w:rsidR="009D0DE9" w:rsidRPr="006429BA">
        <w:rPr>
          <w:rFonts w:ascii="Verdana" w:hAnsi="Verdana"/>
          <w:i/>
          <w:iCs/>
        </w:rPr>
        <w:t>,</w:t>
      </w:r>
      <w:r w:rsidRPr="006429BA">
        <w:rPr>
          <w:rFonts w:ascii="Verdana" w:hAnsi="Verdana"/>
          <w:i/>
          <w:iCs/>
        </w:rPr>
        <w:t xml:space="preserve"> </w:t>
      </w:r>
      <w:r w:rsidR="00EE7D60" w:rsidRPr="006429BA">
        <w:rPr>
          <w:rFonts w:ascii="Verdana" w:hAnsi="Verdana"/>
        </w:rPr>
        <w:t>redeems the situation</w:t>
      </w:r>
      <w:r w:rsidR="009D0DE9" w:rsidRPr="006429BA">
        <w:rPr>
          <w:rFonts w:ascii="Verdana" w:hAnsi="Verdana"/>
        </w:rPr>
        <w:t xml:space="preserve"> somewhat with Richardson’s chapter on </w:t>
      </w:r>
      <w:proofErr w:type="spellStart"/>
      <w:r w:rsidR="009D0DE9" w:rsidRPr="006429BA">
        <w:rPr>
          <w:rFonts w:ascii="Verdana" w:hAnsi="Verdana"/>
        </w:rPr>
        <w:t>Llanerch</w:t>
      </w:r>
      <w:proofErr w:type="spellEnd"/>
      <w:r w:rsidR="009D0DE9" w:rsidRPr="006429BA">
        <w:rPr>
          <w:rFonts w:ascii="Verdana" w:hAnsi="Verdana"/>
        </w:rPr>
        <w:t xml:space="preserve"> Hall in her chapter on Visual Representation, together with </w:t>
      </w:r>
      <w:r w:rsidRPr="006429BA">
        <w:rPr>
          <w:rFonts w:ascii="Verdana" w:hAnsi="Verdana"/>
        </w:rPr>
        <w:t xml:space="preserve">Lambert’s </w:t>
      </w:r>
      <w:r w:rsidR="009D0DE9" w:rsidRPr="006429BA">
        <w:rPr>
          <w:rFonts w:ascii="Verdana" w:hAnsi="Verdana"/>
        </w:rPr>
        <w:t xml:space="preserve">widely applicable chapter </w:t>
      </w:r>
      <w:r w:rsidRPr="006429BA">
        <w:rPr>
          <w:rFonts w:ascii="Verdana" w:hAnsi="Verdana"/>
        </w:rPr>
        <w:t>on Use and Reception</w:t>
      </w:r>
      <w:r w:rsidR="00D27662" w:rsidRPr="006429BA">
        <w:rPr>
          <w:rFonts w:ascii="Verdana" w:hAnsi="Verdana"/>
        </w:rPr>
        <w:t>.</w:t>
      </w:r>
      <w:r w:rsidR="00EE7D60" w:rsidRPr="006429BA">
        <w:rPr>
          <w:rFonts w:ascii="Verdana" w:hAnsi="Verdana"/>
          <w:b/>
          <w:bCs/>
          <w:vertAlign w:val="superscript"/>
        </w:rPr>
        <w:t>22</w:t>
      </w:r>
    </w:p>
    <w:p w14:paraId="7E3B2C7B" w14:textId="77777777" w:rsidR="005370DF" w:rsidRDefault="004A317D" w:rsidP="007859F8">
      <w:pPr>
        <w:spacing w:after="240" w:line="360" w:lineRule="auto"/>
        <w:rPr>
          <w:rFonts w:ascii="Verdana" w:hAnsi="Verdana"/>
        </w:rPr>
      </w:pPr>
      <w:r w:rsidRPr="006429BA">
        <w:rPr>
          <w:rFonts w:ascii="Verdana" w:hAnsi="Verdana"/>
        </w:rPr>
        <w:t>W</w:t>
      </w:r>
      <w:r w:rsidR="007859F8" w:rsidRPr="006429BA">
        <w:rPr>
          <w:rFonts w:ascii="Verdana" w:hAnsi="Verdana"/>
        </w:rPr>
        <w:t>orks of fic</w:t>
      </w:r>
      <w:r w:rsidR="00CC0885">
        <w:rPr>
          <w:rFonts w:ascii="Verdana" w:hAnsi="Verdana"/>
        </w:rPr>
        <w:t xml:space="preserve">tion occasionally nodded to </w:t>
      </w:r>
      <w:r w:rsidR="007859F8" w:rsidRPr="006429BA">
        <w:rPr>
          <w:rFonts w:ascii="Verdana" w:hAnsi="Verdana"/>
        </w:rPr>
        <w:t>prevailing fashions in</w:t>
      </w:r>
      <w:r w:rsidR="00BC4561" w:rsidRPr="006429BA">
        <w:rPr>
          <w:rFonts w:ascii="Verdana" w:hAnsi="Verdana"/>
        </w:rPr>
        <w:t xml:space="preserve"> landscape. For example, </w:t>
      </w:r>
      <w:r w:rsidR="004D2DB8" w:rsidRPr="006429BA">
        <w:rPr>
          <w:rFonts w:ascii="Verdana" w:hAnsi="Verdana"/>
        </w:rPr>
        <w:t>Peacock’s fantasy of 1816</w:t>
      </w:r>
      <w:r w:rsidR="007859F8" w:rsidRPr="006429BA">
        <w:rPr>
          <w:rFonts w:ascii="Verdana" w:hAnsi="Verdana"/>
        </w:rPr>
        <w:t xml:space="preserve">, of a gathering of ‘men of taste and philosophers’ at </w:t>
      </w:r>
      <w:r w:rsidR="007859F8" w:rsidRPr="006429BA">
        <w:rPr>
          <w:rFonts w:ascii="Verdana" w:hAnsi="Verdana"/>
          <w:i/>
          <w:iCs/>
        </w:rPr>
        <w:t>Headlong Hall</w:t>
      </w:r>
      <w:r w:rsidR="007859F8" w:rsidRPr="006429BA">
        <w:rPr>
          <w:rFonts w:ascii="Verdana" w:hAnsi="Verdana"/>
        </w:rPr>
        <w:t xml:space="preserve"> in Caernarvonshire, evinces a statement from Mr Milestone (‘a picturesque landscape gardener’ and modelled on Capability Brown) that, ‘these grounds have never been touched by the finger of taste’, </w:t>
      </w:r>
      <w:r w:rsidR="007859F8" w:rsidRPr="006429BA">
        <w:rPr>
          <w:rFonts w:ascii="Verdana" w:hAnsi="Verdana"/>
        </w:rPr>
        <w:lastRenderedPageBreak/>
        <w:t xml:space="preserve">whereas Sir Patrick </w:t>
      </w:r>
      <w:proofErr w:type="spellStart"/>
      <w:proofErr w:type="gramStart"/>
      <w:r w:rsidR="007859F8" w:rsidRPr="006429BA">
        <w:rPr>
          <w:rFonts w:ascii="Verdana" w:hAnsi="Verdana"/>
        </w:rPr>
        <w:t>O’Prism</w:t>
      </w:r>
      <w:proofErr w:type="spellEnd"/>
      <w:r w:rsidR="007859F8" w:rsidRPr="006429BA">
        <w:rPr>
          <w:rFonts w:ascii="Verdana" w:hAnsi="Verdana"/>
        </w:rPr>
        <w:t xml:space="preserve"> ,</w:t>
      </w:r>
      <w:proofErr w:type="gramEnd"/>
      <w:r w:rsidR="007859F8" w:rsidRPr="006429BA">
        <w:rPr>
          <w:rFonts w:ascii="Verdana" w:hAnsi="Verdana"/>
        </w:rPr>
        <w:t xml:space="preserve"> ‘a dilettante painter</w:t>
      </w:r>
      <w:r w:rsidR="005D2A2A" w:rsidRPr="006429BA">
        <w:rPr>
          <w:rFonts w:ascii="Verdana" w:hAnsi="Verdana"/>
        </w:rPr>
        <w:t>’</w:t>
      </w:r>
      <w:r w:rsidR="007859F8" w:rsidRPr="006429BA">
        <w:rPr>
          <w:rFonts w:ascii="Verdana" w:hAnsi="Verdana"/>
        </w:rPr>
        <w:t>, ripostes that he’d, ‘never seen one of your improved places …which are nothing but big bowling greens …’</w:t>
      </w:r>
      <w:r w:rsidR="00D27662" w:rsidRPr="006429BA">
        <w:rPr>
          <w:rFonts w:ascii="Verdana" w:hAnsi="Verdana"/>
        </w:rPr>
        <w:t>.</w:t>
      </w:r>
      <w:r w:rsidR="00BC4561" w:rsidRPr="006429BA">
        <w:rPr>
          <w:rFonts w:ascii="Verdana" w:hAnsi="Verdana"/>
          <w:b/>
          <w:bCs/>
          <w:vertAlign w:val="superscript"/>
        </w:rPr>
        <w:t xml:space="preserve"> </w:t>
      </w:r>
      <w:r w:rsidR="007859F8" w:rsidRPr="006429BA">
        <w:rPr>
          <w:rFonts w:ascii="Verdana" w:hAnsi="Verdana"/>
          <w:b/>
          <w:bCs/>
          <w:vertAlign w:val="superscript"/>
        </w:rPr>
        <w:t>23</w:t>
      </w:r>
      <w:r w:rsidR="007859F8" w:rsidRPr="006429BA">
        <w:rPr>
          <w:rFonts w:ascii="Verdana" w:hAnsi="Verdana"/>
        </w:rPr>
        <w:t xml:space="preserve"> In doing so Peacock is echoing a </w:t>
      </w:r>
      <w:r w:rsidR="004D2DB8" w:rsidRPr="006429BA">
        <w:rPr>
          <w:rFonts w:ascii="Verdana" w:hAnsi="Verdana"/>
        </w:rPr>
        <w:t>prevailing criticism of</w:t>
      </w:r>
      <w:r w:rsidR="007859F8" w:rsidRPr="006429BA">
        <w:rPr>
          <w:rFonts w:ascii="Verdana" w:hAnsi="Verdana"/>
        </w:rPr>
        <w:t xml:space="preserve"> Brown’s improvements at Cardiff Castle, that the</w:t>
      </w:r>
      <w:r w:rsidR="00CC0885">
        <w:rPr>
          <w:rFonts w:ascii="Verdana" w:hAnsi="Verdana"/>
        </w:rPr>
        <w:t>y were</w:t>
      </w:r>
      <w:r w:rsidR="007859F8" w:rsidRPr="006429BA">
        <w:rPr>
          <w:rFonts w:ascii="Verdana" w:hAnsi="Verdana"/>
        </w:rPr>
        <w:t xml:space="preserve"> ‘only calculated for the town bowling green.’ </w:t>
      </w:r>
    </w:p>
    <w:p w14:paraId="1236C879" w14:textId="30C615C2" w:rsidR="007859F8" w:rsidRPr="006429BA" w:rsidRDefault="005370DF" w:rsidP="007859F8">
      <w:pPr>
        <w:spacing w:after="240" w:line="360" w:lineRule="auto"/>
        <w:rPr>
          <w:rFonts w:ascii="Verdana" w:hAnsi="Verdana"/>
        </w:rPr>
      </w:pPr>
      <w:r>
        <w:rPr>
          <w:rFonts w:ascii="Verdana" w:hAnsi="Verdana"/>
        </w:rPr>
        <w:t xml:space="preserve">What became the very British </w:t>
      </w:r>
      <w:r w:rsidR="007859F8" w:rsidRPr="006429BA">
        <w:rPr>
          <w:rFonts w:ascii="Verdana" w:hAnsi="Verdana"/>
        </w:rPr>
        <w:t>picturesque movement</w:t>
      </w:r>
      <w:r>
        <w:rPr>
          <w:rFonts w:ascii="Verdana" w:hAnsi="Verdana"/>
        </w:rPr>
        <w:t xml:space="preserve"> was</w:t>
      </w:r>
      <w:r w:rsidR="007859F8" w:rsidRPr="006429BA">
        <w:rPr>
          <w:rFonts w:ascii="Verdana" w:hAnsi="Verdana"/>
        </w:rPr>
        <w:t xml:space="preserve">, </w:t>
      </w:r>
      <w:r w:rsidR="00063093" w:rsidRPr="006429BA">
        <w:rPr>
          <w:rFonts w:ascii="Verdana" w:hAnsi="Verdana"/>
        </w:rPr>
        <w:t>as opined by</w:t>
      </w:r>
      <w:r w:rsidR="007859F8" w:rsidRPr="006429BA">
        <w:rPr>
          <w:rFonts w:ascii="Verdana" w:hAnsi="Verdana"/>
        </w:rPr>
        <w:t xml:space="preserve"> the late Mavis </w:t>
      </w:r>
      <w:proofErr w:type="spellStart"/>
      <w:r w:rsidR="007859F8" w:rsidRPr="006429BA">
        <w:rPr>
          <w:rFonts w:ascii="Verdana" w:hAnsi="Verdana"/>
        </w:rPr>
        <w:t>Batey</w:t>
      </w:r>
      <w:proofErr w:type="spellEnd"/>
      <w:r w:rsidR="007859F8" w:rsidRPr="006429BA">
        <w:rPr>
          <w:rFonts w:ascii="Verdana" w:hAnsi="Verdana"/>
        </w:rPr>
        <w:t>, then President of the Garden History Society</w:t>
      </w:r>
      <w:r w:rsidR="0021001E" w:rsidRPr="006429BA">
        <w:rPr>
          <w:rFonts w:ascii="Verdana" w:hAnsi="Verdana"/>
        </w:rPr>
        <w:t xml:space="preserve"> (GHS)</w:t>
      </w:r>
      <w:r w:rsidR="007859F8" w:rsidRPr="006429BA">
        <w:rPr>
          <w:rFonts w:ascii="Verdana" w:hAnsi="Verdana"/>
        </w:rPr>
        <w:t xml:space="preserve">, </w:t>
      </w:r>
      <w:r w:rsidR="00BC4561" w:rsidRPr="006429BA">
        <w:rPr>
          <w:rFonts w:ascii="Verdana" w:hAnsi="Verdana"/>
        </w:rPr>
        <w:t xml:space="preserve">best described by </w:t>
      </w:r>
      <w:r w:rsidR="007859F8" w:rsidRPr="006429BA">
        <w:rPr>
          <w:rFonts w:ascii="Verdana" w:hAnsi="Verdana"/>
        </w:rPr>
        <w:t xml:space="preserve">Austen in </w:t>
      </w:r>
      <w:r w:rsidR="007859F8" w:rsidRPr="006429BA">
        <w:rPr>
          <w:rFonts w:ascii="Verdana" w:hAnsi="Verdana"/>
          <w:i/>
          <w:iCs/>
        </w:rPr>
        <w:t>Northanger Abbey</w:t>
      </w:r>
      <w:r w:rsidR="007859F8" w:rsidRPr="006429BA">
        <w:rPr>
          <w:rFonts w:ascii="Verdana" w:hAnsi="Verdana"/>
        </w:rPr>
        <w:t xml:space="preserve"> as, ‘viewing the country with the eyes of persons accustomed to drawing and deciding on its capabilities of being formed into pictures with all the eagerness of real taste’.</w:t>
      </w:r>
      <w:r w:rsidR="007859F8" w:rsidRPr="006429BA">
        <w:rPr>
          <w:rFonts w:ascii="Verdana" w:hAnsi="Verdana"/>
          <w:b/>
          <w:bCs/>
          <w:vertAlign w:val="superscript"/>
        </w:rPr>
        <w:t>24</w:t>
      </w:r>
      <w:r w:rsidR="007859F8" w:rsidRPr="006429BA">
        <w:rPr>
          <w:rFonts w:ascii="Verdana" w:hAnsi="Verdana"/>
        </w:rPr>
        <w:t xml:space="preserve"> </w:t>
      </w:r>
    </w:p>
    <w:p w14:paraId="03406EFE" w14:textId="3CAB8F17" w:rsidR="00355908" w:rsidRPr="006429BA" w:rsidRDefault="00D27662" w:rsidP="00136028">
      <w:pPr>
        <w:pStyle w:val="Heading3"/>
        <w:shd w:val="clear" w:color="auto" w:fill="FFFFFF"/>
        <w:spacing w:before="0" w:beforeAutospacing="0" w:after="240" w:afterAutospacing="0" w:line="360" w:lineRule="auto"/>
        <w:ind w:right="147"/>
        <w:textAlignment w:val="baseline"/>
        <w:rPr>
          <w:rFonts w:ascii="Verdana" w:hAnsi="Verdana"/>
          <w:sz w:val="22"/>
          <w:szCs w:val="22"/>
        </w:rPr>
      </w:pPr>
      <w:r w:rsidRPr="006429BA">
        <w:rPr>
          <w:rFonts w:ascii="Verdana" w:hAnsi="Verdana"/>
          <w:b w:val="0"/>
          <w:bCs w:val="0"/>
          <w:sz w:val="22"/>
          <w:szCs w:val="22"/>
        </w:rPr>
        <w:t>Even today – and not just in Wales</w:t>
      </w:r>
      <w:r w:rsidR="00A837CD" w:rsidRPr="006429BA">
        <w:rPr>
          <w:rFonts w:ascii="Verdana" w:hAnsi="Verdana"/>
          <w:b w:val="0"/>
          <w:bCs w:val="0"/>
          <w:sz w:val="22"/>
          <w:szCs w:val="22"/>
        </w:rPr>
        <w:t xml:space="preserve"> </w:t>
      </w:r>
      <w:r w:rsidRPr="006429BA">
        <w:rPr>
          <w:rFonts w:ascii="Verdana" w:hAnsi="Verdana"/>
          <w:b w:val="0"/>
          <w:bCs w:val="0"/>
          <w:sz w:val="22"/>
          <w:szCs w:val="22"/>
        </w:rPr>
        <w:t xml:space="preserve">- </w:t>
      </w:r>
      <w:r w:rsidR="00A837CD" w:rsidRPr="006429BA">
        <w:rPr>
          <w:rFonts w:ascii="Verdana" w:hAnsi="Verdana"/>
          <w:b w:val="0"/>
          <w:bCs w:val="0"/>
          <w:sz w:val="22"/>
          <w:szCs w:val="22"/>
        </w:rPr>
        <w:t>there is a dearth of pu</w:t>
      </w:r>
      <w:r w:rsidR="00BC4561" w:rsidRPr="006429BA">
        <w:rPr>
          <w:rFonts w:ascii="Verdana" w:hAnsi="Verdana"/>
          <w:b w:val="0"/>
          <w:bCs w:val="0"/>
          <w:sz w:val="22"/>
          <w:szCs w:val="22"/>
        </w:rPr>
        <w:t>blished literature</w:t>
      </w:r>
      <w:r w:rsidR="004D2DB8" w:rsidRPr="006429BA">
        <w:rPr>
          <w:rFonts w:ascii="Verdana" w:hAnsi="Verdana"/>
          <w:b w:val="0"/>
          <w:bCs w:val="0"/>
          <w:sz w:val="22"/>
          <w:szCs w:val="22"/>
        </w:rPr>
        <w:t xml:space="preserve"> on v</w:t>
      </w:r>
      <w:r w:rsidR="00CC0885">
        <w:rPr>
          <w:rFonts w:ascii="Verdana" w:hAnsi="Verdana"/>
          <w:b w:val="0"/>
          <w:bCs w:val="0"/>
          <w:sz w:val="22"/>
          <w:szCs w:val="22"/>
        </w:rPr>
        <w:t>i</w:t>
      </w:r>
      <w:r w:rsidR="004D2DB8" w:rsidRPr="006429BA">
        <w:rPr>
          <w:rFonts w:ascii="Verdana" w:hAnsi="Verdana"/>
          <w:b w:val="0"/>
          <w:bCs w:val="0"/>
          <w:sz w:val="22"/>
          <w:szCs w:val="22"/>
        </w:rPr>
        <w:t>siting</w:t>
      </w:r>
      <w:r w:rsidR="00BC4561" w:rsidRPr="006429BA">
        <w:rPr>
          <w:rFonts w:ascii="Verdana" w:hAnsi="Verdana"/>
          <w:b w:val="0"/>
          <w:bCs w:val="0"/>
          <w:sz w:val="22"/>
          <w:szCs w:val="22"/>
        </w:rPr>
        <w:t xml:space="preserve">, but </w:t>
      </w:r>
      <w:r w:rsidR="00A837CD" w:rsidRPr="006429BA">
        <w:rPr>
          <w:rFonts w:ascii="Verdana" w:hAnsi="Verdana"/>
          <w:b w:val="0"/>
          <w:bCs w:val="0"/>
          <w:sz w:val="22"/>
          <w:szCs w:val="22"/>
        </w:rPr>
        <w:t xml:space="preserve">Benfield </w:t>
      </w:r>
      <w:r w:rsidRPr="006429BA">
        <w:rPr>
          <w:rFonts w:ascii="Verdana" w:hAnsi="Verdana"/>
          <w:b w:val="0"/>
          <w:bCs w:val="0"/>
          <w:sz w:val="22"/>
          <w:szCs w:val="22"/>
        </w:rPr>
        <w:t>partially fills the gap with his</w:t>
      </w:r>
      <w:r w:rsidR="00A837CD" w:rsidRPr="006429BA">
        <w:rPr>
          <w:rFonts w:ascii="Verdana" w:hAnsi="Verdana"/>
          <w:b w:val="0"/>
          <w:bCs w:val="0"/>
          <w:sz w:val="22"/>
          <w:szCs w:val="22"/>
        </w:rPr>
        <w:t xml:space="preserve"> global view in </w:t>
      </w:r>
      <w:r w:rsidR="00A837CD" w:rsidRPr="006429BA">
        <w:rPr>
          <w:rFonts w:ascii="Verdana" w:hAnsi="Verdana"/>
          <w:b w:val="0"/>
          <w:bCs w:val="0"/>
          <w:i/>
          <w:iCs/>
          <w:sz w:val="22"/>
          <w:szCs w:val="22"/>
        </w:rPr>
        <w:t>Garden Tourism</w:t>
      </w:r>
      <w:r w:rsidR="00A837CD" w:rsidRPr="006429BA">
        <w:rPr>
          <w:rFonts w:ascii="Verdana" w:hAnsi="Verdana"/>
          <w:b w:val="0"/>
          <w:bCs w:val="0"/>
          <w:sz w:val="22"/>
          <w:szCs w:val="22"/>
        </w:rPr>
        <w:t xml:space="preserve"> and his complementary </w:t>
      </w:r>
      <w:r w:rsidR="00A837CD" w:rsidRPr="006429BA">
        <w:rPr>
          <w:rFonts w:ascii="Verdana" w:hAnsi="Verdana"/>
          <w:b w:val="0"/>
          <w:bCs w:val="0"/>
          <w:i/>
          <w:iCs/>
          <w:sz w:val="22"/>
          <w:szCs w:val="22"/>
        </w:rPr>
        <w:t>New Directions in Garden Tourism</w:t>
      </w:r>
      <w:r w:rsidR="0021001E" w:rsidRPr="006429BA">
        <w:rPr>
          <w:rFonts w:ascii="Verdana" w:hAnsi="Verdana"/>
          <w:b w:val="0"/>
          <w:bCs w:val="0"/>
          <w:i/>
          <w:iCs/>
          <w:sz w:val="22"/>
          <w:szCs w:val="22"/>
        </w:rPr>
        <w:t>.</w:t>
      </w:r>
      <w:r w:rsidR="003E269E" w:rsidRPr="006429BA">
        <w:rPr>
          <w:rFonts w:ascii="Verdana" w:hAnsi="Verdana"/>
          <w:b w:val="0"/>
          <w:bCs w:val="0"/>
          <w:sz w:val="22"/>
          <w:szCs w:val="22"/>
          <w:vertAlign w:val="superscript"/>
        </w:rPr>
        <w:t>2</w:t>
      </w:r>
      <w:r w:rsidR="00F005B7" w:rsidRPr="006429BA">
        <w:rPr>
          <w:rFonts w:ascii="Verdana" w:hAnsi="Verdana"/>
          <w:b w:val="0"/>
          <w:bCs w:val="0"/>
          <w:sz w:val="22"/>
          <w:szCs w:val="22"/>
          <w:vertAlign w:val="superscript"/>
        </w:rPr>
        <w:t>5</w:t>
      </w:r>
      <w:r w:rsidR="00D04D56" w:rsidRPr="006429BA">
        <w:rPr>
          <w:rFonts w:ascii="Verdana" w:hAnsi="Verdana"/>
          <w:b w:val="0"/>
          <w:bCs w:val="0"/>
          <w:sz w:val="22"/>
          <w:szCs w:val="22"/>
        </w:rPr>
        <w:t xml:space="preserve"> </w:t>
      </w:r>
      <w:r w:rsidRPr="006429BA">
        <w:rPr>
          <w:rFonts w:ascii="Verdana" w:hAnsi="Verdana"/>
          <w:b w:val="0"/>
          <w:bCs w:val="0"/>
          <w:sz w:val="22"/>
          <w:szCs w:val="22"/>
        </w:rPr>
        <w:t xml:space="preserve"> T</w:t>
      </w:r>
      <w:r w:rsidR="00A837CD" w:rsidRPr="006429BA">
        <w:rPr>
          <w:rFonts w:ascii="Verdana" w:hAnsi="Verdana"/>
          <w:b w:val="0"/>
          <w:bCs w:val="0"/>
          <w:sz w:val="22"/>
          <w:szCs w:val="22"/>
        </w:rPr>
        <w:t xml:space="preserve">he former contains </w:t>
      </w:r>
      <w:r w:rsidR="00FF05D5" w:rsidRPr="006429BA">
        <w:rPr>
          <w:rFonts w:ascii="Verdana" w:hAnsi="Verdana"/>
          <w:b w:val="0"/>
          <w:bCs w:val="0"/>
          <w:sz w:val="22"/>
          <w:szCs w:val="22"/>
        </w:rPr>
        <w:t>a</w:t>
      </w:r>
      <w:r w:rsidR="00CC0885">
        <w:rPr>
          <w:rFonts w:ascii="Verdana" w:hAnsi="Verdana"/>
          <w:b w:val="0"/>
          <w:bCs w:val="0"/>
          <w:sz w:val="22"/>
          <w:szCs w:val="22"/>
        </w:rPr>
        <w:t xml:space="preserve"> </w:t>
      </w:r>
      <w:r w:rsidR="00A16A03" w:rsidRPr="006429BA">
        <w:rPr>
          <w:rFonts w:ascii="Verdana" w:hAnsi="Verdana"/>
          <w:b w:val="0"/>
          <w:bCs w:val="0"/>
          <w:sz w:val="22"/>
          <w:szCs w:val="22"/>
        </w:rPr>
        <w:t>useful</w:t>
      </w:r>
      <w:r w:rsidR="00A837CD" w:rsidRPr="006429BA">
        <w:rPr>
          <w:rFonts w:ascii="Verdana" w:hAnsi="Verdana"/>
          <w:b w:val="0"/>
          <w:bCs w:val="0"/>
          <w:sz w:val="22"/>
          <w:szCs w:val="22"/>
        </w:rPr>
        <w:t xml:space="preserve"> summary of the almost still-born National Botanic Garde</w:t>
      </w:r>
      <w:r w:rsidR="004D2DB8" w:rsidRPr="006429BA">
        <w:rPr>
          <w:rFonts w:ascii="Verdana" w:hAnsi="Verdana"/>
          <w:b w:val="0"/>
          <w:bCs w:val="0"/>
          <w:sz w:val="22"/>
          <w:szCs w:val="22"/>
        </w:rPr>
        <w:t>n</w:t>
      </w:r>
      <w:r w:rsidR="00A837CD" w:rsidRPr="006429BA">
        <w:rPr>
          <w:rFonts w:ascii="Verdana" w:hAnsi="Verdana"/>
          <w:b w:val="0"/>
          <w:bCs w:val="0"/>
          <w:sz w:val="22"/>
          <w:szCs w:val="22"/>
        </w:rPr>
        <w:t xml:space="preserve"> of Wales</w:t>
      </w:r>
      <w:r w:rsidRPr="006429BA">
        <w:rPr>
          <w:rFonts w:ascii="Verdana" w:hAnsi="Verdana"/>
          <w:b w:val="0"/>
          <w:bCs w:val="0"/>
          <w:sz w:val="22"/>
          <w:szCs w:val="22"/>
        </w:rPr>
        <w:t xml:space="preserve"> (NBGW).</w:t>
      </w:r>
      <w:r w:rsidR="00420B16" w:rsidRPr="006429BA">
        <w:rPr>
          <w:rFonts w:ascii="Verdana" w:hAnsi="Verdana"/>
          <w:sz w:val="22"/>
          <w:szCs w:val="22"/>
          <w:vertAlign w:val="superscript"/>
        </w:rPr>
        <w:t>2</w:t>
      </w:r>
      <w:r w:rsidR="00F005B7" w:rsidRPr="006429BA">
        <w:rPr>
          <w:rFonts w:ascii="Verdana" w:hAnsi="Verdana"/>
          <w:sz w:val="22"/>
          <w:szCs w:val="22"/>
          <w:vertAlign w:val="superscript"/>
        </w:rPr>
        <w:t>6</w:t>
      </w:r>
      <w:r w:rsidR="00A837CD" w:rsidRPr="006429BA">
        <w:rPr>
          <w:rFonts w:ascii="Verdana" w:hAnsi="Verdana"/>
          <w:b w:val="0"/>
          <w:bCs w:val="0"/>
          <w:sz w:val="22"/>
          <w:szCs w:val="22"/>
        </w:rPr>
        <w:t xml:space="preserve"> In addition, </w:t>
      </w:r>
      <w:r w:rsidR="00D04D56" w:rsidRPr="006429BA">
        <w:rPr>
          <w:rFonts w:ascii="Verdana" w:hAnsi="Verdana"/>
          <w:b w:val="0"/>
          <w:bCs w:val="0"/>
          <w:sz w:val="22"/>
          <w:szCs w:val="22"/>
        </w:rPr>
        <w:t>although she takes a UK-wide perspective</w:t>
      </w:r>
      <w:r w:rsidR="00A16A03" w:rsidRPr="006429BA">
        <w:rPr>
          <w:rFonts w:ascii="Verdana" w:hAnsi="Verdana"/>
          <w:b w:val="0"/>
          <w:bCs w:val="0"/>
          <w:sz w:val="22"/>
          <w:szCs w:val="22"/>
        </w:rPr>
        <w:t>,</w:t>
      </w:r>
      <w:r w:rsidR="00D04D56" w:rsidRPr="006429BA">
        <w:rPr>
          <w:rFonts w:ascii="Verdana" w:hAnsi="Verdana"/>
          <w:b w:val="0"/>
          <w:bCs w:val="0"/>
          <w:sz w:val="22"/>
          <w:szCs w:val="22"/>
        </w:rPr>
        <w:t xml:space="preserve"> </w:t>
      </w:r>
      <w:r w:rsidR="00A837CD" w:rsidRPr="006429BA">
        <w:rPr>
          <w:rFonts w:ascii="Verdana" w:hAnsi="Verdana"/>
          <w:b w:val="0"/>
          <w:bCs w:val="0"/>
          <w:sz w:val="22"/>
          <w:szCs w:val="22"/>
        </w:rPr>
        <w:t xml:space="preserve">Connell has provided several ground-breaking analyses of which her </w:t>
      </w:r>
      <w:r w:rsidR="00A837CD" w:rsidRPr="006429BA">
        <w:rPr>
          <w:rFonts w:ascii="Verdana" w:hAnsi="Verdana"/>
          <w:b w:val="0"/>
          <w:bCs w:val="0"/>
          <w:i/>
          <w:iCs/>
          <w:sz w:val="22"/>
          <w:szCs w:val="22"/>
        </w:rPr>
        <w:t>Managing gardens for visitors in Great Britain: a</w:t>
      </w:r>
      <w:r w:rsidR="00A837CD" w:rsidRPr="006429BA">
        <w:rPr>
          <w:rFonts w:ascii="Verdana" w:hAnsi="Verdana"/>
          <w:i/>
          <w:iCs/>
          <w:sz w:val="22"/>
          <w:szCs w:val="22"/>
        </w:rPr>
        <w:t xml:space="preserve"> </w:t>
      </w:r>
      <w:r w:rsidR="00A837CD" w:rsidRPr="006429BA">
        <w:rPr>
          <w:rFonts w:ascii="Verdana" w:hAnsi="Verdana"/>
          <w:b w:val="0"/>
          <w:bCs w:val="0"/>
          <w:i/>
          <w:iCs/>
          <w:sz w:val="22"/>
          <w:szCs w:val="22"/>
        </w:rPr>
        <w:t>story of continuity and change</w:t>
      </w:r>
      <w:r w:rsidR="00A837CD" w:rsidRPr="006429BA">
        <w:rPr>
          <w:rFonts w:ascii="Verdana" w:hAnsi="Verdana"/>
          <w:b w:val="0"/>
          <w:bCs w:val="0"/>
          <w:sz w:val="22"/>
          <w:szCs w:val="22"/>
        </w:rPr>
        <w:t xml:space="preserve"> </w:t>
      </w:r>
      <w:r w:rsidR="00CC0885">
        <w:rPr>
          <w:rFonts w:ascii="Verdana" w:hAnsi="Verdana"/>
          <w:b w:val="0"/>
          <w:bCs w:val="0"/>
          <w:sz w:val="22"/>
          <w:szCs w:val="22"/>
        </w:rPr>
        <w:t xml:space="preserve">is </w:t>
      </w:r>
      <w:r w:rsidR="0011592E" w:rsidRPr="006429BA">
        <w:rPr>
          <w:rFonts w:ascii="Verdana" w:hAnsi="Verdana"/>
          <w:b w:val="0"/>
          <w:bCs w:val="0"/>
          <w:sz w:val="22"/>
          <w:szCs w:val="22"/>
        </w:rPr>
        <w:t xml:space="preserve">among the </w:t>
      </w:r>
      <w:r w:rsidR="00A837CD" w:rsidRPr="006429BA">
        <w:rPr>
          <w:rFonts w:ascii="Verdana" w:hAnsi="Verdana"/>
          <w:b w:val="0"/>
          <w:bCs w:val="0"/>
          <w:sz w:val="22"/>
          <w:szCs w:val="22"/>
        </w:rPr>
        <w:t>indispensable</w:t>
      </w:r>
      <w:r w:rsidRPr="006429BA">
        <w:rPr>
          <w:rFonts w:ascii="Verdana" w:hAnsi="Verdana"/>
          <w:b w:val="0"/>
          <w:bCs w:val="0"/>
          <w:sz w:val="22"/>
          <w:szCs w:val="22"/>
        </w:rPr>
        <w:t>.</w:t>
      </w:r>
      <w:r w:rsidR="00D04D56" w:rsidRPr="006429BA">
        <w:rPr>
          <w:rFonts w:ascii="Verdana" w:hAnsi="Verdana"/>
          <w:sz w:val="22"/>
          <w:szCs w:val="22"/>
          <w:vertAlign w:val="superscript"/>
        </w:rPr>
        <w:t>2</w:t>
      </w:r>
      <w:r w:rsidR="00F005B7" w:rsidRPr="006429BA">
        <w:rPr>
          <w:rFonts w:ascii="Verdana" w:hAnsi="Verdana"/>
          <w:sz w:val="22"/>
          <w:szCs w:val="22"/>
          <w:vertAlign w:val="superscript"/>
        </w:rPr>
        <w:t>7</w:t>
      </w:r>
      <w:r w:rsidR="008C5813" w:rsidRPr="006429BA">
        <w:rPr>
          <w:rFonts w:ascii="Verdana" w:hAnsi="Verdana"/>
          <w:b w:val="0"/>
          <w:bCs w:val="0"/>
          <w:sz w:val="22"/>
          <w:szCs w:val="22"/>
          <w:vertAlign w:val="superscript"/>
        </w:rPr>
        <w:t xml:space="preserve"> </w:t>
      </w:r>
      <w:r w:rsidR="008C5813" w:rsidRPr="006429BA">
        <w:rPr>
          <w:rFonts w:ascii="Verdana" w:hAnsi="Verdana"/>
          <w:b w:val="0"/>
          <w:bCs w:val="0"/>
          <w:sz w:val="22"/>
          <w:szCs w:val="22"/>
        </w:rPr>
        <w:t xml:space="preserve"> </w:t>
      </w:r>
      <w:r w:rsidR="00CC0885">
        <w:rPr>
          <w:rFonts w:ascii="Verdana" w:hAnsi="Verdana"/>
          <w:b w:val="0"/>
          <w:bCs w:val="0"/>
          <w:sz w:val="22"/>
          <w:szCs w:val="22"/>
        </w:rPr>
        <w:t>Meanwhile</w:t>
      </w:r>
      <w:r w:rsidR="00756E34" w:rsidRPr="006429BA">
        <w:rPr>
          <w:rFonts w:ascii="Verdana" w:hAnsi="Verdana"/>
          <w:b w:val="0"/>
          <w:bCs w:val="0"/>
          <w:sz w:val="22"/>
          <w:szCs w:val="22"/>
        </w:rPr>
        <w:t xml:space="preserve"> the acquisition by the National Trust of premier estates, such as </w:t>
      </w:r>
      <w:proofErr w:type="spellStart"/>
      <w:r w:rsidR="00756E34" w:rsidRPr="006429BA">
        <w:rPr>
          <w:rFonts w:ascii="Verdana" w:hAnsi="Verdana"/>
          <w:b w:val="0"/>
          <w:bCs w:val="0"/>
          <w:sz w:val="22"/>
          <w:szCs w:val="22"/>
        </w:rPr>
        <w:t>Powis</w:t>
      </w:r>
      <w:proofErr w:type="spellEnd"/>
      <w:r w:rsidR="00756E34" w:rsidRPr="006429BA">
        <w:rPr>
          <w:rFonts w:ascii="Verdana" w:hAnsi="Verdana"/>
          <w:b w:val="0"/>
          <w:bCs w:val="0"/>
          <w:sz w:val="22"/>
          <w:szCs w:val="22"/>
        </w:rPr>
        <w:t xml:space="preserve"> and </w:t>
      </w:r>
      <w:proofErr w:type="spellStart"/>
      <w:r w:rsidR="00756E34" w:rsidRPr="006429BA">
        <w:rPr>
          <w:rFonts w:ascii="Verdana" w:hAnsi="Verdana"/>
          <w:b w:val="0"/>
          <w:bCs w:val="0"/>
          <w:sz w:val="22"/>
          <w:szCs w:val="22"/>
        </w:rPr>
        <w:t>Chirk</w:t>
      </w:r>
      <w:proofErr w:type="spellEnd"/>
      <w:r w:rsidR="00756E34" w:rsidRPr="006429BA">
        <w:rPr>
          <w:rFonts w:ascii="Verdana" w:hAnsi="Verdana"/>
          <w:b w:val="0"/>
          <w:bCs w:val="0"/>
          <w:sz w:val="22"/>
          <w:szCs w:val="22"/>
        </w:rPr>
        <w:t xml:space="preserve"> Castles, </w:t>
      </w:r>
      <w:proofErr w:type="spellStart"/>
      <w:r w:rsidR="00EA1C1A" w:rsidRPr="006429BA">
        <w:rPr>
          <w:rFonts w:ascii="Verdana" w:hAnsi="Verdana"/>
          <w:b w:val="0"/>
          <w:bCs w:val="0"/>
          <w:sz w:val="22"/>
          <w:szCs w:val="22"/>
        </w:rPr>
        <w:t>Erddig</w:t>
      </w:r>
      <w:proofErr w:type="spellEnd"/>
      <w:r w:rsidR="00EA1C1A" w:rsidRPr="006429BA">
        <w:rPr>
          <w:rFonts w:ascii="Verdana" w:hAnsi="Verdana"/>
          <w:b w:val="0"/>
          <w:bCs w:val="0"/>
          <w:sz w:val="22"/>
          <w:szCs w:val="22"/>
        </w:rPr>
        <w:t xml:space="preserve">, </w:t>
      </w:r>
      <w:r w:rsidR="00756E34" w:rsidRPr="006429BA">
        <w:rPr>
          <w:rFonts w:ascii="Verdana" w:hAnsi="Verdana"/>
          <w:b w:val="0"/>
          <w:bCs w:val="0"/>
          <w:sz w:val="22"/>
          <w:szCs w:val="22"/>
        </w:rPr>
        <w:t xml:space="preserve">Dinefwr, Tredegar, </w:t>
      </w:r>
      <w:proofErr w:type="spellStart"/>
      <w:r w:rsidR="00EA1C1A" w:rsidRPr="006429BA">
        <w:rPr>
          <w:rFonts w:ascii="Verdana" w:hAnsi="Verdana"/>
          <w:b w:val="0"/>
          <w:bCs w:val="0"/>
          <w:sz w:val="22"/>
          <w:szCs w:val="22"/>
        </w:rPr>
        <w:t>Bodnant</w:t>
      </w:r>
      <w:proofErr w:type="spellEnd"/>
      <w:r w:rsidR="008070A4" w:rsidRPr="006429BA">
        <w:rPr>
          <w:rFonts w:ascii="Verdana" w:hAnsi="Verdana"/>
          <w:b w:val="0"/>
          <w:bCs w:val="0"/>
          <w:sz w:val="22"/>
          <w:szCs w:val="22"/>
        </w:rPr>
        <w:t xml:space="preserve"> ( a supreme example in Wales of the Arts and Crafts style)</w:t>
      </w:r>
      <w:r w:rsidR="00EA1C1A" w:rsidRPr="006429BA">
        <w:rPr>
          <w:rFonts w:ascii="Verdana" w:hAnsi="Verdana"/>
          <w:b w:val="0"/>
          <w:bCs w:val="0"/>
          <w:sz w:val="22"/>
          <w:szCs w:val="22"/>
        </w:rPr>
        <w:t xml:space="preserve">, </w:t>
      </w:r>
      <w:proofErr w:type="spellStart"/>
      <w:r w:rsidR="00756E34" w:rsidRPr="006429BA">
        <w:rPr>
          <w:rFonts w:ascii="Verdana" w:hAnsi="Verdana"/>
          <w:b w:val="0"/>
          <w:bCs w:val="0"/>
          <w:sz w:val="22"/>
          <w:szCs w:val="22"/>
        </w:rPr>
        <w:t>Llanerchaeron</w:t>
      </w:r>
      <w:proofErr w:type="spellEnd"/>
      <w:r w:rsidR="00756E34" w:rsidRPr="006429BA">
        <w:rPr>
          <w:rFonts w:ascii="Verdana" w:hAnsi="Verdana"/>
          <w:b w:val="0"/>
          <w:bCs w:val="0"/>
          <w:sz w:val="22"/>
          <w:szCs w:val="22"/>
        </w:rPr>
        <w:t xml:space="preserve"> and latterly </w:t>
      </w:r>
      <w:proofErr w:type="spellStart"/>
      <w:r w:rsidR="00756E34" w:rsidRPr="006429BA">
        <w:rPr>
          <w:rFonts w:ascii="Verdana" w:hAnsi="Verdana"/>
          <w:b w:val="0"/>
          <w:bCs w:val="0"/>
          <w:sz w:val="22"/>
          <w:szCs w:val="22"/>
        </w:rPr>
        <w:t>Bodysgallen</w:t>
      </w:r>
      <w:proofErr w:type="spellEnd"/>
      <w:r w:rsidR="00756E34" w:rsidRPr="006429BA">
        <w:rPr>
          <w:rFonts w:ascii="Verdana" w:hAnsi="Verdana"/>
          <w:b w:val="0"/>
          <w:bCs w:val="0"/>
          <w:sz w:val="22"/>
          <w:szCs w:val="22"/>
        </w:rPr>
        <w:t xml:space="preserve"> </w:t>
      </w:r>
      <w:bookmarkStart w:id="2" w:name="_Hlk97648675"/>
      <w:r w:rsidRPr="006429BA">
        <w:rPr>
          <w:rFonts w:ascii="Verdana" w:hAnsi="Verdana"/>
          <w:b w:val="0"/>
          <w:bCs w:val="0"/>
          <w:sz w:val="22"/>
          <w:szCs w:val="22"/>
        </w:rPr>
        <w:t xml:space="preserve">and Hafod, </w:t>
      </w:r>
      <w:r w:rsidR="00756E34" w:rsidRPr="006429BA">
        <w:rPr>
          <w:rFonts w:ascii="Verdana" w:hAnsi="Verdana"/>
          <w:b w:val="0"/>
          <w:bCs w:val="0"/>
          <w:sz w:val="22"/>
          <w:szCs w:val="22"/>
        </w:rPr>
        <w:t>has helped to revive interest in the wealth of Welsh designed landscape</w:t>
      </w:r>
      <w:r w:rsidR="00EA1C1A" w:rsidRPr="006429BA">
        <w:rPr>
          <w:rFonts w:ascii="Verdana" w:hAnsi="Verdana"/>
          <w:b w:val="0"/>
          <w:bCs w:val="0"/>
          <w:sz w:val="22"/>
          <w:szCs w:val="22"/>
        </w:rPr>
        <w:t xml:space="preserve"> and </w:t>
      </w:r>
      <w:r w:rsidR="00CC0885">
        <w:rPr>
          <w:rFonts w:ascii="Verdana" w:hAnsi="Verdana"/>
          <w:b w:val="0"/>
          <w:bCs w:val="0"/>
          <w:sz w:val="22"/>
          <w:szCs w:val="22"/>
        </w:rPr>
        <w:t>assured</w:t>
      </w:r>
      <w:r w:rsidR="00EA1C1A" w:rsidRPr="006429BA">
        <w:rPr>
          <w:rFonts w:ascii="Verdana" w:hAnsi="Verdana"/>
          <w:b w:val="0"/>
          <w:bCs w:val="0"/>
          <w:sz w:val="22"/>
          <w:szCs w:val="22"/>
        </w:rPr>
        <w:t xml:space="preserve"> their sustainability, </w:t>
      </w:r>
      <w:r w:rsidRPr="006429BA">
        <w:rPr>
          <w:rFonts w:ascii="Verdana" w:hAnsi="Verdana"/>
          <w:b w:val="0"/>
          <w:bCs w:val="0"/>
          <w:sz w:val="22"/>
          <w:szCs w:val="22"/>
        </w:rPr>
        <w:t xml:space="preserve">usually </w:t>
      </w:r>
      <w:r w:rsidR="00EA1C1A" w:rsidRPr="006429BA">
        <w:rPr>
          <w:rFonts w:ascii="Verdana" w:hAnsi="Verdana"/>
          <w:b w:val="0"/>
          <w:bCs w:val="0"/>
          <w:sz w:val="22"/>
          <w:szCs w:val="22"/>
        </w:rPr>
        <w:t>as</w:t>
      </w:r>
      <w:r w:rsidRPr="006429BA">
        <w:rPr>
          <w:rFonts w:ascii="Verdana" w:hAnsi="Verdana"/>
          <w:b w:val="0"/>
          <w:bCs w:val="0"/>
          <w:sz w:val="22"/>
          <w:szCs w:val="22"/>
        </w:rPr>
        <w:t xml:space="preserve"> paid-for visitor destinations and</w:t>
      </w:r>
      <w:r w:rsidR="004D2DB8" w:rsidRPr="006429BA">
        <w:rPr>
          <w:rFonts w:ascii="Verdana" w:hAnsi="Verdana"/>
          <w:b w:val="0"/>
          <w:bCs w:val="0"/>
          <w:sz w:val="22"/>
          <w:szCs w:val="22"/>
        </w:rPr>
        <w:t xml:space="preserve"> support for</w:t>
      </w:r>
      <w:r w:rsidR="00EA1C1A" w:rsidRPr="006429BA">
        <w:rPr>
          <w:rFonts w:ascii="Verdana" w:hAnsi="Verdana"/>
          <w:b w:val="0"/>
          <w:bCs w:val="0"/>
          <w:sz w:val="22"/>
          <w:szCs w:val="22"/>
        </w:rPr>
        <w:t xml:space="preserve"> their local communities</w:t>
      </w:r>
      <w:bookmarkEnd w:id="2"/>
      <w:r w:rsidR="00EA1C1A" w:rsidRPr="006429BA">
        <w:rPr>
          <w:rFonts w:ascii="Verdana" w:hAnsi="Verdana"/>
          <w:b w:val="0"/>
          <w:bCs w:val="0"/>
          <w:sz w:val="22"/>
          <w:szCs w:val="22"/>
        </w:rPr>
        <w:t>.</w:t>
      </w:r>
      <w:r w:rsidR="00B52968" w:rsidRPr="006429BA">
        <w:rPr>
          <w:rFonts w:ascii="Verdana" w:hAnsi="Verdana"/>
          <w:b w:val="0"/>
          <w:bCs w:val="0"/>
          <w:sz w:val="22"/>
          <w:szCs w:val="22"/>
        </w:rPr>
        <w:t xml:space="preserve"> Unsurprisingly</w:t>
      </w:r>
      <w:r w:rsidR="00EA1C1A" w:rsidRPr="006429BA">
        <w:rPr>
          <w:rFonts w:ascii="Verdana" w:hAnsi="Verdana"/>
          <w:b w:val="0"/>
          <w:bCs w:val="0"/>
          <w:sz w:val="22"/>
          <w:szCs w:val="22"/>
        </w:rPr>
        <w:t xml:space="preserve"> therefore</w:t>
      </w:r>
      <w:r w:rsidR="008C5813" w:rsidRPr="006429BA">
        <w:rPr>
          <w:rFonts w:ascii="Verdana" w:hAnsi="Verdana"/>
          <w:b w:val="0"/>
          <w:bCs w:val="0"/>
          <w:sz w:val="22"/>
          <w:szCs w:val="22"/>
        </w:rPr>
        <w:t xml:space="preserve"> the Trust has </w:t>
      </w:r>
      <w:r w:rsidR="005D729D" w:rsidRPr="006429BA">
        <w:rPr>
          <w:rFonts w:ascii="Verdana" w:hAnsi="Verdana"/>
          <w:b w:val="0"/>
          <w:bCs w:val="0"/>
          <w:sz w:val="22"/>
          <w:szCs w:val="22"/>
        </w:rPr>
        <w:t>contributed substantially to the literature and guidance to good practice</w:t>
      </w:r>
      <w:r w:rsidRPr="006429BA">
        <w:rPr>
          <w:rFonts w:ascii="Verdana" w:hAnsi="Verdana"/>
          <w:b w:val="0"/>
          <w:bCs w:val="0"/>
          <w:sz w:val="22"/>
          <w:szCs w:val="22"/>
        </w:rPr>
        <w:t>.</w:t>
      </w:r>
      <w:r w:rsidR="00CC4CA8" w:rsidRPr="006429BA">
        <w:rPr>
          <w:rFonts w:ascii="Verdana" w:hAnsi="Verdana"/>
          <w:sz w:val="22"/>
          <w:szCs w:val="22"/>
          <w:vertAlign w:val="superscript"/>
        </w:rPr>
        <w:t>2</w:t>
      </w:r>
      <w:r w:rsidR="00F24D32" w:rsidRPr="006429BA">
        <w:rPr>
          <w:rFonts w:ascii="Verdana" w:hAnsi="Verdana"/>
          <w:sz w:val="22"/>
          <w:szCs w:val="22"/>
          <w:vertAlign w:val="superscript"/>
        </w:rPr>
        <w:t>8</w:t>
      </w:r>
      <w:r w:rsidR="00F435C0" w:rsidRPr="006429BA">
        <w:rPr>
          <w:rFonts w:ascii="Verdana" w:hAnsi="Verdana"/>
          <w:b w:val="0"/>
          <w:bCs w:val="0"/>
          <w:sz w:val="22"/>
          <w:szCs w:val="22"/>
        </w:rPr>
        <w:t xml:space="preserve"> </w:t>
      </w:r>
      <w:r w:rsidR="00B52968" w:rsidRPr="006429BA">
        <w:rPr>
          <w:rFonts w:ascii="Verdana" w:hAnsi="Verdana"/>
          <w:b w:val="0"/>
          <w:bCs w:val="0"/>
          <w:sz w:val="22"/>
          <w:szCs w:val="22"/>
        </w:rPr>
        <w:t>These will be referred to later,</w:t>
      </w:r>
      <w:r w:rsidR="00890D4F" w:rsidRPr="006429BA">
        <w:rPr>
          <w:rFonts w:ascii="Verdana" w:hAnsi="Verdana"/>
          <w:b w:val="0"/>
          <w:bCs w:val="0"/>
          <w:sz w:val="22"/>
          <w:szCs w:val="22"/>
        </w:rPr>
        <w:t xml:space="preserve"> </w:t>
      </w:r>
      <w:r w:rsidR="00CC6A92" w:rsidRPr="006429BA">
        <w:rPr>
          <w:rFonts w:ascii="Verdana" w:hAnsi="Verdana"/>
          <w:b w:val="0"/>
          <w:bCs w:val="0"/>
          <w:sz w:val="22"/>
          <w:szCs w:val="22"/>
        </w:rPr>
        <w:t xml:space="preserve">but </w:t>
      </w:r>
      <w:proofErr w:type="spellStart"/>
      <w:r w:rsidR="008C5813" w:rsidRPr="006429BA">
        <w:rPr>
          <w:rFonts w:ascii="Verdana" w:hAnsi="Verdana"/>
          <w:b w:val="0"/>
          <w:bCs w:val="0"/>
          <w:sz w:val="22"/>
          <w:szCs w:val="22"/>
        </w:rPr>
        <w:t>Denyer’s</w:t>
      </w:r>
      <w:proofErr w:type="spellEnd"/>
      <w:r w:rsidR="008C5813" w:rsidRPr="006429BA">
        <w:rPr>
          <w:rFonts w:ascii="Verdana" w:hAnsi="Verdana"/>
          <w:b w:val="0"/>
          <w:bCs w:val="0"/>
          <w:sz w:val="22"/>
          <w:szCs w:val="22"/>
        </w:rPr>
        <w:t xml:space="preserve"> chapter</w:t>
      </w:r>
      <w:r w:rsidR="00890D4F" w:rsidRPr="006429BA">
        <w:rPr>
          <w:rFonts w:ascii="Verdana" w:hAnsi="Verdana"/>
          <w:b w:val="0"/>
          <w:bCs w:val="0"/>
          <w:sz w:val="22"/>
          <w:szCs w:val="22"/>
        </w:rPr>
        <w:t xml:space="preserve"> on</w:t>
      </w:r>
      <w:r w:rsidR="008C5813" w:rsidRPr="006429BA">
        <w:rPr>
          <w:rFonts w:ascii="Verdana" w:hAnsi="Verdana"/>
          <w:b w:val="0"/>
          <w:bCs w:val="0"/>
          <w:sz w:val="22"/>
          <w:szCs w:val="22"/>
        </w:rPr>
        <w:t xml:space="preserve">, ‘Gardens Open to View’ in its </w:t>
      </w:r>
      <w:r w:rsidR="008C5813" w:rsidRPr="006429BA">
        <w:rPr>
          <w:rFonts w:ascii="Verdana" w:hAnsi="Verdana"/>
          <w:b w:val="0"/>
          <w:bCs w:val="0"/>
          <w:i/>
          <w:iCs/>
          <w:sz w:val="22"/>
          <w:szCs w:val="22"/>
        </w:rPr>
        <w:t>Rooted in History</w:t>
      </w:r>
      <w:r w:rsidR="008C5813" w:rsidRPr="006429BA">
        <w:rPr>
          <w:rFonts w:ascii="Verdana" w:hAnsi="Verdana"/>
          <w:b w:val="0"/>
          <w:bCs w:val="0"/>
          <w:sz w:val="22"/>
          <w:szCs w:val="22"/>
        </w:rPr>
        <w:t xml:space="preserve"> is </w:t>
      </w:r>
      <w:r w:rsidR="00890D4F" w:rsidRPr="006429BA">
        <w:rPr>
          <w:rFonts w:ascii="Verdana" w:hAnsi="Verdana"/>
          <w:b w:val="0"/>
          <w:bCs w:val="0"/>
          <w:sz w:val="22"/>
          <w:szCs w:val="22"/>
        </w:rPr>
        <w:t>a particularly insightful contribution</w:t>
      </w:r>
      <w:r w:rsidRPr="006429BA">
        <w:rPr>
          <w:rFonts w:ascii="Verdana" w:hAnsi="Verdana"/>
          <w:b w:val="0"/>
          <w:bCs w:val="0"/>
          <w:sz w:val="22"/>
          <w:szCs w:val="22"/>
        </w:rPr>
        <w:t>.</w:t>
      </w:r>
      <w:r w:rsidR="00890D4F" w:rsidRPr="006429BA">
        <w:rPr>
          <w:rFonts w:ascii="Verdana" w:hAnsi="Verdana"/>
          <w:bCs w:val="0"/>
          <w:sz w:val="22"/>
          <w:szCs w:val="22"/>
          <w:vertAlign w:val="superscript"/>
        </w:rPr>
        <w:t>2</w:t>
      </w:r>
      <w:r w:rsidR="004559FB" w:rsidRPr="006429BA">
        <w:rPr>
          <w:rFonts w:ascii="Verdana" w:hAnsi="Verdana"/>
          <w:bCs w:val="0"/>
          <w:sz w:val="22"/>
          <w:szCs w:val="22"/>
          <w:vertAlign w:val="superscript"/>
        </w:rPr>
        <w:t>9</w:t>
      </w:r>
      <w:r w:rsidR="00285D19" w:rsidRPr="006429BA">
        <w:rPr>
          <w:rFonts w:ascii="Verdana" w:hAnsi="Verdana"/>
          <w:b w:val="0"/>
          <w:bCs w:val="0"/>
          <w:sz w:val="22"/>
          <w:szCs w:val="22"/>
          <w:vertAlign w:val="superscript"/>
        </w:rPr>
        <w:t xml:space="preserve"> </w:t>
      </w:r>
      <w:r w:rsidR="00756E34" w:rsidRPr="006429BA">
        <w:rPr>
          <w:rFonts w:ascii="Verdana" w:hAnsi="Verdana"/>
          <w:b w:val="0"/>
          <w:bCs w:val="0"/>
          <w:sz w:val="22"/>
          <w:szCs w:val="22"/>
        </w:rPr>
        <w:t>She and others are also cited in Chapter 3.</w:t>
      </w:r>
      <w:r w:rsidR="00F435C0" w:rsidRPr="006429BA">
        <w:rPr>
          <w:rFonts w:ascii="Verdana" w:hAnsi="Verdana"/>
          <w:b w:val="0"/>
          <w:bCs w:val="0"/>
          <w:sz w:val="22"/>
          <w:szCs w:val="22"/>
        </w:rPr>
        <w:t xml:space="preserve"> But these are relatively few</w:t>
      </w:r>
      <w:r w:rsidR="004D2DB8" w:rsidRPr="006429BA">
        <w:rPr>
          <w:rFonts w:ascii="Verdana" w:hAnsi="Verdana"/>
          <w:b w:val="0"/>
          <w:bCs w:val="0"/>
          <w:sz w:val="22"/>
          <w:szCs w:val="22"/>
        </w:rPr>
        <w:t xml:space="preserve"> when</w:t>
      </w:r>
      <w:r w:rsidR="00F435C0" w:rsidRPr="006429BA">
        <w:rPr>
          <w:rFonts w:ascii="Verdana" w:hAnsi="Verdana"/>
          <w:b w:val="0"/>
          <w:bCs w:val="0"/>
          <w:sz w:val="22"/>
          <w:szCs w:val="22"/>
        </w:rPr>
        <w:t xml:space="preserve"> compared with the extensive coverage </w:t>
      </w:r>
      <w:r w:rsidR="00C83B64" w:rsidRPr="006429BA">
        <w:rPr>
          <w:rFonts w:ascii="Verdana" w:hAnsi="Verdana"/>
          <w:b w:val="0"/>
          <w:bCs w:val="0"/>
          <w:sz w:val="22"/>
          <w:szCs w:val="22"/>
        </w:rPr>
        <w:t xml:space="preserve">of visiting museums where </w:t>
      </w:r>
      <w:r w:rsidR="00A31A94" w:rsidRPr="006429BA">
        <w:rPr>
          <w:rFonts w:ascii="Verdana" w:hAnsi="Verdana"/>
          <w:b w:val="0"/>
          <w:bCs w:val="0"/>
          <w:sz w:val="22"/>
          <w:szCs w:val="22"/>
        </w:rPr>
        <w:t xml:space="preserve">the heritage discourse is often rehearsed </w:t>
      </w:r>
      <w:r w:rsidR="00A31A94" w:rsidRPr="006429BA">
        <w:rPr>
          <w:rFonts w:ascii="Verdana" w:hAnsi="Verdana"/>
          <w:b w:val="0"/>
          <w:bCs w:val="0"/>
          <w:i/>
          <w:sz w:val="22"/>
          <w:szCs w:val="22"/>
        </w:rPr>
        <w:t xml:space="preserve">in </w:t>
      </w:r>
      <w:r w:rsidRPr="006429BA">
        <w:rPr>
          <w:rFonts w:ascii="Verdana" w:hAnsi="Verdana"/>
          <w:b w:val="0"/>
          <w:bCs w:val="0"/>
          <w:i/>
          <w:sz w:val="22"/>
          <w:szCs w:val="22"/>
        </w:rPr>
        <w:t>extenso</w:t>
      </w:r>
      <w:r w:rsidRPr="006429BA">
        <w:rPr>
          <w:rFonts w:ascii="Verdana" w:hAnsi="Verdana"/>
          <w:b w:val="0"/>
          <w:bCs w:val="0"/>
          <w:sz w:val="22"/>
          <w:szCs w:val="22"/>
        </w:rPr>
        <w:t>.</w:t>
      </w:r>
      <w:r w:rsidR="00A31A94" w:rsidRPr="006429BA">
        <w:rPr>
          <w:rFonts w:ascii="Verdana" w:hAnsi="Verdana"/>
          <w:bCs w:val="0"/>
          <w:sz w:val="22"/>
          <w:szCs w:val="22"/>
          <w:vertAlign w:val="superscript"/>
        </w:rPr>
        <w:t>30</w:t>
      </w:r>
      <w:r w:rsidR="00F21E8D" w:rsidRPr="006429BA">
        <w:rPr>
          <w:rFonts w:ascii="Verdana" w:hAnsi="Verdana"/>
          <w:b w:val="0"/>
          <w:bCs w:val="0"/>
          <w:sz w:val="22"/>
          <w:szCs w:val="22"/>
        </w:rPr>
        <w:t xml:space="preserve"> </w:t>
      </w:r>
      <w:proofErr w:type="gramStart"/>
      <w:r w:rsidR="00F21E8D" w:rsidRPr="006429BA">
        <w:rPr>
          <w:rFonts w:ascii="Verdana" w:hAnsi="Verdana"/>
          <w:b w:val="0"/>
          <w:bCs w:val="0"/>
          <w:sz w:val="22"/>
          <w:szCs w:val="22"/>
        </w:rPr>
        <w:t>This</w:t>
      </w:r>
      <w:proofErr w:type="gramEnd"/>
      <w:r w:rsidR="00F21E8D" w:rsidRPr="006429BA">
        <w:rPr>
          <w:rFonts w:ascii="Verdana" w:hAnsi="Verdana"/>
          <w:b w:val="0"/>
          <w:bCs w:val="0"/>
          <w:sz w:val="22"/>
          <w:szCs w:val="22"/>
        </w:rPr>
        <w:t xml:space="preserve"> omis</w:t>
      </w:r>
      <w:r w:rsidRPr="006429BA">
        <w:rPr>
          <w:rFonts w:ascii="Verdana" w:hAnsi="Verdana"/>
          <w:b w:val="0"/>
          <w:bCs w:val="0"/>
          <w:sz w:val="22"/>
          <w:szCs w:val="22"/>
        </w:rPr>
        <w:t>sion is returned to</w:t>
      </w:r>
      <w:r w:rsidR="0021001E" w:rsidRPr="006429BA">
        <w:rPr>
          <w:rFonts w:ascii="Verdana" w:hAnsi="Verdana"/>
          <w:b w:val="0"/>
          <w:bCs w:val="0"/>
          <w:sz w:val="22"/>
          <w:szCs w:val="22"/>
        </w:rPr>
        <w:t xml:space="preserve"> later</w:t>
      </w:r>
      <w:r w:rsidR="00F21E8D" w:rsidRPr="006429BA">
        <w:rPr>
          <w:rFonts w:ascii="Verdana" w:hAnsi="Verdana"/>
          <w:b w:val="0"/>
          <w:bCs w:val="0"/>
          <w:sz w:val="22"/>
          <w:szCs w:val="22"/>
        </w:rPr>
        <w:t>.</w:t>
      </w:r>
    </w:p>
    <w:p w14:paraId="17575571" w14:textId="22CB36DF" w:rsidR="00715F15" w:rsidRPr="006429BA" w:rsidRDefault="00B035B3" w:rsidP="00715F15">
      <w:pPr>
        <w:spacing w:after="240" w:line="360" w:lineRule="auto"/>
        <w:rPr>
          <w:rFonts w:ascii="Verdana" w:hAnsi="Verdana"/>
        </w:rPr>
      </w:pPr>
      <w:r w:rsidRPr="006429BA">
        <w:rPr>
          <w:rFonts w:ascii="Verdana" w:hAnsi="Verdana"/>
        </w:rPr>
        <w:t xml:space="preserve">In pursuit of its charitable objects </w:t>
      </w:r>
      <w:r w:rsidR="00CA7C04" w:rsidRPr="006429BA">
        <w:rPr>
          <w:rFonts w:ascii="Verdana" w:hAnsi="Verdana"/>
        </w:rPr>
        <w:t>t</w:t>
      </w:r>
      <w:r w:rsidR="00715F15" w:rsidRPr="006429BA">
        <w:rPr>
          <w:rFonts w:ascii="Verdana" w:hAnsi="Verdana"/>
        </w:rPr>
        <w:t xml:space="preserve">he Welsh Historic Gardens Trust </w:t>
      </w:r>
      <w:r w:rsidR="001B0064" w:rsidRPr="006429BA">
        <w:rPr>
          <w:rFonts w:ascii="Verdana" w:hAnsi="Verdana"/>
        </w:rPr>
        <w:t xml:space="preserve">(WHGT) </w:t>
      </w:r>
      <w:r w:rsidR="00715F15" w:rsidRPr="006429BA">
        <w:rPr>
          <w:rFonts w:ascii="Verdana" w:hAnsi="Verdana"/>
        </w:rPr>
        <w:t>has overseen several, mainly county-specific gazetteers</w:t>
      </w:r>
      <w:r w:rsidR="00CA7C04" w:rsidRPr="006429BA">
        <w:rPr>
          <w:rFonts w:ascii="Verdana" w:hAnsi="Verdana"/>
        </w:rPr>
        <w:t xml:space="preserve"> </w:t>
      </w:r>
      <w:r w:rsidR="00434593" w:rsidRPr="006429BA">
        <w:rPr>
          <w:rFonts w:ascii="Verdana" w:hAnsi="Verdana"/>
        </w:rPr>
        <w:t xml:space="preserve">by knowledgeable members </w:t>
      </w:r>
      <w:r w:rsidR="00CA7C04" w:rsidRPr="006429BA">
        <w:rPr>
          <w:rFonts w:ascii="Verdana" w:hAnsi="Verdana"/>
        </w:rPr>
        <w:t>and it is to be hoped that the rest of Wales can be covered similarly</w:t>
      </w:r>
      <w:r w:rsidR="00434593" w:rsidRPr="006429BA">
        <w:rPr>
          <w:rFonts w:ascii="Verdana" w:hAnsi="Verdana"/>
        </w:rPr>
        <w:t xml:space="preserve"> in due course</w:t>
      </w:r>
      <w:r w:rsidR="0021001E" w:rsidRPr="006429BA">
        <w:rPr>
          <w:rFonts w:ascii="Verdana" w:hAnsi="Verdana"/>
        </w:rPr>
        <w:t>.</w:t>
      </w:r>
      <w:r w:rsidR="00C83B64" w:rsidRPr="006429BA">
        <w:rPr>
          <w:rFonts w:ascii="Verdana" w:hAnsi="Verdana"/>
          <w:b/>
          <w:bCs/>
          <w:vertAlign w:val="superscript"/>
        </w:rPr>
        <w:t>31</w:t>
      </w:r>
      <w:r w:rsidR="00CA7C04" w:rsidRPr="006429BA">
        <w:rPr>
          <w:rFonts w:ascii="Verdana" w:hAnsi="Verdana"/>
        </w:rPr>
        <w:t xml:space="preserve"> However, </w:t>
      </w:r>
      <w:proofErr w:type="spellStart"/>
      <w:r w:rsidR="00715F15" w:rsidRPr="006429BA">
        <w:rPr>
          <w:rFonts w:ascii="Verdana" w:hAnsi="Verdana"/>
        </w:rPr>
        <w:t>Sclater’s</w:t>
      </w:r>
      <w:proofErr w:type="spellEnd"/>
      <w:r w:rsidR="00D155BA" w:rsidRPr="006429BA">
        <w:rPr>
          <w:rFonts w:ascii="Verdana" w:hAnsi="Verdana"/>
        </w:rPr>
        <w:t>,</w:t>
      </w:r>
      <w:r w:rsidR="00715F15" w:rsidRPr="006429BA">
        <w:rPr>
          <w:rFonts w:ascii="Verdana" w:hAnsi="Verdana"/>
        </w:rPr>
        <w:t xml:space="preserve"> </w:t>
      </w:r>
      <w:r w:rsidR="00715F15" w:rsidRPr="006429BA">
        <w:rPr>
          <w:rFonts w:ascii="Verdana" w:hAnsi="Verdana"/>
          <w:i/>
          <w:iCs/>
        </w:rPr>
        <w:t>National Botanic Garden of Wales</w:t>
      </w:r>
      <w:r w:rsidR="00715F15" w:rsidRPr="006429BA">
        <w:rPr>
          <w:rFonts w:ascii="Verdana" w:hAnsi="Verdana"/>
        </w:rPr>
        <w:t xml:space="preserve"> was the </w:t>
      </w:r>
      <w:r w:rsidR="00715F15" w:rsidRPr="006429BA">
        <w:rPr>
          <w:rFonts w:ascii="Verdana" w:hAnsi="Verdana"/>
        </w:rPr>
        <w:lastRenderedPageBreak/>
        <w:t>precursor of Welsh site-specific studies</w:t>
      </w:r>
      <w:r w:rsidR="00CA7C04" w:rsidRPr="006429BA">
        <w:rPr>
          <w:rFonts w:ascii="Verdana" w:hAnsi="Verdana"/>
        </w:rPr>
        <w:t>, with its celebration of that nascent project</w:t>
      </w:r>
      <w:r w:rsidR="00890D4F" w:rsidRPr="006429BA">
        <w:rPr>
          <w:rFonts w:ascii="Verdana" w:hAnsi="Verdana"/>
          <w:b/>
          <w:bCs/>
          <w:vertAlign w:val="superscript"/>
        </w:rPr>
        <w:t>3</w:t>
      </w:r>
      <w:r w:rsidR="00C83B64" w:rsidRPr="006429BA">
        <w:rPr>
          <w:rFonts w:ascii="Verdana" w:hAnsi="Verdana"/>
          <w:b/>
          <w:bCs/>
          <w:vertAlign w:val="superscript"/>
        </w:rPr>
        <w:t>2</w:t>
      </w:r>
      <w:r w:rsidR="00715F15" w:rsidRPr="006429BA">
        <w:rPr>
          <w:rFonts w:ascii="Verdana" w:hAnsi="Verdana"/>
        </w:rPr>
        <w:t xml:space="preserve"> </w:t>
      </w:r>
      <w:r w:rsidR="00CA7C04" w:rsidRPr="006429BA">
        <w:rPr>
          <w:rFonts w:ascii="Verdana" w:hAnsi="Verdana"/>
        </w:rPr>
        <w:t>and</w:t>
      </w:r>
      <w:r w:rsidR="00715F15" w:rsidRPr="006429BA">
        <w:rPr>
          <w:rFonts w:ascii="Verdana" w:hAnsi="Verdana"/>
        </w:rPr>
        <w:t xml:space="preserve"> Penny David’s </w:t>
      </w:r>
      <w:r w:rsidR="00715F15" w:rsidRPr="006429BA">
        <w:rPr>
          <w:rFonts w:ascii="Verdana" w:hAnsi="Verdana"/>
          <w:i/>
          <w:iCs/>
        </w:rPr>
        <w:t>A Garden Lost in Time – The Mystery of the Ancient Gardens of Aberglasney</w:t>
      </w:r>
      <w:r w:rsidR="00715F15" w:rsidRPr="006429BA">
        <w:rPr>
          <w:rFonts w:ascii="Verdana" w:hAnsi="Verdana"/>
        </w:rPr>
        <w:t xml:space="preserve"> set a new standard of scholarship</w:t>
      </w:r>
      <w:r w:rsidR="00341858" w:rsidRPr="006429BA">
        <w:rPr>
          <w:rFonts w:ascii="Verdana" w:hAnsi="Verdana"/>
        </w:rPr>
        <w:t xml:space="preserve"> in this field</w:t>
      </w:r>
      <w:r w:rsidR="0021001E" w:rsidRPr="006429BA">
        <w:rPr>
          <w:rFonts w:ascii="Verdana" w:hAnsi="Verdana"/>
        </w:rPr>
        <w:t>.</w:t>
      </w:r>
      <w:r w:rsidR="00360EC0" w:rsidRPr="006429BA">
        <w:rPr>
          <w:rFonts w:ascii="Verdana" w:hAnsi="Verdana"/>
          <w:b/>
          <w:bCs/>
          <w:vertAlign w:val="superscript"/>
        </w:rPr>
        <w:t>3</w:t>
      </w:r>
      <w:r w:rsidR="00C83B64" w:rsidRPr="006429BA">
        <w:rPr>
          <w:rFonts w:ascii="Verdana" w:hAnsi="Verdana"/>
          <w:b/>
          <w:bCs/>
          <w:vertAlign w:val="superscript"/>
        </w:rPr>
        <w:t>3</w:t>
      </w:r>
      <w:r w:rsidR="00715F15" w:rsidRPr="006429BA">
        <w:rPr>
          <w:rFonts w:ascii="Verdana" w:hAnsi="Verdana"/>
        </w:rPr>
        <w:t xml:space="preserve"> A notable </w:t>
      </w:r>
      <w:r w:rsidR="00D718EE" w:rsidRPr="006429BA">
        <w:rPr>
          <w:rFonts w:ascii="Verdana" w:hAnsi="Verdana"/>
        </w:rPr>
        <w:t>initiative</w:t>
      </w:r>
      <w:r w:rsidR="00715F15" w:rsidRPr="006429BA">
        <w:rPr>
          <w:rFonts w:ascii="Verdana" w:hAnsi="Verdana"/>
        </w:rPr>
        <w:t xml:space="preserve"> </w:t>
      </w:r>
      <w:r w:rsidR="0050053A" w:rsidRPr="006429BA">
        <w:rPr>
          <w:rFonts w:ascii="Verdana" w:hAnsi="Verdana"/>
        </w:rPr>
        <w:t>by the Clwyd Branch of the WHGT assisted</w:t>
      </w:r>
      <w:r w:rsidR="00715F15" w:rsidRPr="006429BA">
        <w:rPr>
          <w:rFonts w:ascii="Verdana" w:hAnsi="Verdana"/>
        </w:rPr>
        <w:t xml:space="preserve"> with the</w:t>
      </w:r>
      <w:r w:rsidR="0050053A" w:rsidRPr="006429BA">
        <w:rPr>
          <w:rFonts w:ascii="Verdana" w:hAnsi="Verdana"/>
        </w:rPr>
        <w:t xml:space="preserve"> </w:t>
      </w:r>
      <w:r w:rsidR="00715F15" w:rsidRPr="006429BA">
        <w:rPr>
          <w:rFonts w:ascii="Verdana" w:hAnsi="Verdana"/>
        </w:rPr>
        <w:t xml:space="preserve">transcription of Sir Thomas </w:t>
      </w:r>
      <w:proofErr w:type="spellStart"/>
      <w:r w:rsidR="00715F15" w:rsidRPr="006429BA">
        <w:rPr>
          <w:rFonts w:ascii="Verdana" w:hAnsi="Verdana"/>
        </w:rPr>
        <w:t>Hanmer’s</w:t>
      </w:r>
      <w:proofErr w:type="spellEnd"/>
      <w:r w:rsidR="00715F15" w:rsidRPr="006429BA">
        <w:rPr>
          <w:rFonts w:ascii="Verdana" w:hAnsi="Verdana"/>
        </w:rPr>
        <w:t xml:space="preserve"> </w:t>
      </w:r>
      <w:r w:rsidR="00715F15" w:rsidRPr="006429BA">
        <w:rPr>
          <w:rFonts w:ascii="Verdana" w:hAnsi="Verdana"/>
          <w:i/>
          <w:iCs/>
        </w:rPr>
        <w:t xml:space="preserve">The Garden Book </w:t>
      </w:r>
      <w:r w:rsidR="00715F15" w:rsidRPr="006429BA">
        <w:rPr>
          <w:rFonts w:ascii="Verdana" w:hAnsi="Verdana"/>
        </w:rPr>
        <w:t>of 1659, one of the earliest and most important garden books in the English language</w:t>
      </w:r>
      <w:r w:rsidR="00D718EE" w:rsidRPr="006429BA">
        <w:rPr>
          <w:rFonts w:ascii="Verdana" w:hAnsi="Verdana"/>
        </w:rPr>
        <w:t xml:space="preserve"> by this distinguished horticulturist</w:t>
      </w:r>
      <w:r w:rsidR="0050053A" w:rsidRPr="006429BA">
        <w:rPr>
          <w:rFonts w:ascii="Verdana" w:hAnsi="Verdana"/>
        </w:rPr>
        <w:t>.</w:t>
      </w:r>
      <w:r w:rsidR="0050053A" w:rsidRPr="006429BA">
        <w:rPr>
          <w:rFonts w:ascii="Verdana" w:hAnsi="Verdana"/>
          <w:b/>
          <w:vertAlign w:val="superscript"/>
        </w:rPr>
        <w:t>34</w:t>
      </w:r>
      <w:r w:rsidR="00715F15" w:rsidRPr="006429BA">
        <w:rPr>
          <w:rFonts w:ascii="Verdana" w:hAnsi="Verdana"/>
        </w:rPr>
        <w:t xml:space="preserve"> </w:t>
      </w:r>
      <w:r w:rsidR="0050053A" w:rsidRPr="006429BA">
        <w:rPr>
          <w:rFonts w:ascii="Verdana" w:hAnsi="Verdana"/>
        </w:rPr>
        <w:t>Meanwhile t</w:t>
      </w:r>
      <w:r w:rsidR="00715F15" w:rsidRPr="006429BA">
        <w:rPr>
          <w:rFonts w:ascii="Verdana" w:hAnsi="Verdana"/>
        </w:rPr>
        <w:t xml:space="preserve">he WHGT’s </w:t>
      </w:r>
      <w:r w:rsidR="005402F0" w:rsidRPr="006429BA">
        <w:rPr>
          <w:rFonts w:ascii="Verdana" w:hAnsi="Verdana"/>
        </w:rPr>
        <w:t xml:space="preserve">house </w:t>
      </w:r>
      <w:r w:rsidR="00715F15" w:rsidRPr="006429BA">
        <w:rPr>
          <w:rFonts w:ascii="Verdana" w:hAnsi="Verdana"/>
        </w:rPr>
        <w:t>journals contain scholarly articles on specific sites, notably in north Wales and most are accessible online</w:t>
      </w:r>
      <w:r w:rsidR="0021001E" w:rsidRPr="006429BA">
        <w:rPr>
          <w:rFonts w:ascii="Verdana" w:hAnsi="Verdana"/>
        </w:rPr>
        <w:t>.</w:t>
      </w:r>
      <w:r w:rsidR="00360EC0" w:rsidRPr="006429BA">
        <w:rPr>
          <w:rFonts w:ascii="Verdana" w:hAnsi="Verdana"/>
          <w:b/>
          <w:bCs/>
          <w:vertAlign w:val="superscript"/>
        </w:rPr>
        <w:t>3</w:t>
      </w:r>
      <w:r w:rsidR="00C83B64" w:rsidRPr="006429BA">
        <w:rPr>
          <w:rFonts w:ascii="Verdana" w:hAnsi="Verdana"/>
          <w:b/>
          <w:bCs/>
          <w:vertAlign w:val="superscript"/>
        </w:rPr>
        <w:t>5</w:t>
      </w:r>
      <w:r w:rsidR="00715F15" w:rsidRPr="006429BA">
        <w:rPr>
          <w:rFonts w:ascii="Verdana" w:hAnsi="Verdana"/>
        </w:rPr>
        <w:t xml:space="preserve"> </w:t>
      </w:r>
    </w:p>
    <w:p w14:paraId="3CEE2DDF" w14:textId="6CBF389B" w:rsidR="00715F15" w:rsidRPr="006429BA" w:rsidRDefault="00715F15" w:rsidP="00715F15">
      <w:pPr>
        <w:spacing w:after="240" w:line="360" w:lineRule="auto"/>
        <w:rPr>
          <w:rFonts w:ascii="Verdana" w:hAnsi="Verdana"/>
        </w:rPr>
      </w:pPr>
      <w:r w:rsidRPr="006429BA">
        <w:rPr>
          <w:rFonts w:ascii="Verdana" w:hAnsi="Verdana"/>
        </w:rPr>
        <w:t xml:space="preserve">Conservation Management Plans </w:t>
      </w:r>
      <w:r w:rsidR="004A1433" w:rsidRPr="006429BA">
        <w:rPr>
          <w:rFonts w:ascii="Verdana" w:hAnsi="Verdana"/>
        </w:rPr>
        <w:t xml:space="preserve">(CMP) </w:t>
      </w:r>
      <w:r w:rsidRPr="006429BA">
        <w:rPr>
          <w:rFonts w:ascii="Verdana" w:hAnsi="Verdana"/>
        </w:rPr>
        <w:t>are usually mandatory for plac</w:t>
      </w:r>
      <w:r w:rsidR="0050053A" w:rsidRPr="006429BA">
        <w:rPr>
          <w:rFonts w:ascii="Verdana" w:hAnsi="Verdana"/>
        </w:rPr>
        <w:t>es seeking grant-aid and advisable</w:t>
      </w:r>
      <w:r w:rsidRPr="006429BA">
        <w:rPr>
          <w:rFonts w:ascii="Verdana" w:hAnsi="Verdana"/>
        </w:rPr>
        <w:t xml:space="preserve"> for all others. The larger, more prestigious estates will commission designed landscape surveys and that for Parc Dinefwr is an example of what can be </w:t>
      </w:r>
      <w:r w:rsidR="00B820C0" w:rsidRPr="006429BA">
        <w:rPr>
          <w:rFonts w:ascii="Verdana" w:hAnsi="Verdana"/>
        </w:rPr>
        <w:t>extremely</w:t>
      </w:r>
      <w:r w:rsidR="0010139D" w:rsidRPr="006429BA">
        <w:rPr>
          <w:rFonts w:ascii="Verdana" w:hAnsi="Verdana"/>
        </w:rPr>
        <w:t xml:space="preserve"> </w:t>
      </w:r>
      <w:r w:rsidRPr="006429BA">
        <w:rPr>
          <w:rFonts w:ascii="Verdana" w:hAnsi="Verdana"/>
        </w:rPr>
        <w:t xml:space="preserve">valuable </w:t>
      </w:r>
      <w:r w:rsidR="004A1433" w:rsidRPr="006429BA">
        <w:rPr>
          <w:rFonts w:ascii="Verdana" w:hAnsi="Verdana"/>
        </w:rPr>
        <w:t xml:space="preserve">historic </w:t>
      </w:r>
      <w:r w:rsidR="0050053A" w:rsidRPr="006429BA">
        <w:rPr>
          <w:rFonts w:ascii="Verdana" w:hAnsi="Verdana"/>
        </w:rPr>
        <w:t>sources.</w:t>
      </w:r>
      <w:r w:rsidR="0050053A" w:rsidRPr="006429BA">
        <w:rPr>
          <w:rFonts w:ascii="Verdana" w:hAnsi="Verdana"/>
          <w:b/>
          <w:vertAlign w:val="superscript"/>
        </w:rPr>
        <w:t>36</w:t>
      </w:r>
      <w:r w:rsidRPr="006429BA">
        <w:rPr>
          <w:rFonts w:ascii="Verdana" w:hAnsi="Verdana"/>
          <w:b/>
          <w:vertAlign w:val="superscript"/>
        </w:rPr>
        <w:t xml:space="preserve"> </w:t>
      </w:r>
      <w:r w:rsidR="004A1433" w:rsidRPr="006429BA">
        <w:rPr>
          <w:rFonts w:ascii="Verdana" w:hAnsi="Verdana"/>
        </w:rPr>
        <w:t>As with CMPs t</w:t>
      </w:r>
      <w:r w:rsidRPr="006429BA">
        <w:rPr>
          <w:rFonts w:ascii="Verdana" w:hAnsi="Verdana"/>
        </w:rPr>
        <w:t>hey are generally unpublished, but the</w:t>
      </w:r>
      <w:r w:rsidR="005402F0" w:rsidRPr="006429BA">
        <w:rPr>
          <w:rFonts w:ascii="Verdana" w:hAnsi="Verdana"/>
        </w:rPr>
        <w:t xml:space="preserve"> UK-wide</w:t>
      </w:r>
      <w:r w:rsidR="00EE44DE" w:rsidRPr="006429BA">
        <w:rPr>
          <w:rFonts w:ascii="Verdana" w:hAnsi="Verdana"/>
        </w:rPr>
        <w:t>, on-line</w:t>
      </w:r>
      <w:r w:rsidRPr="006429BA">
        <w:rPr>
          <w:rFonts w:ascii="Verdana" w:hAnsi="Verdana"/>
        </w:rPr>
        <w:t xml:space="preserve"> </w:t>
      </w:r>
      <w:r w:rsidR="005402F0" w:rsidRPr="006429BA">
        <w:rPr>
          <w:rFonts w:ascii="Verdana" w:hAnsi="Verdana"/>
        </w:rPr>
        <w:t>‘</w:t>
      </w:r>
      <w:r w:rsidRPr="006429BA">
        <w:rPr>
          <w:rFonts w:ascii="Verdana" w:hAnsi="Verdana"/>
        </w:rPr>
        <w:t>Parks &amp; Gardens</w:t>
      </w:r>
      <w:r w:rsidR="005402F0" w:rsidRPr="006429BA">
        <w:rPr>
          <w:rFonts w:ascii="Verdana" w:hAnsi="Verdana"/>
        </w:rPr>
        <w:t>’</w:t>
      </w:r>
      <w:r w:rsidRPr="006429BA">
        <w:rPr>
          <w:rFonts w:ascii="Verdana" w:hAnsi="Verdana"/>
        </w:rPr>
        <w:t xml:space="preserve"> project</w:t>
      </w:r>
      <w:r w:rsidR="00F95570" w:rsidRPr="006429BA">
        <w:rPr>
          <w:rFonts w:ascii="Verdana" w:hAnsi="Verdana"/>
        </w:rPr>
        <w:t xml:space="preserve"> </w:t>
      </w:r>
      <w:r w:rsidRPr="006429BA">
        <w:rPr>
          <w:rFonts w:ascii="Verdana" w:hAnsi="Verdana"/>
        </w:rPr>
        <w:t>is gradually assembling an archive of them</w:t>
      </w:r>
      <w:r w:rsidR="005402F0" w:rsidRPr="006429BA">
        <w:rPr>
          <w:rFonts w:ascii="Verdana" w:hAnsi="Verdana"/>
        </w:rPr>
        <w:t>, together with somewhat schematic descriptions of the sites themselves</w:t>
      </w:r>
      <w:r w:rsidR="0021001E" w:rsidRPr="006429BA">
        <w:rPr>
          <w:rFonts w:ascii="Verdana" w:hAnsi="Verdana"/>
        </w:rPr>
        <w:t>.</w:t>
      </w:r>
      <w:r w:rsidR="00F435C0" w:rsidRPr="006429BA">
        <w:rPr>
          <w:rFonts w:ascii="Verdana" w:hAnsi="Verdana"/>
          <w:b/>
          <w:bCs/>
          <w:vertAlign w:val="superscript"/>
        </w:rPr>
        <w:t>3</w:t>
      </w:r>
      <w:r w:rsidR="00C83B64" w:rsidRPr="006429BA">
        <w:rPr>
          <w:rFonts w:ascii="Verdana" w:hAnsi="Verdana"/>
          <w:b/>
          <w:bCs/>
          <w:vertAlign w:val="superscript"/>
        </w:rPr>
        <w:t>7</w:t>
      </w:r>
    </w:p>
    <w:p w14:paraId="34836C6B" w14:textId="29B56D3F" w:rsidR="00C01550" w:rsidRPr="006429BA" w:rsidRDefault="00C01550" w:rsidP="00715F15">
      <w:pPr>
        <w:spacing w:after="240" w:line="360" w:lineRule="auto"/>
        <w:rPr>
          <w:rFonts w:ascii="Verdana" w:hAnsi="Verdana"/>
          <w:u w:val="single"/>
        </w:rPr>
      </w:pPr>
      <w:r w:rsidRPr="006429BA">
        <w:rPr>
          <w:rFonts w:ascii="Verdana" w:hAnsi="Verdana"/>
          <w:u w:val="single"/>
        </w:rPr>
        <w:t>Why This Dearth?</w:t>
      </w:r>
    </w:p>
    <w:p w14:paraId="714E3EA2" w14:textId="1C9D3D19" w:rsidR="00C54DF8" w:rsidRPr="006429BA" w:rsidRDefault="00F435C0" w:rsidP="00646F99">
      <w:pPr>
        <w:spacing w:after="240" w:line="360" w:lineRule="auto"/>
        <w:rPr>
          <w:rFonts w:ascii="Verdana" w:hAnsi="Verdana"/>
        </w:rPr>
      </w:pPr>
      <w:r w:rsidRPr="006429BA">
        <w:rPr>
          <w:rFonts w:ascii="Verdana" w:hAnsi="Verdana"/>
        </w:rPr>
        <w:t xml:space="preserve">Even excepting </w:t>
      </w:r>
      <w:r w:rsidR="00DB5AAF" w:rsidRPr="006429BA">
        <w:rPr>
          <w:rFonts w:ascii="Verdana" w:hAnsi="Verdana"/>
        </w:rPr>
        <w:t>Whittle’s somewhat abbreviated</w:t>
      </w:r>
      <w:r w:rsidR="004A317D" w:rsidRPr="006429BA">
        <w:rPr>
          <w:rFonts w:ascii="Verdana" w:hAnsi="Verdana"/>
        </w:rPr>
        <w:t xml:space="preserve"> but authoritative</w:t>
      </w:r>
      <w:r w:rsidR="00DB5AAF" w:rsidRPr="006429BA">
        <w:rPr>
          <w:rFonts w:ascii="Verdana" w:hAnsi="Verdana"/>
        </w:rPr>
        <w:t xml:space="preserve"> national perspective</w:t>
      </w:r>
      <w:r w:rsidR="004A317D" w:rsidRPr="006429BA">
        <w:rPr>
          <w:rFonts w:ascii="Verdana" w:hAnsi="Verdana"/>
        </w:rPr>
        <w:t>,</w:t>
      </w:r>
      <w:r w:rsidR="00DB5AAF" w:rsidRPr="006429BA">
        <w:rPr>
          <w:rFonts w:ascii="Verdana" w:hAnsi="Verdana"/>
          <w:b/>
          <w:bCs/>
          <w:vertAlign w:val="superscript"/>
        </w:rPr>
        <w:t>3</w:t>
      </w:r>
      <w:r w:rsidR="00D60233" w:rsidRPr="006429BA">
        <w:rPr>
          <w:rFonts w:ascii="Verdana" w:hAnsi="Verdana"/>
          <w:b/>
          <w:bCs/>
          <w:vertAlign w:val="superscript"/>
        </w:rPr>
        <w:t>8</w:t>
      </w:r>
      <w:r w:rsidR="00C01550" w:rsidRPr="006429BA">
        <w:rPr>
          <w:rFonts w:ascii="Verdana" w:hAnsi="Verdana"/>
          <w:b/>
          <w:bCs/>
          <w:vertAlign w:val="superscript"/>
        </w:rPr>
        <w:t xml:space="preserve"> </w:t>
      </w:r>
      <w:r w:rsidR="00DB5AAF" w:rsidRPr="006429BA">
        <w:rPr>
          <w:rFonts w:ascii="Verdana" w:hAnsi="Verdana"/>
        </w:rPr>
        <w:t>Harden’s narrower one</w:t>
      </w:r>
      <w:r w:rsidR="00C01550" w:rsidRPr="006429BA">
        <w:rPr>
          <w:rFonts w:ascii="Verdana" w:hAnsi="Verdana"/>
        </w:rPr>
        <w:t xml:space="preserve"> and a handful of sites-specific studies, admirable as the</w:t>
      </w:r>
      <w:r w:rsidR="00FD0BD7" w:rsidRPr="006429BA">
        <w:rPr>
          <w:rFonts w:ascii="Verdana" w:hAnsi="Verdana"/>
        </w:rPr>
        <w:t>y are</w:t>
      </w:r>
      <w:r w:rsidR="00715F15" w:rsidRPr="006429BA">
        <w:rPr>
          <w:rFonts w:ascii="Verdana" w:hAnsi="Verdana"/>
        </w:rPr>
        <w:t>,</w:t>
      </w:r>
      <w:r w:rsidR="005A252D" w:rsidRPr="006429BA">
        <w:rPr>
          <w:rFonts w:ascii="Verdana" w:hAnsi="Verdana"/>
        </w:rPr>
        <w:t xml:space="preserve"> </w:t>
      </w:r>
      <w:r w:rsidR="00715F15" w:rsidRPr="006429BA">
        <w:rPr>
          <w:rFonts w:ascii="Verdana" w:hAnsi="Verdana"/>
        </w:rPr>
        <w:t>why th</w:t>
      </w:r>
      <w:r w:rsidR="00DB5AAF" w:rsidRPr="006429BA">
        <w:rPr>
          <w:rFonts w:ascii="Verdana" w:hAnsi="Verdana"/>
        </w:rPr>
        <w:t>is</w:t>
      </w:r>
      <w:r w:rsidR="00715F15" w:rsidRPr="006429BA">
        <w:rPr>
          <w:rFonts w:ascii="Verdana" w:hAnsi="Verdana"/>
        </w:rPr>
        <w:t xml:space="preserve"> </w:t>
      </w:r>
      <w:r w:rsidR="00FD0BD7" w:rsidRPr="006429BA">
        <w:rPr>
          <w:rFonts w:ascii="Verdana" w:hAnsi="Verdana"/>
        </w:rPr>
        <w:t>lack</w:t>
      </w:r>
      <w:r w:rsidR="004A317D" w:rsidRPr="006429BA">
        <w:rPr>
          <w:rFonts w:ascii="Verdana" w:hAnsi="Verdana"/>
        </w:rPr>
        <w:t xml:space="preserve"> of literature on Welsh g</w:t>
      </w:r>
      <w:r w:rsidR="00DB5AAF" w:rsidRPr="006429BA">
        <w:rPr>
          <w:rFonts w:ascii="Verdana" w:hAnsi="Verdana"/>
        </w:rPr>
        <w:t>arden landscape?</w:t>
      </w:r>
      <w:r w:rsidR="00715F15" w:rsidRPr="006429BA">
        <w:rPr>
          <w:rFonts w:ascii="Verdana" w:hAnsi="Verdana"/>
        </w:rPr>
        <w:t xml:space="preserve"> </w:t>
      </w:r>
      <w:r w:rsidR="00D60233" w:rsidRPr="006429BA">
        <w:rPr>
          <w:rFonts w:ascii="Verdana" w:hAnsi="Verdana"/>
        </w:rPr>
        <w:t xml:space="preserve">A </w:t>
      </w:r>
      <w:r w:rsidR="002B5401" w:rsidRPr="006429BA">
        <w:rPr>
          <w:rFonts w:ascii="Verdana" w:hAnsi="Verdana"/>
        </w:rPr>
        <w:t xml:space="preserve">possible reason lies in Wales’s long-standing </w:t>
      </w:r>
      <w:r w:rsidR="00646F99" w:rsidRPr="006429BA">
        <w:rPr>
          <w:rFonts w:ascii="Verdana" w:hAnsi="Verdana"/>
        </w:rPr>
        <w:t>political</w:t>
      </w:r>
      <w:r w:rsidR="00CC0885">
        <w:rPr>
          <w:rFonts w:ascii="Verdana" w:hAnsi="Verdana"/>
        </w:rPr>
        <w:t>, economic</w:t>
      </w:r>
      <w:r w:rsidR="00646F99" w:rsidRPr="006429BA">
        <w:rPr>
          <w:rFonts w:ascii="Verdana" w:hAnsi="Verdana"/>
        </w:rPr>
        <w:t xml:space="preserve"> and social subordinat</w:t>
      </w:r>
      <w:r w:rsidR="002B5401" w:rsidRPr="006429BA">
        <w:rPr>
          <w:rFonts w:ascii="Verdana" w:hAnsi="Verdana"/>
        </w:rPr>
        <w:t>ion</w:t>
      </w:r>
      <w:r w:rsidR="00646F99" w:rsidRPr="006429BA">
        <w:rPr>
          <w:rFonts w:ascii="Verdana" w:hAnsi="Verdana"/>
        </w:rPr>
        <w:t xml:space="preserve"> to England. For ‘Britain’, read ‘England’, </w:t>
      </w:r>
      <w:r w:rsidR="002B5401" w:rsidRPr="006429BA">
        <w:rPr>
          <w:rFonts w:ascii="Verdana" w:hAnsi="Verdana"/>
        </w:rPr>
        <w:t xml:space="preserve">even </w:t>
      </w:r>
      <w:r w:rsidR="00646F99" w:rsidRPr="006429BA">
        <w:rPr>
          <w:rFonts w:ascii="Verdana" w:hAnsi="Verdana"/>
        </w:rPr>
        <w:t>though Scotland characteristically took its own path. To some degree this lumping together was</w:t>
      </w:r>
      <w:r w:rsidR="004A317D" w:rsidRPr="006429BA">
        <w:rPr>
          <w:rFonts w:ascii="Verdana" w:hAnsi="Verdana"/>
        </w:rPr>
        <w:t xml:space="preserve"> not</w:t>
      </w:r>
      <w:r w:rsidR="00646F99" w:rsidRPr="006429BA">
        <w:rPr>
          <w:rFonts w:ascii="Verdana" w:hAnsi="Verdana"/>
        </w:rPr>
        <w:t xml:space="preserve"> unjustified</w:t>
      </w:r>
      <w:r w:rsidR="000F0F8C" w:rsidRPr="006429BA">
        <w:rPr>
          <w:rFonts w:ascii="Verdana" w:hAnsi="Verdana"/>
        </w:rPr>
        <w:t xml:space="preserve"> on political and economic grounds</w:t>
      </w:r>
      <w:r w:rsidR="00646F99" w:rsidRPr="006429BA">
        <w:rPr>
          <w:rFonts w:ascii="Verdana" w:hAnsi="Verdana"/>
        </w:rPr>
        <w:t xml:space="preserve"> but, looking closer, there were some different circumstances among the landowning classes</w:t>
      </w:r>
      <w:r w:rsidR="001B0064" w:rsidRPr="006429BA">
        <w:rPr>
          <w:rFonts w:ascii="Verdana" w:hAnsi="Verdana"/>
        </w:rPr>
        <w:t>. The burgeoning Age of Enlightenment was centred within the well-educated and well-heeled England. T</w:t>
      </w:r>
      <w:r w:rsidR="00646F99" w:rsidRPr="006429BA">
        <w:rPr>
          <w:rFonts w:ascii="Verdana" w:hAnsi="Verdana"/>
        </w:rPr>
        <w:t xml:space="preserve">he surge of </w:t>
      </w:r>
      <w:r w:rsidR="002B5401" w:rsidRPr="006429BA">
        <w:rPr>
          <w:rFonts w:ascii="Verdana" w:hAnsi="Verdana"/>
        </w:rPr>
        <w:t xml:space="preserve">intellectual and artistic </w:t>
      </w:r>
      <w:r w:rsidR="00646F99" w:rsidRPr="006429BA">
        <w:rPr>
          <w:rFonts w:ascii="Verdana" w:hAnsi="Verdana"/>
        </w:rPr>
        <w:t xml:space="preserve">interest in the </w:t>
      </w:r>
      <w:r w:rsidR="002B5401" w:rsidRPr="006429BA">
        <w:rPr>
          <w:rFonts w:ascii="Verdana" w:hAnsi="Verdana"/>
        </w:rPr>
        <w:t>P</w:t>
      </w:r>
      <w:r w:rsidR="00646F99" w:rsidRPr="006429BA">
        <w:rPr>
          <w:rFonts w:ascii="Verdana" w:hAnsi="Verdana"/>
        </w:rPr>
        <w:t xml:space="preserve">icturesque was </w:t>
      </w:r>
      <w:r w:rsidR="001B0064" w:rsidRPr="006429BA">
        <w:rPr>
          <w:rFonts w:ascii="Verdana" w:hAnsi="Verdana"/>
        </w:rPr>
        <w:t xml:space="preserve">also </w:t>
      </w:r>
      <w:r w:rsidR="002B5401" w:rsidRPr="006429BA">
        <w:rPr>
          <w:rFonts w:ascii="Verdana" w:hAnsi="Verdana"/>
        </w:rPr>
        <w:t xml:space="preserve">largely </w:t>
      </w:r>
      <w:r w:rsidR="00646F99" w:rsidRPr="006429BA">
        <w:rPr>
          <w:rFonts w:ascii="Verdana" w:hAnsi="Verdana"/>
        </w:rPr>
        <w:t>reflected in those classes</w:t>
      </w:r>
      <w:r w:rsidR="002B5401" w:rsidRPr="006429BA">
        <w:rPr>
          <w:rFonts w:ascii="Verdana" w:hAnsi="Verdana"/>
        </w:rPr>
        <w:t>, despite Wales knowing all about it already, without giving it a title</w:t>
      </w:r>
      <w:r w:rsidR="0021001E" w:rsidRPr="006429BA">
        <w:rPr>
          <w:rFonts w:ascii="Verdana" w:hAnsi="Verdana"/>
        </w:rPr>
        <w:t>.</w:t>
      </w:r>
      <w:r w:rsidR="00D60233" w:rsidRPr="006429BA">
        <w:rPr>
          <w:rFonts w:ascii="Verdana" w:hAnsi="Verdana"/>
          <w:b/>
          <w:vertAlign w:val="superscript"/>
        </w:rPr>
        <w:t>39</w:t>
      </w:r>
      <w:r w:rsidR="008F782F" w:rsidRPr="006429BA">
        <w:rPr>
          <w:rFonts w:ascii="Verdana" w:hAnsi="Verdana"/>
        </w:rPr>
        <w:t xml:space="preserve"> </w:t>
      </w:r>
    </w:p>
    <w:p w14:paraId="03D85018" w14:textId="4BC6B0F9" w:rsidR="00A82A45" w:rsidRPr="006429BA" w:rsidRDefault="008F782F" w:rsidP="006957F9">
      <w:pPr>
        <w:spacing w:after="240" w:line="360" w:lineRule="auto"/>
        <w:rPr>
          <w:rFonts w:ascii="Verdana" w:hAnsi="Verdana"/>
        </w:rPr>
      </w:pPr>
      <w:r w:rsidRPr="006429BA">
        <w:rPr>
          <w:rFonts w:ascii="Verdana" w:hAnsi="Verdana"/>
        </w:rPr>
        <w:t>Although t</w:t>
      </w:r>
      <w:r w:rsidR="001B0064" w:rsidRPr="006429BA">
        <w:rPr>
          <w:rFonts w:ascii="Verdana" w:hAnsi="Verdana"/>
        </w:rPr>
        <w:t xml:space="preserve">he indigenous Welsh landowning families tended to be educated in England, </w:t>
      </w:r>
      <w:r w:rsidRPr="006429BA">
        <w:rPr>
          <w:rFonts w:ascii="Verdana" w:hAnsi="Verdana"/>
        </w:rPr>
        <w:t xml:space="preserve">their </w:t>
      </w:r>
      <w:r w:rsidR="001B0064" w:rsidRPr="006429BA">
        <w:rPr>
          <w:rFonts w:ascii="Verdana" w:hAnsi="Verdana"/>
        </w:rPr>
        <w:t xml:space="preserve">relative poverty </w:t>
      </w:r>
      <w:r w:rsidR="007376AE" w:rsidRPr="006429BA">
        <w:rPr>
          <w:rFonts w:ascii="Verdana" w:hAnsi="Verdana"/>
        </w:rPr>
        <w:t>often necessitated their</w:t>
      </w:r>
      <w:r w:rsidR="001B0064" w:rsidRPr="006429BA">
        <w:rPr>
          <w:rFonts w:ascii="Verdana" w:hAnsi="Verdana"/>
        </w:rPr>
        <w:t xml:space="preserve"> carry</w:t>
      </w:r>
      <w:r w:rsidR="007376AE" w:rsidRPr="006429BA">
        <w:rPr>
          <w:rFonts w:ascii="Verdana" w:hAnsi="Verdana"/>
        </w:rPr>
        <w:t>ing</w:t>
      </w:r>
      <w:r w:rsidR="001B0064" w:rsidRPr="006429BA">
        <w:rPr>
          <w:rFonts w:ascii="Verdana" w:hAnsi="Verdana"/>
        </w:rPr>
        <w:t xml:space="preserve"> out their own improvements, whereas in England</w:t>
      </w:r>
      <w:r w:rsidR="00D60233" w:rsidRPr="006429BA">
        <w:rPr>
          <w:rFonts w:ascii="Verdana" w:hAnsi="Verdana"/>
        </w:rPr>
        <w:t>,</w:t>
      </w:r>
      <w:r w:rsidR="001B0064" w:rsidRPr="006429BA">
        <w:rPr>
          <w:rFonts w:ascii="Verdana" w:hAnsi="Verdana"/>
        </w:rPr>
        <w:t xml:space="preserve"> Brown, </w:t>
      </w:r>
      <w:proofErr w:type="spellStart"/>
      <w:r w:rsidR="001B0064" w:rsidRPr="006429BA">
        <w:rPr>
          <w:rFonts w:ascii="Verdana" w:hAnsi="Verdana"/>
        </w:rPr>
        <w:t>Repton</w:t>
      </w:r>
      <w:proofErr w:type="spellEnd"/>
      <w:r w:rsidR="001B0064" w:rsidRPr="006429BA">
        <w:rPr>
          <w:rFonts w:ascii="Verdana" w:hAnsi="Verdana"/>
        </w:rPr>
        <w:t xml:space="preserve">, Eames et al, could be hired </w:t>
      </w:r>
      <w:r w:rsidR="001B0064" w:rsidRPr="006429BA">
        <w:rPr>
          <w:rFonts w:ascii="Verdana" w:hAnsi="Verdana"/>
        </w:rPr>
        <w:lastRenderedPageBreak/>
        <w:t xml:space="preserve">to do the work for them. </w:t>
      </w:r>
      <w:r w:rsidR="00646F99" w:rsidRPr="006429BA">
        <w:rPr>
          <w:rFonts w:ascii="Verdana" w:hAnsi="Verdana"/>
        </w:rPr>
        <w:t xml:space="preserve"> </w:t>
      </w:r>
      <w:r w:rsidR="00D60233" w:rsidRPr="006429BA">
        <w:rPr>
          <w:rFonts w:ascii="Verdana" w:hAnsi="Verdana"/>
        </w:rPr>
        <w:t xml:space="preserve">As </w:t>
      </w:r>
      <w:r w:rsidR="00737E06" w:rsidRPr="006429BA">
        <w:rPr>
          <w:rFonts w:ascii="Verdana" w:hAnsi="Verdana"/>
        </w:rPr>
        <w:t xml:space="preserve">Harden vividly describes, </w:t>
      </w:r>
      <w:r w:rsidR="00996163" w:rsidRPr="006429BA">
        <w:rPr>
          <w:rFonts w:ascii="Verdana" w:hAnsi="Verdana"/>
        </w:rPr>
        <w:t>atrocious roads made journeying in</w:t>
      </w:r>
      <w:r w:rsidR="00646F99" w:rsidRPr="006429BA">
        <w:rPr>
          <w:rFonts w:ascii="Verdana" w:hAnsi="Verdana"/>
        </w:rPr>
        <w:t xml:space="preserve"> </w:t>
      </w:r>
      <w:r w:rsidR="00996163" w:rsidRPr="006429BA">
        <w:rPr>
          <w:rFonts w:ascii="Verdana" w:hAnsi="Verdana"/>
        </w:rPr>
        <w:t xml:space="preserve">upland </w:t>
      </w:r>
      <w:r w:rsidR="00646F99" w:rsidRPr="006429BA">
        <w:rPr>
          <w:rFonts w:ascii="Verdana" w:hAnsi="Verdana"/>
        </w:rPr>
        <w:t>Wales especially difficult pre-Turnpikes</w:t>
      </w:r>
      <w:r w:rsidR="0021001E" w:rsidRPr="006429BA">
        <w:rPr>
          <w:rFonts w:ascii="Verdana" w:hAnsi="Verdana"/>
        </w:rPr>
        <w:t>,</w:t>
      </w:r>
      <w:r w:rsidR="001A492A" w:rsidRPr="006429BA">
        <w:rPr>
          <w:rFonts w:ascii="Verdana" w:hAnsi="Verdana"/>
          <w:b/>
          <w:bCs/>
          <w:vertAlign w:val="superscript"/>
        </w:rPr>
        <w:t>40</w:t>
      </w:r>
      <w:r w:rsidR="00AD4B41" w:rsidRPr="006429BA">
        <w:rPr>
          <w:rFonts w:ascii="Verdana" w:hAnsi="Verdana"/>
        </w:rPr>
        <w:t xml:space="preserve"> overnight </w:t>
      </w:r>
      <w:r w:rsidR="00A633B0" w:rsidRPr="006429BA">
        <w:rPr>
          <w:rFonts w:ascii="Verdana" w:hAnsi="Verdana"/>
        </w:rPr>
        <w:t>accommodation</w:t>
      </w:r>
      <w:r w:rsidR="00AD4B41" w:rsidRPr="006429BA">
        <w:rPr>
          <w:rFonts w:ascii="Verdana" w:hAnsi="Verdana"/>
        </w:rPr>
        <w:t xml:space="preserve"> was </w:t>
      </w:r>
      <w:r w:rsidR="00A633B0" w:rsidRPr="006429BA">
        <w:rPr>
          <w:rFonts w:ascii="Verdana" w:hAnsi="Verdana"/>
        </w:rPr>
        <w:t>often seen as sub-standard</w:t>
      </w:r>
      <w:r w:rsidR="0021001E" w:rsidRPr="006429BA">
        <w:rPr>
          <w:rFonts w:ascii="Verdana" w:hAnsi="Verdana"/>
        </w:rPr>
        <w:t>,</w:t>
      </w:r>
      <w:r w:rsidR="00646F99" w:rsidRPr="006429BA">
        <w:rPr>
          <w:rFonts w:ascii="Verdana" w:hAnsi="Verdana"/>
        </w:rPr>
        <w:t xml:space="preserve"> </w:t>
      </w:r>
      <w:r w:rsidR="00737E06" w:rsidRPr="006429BA">
        <w:rPr>
          <w:rFonts w:ascii="Verdana" w:hAnsi="Verdana"/>
        </w:rPr>
        <w:t xml:space="preserve">even </w:t>
      </w:r>
      <w:r w:rsidR="00646F99" w:rsidRPr="006429BA">
        <w:rPr>
          <w:rFonts w:ascii="Verdana" w:hAnsi="Verdana"/>
        </w:rPr>
        <w:t xml:space="preserve">though Wales was </w:t>
      </w:r>
      <w:r w:rsidR="00CA6E69">
        <w:rPr>
          <w:rFonts w:ascii="Verdana" w:hAnsi="Verdana"/>
        </w:rPr>
        <w:t>nearer</w:t>
      </w:r>
      <w:r w:rsidR="002D598C">
        <w:rPr>
          <w:rFonts w:ascii="Verdana" w:hAnsi="Verdana"/>
        </w:rPr>
        <w:t xml:space="preserve"> than the Lake District or</w:t>
      </w:r>
      <w:r w:rsidR="00646F99" w:rsidRPr="006429BA">
        <w:rPr>
          <w:rFonts w:ascii="Verdana" w:hAnsi="Verdana"/>
        </w:rPr>
        <w:t xml:space="preserve"> Scotland for seekers of the picturesque experience</w:t>
      </w:r>
      <w:r w:rsidR="00AD4B41" w:rsidRPr="006429BA">
        <w:rPr>
          <w:rFonts w:ascii="Verdana" w:hAnsi="Verdana"/>
        </w:rPr>
        <w:t>.</w:t>
      </w:r>
      <w:bookmarkStart w:id="3" w:name="_Hlk97648152"/>
      <w:r w:rsidR="00E902F6" w:rsidRPr="006429BA">
        <w:rPr>
          <w:rFonts w:ascii="Verdana" w:hAnsi="Verdana"/>
        </w:rPr>
        <w:t xml:space="preserve"> </w:t>
      </w:r>
    </w:p>
    <w:p w14:paraId="7ACFD764" w14:textId="744E6159" w:rsidR="006957F9" w:rsidRPr="006429BA" w:rsidRDefault="00DE387E" w:rsidP="006957F9">
      <w:pPr>
        <w:spacing w:after="240" w:line="360" w:lineRule="auto"/>
        <w:rPr>
          <w:rFonts w:ascii="Verdana" w:hAnsi="Verdana"/>
        </w:rPr>
      </w:pPr>
      <w:r w:rsidRPr="006429BA">
        <w:rPr>
          <w:rFonts w:ascii="Verdana" w:hAnsi="Verdana"/>
        </w:rPr>
        <w:t>I</w:t>
      </w:r>
      <w:r w:rsidR="00A82A45" w:rsidRPr="006429BA">
        <w:rPr>
          <w:rFonts w:ascii="Verdana" w:hAnsi="Verdana"/>
        </w:rPr>
        <w:t>n the next</w:t>
      </w:r>
      <w:r w:rsidR="0021001E" w:rsidRPr="006429BA">
        <w:rPr>
          <w:rFonts w:ascii="Verdana" w:hAnsi="Verdana"/>
        </w:rPr>
        <w:t xml:space="preserve"> chapter</w:t>
      </w:r>
      <w:r w:rsidR="00A82A45" w:rsidRPr="006429BA">
        <w:rPr>
          <w:rFonts w:ascii="Verdana" w:hAnsi="Verdana"/>
        </w:rPr>
        <w:t xml:space="preserve"> </w:t>
      </w:r>
      <w:r w:rsidRPr="006429BA">
        <w:rPr>
          <w:rFonts w:ascii="Verdana" w:hAnsi="Verdana"/>
        </w:rPr>
        <w:t>I note the</w:t>
      </w:r>
      <w:r w:rsidR="00BE1314" w:rsidRPr="006429BA">
        <w:rPr>
          <w:rFonts w:ascii="Verdana" w:hAnsi="Verdana"/>
        </w:rPr>
        <w:t xml:space="preserve"> devastating decline in the numbers of country houses and their garden landscapes, originating in the industrial revolution and reaching a climax in the 1960s. Belated m</w:t>
      </w:r>
      <w:r w:rsidR="007C26EF" w:rsidRPr="006429BA">
        <w:rPr>
          <w:rFonts w:ascii="Verdana" w:hAnsi="Verdana"/>
        </w:rPr>
        <w:t>oves to safeguard the built heritage and consequent legislation originated in England and l</w:t>
      </w:r>
      <w:r w:rsidR="002E666A" w:rsidRPr="006429BA">
        <w:rPr>
          <w:rFonts w:ascii="Verdana" w:hAnsi="Verdana"/>
        </w:rPr>
        <w:t>atterly</w:t>
      </w:r>
      <w:r w:rsidR="006957F9" w:rsidRPr="006429BA">
        <w:rPr>
          <w:rFonts w:ascii="Verdana" w:hAnsi="Verdana"/>
        </w:rPr>
        <w:t xml:space="preserve"> it was concern about preserving </w:t>
      </w:r>
      <w:r w:rsidR="007C26EF" w:rsidRPr="006429BA">
        <w:rPr>
          <w:rFonts w:ascii="Verdana" w:hAnsi="Verdana"/>
        </w:rPr>
        <w:t xml:space="preserve">the </w:t>
      </w:r>
      <w:r w:rsidR="006957F9" w:rsidRPr="006429BA">
        <w:rPr>
          <w:rFonts w:ascii="Verdana" w:hAnsi="Verdana"/>
        </w:rPr>
        <w:t>heritage of garden landscapes that led to the creation of the G</w:t>
      </w:r>
      <w:r w:rsidR="0021001E" w:rsidRPr="006429BA">
        <w:rPr>
          <w:rFonts w:ascii="Verdana" w:hAnsi="Verdana"/>
        </w:rPr>
        <w:t>HS</w:t>
      </w:r>
      <w:r w:rsidR="006957F9" w:rsidRPr="006429BA">
        <w:rPr>
          <w:rFonts w:ascii="Verdana" w:hAnsi="Verdana"/>
        </w:rPr>
        <w:t xml:space="preserve"> in 1965</w:t>
      </w:r>
      <w:bookmarkEnd w:id="3"/>
      <w:r w:rsidR="006957F9" w:rsidRPr="006429BA">
        <w:rPr>
          <w:rFonts w:ascii="Verdana" w:hAnsi="Verdana"/>
        </w:rPr>
        <w:t>. In turn this led to a burgeoning of both academic as well as public attention, and a commensurate surge of publi</w:t>
      </w:r>
      <w:r w:rsidR="00CF0D52" w:rsidRPr="006429BA">
        <w:rPr>
          <w:rFonts w:ascii="Verdana" w:hAnsi="Verdana"/>
        </w:rPr>
        <w:t xml:space="preserve">shed research. </w:t>
      </w:r>
      <w:r w:rsidR="006957F9" w:rsidRPr="006429BA">
        <w:rPr>
          <w:rFonts w:ascii="Verdana" w:hAnsi="Verdana"/>
        </w:rPr>
        <w:t>Possibly because of the leading role of the Society that initially concentrated its work in England and led the establishment by example</w:t>
      </w:r>
      <w:r w:rsidR="007C26EF" w:rsidRPr="006429BA">
        <w:rPr>
          <w:rFonts w:ascii="Verdana" w:hAnsi="Verdana"/>
        </w:rPr>
        <w:t xml:space="preserve"> of English county trusts</w:t>
      </w:r>
      <w:r w:rsidR="006957F9" w:rsidRPr="006429BA">
        <w:rPr>
          <w:rFonts w:ascii="Verdana" w:hAnsi="Verdana"/>
        </w:rPr>
        <w:t xml:space="preserve">, much of the academic attention to historic garden landscape followed suit </w:t>
      </w:r>
      <w:r w:rsidR="00CF0D52" w:rsidRPr="006429BA">
        <w:rPr>
          <w:rFonts w:ascii="Verdana" w:hAnsi="Verdana"/>
        </w:rPr>
        <w:t xml:space="preserve">(notably by Goodchild at the University of York) </w:t>
      </w:r>
      <w:r w:rsidR="006957F9" w:rsidRPr="006429BA">
        <w:rPr>
          <w:rFonts w:ascii="Verdana" w:hAnsi="Verdana"/>
        </w:rPr>
        <w:t xml:space="preserve">and, by default, the rest of Britain was </w:t>
      </w:r>
      <w:r w:rsidR="00AE54E1" w:rsidRPr="006429BA">
        <w:rPr>
          <w:rFonts w:ascii="Verdana" w:hAnsi="Verdana"/>
        </w:rPr>
        <w:t>overlooked, as</w:t>
      </w:r>
      <w:r w:rsidR="001B0064" w:rsidRPr="006429BA">
        <w:rPr>
          <w:rFonts w:ascii="Verdana" w:hAnsi="Verdana"/>
        </w:rPr>
        <w:t xml:space="preserve"> the foregoing</w:t>
      </w:r>
      <w:r w:rsidR="006957F9" w:rsidRPr="006429BA">
        <w:rPr>
          <w:rFonts w:ascii="Verdana" w:hAnsi="Verdana"/>
        </w:rPr>
        <w:t xml:space="preserve"> search </w:t>
      </w:r>
      <w:r w:rsidR="007C26EF" w:rsidRPr="006429BA">
        <w:rPr>
          <w:rFonts w:ascii="Verdana" w:hAnsi="Verdana"/>
        </w:rPr>
        <w:t>for relevant literature</w:t>
      </w:r>
      <w:r w:rsidR="006957F9" w:rsidRPr="006429BA">
        <w:rPr>
          <w:rFonts w:ascii="Verdana" w:hAnsi="Verdana"/>
        </w:rPr>
        <w:t xml:space="preserve"> publications reveal</w:t>
      </w:r>
      <w:r w:rsidR="00AE54E1" w:rsidRPr="006429BA">
        <w:rPr>
          <w:rFonts w:ascii="Verdana" w:hAnsi="Verdana"/>
        </w:rPr>
        <w:t>s.</w:t>
      </w:r>
      <w:r w:rsidR="006957F9" w:rsidRPr="006429BA">
        <w:rPr>
          <w:rFonts w:ascii="Verdana" w:hAnsi="Verdana"/>
        </w:rPr>
        <w:t xml:space="preserve"> </w:t>
      </w:r>
    </w:p>
    <w:p w14:paraId="5C3B2DDB" w14:textId="4FB528BC" w:rsidR="00A837CD" w:rsidRPr="006429BA" w:rsidRDefault="00AE54E1" w:rsidP="00A837CD">
      <w:pPr>
        <w:spacing w:after="240" w:line="360" w:lineRule="auto"/>
        <w:rPr>
          <w:rFonts w:ascii="Verdana" w:hAnsi="Verdana"/>
        </w:rPr>
      </w:pPr>
      <w:r w:rsidRPr="006429BA">
        <w:rPr>
          <w:rFonts w:ascii="Verdana" w:hAnsi="Verdana"/>
        </w:rPr>
        <w:t>Consistent with it having deferred to England with regard to the built heritage,</w:t>
      </w:r>
      <w:r w:rsidR="00646F99" w:rsidRPr="006429BA">
        <w:rPr>
          <w:rFonts w:ascii="Verdana" w:hAnsi="Verdana"/>
        </w:rPr>
        <w:t xml:space="preserve"> Wales </w:t>
      </w:r>
      <w:r w:rsidR="00F315A3" w:rsidRPr="006429BA">
        <w:rPr>
          <w:rFonts w:ascii="Verdana" w:hAnsi="Verdana"/>
        </w:rPr>
        <w:t>has been</w:t>
      </w:r>
      <w:r w:rsidR="00646F99" w:rsidRPr="006429BA">
        <w:rPr>
          <w:rFonts w:ascii="Verdana" w:hAnsi="Verdana"/>
        </w:rPr>
        <w:t xml:space="preserve"> a latecomer to the garden history party. </w:t>
      </w:r>
      <w:r w:rsidR="004C4397" w:rsidRPr="006429BA">
        <w:rPr>
          <w:rFonts w:ascii="Verdana" w:hAnsi="Verdana"/>
        </w:rPr>
        <w:t>T</w:t>
      </w:r>
      <w:r w:rsidR="00646F99" w:rsidRPr="006429BA">
        <w:rPr>
          <w:rFonts w:ascii="Verdana" w:hAnsi="Verdana"/>
        </w:rPr>
        <w:t>he</w:t>
      </w:r>
      <w:r w:rsidR="001B0064" w:rsidRPr="006429BA">
        <w:rPr>
          <w:rFonts w:ascii="Verdana" w:hAnsi="Verdana"/>
        </w:rPr>
        <w:t xml:space="preserve"> </w:t>
      </w:r>
      <w:r w:rsidR="00367AB7" w:rsidRPr="006429BA">
        <w:rPr>
          <w:rFonts w:ascii="Verdana" w:hAnsi="Verdana"/>
        </w:rPr>
        <w:t xml:space="preserve">WHGT </w:t>
      </w:r>
      <w:r w:rsidR="00646F99" w:rsidRPr="006429BA">
        <w:rPr>
          <w:rFonts w:ascii="Verdana" w:hAnsi="Verdana"/>
        </w:rPr>
        <w:t>was</w:t>
      </w:r>
      <w:r w:rsidR="004D735C" w:rsidRPr="006429BA">
        <w:rPr>
          <w:rFonts w:ascii="Verdana" w:hAnsi="Verdana"/>
        </w:rPr>
        <w:t xml:space="preserve"> not </w:t>
      </w:r>
      <w:r w:rsidR="00646F99" w:rsidRPr="006429BA">
        <w:rPr>
          <w:rFonts w:ascii="Verdana" w:hAnsi="Verdana"/>
        </w:rPr>
        <w:t>founded until 1989</w:t>
      </w:r>
      <w:r w:rsidR="00044083" w:rsidRPr="006429BA">
        <w:rPr>
          <w:rFonts w:ascii="Verdana" w:hAnsi="Verdana"/>
        </w:rPr>
        <w:t xml:space="preserve"> and</w:t>
      </w:r>
      <w:r w:rsidR="00646F99" w:rsidRPr="006429BA">
        <w:rPr>
          <w:rFonts w:ascii="Verdana" w:hAnsi="Verdana"/>
        </w:rPr>
        <w:t xml:space="preserve"> the first volume of the Register</w:t>
      </w:r>
      <w:r w:rsidR="004C4397" w:rsidRPr="006429BA">
        <w:rPr>
          <w:rFonts w:ascii="Verdana" w:hAnsi="Verdana"/>
        </w:rPr>
        <w:t xml:space="preserve"> of Parks and Gardens of Special Historic Interest</w:t>
      </w:r>
      <w:r w:rsidR="004D735C" w:rsidRPr="006429BA">
        <w:rPr>
          <w:rFonts w:ascii="Verdana" w:hAnsi="Verdana"/>
        </w:rPr>
        <w:t xml:space="preserve"> did not</w:t>
      </w:r>
      <w:r w:rsidR="00044083" w:rsidRPr="006429BA">
        <w:rPr>
          <w:rFonts w:ascii="Verdana" w:hAnsi="Verdana"/>
        </w:rPr>
        <w:t xml:space="preserve"> appear until </w:t>
      </w:r>
      <w:r w:rsidR="00646F99" w:rsidRPr="006429BA">
        <w:rPr>
          <w:rFonts w:ascii="Verdana" w:hAnsi="Verdana"/>
        </w:rPr>
        <w:t>1994</w:t>
      </w:r>
      <w:r w:rsidR="00855B6B" w:rsidRPr="006429BA">
        <w:rPr>
          <w:rFonts w:ascii="Verdana" w:hAnsi="Verdana"/>
        </w:rPr>
        <w:t>,</w:t>
      </w:r>
      <w:r w:rsidR="004C4397" w:rsidRPr="006429BA">
        <w:rPr>
          <w:rFonts w:ascii="Verdana" w:hAnsi="Verdana"/>
        </w:rPr>
        <w:t xml:space="preserve"> whereas the English version </w:t>
      </w:r>
      <w:r w:rsidRPr="006429BA">
        <w:rPr>
          <w:rFonts w:ascii="Verdana" w:hAnsi="Verdana"/>
        </w:rPr>
        <w:t>had been</w:t>
      </w:r>
      <w:r w:rsidR="004C4397" w:rsidRPr="006429BA">
        <w:rPr>
          <w:rFonts w:ascii="Verdana" w:hAnsi="Verdana"/>
        </w:rPr>
        <w:t xml:space="preserve"> </w:t>
      </w:r>
      <w:r w:rsidR="00F152FB" w:rsidRPr="006429BA">
        <w:rPr>
          <w:rFonts w:ascii="Verdana" w:hAnsi="Verdana"/>
        </w:rPr>
        <w:t xml:space="preserve">established </w:t>
      </w:r>
      <w:r w:rsidR="007376AE" w:rsidRPr="006429BA">
        <w:rPr>
          <w:rFonts w:ascii="Verdana" w:hAnsi="Verdana"/>
        </w:rPr>
        <w:t>a decade earlier</w:t>
      </w:r>
      <w:r w:rsidR="004D735C" w:rsidRPr="006429BA">
        <w:rPr>
          <w:rFonts w:ascii="Verdana" w:hAnsi="Verdana"/>
        </w:rPr>
        <w:t>.</w:t>
      </w:r>
      <w:r w:rsidR="00085187" w:rsidRPr="006429BA">
        <w:rPr>
          <w:rFonts w:ascii="Verdana" w:hAnsi="Verdana"/>
          <w:b/>
          <w:bCs/>
          <w:vertAlign w:val="superscript"/>
        </w:rPr>
        <w:t>4</w:t>
      </w:r>
      <w:r w:rsidR="004D735C" w:rsidRPr="006429BA">
        <w:rPr>
          <w:rFonts w:ascii="Verdana" w:hAnsi="Verdana"/>
          <w:b/>
          <w:bCs/>
          <w:vertAlign w:val="superscript"/>
        </w:rPr>
        <w:t>1</w:t>
      </w:r>
      <w:r w:rsidR="00FB60BD" w:rsidRPr="006429BA">
        <w:rPr>
          <w:rFonts w:ascii="Verdana" w:hAnsi="Verdana"/>
          <w:b/>
          <w:bCs/>
        </w:rPr>
        <w:t xml:space="preserve"> </w:t>
      </w:r>
      <w:r w:rsidR="0000707B" w:rsidRPr="006429BA">
        <w:rPr>
          <w:rFonts w:ascii="Verdana" w:hAnsi="Verdana"/>
        </w:rPr>
        <w:t xml:space="preserve">Guidance by the English and Scottish heritage agencies almost always </w:t>
      </w:r>
      <w:r w:rsidR="00891511">
        <w:rPr>
          <w:rFonts w:ascii="Verdana" w:hAnsi="Verdana"/>
        </w:rPr>
        <w:t>precede</w:t>
      </w:r>
      <w:r w:rsidR="0000707B" w:rsidRPr="006429BA">
        <w:rPr>
          <w:rFonts w:ascii="Verdana" w:hAnsi="Verdana"/>
        </w:rPr>
        <w:t xml:space="preserve"> their Welsh counterparts</w:t>
      </w:r>
      <w:r w:rsidR="004D735C" w:rsidRPr="006429BA">
        <w:rPr>
          <w:rFonts w:ascii="Verdana" w:hAnsi="Verdana"/>
        </w:rPr>
        <w:t>.</w:t>
      </w:r>
      <w:r w:rsidR="00891511">
        <w:rPr>
          <w:rFonts w:ascii="Verdana" w:hAnsi="Verdana"/>
          <w:b/>
          <w:bCs/>
          <w:vertAlign w:val="superscript"/>
        </w:rPr>
        <w:t>42</w:t>
      </w:r>
    </w:p>
    <w:p w14:paraId="1D30A774" w14:textId="33BA06A9" w:rsidR="0083132E" w:rsidRPr="006429BA" w:rsidRDefault="001B0064" w:rsidP="0047237F">
      <w:pPr>
        <w:spacing w:after="240" w:line="360" w:lineRule="auto"/>
        <w:rPr>
          <w:rFonts w:ascii="Verdana" w:hAnsi="Verdana"/>
        </w:rPr>
      </w:pPr>
      <w:r w:rsidRPr="006429BA">
        <w:rPr>
          <w:rFonts w:ascii="Verdana" w:hAnsi="Verdana"/>
        </w:rPr>
        <w:t>W</w:t>
      </w:r>
      <w:r w:rsidR="00F67723" w:rsidRPr="006429BA">
        <w:rPr>
          <w:rFonts w:ascii="Verdana" w:hAnsi="Verdana"/>
        </w:rPr>
        <w:t>hat Wales should do about this ‘poor showing’ is outside the scope of this study</w:t>
      </w:r>
      <w:r w:rsidR="00677B52" w:rsidRPr="006429BA">
        <w:rPr>
          <w:rFonts w:ascii="Verdana" w:hAnsi="Verdana"/>
        </w:rPr>
        <w:t>,</w:t>
      </w:r>
      <w:r w:rsidR="00F67723" w:rsidRPr="006429BA">
        <w:rPr>
          <w:rFonts w:ascii="Verdana" w:hAnsi="Verdana"/>
        </w:rPr>
        <w:t xml:space="preserve"> but it assuredly should be put right. Meanwhile, </w:t>
      </w:r>
      <w:r w:rsidR="0083132E" w:rsidRPr="006429BA">
        <w:rPr>
          <w:rFonts w:ascii="Verdana" w:hAnsi="Verdana"/>
        </w:rPr>
        <w:t xml:space="preserve">although Welsh sources will be used where they are available, </w:t>
      </w:r>
      <w:r w:rsidR="00F67723" w:rsidRPr="006429BA">
        <w:rPr>
          <w:rFonts w:ascii="Verdana" w:hAnsi="Verdana"/>
        </w:rPr>
        <w:t>much of what follows will of necessity be based on England</w:t>
      </w:r>
      <w:r w:rsidR="0083132E" w:rsidRPr="006429BA">
        <w:rPr>
          <w:rFonts w:ascii="Verdana" w:hAnsi="Verdana"/>
        </w:rPr>
        <w:t>,</w:t>
      </w:r>
      <w:r w:rsidR="00F67723" w:rsidRPr="006429BA">
        <w:rPr>
          <w:rFonts w:ascii="Verdana" w:hAnsi="Verdana"/>
        </w:rPr>
        <w:t xml:space="preserve"> </w:t>
      </w:r>
      <w:r w:rsidR="0083132E" w:rsidRPr="006429BA">
        <w:rPr>
          <w:rFonts w:ascii="Verdana" w:hAnsi="Verdana"/>
        </w:rPr>
        <w:t>largely because of the</w:t>
      </w:r>
      <w:r w:rsidR="004D735C" w:rsidRPr="006429BA">
        <w:rPr>
          <w:rFonts w:ascii="Verdana" w:hAnsi="Verdana"/>
        </w:rPr>
        <w:t>se</w:t>
      </w:r>
      <w:r w:rsidR="0083132E" w:rsidRPr="006429BA">
        <w:rPr>
          <w:rFonts w:ascii="Verdana" w:hAnsi="Verdana"/>
        </w:rPr>
        <w:t xml:space="preserve"> historic, societal cross-border connections with England and the overarching reach of relevant legislation and regulatory practice.</w:t>
      </w:r>
    </w:p>
    <w:p w14:paraId="2C2E1EF6" w14:textId="4D750A40" w:rsidR="00464D98" w:rsidRPr="006429BA" w:rsidRDefault="00464D98" w:rsidP="0047237F">
      <w:pPr>
        <w:spacing w:after="240" w:line="360" w:lineRule="auto"/>
        <w:rPr>
          <w:rFonts w:ascii="Verdana" w:hAnsi="Verdana"/>
          <w:u w:val="single"/>
        </w:rPr>
      </w:pPr>
      <w:r w:rsidRPr="006429BA">
        <w:rPr>
          <w:rFonts w:ascii="Verdana" w:hAnsi="Verdana"/>
          <w:u w:val="single"/>
        </w:rPr>
        <w:t>Methodology</w:t>
      </w:r>
    </w:p>
    <w:p w14:paraId="48237FF4" w14:textId="1702B9F5" w:rsidR="00920CC9" w:rsidRPr="006429BA" w:rsidRDefault="00BF610F" w:rsidP="00920CC9">
      <w:pPr>
        <w:spacing w:after="240" w:line="360" w:lineRule="auto"/>
        <w:rPr>
          <w:rFonts w:ascii="Verdana" w:hAnsi="Verdana"/>
          <w:u w:val="single"/>
        </w:rPr>
      </w:pPr>
      <w:r w:rsidRPr="006429BA">
        <w:rPr>
          <w:rFonts w:ascii="Verdana" w:hAnsi="Verdana"/>
        </w:rPr>
        <w:t>The</w:t>
      </w:r>
      <w:r w:rsidR="00295FB9" w:rsidRPr="006429BA">
        <w:rPr>
          <w:rFonts w:ascii="Verdana" w:hAnsi="Verdana"/>
        </w:rPr>
        <w:t xml:space="preserve"> following </w:t>
      </w:r>
      <w:r w:rsidR="007C45C4" w:rsidRPr="006429BA">
        <w:rPr>
          <w:rFonts w:ascii="Verdana" w:hAnsi="Verdana"/>
        </w:rPr>
        <w:t>chapter</w:t>
      </w:r>
      <w:r w:rsidR="00AB1FCB" w:rsidRPr="006429BA">
        <w:rPr>
          <w:rFonts w:ascii="Verdana" w:hAnsi="Verdana"/>
        </w:rPr>
        <w:t xml:space="preserve">, </w:t>
      </w:r>
      <w:r w:rsidR="00AB1FCB" w:rsidRPr="006429BA">
        <w:rPr>
          <w:rFonts w:ascii="Verdana" w:hAnsi="Verdana"/>
          <w:i/>
          <w:iCs/>
        </w:rPr>
        <w:t>Visiting Early Days</w:t>
      </w:r>
      <w:r w:rsidR="00AB1FCB" w:rsidRPr="006429BA">
        <w:rPr>
          <w:rFonts w:ascii="Verdana" w:hAnsi="Verdana"/>
        </w:rPr>
        <w:t xml:space="preserve">, </w:t>
      </w:r>
      <w:r w:rsidR="00544CB7" w:rsidRPr="006429BA">
        <w:rPr>
          <w:rFonts w:ascii="Verdana" w:hAnsi="Verdana"/>
        </w:rPr>
        <w:t>traces</w:t>
      </w:r>
      <w:r w:rsidR="00295FB9" w:rsidRPr="006429BA">
        <w:rPr>
          <w:rFonts w:ascii="Verdana" w:hAnsi="Verdana"/>
        </w:rPr>
        <w:t xml:space="preserve"> the history of garden landscape visiting</w:t>
      </w:r>
      <w:r w:rsidR="00890D4F" w:rsidRPr="006429BA">
        <w:rPr>
          <w:rFonts w:ascii="Verdana" w:hAnsi="Verdana"/>
          <w:b/>
          <w:bCs/>
          <w:vertAlign w:val="superscript"/>
        </w:rPr>
        <w:t>4</w:t>
      </w:r>
      <w:r w:rsidR="007C45C4" w:rsidRPr="006429BA">
        <w:rPr>
          <w:rFonts w:ascii="Verdana" w:hAnsi="Verdana"/>
          <w:b/>
          <w:bCs/>
          <w:vertAlign w:val="superscript"/>
        </w:rPr>
        <w:t>3</w:t>
      </w:r>
      <w:r w:rsidR="00F549CB" w:rsidRPr="006429BA">
        <w:rPr>
          <w:rFonts w:ascii="Verdana" w:hAnsi="Verdana"/>
          <w:b/>
          <w:bCs/>
          <w:vertAlign w:val="superscript"/>
        </w:rPr>
        <w:t xml:space="preserve"> </w:t>
      </w:r>
      <w:r w:rsidR="00815E3F" w:rsidRPr="006429BA">
        <w:rPr>
          <w:rFonts w:ascii="Verdana" w:hAnsi="Verdana"/>
        </w:rPr>
        <w:t>a</w:t>
      </w:r>
      <w:r w:rsidR="0068425B" w:rsidRPr="006429BA">
        <w:rPr>
          <w:rFonts w:ascii="Verdana" w:hAnsi="Verdana"/>
        </w:rPr>
        <w:t xml:space="preserve">nd </w:t>
      </w:r>
      <w:r w:rsidR="00072BAB" w:rsidRPr="006429BA">
        <w:rPr>
          <w:rFonts w:ascii="Verdana" w:hAnsi="Verdana"/>
        </w:rPr>
        <w:t xml:space="preserve">the emergence of public parks, the widening public interest in </w:t>
      </w:r>
      <w:proofErr w:type="gramStart"/>
      <w:r w:rsidR="00072BAB" w:rsidRPr="006429BA">
        <w:rPr>
          <w:rFonts w:ascii="Verdana" w:hAnsi="Verdana"/>
        </w:rPr>
        <w:lastRenderedPageBreak/>
        <w:t>gentry</w:t>
      </w:r>
      <w:proofErr w:type="gramEnd"/>
      <w:r w:rsidR="00072BAB" w:rsidRPr="006429BA">
        <w:rPr>
          <w:rFonts w:ascii="Verdana" w:hAnsi="Verdana"/>
        </w:rPr>
        <w:t xml:space="preserve"> heritage and the realisation among some owners that promoting visiting could accrue </w:t>
      </w:r>
      <w:r w:rsidR="00105460" w:rsidRPr="006429BA">
        <w:rPr>
          <w:rFonts w:ascii="Verdana" w:hAnsi="Verdana"/>
        </w:rPr>
        <w:t>worthwhile benefits – and head</w:t>
      </w:r>
      <w:r w:rsidR="0061177C" w:rsidRPr="006429BA">
        <w:rPr>
          <w:rFonts w:ascii="Verdana" w:hAnsi="Verdana"/>
        </w:rPr>
        <w:t>a</w:t>
      </w:r>
      <w:r w:rsidR="00105460" w:rsidRPr="006429BA">
        <w:rPr>
          <w:rFonts w:ascii="Verdana" w:hAnsi="Verdana"/>
        </w:rPr>
        <w:t>ches</w:t>
      </w:r>
      <w:r w:rsidR="00072BAB" w:rsidRPr="006429BA">
        <w:rPr>
          <w:rFonts w:ascii="Verdana" w:hAnsi="Verdana"/>
        </w:rPr>
        <w:t>.</w:t>
      </w:r>
      <w:r w:rsidR="00105460" w:rsidRPr="006429BA">
        <w:rPr>
          <w:rFonts w:ascii="Verdana" w:hAnsi="Verdana"/>
        </w:rPr>
        <w:t xml:space="preserve"> </w:t>
      </w:r>
    </w:p>
    <w:p w14:paraId="4C42C586" w14:textId="42A3346F" w:rsidR="00C71E1E" w:rsidRPr="006429BA" w:rsidRDefault="00AB1FCB" w:rsidP="00920CC9">
      <w:pPr>
        <w:spacing w:after="240" w:line="360" w:lineRule="auto"/>
        <w:rPr>
          <w:rFonts w:ascii="Verdana" w:hAnsi="Verdana"/>
        </w:rPr>
      </w:pPr>
      <w:r w:rsidRPr="006429BA">
        <w:rPr>
          <w:rFonts w:ascii="Verdana" w:hAnsi="Verdana"/>
          <w:i/>
          <w:iCs/>
        </w:rPr>
        <w:t>In Our Time</w:t>
      </w:r>
      <w:r w:rsidR="009C584C" w:rsidRPr="006429BA">
        <w:rPr>
          <w:rFonts w:ascii="Verdana" w:hAnsi="Verdana"/>
        </w:rPr>
        <w:t xml:space="preserve"> </w:t>
      </w:r>
      <w:r w:rsidR="007C45C4" w:rsidRPr="006429BA">
        <w:rPr>
          <w:rFonts w:ascii="Verdana" w:hAnsi="Verdana"/>
        </w:rPr>
        <w:t>develops that narrative with</w:t>
      </w:r>
      <w:r w:rsidR="003F05EB" w:rsidRPr="006429BA">
        <w:rPr>
          <w:rFonts w:ascii="Verdana" w:hAnsi="Verdana"/>
        </w:rPr>
        <w:t xml:space="preserve"> the political and social context of garden landscape visiting in contemporary Wales</w:t>
      </w:r>
      <w:r w:rsidR="00833E0F" w:rsidRPr="006429BA">
        <w:rPr>
          <w:rFonts w:ascii="Verdana" w:hAnsi="Verdana"/>
        </w:rPr>
        <w:t xml:space="preserve">, </w:t>
      </w:r>
      <w:r w:rsidR="001B6106" w:rsidRPr="006429BA">
        <w:rPr>
          <w:rFonts w:ascii="Verdana" w:hAnsi="Verdana"/>
        </w:rPr>
        <w:t xml:space="preserve">a subject </w:t>
      </w:r>
      <w:r w:rsidR="00833E0F" w:rsidRPr="006429BA">
        <w:rPr>
          <w:rFonts w:ascii="Verdana" w:hAnsi="Verdana"/>
        </w:rPr>
        <w:t xml:space="preserve">that is now inextricably linked with considerations of </w:t>
      </w:r>
      <w:r w:rsidR="002F40E0" w:rsidRPr="006429BA">
        <w:rPr>
          <w:rFonts w:ascii="Verdana" w:hAnsi="Verdana"/>
        </w:rPr>
        <w:t xml:space="preserve">statutory </w:t>
      </w:r>
      <w:r w:rsidR="00D04512" w:rsidRPr="006429BA">
        <w:rPr>
          <w:rFonts w:ascii="Verdana" w:hAnsi="Verdana"/>
        </w:rPr>
        <w:t>regulation</w:t>
      </w:r>
      <w:r w:rsidR="001046B6" w:rsidRPr="006429BA">
        <w:rPr>
          <w:rFonts w:ascii="Verdana" w:hAnsi="Verdana"/>
        </w:rPr>
        <w:t>.</w:t>
      </w:r>
      <w:r w:rsidR="0068425B" w:rsidRPr="006429BA">
        <w:rPr>
          <w:rFonts w:ascii="Verdana" w:hAnsi="Verdana"/>
        </w:rPr>
        <w:t xml:space="preserve"> </w:t>
      </w:r>
      <w:r w:rsidR="007C45C4" w:rsidRPr="006429BA">
        <w:rPr>
          <w:rFonts w:ascii="Verdana" w:hAnsi="Verdana"/>
        </w:rPr>
        <w:t xml:space="preserve">It is illustrated by some appended snapshots. </w:t>
      </w:r>
      <w:r w:rsidRPr="006429BA">
        <w:rPr>
          <w:rFonts w:ascii="Verdana" w:hAnsi="Verdana"/>
        </w:rPr>
        <w:t>The</w:t>
      </w:r>
      <w:r w:rsidR="007C45C4" w:rsidRPr="006429BA">
        <w:rPr>
          <w:rFonts w:ascii="Verdana" w:hAnsi="Verdana"/>
        </w:rPr>
        <w:t xml:space="preserve"> </w:t>
      </w:r>
      <w:r w:rsidR="00E054E2" w:rsidRPr="006429BA">
        <w:rPr>
          <w:rFonts w:ascii="Verdana" w:hAnsi="Verdana"/>
        </w:rPr>
        <w:t>case study</w:t>
      </w:r>
      <w:r w:rsidR="004E32CE" w:rsidRPr="006429BA">
        <w:rPr>
          <w:rFonts w:ascii="Verdana" w:hAnsi="Verdana"/>
        </w:rPr>
        <w:t>,</w:t>
      </w:r>
      <w:r w:rsidR="004E32CE" w:rsidRPr="006429BA">
        <w:rPr>
          <w:rFonts w:ascii="Verdana" w:hAnsi="Verdana"/>
          <w:i/>
        </w:rPr>
        <w:t xml:space="preserve"> Private Paradise and Public Park</w:t>
      </w:r>
      <w:r w:rsidR="0021001E" w:rsidRPr="006429BA">
        <w:rPr>
          <w:rFonts w:ascii="Verdana" w:hAnsi="Verdana"/>
          <w:i/>
        </w:rPr>
        <w:t>,</w:t>
      </w:r>
      <w:r w:rsidR="00E054E2" w:rsidRPr="006429BA">
        <w:rPr>
          <w:rFonts w:ascii="Verdana" w:hAnsi="Verdana"/>
        </w:rPr>
        <w:t xml:space="preserve"> </w:t>
      </w:r>
      <w:r w:rsidR="007C45C4" w:rsidRPr="006429BA">
        <w:rPr>
          <w:rFonts w:ascii="Verdana" w:hAnsi="Verdana"/>
        </w:rPr>
        <w:t xml:space="preserve">at Chapter 4 </w:t>
      </w:r>
      <w:r w:rsidR="00E054E2" w:rsidRPr="006429BA">
        <w:rPr>
          <w:rFonts w:ascii="Verdana" w:hAnsi="Verdana"/>
        </w:rPr>
        <w:t xml:space="preserve">illustrates </w:t>
      </w:r>
      <w:r w:rsidR="001404E4" w:rsidRPr="006429BA">
        <w:rPr>
          <w:rFonts w:ascii="Verdana" w:hAnsi="Verdana"/>
        </w:rPr>
        <w:t>contemporary projects</w:t>
      </w:r>
      <w:r w:rsidRPr="006429BA">
        <w:rPr>
          <w:rFonts w:ascii="Verdana" w:hAnsi="Verdana"/>
        </w:rPr>
        <w:t xml:space="preserve"> </w:t>
      </w:r>
      <w:r w:rsidR="001177F8" w:rsidRPr="006429BA">
        <w:rPr>
          <w:rFonts w:ascii="Verdana" w:hAnsi="Verdana"/>
        </w:rPr>
        <w:t>a</w:t>
      </w:r>
      <w:r w:rsidR="00E054E2" w:rsidRPr="006429BA">
        <w:rPr>
          <w:rFonts w:ascii="Verdana" w:hAnsi="Verdana"/>
        </w:rPr>
        <w:t>t Penllergare and its associated Parc Llewelyn.</w:t>
      </w:r>
      <w:r w:rsidR="0073390C" w:rsidRPr="006429BA">
        <w:rPr>
          <w:rFonts w:ascii="Verdana" w:hAnsi="Verdana"/>
        </w:rPr>
        <w:t xml:space="preserve"> </w:t>
      </w:r>
      <w:r w:rsidR="004D4068" w:rsidRPr="006429BA">
        <w:rPr>
          <w:rFonts w:ascii="Verdana" w:hAnsi="Verdana"/>
          <w:i/>
          <w:iCs/>
        </w:rPr>
        <w:t>What’s Next</w:t>
      </w:r>
      <w:r w:rsidR="00C71E1E" w:rsidRPr="006429BA">
        <w:rPr>
          <w:rFonts w:ascii="Verdana" w:hAnsi="Verdana"/>
        </w:rPr>
        <w:t xml:space="preserve"> draw</w:t>
      </w:r>
      <w:r w:rsidR="004D4068" w:rsidRPr="006429BA">
        <w:rPr>
          <w:rFonts w:ascii="Verdana" w:hAnsi="Verdana"/>
        </w:rPr>
        <w:t>s</w:t>
      </w:r>
      <w:r w:rsidR="00C71E1E" w:rsidRPr="006429BA">
        <w:rPr>
          <w:rFonts w:ascii="Verdana" w:hAnsi="Verdana"/>
        </w:rPr>
        <w:t xml:space="preserve"> the threads together</w:t>
      </w:r>
      <w:r w:rsidR="00891511">
        <w:rPr>
          <w:rFonts w:ascii="Verdana" w:hAnsi="Verdana"/>
        </w:rPr>
        <w:t>,</w:t>
      </w:r>
      <w:r w:rsidR="00BF5790" w:rsidRPr="006429BA">
        <w:rPr>
          <w:rFonts w:ascii="Verdana" w:hAnsi="Verdana"/>
        </w:rPr>
        <w:t xml:space="preserve"> </w:t>
      </w:r>
      <w:r w:rsidR="007C45C4" w:rsidRPr="006429BA">
        <w:rPr>
          <w:rFonts w:ascii="Verdana" w:hAnsi="Verdana"/>
        </w:rPr>
        <w:t>conjecturing</w:t>
      </w:r>
      <w:r w:rsidR="00105460" w:rsidRPr="006429BA">
        <w:rPr>
          <w:rFonts w:ascii="Verdana" w:hAnsi="Verdana"/>
        </w:rPr>
        <w:t xml:space="preserve"> </w:t>
      </w:r>
      <w:r w:rsidR="00C71E1E" w:rsidRPr="006429BA">
        <w:rPr>
          <w:rFonts w:ascii="Verdana" w:hAnsi="Verdana"/>
        </w:rPr>
        <w:t xml:space="preserve">how the effects of climate change, disease and continued financial exigencies will impact on our garden </w:t>
      </w:r>
      <w:r w:rsidR="008C179A" w:rsidRPr="006429BA">
        <w:rPr>
          <w:rFonts w:ascii="Verdana" w:hAnsi="Verdana"/>
        </w:rPr>
        <w:t xml:space="preserve">landscape </w:t>
      </w:r>
      <w:r w:rsidR="00C71E1E" w:rsidRPr="006429BA">
        <w:rPr>
          <w:rFonts w:ascii="Verdana" w:hAnsi="Verdana"/>
        </w:rPr>
        <w:t>heritage as visitor destinations, despite their growing importance in sustaining the health and well-being of future generations.</w:t>
      </w:r>
      <w:r w:rsidR="0021001E" w:rsidRPr="006429BA">
        <w:rPr>
          <w:rFonts w:ascii="Verdana" w:hAnsi="Verdana"/>
        </w:rPr>
        <w:t xml:space="preserve"> </w:t>
      </w:r>
      <w:r w:rsidR="007C45C4" w:rsidRPr="006429BA">
        <w:rPr>
          <w:rFonts w:ascii="Verdana" w:hAnsi="Verdana"/>
        </w:rPr>
        <w:t>I</w:t>
      </w:r>
      <w:r w:rsidR="00B367C6" w:rsidRPr="006429BA">
        <w:rPr>
          <w:rFonts w:ascii="Verdana" w:hAnsi="Verdana"/>
        </w:rPr>
        <w:t xml:space="preserve"> conclude</w:t>
      </w:r>
      <w:r w:rsidR="007C45C4" w:rsidRPr="006429BA">
        <w:rPr>
          <w:rFonts w:ascii="Verdana" w:hAnsi="Verdana"/>
        </w:rPr>
        <w:t xml:space="preserve"> with some proposals for </w:t>
      </w:r>
      <w:r w:rsidR="0021001E" w:rsidRPr="006429BA">
        <w:rPr>
          <w:rFonts w:ascii="Verdana" w:hAnsi="Verdana"/>
        </w:rPr>
        <w:t>some changes of approach.</w:t>
      </w:r>
    </w:p>
    <w:p w14:paraId="274E751F" w14:textId="0735B6BE" w:rsidR="00E368FF" w:rsidRPr="006429BA" w:rsidRDefault="00914F95" w:rsidP="00092A2A">
      <w:pPr>
        <w:spacing w:after="240" w:line="360" w:lineRule="auto"/>
        <w:rPr>
          <w:rFonts w:ascii="Verdana" w:hAnsi="Verdana"/>
          <w:u w:val="single"/>
        </w:rPr>
      </w:pPr>
      <w:r w:rsidRPr="006429BA">
        <w:rPr>
          <w:rFonts w:ascii="Verdana" w:hAnsi="Verdana"/>
          <w:u w:val="single"/>
        </w:rPr>
        <w:t>End</w:t>
      </w:r>
      <w:r w:rsidR="007239B3" w:rsidRPr="006429BA">
        <w:rPr>
          <w:rFonts w:ascii="Verdana" w:hAnsi="Verdana"/>
          <w:u w:val="single"/>
        </w:rPr>
        <w:t>notes</w:t>
      </w:r>
    </w:p>
    <w:p w14:paraId="0240D105" w14:textId="41FF3728" w:rsidR="0076119D"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E. Whittle</w:t>
      </w:r>
      <w:r w:rsidR="008F0269" w:rsidRPr="006429BA">
        <w:rPr>
          <w:rFonts w:ascii="Verdana" w:hAnsi="Verdana"/>
          <w:sz w:val="20"/>
          <w:szCs w:val="20"/>
        </w:rPr>
        <w:t xml:space="preserve">, 1992, </w:t>
      </w:r>
      <w:r w:rsidR="00EE2165" w:rsidRPr="006429BA">
        <w:rPr>
          <w:rFonts w:ascii="Verdana" w:hAnsi="Verdana"/>
          <w:sz w:val="20"/>
          <w:szCs w:val="20"/>
        </w:rPr>
        <w:t>‘</w:t>
      </w:r>
      <w:r w:rsidR="008F0269" w:rsidRPr="006429BA">
        <w:rPr>
          <w:rFonts w:ascii="Verdana" w:hAnsi="Verdana"/>
          <w:sz w:val="20"/>
          <w:szCs w:val="20"/>
        </w:rPr>
        <w:t>The Historic Gardens of Wales’, Cardiff, Cadw: Welsh Historic Monuments, p.4.</w:t>
      </w:r>
    </w:p>
    <w:p w14:paraId="64BABA74" w14:textId="5F790D47" w:rsidR="00873F3A"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B. Harden</w:t>
      </w:r>
      <w:r w:rsidR="00873F3A" w:rsidRPr="006429BA">
        <w:rPr>
          <w:rFonts w:ascii="Verdana" w:hAnsi="Verdana"/>
          <w:sz w:val="20"/>
          <w:szCs w:val="20"/>
        </w:rPr>
        <w:t xml:space="preserve">, 2017, </w:t>
      </w:r>
      <w:r w:rsidR="00EE2165" w:rsidRPr="006429BA">
        <w:rPr>
          <w:rFonts w:ascii="Verdana" w:hAnsi="Verdana"/>
          <w:sz w:val="20"/>
          <w:szCs w:val="20"/>
        </w:rPr>
        <w:t>‘</w:t>
      </w:r>
      <w:r w:rsidR="00873F3A" w:rsidRPr="006429BA">
        <w:rPr>
          <w:rFonts w:ascii="Verdana" w:hAnsi="Verdana"/>
          <w:sz w:val="20"/>
          <w:szCs w:val="20"/>
        </w:rPr>
        <w:t xml:space="preserve">The Most Glorious Prospect – Gardening Visiting in Wales 1639 – 1900’, Llanelli, </w:t>
      </w:r>
      <w:proofErr w:type="spellStart"/>
      <w:r w:rsidR="00873F3A" w:rsidRPr="006429BA">
        <w:rPr>
          <w:rFonts w:ascii="Verdana" w:hAnsi="Verdana"/>
          <w:sz w:val="20"/>
          <w:szCs w:val="20"/>
        </w:rPr>
        <w:t>Graffeg</w:t>
      </w:r>
      <w:proofErr w:type="spellEnd"/>
      <w:r w:rsidR="00873F3A" w:rsidRPr="006429BA">
        <w:rPr>
          <w:rFonts w:ascii="Verdana" w:hAnsi="Verdana"/>
          <w:sz w:val="20"/>
          <w:szCs w:val="20"/>
        </w:rPr>
        <w:t>.</w:t>
      </w:r>
    </w:p>
    <w:p w14:paraId="08679821" w14:textId="76BEC5C5" w:rsidR="0059783D" w:rsidRPr="006429BA" w:rsidRDefault="00550830" w:rsidP="0076119D">
      <w:pPr>
        <w:pStyle w:val="ListParagraph"/>
        <w:numPr>
          <w:ilvl w:val="0"/>
          <w:numId w:val="1"/>
        </w:numPr>
        <w:spacing w:after="240" w:line="240" w:lineRule="auto"/>
        <w:rPr>
          <w:rFonts w:ascii="Verdana" w:hAnsi="Verdana"/>
          <w:sz w:val="20"/>
          <w:szCs w:val="20"/>
        </w:rPr>
      </w:pPr>
      <w:hyperlink r:id="rId9" w:history="1">
        <w:r w:rsidR="001D6D50" w:rsidRPr="006429BA">
          <w:rPr>
            <w:rStyle w:val="Hyperlink"/>
            <w:rFonts w:ascii="Verdana" w:hAnsi="Verdana"/>
            <w:color w:val="auto"/>
            <w:sz w:val="20"/>
            <w:szCs w:val="20"/>
            <w:u w:val="none"/>
          </w:rPr>
          <w:t>https://sublimewales.wordpress.com/</w:t>
        </w:r>
      </w:hyperlink>
    </w:p>
    <w:p w14:paraId="0DF7A1B1" w14:textId="58661679" w:rsidR="001D6D50"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G. </w:t>
      </w:r>
      <w:r w:rsidR="00BA00D6" w:rsidRPr="006429BA">
        <w:rPr>
          <w:rFonts w:ascii="Verdana" w:hAnsi="Verdana"/>
          <w:sz w:val="20"/>
          <w:szCs w:val="20"/>
        </w:rPr>
        <w:t>Jenkins</w:t>
      </w:r>
      <w:r w:rsidR="001D6D50" w:rsidRPr="006429BA">
        <w:rPr>
          <w:rFonts w:ascii="Verdana" w:hAnsi="Verdana"/>
          <w:sz w:val="20"/>
          <w:szCs w:val="20"/>
        </w:rPr>
        <w:t>, 1993, ‘The Foundations of Modern Wales: Wales 1642-1780’ Published to Oxford Scholarship Online: October 2011 DOI: 0.1093/</w:t>
      </w:r>
      <w:proofErr w:type="spellStart"/>
      <w:r w:rsidR="001D6D50" w:rsidRPr="006429BA">
        <w:rPr>
          <w:rFonts w:ascii="Verdana" w:hAnsi="Verdana"/>
          <w:sz w:val="20"/>
          <w:szCs w:val="20"/>
        </w:rPr>
        <w:t>acprof:oso</w:t>
      </w:r>
      <w:proofErr w:type="spellEnd"/>
      <w:r w:rsidR="001D6D50" w:rsidRPr="006429BA">
        <w:rPr>
          <w:rFonts w:ascii="Verdana" w:hAnsi="Verdana"/>
          <w:sz w:val="20"/>
          <w:szCs w:val="20"/>
        </w:rPr>
        <w:t>/9780192852786.001.0001.</w:t>
      </w:r>
    </w:p>
    <w:p w14:paraId="7002A8D6" w14:textId="538F67FD" w:rsidR="001D6D50"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K. </w:t>
      </w:r>
      <w:r w:rsidR="00BA00D6" w:rsidRPr="006429BA">
        <w:rPr>
          <w:rFonts w:ascii="Verdana" w:hAnsi="Verdana"/>
          <w:sz w:val="20"/>
          <w:szCs w:val="20"/>
        </w:rPr>
        <w:t>Morgan</w:t>
      </w:r>
      <w:r w:rsidR="001D6D50" w:rsidRPr="006429BA">
        <w:rPr>
          <w:rFonts w:ascii="Verdana" w:hAnsi="Verdana"/>
          <w:sz w:val="20"/>
          <w:szCs w:val="20"/>
        </w:rPr>
        <w:t>, 1982 ‘Rebirth of a Nation - WALES 1880 – 1980’, Oxford, Oxford University Press.</w:t>
      </w:r>
    </w:p>
    <w:p w14:paraId="3CAFD3CB" w14:textId="145044F8" w:rsidR="00983D98"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D. </w:t>
      </w:r>
      <w:r w:rsidR="00BA00D6" w:rsidRPr="006429BA">
        <w:rPr>
          <w:rFonts w:ascii="Verdana" w:hAnsi="Verdana"/>
          <w:sz w:val="20"/>
          <w:szCs w:val="20"/>
        </w:rPr>
        <w:t>Moore</w:t>
      </w:r>
      <w:r w:rsidR="00983D98" w:rsidRPr="006429BA">
        <w:rPr>
          <w:rFonts w:ascii="Verdana" w:hAnsi="Verdana"/>
          <w:sz w:val="20"/>
          <w:szCs w:val="20"/>
        </w:rPr>
        <w:t>, (ed</w:t>
      </w:r>
      <w:r w:rsidR="00BA00D6" w:rsidRPr="006429BA">
        <w:rPr>
          <w:rFonts w:ascii="Verdana" w:hAnsi="Verdana"/>
          <w:sz w:val="20"/>
          <w:szCs w:val="20"/>
        </w:rPr>
        <w:t>.</w:t>
      </w:r>
      <w:r w:rsidR="00983D98" w:rsidRPr="006429BA">
        <w:rPr>
          <w:rFonts w:ascii="Verdana" w:hAnsi="Verdana"/>
          <w:sz w:val="20"/>
          <w:szCs w:val="20"/>
        </w:rPr>
        <w:t>), 1976, ‘Wales in the Eighteenth Century’, Swansea, Christopher Davies.</w:t>
      </w:r>
    </w:p>
    <w:p w14:paraId="0FB60F34" w14:textId="43B9901A" w:rsidR="001D6D50" w:rsidRPr="006429BA" w:rsidRDefault="00AF1A11"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Meanwhile there is a dozen or so of academic works </w:t>
      </w:r>
      <w:r w:rsidR="00292C29" w:rsidRPr="006429BA">
        <w:rPr>
          <w:rFonts w:ascii="Verdana" w:hAnsi="Verdana"/>
          <w:sz w:val="20"/>
          <w:szCs w:val="20"/>
        </w:rPr>
        <w:t>devoted to</w:t>
      </w:r>
      <w:r w:rsidRPr="006429BA">
        <w:rPr>
          <w:rFonts w:ascii="Verdana" w:hAnsi="Verdana"/>
          <w:sz w:val="20"/>
          <w:szCs w:val="20"/>
        </w:rPr>
        <w:t xml:space="preserve"> historic </w:t>
      </w:r>
      <w:r w:rsidR="003C1D75" w:rsidRPr="006429BA">
        <w:rPr>
          <w:rFonts w:ascii="Verdana" w:hAnsi="Verdana"/>
          <w:sz w:val="20"/>
          <w:szCs w:val="20"/>
        </w:rPr>
        <w:t>S</w:t>
      </w:r>
      <w:r w:rsidRPr="006429BA">
        <w:rPr>
          <w:rFonts w:ascii="Verdana" w:hAnsi="Verdana"/>
          <w:sz w:val="20"/>
          <w:szCs w:val="20"/>
        </w:rPr>
        <w:t>cottish gardens.</w:t>
      </w:r>
    </w:p>
    <w:p w14:paraId="575A36DF" w14:textId="54E87FE6" w:rsidR="001D5E06"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T. </w:t>
      </w:r>
      <w:r w:rsidR="00BA00D6" w:rsidRPr="006429BA">
        <w:rPr>
          <w:rFonts w:ascii="Verdana" w:hAnsi="Verdana"/>
          <w:sz w:val="20"/>
          <w:szCs w:val="20"/>
        </w:rPr>
        <w:t>Whatley</w:t>
      </w:r>
      <w:r w:rsidR="00292C29" w:rsidRPr="006429BA">
        <w:rPr>
          <w:rFonts w:ascii="Verdana" w:hAnsi="Verdana"/>
          <w:sz w:val="20"/>
          <w:szCs w:val="20"/>
        </w:rPr>
        <w:t>,</w:t>
      </w:r>
      <w:r w:rsidR="001D5E06" w:rsidRPr="006429BA">
        <w:rPr>
          <w:rFonts w:ascii="Verdana" w:hAnsi="Verdana"/>
          <w:sz w:val="20"/>
          <w:szCs w:val="20"/>
        </w:rPr>
        <w:t xml:space="preserve"> 1770, ‘Observations on Modern Gardening’ of 1770 republished with editorial matter by Michael </w:t>
      </w:r>
      <w:proofErr w:type="spellStart"/>
      <w:r w:rsidR="001D5E06" w:rsidRPr="006429BA">
        <w:rPr>
          <w:rFonts w:ascii="Verdana" w:hAnsi="Verdana"/>
          <w:sz w:val="20"/>
          <w:szCs w:val="20"/>
        </w:rPr>
        <w:t>Symes</w:t>
      </w:r>
      <w:proofErr w:type="spellEnd"/>
      <w:r w:rsidR="001D5E06" w:rsidRPr="006429BA">
        <w:rPr>
          <w:rFonts w:ascii="Verdana" w:hAnsi="Verdana"/>
          <w:sz w:val="20"/>
          <w:szCs w:val="20"/>
        </w:rPr>
        <w:t xml:space="preserve">, 2016, Woodbridge, </w:t>
      </w:r>
      <w:proofErr w:type="spellStart"/>
      <w:r w:rsidR="001D5E06" w:rsidRPr="006429BA">
        <w:rPr>
          <w:rFonts w:ascii="Verdana" w:hAnsi="Verdana"/>
          <w:sz w:val="20"/>
          <w:szCs w:val="20"/>
        </w:rPr>
        <w:t>Boydell</w:t>
      </w:r>
      <w:proofErr w:type="spellEnd"/>
      <w:r w:rsidR="001D5E06" w:rsidRPr="006429BA">
        <w:rPr>
          <w:rFonts w:ascii="Verdana" w:hAnsi="Verdana"/>
          <w:sz w:val="20"/>
          <w:szCs w:val="20"/>
        </w:rPr>
        <w:t>.</w:t>
      </w:r>
    </w:p>
    <w:p w14:paraId="368E2B4B" w14:textId="77777777" w:rsidR="00873A7E" w:rsidRPr="006429BA" w:rsidRDefault="00873A7E" w:rsidP="0076119D">
      <w:pPr>
        <w:pStyle w:val="ListParagraph"/>
        <w:numPr>
          <w:ilvl w:val="0"/>
          <w:numId w:val="1"/>
        </w:numPr>
        <w:spacing w:after="240" w:line="240" w:lineRule="auto"/>
        <w:rPr>
          <w:rFonts w:ascii="Verdana" w:hAnsi="Verdana"/>
          <w:sz w:val="20"/>
          <w:szCs w:val="20"/>
        </w:rPr>
      </w:pPr>
      <w:proofErr w:type="gramStart"/>
      <w:r w:rsidRPr="006429BA">
        <w:rPr>
          <w:rFonts w:ascii="Verdana" w:hAnsi="Verdana"/>
          <w:sz w:val="20"/>
          <w:szCs w:val="20"/>
        </w:rPr>
        <w:t>Whittle,</w:t>
      </w:r>
      <w:proofErr w:type="gramEnd"/>
      <w:r w:rsidRPr="006429BA">
        <w:rPr>
          <w:rFonts w:ascii="Verdana" w:hAnsi="Verdana"/>
          <w:sz w:val="20"/>
          <w:szCs w:val="20"/>
        </w:rPr>
        <w:t xml:space="preserve"> 1992.</w:t>
      </w:r>
    </w:p>
    <w:p w14:paraId="2AFAB121" w14:textId="3550FC40" w:rsidR="00873A7E" w:rsidRPr="006429BA" w:rsidRDefault="00873A7E"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Harden, 2017</w:t>
      </w:r>
      <w:r w:rsidR="00DB70F3" w:rsidRPr="006429BA">
        <w:rPr>
          <w:rFonts w:ascii="Verdana" w:hAnsi="Verdana"/>
          <w:sz w:val="20"/>
          <w:szCs w:val="20"/>
        </w:rPr>
        <w:t>.</w:t>
      </w:r>
    </w:p>
    <w:p w14:paraId="656AC8F4" w14:textId="5BAEEFB4" w:rsidR="006B1722"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M. Hadfield</w:t>
      </w:r>
      <w:r w:rsidR="002534E5" w:rsidRPr="006429BA">
        <w:rPr>
          <w:rFonts w:ascii="Verdana" w:hAnsi="Verdana"/>
          <w:sz w:val="20"/>
          <w:szCs w:val="20"/>
        </w:rPr>
        <w:t>, 1960, ‘A History of British Gardening’, London, Spring Books</w:t>
      </w:r>
      <w:r w:rsidR="00ED4B46" w:rsidRPr="006429BA">
        <w:rPr>
          <w:rFonts w:ascii="Verdana" w:hAnsi="Verdana"/>
          <w:sz w:val="20"/>
          <w:szCs w:val="20"/>
        </w:rPr>
        <w:t>, pp 94-95</w:t>
      </w:r>
      <w:r w:rsidR="006B1722" w:rsidRPr="006429BA">
        <w:rPr>
          <w:rFonts w:ascii="Verdana" w:hAnsi="Verdana"/>
          <w:sz w:val="20"/>
          <w:szCs w:val="20"/>
        </w:rPr>
        <w:t xml:space="preserve">, quoting </w:t>
      </w:r>
      <w:proofErr w:type="spellStart"/>
      <w:r w:rsidR="006B1722" w:rsidRPr="006429BA">
        <w:rPr>
          <w:rFonts w:ascii="Verdana" w:hAnsi="Verdana"/>
          <w:sz w:val="20"/>
          <w:szCs w:val="20"/>
        </w:rPr>
        <w:t>Hamner</w:t>
      </w:r>
      <w:proofErr w:type="spellEnd"/>
      <w:r w:rsidR="006B1722" w:rsidRPr="006429BA">
        <w:rPr>
          <w:rFonts w:ascii="Verdana" w:hAnsi="Verdana"/>
          <w:sz w:val="20"/>
          <w:szCs w:val="20"/>
        </w:rPr>
        <w:t>, pp. 94 &amp; 95.</w:t>
      </w:r>
    </w:p>
    <w:p w14:paraId="069C7BDC" w14:textId="47F34BC7" w:rsidR="009B6CDE"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P. </w:t>
      </w:r>
      <w:r w:rsidR="009B6CDE" w:rsidRPr="006429BA">
        <w:rPr>
          <w:rFonts w:ascii="Verdana" w:hAnsi="Verdana"/>
          <w:sz w:val="20"/>
          <w:szCs w:val="20"/>
        </w:rPr>
        <w:t>Taylor</w:t>
      </w:r>
      <w:r w:rsidR="00292C29" w:rsidRPr="006429BA">
        <w:rPr>
          <w:rFonts w:ascii="Verdana" w:hAnsi="Verdana"/>
          <w:sz w:val="20"/>
          <w:szCs w:val="20"/>
        </w:rPr>
        <w:t>,</w:t>
      </w:r>
      <w:r w:rsidR="009B6CDE" w:rsidRPr="006429BA">
        <w:rPr>
          <w:rFonts w:ascii="Verdana" w:hAnsi="Verdana"/>
          <w:sz w:val="20"/>
          <w:szCs w:val="20"/>
        </w:rPr>
        <w:t xml:space="preserve"> 1991, ‘Period Gardens – New Life for Historic Landscapes’, London, Pavilion</w:t>
      </w:r>
      <w:r w:rsidR="00837310" w:rsidRPr="006429BA">
        <w:rPr>
          <w:rFonts w:ascii="Verdana" w:hAnsi="Verdana"/>
          <w:sz w:val="20"/>
          <w:szCs w:val="20"/>
        </w:rPr>
        <w:t>,</w:t>
      </w:r>
      <w:r w:rsidR="009B6CDE" w:rsidRPr="006429BA">
        <w:rPr>
          <w:rFonts w:ascii="Verdana" w:hAnsi="Verdana"/>
          <w:sz w:val="20"/>
          <w:szCs w:val="20"/>
        </w:rPr>
        <w:t xml:space="preserve"> </w:t>
      </w:r>
      <w:r w:rsidR="00837310" w:rsidRPr="006429BA">
        <w:rPr>
          <w:rFonts w:ascii="Verdana" w:hAnsi="Verdana"/>
          <w:sz w:val="20"/>
          <w:szCs w:val="20"/>
        </w:rPr>
        <w:t>p</w:t>
      </w:r>
      <w:r w:rsidR="009B6CDE" w:rsidRPr="006429BA">
        <w:rPr>
          <w:rFonts w:ascii="Verdana" w:hAnsi="Verdana"/>
          <w:sz w:val="20"/>
          <w:szCs w:val="20"/>
        </w:rPr>
        <w:t>p. 85-99.</w:t>
      </w:r>
    </w:p>
    <w:p w14:paraId="1C2E112D" w14:textId="36B13963" w:rsidR="00273528"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D. </w:t>
      </w:r>
      <w:r w:rsidR="00BA00D6" w:rsidRPr="006429BA">
        <w:rPr>
          <w:rFonts w:ascii="Verdana" w:hAnsi="Verdana"/>
          <w:sz w:val="20"/>
          <w:szCs w:val="20"/>
        </w:rPr>
        <w:t>Jacques</w:t>
      </w:r>
      <w:r w:rsidR="00273528" w:rsidRPr="006429BA">
        <w:rPr>
          <w:rFonts w:ascii="Verdana" w:hAnsi="Verdana"/>
          <w:sz w:val="20"/>
          <w:szCs w:val="20"/>
        </w:rPr>
        <w:t xml:space="preserve">, 1983, ‘Georgian Gardens – The Reign of Nature’, London, </w:t>
      </w:r>
      <w:proofErr w:type="spellStart"/>
      <w:r w:rsidR="00273528" w:rsidRPr="006429BA">
        <w:rPr>
          <w:rFonts w:ascii="Verdana" w:hAnsi="Verdana"/>
          <w:sz w:val="20"/>
          <w:szCs w:val="20"/>
        </w:rPr>
        <w:t>Batsford</w:t>
      </w:r>
      <w:proofErr w:type="spellEnd"/>
      <w:r w:rsidR="00273528" w:rsidRPr="006429BA">
        <w:rPr>
          <w:rFonts w:ascii="Verdana" w:hAnsi="Verdana"/>
          <w:sz w:val="20"/>
          <w:szCs w:val="20"/>
        </w:rPr>
        <w:t>, p.61.</w:t>
      </w:r>
    </w:p>
    <w:p w14:paraId="4307A349" w14:textId="04086440" w:rsidR="00E050E3"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C. </w:t>
      </w:r>
      <w:r w:rsidR="00BA00D6" w:rsidRPr="006429BA">
        <w:rPr>
          <w:rFonts w:ascii="Verdana" w:hAnsi="Verdana"/>
          <w:sz w:val="20"/>
          <w:szCs w:val="20"/>
        </w:rPr>
        <w:t>Thacker</w:t>
      </w:r>
      <w:r w:rsidR="00E050E3" w:rsidRPr="006429BA">
        <w:rPr>
          <w:rFonts w:ascii="Verdana" w:hAnsi="Verdana"/>
          <w:sz w:val="20"/>
          <w:szCs w:val="20"/>
        </w:rPr>
        <w:t xml:space="preserve">, 1994, ‘The Genius of Gardening’, London, </w:t>
      </w:r>
      <w:proofErr w:type="spellStart"/>
      <w:r w:rsidR="00E050E3" w:rsidRPr="006429BA">
        <w:rPr>
          <w:rFonts w:ascii="Verdana" w:hAnsi="Verdana"/>
          <w:sz w:val="20"/>
          <w:szCs w:val="20"/>
        </w:rPr>
        <w:t>Weidenfeld</w:t>
      </w:r>
      <w:proofErr w:type="spellEnd"/>
      <w:r w:rsidR="00E050E3" w:rsidRPr="006429BA">
        <w:rPr>
          <w:rFonts w:ascii="Verdana" w:hAnsi="Verdana"/>
          <w:sz w:val="20"/>
          <w:szCs w:val="20"/>
        </w:rPr>
        <w:t xml:space="preserve"> and Nicolson, p. 150.</w:t>
      </w:r>
    </w:p>
    <w:p w14:paraId="7860D2C4" w14:textId="28522DE1" w:rsidR="00EA5DEB"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A. </w:t>
      </w:r>
      <w:proofErr w:type="spellStart"/>
      <w:r w:rsidR="00EA5DEB" w:rsidRPr="006429BA">
        <w:rPr>
          <w:rFonts w:ascii="Verdana" w:hAnsi="Verdana"/>
          <w:sz w:val="20"/>
          <w:szCs w:val="20"/>
        </w:rPr>
        <w:t>Tinniswood</w:t>
      </w:r>
      <w:proofErr w:type="spellEnd"/>
      <w:r w:rsidR="00EA5DEB" w:rsidRPr="006429BA">
        <w:rPr>
          <w:rFonts w:ascii="Verdana" w:hAnsi="Verdana"/>
          <w:sz w:val="20"/>
          <w:szCs w:val="20"/>
        </w:rPr>
        <w:t>., 1989, ‘The Polite Tourist’, Oxford, Blackwell, p. 91.</w:t>
      </w:r>
    </w:p>
    <w:p w14:paraId="4B6A0B75" w14:textId="468809A3" w:rsidR="00FE725E"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T. </w:t>
      </w:r>
      <w:r w:rsidR="00BA00D6" w:rsidRPr="006429BA">
        <w:rPr>
          <w:rFonts w:ascii="Verdana" w:hAnsi="Verdana"/>
          <w:sz w:val="20"/>
          <w:szCs w:val="20"/>
        </w:rPr>
        <w:t>Williamson</w:t>
      </w:r>
      <w:r w:rsidR="00FE725E" w:rsidRPr="006429BA">
        <w:rPr>
          <w:rFonts w:ascii="Verdana" w:hAnsi="Verdana"/>
          <w:sz w:val="20"/>
          <w:szCs w:val="20"/>
        </w:rPr>
        <w:t>, 1995, ‘Polite Landscapes’, Stroud, Sutton.</w:t>
      </w:r>
    </w:p>
    <w:p w14:paraId="4287FC40" w14:textId="52AA888B" w:rsidR="00DE2D69"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P. </w:t>
      </w:r>
      <w:proofErr w:type="gramStart"/>
      <w:r w:rsidR="00DE2D69" w:rsidRPr="006429BA">
        <w:rPr>
          <w:rFonts w:ascii="Verdana" w:hAnsi="Verdana"/>
          <w:sz w:val="20"/>
          <w:szCs w:val="20"/>
        </w:rPr>
        <w:t>Taylor(</w:t>
      </w:r>
      <w:proofErr w:type="gramEnd"/>
      <w:r w:rsidR="00DE2D69" w:rsidRPr="006429BA">
        <w:rPr>
          <w:rFonts w:ascii="Verdana" w:hAnsi="Verdana"/>
          <w:sz w:val="20"/>
          <w:szCs w:val="20"/>
        </w:rPr>
        <w:t>ed</w:t>
      </w:r>
      <w:r w:rsidR="00BA00D6" w:rsidRPr="006429BA">
        <w:rPr>
          <w:rFonts w:ascii="Verdana" w:hAnsi="Verdana"/>
          <w:sz w:val="20"/>
          <w:szCs w:val="20"/>
        </w:rPr>
        <w:t>.</w:t>
      </w:r>
      <w:r w:rsidR="00DE2D69" w:rsidRPr="006429BA">
        <w:rPr>
          <w:rFonts w:ascii="Verdana" w:hAnsi="Verdana"/>
          <w:sz w:val="20"/>
          <w:szCs w:val="20"/>
        </w:rPr>
        <w:t>), ‘The Oxford Companion to the Garden’, 2006, Oxford, Oxford University Press.</w:t>
      </w:r>
    </w:p>
    <w:p w14:paraId="48CBB461" w14:textId="6EB878BD" w:rsidR="00DE2D69" w:rsidRPr="006429BA" w:rsidRDefault="00C974F0" w:rsidP="0076119D">
      <w:pPr>
        <w:pStyle w:val="ListParagraph"/>
        <w:numPr>
          <w:ilvl w:val="0"/>
          <w:numId w:val="1"/>
        </w:numPr>
        <w:spacing w:after="240" w:line="240" w:lineRule="auto"/>
        <w:rPr>
          <w:rFonts w:ascii="Verdana" w:hAnsi="Verdana"/>
          <w:sz w:val="20"/>
          <w:szCs w:val="20"/>
        </w:rPr>
      </w:pPr>
      <w:bookmarkStart w:id="4" w:name="_Hlk98337434"/>
      <w:r w:rsidRPr="006429BA">
        <w:rPr>
          <w:rFonts w:ascii="Verdana" w:hAnsi="Verdana"/>
          <w:sz w:val="20"/>
          <w:szCs w:val="20"/>
        </w:rPr>
        <w:t xml:space="preserve">J. </w:t>
      </w:r>
      <w:proofErr w:type="spellStart"/>
      <w:r w:rsidR="00DE2D69" w:rsidRPr="006429BA">
        <w:rPr>
          <w:rFonts w:ascii="Verdana" w:hAnsi="Verdana"/>
          <w:sz w:val="20"/>
          <w:szCs w:val="20"/>
        </w:rPr>
        <w:t>Fearnley-Whittingstall</w:t>
      </w:r>
      <w:proofErr w:type="spellEnd"/>
      <w:r w:rsidRPr="006429BA">
        <w:rPr>
          <w:rFonts w:ascii="Verdana" w:hAnsi="Verdana"/>
          <w:sz w:val="20"/>
          <w:szCs w:val="20"/>
        </w:rPr>
        <w:t>.</w:t>
      </w:r>
      <w:r w:rsidR="00DE2D69" w:rsidRPr="006429BA">
        <w:rPr>
          <w:rFonts w:ascii="Verdana" w:hAnsi="Verdana"/>
          <w:sz w:val="20"/>
          <w:szCs w:val="20"/>
        </w:rPr>
        <w:t xml:space="preserve">, 2002, ‘The Garden’, London, </w:t>
      </w:r>
      <w:proofErr w:type="spellStart"/>
      <w:r w:rsidR="00DE2D69" w:rsidRPr="006429BA">
        <w:rPr>
          <w:rFonts w:ascii="Verdana" w:hAnsi="Verdana"/>
          <w:sz w:val="20"/>
          <w:szCs w:val="20"/>
        </w:rPr>
        <w:t>Weidenfeld</w:t>
      </w:r>
      <w:proofErr w:type="spellEnd"/>
      <w:r w:rsidR="00DE2D69" w:rsidRPr="006429BA">
        <w:rPr>
          <w:rFonts w:ascii="Verdana" w:hAnsi="Verdana"/>
          <w:sz w:val="20"/>
          <w:szCs w:val="20"/>
        </w:rPr>
        <w:t xml:space="preserve"> &amp; Nicolson.</w:t>
      </w:r>
    </w:p>
    <w:bookmarkEnd w:id="4"/>
    <w:p w14:paraId="70680B45" w14:textId="1ED91F35" w:rsidR="00205ADE"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T. </w:t>
      </w:r>
      <w:proofErr w:type="spellStart"/>
      <w:r w:rsidR="00205ADE" w:rsidRPr="006429BA">
        <w:rPr>
          <w:rFonts w:ascii="Verdana" w:hAnsi="Verdana"/>
          <w:sz w:val="20"/>
          <w:szCs w:val="20"/>
        </w:rPr>
        <w:t>Mowl</w:t>
      </w:r>
      <w:proofErr w:type="spellEnd"/>
      <w:r w:rsidRPr="006429BA">
        <w:rPr>
          <w:rFonts w:ascii="Verdana" w:hAnsi="Verdana"/>
          <w:sz w:val="20"/>
          <w:szCs w:val="20"/>
        </w:rPr>
        <w:t>.</w:t>
      </w:r>
      <w:r w:rsidR="00205ADE" w:rsidRPr="006429BA">
        <w:rPr>
          <w:rFonts w:ascii="Verdana" w:hAnsi="Verdana"/>
          <w:sz w:val="20"/>
          <w:szCs w:val="20"/>
        </w:rPr>
        <w:t>, 2000, ‘Gentlemen &amp; Players’, Stroud, Sutton.</w:t>
      </w:r>
    </w:p>
    <w:p w14:paraId="20A0895E" w14:textId="3338ACE6" w:rsidR="009B6CDE"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B. </w:t>
      </w:r>
      <w:r w:rsidR="00D075DB" w:rsidRPr="006429BA">
        <w:rPr>
          <w:rFonts w:ascii="Verdana" w:hAnsi="Verdana"/>
          <w:sz w:val="20"/>
          <w:szCs w:val="20"/>
        </w:rPr>
        <w:t>Elliot,</w:t>
      </w:r>
      <w:r w:rsidRPr="006429BA">
        <w:rPr>
          <w:rFonts w:ascii="Verdana" w:hAnsi="Verdana"/>
          <w:sz w:val="20"/>
          <w:szCs w:val="20"/>
        </w:rPr>
        <w:t xml:space="preserve"> </w:t>
      </w:r>
      <w:r w:rsidR="00D075DB" w:rsidRPr="006429BA">
        <w:rPr>
          <w:rFonts w:ascii="Verdana" w:hAnsi="Verdana"/>
          <w:sz w:val="20"/>
          <w:szCs w:val="20"/>
        </w:rPr>
        <w:t xml:space="preserve">1986, ‘Victorian Gardens’, London, </w:t>
      </w:r>
      <w:proofErr w:type="spellStart"/>
      <w:r w:rsidR="00D075DB" w:rsidRPr="006429BA">
        <w:rPr>
          <w:rFonts w:ascii="Verdana" w:hAnsi="Verdana"/>
          <w:sz w:val="20"/>
          <w:szCs w:val="20"/>
        </w:rPr>
        <w:t>Batsford</w:t>
      </w:r>
      <w:proofErr w:type="spellEnd"/>
      <w:r w:rsidR="00D075DB" w:rsidRPr="006429BA">
        <w:rPr>
          <w:rFonts w:ascii="Verdana" w:hAnsi="Verdana"/>
          <w:sz w:val="20"/>
          <w:szCs w:val="20"/>
        </w:rPr>
        <w:t xml:space="preserve">, pp. 30-32.  </w:t>
      </w:r>
    </w:p>
    <w:p w14:paraId="342EE46A" w14:textId="4207C452" w:rsidR="0049510B"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lastRenderedPageBreak/>
        <w:t xml:space="preserve">L. </w:t>
      </w:r>
      <w:r w:rsidR="0049510B" w:rsidRPr="006429BA">
        <w:rPr>
          <w:rFonts w:ascii="Verdana" w:hAnsi="Verdana"/>
          <w:sz w:val="20"/>
          <w:szCs w:val="20"/>
        </w:rPr>
        <w:t xml:space="preserve">Wickham, 2012, ‘Gardens in History - A Political Perspective’, Oxford, Oxbow and </w:t>
      </w:r>
      <w:r w:rsidRPr="006429BA">
        <w:rPr>
          <w:rFonts w:ascii="Verdana" w:hAnsi="Verdana"/>
          <w:sz w:val="20"/>
          <w:szCs w:val="20"/>
        </w:rPr>
        <w:t xml:space="preserve">J. </w:t>
      </w:r>
      <w:r w:rsidR="0049510B" w:rsidRPr="006429BA">
        <w:rPr>
          <w:rFonts w:ascii="Verdana" w:hAnsi="Verdana"/>
          <w:sz w:val="20"/>
          <w:szCs w:val="20"/>
        </w:rPr>
        <w:t>Brown, 1999, ‘The Pursuit of Paradise – A Social History of Gardens and</w:t>
      </w:r>
      <w:r w:rsidRPr="006429BA">
        <w:rPr>
          <w:rFonts w:ascii="Verdana" w:hAnsi="Verdana"/>
          <w:sz w:val="20"/>
          <w:szCs w:val="20"/>
        </w:rPr>
        <w:t xml:space="preserve"> </w:t>
      </w:r>
      <w:r w:rsidR="0049510B" w:rsidRPr="006429BA">
        <w:rPr>
          <w:rFonts w:ascii="Verdana" w:hAnsi="Verdana"/>
          <w:sz w:val="20"/>
          <w:szCs w:val="20"/>
        </w:rPr>
        <w:t>Gardening’, London, HarperCollins.</w:t>
      </w:r>
    </w:p>
    <w:p w14:paraId="7F0D0C1C" w14:textId="0C8E7C2D" w:rsidR="0009476A" w:rsidRPr="006429BA" w:rsidRDefault="00C974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S. </w:t>
      </w:r>
      <w:r w:rsidR="0009476A" w:rsidRPr="006429BA">
        <w:rPr>
          <w:rFonts w:ascii="Verdana" w:hAnsi="Verdana"/>
          <w:sz w:val="20"/>
          <w:szCs w:val="20"/>
        </w:rPr>
        <w:t>Bending, (ed</w:t>
      </w:r>
      <w:r w:rsidR="0017148D">
        <w:rPr>
          <w:rFonts w:ascii="Verdana" w:hAnsi="Verdana"/>
          <w:sz w:val="20"/>
          <w:szCs w:val="20"/>
        </w:rPr>
        <w:t>.</w:t>
      </w:r>
      <w:r w:rsidR="0009476A" w:rsidRPr="006429BA">
        <w:rPr>
          <w:rFonts w:ascii="Verdana" w:hAnsi="Verdana"/>
          <w:sz w:val="20"/>
          <w:szCs w:val="20"/>
        </w:rPr>
        <w:t>), 2013, ‘A Cultural History of Gardens (Vol 4) in the Age of Enlightenment’, London &amp;</w:t>
      </w:r>
      <w:r w:rsidR="00BF3B55" w:rsidRPr="006429BA">
        <w:rPr>
          <w:rFonts w:ascii="Verdana" w:hAnsi="Verdana"/>
          <w:sz w:val="20"/>
          <w:szCs w:val="20"/>
        </w:rPr>
        <w:t xml:space="preserve"> New York, Bloomsbury Academic</w:t>
      </w:r>
      <w:r w:rsidR="0009476A" w:rsidRPr="006429BA">
        <w:rPr>
          <w:rFonts w:ascii="Verdana" w:hAnsi="Verdana"/>
          <w:sz w:val="20"/>
          <w:szCs w:val="20"/>
        </w:rPr>
        <w:t>.</w:t>
      </w:r>
      <w:r w:rsidR="00BF3B55" w:rsidRPr="006429BA">
        <w:t xml:space="preserve"> </w:t>
      </w:r>
      <w:r w:rsidR="00BF3B55" w:rsidRPr="006429BA">
        <w:rPr>
          <w:rFonts w:ascii="Verdana" w:hAnsi="Verdana"/>
          <w:sz w:val="20"/>
          <w:szCs w:val="20"/>
        </w:rPr>
        <w:t xml:space="preserve">Lambert’s chapter on </w:t>
      </w:r>
      <w:r w:rsidR="00BF3B55" w:rsidRPr="006429BA">
        <w:rPr>
          <w:rFonts w:ascii="Verdana" w:hAnsi="Verdana"/>
          <w:i/>
          <w:sz w:val="20"/>
          <w:szCs w:val="20"/>
        </w:rPr>
        <w:t>Use and Reception</w:t>
      </w:r>
      <w:r w:rsidR="00BF3B55" w:rsidRPr="006429BA">
        <w:rPr>
          <w:rFonts w:ascii="Verdana" w:hAnsi="Verdana"/>
          <w:sz w:val="20"/>
          <w:szCs w:val="20"/>
        </w:rPr>
        <w:t xml:space="preserve"> (pp 93 – 114) </w:t>
      </w:r>
      <w:r w:rsidR="00054B05" w:rsidRPr="006429BA">
        <w:rPr>
          <w:rFonts w:ascii="Verdana" w:hAnsi="Verdana"/>
          <w:sz w:val="20"/>
          <w:szCs w:val="20"/>
        </w:rPr>
        <w:t>is required reading</w:t>
      </w:r>
      <w:r w:rsidR="00BF3B55" w:rsidRPr="006429BA">
        <w:rPr>
          <w:rFonts w:ascii="Verdana" w:hAnsi="Verdana"/>
          <w:sz w:val="20"/>
          <w:szCs w:val="20"/>
        </w:rPr>
        <w:t>.</w:t>
      </w:r>
    </w:p>
    <w:p w14:paraId="446346F9" w14:textId="61640CB0" w:rsidR="00F005B7"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T. </w:t>
      </w:r>
      <w:r w:rsidR="00F005B7" w:rsidRPr="006429BA">
        <w:rPr>
          <w:rFonts w:ascii="Verdana" w:hAnsi="Verdana"/>
          <w:sz w:val="20"/>
          <w:szCs w:val="20"/>
        </w:rPr>
        <w:t xml:space="preserve">Peacock, </w:t>
      </w:r>
      <w:r w:rsidR="00BA00D6" w:rsidRPr="006429BA">
        <w:rPr>
          <w:rFonts w:ascii="Verdana" w:hAnsi="Verdana"/>
          <w:sz w:val="20"/>
          <w:szCs w:val="20"/>
        </w:rPr>
        <w:t xml:space="preserve">1816, </w:t>
      </w:r>
      <w:r w:rsidR="00F005B7" w:rsidRPr="006429BA">
        <w:rPr>
          <w:rFonts w:ascii="Verdana" w:hAnsi="Verdana"/>
          <w:sz w:val="20"/>
          <w:szCs w:val="20"/>
        </w:rPr>
        <w:t>‘Headlong Hall’, Rockville, Serenity Publications, pp 29-30</w:t>
      </w:r>
      <w:r w:rsidR="00087A69" w:rsidRPr="006429BA">
        <w:rPr>
          <w:rFonts w:ascii="Verdana" w:hAnsi="Verdana"/>
          <w:sz w:val="20"/>
          <w:szCs w:val="20"/>
        </w:rPr>
        <w:t>. Squire Headlong</w:t>
      </w:r>
      <w:r w:rsidR="00980A46" w:rsidRPr="006429BA">
        <w:rPr>
          <w:rFonts w:ascii="Verdana" w:hAnsi="Verdana"/>
          <w:sz w:val="20"/>
          <w:szCs w:val="20"/>
        </w:rPr>
        <w:t xml:space="preserve"> is described therein as being, ‘</w:t>
      </w:r>
      <w:r w:rsidR="00087A69" w:rsidRPr="006429BA">
        <w:rPr>
          <w:rFonts w:ascii="Verdana" w:hAnsi="Verdana"/>
          <w:sz w:val="20"/>
          <w:szCs w:val="20"/>
        </w:rPr>
        <w:t>caught between the two worlds, a traditional country landowner who “had actually suffered certain phenomena, called books, to find their way into his house”</w:t>
      </w:r>
      <w:r w:rsidR="00980A46" w:rsidRPr="006429BA">
        <w:rPr>
          <w:rFonts w:ascii="Verdana" w:hAnsi="Verdana"/>
          <w:sz w:val="20"/>
          <w:szCs w:val="20"/>
        </w:rPr>
        <w:t xml:space="preserve"> p.14.</w:t>
      </w:r>
    </w:p>
    <w:p w14:paraId="2FA68544" w14:textId="08446574" w:rsidR="00F005B7"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J. </w:t>
      </w:r>
      <w:r w:rsidR="00BA00D6" w:rsidRPr="006429BA">
        <w:rPr>
          <w:rFonts w:ascii="Verdana" w:hAnsi="Verdana"/>
          <w:sz w:val="20"/>
          <w:szCs w:val="20"/>
        </w:rPr>
        <w:t>Austen,</w:t>
      </w:r>
      <w:r w:rsidR="00F005B7" w:rsidRPr="006429BA">
        <w:rPr>
          <w:rFonts w:ascii="Verdana" w:hAnsi="Verdana"/>
          <w:sz w:val="20"/>
          <w:szCs w:val="20"/>
        </w:rPr>
        <w:t xml:space="preserve"> 1818, ‘Northanger Abbey’, </w:t>
      </w:r>
      <w:proofErr w:type="spellStart"/>
      <w:r w:rsidR="00F005B7" w:rsidRPr="006429BA">
        <w:rPr>
          <w:rFonts w:ascii="Verdana" w:hAnsi="Verdana"/>
          <w:sz w:val="20"/>
          <w:szCs w:val="20"/>
        </w:rPr>
        <w:t>Ch</w:t>
      </w:r>
      <w:proofErr w:type="spellEnd"/>
      <w:r w:rsidR="00F005B7" w:rsidRPr="006429BA">
        <w:rPr>
          <w:rFonts w:ascii="Verdana" w:hAnsi="Verdana"/>
          <w:sz w:val="20"/>
          <w:szCs w:val="20"/>
        </w:rPr>
        <w:t xml:space="preserve"> 14; quoted by </w:t>
      </w:r>
      <w:proofErr w:type="spellStart"/>
      <w:r w:rsidR="00F005B7" w:rsidRPr="006429BA">
        <w:rPr>
          <w:rFonts w:ascii="Verdana" w:hAnsi="Verdana"/>
          <w:sz w:val="20"/>
          <w:szCs w:val="20"/>
        </w:rPr>
        <w:t>Batey</w:t>
      </w:r>
      <w:proofErr w:type="spellEnd"/>
      <w:r w:rsidR="00F005B7" w:rsidRPr="006429BA">
        <w:rPr>
          <w:rFonts w:ascii="Verdana" w:hAnsi="Verdana"/>
          <w:sz w:val="20"/>
          <w:szCs w:val="20"/>
        </w:rPr>
        <w:t xml:space="preserve"> in the preface to the (unpublished) Hafod Conservation Plan 1991.</w:t>
      </w:r>
    </w:p>
    <w:p w14:paraId="0B7BB941" w14:textId="51104321" w:rsidR="003E269E" w:rsidRPr="006429BA" w:rsidRDefault="00C974F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R. </w:t>
      </w:r>
      <w:r w:rsidR="00160C30" w:rsidRPr="006429BA">
        <w:rPr>
          <w:rFonts w:ascii="Verdana" w:hAnsi="Verdana"/>
          <w:sz w:val="20"/>
          <w:szCs w:val="20"/>
        </w:rPr>
        <w:t>Benfield</w:t>
      </w:r>
      <w:r w:rsidR="003E269E" w:rsidRPr="006429BA">
        <w:rPr>
          <w:rFonts w:ascii="Verdana" w:hAnsi="Verdana"/>
          <w:sz w:val="20"/>
          <w:szCs w:val="20"/>
        </w:rPr>
        <w:t xml:space="preserve">, 2013 and 2021, </w:t>
      </w:r>
      <w:r w:rsidR="004E62D7" w:rsidRPr="006429BA">
        <w:rPr>
          <w:rFonts w:ascii="Verdana" w:hAnsi="Verdana"/>
          <w:sz w:val="20"/>
          <w:szCs w:val="20"/>
        </w:rPr>
        <w:t xml:space="preserve">both </w:t>
      </w:r>
      <w:r w:rsidR="003E269E" w:rsidRPr="006429BA">
        <w:rPr>
          <w:rFonts w:ascii="Verdana" w:hAnsi="Verdana"/>
          <w:sz w:val="20"/>
          <w:szCs w:val="20"/>
        </w:rPr>
        <w:t>Wallingford &amp; Boston, CABI.</w:t>
      </w:r>
      <w:r w:rsidR="0021001E" w:rsidRPr="006429BA">
        <w:rPr>
          <w:rFonts w:ascii="Verdana" w:hAnsi="Verdana"/>
          <w:sz w:val="20"/>
          <w:szCs w:val="20"/>
        </w:rPr>
        <w:t xml:space="preserve"> He echoes our theme in observing that it is difficult to understand why garden tourism has been, and still is, so often neglected (p.157). </w:t>
      </w:r>
    </w:p>
    <w:p w14:paraId="6DD63A54" w14:textId="65103685" w:rsidR="003E269E" w:rsidRPr="006429BA" w:rsidRDefault="00420B16"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Benfield, 2013, pp 210-213.</w:t>
      </w:r>
      <w:r w:rsidR="00BA00D6" w:rsidRPr="006429BA">
        <w:rPr>
          <w:rFonts w:ascii="Verdana" w:hAnsi="Verdana"/>
          <w:sz w:val="20"/>
          <w:szCs w:val="20"/>
        </w:rPr>
        <w:t>See also the references in the Appendix.</w:t>
      </w:r>
    </w:p>
    <w:p w14:paraId="78662C37" w14:textId="34473617" w:rsidR="001F6174" w:rsidRPr="006429BA" w:rsidRDefault="00160C3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J. </w:t>
      </w:r>
      <w:r w:rsidR="001F6174" w:rsidRPr="006429BA">
        <w:rPr>
          <w:rFonts w:ascii="Verdana" w:hAnsi="Verdana"/>
          <w:sz w:val="20"/>
          <w:szCs w:val="20"/>
        </w:rPr>
        <w:t>Connell,</w:t>
      </w:r>
      <w:r w:rsidRPr="006429BA">
        <w:rPr>
          <w:rFonts w:ascii="Verdana" w:hAnsi="Verdana"/>
          <w:sz w:val="20"/>
          <w:szCs w:val="20"/>
        </w:rPr>
        <w:t xml:space="preserve"> </w:t>
      </w:r>
      <w:r w:rsidR="001F6174" w:rsidRPr="006429BA">
        <w:rPr>
          <w:rFonts w:ascii="Verdana" w:hAnsi="Verdana"/>
          <w:sz w:val="20"/>
          <w:szCs w:val="20"/>
        </w:rPr>
        <w:t xml:space="preserve">2002, ‘A Critical Analysis of Gardens as a Resource for Tourism and Recreation in the UK’, for the Department of Geographical Sciences and Faculty of Science, University of Plymouth Library Item 9006601861. </w:t>
      </w:r>
      <w:r w:rsidR="004E62D7" w:rsidRPr="006429BA">
        <w:rPr>
          <w:rFonts w:ascii="Verdana" w:hAnsi="Verdana"/>
          <w:sz w:val="20"/>
          <w:szCs w:val="20"/>
        </w:rPr>
        <w:t xml:space="preserve">Also, </w:t>
      </w:r>
      <w:r w:rsidR="001F6174" w:rsidRPr="006429BA">
        <w:rPr>
          <w:rFonts w:ascii="Verdana" w:hAnsi="Verdana"/>
          <w:sz w:val="20"/>
          <w:szCs w:val="20"/>
        </w:rPr>
        <w:t>2003; Managing gardens for visitors in Great Britain: a story of continuity and change’, Department of Marketing, University of Stirling; and also 2003, ‘</w:t>
      </w:r>
      <w:proofErr w:type="gramStart"/>
      <w:r w:rsidR="001F6174" w:rsidRPr="006429BA">
        <w:rPr>
          <w:rFonts w:ascii="Verdana" w:hAnsi="Verdana"/>
          <w:sz w:val="20"/>
          <w:szCs w:val="20"/>
        </w:rPr>
        <w:t>The</w:t>
      </w:r>
      <w:proofErr w:type="gramEnd"/>
      <w:r w:rsidR="001F6174" w:rsidRPr="006429BA">
        <w:rPr>
          <w:rFonts w:ascii="Verdana" w:hAnsi="Verdana"/>
          <w:sz w:val="20"/>
          <w:szCs w:val="20"/>
        </w:rPr>
        <w:t xml:space="preserve"> purest of human pleasures: the characteristics and motivations of garden visitors in Great Britain’, both the latter accessed at www.sciencedirect.com on 11 February 2022.</w:t>
      </w:r>
    </w:p>
    <w:p w14:paraId="4B75A82F" w14:textId="78E30D1B" w:rsidR="00F24D32" w:rsidRPr="006429BA" w:rsidRDefault="00F24D32"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Organised by the National Trust Foundation for Art &amp; Oriel, the exhibition </w:t>
      </w:r>
      <w:proofErr w:type="spellStart"/>
      <w:r w:rsidRPr="006429BA">
        <w:rPr>
          <w:rFonts w:ascii="Verdana" w:hAnsi="Verdana"/>
          <w:sz w:val="20"/>
          <w:szCs w:val="20"/>
        </w:rPr>
        <w:t>Hortus</w:t>
      </w:r>
      <w:proofErr w:type="spellEnd"/>
      <w:r w:rsidRPr="006429BA">
        <w:rPr>
          <w:rFonts w:ascii="Verdana" w:hAnsi="Verdana"/>
          <w:sz w:val="20"/>
          <w:szCs w:val="20"/>
        </w:rPr>
        <w:t xml:space="preserve"> ‘</w:t>
      </w:r>
      <w:proofErr w:type="spellStart"/>
      <w:r w:rsidRPr="006429BA">
        <w:rPr>
          <w:rFonts w:ascii="Verdana" w:hAnsi="Verdana"/>
          <w:sz w:val="20"/>
          <w:szCs w:val="20"/>
        </w:rPr>
        <w:t>Cambrensis</w:t>
      </w:r>
      <w:proofErr w:type="spellEnd"/>
      <w:r w:rsidRPr="006429BA">
        <w:rPr>
          <w:rFonts w:ascii="Verdana" w:hAnsi="Verdana"/>
          <w:sz w:val="20"/>
          <w:szCs w:val="20"/>
        </w:rPr>
        <w:t xml:space="preserve"> – Decay and Revival in the Gardens of Wales’ – August 1991 – February 1992 was a major contribution to the raising of national realisation of the importance of Welsh landscape art and gardens. </w:t>
      </w:r>
    </w:p>
    <w:p w14:paraId="41003FB6" w14:textId="513E7F19" w:rsidR="00890D4F" w:rsidRPr="006429BA" w:rsidRDefault="00160C30" w:rsidP="0076119D">
      <w:pPr>
        <w:pStyle w:val="ListParagraph"/>
        <w:numPr>
          <w:ilvl w:val="0"/>
          <w:numId w:val="1"/>
        </w:numPr>
        <w:spacing w:after="240" w:line="240" w:lineRule="auto"/>
        <w:ind w:left="714" w:hanging="357"/>
        <w:rPr>
          <w:rFonts w:ascii="Verdana" w:hAnsi="Verdana"/>
          <w:sz w:val="20"/>
          <w:szCs w:val="20"/>
        </w:rPr>
      </w:pPr>
      <w:r w:rsidRPr="006429BA">
        <w:rPr>
          <w:rFonts w:ascii="Verdana" w:hAnsi="Verdana"/>
          <w:sz w:val="20"/>
          <w:szCs w:val="20"/>
        </w:rPr>
        <w:t xml:space="preserve">S. </w:t>
      </w:r>
      <w:proofErr w:type="spellStart"/>
      <w:r w:rsidRPr="006429BA">
        <w:rPr>
          <w:rFonts w:ascii="Verdana" w:hAnsi="Verdana"/>
          <w:sz w:val="20"/>
          <w:szCs w:val="20"/>
        </w:rPr>
        <w:t>Denyer</w:t>
      </w:r>
      <w:proofErr w:type="spellEnd"/>
      <w:r w:rsidRPr="006429BA">
        <w:rPr>
          <w:rFonts w:ascii="Verdana" w:hAnsi="Verdana"/>
          <w:sz w:val="20"/>
          <w:szCs w:val="20"/>
        </w:rPr>
        <w:t>,</w:t>
      </w:r>
      <w:r w:rsidR="0017148D">
        <w:rPr>
          <w:rFonts w:ascii="Verdana" w:hAnsi="Verdana"/>
          <w:sz w:val="20"/>
          <w:szCs w:val="20"/>
        </w:rPr>
        <w:t xml:space="preserve"> </w:t>
      </w:r>
      <w:r w:rsidRPr="006429BA">
        <w:rPr>
          <w:rFonts w:ascii="Verdana" w:hAnsi="Verdana"/>
          <w:sz w:val="20"/>
          <w:szCs w:val="20"/>
        </w:rPr>
        <w:t>2001 in</w:t>
      </w:r>
      <w:r w:rsidR="00890D4F" w:rsidRPr="006429BA">
        <w:rPr>
          <w:rFonts w:ascii="Verdana" w:hAnsi="Verdana"/>
          <w:sz w:val="20"/>
          <w:szCs w:val="20"/>
        </w:rPr>
        <w:t xml:space="preserve"> ‘Rooted in History – Studies in Garden Conservation’, London, </w:t>
      </w:r>
      <w:proofErr w:type="gramStart"/>
      <w:r w:rsidR="00890D4F" w:rsidRPr="006429BA">
        <w:rPr>
          <w:rFonts w:ascii="Verdana" w:hAnsi="Verdana"/>
          <w:sz w:val="20"/>
          <w:szCs w:val="20"/>
        </w:rPr>
        <w:t>The</w:t>
      </w:r>
      <w:proofErr w:type="gramEnd"/>
      <w:r w:rsidR="00890D4F" w:rsidRPr="006429BA">
        <w:rPr>
          <w:rFonts w:ascii="Verdana" w:hAnsi="Verdana"/>
          <w:sz w:val="20"/>
          <w:szCs w:val="20"/>
        </w:rPr>
        <w:t xml:space="preserve"> National Trust. </w:t>
      </w:r>
      <w:r w:rsidR="002815EF" w:rsidRPr="006429BA">
        <w:rPr>
          <w:rFonts w:ascii="Verdana" w:hAnsi="Verdana"/>
          <w:sz w:val="20"/>
          <w:szCs w:val="20"/>
        </w:rPr>
        <w:t xml:space="preserve">Ch. 8, </w:t>
      </w:r>
      <w:r w:rsidR="00890D4F" w:rsidRPr="006429BA">
        <w:rPr>
          <w:rFonts w:ascii="Verdana" w:hAnsi="Verdana"/>
          <w:sz w:val="20"/>
          <w:szCs w:val="20"/>
        </w:rPr>
        <w:t>p. 148.</w:t>
      </w:r>
    </w:p>
    <w:p w14:paraId="03254797" w14:textId="0356F14F" w:rsidR="00A31A94" w:rsidRPr="006429BA" w:rsidRDefault="00030EE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For example, </w:t>
      </w:r>
      <w:r w:rsidR="00A31A94" w:rsidRPr="006429BA">
        <w:rPr>
          <w:rFonts w:ascii="Verdana" w:hAnsi="Verdana"/>
          <w:sz w:val="20"/>
          <w:szCs w:val="20"/>
        </w:rPr>
        <w:t xml:space="preserve">G. </w:t>
      </w:r>
      <w:proofErr w:type="spellStart"/>
      <w:r w:rsidR="00A31A94" w:rsidRPr="006429BA">
        <w:rPr>
          <w:rFonts w:ascii="Verdana" w:hAnsi="Verdana"/>
          <w:sz w:val="20"/>
          <w:szCs w:val="20"/>
        </w:rPr>
        <w:t>Corsane</w:t>
      </w:r>
      <w:proofErr w:type="spellEnd"/>
      <w:r w:rsidR="00A31A94" w:rsidRPr="006429BA">
        <w:rPr>
          <w:rFonts w:ascii="Verdana" w:hAnsi="Verdana"/>
          <w:sz w:val="20"/>
          <w:szCs w:val="20"/>
        </w:rPr>
        <w:t xml:space="preserve"> (ed</w:t>
      </w:r>
      <w:r w:rsidR="00BA00D6" w:rsidRPr="006429BA">
        <w:rPr>
          <w:rFonts w:ascii="Verdana" w:hAnsi="Verdana"/>
          <w:sz w:val="20"/>
          <w:szCs w:val="20"/>
        </w:rPr>
        <w:t>s.</w:t>
      </w:r>
      <w:r w:rsidR="00A31A94" w:rsidRPr="006429BA">
        <w:rPr>
          <w:rFonts w:ascii="Verdana" w:hAnsi="Verdana"/>
          <w:sz w:val="20"/>
          <w:szCs w:val="20"/>
        </w:rPr>
        <w:t xml:space="preserve">), </w:t>
      </w:r>
      <w:r w:rsidR="00C83B64" w:rsidRPr="006429BA">
        <w:rPr>
          <w:rFonts w:ascii="Verdana" w:hAnsi="Verdana"/>
          <w:sz w:val="20"/>
          <w:szCs w:val="20"/>
        </w:rPr>
        <w:t>‘</w:t>
      </w:r>
      <w:r w:rsidR="00A31A94" w:rsidRPr="006429BA">
        <w:rPr>
          <w:rFonts w:ascii="Verdana" w:hAnsi="Verdana"/>
          <w:sz w:val="20"/>
          <w:szCs w:val="20"/>
        </w:rPr>
        <w:t>Heritage, Museums and Galleries</w:t>
      </w:r>
      <w:r w:rsidR="00C83B64" w:rsidRPr="006429BA">
        <w:rPr>
          <w:rFonts w:ascii="Verdana" w:hAnsi="Verdana"/>
          <w:sz w:val="20"/>
          <w:szCs w:val="20"/>
        </w:rPr>
        <w:t>’</w:t>
      </w:r>
      <w:r w:rsidR="00A31A94" w:rsidRPr="006429BA">
        <w:rPr>
          <w:rFonts w:ascii="Verdana" w:hAnsi="Verdana"/>
          <w:sz w:val="20"/>
          <w:szCs w:val="20"/>
        </w:rPr>
        <w:t>, Abingdon: Routledge.</w:t>
      </w:r>
      <w:r w:rsidR="00C83B64" w:rsidRPr="006429BA">
        <w:rPr>
          <w:rFonts w:ascii="Verdana" w:hAnsi="Verdana"/>
          <w:sz w:val="20"/>
          <w:szCs w:val="20"/>
        </w:rPr>
        <w:t xml:space="preserve"> And K. Walsh, 1992, ‘The Representation of the Past’, also Routledge. </w:t>
      </w:r>
    </w:p>
    <w:p w14:paraId="095D7994" w14:textId="1A72E47D" w:rsidR="00434593" w:rsidRPr="006429BA" w:rsidRDefault="00160C3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C. </w:t>
      </w:r>
      <w:r w:rsidR="00434593" w:rsidRPr="006429BA">
        <w:rPr>
          <w:rFonts w:ascii="Verdana" w:hAnsi="Verdana"/>
          <w:sz w:val="20"/>
          <w:szCs w:val="20"/>
        </w:rPr>
        <w:t>Palmer,</w:t>
      </w:r>
      <w:r w:rsidRPr="006429BA">
        <w:rPr>
          <w:rFonts w:ascii="Verdana" w:hAnsi="Verdana"/>
          <w:sz w:val="20"/>
          <w:szCs w:val="20"/>
        </w:rPr>
        <w:t xml:space="preserve"> </w:t>
      </w:r>
      <w:r w:rsidR="00434593" w:rsidRPr="006429BA">
        <w:rPr>
          <w:rFonts w:ascii="Verdana" w:hAnsi="Verdana"/>
          <w:sz w:val="20"/>
          <w:szCs w:val="20"/>
        </w:rPr>
        <w:t xml:space="preserve">et al, 2004, ‘Historic Parks and Gardens of Ceredigion’, Llandeilo, Ceredigion Branch WHGT. </w:t>
      </w:r>
      <w:r w:rsidRPr="006429BA">
        <w:rPr>
          <w:rFonts w:ascii="Verdana" w:hAnsi="Verdana"/>
          <w:sz w:val="20"/>
          <w:szCs w:val="20"/>
        </w:rPr>
        <w:t xml:space="preserve">H. </w:t>
      </w:r>
      <w:r w:rsidR="00434593" w:rsidRPr="006429BA">
        <w:rPr>
          <w:rFonts w:ascii="Verdana" w:hAnsi="Verdana"/>
          <w:sz w:val="20"/>
          <w:szCs w:val="20"/>
        </w:rPr>
        <w:t>Thomas, (</w:t>
      </w:r>
      <w:proofErr w:type="spellStart"/>
      <w:proofErr w:type="gramStart"/>
      <w:r w:rsidR="00434593" w:rsidRPr="006429BA">
        <w:rPr>
          <w:rFonts w:ascii="Verdana" w:hAnsi="Verdana"/>
          <w:sz w:val="20"/>
          <w:szCs w:val="20"/>
        </w:rPr>
        <w:t>ed</w:t>
      </w:r>
      <w:proofErr w:type="spellEnd"/>
      <w:proofErr w:type="gramEnd"/>
      <w:r w:rsidR="00434593" w:rsidRPr="006429BA">
        <w:rPr>
          <w:rFonts w:ascii="Verdana" w:hAnsi="Verdana"/>
          <w:sz w:val="20"/>
          <w:szCs w:val="20"/>
        </w:rPr>
        <w:t xml:space="preserve">), 2007, ‘Historic Gardens of the Vale of Glamorgan’, South and Mid Glamorgan Branch WHGT. WHGT, 2016, ‘Historic Parks and Gardens of Carmarthenshire’, WHGT, </w:t>
      </w:r>
      <w:proofErr w:type="spellStart"/>
      <w:r w:rsidR="00434593" w:rsidRPr="006429BA">
        <w:rPr>
          <w:rFonts w:ascii="Verdana" w:hAnsi="Verdana"/>
          <w:sz w:val="20"/>
          <w:szCs w:val="20"/>
        </w:rPr>
        <w:t>Gomer</w:t>
      </w:r>
      <w:proofErr w:type="spellEnd"/>
      <w:r w:rsidR="00B1564F" w:rsidRPr="006429BA">
        <w:rPr>
          <w:rFonts w:ascii="Verdana" w:hAnsi="Verdana"/>
          <w:sz w:val="20"/>
          <w:szCs w:val="20"/>
        </w:rPr>
        <w:t xml:space="preserve">. </w:t>
      </w:r>
      <w:r w:rsidRPr="006429BA">
        <w:rPr>
          <w:rFonts w:ascii="Verdana" w:hAnsi="Verdana"/>
          <w:sz w:val="20"/>
          <w:szCs w:val="20"/>
        </w:rPr>
        <w:t>P. David</w:t>
      </w:r>
      <w:r w:rsidR="00B1564F" w:rsidRPr="006429BA">
        <w:rPr>
          <w:rFonts w:ascii="Verdana" w:hAnsi="Verdana"/>
          <w:sz w:val="20"/>
          <w:szCs w:val="20"/>
        </w:rPr>
        <w:t>, 2017, ‘Rooted in History – Celebrating Carmarthenshire’s Parks and Gardens’, Lampeter, Fern Press.</w:t>
      </w:r>
    </w:p>
    <w:p w14:paraId="5987CAAB" w14:textId="2550420F" w:rsidR="00CA7C04" w:rsidRPr="006429BA" w:rsidRDefault="00160C3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A. </w:t>
      </w:r>
      <w:proofErr w:type="spellStart"/>
      <w:r w:rsidRPr="006429BA">
        <w:rPr>
          <w:rFonts w:ascii="Verdana" w:hAnsi="Verdana"/>
          <w:sz w:val="20"/>
          <w:szCs w:val="20"/>
        </w:rPr>
        <w:t>Sclater</w:t>
      </w:r>
      <w:proofErr w:type="spellEnd"/>
      <w:r w:rsidR="00CA7C04" w:rsidRPr="006429BA">
        <w:rPr>
          <w:rFonts w:ascii="Verdana" w:hAnsi="Verdana"/>
          <w:sz w:val="20"/>
          <w:szCs w:val="20"/>
        </w:rPr>
        <w:t>, 2000, London, HarperCollins.</w:t>
      </w:r>
    </w:p>
    <w:p w14:paraId="4643E6AA" w14:textId="01E2DACB" w:rsidR="005402F0" w:rsidRPr="006429BA" w:rsidRDefault="00160C3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P. </w:t>
      </w:r>
      <w:r w:rsidR="005402F0" w:rsidRPr="006429BA">
        <w:rPr>
          <w:rFonts w:ascii="Verdana" w:hAnsi="Verdana"/>
          <w:sz w:val="20"/>
          <w:szCs w:val="20"/>
        </w:rPr>
        <w:t xml:space="preserve">David, 1999, London, </w:t>
      </w:r>
      <w:proofErr w:type="spellStart"/>
      <w:r w:rsidR="005402F0" w:rsidRPr="006429BA">
        <w:rPr>
          <w:rFonts w:ascii="Verdana" w:hAnsi="Verdana"/>
          <w:sz w:val="20"/>
          <w:szCs w:val="20"/>
        </w:rPr>
        <w:t>Weidenfield</w:t>
      </w:r>
      <w:proofErr w:type="spellEnd"/>
      <w:r w:rsidR="005402F0" w:rsidRPr="006429BA">
        <w:rPr>
          <w:rFonts w:ascii="Verdana" w:hAnsi="Verdana"/>
          <w:sz w:val="20"/>
          <w:szCs w:val="20"/>
        </w:rPr>
        <w:t xml:space="preserve"> &amp; Nicolson.</w:t>
      </w:r>
    </w:p>
    <w:p w14:paraId="1E54B2F9" w14:textId="262DCB39" w:rsidR="005402F0" w:rsidRPr="006429BA" w:rsidRDefault="000D3A2D"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T. </w:t>
      </w:r>
      <w:proofErr w:type="spellStart"/>
      <w:r w:rsidR="005402F0" w:rsidRPr="006429BA">
        <w:rPr>
          <w:rFonts w:ascii="Verdana" w:hAnsi="Verdana"/>
          <w:sz w:val="20"/>
          <w:szCs w:val="20"/>
        </w:rPr>
        <w:t>Ham</w:t>
      </w:r>
      <w:r w:rsidR="006B1722" w:rsidRPr="006429BA">
        <w:rPr>
          <w:rFonts w:ascii="Verdana" w:hAnsi="Verdana"/>
          <w:sz w:val="20"/>
          <w:szCs w:val="20"/>
        </w:rPr>
        <w:t>n</w:t>
      </w:r>
      <w:r w:rsidR="005402F0" w:rsidRPr="006429BA">
        <w:rPr>
          <w:rFonts w:ascii="Verdana" w:hAnsi="Verdana"/>
          <w:sz w:val="20"/>
          <w:szCs w:val="20"/>
        </w:rPr>
        <w:t>er</w:t>
      </w:r>
      <w:proofErr w:type="spellEnd"/>
      <w:r w:rsidR="004E62D7" w:rsidRPr="006429BA">
        <w:rPr>
          <w:rFonts w:ascii="Verdana" w:hAnsi="Verdana"/>
          <w:sz w:val="20"/>
          <w:szCs w:val="20"/>
        </w:rPr>
        <w:t>,</w:t>
      </w:r>
      <w:r w:rsidR="005402F0" w:rsidRPr="006429BA">
        <w:rPr>
          <w:rFonts w:ascii="Verdana" w:hAnsi="Verdana"/>
          <w:sz w:val="20"/>
          <w:szCs w:val="20"/>
        </w:rPr>
        <w:t xml:space="preserve"> ‘The Garden Book’, MS book, 1933, re-published 1991, </w:t>
      </w:r>
      <w:proofErr w:type="spellStart"/>
      <w:r w:rsidR="005402F0" w:rsidRPr="006429BA">
        <w:rPr>
          <w:rFonts w:ascii="Verdana" w:hAnsi="Verdana"/>
          <w:sz w:val="20"/>
          <w:szCs w:val="20"/>
        </w:rPr>
        <w:t>Mold</w:t>
      </w:r>
      <w:proofErr w:type="spellEnd"/>
      <w:r w:rsidR="005402F0" w:rsidRPr="006429BA">
        <w:rPr>
          <w:rFonts w:ascii="Verdana" w:hAnsi="Verdana"/>
          <w:sz w:val="20"/>
          <w:szCs w:val="20"/>
        </w:rPr>
        <w:t xml:space="preserve">, </w:t>
      </w:r>
      <w:proofErr w:type="spellStart"/>
      <w:r w:rsidR="005402F0" w:rsidRPr="006429BA">
        <w:rPr>
          <w:rFonts w:ascii="Verdana" w:hAnsi="Verdana"/>
          <w:sz w:val="20"/>
          <w:szCs w:val="20"/>
        </w:rPr>
        <w:t>Cyngor</w:t>
      </w:r>
      <w:proofErr w:type="spellEnd"/>
      <w:r w:rsidR="005402F0" w:rsidRPr="006429BA">
        <w:rPr>
          <w:rFonts w:ascii="Verdana" w:hAnsi="Verdana"/>
          <w:sz w:val="20"/>
          <w:szCs w:val="20"/>
        </w:rPr>
        <w:t xml:space="preserve"> Sir Clwyd County Council Library &amp; Information Service.</w:t>
      </w:r>
      <w:r w:rsidR="004E62D7" w:rsidRPr="006429BA">
        <w:rPr>
          <w:rFonts w:ascii="Verdana" w:hAnsi="Verdana"/>
          <w:sz w:val="20"/>
          <w:szCs w:val="20"/>
        </w:rPr>
        <w:t xml:space="preserve"> In fact Sir Thomas, of ancient Welsh lineage, was probably the only gardener west of Offa’s Dyke known to English gardeners of the period.</w:t>
      </w:r>
    </w:p>
    <w:p w14:paraId="0703F21F" w14:textId="23E4FFA6" w:rsidR="005402F0" w:rsidRPr="006429BA" w:rsidRDefault="005402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Accessible at </w:t>
      </w:r>
      <w:hyperlink r:id="rId10" w:history="1">
        <w:r w:rsidRPr="006429BA">
          <w:rPr>
            <w:rStyle w:val="Hyperlink"/>
            <w:rFonts w:ascii="Verdana" w:hAnsi="Verdana"/>
            <w:color w:val="auto"/>
            <w:sz w:val="20"/>
            <w:szCs w:val="20"/>
            <w:u w:val="none"/>
          </w:rPr>
          <w:t>www.whgt.wales</w:t>
        </w:r>
      </w:hyperlink>
      <w:r w:rsidRPr="006429BA">
        <w:rPr>
          <w:rFonts w:ascii="Verdana" w:hAnsi="Verdana"/>
          <w:sz w:val="20"/>
          <w:szCs w:val="20"/>
        </w:rPr>
        <w:t xml:space="preserve"> However the lack of a bibliography (February 2022) is a drawback.</w:t>
      </w:r>
    </w:p>
    <w:p w14:paraId="2FB9148F" w14:textId="77777777" w:rsidR="005402F0" w:rsidRPr="006429BA" w:rsidRDefault="005402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Colvin and Moggridge, 2003, ‘Parc Dinefwr – Designed Landscape Survey’, unpublished.</w:t>
      </w:r>
    </w:p>
    <w:p w14:paraId="772BF6E1" w14:textId="77777777" w:rsidR="005402F0" w:rsidRPr="006429BA" w:rsidRDefault="005402F0"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www.parksandgardens.org/conservation/conservation-management-plans</w:t>
      </w:r>
    </w:p>
    <w:p w14:paraId="2F7ACB13" w14:textId="14E426B0" w:rsidR="00AE54E1" w:rsidRPr="006429BA" w:rsidRDefault="000D3A2D"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 xml:space="preserve">E. </w:t>
      </w:r>
      <w:r w:rsidR="0017148D">
        <w:rPr>
          <w:rFonts w:ascii="Verdana" w:hAnsi="Verdana"/>
          <w:sz w:val="20"/>
          <w:szCs w:val="20"/>
        </w:rPr>
        <w:t>Whittle</w:t>
      </w:r>
      <w:proofErr w:type="gramStart"/>
      <w:r w:rsidR="0017148D">
        <w:rPr>
          <w:rFonts w:ascii="Verdana" w:hAnsi="Verdana"/>
          <w:sz w:val="20"/>
          <w:szCs w:val="20"/>
        </w:rPr>
        <w:t>,</w:t>
      </w:r>
      <w:r w:rsidR="00DB5AAF" w:rsidRPr="006429BA">
        <w:rPr>
          <w:rFonts w:ascii="Verdana" w:hAnsi="Verdana"/>
          <w:sz w:val="20"/>
          <w:szCs w:val="20"/>
        </w:rPr>
        <w:t>1992</w:t>
      </w:r>
      <w:proofErr w:type="gramEnd"/>
      <w:r w:rsidR="00DB5AAF" w:rsidRPr="006429BA">
        <w:rPr>
          <w:rFonts w:ascii="Verdana" w:hAnsi="Verdana"/>
          <w:sz w:val="20"/>
          <w:szCs w:val="20"/>
        </w:rPr>
        <w:t xml:space="preserve">. Elisabeth held the post of </w:t>
      </w:r>
      <w:proofErr w:type="spellStart"/>
      <w:r w:rsidR="00DB5AAF" w:rsidRPr="006429BA">
        <w:rPr>
          <w:rFonts w:ascii="Verdana" w:hAnsi="Verdana"/>
          <w:sz w:val="20"/>
          <w:szCs w:val="20"/>
        </w:rPr>
        <w:t>Cadw’s</w:t>
      </w:r>
      <w:proofErr w:type="spellEnd"/>
      <w:r w:rsidR="00DB5AAF" w:rsidRPr="006429BA">
        <w:rPr>
          <w:rFonts w:ascii="Verdana" w:hAnsi="Verdana"/>
          <w:sz w:val="20"/>
          <w:szCs w:val="20"/>
        </w:rPr>
        <w:t xml:space="preserve"> Inspector of Historic Parks, Gardens and Landscapes for 21 years</w:t>
      </w:r>
      <w:r w:rsidR="002C7FBE" w:rsidRPr="006429BA">
        <w:rPr>
          <w:rFonts w:ascii="Verdana" w:hAnsi="Verdana"/>
          <w:sz w:val="20"/>
          <w:szCs w:val="20"/>
        </w:rPr>
        <w:t>. S</w:t>
      </w:r>
      <w:r w:rsidR="00DB5AAF" w:rsidRPr="006429BA">
        <w:rPr>
          <w:rFonts w:ascii="Verdana" w:hAnsi="Verdana"/>
          <w:sz w:val="20"/>
          <w:szCs w:val="20"/>
        </w:rPr>
        <w:t xml:space="preserve">he also oversaw the </w:t>
      </w:r>
      <w:r w:rsidR="002C7FBE" w:rsidRPr="006429BA">
        <w:rPr>
          <w:rFonts w:ascii="Verdana" w:hAnsi="Verdana"/>
          <w:sz w:val="20"/>
          <w:szCs w:val="20"/>
        </w:rPr>
        <w:t>compilation</w:t>
      </w:r>
      <w:r w:rsidR="00DB5AAF" w:rsidRPr="006429BA">
        <w:rPr>
          <w:rFonts w:ascii="Verdana" w:hAnsi="Verdana"/>
          <w:sz w:val="20"/>
          <w:szCs w:val="20"/>
        </w:rPr>
        <w:t xml:space="preserve"> of the Register</w:t>
      </w:r>
      <w:r w:rsidR="00AE54E1" w:rsidRPr="006429BA">
        <w:rPr>
          <w:rFonts w:ascii="Verdana" w:hAnsi="Verdana"/>
          <w:sz w:val="20"/>
          <w:szCs w:val="20"/>
        </w:rPr>
        <w:t xml:space="preserve">, </w:t>
      </w:r>
      <w:r w:rsidR="00F56C00" w:rsidRPr="006429BA">
        <w:rPr>
          <w:rFonts w:ascii="Verdana" w:hAnsi="Verdana"/>
          <w:sz w:val="20"/>
          <w:szCs w:val="20"/>
        </w:rPr>
        <w:t>now accessible in a</w:t>
      </w:r>
      <w:r w:rsidR="001245CE" w:rsidRPr="006429BA">
        <w:rPr>
          <w:rFonts w:ascii="Verdana" w:hAnsi="Verdana"/>
          <w:sz w:val="20"/>
          <w:szCs w:val="20"/>
        </w:rPr>
        <w:t xml:space="preserve"> somewhat</w:t>
      </w:r>
      <w:r w:rsidR="00F56C00" w:rsidRPr="006429BA">
        <w:rPr>
          <w:rFonts w:ascii="Verdana" w:hAnsi="Verdana"/>
          <w:sz w:val="20"/>
          <w:szCs w:val="20"/>
        </w:rPr>
        <w:t xml:space="preserve"> abbreviated format</w:t>
      </w:r>
      <w:r w:rsidR="001245CE" w:rsidRPr="006429BA">
        <w:rPr>
          <w:rFonts w:ascii="Verdana" w:hAnsi="Verdana"/>
          <w:sz w:val="20"/>
          <w:szCs w:val="20"/>
        </w:rPr>
        <w:t xml:space="preserve"> and without cross-referencing</w:t>
      </w:r>
      <w:r w:rsidR="00F56C00" w:rsidRPr="006429BA">
        <w:rPr>
          <w:rFonts w:ascii="Verdana" w:hAnsi="Verdana"/>
          <w:sz w:val="20"/>
          <w:szCs w:val="20"/>
        </w:rPr>
        <w:t xml:space="preserve"> at </w:t>
      </w:r>
      <w:proofErr w:type="spellStart"/>
      <w:r w:rsidR="00F56C00" w:rsidRPr="006429BA">
        <w:rPr>
          <w:rFonts w:ascii="Verdana" w:hAnsi="Verdana"/>
          <w:sz w:val="20"/>
          <w:szCs w:val="20"/>
        </w:rPr>
        <w:t>Cof</w:t>
      </w:r>
      <w:proofErr w:type="spellEnd"/>
      <w:r w:rsidR="00F56C00" w:rsidRPr="006429BA">
        <w:rPr>
          <w:rFonts w:ascii="Verdana" w:hAnsi="Verdana"/>
          <w:sz w:val="20"/>
          <w:szCs w:val="20"/>
        </w:rPr>
        <w:t xml:space="preserve"> </w:t>
      </w:r>
      <w:proofErr w:type="gramStart"/>
      <w:r w:rsidR="00F56C00" w:rsidRPr="006429BA">
        <w:rPr>
          <w:rFonts w:ascii="Verdana" w:hAnsi="Verdana"/>
          <w:sz w:val="20"/>
          <w:szCs w:val="20"/>
        </w:rPr>
        <w:t xml:space="preserve">Cymru </w:t>
      </w:r>
      <w:r w:rsidR="001245CE" w:rsidRPr="006429BA">
        <w:t xml:space="preserve"> (</w:t>
      </w:r>
      <w:proofErr w:type="gramEnd"/>
      <w:r w:rsidR="00054B05" w:rsidRPr="006429BA">
        <w:fldChar w:fldCharType="begin"/>
      </w:r>
      <w:r w:rsidR="00054B05" w:rsidRPr="006429BA">
        <w:instrText xml:space="preserve"> HYPERLINK "https://cadw.gov.wales/advice-support/cof-cymru/search-cadw-records" </w:instrText>
      </w:r>
      <w:r w:rsidR="00054B05" w:rsidRPr="006429BA">
        <w:fldChar w:fldCharType="separate"/>
      </w:r>
      <w:r w:rsidR="001245CE" w:rsidRPr="006429BA">
        <w:rPr>
          <w:rStyle w:val="Hyperlink"/>
          <w:rFonts w:ascii="Verdana" w:hAnsi="Verdana"/>
          <w:color w:val="auto"/>
          <w:sz w:val="20"/>
          <w:szCs w:val="20"/>
          <w:u w:val="none"/>
        </w:rPr>
        <w:t>https://cadw.gov.wales/advice-support/cof-cymru/search-cadw-records</w:t>
      </w:r>
      <w:r w:rsidR="00054B05" w:rsidRPr="006429BA">
        <w:rPr>
          <w:rStyle w:val="Hyperlink"/>
          <w:rFonts w:ascii="Verdana" w:hAnsi="Verdana"/>
          <w:color w:val="auto"/>
          <w:sz w:val="20"/>
          <w:szCs w:val="20"/>
          <w:u w:val="none"/>
        </w:rPr>
        <w:fldChar w:fldCharType="end"/>
      </w:r>
      <w:r w:rsidR="001245CE" w:rsidRPr="006429BA">
        <w:rPr>
          <w:rFonts w:ascii="Verdana" w:hAnsi="Verdana"/>
          <w:sz w:val="20"/>
          <w:szCs w:val="20"/>
        </w:rPr>
        <w:t>). The original</w:t>
      </w:r>
      <w:r w:rsidR="002C13D8" w:rsidRPr="006429BA">
        <w:rPr>
          <w:rFonts w:ascii="Verdana" w:hAnsi="Verdana"/>
          <w:sz w:val="20"/>
          <w:szCs w:val="20"/>
        </w:rPr>
        <w:t>, full</w:t>
      </w:r>
      <w:r w:rsidR="001245CE" w:rsidRPr="006429BA">
        <w:rPr>
          <w:rFonts w:ascii="Verdana" w:hAnsi="Verdana"/>
          <w:sz w:val="20"/>
          <w:szCs w:val="20"/>
        </w:rPr>
        <w:t xml:space="preserve"> register </w:t>
      </w:r>
      <w:r w:rsidR="003B639A" w:rsidRPr="006429BA">
        <w:rPr>
          <w:rFonts w:ascii="Verdana" w:hAnsi="Verdana"/>
          <w:sz w:val="20"/>
          <w:szCs w:val="20"/>
        </w:rPr>
        <w:t xml:space="preserve">with sources </w:t>
      </w:r>
      <w:r w:rsidR="001245CE" w:rsidRPr="006429BA">
        <w:rPr>
          <w:rFonts w:ascii="Verdana" w:hAnsi="Verdana"/>
          <w:sz w:val="20"/>
          <w:szCs w:val="20"/>
        </w:rPr>
        <w:t>is</w:t>
      </w:r>
      <w:r w:rsidR="00AE54E1" w:rsidRPr="006429BA">
        <w:rPr>
          <w:rFonts w:ascii="Verdana" w:hAnsi="Verdana"/>
          <w:sz w:val="20"/>
          <w:szCs w:val="20"/>
        </w:rPr>
        <w:t xml:space="preserve"> accessible</w:t>
      </w:r>
      <w:r w:rsidR="0027439A">
        <w:rPr>
          <w:rFonts w:ascii="Verdana" w:hAnsi="Verdana"/>
          <w:sz w:val="20"/>
          <w:szCs w:val="20"/>
        </w:rPr>
        <w:t xml:space="preserve"> </w:t>
      </w:r>
      <w:r w:rsidR="00AE54E1" w:rsidRPr="006429BA">
        <w:rPr>
          <w:rFonts w:ascii="Verdana" w:hAnsi="Verdana"/>
          <w:sz w:val="20"/>
          <w:szCs w:val="20"/>
        </w:rPr>
        <w:t xml:space="preserve"> by </w:t>
      </w:r>
      <w:r w:rsidR="0027439A">
        <w:rPr>
          <w:rFonts w:ascii="Verdana" w:hAnsi="Verdana"/>
          <w:sz w:val="20"/>
          <w:szCs w:val="20"/>
        </w:rPr>
        <w:t xml:space="preserve">some </w:t>
      </w:r>
      <w:r w:rsidR="00AE54E1" w:rsidRPr="006429BA">
        <w:rPr>
          <w:rFonts w:ascii="Verdana" w:hAnsi="Verdana"/>
          <w:sz w:val="20"/>
          <w:szCs w:val="20"/>
        </w:rPr>
        <w:t>site</w:t>
      </w:r>
      <w:r w:rsidR="0027439A">
        <w:rPr>
          <w:rFonts w:ascii="Verdana" w:hAnsi="Verdana"/>
          <w:sz w:val="20"/>
          <w:szCs w:val="20"/>
        </w:rPr>
        <w:t>s</w:t>
      </w:r>
      <w:r w:rsidR="00AE54E1" w:rsidRPr="006429BA">
        <w:rPr>
          <w:rFonts w:ascii="Verdana" w:hAnsi="Verdana"/>
          <w:sz w:val="20"/>
          <w:szCs w:val="20"/>
        </w:rPr>
        <w:t xml:space="preserve"> at </w:t>
      </w:r>
      <w:proofErr w:type="spellStart"/>
      <w:r w:rsidR="00AE54E1" w:rsidRPr="006429BA">
        <w:rPr>
          <w:rFonts w:ascii="Verdana" w:hAnsi="Verdana"/>
          <w:sz w:val="20"/>
          <w:szCs w:val="20"/>
        </w:rPr>
        <w:t>Coflein</w:t>
      </w:r>
      <w:proofErr w:type="spellEnd"/>
      <w:r w:rsidR="002C13D8" w:rsidRPr="006429BA">
        <w:t xml:space="preserve"> (</w:t>
      </w:r>
      <w:hyperlink r:id="rId11" w:history="1">
        <w:r w:rsidR="00C54DF8" w:rsidRPr="006429BA">
          <w:rPr>
            <w:rStyle w:val="Hyperlink"/>
            <w:rFonts w:ascii="Verdana" w:hAnsi="Verdana"/>
            <w:color w:val="auto"/>
            <w:sz w:val="20"/>
            <w:szCs w:val="20"/>
          </w:rPr>
          <w:t>https://coflein.gov.uk/en/search/</w:t>
        </w:r>
      </w:hyperlink>
      <w:r w:rsidR="002C13D8" w:rsidRPr="006429BA">
        <w:rPr>
          <w:rFonts w:ascii="Verdana" w:hAnsi="Verdana"/>
          <w:sz w:val="20"/>
          <w:szCs w:val="20"/>
        </w:rPr>
        <w:t>)</w:t>
      </w:r>
    </w:p>
    <w:p w14:paraId="05DA9782" w14:textId="6EBCFE1A" w:rsidR="00C54DF8" w:rsidRPr="006429BA" w:rsidRDefault="00E902F6" w:rsidP="0076119D">
      <w:pPr>
        <w:pStyle w:val="ListParagraph"/>
        <w:numPr>
          <w:ilvl w:val="0"/>
          <w:numId w:val="1"/>
        </w:numPr>
        <w:spacing w:after="240" w:line="240" w:lineRule="auto"/>
        <w:rPr>
          <w:rFonts w:ascii="Verdana" w:hAnsi="Verdana"/>
          <w:sz w:val="20"/>
          <w:szCs w:val="20"/>
        </w:rPr>
      </w:pPr>
      <w:proofErr w:type="gramStart"/>
      <w:r w:rsidRPr="006429BA">
        <w:rPr>
          <w:rFonts w:ascii="Verdana" w:hAnsi="Verdana"/>
          <w:sz w:val="20"/>
          <w:szCs w:val="20"/>
        </w:rPr>
        <w:t>Whittle,</w:t>
      </w:r>
      <w:proofErr w:type="gramEnd"/>
      <w:r w:rsidRPr="006429BA">
        <w:rPr>
          <w:rFonts w:ascii="Verdana" w:hAnsi="Verdana"/>
          <w:sz w:val="20"/>
          <w:szCs w:val="20"/>
        </w:rPr>
        <w:t xml:space="preserve"> 1992. This view may explain why Wales compile</w:t>
      </w:r>
      <w:r w:rsidR="00BF2770" w:rsidRPr="006429BA">
        <w:rPr>
          <w:rFonts w:ascii="Verdana" w:hAnsi="Verdana"/>
          <w:sz w:val="20"/>
          <w:szCs w:val="20"/>
        </w:rPr>
        <w:t>d</w:t>
      </w:r>
      <w:r w:rsidRPr="006429BA">
        <w:rPr>
          <w:rFonts w:ascii="Verdana" w:hAnsi="Verdana"/>
          <w:sz w:val="20"/>
          <w:szCs w:val="20"/>
        </w:rPr>
        <w:t xml:space="preserve"> a complementary Register of Landscapes of Special Historic Interest</w:t>
      </w:r>
      <w:r w:rsidR="000B6793" w:rsidRPr="006429BA">
        <w:rPr>
          <w:rFonts w:ascii="Verdana" w:hAnsi="Verdana"/>
          <w:sz w:val="20"/>
          <w:szCs w:val="20"/>
        </w:rPr>
        <w:t>, unique to Wales</w:t>
      </w:r>
      <w:r w:rsidR="003A54B1" w:rsidRPr="006429BA">
        <w:rPr>
          <w:rFonts w:ascii="Verdana" w:hAnsi="Verdana"/>
          <w:sz w:val="20"/>
          <w:szCs w:val="20"/>
        </w:rPr>
        <w:t>.</w:t>
      </w:r>
      <w:r w:rsidRPr="006429BA">
        <w:rPr>
          <w:rFonts w:ascii="Verdana" w:hAnsi="Verdana"/>
          <w:sz w:val="20"/>
          <w:szCs w:val="20"/>
        </w:rPr>
        <w:t xml:space="preserve">  </w:t>
      </w:r>
    </w:p>
    <w:p w14:paraId="51CC1B77" w14:textId="72EAA9A3" w:rsidR="00CA7C04" w:rsidRPr="006429BA" w:rsidRDefault="00BA2332"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Harden, 2017; especially pp 16-25.</w:t>
      </w:r>
    </w:p>
    <w:p w14:paraId="418E286F" w14:textId="0CB8BDD6" w:rsidR="00FB60BD" w:rsidRPr="006429BA" w:rsidRDefault="00EB177A"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lastRenderedPageBreak/>
        <w:t>However, f</w:t>
      </w:r>
      <w:r w:rsidR="00FB60BD" w:rsidRPr="006429BA">
        <w:rPr>
          <w:rFonts w:ascii="Verdana" w:hAnsi="Verdana"/>
          <w:sz w:val="20"/>
          <w:szCs w:val="20"/>
        </w:rPr>
        <w:t xml:space="preserve">ollowing the </w:t>
      </w:r>
      <w:r w:rsidRPr="006429BA">
        <w:rPr>
          <w:rFonts w:ascii="Verdana" w:hAnsi="Verdana"/>
          <w:sz w:val="20"/>
          <w:szCs w:val="20"/>
        </w:rPr>
        <w:t xml:space="preserve">enactment of the </w:t>
      </w:r>
      <w:r w:rsidR="00FB60BD" w:rsidRPr="006429BA">
        <w:rPr>
          <w:rFonts w:ascii="Verdana" w:hAnsi="Verdana"/>
          <w:sz w:val="20"/>
          <w:szCs w:val="20"/>
        </w:rPr>
        <w:t xml:space="preserve">Historic Environment (Wales) Act 2016, Wales </w:t>
      </w:r>
      <w:r w:rsidR="00A90F7A" w:rsidRPr="006429BA">
        <w:rPr>
          <w:rFonts w:ascii="Verdana" w:hAnsi="Verdana"/>
          <w:sz w:val="20"/>
          <w:szCs w:val="20"/>
        </w:rPr>
        <w:t xml:space="preserve">has </w:t>
      </w:r>
      <w:r w:rsidR="00FB60BD" w:rsidRPr="006429BA">
        <w:rPr>
          <w:rFonts w:ascii="Verdana" w:hAnsi="Verdana"/>
          <w:sz w:val="20"/>
          <w:szCs w:val="20"/>
        </w:rPr>
        <w:t>bec</w:t>
      </w:r>
      <w:r w:rsidR="00677B6A" w:rsidRPr="006429BA">
        <w:rPr>
          <w:rFonts w:ascii="Verdana" w:hAnsi="Verdana"/>
          <w:sz w:val="20"/>
          <w:szCs w:val="20"/>
        </w:rPr>
        <w:t>o</w:t>
      </w:r>
      <w:r w:rsidR="00FB60BD" w:rsidRPr="006429BA">
        <w:rPr>
          <w:rFonts w:ascii="Verdana" w:hAnsi="Verdana"/>
          <w:sz w:val="20"/>
          <w:szCs w:val="20"/>
        </w:rPr>
        <w:t>me the first nation in the UK to recognise that historic parks and gardens should be protected in the same way as listed buildings and scheduled monuments.</w:t>
      </w:r>
    </w:p>
    <w:p w14:paraId="2AF4B41C" w14:textId="67F7B6A6" w:rsidR="002C7FBE" w:rsidRPr="006429BA" w:rsidRDefault="00617EDC"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Such as</w:t>
      </w:r>
      <w:r w:rsidR="002C7FBE" w:rsidRPr="006429BA">
        <w:rPr>
          <w:rFonts w:ascii="Verdana" w:hAnsi="Verdana"/>
          <w:sz w:val="20"/>
          <w:szCs w:val="20"/>
        </w:rPr>
        <w:t xml:space="preserve"> the </w:t>
      </w:r>
      <w:r w:rsidR="00291A3C" w:rsidRPr="006429BA">
        <w:rPr>
          <w:rFonts w:ascii="Verdana" w:hAnsi="Verdana"/>
          <w:sz w:val="20"/>
          <w:szCs w:val="20"/>
        </w:rPr>
        <w:t>essential</w:t>
      </w:r>
      <w:r w:rsidR="00854F3C" w:rsidRPr="006429BA">
        <w:rPr>
          <w:rFonts w:ascii="Verdana" w:hAnsi="Verdana"/>
          <w:sz w:val="20"/>
          <w:szCs w:val="20"/>
        </w:rPr>
        <w:t xml:space="preserve"> guidance by</w:t>
      </w:r>
      <w:r w:rsidR="002C7FBE" w:rsidRPr="006429BA">
        <w:rPr>
          <w:rFonts w:ascii="Verdana" w:hAnsi="Verdana"/>
          <w:sz w:val="20"/>
          <w:szCs w:val="20"/>
        </w:rPr>
        <w:t xml:space="preserve"> </w:t>
      </w:r>
      <w:proofErr w:type="spellStart"/>
      <w:r w:rsidR="002C7FBE" w:rsidRPr="006429BA">
        <w:rPr>
          <w:rFonts w:ascii="Verdana" w:hAnsi="Verdana"/>
          <w:sz w:val="20"/>
          <w:szCs w:val="20"/>
        </w:rPr>
        <w:t>Whimster</w:t>
      </w:r>
      <w:proofErr w:type="spellEnd"/>
      <w:r w:rsidR="00291A3C" w:rsidRPr="006429BA">
        <w:rPr>
          <w:rFonts w:ascii="Verdana" w:hAnsi="Verdana"/>
          <w:sz w:val="20"/>
          <w:szCs w:val="20"/>
        </w:rPr>
        <w:t xml:space="preserve"> Associates</w:t>
      </w:r>
      <w:r w:rsidR="00854F3C" w:rsidRPr="006429BA">
        <w:rPr>
          <w:rFonts w:ascii="Verdana" w:hAnsi="Verdana"/>
          <w:sz w:val="20"/>
          <w:szCs w:val="20"/>
        </w:rPr>
        <w:t>,</w:t>
      </w:r>
      <w:r w:rsidR="00291A3C" w:rsidRPr="006429BA">
        <w:rPr>
          <w:rFonts w:ascii="Verdana" w:hAnsi="Verdana"/>
          <w:sz w:val="20"/>
          <w:szCs w:val="20"/>
        </w:rPr>
        <w:t xml:space="preserve"> 2015, ‘Easy Access to Historic Landscapes, London &amp; Swindon, </w:t>
      </w:r>
      <w:r w:rsidR="00854F3C" w:rsidRPr="006429BA">
        <w:rPr>
          <w:rFonts w:ascii="Verdana" w:hAnsi="Verdana"/>
          <w:sz w:val="20"/>
          <w:szCs w:val="20"/>
        </w:rPr>
        <w:t xml:space="preserve">for </w:t>
      </w:r>
      <w:r w:rsidR="00291A3C" w:rsidRPr="006429BA">
        <w:rPr>
          <w:rFonts w:ascii="Verdana" w:hAnsi="Verdana"/>
          <w:sz w:val="20"/>
          <w:szCs w:val="20"/>
        </w:rPr>
        <w:t>Historic England.</w:t>
      </w:r>
    </w:p>
    <w:p w14:paraId="0C82D134" w14:textId="47433DD3" w:rsidR="00B86D84" w:rsidRPr="006429BA" w:rsidRDefault="0068425B" w:rsidP="0076119D">
      <w:pPr>
        <w:pStyle w:val="ListParagraph"/>
        <w:numPr>
          <w:ilvl w:val="0"/>
          <w:numId w:val="1"/>
        </w:numPr>
        <w:spacing w:after="240" w:line="240" w:lineRule="auto"/>
        <w:rPr>
          <w:rFonts w:ascii="Verdana" w:hAnsi="Verdana"/>
          <w:sz w:val="20"/>
          <w:szCs w:val="20"/>
        </w:rPr>
      </w:pPr>
      <w:r w:rsidRPr="006429BA">
        <w:rPr>
          <w:rFonts w:ascii="Verdana" w:hAnsi="Verdana"/>
          <w:sz w:val="20"/>
          <w:szCs w:val="20"/>
        </w:rPr>
        <w:t>For the purpose</w:t>
      </w:r>
      <w:r w:rsidR="00291A3C" w:rsidRPr="006429BA">
        <w:rPr>
          <w:rFonts w:ascii="Verdana" w:hAnsi="Verdana"/>
          <w:sz w:val="20"/>
          <w:szCs w:val="20"/>
        </w:rPr>
        <w:t>s</w:t>
      </w:r>
      <w:r w:rsidRPr="006429BA">
        <w:rPr>
          <w:rFonts w:ascii="Verdana" w:hAnsi="Verdana"/>
          <w:sz w:val="20"/>
          <w:szCs w:val="20"/>
        </w:rPr>
        <w:t xml:space="preserve"> of this </w:t>
      </w:r>
      <w:r w:rsidR="00291A3C" w:rsidRPr="006429BA">
        <w:rPr>
          <w:rFonts w:ascii="Verdana" w:hAnsi="Verdana"/>
          <w:sz w:val="20"/>
          <w:szCs w:val="20"/>
        </w:rPr>
        <w:t>dissertation</w:t>
      </w:r>
      <w:r w:rsidRPr="006429BA">
        <w:rPr>
          <w:rFonts w:ascii="Verdana" w:hAnsi="Verdana"/>
          <w:sz w:val="20"/>
          <w:szCs w:val="20"/>
        </w:rPr>
        <w:t xml:space="preserve"> the term ‘garden landscape’ is generally taken to be an area contiguous to a principal dwelling and includes parks, pleasure grounds and kitchen gardens. The terms ‘visitor’ and ‘tourist’ are used interchangeably, according to context. Garden visiting is of course an international occupation, but this </w:t>
      </w:r>
      <w:r w:rsidR="00291A3C" w:rsidRPr="006429BA">
        <w:rPr>
          <w:rFonts w:ascii="Verdana" w:hAnsi="Verdana"/>
          <w:sz w:val="20"/>
          <w:szCs w:val="20"/>
        </w:rPr>
        <w:t>dissertation</w:t>
      </w:r>
      <w:r w:rsidRPr="006429BA">
        <w:rPr>
          <w:rFonts w:ascii="Verdana" w:hAnsi="Verdana"/>
          <w:sz w:val="20"/>
          <w:szCs w:val="20"/>
        </w:rPr>
        <w:t xml:space="preserve"> is necessarily, largely confined to Britain, and especially Wales. Similarly, </w:t>
      </w:r>
      <w:r w:rsidR="00236D23" w:rsidRPr="006429BA">
        <w:rPr>
          <w:rFonts w:ascii="Verdana" w:hAnsi="Verdana"/>
          <w:sz w:val="20"/>
          <w:szCs w:val="20"/>
        </w:rPr>
        <w:t xml:space="preserve">important as they are, </w:t>
      </w:r>
      <w:r w:rsidRPr="006429BA">
        <w:rPr>
          <w:rFonts w:ascii="Verdana" w:hAnsi="Verdana"/>
          <w:sz w:val="20"/>
          <w:szCs w:val="20"/>
        </w:rPr>
        <w:t>it generally excludes private gardens that are opened for charitable purposes, notably the National Garden Scheme</w:t>
      </w:r>
      <w:r w:rsidR="00291A3C" w:rsidRPr="006429BA">
        <w:rPr>
          <w:rFonts w:ascii="Verdana" w:hAnsi="Verdana"/>
          <w:sz w:val="20"/>
          <w:szCs w:val="20"/>
        </w:rPr>
        <w:t>.</w:t>
      </w:r>
    </w:p>
    <w:p w14:paraId="012C8AAE" w14:textId="77777777" w:rsidR="008C5AC5" w:rsidRPr="006429BA" w:rsidRDefault="008C5AC5" w:rsidP="008C5AC5">
      <w:pPr>
        <w:pStyle w:val="ListParagraph"/>
        <w:spacing w:after="240" w:line="360" w:lineRule="auto"/>
        <w:rPr>
          <w:rFonts w:ascii="Verdana" w:hAnsi="Verdana"/>
          <w:sz w:val="20"/>
          <w:szCs w:val="20"/>
        </w:rPr>
      </w:pPr>
    </w:p>
    <w:p w14:paraId="4CF331F7" w14:textId="77777777" w:rsidR="00366FB9" w:rsidRPr="006429BA" w:rsidRDefault="00366FB9" w:rsidP="00366FB9">
      <w:pPr>
        <w:spacing w:after="240" w:line="360" w:lineRule="auto"/>
        <w:jc w:val="center"/>
        <w:rPr>
          <w:rFonts w:ascii="Verdana" w:hAnsi="Verdana"/>
          <w:b/>
          <w:bCs/>
        </w:rPr>
      </w:pPr>
      <w:r w:rsidRPr="006429BA">
        <w:rPr>
          <w:rFonts w:ascii="Verdana" w:hAnsi="Verdana"/>
          <w:b/>
          <w:bCs/>
        </w:rPr>
        <w:t>2. Visiting Early Days</w:t>
      </w:r>
    </w:p>
    <w:p w14:paraId="5D2D4A7A" w14:textId="33280C9E" w:rsidR="00366FB9" w:rsidRPr="006429BA" w:rsidRDefault="00C543DA" w:rsidP="00366FB9">
      <w:pPr>
        <w:spacing w:after="240" w:line="360" w:lineRule="auto"/>
        <w:rPr>
          <w:rFonts w:ascii="Verdana" w:hAnsi="Verdana"/>
        </w:rPr>
      </w:pPr>
      <w:r w:rsidRPr="006429BA">
        <w:rPr>
          <w:rFonts w:ascii="Verdana" w:hAnsi="Verdana"/>
        </w:rPr>
        <w:t>Using sources not wholly confined to Wales t</w:t>
      </w:r>
      <w:r w:rsidR="00366FB9" w:rsidRPr="006429BA">
        <w:rPr>
          <w:rFonts w:ascii="Verdana" w:hAnsi="Verdana"/>
        </w:rPr>
        <w:t>his chapter sets out to show that today’s techniques of garden landscape opening were already being practiced in the 17</w:t>
      </w:r>
      <w:r w:rsidR="00366FB9" w:rsidRPr="006429BA">
        <w:rPr>
          <w:rFonts w:ascii="Verdana" w:hAnsi="Verdana"/>
          <w:vertAlign w:val="superscript"/>
        </w:rPr>
        <w:t>th</w:t>
      </w:r>
      <w:r w:rsidR="00366FB9" w:rsidRPr="006429BA">
        <w:rPr>
          <w:rFonts w:ascii="Verdana" w:hAnsi="Verdana"/>
        </w:rPr>
        <w:t xml:space="preserve"> and 18</w:t>
      </w:r>
      <w:r w:rsidR="00366FB9" w:rsidRPr="006429BA">
        <w:rPr>
          <w:rFonts w:ascii="Verdana" w:hAnsi="Verdana"/>
          <w:vertAlign w:val="superscript"/>
        </w:rPr>
        <w:t>th</w:t>
      </w:r>
      <w:r w:rsidRPr="006429BA">
        <w:rPr>
          <w:rFonts w:ascii="Verdana" w:hAnsi="Verdana"/>
        </w:rPr>
        <w:t xml:space="preserve"> C</w:t>
      </w:r>
      <w:r w:rsidR="00366FB9" w:rsidRPr="006429BA">
        <w:rPr>
          <w:rFonts w:ascii="Verdana" w:hAnsi="Verdana"/>
        </w:rPr>
        <w:t xml:space="preserve">enturies, and </w:t>
      </w:r>
      <w:r w:rsidRPr="006429BA">
        <w:rPr>
          <w:rFonts w:ascii="Verdana" w:hAnsi="Verdana"/>
        </w:rPr>
        <w:t xml:space="preserve">that </w:t>
      </w:r>
      <w:r w:rsidR="00366FB9" w:rsidRPr="006429BA">
        <w:rPr>
          <w:rFonts w:ascii="Verdana" w:hAnsi="Verdana"/>
        </w:rPr>
        <w:t xml:space="preserve">the creation and management of public parks through the Victorian era raised issues that still engage present day managers. </w:t>
      </w:r>
    </w:p>
    <w:p w14:paraId="2D8F09C8" w14:textId="2CC0A27F" w:rsidR="00366FB9" w:rsidRPr="006429BA" w:rsidRDefault="00366FB9" w:rsidP="00366FB9">
      <w:pPr>
        <w:spacing w:after="240" w:line="360" w:lineRule="auto"/>
        <w:rPr>
          <w:rFonts w:ascii="Verdana" w:hAnsi="Verdana"/>
        </w:rPr>
      </w:pPr>
      <w:r w:rsidRPr="006429BA">
        <w:rPr>
          <w:rFonts w:ascii="Verdana" w:hAnsi="Verdana"/>
        </w:rPr>
        <w:t>If the 900-year-old College Garden of Westminster Abbey holds the longest record in Britain for free public access</w:t>
      </w:r>
      <w:proofErr w:type="gramStart"/>
      <w:r w:rsidRPr="006429BA">
        <w:rPr>
          <w:rFonts w:ascii="Verdana" w:hAnsi="Verdana"/>
          <w:bCs/>
        </w:rPr>
        <w:t>,</w:t>
      </w:r>
      <w:r w:rsidRPr="006429BA">
        <w:rPr>
          <w:rFonts w:ascii="Verdana" w:hAnsi="Verdana"/>
          <w:b/>
          <w:bCs/>
          <w:vertAlign w:val="superscript"/>
        </w:rPr>
        <w:t>1</w:t>
      </w:r>
      <w:proofErr w:type="gramEnd"/>
      <w:r w:rsidRPr="006429BA">
        <w:rPr>
          <w:rFonts w:ascii="Verdana" w:hAnsi="Verdana"/>
        </w:rPr>
        <w:t xml:space="preserve"> it was not until the Georgian period that saw visiting grand houses and writing accounts of such visits becoming a favoured amusement. Few travellers before then were specifically looking for gardens, though they often commented on them </w:t>
      </w:r>
      <w:proofErr w:type="spellStart"/>
      <w:r w:rsidRPr="006429BA">
        <w:rPr>
          <w:rFonts w:ascii="Verdana" w:hAnsi="Verdana"/>
        </w:rPr>
        <w:t>en</w:t>
      </w:r>
      <w:proofErr w:type="spellEnd"/>
      <w:r w:rsidRPr="006429BA">
        <w:rPr>
          <w:rFonts w:ascii="Verdana" w:hAnsi="Verdana"/>
        </w:rPr>
        <w:t xml:space="preserve"> passant. The earliest record of these was John Leland, Henry VIII’s antiquary, who travelled widely in the 16</w:t>
      </w:r>
      <w:r w:rsidRPr="006429BA">
        <w:rPr>
          <w:rFonts w:ascii="Verdana" w:hAnsi="Verdana"/>
          <w:vertAlign w:val="superscript"/>
        </w:rPr>
        <w:t>th</w:t>
      </w:r>
      <w:r w:rsidRPr="006429BA">
        <w:rPr>
          <w:rFonts w:ascii="Verdana" w:hAnsi="Verdana"/>
        </w:rPr>
        <w:t xml:space="preserve"> Century in search of manuscripts and noted,’… the building of many new mansions with ‘fair made’ walks, gardens and orchards’.</w:t>
      </w:r>
      <w:r w:rsidRPr="006429BA">
        <w:rPr>
          <w:rFonts w:ascii="Verdana" w:hAnsi="Verdana"/>
          <w:b/>
          <w:vertAlign w:val="superscript"/>
        </w:rPr>
        <w:t>2</w:t>
      </w:r>
      <w:r w:rsidRPr="006429BA">
        <w:rPr>
          <w:rFonts w:ascii="Verdana" w:hAnsi="Verdana"/>
        </w:rPr>
        <w:t xml:space="preserve"> One of these early travellers was Celia </w:t>
      </w:r>
      <w:proofErr w:type="spellStart"/>
      <w:r w:rsidRPr="006429BA">
        <w:rPr>
          <w:rFonts w:ascii="Verdana" w:hAnsi="Verdana"/>
        </w:rPr>
        <w:t>Finnes</w:t>
      </w:r>
      <w:proofErr w:type="spellEnd"/>
      <w:r w:rsidRPr="006429BA">
        <w:rPr>
          <w:rFonts w:ascii="Verdana" w:hAnsi="Verdana"/>
        </w:rPr>
        <w:t xml:space="preserve"> who toured north-east Wales on horseback, riding more than 3,000 miles between 1685 and 1703, for her health. At a time when the Grand Tour was fashionable for men, she recommended that by travelling at home both sexes would ‘form such an idea of England [sic], add much to its Glory and Esteem in our Minds and cure the evil itch </w:t>
      </w:r>
      <w:r w:rsidR="000C45D2">
        <w:rPr>
          <w:rFonts w:ascii="Verdana" w:hAnsi="Verdana"/>
        </w:rPr>
        <w:t>of over-valuing foreign parts’</w:t>
      </w:r>
      <w:r w:rsidRPr="006429BA">
        <w:rPr>
          <w:rFonts w:ascii="Verdana" w:hAnsi="Verdana"/>
        </w:rPr>
        <w:t>. … ‘Her curiosity was unbounded, and she was well aware of the latest fashions and liked ‘exact fine gardens’.</w:t>
      </w:r>
      <w:r w:rsidRPr="006429BA">
        <w:rPr>
          <w:rFonts w:ascii="Verdana" w:hAnsi="Verdana"/>
          <w:b/>
          <w:bCs/>
          <w:vertAlign w:val="superscript"/>
        </w:rPr>
        <w:t>3</w:t>
      </w:r>
      <w:r w:rsidRPr="006429BA">
        <w:rPr>
          <w:rFonts w:ascii="Verdana" w:hAnsi="Verdana"/>
        </w:rPr>
        <w:t xml:space="preserve"> </w:t>
      </w:r>
    </w:p>
    <w:p w14:paraId="637700DD" w14:textId="77777777" w:rsidR="00366FB9" w:rsidRPr="006429BA" w:rsidRDefault="00366FB9" w:rsidP="00366FB9">
      <w:pPr>
        <w:spacing w:after="240" w:line="360" w:lineRule="auto"/>
        <w:rPr>
          <w:rFonts w:ascii="Verdana" w:hAnsi="Verdana"/>
          <w:bCs/>
          <w:u w:val="single"/>
        </w:rPr>
      </w:pPr>
      <w:r w:rsidRPr="006429BA">
        <w:rPr>
          <w:rFonts w:ascii="Verdana" w:hAnsi="Verdana"/>
          <w:bCs/>
          <w:u w:val="single"/>
        </w:rPr>
        <w:t>Private Gardens and Estates</w:t>
      </w:r>
    </w:p>
    <w:p w14:paraId="67691BDD" w14:textId="202354A7" w:rsidR="00366FB9" w:rsidRPr="006429BA" w:rsidRDefault="00366FB9" w:rsidP="00366FB9">
      <w:pPr>
        <w:spacing w:after="240" w:line="360" w:lineRule="auto"/>
        <w:rPr>
          <w:rFonts w:ascii="Verdana" w:hAnsi="Verdana"/>
        </w:rPr>
      </w:pPr>
      <w:r w:rsidRPr="006429BA">
        <w:rPr>
          <w:rFonts w:ascii="Verdana" w:hAnsi="Verdana"/>
        </w:rPr>
        <w:lastRenderedPageBreak/>
        <w:t>The 18</w:t>
      </w:r>
      <w:r w:rsidRPr="006429BA">
        <w:rPr>
          <w:rFonts w:ascii="Verdana" w:hAnsi="Verdana"/>
          <w:vertAlign w:val="superscript"/>
        </w:rPr>
        <w:t>th</w:t>
      </w:r>
      <w:r w:rsidR="00D70F9E" w:rsidRPr="006429BA">
        <w:rPr>
          <w:rFonts w:ascii="Verdana" w:hAnsi="Verdana"/>
        </w:rPr>
        <w:t xml:space="preserve"> C</w:t>
      </w:r>
      <w:r w:rsidRPr="006429BA">
        <w:rPr>
          <w:rFonts w:ascii="Verdana" w:hAnsi="Verdana"/>
        </w:rPr>
        <w:t>entury, the acknowledged ‘Age of Taste’, saw the real dawn of country house visiting at a time when tourists were being bombarded with the new theories of aesthetics and standards for appreciating architecture and landscape.</w:t>
      </w:r>
      <w:r w:rsidRPr="006429BA">
        <w:rPr>
          <w:rFonts w:ascii="Verdana" w:hAnsi="Verdana"/>
          <w:b/>
          <w:vertAlign w:val="superscript"/>
        </w:rPr>
        <w:t>4</w:t>
      </w:r>
      <w:r w:rsidR="000C45D2">
        <w:rPr>
          <w:rFonts w:ascii="Verdana" w:hAnsi="Verdana"/>
        </w:rPr>
        <w:t xml:space="preserve"> Also, as </w:t>
      </w:r>
      <w:r w:rsidRPr="006429BA">
        <w:rPr>
          <w:rFonts w:ascii="Verdana" w:hAnsi="Verdana"/>
        </w:rPr>
        <w:t>Jenkins notes, it was the golden age of the prosperous Welsh landlord and fashion-conscious landowners, who lavished considerable pride and affection on the</w:t>
      </w:r>
      <w:r w:rsidR="000C45D2">
        <w:rPr>
          <w:rFonts w:ascii="Verdana" w:hAnsi="Verdana"/>
        </w:rPr>
        <w:t>ir estates,</w:t>
      </w:r>
      <w:r w:rsidRPr="006429BA">
        <w:rPr>
          <w:rFonts w:ascii="Verdana" w:hAnsi="Verdana"/>
          <w:b/>
          <w:bCs/>
          <w:vertAlign w:val="superscript"/>
        </w:rPr>
        <w:t>5</w:t>
      </w:r>
      <w:r w:rsidRPr="006429BA">
        <w:rPr>
          <w:rFonts w:ascii="Verdana" w:hAnsi="Verdana"/>
        </w:rPr>
        <w:t xml:space="preserve"> and gardens progressively emerged as an attraction in their own right, the emphasis</w:t>
      </w:r>
      <w:r w:rsidR="00D70F9E" w:rsidRPr="006429BA">
        <w:rPr>
          <w:rFonts w:ascii="Verdana" w:hAnsi="Verdana"/>
        </w:rPr>
        <w:t xml:space="preserve"> usually</w:t>
      </w:r>
      <w:r w:rsidRPr="006429BA">
        <w:rPr>
          <w:rFonts w:ascii="Verdana" w:hAnsi="Verdana"/>
        </w:rPr>
        <w:t xml:space="preserve"> on the grounds rather than the house</w:t>
      </w:r>
      <w:r w:rsidR="00D70F9E" w:rsidRPr="006429BA">
        <w:rPr>
          <w:rFonts w:ascii="Verdana" w:hAnsi="Verdana"/>
        </w:rPr>
        <w:t>.</w:t>
      </w:r>
      <w:r w:rsidRPr="006429BA">
        <w:rPr>
          <w:rFonts w:ascii="Verdana" w:hAnsi="Verdana"/>
          <w:b/>
          <w:bCs/>
          <w:vertAlign w:val="superscript"/>
        </w:rPr>
        <w:t>6</w:t>
      </w:r>
      <w:r w:rsidRPr="006429BA">
        <w:rPr>
          <w:rFonts w:ascii="Verdana" w:hAnsi="Verdana"/>
          <w:b/>
          <w:bCs/>
        </w:rPr>
        <w:t xml:space="preserve"> </w:t>
      </w:r>
      <w:r w:rsidRPr="006429BA">
        <w:rPr>
          <w:rFonts w:ascii="Verdana" w:hAnsi="Verdana"/>
        </w:rPr>
        <w:t xml:space="preserve">Many agreeable features beckoned discerning travellers: the hanging beech woods at </w:t>
      </w:r>
      <w:proofErr w:type="spellStart"/>
      <w:r w:rsidRPr="006429BA">
        <w:rPr>
          <w:rFonts w:ascii="Verdana" w:hAnsi="Verdana"/>
        </w:rPr>
        <w:t>Erddig</w:t>
      </w:r>
      <w:proofErr w:type="spellEnd"/>
      <w:r w:rsidRPr="006429BA">
        <w:rPr>
          <w:rFonts w:ascii="Verdana" w:hAnsi="Verdana"/>
        </w:rPr>
        <w:t xml:space="preserve"> were a sight to behold, </w:t>
      </w:r>
      <w:proofErr w:type="spellStart"/>
      <w:r w:rsidRPr="006429BA">
        <w:rPr>
          <w:rFonts w:ascii="Verdana" w:hAnsi="Verdana"/>
        </w:rPr>
        <w:t>Powis</w:t>
      </w:r>
      <w:proofErr w:type="spellEnd"/>
      <w:r w:rsidRPr="006429BA">
        <w:rPr>
          <w:rFonts w:ascii="Verdana" w:hAnsi="Verdana"/>
        </w:rPr>
        <w:t xml:space="preserve"> Castle’s famous terraces and loggia were still a delight to the eye</w:t>
      </w:r>
      <w:r w:rsidR="00D70F9E" w:rsidRPr="006429BA">
        <w:rPr>
          <w:rFonts w:ascii="Verdana" w:hAnsi="Verdana"/>
        </w:rPr>
        <w:t xml:space="preserve"> (but see below)</w:t>
      </w:r>
      <w:r w:rsidRPr="006429BA">
        <w:rPr>
          <w:rFonts w:ascii="Verdana" w:hAnsi="Verdana"/>
        </w:rPr>
        <w:t xml:space="preserve">, and the orangery at </w:t>
      </w:r>
      <w:proofErr w:type="spellStart"/>
      <w:r w:rsidRPr="006429BA">
        <w:rPr>
          <w:rFonts w:ascii="Verdana" w:hAnsi="Verdana"/>
        </w:rPr>
        <w:t>Margam</w:t>
      </w:r>
      <w:proofErr w:type="spellEnd"/>
      <w:r w:rsidRPr="006429BA">
        <w:rPr>
          <w:rFonts w:ascii="Verdana" w:hAnsi="Verdana"/>
        </w:rPr>
        <w:t xml:space="preserve"> invariably drew admiring comments.</w:t>
      </w:r>
      <w:r w:rsidRPr="006429BA">
        <w:rPr>
          <w:rFonts w:ascii="Verdana" w:hAnsi="Verdana"/>
          <w:b/>
          <w:vertAlign w:val="superscript"/>
        </w:rPr>
        <w:t>7</w:t>
      </w:r>
    </w:p>
    <w:p w14:paraId="465ED79C" w14:textId="00D473E6" w:rsidR="00366FB9" w:rsidRPr="006429BA" w:rsidRDefault="00366FB9" w:rsidP="00366FB9">
      <w:pPr>
        <w:spacing w:after="240" w:line="360" w:lineRule="auto"/>
        <w:rPr>
          <w:rFonts w:ascii="Verdana" w:hAnsi="Verdana"/>
        </w:rPr>
      </w:pPr>
      <w:r w:rsidRPr="006429BA">
        <w:rPr>
          <w:rFonts w:ascii="Verdana" w:hAnsi="Verdana"/>
        </w:rPr>
        <w:t>A favourite theme of Latin poets was ‘the identification of a man’s estate with its owner’ – design and association.</w:t>
      </w:r>
      <w:r w:rsidR="00D70F9E" w:rsidRPr="006429BA">
        <w:rPr>
          <w:rFonts w:ascii="Verdana" w:hAnsi="Verdana"/>
          <w:b/>
          <w:vertAlign w:val="superscript"/>
        </w:rPr>
        <w:t>8</w:t>
      </w:r>
      <w:r w:rsidRPr="006429BA">
        <w:rPr>
          <w:rFonts w:ascii="Verdana" w:hAnsi="Verdana"/>
        </w:rPr>
        <w:t xml:space="preserve"> Thus walking or driving around one's own property, or that of someone else, was a significant part of aristocratic leisure time</w:t>
      </w:r>
      <w:proofErr w:type="gramStart"/>
      <w:r w:rsidRPr="006429BA">
        <w:rPr>
          <w:rFonts w:ascii="Verdana" w:hAnsi="Verdana"/>
        </w:rPr>
        <w:t>:</w:t>
      </w:r>
      <w:r w:rsidRPr="006429BA">
        <w:rPr>
          <w:rFonts w:ascii="Verdana" w:hAnsi="Verdana"/>
          <w:b/>
          <w:bCs/>
          <w:vertAlign w:val="superscript"/>
        </w:rPr>
        <w:t>9</w:t>
      </w:r>
      <w:proofErr w:type="gramEnd"/>
      <w:r w:rsidRPr="006429BA">
        <w:rPr>
          <w:rFonts w:ascii="Verdana" w:hAnsi="Verdana"/>
        </w:rPr>
        <w:t xml:space="preserve"> ‘guests or visitors, having done the circuit of the rooms, did the circuit of the grounds’</w:t>
      </w:r>
      <w:r w:rsidR="00D70F9E" w:rsidRPr="006429BA">
        <w:rPr>
          <w:rFonts w:ascii="Verdana" w:hAnsi="Verdana"/>
        </w:rPr>
        <w:t>,</w:t>
      </w:r>
      <w:r w:rsidRPr="006429BA">
        <w:rPr>
          <w:rFonts w:ascii="Verdana" w:hAnsi="Verdana"/>
          <w:b/>
          <w:bCs/>
          <w:vertAlign w:val="superscript"/>
        </w:rPr>
        <w:t>10</w:t>
      </w:r>
      <w:r w:rsidRPr="006429BA">
        <w:rPr>
          <w:rFonts w:ascii="Verdana" w:hAnsi="Verdana"/>
        </w:rPr>
        <w:t xml:space="preserve"> and views were carefully devised </w:t>
      </w:r>
      <w:r w:rsidR="000C45D2">
        <w:rPr>
          <w:rFonts w:ascii="Verdana" w:hAnsi="Verdana"/>
        </w:rPr>
        <w:t>as</w:t>
      </w:r>
      <w:r w:rsidRPr="006429BA">
        <w:rPr>
          <w:rFonts w:ascii="Verdana" w:hAnsi="Verdana"/>
        </w:rPr>
        <w:t xml:space="preserve"> conversation pieces; ‘the triumph of art over nature’. Even taking the right or indicated way round a thematic garden was important (in itself a quasi-political statement of conformity) and the gardener cum guide directed visitors on their first experience; though regular guests could presumably do it their way, for, as Peacock’s Mr Milestone commented, how was a person expected to distinguish the designed character of unexpectedness for the second time.</w:t>
      </w:r>
      <w:r w:rsidRPr="006429BA">
        <w:rPr>
          <w:rFonts w:ascii="Verdana" w:hAnsi="Verdana"/>
          <w:b/>
          <w:bCs/>
          <w:vertAlign w:val="superscript"/>
        </w:rPr>
        <w:t>11</w:t>
      </w:r>
      <w:r w:rsidRPr="006429BA">
        <w:rPr>
          <w:rFonts w:ascii="Verdana" w:hAnsi="Verdana"/>
        </w:rPr>
        <w:t xml:space="preserve"> </w:t>
      </w:r>
    </w:p>
    <w:p w14:paraId="3F824BD8" w14:textId="3E39984A" w:rsidR="00366FB9" w:rsidRPr="006429BA" w:rsidRDefault="00366FB9" w:rsidP="00366FB9">
      <w:pPr>
        <w:spacing w:after="240" w:line="360" w:lineRule="auto"/>
        <w:rPr>
          <w:rFonts w:ascii="Verdana" w:hAnsi="Verdana"/>
        </w:rPr>
      </w:pPr>
      <w:r w:rsidRPr="006429BA">
        <w:rPr>
          <w:rFonts w:ascii="Verdana" w:hAnsi="Verdana"/>
        </w:rPr>
        <w:t>A</w:t>
      </w:r>
      <w:r w:rsidR="000C45D2">
        <w:rPr>
          <w:rFonts w:ascii="Verdana" w:hAnsi="Verdana"/>
        </w:rPr>
        <w:t>gain</w:t>
      </w:r>
      <w:r w:rsidR="00D70F9E" w:rsidRPr="006429BA">
        <w:rPr>
          <w:rFonts w:ascii="Verdana" w:hAnsi="Verdana"/>
        </w:rPr>
        <w:t xml:space="preserve"> </w:t>
      </w:r>
      <w:r w:rsidRPr="006429BA">
        <w:rPr>
          <w:rFonts w:ascii="Verdana" w:hAnsi="Verdana"/>
        </w:rPr>
        <w:t>Austen was especially perceptive in illustrating the prevailing fashion for gardens as being places to ‘take a turn’ for amorous or conspiratorial purposes</w:t>
      </w:r>
      <w:proofErr w:type="gramStart"/>
      <w:r w:rsidRPr="006429BA">
        <w:rPr>
          <w:rFonts w:ascii="Verdana" w:hAnsi="Verdana"/>
        </w:rPr>
        <w:t>,</w:t>
      </w:r>
      <w:r w:rsidRPr="006429BA">
        <w:rPr>
          <w:rFonts w:ascii="Verdana" w:hAnsi="Verdana"/>
          <w:b/>
          <w:bCs/>
          <w:vertAlign w:val="superscript"/>
        </w:rPr>
        <w:t>12</w:t>
      </w:r>
      <w:proofErr w:type="gramEnd"/>
      <w:r w:rsidRPr="006429BA">
        <w:rPr>
          <w:rFonts w:ascii="Verdana" w:hAnsi="Verdana"/>
          <w:b/>
          <w:bCs/>
          <w:vertAlign w:val="superscript"/>
        </w:rPr>
        <w:t xml:space="preserve"> </w:t>
      </w:r>
      <w:r w:rsidRPr="006429BA">
        <w:rPr>
          <w:rFonts w:ascii="Verdana" w:hAnsi="Verdana"/>
        </w:rPr>
        <w:t>so</w:t>
      </w:r>
      <w:r w:rsidRPr="006429BA">
        <w:rPr>
          <w:rFonts w:ascii="Verdana" w:hAnsi="Verdana"/>
          <w:b/>
          <w:bCs/>
          <w:vertAlign w:val="superscript"/>
        </w:rPr>
        <w:t xml:space="preserve"> </w:t>
      </w:r>
      <w:r w:rsidRPr="006429BA">
        <w:rPr>
          <w:rFonts w:ascii="Verdana" w:hAnsi="Verdana"/>
        </w:rPr>
        <w:t xml:space="preserve">when, in </w:t>
      </w:r>
      <w:r w:rsidRPr="006429BA">
        <w:rPr>
          <w:rFonts w:ascii="Verdana" w:hAnsi="Verdana"/>
          <w:i/>
        </w:rPr>
        <w:t>Pride and Prejudice</w:t>
      </w:r>
      <w:r w:rsidRPr="006429BA">
        <w:rPr>
          <w:rFonts w:ascii="Verdana" w:hAnsi="Verdana"/>
        </w:rPr>
        <w:t xml:space="preserve">, Lady Catherine called to object to Elizabeth daring to love her nephew, she observed, ‘Miss Bennett, there seems to be a </w:t>
      </w:r>
      <w:proofErr w:type="spellStart"/>
      <w:r w:rsidRPr="006429BA">
        <w:rPr>
          <w:rFonts w:ascii="Verdana" w:hAnsi="Verdana"/>
        </w:rPr>
        <w:t>prettyish</w:t>
      </w:r>
      <w:proofErr w:type="spellEnd"/>
      <w:r w:rsidRPr="006429BA">
        <w:rPr>
          <w:rFonts w:ascii="Verdana" w:hAnsi="Verdana"/>
        </w:rPr>
        <w:t xml:space="preserve"> kind of a little wilderness on one side of your lawn. I should be glad to take a turn in it, if you will favour me with you</w:t>
      </w:r>
      <w:r w:rsidR="000C45D2">
        <w:rPr>
          <w:rFonts w:ascii="Verdana" w:hAnsi="Verdana"/>
        </w:rPr>
        <w:t>r company,</w:t>
      </w:r>
      <w:r w:rsidRPr="006429BA">
        <w:rPr>
          <w:rFonts w:ascii="Verdana" w:hAnsi="Verdana"/>
        </w:rPr>
        <w:t>’</w:t>
      </w:r>
      <w:r w:rsidR="00D70F9E" w:rsidRPr="006429BA">
        <w:rPr>
          <w:rFonts w:ascii="Verdana" w:hAnsi="Verdana"/>
        </w:rPr>
        <w:t xml:space="preserve"> </w:t>
      </w:r>
      <w:r w:rsidR="000C45D2">
        <w:rPr>
          <w:rFonts w:ascii="Verdana" w:hAnsi="Verdana"/>
        </w:rPr>
        <w:t>this was</w:t>
      </w:r>
      <w:r w:rsidRPr="006429BA">
        <w:rPr>
          <w:rFonts w:ascii="Verdana" w:hAnsi="Verdana"/>
        </w:rPr>
        <w:t xml:space="preserve"> to the delight of the aspirational Mrs Bennett at this tacit acknowledgement of the rectory being in the van of fashion.</w:t>
      </w:r>
      <w:r w:rsidR="00D70F9E" w:rsidRPr="006429BA">
        <w:rPr>
          <w:rFonts w:ascii="Verdana" w:hAnsi="Verdana"/>
          <w:b/>
          <w:vertAlign w:val="superscript"/>
        </w:rPr>
        <w:t>13</w:t>
      </w:r>
    </w:p>
    <w:p w14:paraId="04A484F3" w14:textId="204F5E5C" w:rsidR="00366FB9" w:rsidRPr="006429BA" w:rsidRDefault="00366FB9" w:rsidP="00366FB9">
      <w:pPr>
        <w:spacing w:after="240" w:line="360" w:lineRule="auto"/>
        <w:rPr>
          <w:rFonts w:ascii="Verdana" w:hAnsi="Verdana"/>
        </w:rPr>
      </w:pPr>
      <w:r w:rsidRPr="006429BA">
        <w:rPr>
          <w:rFonts w:ascii="Verdana" w:hAnsi="Verdana"/>
        </w:rPr>
        <w:t xml:space="preserve">Conversely, the success of the unadorned, ‘elegantly dull’ Brownian landscapes was that they were created to be driven around fast and safely in the recently introduced, well-sprung carriages; not meant to be lingered over, but to be </w:t>
      </w:r>
      <w:r w:rsidRPr="006429BA">
        <w:rPr>
          <w:rFonts w:ascii="Verdana" w:hAnsi="Verdana"/>
        </w:rPr>
        <w:lastRenderedPageBreak/>
        <w:t>enjoyed at a spanking pace: the perfect treat for visiting ladies.</w:t>
      </w:r>
      <w:r w:rsidRPr="006429BA">
        <w:rPr>
          <w:rFonts w:ascii="Verdana" w:hAnsi="Verdana"/>
          <w:b/>
          <w:bCs/>
          <w:vertAlign w:val="superscript"/>
        </w:rPr>
        <w:t xml:space="preserve">14 </w:t>
      </w:r>
      <w:r w:rsidRPr="006429BA">
        <w:rPr>
          <w:rFonts w:ascii="Verdana" w:hAnsi="Verdana"/>
        </w:rPr>
        <w:t>No necessity for hard horse riding because the estate could be circumnavigated in a half an hour’s drive with no interruptions to polite chat.</w:t>
      </w:r>
      <w:r w:rsidRPr="006429BA">
        <w:rPr>
          <w:rFonts w:ascii="Verdana" w:hAnsi="Verdana"/>
          <w:b/>
          <w:bCs/>
          <w:vertAlign w:val="superscript"/>
        </w:rPr>
        <w:t>15</w:t>
      </w:r>
      <w:r w:rsidRPr="006429BA">
        <w:rPr>
          <w:rFonts w:ascii="Verdana" w:hAnsi="Verdana"/>
        </w:rPr>
        <w:t xml:space="preserve"> </w:t>
      </w:r>
      <w:r w:rsidR="00D05D1B" w:rsidRPr="006429BA">
        <w:rPr>
          <w:rFonts w:ascii="Verdana" w:hAnsi="Verdana"/>
        </w:rPr>
        <w:t>Status certainly played a role.</w:t>
      </w:r>
      <w:r w:rsidR="00D05D1B" w:rsidRPr="006429BA">
        <w:t xml:space="preserve"> </w:t>
      </w:r>
      <w:r w:rsidR="00D05D1B" w:rsidRPr="006429BA">
        <w:rPr>
          <w:rFonts w:ascii="Verdana" w:hAnsi="Verdana"/>
        </w:rPr>
        <w:t>The 17</w:t>
      </w:r>
      <w:r w:rsidR="00D05D1B" w:rsidRPr="009C06BC">
        <w:rPr>
          <w:rFonts w:ascii="Verdana" w:hAnsi="Verdana"/>
          <w:vertAlign w:val="superscript"/>
        </w:rPr>
        <w:t>th</w:t>
      </w:r>
      <w:r w:rsidR="00D05D1B" w:rsidRPr="006429BA">
        <w:rPr>
          <w:rFonts w:ascii="Verdana" w:hAnsi="Verdana"/>
        </w:rPr>
        <w:t xml:space="preserve"> Century park and gardens at Raglan Castle were said to match the buildings </w:t>
      </w:r>
      <w:r w:rsidR="009C06BC">
        <w:rPr>
          <w:rFonts w:ascii="Verdana" w:hAnsi="Verdana"/>
        </w:rPr>
        <w:t>in splendour and King Charles I</w:t>
      </w:r>
      <w:r w:rsidR="00D05D1B" w:rsidRPr="006429BA">
        <w:rPr>
          <w:rFonts w:ascii="Verdana" w:hAnsi="Verdana"/>
        </w:rPr>
        <w:t xml:space="preserve"> visited several times in I645, and played bowls on the bowling green.</w:t>
      </w:r>
      <w:r w:rsidR="00D05D1B" w:rsidRPr="006429BA">
        <w:rPr>
          <w:rFonts w:ascii="Verdana" w:hAnsi="Verdana"/>
          <w:b/>
          <w:vertAlign w:val="superscript"/>
        </w:rPr>
        <w:t xml:space="preserve">16 </w:t>
      </w:r>
      <w:r w:rsidRPr="006429BA">
        <w:rPr>
          <w:rFonts w:ascii="Verdana" w:hAnsi="Verdana"/>
          <w:bCs/>
        </w:rPr>
        <w:t xml:space="preserve">At </w:t>
      </w:r>
      <w:proofErr w:type="spellStart"/>
      <w:r w:rsidRPr="006429BA">
        <w:rPr>
          <w:rFonts w:ascii="Verdana" w:hAnsi="Verdana"/>
          <w:bCs/>
        </w:rPr>
        <w:t>Painshill</w:t>
      </w:r>
      <w:proofErr w:type="spellEnd"/>
      <w:r w:rsidRPr="006429BA">
        <w:rPr>
          <w:rFonts w:ascii="Verdana" w:hAnsi="Verdana"/>
          <w:bCs/>
        </w:rPr>
        <w:t>, privileged 18</w:t>
      </w:r>
      <w:r w:rsidRPr="006429BA">
        <w:rPr>
          <w:rFonts w:ascii="Verdana" w:hAnsi="Verdana"/>
          <w:bCs/>
          <w:vertAlign w:val="superscript"/>
        </w:rPr>
        <w:t>th</w:t>
      </w:r>
      <w:r w:rsidRPr="006429BA">
        <w:rPr>
          <w:rFonts w:ascii="Verdana" w:hAnsi="Verdana"/>
          <w:bCs/>
        </w:rPr>
        <w:t xml:space="preserve"> century visitors were sometimes taken round the landscaped gardens in ‘a commodious garden chair’, </w:t>
      </w:r>
      <w:r w:rsidR="009C06BC">
        <w:rPr>
          <w:rFonts w:ascii="Verdana" w:hAnsi="Verdana"/>
          <w:bCs/>
        </w:rPr>
        <w:t xml:space="preserve">but </w:t>
      </w:r>
      <w:r w:rsidRPr="006429BA">
        <w:rPr>
          <w:rFonts w:ascii="Verdana" w:hAnsi="Verdana"/>
          <w:bCs/>
        </w:rPr>
        <w:t xml:space="preserve">they paid five shillings to be driven round this ‘living painting’ in a pony trap. </w:t>
      </w:r>
      <w:r w:rsidRPr="006429BA">
        <w:rPr>
          <w:rFonts w:ascii="Verdana" w:hAnsi="Verdana"/>
        </w:rPr>
        <w:t xml:space="preserve">At </w:t>
      </w:r>
      <w:proofErr w:type="spellStart"/>
      <w:r w:rsidRPr="006429BA">
        <w:rPr>
          <w:rFonts w:ascii="Verdana" w:hAnsi="Verdana"/>
        </w:rPr>
        <w:t>Chirk</w:t>
      </w:r>
      <w:proofErr w:type="spellEnd"/>
      <w:r w:rsidRPr="006429BA">
        <w:rPr>
          <w:rFonts w:ascii="Verdana" w:hAnsi="Verdana"/>
        </w:rPr>
        <w:t xml:space="preserve"> Castle it </w:t>
      </w:r>
      <w:r w:rsidR="00D05D1B" w:rsidRPr="006429BA">
        <w:rPr>
          <w:rFonts w:ascii="Verdana" w:hAnsi="Verdana"/>
        </w:rPr>
        <w:t>was reported</w:t>
      </w:r>
      <w:r w:rsidRPr="006429BA">
        <w:rPr>
          <w:rFonts w:ascii="Verdana" w:hAnsi="Verdana"/>
        </w:rPr>
        <w:t xml:space="preserve"> that Sir Thomas </w:t>
      </w:r>
      <w:proofErr w:type="spellStart"/>
      <w:r w:rsidRPr="006429BA">
        <w:rPr>
          <w:rFonts w:ascii="Verdana" w:hAnsi="Verdana"/>
        </w:rPr>
        <w:t>Myddleton</w:t>
      </w:r>
      <w:proofErr w:type="spellEnd"/>
      <w:r w:rsidRPr="006429BA">
        <w:rPr>
          <w:rFonts w:ascii="Verdana" w:hAnsi="Verdana"/>
        </w:rPr>
        <w:t xml:space="preserve"> used the summerhouses to entertain visiting judges with beer and biscuits.</w:t>
      </w:r>
      <w:r w:rsidRPr="006429BA">
        <w:rPr>
          <w:rFonts w:ascii="Verdana" w:hAnsi="Verdana"/>
          <w:b/>
          <w:bCs/>
          <w:vertAlign w:val="superscript"/>
        </w:rPr>
        <w:t>17</w:t>
      </w:r>
      <w:r w:rsidRPr="006429BA">
        <w:rPr>
          <w:rFonts w:ascii="Verdana" w:hAnsi="Verdana"/>
        </w:rPr>
        <w:t xml:space="preserve"> </w:t>
      </w:r>
    </w:p>
    <w:p w14:paraId="368D0BD6" w14:textId="0BD69E77" w:rsidR="00366FB9" w:rsidRPr="006429BA" w:rsidRDefault="00366FB9" w:rsidP="00366FB9">
      <w:pPr>
        <w:spacing w:after="240" w:line="360" w:lineRule="auto"/>
        <w:rPr>
          <w:rFonts w:ascii="Verdana" w:hAnsi="Verdana"/>
        </w:rPr>
      </w:pPr>
      <w:r w:rsidRPr="006429BA">
        <w:rPr>
          <w:rFonts w:ascii="Verdana" w:hAnsi="Verdana"/>
        </w:rPr>
        <w:t>As for the discerning cognoscenti, one could always take a chance and turn up at the front door, and if the housekeeper or the head gardener liked the look of you, you would be shown round as was the case when Austen’s Elizabeth and her aunt were invited to view Mr Darcy’s house and grounds. But increasingly travellers were eager to see for themselves the landscapes that reflected the Renaissance style they so admired. Crandall describes how these travellers became proficient in 'scene-hopping', their travel itineraries carefully planned to see the main sights without wasting too much time - exhibiting a kind of visual restlessness and desire</w:t>
      </w:r>
      <w:r w:rsidR="00D05D1B" w:rsidRPr="006429BA">
        <w:rPr>
          <w:rFonts w:ascii="Verdana" w:hAnsi="Verdana"/>
        </w:rPr>
        <w:t xml:space="preserve"> for cultural consumption that is</w:t>
      </w:r>
      <w:r w:rsidRPr="006429BA">
        <w:rPr>
          <w:rFonts w:ascii="Verdana" w:hAnsi="Verdana"/>
        </w:rPr>
        <w:t xml:space="preserve"> reminiscent of the modem-day tourist.</w:t>
      </w:r>
      <w:r w:rsidRPr="006429BA">
        <w:rPr>
          <w:rFonts w:ascii="Verdana" w:hAnsi="Verdana"/>
          <w:b/>
          <w:bCs/>
          <w:vertAlign w:val="superscript"/>
        </w:rPr>
        <w:t>18</w:t>
      </w:r>
      <w:r w:rsidRPr="006429BA">
        <w:rPr>
          <w:rFonts w:ascii="Verdana" w:hAnsi="Verdana"/>
        </w:rPr>
        <w:t xml:space="preserve"> However, visitors were not uncritical. Lord </w:t>
      </w:r>
      <w:proofErr w:type="spellStart"/>
      <w:r w:rsidRPr="006429BA">
        <w:rPr>
          <w:rFonts w:ascii="Verdana" w:hAnsi="Verdana"/>
        </w:rPr>
        <w:t>Lyttelton</w:t>
      </w:r>
      <w:proofErr w:type="spellEnd"/>
      <w:r w:rsidRPr="006429BA">
        <w:rPr>
          <w:rFonts w:ascii="Verdana" w:hAnsi="Verdana"/>
        </w:rPr>
        <w:t xml:space="preserve"> was fascinated by the sublime and during his foray into North Wales in 1756 he felt that, at </w:t>
      </w:r>
      <w:proofErr w:type="spellStart"/>
      <w:r w:rsidRPr="006429BA">
        <w:rPr>
          <w:rFonts w:ascii="Verdana" w:hAnsi="Verdana"/>
        </w:rPr>
        <w:t>Wynstay</w:t>
      </w:r>
      <w:proofErr w:type="spellEnd"/>
      <w:r w:rsidRPr="006429BA">
        <w:rPr>
          <w:rFonts w:ascii="Verdana" w:hAnsi="Verdana"/>
        </w:rPr>
        <w:t>, ‘the William-</w:t>
      </w:r>
      <w:proofErr w:type="spellStart"/>
      <w:r w:rsidRPr="006429BA">
        <w:rPr>
          <w:rFonts w:ascii="Verdana" w:hAnsi="Verdana"/>
        </w:rPr>
        <w:t>Wynns</w:t>
      </w:r>
      <w:proofErr w:type="spellEnd"/>
      <w:r w:rsidRPr="006429BA">
        <w:rPr>
          <w:rFonts w:ascii="Verdana" w:hAnsi="Verdana"/>
        </w:rPr>
        <w:t xml:space="preserve"> had missed an opportunity by not including the gorge of the River Dee within the park. ‘If the park was extended a little farther, it would take in a hill with a view of a valley, most beautifully wooded, and the river Dee winding in so romantic and charming a manner, that I think it exceeds… any confined prospect I ever beheld’.</w:t>
      </w:r>
      <w:r w:rsidRPr="006429BA">
        <w:rPr>
          <w:rFonts w:ascii="Verdana" w:hAnsi="Verdana"/>
          <w:b/>
          <w:vertAlign w:val="superscript"/>
        </w:rPr>
        <w:t>19</w:t>
      </w:r>
      <w:r w:rsidRPr="006429BA">
        <w:rPr>
          <w:rFonts w:ascii="Verdana" w:hAnsi="Verdana"/>
          <w:bCs/>
        </w:rPr>
        <w:t xml:space="preserve"> </w:t>
      </w:r>
      <w:r w:rsidRPr="006429BA">
        <w:rPr>
          <w:rFonts w:ascii="Verdana" w:hAnsi="Verdana"/>
        </w:rPr>
        <w:t xml:space="preserve"> </w:t>
      </w:r>
      <w:r w:rsidR="002C053F" w:rsidRPr="002C053F">
        <w:rPr>
          <w:rFonts w:ascii="Verdana" w:hAnsi="Verdana"/>
        </w:rPr>
        <w:t xml:space="preserve">When John Byng visited the already celebrated gardens of </w:t>
      </w:r>
      <w:proofErr w:type="spellStart"/>
      <w:r w:rsidR="002C053F" w:rsidRPr="002C053F">
        <w:rPr>
          <w:rFonts w:ascii="Verdana" w:hAnsi="Verdana"/>
        </w:rPr>
        <w:t>Powis</w:t>
      </w:r>
      <w:proofErr w:type="spellEnd"/>
      <w:r w:rsidR="002C053F" w:rsidRPr="002C053F">
        <w:rPr>
          <w:rFonts w:ascii="Verdana" w:hAnsi="Verdana"/>
        </w:rPr>
        <w:t xml:space="preserve"> Castle in 1784, when the family was living away</w:t>
      </w:r>
      <w:r w:rsidR="00253993">
        <w:rPr>
          <w:rFonts w:ascii="Verdana" w:hAnsi="Verdana"/>
        </w:rPr>
        <w:t>,</w:t>
      </w:r>
      <w:r w:rsidR="002C053F" w:rsidRPr="002C053F">
        <w:rPr>
          <w:rFonts w:ascii="Verdana" w:hAnsi="Verdana"/>
        </w:rPr>
        <w:t xml:space="preserve"> he was aghast to find that ‘the castle is ‘hourly falling into decay’ …’the terraces are falling down and the h</w:t>
      </w:r>
      <w:r w:rsidR="002C053F">
        <w:rPr>
          <w:rFonts w:ascii="Verdana" w:hAnsi="Verdana"/>
        </w:rPr>
        <w:t>orses graze on the parterres’.</w:t>
      </w:r>
      <w:r w:rsidR="002C053F" w:rsidRPr="002C053F">
        <w:rPr>
          <w:rFonts w:ascii="Verdana" w:hAnsi="Verdana"/>
          <w:b/>
          <w:vertAlign w:val="superscript"/>
        </w:rPr>
        <w:t>20</w:t>
      </w:r>
      <w:r w:rsidR="002C053F" w:rsidRPr="002C053F">
        <w:rPr>
          <w:rFonts w:ascii="Verdana" w:hAnsi="Verdana"/>
        </w:rPr>
        <w:t xml:space="preserve"> </w:t>
      </w:r>
      <w:r w:rsidR="00576695">
        <w:rPr>
          <w:rFonts w:ascii="Verdana" w:hAnsi="Verdana"/>
        </w:rPr>
        <w:t>(</w:t>
      </w:r>
      <w:r w:rsidR="002C053F" w:rsidRPr="002C053F">
        <w:rPr>
          <w:rFonts w:ascii="Verdana" w:hAnsi="Verdana"/>
        </w:rPr>
        <w:t>Even when proposals to blow up the celebrated layout were thwarted, in the early 19</w:t>
      </w:r>
      <w:r w:rsidR="002C053F" w:rsidRPr="00253993">
        <w:rPr>
          <w:rFonts w:ascii="Verdana" w:hAnsi="Verdana"/>
          <w:vertAlign w:val="superscript"/>
        </w:rPr>
        <w:t>th</w:t>
      </w:r>
      <w:r w:rsidR="002C053F" w:rsidRPr="002C053F">
        <w:rPr>
          <w:rFonts w:ascii="Verdana" w:hAnsi="Verdana"/>
        </w:rPr>
        <w:t xml:space="preserve"> Century the gardens were still ‘grass-grown … descending in the forsaken </w:t>
      </w:r>
      <w:r w:rsidR="002C053F">
        <w:rPr>
          <w:rFonts w:ascii="Verdana" w:hAnsi="Verdana"/>
        </w:rPr>
        <w:t>grandeur of the last century’.</w:t>
      </w:r>
      <w:r w:rsidR="002C053F" w:rsidRPr="00BA77B0">
        <w:rPr>
          <w:rFonts w:ascii="Verdana" w:hAnsi="Verdana"/>
          <w:b/>
          <w:vertAlign w:val="superscript"/>
        </w:rPr>
        <w:t>21</w:t>
      </w:r>
      <w:r w:rsidR="00576695">
        <w:rPr>
          <w:rFonts w:ascii="Verdana" w:hAnsi="Verdana"/>
          <w:b/>
          <w:vertAlign w:val="superscript"/>
        </w:rPr>
        <w:t>)</w:t>
      </w:r>
    </w:p>
    <w:p w14:paraId="5C0BD500" w14:textId="5EBA461F" w:rsidR="00366FB9" w:rsidRPr="006429BA" w:rsidRDefault="00366FB9" w:rsidP="00366FB9">
      <w:pPr>
        <w:spacing w:after="240" w:line="360" w:lineRule="auto"/>
        <w:rPr>
          <w:rFonts w:ascii="Verdana" w:hAnsi="Verdana"/>
        </w:rPr>
      </w:pPr>
      <w:r w:rsidRPr="006429BA">
        <w:rPr>
          <w:rFonts w:ascii="Verdana" w:hAnsi="Verdana"/>
        </w:rPr>
        <w:lastRenderedPageBreak/>
        <w:t xml:space="preserve">All-comers might be welcomed, subject to conditions. At </w:t>
      </w:r>
      <w:proofErr w:type="spellStart"/>
      <w:r w:rsidRPr="006429BA">
        <w:rPr>
          <w:rFonts w:ascii="Verdana" w:hAnsi="Verdana"/>
        </w:rPr>
        <w:t>Erddig</w:t>
      </w:r>
      <w:proofErr w:type="spellEnd"/>
      <w:r w:rsidRPr="006429BA">
        <w:rPr>
          <w:rFonts w:ascii="Verdana" w:hAnsi="Verdana"/>
        </w:rPr>
        <w:t xml:space="preserve">, in 1799, Philip </w:t>
      </w:r>
      <w:proofErr w:type="spellStart"/>
      <w:r w:rsidRPr="006429BA">
        <w:rPr>
          <w:rFonts w:ascii="Verdana" w:hAnsi="Verdana"/>
        </w:rPr>
        <w:t>Yorke</w:t>
      </w:r>
      <w:proofErr w:type="spellEnd"/>
      <w:r w:rsidRPr="006429BA">
        <w:rPr>
          <w:rFonts w:ascii="Verdana" w:hAnsi="Verdana"/>
        </w:rPr>
        <w:t xml:space="preserve"> proudly opened what could be said to be the first public park in Wales, putting up the following notice at the entrance lodges</w:t>
      </w:r>
    </w:p>
    <w:p w14:paraId="4CF74D0C" w14:textId="56B36067" w:rsidR="00366FB9" w:rsidRPr="006429BA" w:rsidRDefault="00366FB9" w:rsidP="00366FB9">
      <w:pPr>
        <w:spacing w:after="240" w:line="360" w:lineRule="auto"/>
        <w:ind w:left="720"/>
        <w:rPr>
          <w:rFonts w:ascii="Verdana" w:hAnsi="Verdana"/>
        </w:rPr>
      </w:pPr>
      <w:r w:rsidRPr="006429BA">
        <w:rPr>
          <w:rFonts w:ascii="Verdana" w:hAnsi="Verdana"/>
        </w:rPr>
        <w:t xml:space="preserve">Mr York, having at great </w:t>
      </w:r>
      <w:proofErr w:type="spellStart"/>
      <w:r w:rsidRPr="006429BA">
        <w:rPr>
          <w:rFonts w:ascii="Verdana" w:hAnsi="Verdana"/>
        </w:rPr>
        <w:t>Expence</w:t>
      </w:r>
      <w:proofErr w:type="spellEnd"/>
      <w:r w:rsidRPr="006429BA">
        <w:rPr>
          <w:rFonts w:ascii="Verdana" w:hAnsi="Verdana"/>
        </w:rPr>
        <w:t xml:space="preserve">, and the labour of many Years, finished the Ground and Wood Walks, desires to acquaint his Neighbours, that they are extremely welcome to walk in the same for their Health and Amusement. All he requires is that they will enter and return by the Path across the Meadow, over the Wooden </w:t>
      </w:r>
      <w:proofErr w:type="gramStart"/>
      <w:r w:rsidRPr="006429BA">
        <w:rPr>
          <w:rFonts w:ascii="Verdana" w:hAnsi="Verdana"/>
        </w:rPr>
        <w:t>bridge</w:t>
      </w:r>
      <w:proofErr w:type="gramEnd"/>
      <w:r w:rsidRPr="006429BA">
        <w:rPr>
          <w:rFonts w:ascii="Verdana" w:hAnsi="Verdana"/>
        </w:rPr>
        <w:t>; That they will keep the Gravelled paths, and not disturb the Grass or Turf. That they will not pull any of the flowers, or meddle with the Trees or Shrubs ….’</w:t>
      </w:r>
      <w:r w:rsidR="00253993">
        <w:rPr>
          <w:rFonts w:ascii="Verdana" w:hAnsi="Verdana"/>
          <w:b/>
          <w:bCs/>
          <w:vertAlign w:val="superscript"/>
        </w:rPr>
        <w:t>22</w:t>
      </w:r>
    </w:p>
    <w:p w14:paraId="46539C5A" w14:textId="23FA6C8C" w:rsidR="00366FB9" w:rsidRPr="006429BA" w:rsidRDefault="00366FB9" w:rsidP="00366FB9">
      <w:pPr>
        <w:spacing w:after="240" w:line="360" w:lineRule="auto"/>
        <w:rPr>
          <w:rFonts w:ascii="Verdana" w:hAnsi="Verdana"/>
        </w:rPr>
      </w:pPr>
      <w:r w:rsidRPr="006429BA">
        <w:rPr>
          <w:rFonts w:ascii="Verdana" w:hAnsi="Verdana"/>
        </w:rPr>
        <w:t xml:space="preserve">Philip </w:t>
      </w:r>
      <w:proofErr w:type="spellStart"/>
      <w:r w:rsidRPr="006429BA">
        <w:rPr>
          <w:rFonts w:ascii="Verdana" w:hAnsi="Verdana"/>
        </w:rPr>
        <w:t>Yorke</w:t>
      </w:r>
      <w:proofErr w:type="spellEnd"/>
      <w:r w:rsidRPr="006429BA">
        <w:rPr>
          <w:rFonts w:ascii="Verdana" w:hAnsi="Verdana"/>
        </w:rPr>
        <w:t xml:space="preserve"> was worried about depredations, and he was not alone. Maintaining a degree of privacy was </w:t>
      </w:r>
      <w:r w:rsidR="006F4F80">
        <w:rPr>
          <w:rFonts w:ascii="Verdana" w:hAnsi="Verdana"/>
        </w:rPr>
        <w:t xml:space="preserve">also </w:t>
      </w:r>
      <w:r w:rsidRPr="006429BA">
        <w:rPr>
          <w:rFonts w:ascii="Verdana" w:hAnsi="Verdana"/>
        </w:rPr>
        <w:t>a consideration, but whatever the motive for inviting people onto your property – and many preferred to welcome visitors out of a sense of benevolent duty - there were bound to be consequences. Chief among those were overcrowding and paying for it all.</w:t>
      </w:r>
    </w:p>
    <w:p w14:paraId="10A1FE1E" w14:textId="0429759B" w:rsidR="00366FB9" w:rsidRPr="006429BA" w:rsidRDefault="00366FB9" w:rsidP="00366FB9">
      <w:pPr>
        <w:spacing w:after="240" w:line="360" w:lineRule="auto"/>
        <w:rPr>
          <w:rFonts w:ascii="Verdana" w:hAnsi="Verdana"/>
        </w:rPr>
      </w:pPr>
      <w:r w:rsidRPr="006429BA">
        <w:rPr>
          <w:rFonts w:ascii="Verdana" w:hAnsi="Verdana"/>
        </w:rPr>
        <w:t xml:space="preserve">Limiting numbers by issuing entry tickets was an early device, sometimes free of charge, but others </w:t>
      </w:r>
      <w:r w:rsidR="006F4F80">
        <w:rPr>
          <w:rFonts w:ascii="Verdana" w:hAnsi="Verdana"/>
        </w:rPr>
        <w:t>charged</w:t>
      </w:r>
      <w:r w:rsidRPr="006429BA">
        <w:rPr>
          <w:rFonts w:ascii="Verdana" w:hAnsi="Verdana"/>
        </w:rPr>
        <w:t xml:space="preserve"> fees to pay guides; in some cases, retaining workers who were too old for manual work, but there were also unwanted diversions of staff from their given duties. Timed tickets were also adopted to obviate surges of intending visitors</w:t>
      </w:r>
      <w:r w:rsidR="00326812" w:rsidRPr="006429BA">
        <w:rPr>
          <w:rFonts w:ascii="Verdana" w:hAnsi="Verdana"/>
        </w:rPr>
        <w:t>; not unfamiliar today</w:t>
      </w:r>
      <w:r w:rsidRPr="006429BA">
        <w:rPr>
          <w:rFonts w:ascii="Verdana" w:hAnsi="Verdana"/>
        </w:rPr>
        <w:t>.</w:t>
      </w:r>
      <w:r w:rsidRPr="006429BA">
        <w:rPr>
          <w:rFonts w:ascii="Verdana" w:hAnsi="Verdana"/>
          <w:b/>
          <w:bCs/>
        </w:rPr>
        <w:t xml:space="preserve"> </w:t>
      </w:r>
      <w:r w:rsidRPr="006429BA">
        <w:rPr>
          <w:rFonts w:ascii="Verdana" w:hAnsi="Verdana"/>
        </w:rPr>
        <w:t>In other instances, head gardeners were allowed to run their own lucrative guided tours and tea rooms were also commonplace by the end of the 18</w:t>
      </w:r>
      <w:r w:rsidRPr="006429BA">
        <w:rPr>
          <w:rFonts w:ascii="Verdana" w:hAnsi="Verdana"/>
          <w:vertAlign w:val="superscript"/>
        </w:rPr>
        <w:t>th</w:t>
      </w:r>
      <w:r w:rsidR="00326812" w:rsidRPr="006429BA">
        <w:rPr>
          <w:rFonts w:ascii="Verdana" w:hAnsi="Verdana"/>
        </w:rPr>
        <w:t xml:space="preserve"> C</w:t>
      </w:r>
      <w:r w:rsidRPr="006429BA">
        <w:rPr>
          <w:rFonts w:ascii="Verdana" w:hAnsi="Verdana"/>
        </w:rPr>
        <w:t>entury. The first guidebook was produced at Stowe in 1744, although it concentrated on the built rather than the natural landscape.</w:t>
      </w:r>
      <w:r w:rsidR="00253993">
        <w:rPr>
          <w:rFonts w:ascii="Verdana" w:hAnsi="Verdana"/>
          <w:b/>
          <w:bCs/>
          <w:vertAlign w:val="superscript"/>
        </w:rPr>
        <w:t>23</w:t>
      </w:r>
      <w:r w:rsidRPr="006429BA">
        <w:rPr>
          <w:rFonts w:ascii="Verdana" w:hAnsi="Verdana"/>
        </w:rPr>
        <w:t xml:space="preserve"> Otherwise descriptions by visitors, both published and unpublished, sufficed to determine the route and what to observe. Nathaniel Wells of </w:t>
      </w:r>
      <w:proofErr w:type="spellStart"/>
      <w:r w:rsidRPr="006429BA">
        <w:rPr>
          <w:rFonts w:ascii="Verdana" w:hAnsi="Verdana"/>
        </w:rPr>
        <w:t>Piercefield</w:t>
      </w:r>
      <w:proofErr w:type="spellEnd"/>
      <w:r w:rsidRPr="006429BA">
        <w:rPr>
          <w:rFonts w:ascii="Verdana" w:hAnsi="Verdana"/>
        </w:rPr>
        <w:t xml:space="preserve"> paid his gardener a shilling a day to escort visitors embarked on the Wye Tour and </w:t>
      </w:r>
      <w:r w:rsidR="006F4F80">
        <w:rPr>
          <w:rFonts w:ascii="Verdana" w:hAnsi="Verdana"/>
        </w:rPr>
        <w:t>that entailed</w:t>
      </w:r>
      <w:r w:rsidRPr="006429BA">
        <w:rPr>
          <w:rFonts w:ascii="Verdana" w:hAnsi="Verdana"/>
        </w:rPr>
        <w:t xml:space="preserve"> go</w:t>
      </w:r>
      <w:r w:rsidR="006F4F80">
        <w:rPr>
          <w:rFonts w:ascii="Verdana" w:hAnsi="Verdana"/>
        </w:rPr>
        <w:t>ing</w:t>
      </w:r>
      <w:r w:rsidRPr="006429BA">
        <w:rPr>
          <w:rFonts w:ascii="Verdana" w:hAnsi="Verdana"/>
        </w:rPr>
        <w:t xml:space="preserve"> up and down the three miles of walks up to six times a day.</w:t>
      </w:r>
      <w:r w:rsidR="00253993">
        <w:rPr>
          <w:rFonts w:ascii="Verdana" w:hAnsi="Verdana"/>
          <w:b/>
          <w:bCs/>
          <w:vertAlign w:val="superscript"/>
        </w:rPr>
        <w:t>24</w:t>
      </w:r>
      <w:r w:rsidRPr="006429BA">
        <w:rPr>
          <w:rFonts w:ascii="Verdana" w:hAnsi="Verdana"/>
        </w:rPr>
        <w:t xml:space="preserve"> However there were abuses and the Hafod snapshot illustrates one such, to the distress of the owner and fury of intending visitors.</w:t>
      </w:r>
    </w:p>
    <w:p w14:paraId="27E447E5" w14:textId="41E6BC03" w:rsidR="00366FB9" w:rsidRPr="006429BA" w:rsidRDefault="00366FB9" w:rsidP="00366FB9">
      <w:pPr>
        <w:spacing w:after="240" w:line="360" w:lineRule="auto"/>
        <w:rPr>
          <w:rFonts w:ascii="Verdana" w:hAnsi="Verdana"/>
        </w:rPr>
      </w:pPr>
      <w:r w:rsidRPr="006429BA">
        <w:rPr>
          <w:rFonts w:ascii="Verdana" w:hAnsi="Verdana"/>
        </w:rPr>
        <w:t xml:space="preserve">However, by the 1780s the contrived dullness of the Enlightenment was being supplanted by the ‘in your face’ Picturesque. As </w:t>
      </w:r>
      <w:proofErr w:type="spellStart"/>
      <w:r w:rsidRPr="006429BA">
        <w:rPr>
          <w:rFonts w:ascii="Verdana" w:hAnsi="Verdana"/>
        </w:rPr>
        <w:t>Batey</w:t>
      </w:r>
      <w:proofErr w:type="spellEnd"/>
      <w:r w:rsidRPr="006429BA">
        <w:rPr>
          <w:rFonts w:ascii="Verdana" w:hAnsi="Verdana"/>
        </w:rPr>
        <w:t xml:space="preserve"> observes, ‘Picturesque travel, pioneered by </w:t>
      </w:r>
      <w:proofErr w:type="spellStart"/>
      <w:r w:rsidRPr="006429BA">
        <w:rPr>
          <w:rFonts w:ascii="Verdana" w:hAnsi="Verdana"/>
        </w:rPr>
        <w:t>Gilpin</w:t>
      </w:r>
      <w:proofErr w:type="spellEnd"/>
      <w:r w:rsidRPr="006429BA">
        <w:rPr>
          <w:rFonts w:ascii="Verdana" w:hAnsi="Verdana"/>
        </w:rPr>
        <w:t xml:space="preserve">, enabled tourists to discover the picturesqueness of </w:t>
      </w:r>
      <w:r w:rsidRPr="006429BA">
        <w:rPr>
          <w:rFonts w:ascii="Verdana" w:hAnsi="Verdana"/>
        </w:rPr>
        <w:lastRenderedPageBreak/>
        <w:t>their homeland, just when unrest on the Continent had discouraged the Grand Tour.</w:t>
      </w:r>
      <w:r w:rsidRPr="006429BA">
        <w:rPr>
          <w:rFonts w:ascii="Verdana" w:hAnsi="Verdana"/>
          <w:b/>
          <w:vertAlign w:val="superscript"/>
        </w:rPr>
        <w:t>25</w:t>
      </w:r>
      <w:r w:rsidRPr="006429BA">
        <w:rPr>
          <w:rFonts w:ascii="Verdana" w:hAnsi="Verdana"/>
        </w:rPr>
        <w:t xml:space="preserve"> Here again Austen captures the mood, </w:t>
      </w:r>
      <w:r w:rsidR="002D149D" w:rsidRPr="006429BA">
        <w:rPr>
          <w:rFonts w:ascii="Verdana" w:hAnsi="Verdana"/>
        </w:rPr>
        <w:t>where</w:t>
      </w:r>
      <w:r w:rsidRPr="006429BA">
        <w:rPr>
          <w:rFonts w:ascii="Verdana" w:hAnsi="Verdana"/>
        </w:rPr>
        <w:t xml:space="preserve"> her fa</w:t>
      </w:r>
      <w:r w:rsidR="002D149D" w:rsidRPr="006429BA">
        <w:rPr>
          <w:rFonts w:ascii="Verdana" w:hAnsi="Verdana"/>
        </w:rPr>
        <w:t>shionable Tilneys were</w:t>
      </w:r>
      <w:r w:rsidRPr="006429BA">
        <w:rPr>
          <w:rFonts w:ascii="Verdana" w:hAnsi="Verdana"/>
        </w:rPr>
        <w:t xml:space="preserve"> ‘viewing the country with the eyes of persons accustomed to drawing and decided on its capability of being formed into pictures, with all the eagerness of good taste.’</w:t>
      </w:r>
      <w:r w:rsidRPr="006429BA">
        <w:rPr>
          <w:rFonts w:ascii="Verdana" w:hAnsi="Verdana"/>
          <w:b/>
          <w:bCs/>
          <w:vertAlign w:val="superscript"/>
        </w:rPr>
        <w:t>26</w:t>
      </w:r>
      <w:r w:rsidRPr="006429BA">
        <w:rPr>
          <w:rFonts w:ascii="Verdana" w:hAnsi="Verdana"/>
        </w:rPr>
        <w:t xml:space="preserve"> </w:t>
      </w:r>
    </w:p>
    <w:p w14:paraId="7BA6D44F" w14:textId="3E196C10" w:rsidR="00366FB9" w:rsidRPr="006429BA" w:rsidRDefault="00366FB9" w:rsidP="00366FB9">
      <w:pPr>
        <w:spacing w:after="240" w:line="360" w:lineRule="auto"/>
        <w:rPr>
          <w:rFonts w:ascii="Verdana" w:hAnsi="Verdana"/>
        </w:rPr>
      </w:pPr>
      <w:r w:rsidRPr="006429BA">
        <w:rPr>
          <w:rFonts w:ascii="Verdana" w:hAnsi="Verdana"/>
        </w:rPr>
        <w:t>In Wales there was an artistic rediscovery of the ‘Cambrian Alps’ by gentlemen of culture and leisure, journeymen to genius, all seekers of the Pict</w:t>
      </w:r>
      <w:r w:rsidR="000F2B91">
        <w:rPr>
          <w:rFonts w:ascii="Verdana" w:hAnsi="Verdana"/>
        </w:rPr>
        <w:t xml:space="preserve">uresque. Pre-eminent </w:t>
      </w:r>
      <w:r w:rsidRPr="006429BA">
        <w:rPr>
          <w:rFonts w:ascii="Verdana" w:hAnsi="Verdana"/>
        </w:rPr>
        <w:t>was Turner who undertook five tours of Wales</w:t>
      </w:r>
      <w:r w:rsidRPr="006429BA">
        <w:rPr>
          <w:rFonts w:ascii="Verdana" w:hAnsi="Verdana"/>
          <w:b/>
          <w:vertAlign w:val="superscript"/>
        </w:rPr>
        <w:t>27</w:t>
      </w:r>
      <w:r w:rsidRPr="006429BA">
        <w:rPr>
          <w:rFonts w:ascii="Verdana" w:hAnsi="Verdana"/>
        </w:rPr>
        <w:t xml:space="preserve"> thereby placing the tourist in an active, rather than passive role.</w:t>
      </w:r>
      <w:r w:rsidRPr="006429BA">
        <w:rPr>
          <w:rFonts w:ascii="Verdana" w:hAnsi="Verdana"/>
          <w:b/>
          <w:bCs/>
          <w:vertAlign w:val="superscript"/>
        </w:rPr>
        <w:t>28</w:t>
      </w:r>
      <w:r w:rsidRPr="006429BA">
        <w:rPr>
          <w:rFonts w:ascii="Verdana" w:hAnsi="Verdana"/>
        </w:rPr>
        <w:t xml:space="preserve"> But </w:t>
      </w:r>
      <w:r w:rsidR="000F2B91">
        <w:rPr>
          <w:rFonts w:ascii="Verdana" w:hAnsi="Verdana"/>
        </w:rPr>
        <w:t>as alre</w:t>
      </w:r>
      <w:r w:rsidR="002D149D" w:rsidRPr="006429BA">
        <w:rPr>
          <w:rFonts w:ascii="Verdana" w:hAnsi="Verdana"/>
        </w:rPr>
        <w:t xml:space="preserve">ady noted, </w:t>
      </w:r>
      <w:r w:rsidRPr="006429BA">
        <w:rPr>
          <w:rFonts w:ascii="Verdana" w:hAnsi="Verdana"/>
        </w:rPr>
        <w:t>Wales was ill-prepared for visiting, largely because of the deplorable condition of its roads – ‘… below even the unexacting standards of the time,’</w:t>
      </w:r>
      <w:r w:rsidRPr="006429BA">
        <w:rPr>
          <w:rFonts w:ascii="Verdana" w:hAnsi="Verdana"/>
          <w:b/>
          <w:bCs/>
          <w:vertAlign w:val="superscript"/>
        </w:rPr>
        <w:t>29</w:t>
      </w:r>
      <w:r w:rsidRPr="006429BA">
        <w:rPr>
          <w:rFonts w:ascii="Verdana" w:hAnsi="Verdana"/>
          <w:bCs/>
        </w:rPr>
        <w:t>,</w:t>
      </w:r>
      <w:r w:rsidRPr="006429BA">
        <w:rPr>
          <w:rFonts w:ascii="Verdana" w:hAnsi="Verdana"/>
          <w:b/>
          <w:bCs/>
        </w:rPr>
        <w:t xml:space="preserve"> </w:t>
      </w:r>
      <w:r w:rsidRPr="006429BA">
        <w:rPr>
          <w:rFonts w:ascii="Verdana" w:hAnsi="Verdana"/>
        </w:rPr>
        <w:t>as well as a dearth of ‘appropriate’ lodgings.</w:t>
      </w:r>
      <w:r w:rsidRPr="006429BA">
        <w:rPr>
          <w:rFonts w:ascii="Verdana" w:hAnsi="Verdana"/>
          <w:b/>
          <w:vertAlign w:val="superscript"/>
        </w:rPr>
        <w:t xml:space="preserve">30 </w:t>
      </w:r>
      <w:r w:rsidRPr="006429BA">
        <w:rPr>
          <w:rFonts w:ascii="Verdana" w:hAnsi="Verdana"/>
        </w:rPr>
        <w:t>However visitors were principally interested in the scenery, the horrid and sublime – and would not be alert for garden</w:t>
      </w:r>
      <w:r w:rsidR="00023ECF">
        <w:rPr>
          <w:rFonts w:ascii="Verdana" w:hAnsi="Verdana"/>
        </w:rPr>
        <w:t xml:space="preserve">s, even if they existed or </w:t>
      </w:r>
      <w:r w:rsidRPr="006429BA">
        <w:rPr>
          <w:rFonts w:ascii="Verdana" w:hAnsi="Verdana"/>
        </w:rPr>
        <w:t xml:space="preserve">worthy of notice, although Hafod, ‘a mysterious paradise isolated in the mountain </w:t>
      </w:r>
      <w:proofErr w:type="spellStart"/>
      <w:r w:rsidRPr="006429BA">
        <w:rPr>
          <w:rFonts w:ascii="Verdana" w:hAnsi="Verdana"/>
        </w:rPr>
        <w:t>fastnesses</w:t>
      </w:r>
      <w:proofErr w:type="spellEnd"/>
      <w:r w:rsidRPr="006429BA">
        <w:rPr>
          <w:rFonts w:ascii="Verdana" w:hAnsi="Verdana"/>
        </w:rPr>
        <w:t xml:space="preserve">’, was a long-standing exception, as described in </w:t>
      </w:r>
      <w:r w:rsidR="00023ECF">
        <w:rPr>
          <w:rFonts w:ascii="Verdana" w:hAnsi="Verdana"/>
        </w:rPr>
        <w:t>the Appendix</w:t>
      </w:r>
      <w:r w:rsidRPr="006429BA">
        <w:rPr>
          <w:rFonts w:ascii="Verdana" w:hAnsi="Verdana"/>
        </w:rPr>
        <w:t>.</w:t>
      </w:r>
      <w:r w:rsidRPr="006429BA">
        <w:rPr>
          <w:rFonts w:ascii="Verdana" w:hAnsi="Verdana"/>
          <w:b/>
          <w:bCs/>
          <w:vertAlign w:val="superscript"/>
        </w:rPr>
        <w:t xml:space="preserve">31 </w:t>
      </w:r>
      <w:r w:rsidRPr="006429BA">
        <w:rPr>
          <w:rFonts w:ascii="Verdana" w:hAnsi="Verdana"/>
          <w:bCs/>
        </w:rPr>
        <w:t xml:space="preserve">In any case, </w:t>
      </w:r>
      <w:r w:rsidRPr="006429BA">
        <w:rPr>
          <w:rFonts w:ascii="Verdana" w:hAnsi="Verdana"/>
        </w:rPr>
        <w:t>the newly wealthy and often English-educated</w:t>
      </w:r>
      <w:r w:rsidR="00023ECF">
        <w:rPr>
          <w:rFonts w:ascii="Verdana" w:hAnsi="Verdana"/>
        </w:rPr>
        <w:t xml:space="preserve"> Welsh landowners </w:t>
      </w:r>
      <w:r w:rsidRPr="006429BA">
        <w:rPr>
          <w:rFonts w:ascii="Verdana" w:hAnsi="Verdana"/>
        </w:rPr>
        <w:t>were adopting the evolving fashions in garden landscape design from across the border, exemplified by the strategic changes to Dinefwr Park in Carmarthenshire, mostly at the instigation of the Lady Cecil and admired by Capability Brown who summarised his visit of 1775 by, ‘Nature has been truly bountiful and Art has done no harm.’</w:t>
      </w:r>
      <w:r w:rsidRPr="006429BA">
        <w:rPr>
          <w:rFonts w:ascii="Verdana" w:hAnsi="Verdana"/>
          <w:b/>
          <w:vertAlign w:val="superscript"/>
        </w:rPr>
        <w:t>32</w:t>
      </w:r>
    </w:p>
    <w:p w14:paraId="4A2BDCC6" w14:textId="59F031AD" w:rsidR="00366FB9" w:rsidRPr="006429BA" w:rsidRDefault="00366FB9" w:rsidP="00366FB9">
      <w:pPr>
        <w:spacing w:after="240" w:line="360" w:lineRule="auto"/>
        <w:rPr>
          <w:rFonts w:ascii="Verdana" w:hAnsi="Verdana"/>
        </w:rPr>
      </w:pPr>
      <w:r w:rsidRPr="006429BA">
        <w:rPr>
          <w:rFonts w:ascii="Verdana" w:hAnsi="Verdana"/>
        </w:rPr>
        <w:t xml:space="preserve">Meanwhile, despite increasing visitor pressures and the accompanying financial and organisational burdens, most landed gentry still regarded opening to the public, not as a way of generating revenue; more an act of benevolence and for promoting good relationships though, as already noted, the issuing of tickets and sometimes charging a small entry fee, was one way of controlling numbers. Not so at Eaton Hall in Cheshire </w:t>
      </w:r>
      <w:r w:rsidR="00164CA9" w:rsidRPr="006429BA">
        <w:rPr>
          <w:rFonts w:ascii="Verdana" w:hAnsi="Verdana"/>
        </w:rPr>
        <w:t>that</w:t>
      </w:r>
      <w:r w:rsidRPr="006429BA">
        <w:rPr>
          <w:rFonts w:ascii="Verdana" w:hAnsi="Verdana"/>
        </w:rPr>
        <w:t xml:space="preserve"> the prescient </w:t>
      </w:r>
      <w:proofErr w:type="spellStart"/>
      <w:r w:rsidRPr="006429BA">
        <w:rPr>
          <w:rFonts w:ascii="Verdana" w:hAnsi="Verdana"/>
        </w:rPr>
        <w:t>Marquess</w:t>
      </w:r>
      <w:proofErr w:type="spellEnd"/>
      <w:r w:rsidRPr="006429BA">
        <w:rPr>
          <w:rFonts w:ascii="Verdana" w:hAnsi="Verdana"/>
        </w:rPr>
        <w:t xml:space="preserve"> of</w:t>
      </w:r>
      <w:r w:rsidR="00164CA9" w:rsidRPr="006429BA">
        <w:rPr>
          <w:rFonts w:ascii="Verdana" w:hAnsi="Verdana"/>
        </w:rPr>
        <w:t xml:space="preserve"> Westminster managed </w:t>
      </w:r>
      <w:r w:rsidRPr="006429BA">
        <w:rPr>
          <w:rFonts w:ascii="Verdana" w:hAnsi="Verdana"/>
        </w:rPr>
        <w:t>as a financially self-sufficient visitor attraction, where any surplus after paying the staff guides went to charity. Likewise at Warwick Castle where guides were hired, the entrance fee was raised, opening times were extended and publicised. As a result, visitor numbers increased (reaching 40,000 per annum by 1905) and the enterprise became commercially profitable.</w:t>
      </w:r>
      <w:r w:rsidRPr="006429BA">
        <w:rPr>
          <w:rFonts w:ascii="Verdana" w:hAnsi="Verdana"/>
          <w:b/>
          <w:bCs/>
          <w:vertAlign w:val="superscript"/>
        </w:rPr>
        <w:t>33</w:t>
      </w:r>
      <w:r w:rsidRPr="006429BA">
        <w:rPr>
          <w:rFonts w:ascii="Verdana" w:hAnsi="Verdana"/>
        </w:rPr>
        <w:t xml:space="preserve"> </w:t>
      </w:r>
    </w:p>
    <w:p w14:paraId="0FC17E5C" w14:textId="11E2CB9C" w:rsidR="00366FB9" w:rsidRPr="006429BA" w:rsidRDefault="00366FB9" w:rsidP="00366FB9">
      <w:pPr>
        <w:spacing w:after="240" w:line="360" w:lineRule="auto"/>
        <w:rPr>
          <w:rFonts w:ascii="Verdana" w:hAnsi="Verdana"/>
        </w:rPr>
      </w:pPr>
      <w:r w:rsidRPr="006429BA">
        <w:rPr>
          <w:rFonts w:ascii="Verdana" w:hAnsi="Verdana"/>
        </w:rPr>
        <w:lastRenderedPageBreak/>
        <w:t>By now the rising numbers of visitors were more likely to be stimulated by the 20</w:t>
      </w:r>
      <w:r w:rsidRPr="006429BA">
        <w:rPr>
          <w:rFonts w:ascii="Verdana" w:hAnsi="Verdana"/>
          <w:vertAlign w:val="superscript"/>
        </w:rPr>
        <w:t>th</w:t>
      </w:r>
      <w:r w:rsidRPr="006429BA">
        <w:rPr>
          <w:rFonts w:ascii="Verdana" w:hAnsi="Verdana"/>
        </w:rPr>
        <w:t xml:space="preserve"> Century Arts and Crafts movement, intent on rurality and the vernacular heritage. As </w:t>
      </w:r>
      <w:proofErr w:type="spellStart"/>
      <w:r w:rsidRPr="006429BA">
        <w:rPr>
          <w:rFonts w:ascii="Verdana" w:hAnsi="Verdana"/>
        </w:rPr>
        <w:t>Mandler</w:t>
      </w:r>
      <w:proofErr w:type="spellEnd"/>
      <w:r w:rsidRPr="006429BA">
        <w:rPr>
          <w:rFonts w:ascii="Verdana" w:hAnsi="Verdana"/>
        </w:rPr>
        <w:t xml:space="preserve"> notes, these people</w:t>
      </w:r>
      <w:r w:rsidR="00D26FAA" w:rsidRPr="006429BA">
        <w:rPr>
          <w:rFonts w:ascii="Verdana" w:hAnsi="Verdana"/>
        </w:rPr>
        <w:t>,</w:t>
      </w:r>
      <w:r w:rsidRPr="006429BA">
        <w:rPr>
          <w:rFonts w:ascii="Verdana" w:hAnsi="Verdana"/>
        </w:rPr>
        <w:t xml:space="preserve"> ‘had fallen in love with the country, but not with the country house.’</w:t>
      </w:r>
      <w:r w:rsidRPr="006429BA">
        <w:rPr>
          <w:rFonts w:ascii="Verdana" w:hAnsi="Verdana"/>
          <w:b/>
          <w:bCs/>
          <w:vertAlign w:val="superscript"/>
        </w:rPr>
        <w:t xml:space="preserve">34 </w:t>
      </w:r>
      <w:r w:rsidRPr="006429BA">
        <w:rPr>
          <w:rFonts w:ascii="Verdana" w:hAnsi="Verdana"/>
        </w:rPr>
        <w:t>Mass participation in country house and garden visiting as a discrete leisure activity was facilitated by the advent of the railways, group tours in charabancs and car ownership.</w:t>
      </w:r>
      <w:r w:rsidRPr="006429BA">
        <w:rPr>
          <w:rFonts w:ascii="Verdana" w:hAnsi="Verdana"/>
          <w:b/>
          <w:vertAlign w:val="superscript"/>
        </w:rPr>
        <w:t>35</w:t>
      </w:r>
      <w:r w:rsidRPr="006429BA">
        <w:rPr>
          <w:rFonts w:ascii="Verdana" w:hAnsi="Verdana"/>
        </w:rPr>
        <w:t xml:space="preserve"> </w:t>
      </w:r>
    </w:p>
    <w:p w14:paraId="0D194E84" w14:textId="24E096DC" w:rsidR="00366FB9" w:rsidRPr="006429BA" w:rsidRDefault="008E3829" w:rsidP="00366FB9">
      <w:pPr>
        <w:spacing w:after="240" w:line="360" w:lineRule="auto"/>
        <w:rPr>
          <w:rFonts w:ascii="Verdana" w:hAnsi="Verdana"/>
        </w:rPr>
      </w:pPr>
      <w:r w:rsidRPr="006429BA">
        <w:rPr>
          <w:rFonts w:ascii="Verdana" w:hAnsi="Verdana"/>
        </w:rPr>
        <w:t>An increasingly literate and leisured public, interested in horticulture and home gardening, prompted the appearance of</w:t>
      </w:r>
      <w:r w:rsidR="00366FB9" w:rsidRPr="006429BA">
        <w:rPr>
          <w:rFonts w:ascii="Verdana" w:hAnsi="Verdana"/>
        </w:rPr>
        <w:t xml:space="preserve"> numerous gardening magazines </w:t>
      </w:r>
      <w:r w:rsidRPr="006429BA">
        <w:rPr>
          <w:rFonts w:ascii="Verdana" w:hAnsi="Verdana"/>
        </w:rPr>
        <w:t xml:space="preserve">that </w:t>
      </w:r>
      <w:r w:rsidR="00366FB9" w:rsidRPr="006429BA">
        <w:rPr>
          <w:rFonts w:ascii="Verdana" w:hAnsi="Verdana"/>
        </w:rPr>
        <w:t>opened new horizons for informed garden visiting</w:t>
      </w:r>
      <w:r w:rsidRPr="006429BA">
        <w:rPr>
          <w:rFonts w:ascii="Verdana" w:hAnsi="Verdana"/>
        </w:rPr>
        <w:t xml:space="preserve">. </w:t>
      </w:r>
      <w:r w:rsidR="00366FB9" w:rsidRPr="006429BA">
        <w:rPr>
          <w:rFonts w:ascii="Verdana" w:hAnsi="Verdana"/>
        </w:rPr>
        <w:t xml:space="preserve"> Pre-eminent were J.C. Loudon with his wife Jane</w:t>
      </w:r>
      <w:r w:rsidRPr="006429BA">
        <w:rPr>
          <w:rFonts w:ascii="Verdana" w:hAnsi="Verdana"/>
        </w:rPr>
        <w:t xml:space="preserve"> and t</w:t>
      </w:r>
      <w:r w:rsidR="00366FB9" w:rsidRPr="006429BA">
        <w:rPr>
          <w:rFonts w:ascii="Verdana" w:hAnsi="Verdana"/>
        </w:rPr>
        <w:t xml:space="preserve">heir publications such as </w:t>
      </w:r>
      <w:r w:rsidR="00366FB9" w:rsidRPr="006429BA">
        <w:rPr>
          <w:rFonts w:ascii="Verdana" w:hAnsi="Verdana"/>
          <w:i/>
        </w:rPr>
        <w:t>The Gardener’s Magazine</w:t>
      </w:r>
      <w:r w:rsidR="00366FB9" w:rsidRPr="006429BA">
        <w:rPr>
          <w:rFonts w:ascii="Verdana" w:hAnsi="Verdana"/>
        </w:rPr>
        <w:t xml:space="preserve">, were aimed at </w:t>
      </w:r>
      <w:r w:rsidRPr="006429BA">
        <w:rPr>
          <w:rFonts w:ascii="Verdana" w:hAnsi="Verdana"/>
        </w:rPr>
        <w:t>this new market</w:t>
      </w:r>
      <w:r w:rsidR="00366FB9" w:rsidRPr="006429BA">
        <w:rPr>
          <w:rFonts w:ascii="Verdana" w:hAnsi="Verdana"/>
        </w:rPr>
        <w:t>. Following in the footsteps of earlier travellers, Loudon was a trenchant commentator, not hesitating to criticise owners whose pleasure grounds he found wanting. He expected high standards of maintenance, from the conservatory to the flower and kitchen gardens, and recommende</w:t>
      </w:r>
      <w:r w:rsidR="00023ECF">
        <w:rPr>
          <w:rFonts w:ascii="Verdana" w:hAnsi="Verdana"/>
        </w:rPr>
        <w:t>d all his fellow-gardeners, ‘</w:t>
      </w:r>
      <w:proofErr w:type="gramStart"/>
      <w:r w:rsidR="00023ECF">
        <w:rPr>
          <w:rFonts w:ascii="Verdana" w:hAnsi="Verdana"/>
        </w:rPr>
        <w:t>..</w:t>
      </w:r>
      <w:proofErr w:type="gramEnd"/>
      <w:r w:rsidR="00023ECF">
        <w:rPr>
          <w:rFonts w:ascii="Verdana" w:hAnsi="Verdana"/>
        </w:rPr>
        <w:t xml:space="preserve"> </w:t>
      </w:r>
      <w:proofErr w:type="gramStart"/>
      <w:r w:rsidR="00366FB9" w:rsidRPr="006429BA">
        <w:rPr>
          <w:rFonts w:ascii="Verdana" w:hAnsi="Verdana"/>
        </w:rPr>
        <w:t>whether</w:t>
      </w:r>
      <w:proofErr w:type="gramEnd"/>
      <w:r w:rsidR="00366FB9" w:rsidRPr="006429BA">
        <w:rPr>
          <w:rFonts w:ascii="Verdana" w:hAnsi="Verdana"/>
        </w:rPr>
        <w:t xml:space="preserve"> in or out of place, to call and see other gardens as frequently and extensively as they possibly can.’</w:t>
      </w:r>
      <w:r w:rsidR="00366FB9" w:rsidRPr="006429BA">
        <w:rPr>
          <w:rFonts w:ascii="Verdana" w:hAnsi="Verdana"/>
          <w:b/>
          <w:bCs/>
          <w:vertAlign w:val="superscript"/>
        </w:rPr>
        <w:t>36</w:t>
      </w:r>
      <w:r w:rsidR="00366FB9" w:rsidRPr="006429BA">
        <w:rPr>
          <w:rFonts w:ascii="Verdana" w:hAnsi="Verdana"/>
        </w:rPr>
        <w:t xml:space="preserve"> </w:t>
      </w:r>
    </w:p>
    <w:p w14:paraId="1EE5CF2F" w14:textId="14A90937" w:rsidR="00366FB9" w:rsidRPr="006429BA" w:rsidRDefault="00366FB9" w:rsidP="00366FB9">
      <w:pPr>
        <w:spacing w:after="240" w:line="360" w:lineRule="auto"/>
        <w:rPr>
          <w:rFonts w:ascii="Verdana" w:hAnsi="Verdana"/>
        </w:rPr>
      </w:pPr>
      <w:r w:rsidRPr="006429BA">
        <w:rPr>
          <w:rFonts w:ascii="Verdana" w:hAnsi="Verdana"/>
        </w:rPr>
        <w:t>For owners fresh challenges lay ahead, heralded by the severe agricultural depression in the late 19</w:t>
      </w:r>
      <w:r w:rsidRPr="006429BA">
        <w:rPr>
          <w:rFonts w:ascii="Verdana" w:hAnsi="Verdana"/>
          <w:vertAlign w:val="superscript"/>
        </w:rPr>
        <w:t>th</w:t>
      </w:r>
      <w:r w:rsidRPr="006429BA">
        <w:rPr>
          <w:rFonts w:ascii="Verdana" w:hAnsi="Verdana"/>
        </w:rPr>
        <w:t xml:space="preserve"> Century. The aftermath of the First World War, with its toll on estate owners, heirs and </w:t>
      </w:r>
      <w:proofErr w:type="gramStart"/>
      <w:r w:rsidRPr="006429BA">
        <w:rPr>
          <w:rFonts w:ascii="Verdana" w:hAnsi="Verdana"/>
        </w:rPr>
        <w:t>workers,</w:t>
      </w:r>
      <w:proofErr w:type="gramEnd"/>
      <w:r w:rsidRPr="006429BA">
        <w:rPr>
          <w:rFonts w:ascii="Verdana" w:hAnsi="Verdana"/>
        </w:rPr>
        <w:t xml:space="preserve"> increased the pressures on landowners already struggling to survive and the costs of maintaining a house and garden in many instances could no longer be met through income. Ruination of many fine properties followed and worse was to come with the Second World War. The post-war socialist government was a further cause of alarm for many owners who foresaw threats to their status and from the new fiscal policies.</w:t>
      </w:r>
      <w:r w:rsidRPr="006429BA">
        <w:rPr>
          <w:rFonts w:ascii="Verdana" w:hAnsi="Verdana"/>
          <w:b/>
          <w:vertAlign w:val="superscript"/>
        </w:rPr>
        <w:t>37</w:t>
      </w:r>
      <w:r w:rsidRPr="006429BA">
        <w:rPr>
          <w:rFonts w:ascii="Verdana" w:hAnsi="Verdana"/>
        </w:rPr>
        <w:t xml:space="preserve"> </w:t>
      </w:r>
      <w:proofErr w:type="gramStart"/>
      <w:r w:rsidRPr="006429BA">
        <w:rPr>
          <w:rFonts w:ascii="Verdana" w:hAnsi="Verdana"/>
        </w:rPr>
        <w:t>More</w:t>
      </w:r>
      <w:proofErr w:type="gramEnd"/>
      <w:r w:rsidRPr="006429BA">
        <w:rPr>
          <w:rFonts w:ascii="Verdana" w:hAnsi="Verdana"/>
        </w:rPr>
        <w:t xml:space="preserve"> owners therefore grasped the nettle</w:t>
      </w:r>
      <w:r w:rsidR="00023ECF">
        <w:rPr>
          <w:rFonts w:ascii="Verdana" w:hAnsi="Verdana"/>
        </w:rPr>
        <w:t>, managing</w:t>
      </w:r>
      <w:r w:rsidRPr="006429BA">
        <w:rPr>
          <w:rFonts w:ascii="Verdana" w:hAnsi="Verdana"/>
        </w:rPr>
        <w:t xml:space="preserve"> their estates and gardens as businesses. Following the earlier example of the Marquis of Westminster, and provided that the sometimes-painful adaptations were achievable, one ready cash-earning role was obvious - public access. ‘…</w:t>
      </w:r>
      <w:r w:rsidR="00A973DD" w:rsidRPr="006429BA">
        <w:rPr>
          <w:rFonts w:ascii="Verdana" w:hAnsi="Verdana"/>
        </w:rPr>
        <w:t xml:space="preserve"> Now the country estate</w:t>
      </w:r>
      <w:r w:rsidRPr="006429BA">
        <w:rPr>
          <w:rFonts w:ascii="Verdana" w:hAnsi="Verdana"/>
        </w:rPr>
        <w:t xml:space="preserve"> was to be</w:t>
      </w:r>
      <w:r w:rsidR="00A973DD" w:rsidRPr="006429BA">
        <w:rPr>
          <w:rFonts w:ascii="Verdana" w:hAnsi="Verdana"/>
        </w:rPr>
        <w:t>come a public</w:t>
      </w:r>
      <w:r w:rsidRPr="006429BA">
        <w:rPr>
          <w:rFonts w:ascii="Verdana" w:hAnsi="Verdana"/>
        </w:rPr>
        <w:t xml:space="preserve"> museum in private ownership, a recreational and educational facility generating income</w:t>
      </w:r>
      <w:r w:rsidR="00A973DD" w:rsidRPr="006429BA">
        <w:rPr>
          <w:rFonts w:ascii="Verdana" w:hAnsi="Verdana"/>
        </w:rPr>
        <w:t xml:space="preserve"> from</w:t>
      </w:r>
      <w:r w:rsidRPr="006429BA">
        <w:rPr>
          <w:rFonts w:ascii="Verdana" w:hAnsi="Verdana"/>
        </w:rPr>
        <w:t xml:space="preserve"> predominantly middle-class visitors, intent not </w:t>
      </w:r>
      <w:r w:rsidR="00A973DD" w:rsidRPr="006429BA">
        <w:rPr>
          <w:rFonts w:ascii="Verdana" w:hAnsi="Verdana"/>
        </w:rPr>
        <w:t xml:space="preserve">so much as </w:t>
      </w:r>
      <w:r w:rsidRPr="006429BA">
        <w:rPr>
          <w:rFonts w:ascii="Verdana" w:hAnsi="Verdana"/>
        </w:rPr>
        <w:t>an intellectual exercise but an enjoyable day out with the family.</w:t>
      </w:r>
      <w:r w:rsidRPr="006429BA">
        <w:rPr>
          <w:rFonts w:ascii="Verdana" w:hAnsi="Verdana"/>
          <w:b/>
          <w:vertAlign w:val="superscript"/>
        </w:rPr>
        <w:t>38</w:t>
      </w:r>
      <w:r w:rsidRPr="006429BA">
        <w:rPr>
          <w:rFonts w:ascii="Verdana" w:hAnsi="Verdana"/>
        </w:rPr>
        <w:t xml:space="preserve"> Otherwise, and all-too frequently, it was the heavy-maintenance garden </w:t>
      </w:r>
      <w:r w:rsidRPr="006429BA">
        <w:rPr>
          <w:rFonts w:ascii="Verdana" w:hAnsi="Verdana"/>
        </w:rPr>
        <w:lastRenderedPageBreak/>
        <w:t xml:space="preserve">landscapes that were the losers, not only to dereliction or worse, but to memory as well. </w:t>
      </w:r>
    </w:p>
    <w:p w14:paraId="7149FE83" w14:textId="77777777" w:rsidR="00366FB9" w:rsidRPr="00D4518D" w:rsidRDefault="00366FB9" w:rsidP="00366FB9">
      <w:pPr>
        <w:spacing w:after="240" w:line="360" w:lineRule="auto"/>
        <w:rPr>
          <w:rFonts w:ascii="Verdana" w:hAnsi="Verdana"/>
          <w:bCs/>
          <w:u w:val="single"/>
        </w:rPr>
      </w:pPr>
      <w:r w:rsidRPr="00D4518D">
        <w:rPr>
          <w:rFonts w:ascii="Verdana" w:hAnsi="Verdana"/>
          <w:bCs/>
          <w:u w:val="single"/>
        </w:rPr>
        <w:t xml:space="preserve">Public Parks </w:t>
      </w:r>
    </w:p>
    <w:p w14:paraId="3EB5C986" w14:textId="4617C2EF" w:rsidR="00366FB9" w:rsidRPr="006429BA" w:rsidRDefault="00CF3D65" w:rsidP="00366FB9">
      <w:pPr>
        <w:spacing w:after="240" w:line="360" w:lineRule="auto"/>
        <w:rPr>
          <w:rFonts w:ascii="Verdana" w:hAnsi="Verdana"/>
        </w:rPr>
      </w:pPr>
      <w:r w:rsidRPr="006429BA">
        <w:rPr>
          <w:rFonts w:ascii="Verdana" w:hAnsi="Verdana"/>
        </w:rPr>
        <w:t>Thus far I have argued</w:t>
      </w:r>
      <w:r w:rsidR="00366FB9" w:rsidRPr="006429BA">
        <w:rPr>
          <w:rFonts w:ascii="Verdana" w:hAnsi="Verdana"/>
        </w:rPr>
        <w:t xml:space="preserve"> that garden landscape visiting has been the preserve of private owners, but there were other, wider social, cultural and even political factors in play. The earliest free public space in Britain came with the opening of Hyde Park in 1637, followed by St James’s Park by the newly reinstated Charles II in 1660. </w:t>
      </w:r>
      <w:proofErr w:type="spellStart"/>
      <w:r w:rsidR="00366FB9" w:rsidRPr="006429BA">
        <w:rPr>
          <w:rFonts w:ascii="Verdana" w:hAnsi="Verdana"/>
        </w:rPr>
        <w:t>Batey</w:t>
      </w:r>
      <w:proofErr w:type="spellEnd"/>
      <w:r w:rsidR="00366FB9" w:rsidRPr="006429BA">
        <w:rPr>
          <w:rFonts w:ascii="Verdana" w:hAnsi="Verdana"/>
        </w:rPr>
        <w:t xml:space="preserve"> and Lambert recount that, when Queen Caroline, wife of George II, ‘asked Sir Robert Walpole, what it would cost to restrict its [St James’s Park] use to members o</w:t>
      </w:r>
      <w:r w:rsidR="00D4518D">
        <w:rPr>
          <w:rFonts w:ascii="Verdana" w:hAnsi="Verdana"/>
        </w:rPr>
        <w:t>f the royal family, it was the Prime Minister’s famous riposte</w:t>
      </w:r>
      <w:r w:rsidR="00366FB9" w:rsidRPr="006429BA">
        <w:rPr>
          <w:rFonts w:ascii="Verdana" w:hAnsi="Verdana"/>
        </w:rPr>
        <w:t>, “Only three crowns, Madam”, that scuppered that particular notion, anticipating many such situations elsewhere</w:t>
      </w:r>
      <w:r w:rsidR="00366FB9" w:rsidRPr="006429BA">
        <w:rPr>
          <w:rFonts w:ascii="Verdana" w:hAnsi="Verdana"/>
          <w:b/>
          <w:bCs/>
          <w:vertAlign w:val="superscript"/>
        </w:rPr>
        <w:t xml:space="preserve">39 </w:t>
      </w:r>
      <w:r w:rsidR="00366FB9" w:rsidRPr="006429BA">
        <w:rPr>
          <w:rFonts w:ascii="Verdana" w:hAnsi="Verdana"/>
        </w:rPr>
        <w:t>when it became apparent that once an area became a public space, it was unlikely to revert easily to a private one, whoever the landowner.</w:t>
      </w:r>
      <w:r w:rsidR="00366FB9" w:rsidRPr="006429BA">
        <w:rPr>
          <w:rFonts w:ascii="Verdana" w:hAnsi="Verdana"/>
          <w:b/>
          <w:bCs/>
          <w:vertAlign w:val="superscript"/>
        </w:rPr>
        <w:t>40</w:t>
      </w:r>
      <w:r w:rsidR="00366FB9" w:rsidRPr="006429BA">
        <w:rPr>
          <w:rFonts w:ascii="Verdana" w:hAnsi="Verdana"/>
          <w:bCs/>
        </w:rPr>
        <w:t xml:space="preserve"> </w:t>
      </w:r>
      <w:r w:rsidR="00366FB9" w:rsidRPr="006429BA">
        <w:rPr>
          <w:rFonts w:ascii="Verdana" w:hAnsi="Verdana"/>
        </w:rPr>
        <w:t xml:space="preserve"> </w:t>
      </w:r>
    </w:p>
    <w:p w14:paraId="5F00DCBD" w14:textId="1B515A76" w:rsidR="00366FB9" w:rsidRPr="006429BA" w:rsidRDefault="00366FB9" w:rsidP="00366FB9">
      <w:pPr>
        <w:spacing w:after="240" w:line="360" w:lineRule="auto"/>
        <w:rPr>
          <w:rFonts w:ascii="Verdana" w:hAnsi="Verdana"/>
        </w:rPr>
      </w:pPr>
      <w:r w:rsidRPr="006429BA">
        <w:rPr>
          <w:rFonts w:ascii="Verdana" w:hAnsi="Verdana"/>
        </w:rPr>
        <w:t xml:space="preserve">Thereafter and in response to the social upheavals of the industrial revolution, a broad consensus emerged among the propertied and ruling classes, expressed publicly as a philanthropic concern for the general health of the working population.  But there were underlying motives; some utilitarian, aimed at improving workers’ productivity, as well as </w:t>
      </w:r>
      <w:r w:rsidR="006322BE">
        <w:rPr>
          <w:rFonts w:ascii="Verdana" w:hAnsi="Verdana"/>
        </w:rPr>
        <w:t>to pre-empt</w:t>
      </w:r>
      <w:r w:rsidRPr="006429BA">
        <w:rPr>
          <w:rFonts w:ascii="Verdana" w:hAnsi="Verdana"/>
        </w:rPr>
        <w:t xml:space="preserve"> any nascent demands for political and social change that might </w:t>
      </w:r>
      <w:r w:rsidR="006322BE">
        <w:rPr>
          <w:rFonts w:ascii="Verdana" w:hAnsi="Verdana"/>
        </w:rPr>
        <w:t>be</w:t>
      </w:r>
      <w:r w:rsidRPr="006429BA">
        <w:rPr>
          <w:rFonts w:ascii="Verdana" w:hAnsi="Verdana"/>
        </w:rPr>
        <w:t xml:space="preserve"> triggered by the American and French Revolutions.</w:t>
      </w:r>
      <w:r w:rsidRPr="006429BA">
        <w:rPr>
          <w:rFonts w:ascii="Verdana" w:hAnsi="Verdana"/>
          <w:b/>
          <w:bCs/>
          <w:vertAlign w:val="superscript"/>
        </w:rPr>
        <w:t>41</w:t>
      </w:r>
      <w:r w:rsidRPr="006429BA">
        <w:rPr>
          <w:rFonts w:ascii="Verdana" w:hAnsi="Verdana"/>
          <w:bCs/>
        </w:rPr>
        <w:t xml:space="preserve"> </w:t>
      </w:r>
      <w:r w:rsidRPr="006429BA">
        <w:rPr>
          <w:rFonts w:ascii="Verdana" w:hAnsi="Verdana"/>
        </w:rPr>
        <w:t xml:space="preserve"> </w:t>
      </w:r>
    </w:p>
    <w:p w14:paraId="3F212E4E" w14:textId="77777777" w:rsidR="00366FB9" w:rsidRPr="006429BA" w:rsidRDefault="00366FB9" w:rsidP="00366FB9">
      <w:pPr>
        <w:spacing w:after="240" w:line="360" w:lineRule="auto"/>
        <w:rPr>
          <w:rFonts w:ascii="Verdana" w:hAnsi="Verdana"/>
        </w:rPr>
      </w:pPr>
      <w:r w:rsidRPr="006429BA">
        <w:rPr>
          <w:rFonts w:ascii="Verdana" w:hAnsi="Verdana"/>
        </w:rPr>
        <w:t>Robert Slaney MP took the initiative, prompted by the success of The Quarry in his constituency of Shrewsbury that had been opened as a public walk through local private philanthropy in 1719.</w:t>
      </w:r>
      <w:r w:rsidRPr="006429BA">
        <w:rPr>
          <w:rFonts w:ascii="Verdana" w:hAnsi="Verdana"/>
          <w:b/>
          <w:bCs/>
          <w:vertAlign w:val="superscript"/>
        </w:rPr>
        <w:t>42</w:t>
      </w:r>
      <w:r w:rsidRPr="006429BA">
        <w:rPr>
          <w:rFonts w:ascii="Verdana" w:hAnsi="Verdana"/>
        </w:rPr>
        <w:t xml:space="preserve"> He argued that</w:t>
      </w:r>
    </w:p>
    <w:p w14:paraId="76FA3289" w14:textId="77777777" w:rsidR="00366FB9" w:rsidRPr="006429BA" w:rsidRDefault="00366FB9" w:rsidP="00366FB9">
      <w:pPr>
        <w:spacing w:after="240" w:line="360" w:lineRule="auto"/>
        <w:ind w:left="720"/>
        <w:rPr>
          <w:rFonts w:ascii="Verdana" w:hAnsi="Verdana"/>
        </w:rPr>
      </w:pPr>
      <w:r w:rsidRPr="006429BA">
        <w:rPr>
          <w:rFonts w:ascii="Verdana" w:hAnsi="Verdana"/>
        </w:rPr>
        <w:t xml:space="preserve">… </w:t>
      </w:r>
      <w:proofErr w:type="gramStart"/>
      <w:r w:rsidRPr="006429BA">
        <w:rPr>
          <w:rFonts w:ascii="Verdana" w:hAnsi="Verdana"/>
        </w:rPr>
        <w:t>the</w:t>
      </w:r>
      <w:proofErr w:type="gramEnd"/>
      <w:r w:rsidRPr="006429BA">
        <w:rPr>
          <w:rFonts w:ascii="Verdana" w:hAnsi="Verdana"/>
        </w:rPr>
        <w:t xml:space="preserve"> formation of public park near a town … is a beneficial direction of expenditure. It seems somewhat extraordinary, that in this country, where the good of the whole is so much thought of, so little care has hitherto been taken to provide public walks and places of exercise.</w:t>
      </w:r>
      <w:r w:rsidRPr="006429BA">
        <w:rPr>
          <w:rFonts w:ascii="Verdana" w:hAnsi="Verdana"/>
          <w:b/>
          <w:bCs/>
          <w:vertAlign w:val="superscript"/>
        </w:rPr>
        <w:t>43</w:t>
      </w:r>
      <w:r w:rsidRPr="006429BA">
        <w:rPr>
          <w:rFonts w:ascii="Verdana" w:hAnsi="Verdana"/>
        </w:rPr>
        <w:t xml:space="preserve"> </w:t>
      </w:r>
    </w:p>
    <w:p w14:paraId="7771A78E" w14:textId="77777777" w:rsidR="00366FB9" w:rsidRPr="006429BA" w:rsidRDefault="00366FB9" w:rsidP="00366FB9">
      <w:pPr>
        <w:spacing w:after="240" w:line="360" w:lineRule="auto"/>
        <w:rPr>
          <w:rFonts w:ascii="Verdana" w:hAnsi="Verdana"/>
        </w:rPr>
      </w:pPr>
      <w:r w:rsidRPr="006429BA">
        <w:rPr>
          <w:rFonts w:ascii="Verdana" w:hAnsi="Verdana"/>
        </w:rPr>
        <w:t>And</w:t>
      </w:r>
    </w:p>
    <w:p w14:paraId="5E35E11B" w14:textId="77777777" w:rsidR="00366FB9" w:rsidRPr="006429BA" w:rsidRDefault="00366FB9" w:rsidP="00366FB9">
      <w:pPr>
        <w:spacing w:after="240" w:line="360" w:lineRule="auto"/>
        <w:ind w:left="720"/>
        <w:rPr>
          <w:rFonts w:ascii="Verdana" w:hAnsi="Verdana"/>
        </w:rPr>
      </w:pPr>
      <w:r w:rsidRPr="006429BA">
        <w:rPr>
          <w:rFonts w:ascii="Verdana" w:hAnsi="Verdana"/>
        </w:rPr>
        <w:lastRenderedPageBreak/>
        <w:t>… some place where the working classes maybe amused, and induced to take exercise, is of much greater consequence then we may at first sight deem it; if they have none they are driven on Sundays and holidays to public-houses, where, brooding, over real or imaginary grievances, they often read the worst publications, and listen to idle schemes of hasty or impracticable schemes.</w:t>
      </w:r>
      <w:r w:rsidRPr="006429BA">
        <w:rPr>
          <w:rFonts w:ascii="Verdana" w:hAnsi="Verdana"/>
          <w:b/>
          <w:bCs/>
          <w:vertAlign w:val="superscript"/>
        </w:rPr>
        <w:t>44</w:t>
      </w:r>
    </w:p>
    <w:p w14:paraId="54099FA6" w14:textId="77777777" w:rsidR="00366FB9" w:rsidRPr="006429BA" w:rsidRDefault="00366FB9" w:rsidP="00366FB9">
      <w:pPr>
        <w:spacing w:after="240" w:line="360" w:lineRule="auto"/>
        <w:rPr>
          <w:rFonts w:ascii="Verdana" w:hAnsi="Verdana"/>
        </w:rPr>
      </w:pPr>
      <w:r w:rsidRPr="006429BA">
        <w:rPr>
          <w:rFonts w:ascii="Verdana" w:hAnsi="Verdana"/>
        </w:rPr>
        <w:t>Slaney convinced the House of Commons in 1833 to establish a Select Committee, with himself in the chair and the ensuing report’s conclusions were both clear and bleak. Britain needed open spaces and public walks; if this did not happen, then physical health and, perhaps more important, social morality would disintegrate. Without spaces to walk, the working classes would only have access to pubs and drinking dens, whereas with such spaces a new man would emerge, and</w:t>
      </w:r>
    </w:p>
    <w:p w14:paraId="103E9127" w14:textId="77777777" w:rsidR="00366FB9" w:rsidRPr="006429BA" w:rsidRDefault="00366FB9" w:rsidP="00366FB9">
      <w:pPr>
        <w:spacing w:after="240" w:line="360" w:lineRule="auto"/>
        <w:ind w:left="720"/>
        <w:rPr>
          <w:rFonts w:ascii="Verdana" w:hAnsi="Verdana"/>
        </w:rPr>
      </w:pPr>
      <w:r w:rsidRPr="006429BA">
        <w:rPr>
          <w:rFonts w:ascii="Verdana" w:hAnsi="Verdana"/>
        </w:rPr>
        <w:t xml:space="preserve">… </w:t>
      </w:r>
      <w:proofErr w:type="gramStart"/>
      <w:r w:rsidRPr="006429BA">
        <w:rPr>
          <w:rFonts w:ascii="Verdana" w:hAnsi="Verdana"/>
        </w:rPr>
        <w:t>it</w:t>
      </w:r>
      <w:proofErr w:type="gramEnd"/>
      <w:r w:rsidRPr="006429BA">
        <w:rPr>
          <w:rFonts w:ascii="Verdana" w:hAnsi="Verdana"/>
        </w:rPr>
        <w:t xml:space="preserve"> is by inducement alone that active, persevering and willing industry is promoted; and what inducement can be more powerful to any one, than the desire of improving the condition and comfort of his family.</w:t>
      </w:r>
      <w:r w:rsidRPr="006429BA">
        <w:rPr>
          <w:rFonts w:ascii="Verdana" w:hAnsi="Verdana"/>
          <w:b/>
          <w:bCs/>
          <w:vertAlign w:val="superscript"/>
        </w:rPr>
        <w:t>45</w:t>
      </w:r>
    </w:p>
    <w:p w14:paraId="4B534395" w14:textId="15CC0A8B" w:rsidR="00366FB9" w:rsidRPr="006429BA" w:rsidRDefault="0081590C" w:rsidP="00366FB9">
      <w:pPr>
        <w:spacing w:after="240" w:line="360" w:lineRule="auto"/>
        <w:rPr>
          <w:rFonts w:ascii="Verdana" w:hAnsi="Verdana"/>
        </w:rPr>
      </w:pPr>
      <w:r w:rsidRPr="006429BA">
        <w:rPr>
          <w:rFonts w:ascii="Verdana" w:hAnsi="Verdana"/>
        </w:rPr>
        <w:t xml:space="preserve">Seemingly concurrently and coincidentally from this distance </w:t>
      </w:r>
      <w:r w:rsidR="006322BE">
        <w:rPr>
          <w:rFonts w:ascii="Verdana" w:hAnsi="Verdana"/>
        </w:rPr>
        <w:t>a Parliamentary Select C</w:t>
      </w:r>
      <w:r w:rsidR="00366FB9" w:rsidRPr="006429BA">
        <w:rPr>
          <w:rFonts w:ascii="Verdana" w:hAnsi="Verdana"/>
        </w:rPr>
        <w:t>ommittee on drunkenness recommended, as an antidote to the evils of alcohol, ‘the establishment … of public walks, and gardens, or open spaces for healthy and athletic exercises in the open air, in the immediate vicinity of every town, of an extent and character adapted to its population’.</w:t>
      </w:r>
      <w:r w:rsidR="00366FB9" w:rsidRPr="006429BA">
        <w:rPr>
          <w:rFonts w:ascii="Verdana" w:hAnsi="Verdana"/>
          <w:b/>
          <w:bCs/>
          <w:vertAlign w:val="superscript"/>
        </w:rPr>
        <w:t>46</w:t>
      </w:r>
      <w:r w:rsidR="00366FB9" w:rsidRPr="006429BA">
        <w:rPr>
          <w:rFonts w:ascii="Verdana" w:hAnsi="Verdana"/>
        </w:rPr>
        <w:t xml:space="preserve"> Finally the Public Health Act, 1848 (it is still extant) allowed local authorities to acquire and maintain land for recreation and to raise government loans to do so, without having to seek individual legislation for each site, thereby </w:t>
      </w:r>
      <w:r w:rsidR="001C0298">
        <w:rPr>
          <w:rFonts w:ascii="Verdana" w:hAnsi="Verdana"/>
        </w:rPr>
        <w:t>enabling</w:t>
      </w:r>
      <w:r w:rsidR="00366FB9" w:rsidRPr="006429BA">
        <w:rPr>
          <w:rFonts w:ascii="Verdana" w:hAnsi="Verdana"/>
        </w:rPr>
        <w:t xml:space="preserve"> the upkeep of public spaces offered by benefactors</w:t>
      </w:r>
      <w:r w:rsidR="001C0298">
        <w:rPr>
          <w:rFonts w:ascii="Verdana" w:hAnsi="Verdana"/>
        </w:rPr>
        <w:t>, as will be seen in Chapter 4</w:t>
      </w:r>
      <w:r w:rsidR="00366FB9" w:rsidRPr="006429BA">
        <w:rPr>
          <w:rFonts w:ascii="Verdana" w:hAnsi="Verdana"/>
        </w:rPr>
        <w:t xml:space="preserve">. The health of the general population was now established irrevocably as being of political, economic and social importance; as was the provision of recreational green spaces to meet those needs. In the 1880s added concerns for the physical condition of urban children led to the </w:t>
      </w:r>
      <w:r w:rsidRPr="006429BA">
        <w:rPr>
          <w:rFonts w:ascii="Verdana" w:hAnsi="Verdana"/>
        </w:rPr>
        <w:t>provision of</w:t>
      </w:r>
      <w:r w:rsidR="00366FB9" w:rsidRPr="006429BA">
        <w:rPr>
          <w:rFonts w:ascii="Verdana" w:hAnsi="Verdana"/>
        </w:rPr>
        <w:t xml:space="preserve"> smaller, more active recreation grounds. </w:t>
      </w:r>
    </w:p>
    <w:p w14:paraId="545490BB" w14:textId="2CE01B96" w:rsidR="00366FB9" w:rsidRPr="006429BA" w:rsidRDefault="00366FB9" w:rsidP="00366FB9">
      <w:pPr>
        <w:spacing w:after="240" w:line="360" w:lineRule="auto"/>
        <w:rPr>
          <w:rFonts w:ascii="Verdana" w:hAnsi="Verdana"/>
        </w:rPr>
      </w:pPr>
      <w:r w:rsidRPr="006429BA">
        <w:rPr>
          <w:rFonts w:ascii="Verdana" w:hAnsi="Verdana"/>
        </w:rPr>
        <w:t xml:space="preserve">In Wales it was generally the newly wealthy industrialists who took the initiative, even if their motives were rarely entirely altruistic. In Cardiff the Marchioness of </w:t>
      </w:r>
      <w:r w:rsidRPr="006429BA">
        <w:rPr>
          <w:rFonts w:ascii="Verdana" w:hAnsi="Verdana"/>
        </w:rPr>
        <w:lastRenderedPageBreak/>
        <w:t>Bute</w:t>
      </w:r>
      <w:r w:rsidRPr="006429BA">
        <w:rPr>
          <w:rFonts w:ascii="Verdana" w:hAnsi="Verdana"/>
          <w:b/>
          <w:bCs/>
          <w:vertAlign w:val="superscript"/>
        </w:rPr>
        <w:t>47</w:t>
      </w:r>
      <w:r w:rsidRPr="006429BA">
        <w:rPr>
          <w:rFonts w:ascii="Verdana" w:hAnsi="Verdana"/>
        </w:rPr>
        <w:t xml:space="preserve"> began laying out the Sofia (Sophia) Gardens in 1854 and visitors were granted access to compensate for the closing of the castle grounds.</w:t>
      </w:r>
      <w:r w:rsidRPr="006429BA">
        <w:rPr>
          <w:rFonts w:ascii="Verdana" w:hAnsi="Verdana"/>
          <w:b/>
          <w:vertAlign w:val="superscript"/>
        </w:rPr>
        <w:t>48</w:t>
      </w:r>
      <w:r w:rsidRPr="006429BA">
        <w:rPr>
          <w:rFonts w:ascii="Verdana" w:hAnsi="Verdana"/>
        </w:rPr>
        <w:t xml:space="preserve"> Again in Cardiff, Roath Park originally had an extensive botanical garden</w:t>
      </w:r>
      <w:r w:rsidR="002816E3" w:rsidRPr="006429BA">
        <w:rPr>
          <w:rFonts w:ascii="Verdana" w:hAnsi="Verdana"/>
        </w:rPr>
        <w:t>,</w:t>
      </w:r>
      <w:r w:rsidRPr="006429BA">
        <w:rPr>
          <w:rFonts w:ascii="Verdana" w:hAnsi="Verdana"/>
        </w:rPr>
        <w:t xml:space="preserve"> but it was ambitiously re-conceived to provide wide-ranging recreational, sporting, and educational facilities. </w:t>
      </w:r>
    </w:p>
    <w:p w14:paraId="4B413B76" w14:textId="5A9E708E" w:rsidR="00366FB9" w:rsidRPr="006429BA" w:rsidRDefault="00366FB9" w:rsidP="00366FB9">
      <w:pPr>
        <w:spacing w:after="240" w:line="360" w:lineRule="auto"/>
        <w:rPr>
          <w:rFonts w:ascii="Verdana" w:eastAsia="Times New Roman" w:hAnsi="Verdana" w:cs="Arial"/>
          <w:lang w:eastAsia="en-GB"/>
        </w:rPr>
      </w:pPr>
      <w:r w:rsidRPr="006429BA">
        <w:rPr>
          <w:rFonts w:ascii="Verdana" w:hAnsi="Verdana"/>
        </w:rPr>
        <w:t xml:space="preserve">In the industrialising South Wales coalfield the initial impetus for urban parks fortuitously stemmed from the mid-century need for clean drinking water for the growing population. However, in Swansea, the new reservoirs at </w:t>
      </w:r>
      <w:proofErr w:type="spellStart"/>
      <w:r w:rsidRPr="006429BA">
        <w:rPr>
          <w:rFonts w:ascii="Verdana" w:hAnsi="Verdana"/>
        </w:rPr>
        <w:t>Cwmdonkin</w:t>
      </w:r>
      <w:proofErr w:type="spellEnd"/>
      <w:r w:rsidRPr="006429BA">
        <w:rPr>
          <w:rFonts w:ascii="Verdana" w:hAnsi="Verdana"/>
        </w:rPr>
        <w:t xml:space="preserve"> proved unsuccessful and in 1853 the Waters and Sewers Committee had already explored the ‘the practicability and cost of converting the lands round the two reservoirs into walks and pleasure grounds for the advantage and recreation of the public’, and the ensuing park was opened in 1874.</w:t>
      </w:r>
      <w:r w:rsidRPr="006429BA">
        <w:rPr>
          <w:rFonts w:ascii="Verdana" w:hAnsi="Verdana"/>
          <w:b/>
          <w:vertAlign w:val="superscript"/>
        </w:rPr>
        <w:t xml:space="preserve">49 </w:t>
      </w:r>
      <w:r w:rsidRPr="006429BA">
        <w:rPr>
          <w:rFonts w:ascii="Verdana" w:hAnsi="Verdana"/>
        </w:rPr>
        <w:t xml:space="preserve">Today the extended </w:t>
      </w:r>
      <w:proofErr w:type="spellStart"/>
      <w:r w:rsidR="002816E3" w:rsidRPr="006429BA">
        <w:rPr>
          <w:rFonts w:ascii="Verdana" w:hAnsi="Verdana"/>
        </w:rPr>
        <w:t>Cwmdonkin</w:t>
      </w:r>
      <w:proofErr w:type="spellEnd"/>
      <w:r w:rsidR="002816E3" w:rsidRPr="006429BA">
        <w:rPr>
          <w:rFonts w:ascii="Verdana" w:hAnsi="Verdana"/>
        </w:rPr>
        <w:t xml:space="preserve"> P</w:t>
      </w:r>
      <w:r w:rsidRPr="006429BA">
        <w:rPr>
          <w:rFonts w:ascii="Verdana" w:hAnsi="Verdana"/>
        </w:rPr>
        <w:t>ark is renowned for its associations with Dylan Thomas in his childhood.’</w:t>
      </w:r>
      <w:r w:rsidRPr="006429BA">
        <w:rPr>
          <w:rFonts w:ascii="Verdana" w:hAnsi="Verdana"/>
          <w:b/>
          <w:vertAlign w:val="superscript"/>
        </w:rPr>
        <w:t>50</w:t>
      </w:r>
      <w:r w:rsidRPr="006429BA">
        <w:rPr>
          <w:rFonts w:ascii="Verdana" w:hAnsi="Verdana"/>
        </w:rPr>
        <w:t xml:space="preserve"> </w:t>
      </w:r>
    </w:p>
    <w:p w14:paraId="41EAC447" w14:textId="6F03FE81" w:rsidR="00366FB9" w:rsidRPr="006429BA" w:rsidRDefault="002816E3" w:rsidP="00366FB9">
      <w:pPr>
        <w:spacing w:after="240" w:line="360" w:lineRule="auto"/>
        <w:rPr>
          <w:rFonts w:ascii="Verdana" w:hAnsi="Verdana"/>
        </w:rPr>
      </w:pPr>
      <w:r w:rsidRPr="006429BA">
        <w:rPr>
          <w:rFonts w:ascii="Verdana" w:hAnsi="Verdana"/>
        </w:rPr>
        <w:t>As I will describe in Chapter 4,</w:t>
      </w:r>
      <w:r w:rsidR="00366FB9" w:rsidRPr="006429BA">
        <w:rPr>
          <w:rFonts w:ascii="Verdana" w:hAnsi="Verdana"/>
        </w:rPr>
        <w:t xml:space="preserve"> it is prob</w:t>
      </w:r>
      <w:r w:rsidR="00F26649" w:rsidRPr="006429BA">
        <w:rPr>
          <w:rFonts w:ascii="Verdana" w:hAnsi="Verdana"/>
        </w:rPr>
        <w:t>able that the Dillwyn Llewelyns</w:t>
      </w:r>
      <w:r w:rsidR="00366FB9" w:rsidRPr="006429BA">
        <w:rPr>
          <w:rFonts w:ascii="Verdana" w:hAnsi="Verdana"/>
        </w:rPr>
        <w:t xml:space="preserve"> would have been well aware of the deleterious effects of industrialisation on working people in the grimly industrialised Tawe valley. But it was William Thomas, albeit an industrialist in the self-same valley, who prevailed against the apathy, self-interests and inertia of most members of the Corporation, to champion the improvement of the quality of life of ordinary people, and not in the</w:t>
      </w:r>
      <w:r w:rsidR="00366FB9" w:rsidRPr="006429BA">
        <w:rPr>
          <w:rFonts w:ascii="Verdana" w:eastAsia="Times New Roman" w:hAnsi="Verdana" w:cs="Arial"/>
          <w:lang w:eastAsia="en-GB"/>
        </w:rPr>
        <w:t xml:space="preserve"> essentially wealthy, middle-class </w:t>
      </w:r>
      <w:r w:rsidRPr="006429BA">
        <w:rPr>
          <w:rFonts w:ascii="Verdana" w:eastAsia="Times New Roman" w:hAnsi="Verdana" w:cs="Arial"/>
          <w:lang w:eastAsia="en-GB"/>
        </w:rPr>
        <w:t>suburbs</w:t>
      </w:r>
      <w:r w:rsidR="00366FB9" w:rsidRPr="006429BA">
        <w:rPr>
          <w:rFonts w:ascii="Verdana" w:eastAsia="Times New Roman" w:hAnsi="Verdana" w:cs="Arial"/>
          <w:lang w:eastAsia="en-GB"/>
        </w:rPr>
        <w:t xml:space="preserve"> of </w:t>
      </w:r>
      <w:proofErr w:type="spellStart"/>
      <w:r w:rsidR="00366FB9" w:rsidRPr="006429BA">
        <w:rPr>
          <w:rFonts w:ascii="Verdana" w:eastAsia="Times New Roman" w:hAnsi="Verdana" w:cs="Arial"/>
          <w:lang w:eastAsia="en-GB"/>
        </w:rPr>
        <w:t>Cwmdonkin</w:t>
      </w:r>
      <w:proofErr w:type="spellEnd"/>
      <w:r w:rsidR="00366FB9" w:rsidRPr="006429BA">
        <w:rPr>
          <w:rFonts w:ascii="Verdana" w:eastAsia="Times New Roman" w:hAnsi="Verdana" w:cs="Arial"/>
          <w:lang w:eastAsia="en-GB"/>
        </w:rPr>
        <w:t xml:space="preserve"> et al.</w:t>
      </w:r>
      <w:r w:rsidR="009F4FED">
        <w:rPr>
          <w:rFonts w:ascii="Verdana" w:eastAsia="Times New Roman" w:hAnsi="Verdana" w:cs="Arial"/>
          <w:lang w:eastAsia="en-GB"/>
        </w:rPr>
        <w:t xml:space="preserve"> </w:t>
      </w:r>
      <w:r w:rsidR="009F4FED">
        <w:rPr>
          <w:rFonts w:ascii="Verdana" w:hAnsi="Verdana"/>
        </w:rPr>
        <w:t>I</w:t>
      </w:r>
      <w:r w:rsidR="00366FB9" w:rsidRPr="006429BA">
        <w:rPr>
          <w:rFonts w:ascii="Verdana" w:hAnsi="Verdana"/>
        </w:rPr>
        <w:t>n July 1874 he promoted the provision of playgrounds and open spaces for public recreation and this was followed by a prize competition for the best essays on ‘the desirability and advantages of recreation grounds for the working classes and poor children in Swansea.’</w:t>
      </w:r>
      <w:r w:rsidR="00366FB9" w:rsidRPr="006429BA">
        <w:rPr>
          <w:rFonts w:ascii="Verdana" w:hAnsi="Verdana"/>
          <w:b/>
          <w:vertAlign w:val="superscript"/>
        </w:rPr>
        <w:t>51</w:t>
      </w:r>
      <w:r w:rsidR="00366FB9" w:rsidRPr="006429BA">
        <w:rPr>
          <w:rFonts w:ascii="Verdana" w:hAnsi="Verdana"/>
        </w:rPr>
        <w:t xml:space="preserve"> He wrote to local landowners to tell them about the ideas they contained and John Dillwyn Llewelyn of Penllergare responded</w:t>
      </w:r>
      <w:r w:rsidRPr="006429BA">
        <w:rPr>
          <w:rFonts w:ascii="Verdana" w:hAnsi="Verdana"/>
        </w:rPr>
        <w:t xml:space="preserve"> accordingly</w:t>
      </w:r>
      <w:r w:rsidR="00366FB9" w:rsidRPr="006429BA">
        <w:rPr>
          <w:rFonts w:ascii="Verdana" w:hAnsi="Verdana"/>
        </w:rPr>
        <w:t>.</w:t>
      </w:r>
    </w:p>
    <w:p w14:paraId="6678BA19" w14:textId="7FD3376C" w:rsidR="00366FB9" w:rsidRPr="006429BA" w:rsidRDefault="00366FB9" w:rsidP="00366FB9">
      <w:pPr>
        <w:spacing w:after="240" w:line="360" w:lineRule="auto"/>
        <w:rPr>
          <w:rFonts w:ascii="Verdana" w:hAnsi="Verdana"/>
          <w:b/>
          <w:bCs/>
        </w:rPr>
      </w:pPr>
      <w:r w:rsidRPr="006429BA">
        <w:rPr>
          <w:rFonts w:ascii="Verdana" w:hAnsi="Verdana"/>
        </w:rPr>
        <w:t>By the close of the 19</w:t>
      </w:r>
      <w:r w:rsidRPr="006429BA">
        <w:rPr>
          <w:rFonts w:ascii="Verdana" w:hAnsi="Verdana"/>
          <w:vertAlign w:val="superscript"/>
        </w:rPr>
        <w:t>th</w:t>
      </w:r>
      <w:r w:rsidRPr="006429BA">
        <w:rPr>
          <w:rFonts w:ascii="Verdana" w:hAnsi="Verdana"/>
        </w:rPr>
        <w:t xml:space="preserve"> Century public parks had become essential parts of the urban fabric of Britain, complementing the provision of public baths, libraries and museums, thereby contributing to the raising </w:t>
      </w:r>
      <w:r w:rsidR="002816E3" w:rsidRPr="006429BA">
        <w:rPr>
          <w:rFonts w:ascii="Verdana" w:hAnsi="Verdana"/>
        </w:rPr>
        <w:t xml:space="preserve">of </w:t>
      </w:r>
      <w:r w:rsidRPr="006429BA">
        <w:rPr>
          <w:rFonts w:ascii="Verdana" w:hAnsi="Verdana"/>
        </w:rPr>
        <w:t>urban living standards</w:t>
      </w:r>
      <w:r w:rsidR="009F4FED">
        <w:rPr>
          <w:rFonts w:ascii="Verdana" w:hAnsi="Verdana"/>
        </w:rPr>
        <w:t>.</w:t>
      </w:r>
      <w:r w:rsidRPr="006429BA">
        <w:rPr>
          <w:rFonts w:ascii="Verdana" w:hAnsi="Verdana"/>
          <w:b/>
          <w:vertAlign w:val="superscript"/>
        </w:rPr>
        <w:t>52</w:t>
      </w:r>
      <w:r w:rsidR="009F4FED">
        <w:rPr>
          <w:rFonts w:ascii="Verdana" w:hAnsi="Verdana"/>
          <w:b/>
          <w:vertAlign w:val="superscript"/>
        </w:rPr>
        <w:t xml:space="preserve"> </w:t>
      </w:r>
      <w:r w:rsidRPr="006429BA">
        <w:rPr>
          <w:rFonts w:ascii="Verdana" w:hAnsi="Verdana"/>
        </w:rPr>
        <w:t>Latterly parks were concentrated within the residential areas, because prompted by the provisions of the Public Health Act and the earlier Open Spaces Act, it was finally recognised</w:t>
      </w:r>
      <w:r w:rsidR="00180060" w:rsidRPr="006429BA">
        <w:rPr>
          <w:rFonts w:ascii="Verdana" w:hAnsi="Verdana"/>
        </w:rPr>
        <w:t xml:space="preserve"> (as it had been in Swansea)</w:t>
      </w:r>
      <w:r w:rsidRPr="006429BA">
        <w:rPr>
          <w:rFonts w:ascii="Verdana" w:hAnsi="Verdana"/>
        </w:rPr>
        <w:t xml:space="preserve"> that many of the larger parks </w:t>
      </w:r>
      <w:r w:rsidRPr="006429BA">
        <w:rPr>
          <w:rFonts w:ascii="Verdana" w:hAnsi="Verdana"/>
        </w:rPr>
        <w:lastRenderedPageBreak/>
        <w:t>were inaccessible to</w:t>
      </w:r>
      <w:r w:rsidR="00180060" w:rsidRPr="006429BA">
        <w:rPr>
          <w:rFonts w:ascii="Verdana" w:hAnsi="Verdana"/>
        </w:rPr>
        <w:t xml:space="preserve"> residents, many of whom </w:t>
      </w:r>
      <w:r w:rsidRPr="006429BA">
        <w:rPr>
          <w:rFonts w:ascii="Verdana" w:hAnsi="Verdana"/>
        </w:rPr>
        <w:t xml:space="preserve">disenfranchised and in need of them most; </w:t>
      </w:r>
      <w:r w:rsidRPr="006429BA">
        <w:rPr>
          <w:rFonts w:ascii="Verdana" w:eastAsia="Times New Roman" w:hAnsi="Verdana" w:cs="Arial"/>
          <w:lang w:eastAsia="en-GB"/>
        </w:rPr>
        <w:t>an issue that still has relevance today.</w:t>
      </w:r>
      <w:r w:rsidRPr="006429BA">
        <w:rPr>
          <w:rFonts w:ascii="Verdana" w:eastAsia="Times New Roman" w:hAnsi="Verdana" w:cs="Arial"/>
          <w:b/>
          <w:vertAlign w:val="superscript"/>
          <w:lang w:eastAsia="en-GB"/>
        </w:rPr>
        <w:t>53</w:t>
      </w:r>
    </w:p>
    <w:p w14:paraId="408836E9" w14:textId="5CB7398D" w:rsidR="00366FB9" w:rsidRPr="006429BA" w:rsidRDefault="00366FB9" w:rsidP="00366FB9">
      <w:pPr>
        <w:spacing w:after="240" w:line="360" w:lineRule="auto"/>
        <w:rPr>
          <w:rFonts w:ascii="Verdana" w:hAnsi="Verdana"/>
          <w:bCs/>
        </w:rPr>
      </w:pPr>
      <w:r w:rsidRPr="006429BA">
        <w:rPr>
          <w:rFonts w:ascii="Verdana" w:hAnsi="Verdana"/>
          <w:bCs/>
        </w:rPr>
        <w:t xml:space="preserve">However there were other issues that were all-too often overlooked, the fundamental one being that once the capital works have been completed and the opening ceremony reported in an adulatory </w:t>
      </w:r>
      <w:r w:rsidR="00180060" w:rsidRPr="006429BA">
        <w:rPr>
          <w:rFonts w:ascii="Verdana" w:hAnsi="Verdana"/>
          <w:bCs/>
        </w:rPr>
        <w:t>column in the newspapers, who was</w:t>
      </w:r>
      <w:r w:rsidRPr="006429BA">
        <w:rPr>
          <w:rFonts w:ascii="Verdana" w:hAnsi="Verdana"/>
          <w:bCs/>
        </w:rPr>
        <w:t xml:space="preserve"> responsible for management and paying the bills thereafter? </w:t>
      </w:r>
      <w:r w:rsidR="00180060" w:rsidRPr="006429BA">
        <w:rPr>
          <w:rFonts w:ascii="Verdana" w:hAnsi="Verdana"/>
          <w:bCs/>
        </w:rPr>
        <w:t>Also</w:t>
      </w:r>
      <w:r w:rsidRPr="006429BA">
        <w:rPr>
          <w:rFonts w:ascii="Verdana" w:hAnsi="Verdana"/>
          <w:bCs/>
        </w:rPr>
        <w:t xml:space="preserve">, as </w:t>
      </w:r>
      <w:proofErr w:type="spellStart"/>
      <w:r w:rsidRPr="006429BA">
        <w:rPr>
          <w:rFonts w:ascii="Verdana" w:hAnsi="Verdana"/>
          <w:bCs/>
        </w:rPr>
        <w:t>Dreher</w:t>
      </w:r>
      <w:proofErr w:type="spellEnd"/>
      <w:r w:rsidRPr="006429BA">
        <w:rPr>
          <w:rFonts w:ascii="Verdana" w:hAnsi="Verdana"/>
          <w:bCs/>
        </w:rPr>
        <w:t xml:space="preserve"> notes, given that the designation of public space conferred a sense of ownership and responsibility to the users, then came the difficult issue of whether public parks should cater only to model citizens, or to all.</w:t>
      </w:r>
      <w:r w:rsidRPr="006429BA">
        <w:rPr>
          <w:rFonts w:ascii="Verdana" w:hAnsi="Verdana"/>
          <w:b/>
          <w:bCs/>
          <w:vertAlign w:val="superscript"/>
        </w:rPr>
        <w:t>54</w:t>
      </w:r>
      <w:r w:rsidRPr="006429BA">
        <w:rPr>
          <w:rFonts w:ascii="Verdana" w:hAnsi="Verdana"/>
          <w:bCs/>
        </w:rPr>
        <w:t xml:space="preserve"> It was simple enough to appoint a park-keeper, but how were the sometimes conflicting imperatives of security and upkeep – ‘watching’ and ‘working’ – to be resolved?  And whereas an orderly park for a deserving public was a matter of civic pride and for posed picture postcards, the reality was all too often quite the reverse. A report from Manchester observed that </w:t>
      </w:r>
    </w:p>
    <w:p w14:paraId="44AF5CB7" w14:textId="77777777" w:rsidR="00366FB9" w:rsidRPr="006429BA" w:rsidRDefault="00366FB9" w:rsidP="00366FB9">
      <w:pPr>
        <w:spacing w:after="240" w:line="360" w:lineRule="auto"/>
        <w:ind w:left="720"/>
        <w:rPr>
          <w:rFonts w:ascii="Verdana" w:hAnsi="Verdana"/>
          <w:bCs/>
        </w:rPr>
      </w:pPr>
      <w:r w:rsidRPr="006429BA">
        <w:rPr>
          <w:rFonts w:ascii="Verdana" w:hAnsi="Verdana"/>
          <w:bCs/>
        </w:rPr>
        <w:t>… [</w:t>
      </w:r>
      <w:proofErr w:type="gramStart"/>
      <w:r w:rsidRPr="006429BA">
        <w:rPr>
          <w:rFonts w:ascii="Verdana" w:hAnsi="Verdana"/>
          <w:bCs/>
        </w:rPr>
        <w:t>the</w:t>
      </w:r>
      <w:proofErr w:type="gramEnd"/>
      <w:r w:rsidRPr="006429BA">
        <w:rPr>
          <w:rFonts w:ascii="Verdana" w:hAnsi="Verdana"/>
          <w:bCs/>
        </w:rPr>
        <w:t xml:space="preserve"> park] was frequented by a number of exceedingly ill-behaved young men and women whose dress and language was both disgusting and filthy … that many respectable persons in the neighbourhood were deterred from visiting the park for fear of being insulted or exposing their children to the risk of hearing language and perhaps witnessing conduct of a most detestable nature.</w:t>
      </w:r>
      <w:r w:rsidRPr="006429BA">
        <w:rPr>
          <w:rFonts w:ascii="Verdana" w:hAnsi="Verdana"/>
          <w:b/>
          <w:bCs/>
          <w:vertAlign w:val="superscript"/>
        </w:rPr>
        <w:t>55</w:t>
      </w:r>
    </w:p>
    <w:p w14:paraId="1684AAAE" w14:textId="00F07318" w:rsidR="00366FB9" w:rsidRPr="006429BA" w:rsidRDefault="00F7684A" w:rsidP="00366FB9">
      <w:pPr>
        <w:spacing w:after="240" w:line="360" w:lineRule="auto"/>
        <w:rPr>
          <w:rFonts w:ascii="Verdana" w:hAnsi="Verdana"/>
        </w:rPr>
      </w:pPr>
      <w:r w:rsidRPr="006429BA">
        <w:rPr>
          <w:rFonts w:ascii="Verdana" w:hAnsi="Verdana"/>
          <w:bCs/>
        </w:rPr>
        <w:t>Concurrently</w:t>
      </w:r>
      <w:r w:rsidR="00366FB9" w:rsidRPr="006429BA">
        <w:rPr>
          <w:rFonts w:ascii="Verdana" w:hAnsi="Verdana"/>
          <w:bCs/>
        </w:rPr>
        <w:t xml:space="preserve">, </w:t>
      </w:r>
      <w:r w:rsidRPr="006429BA">
        <w:rPr>
          <w:rFonts w:ascii="Verdana" w:hAnsi="Verdana"/>
        </w:rPr>
        <w:t>reformers attempting</w:t>
      </w:r>
      <w:r w:rsidR="00366FB9" w:rsidRPr="006429BA">
        <w:rPr>
          <w:rFonts w:ascii="Verdana" w:hAnsi="Verdana"/>
        </w:rPr>
        <w:t xml:space="preserve"> to reshape public behaviour in </w:t>
      </w:r>
      <w:r w:rsidR="005A6638" w:rsidRPr="006429BA">
        <w:rPr>
          <w:rFonts w:ascii="Verdana" w:hAnsi="Verdana"/>
        </w:rPr>
        <w:t>parks</w:t>
      </w:r>
      <w:r w:rsidR="00366FB9" w:rsidRPr="006429BA">
        <w:rPr>
          <w:rFonts w:ascii="Verdana" w:hAnsi="Verdana"/>
        </w:rPr>
        <w:t xml:space="preserve"> clashed with each other, other park-goers </w:t>
      </w:r>
      <w:r w:rsidRPr="006429BA">
        <w:rPr>
          <w:rFonts w:ascii="Verdana" w:hAnsi="Verdana"/>
        </w:rPr>
        <w:t>and with park authorities, sometimes physically, over ‘rational’, political</w:t>
      </w:r>
      <w:r w:rsidR="00366FB9" w:rsidRPr="006429BA">
        <w:rPr>
          <w:rFonts w:ascii="Verdana" w:hAnsi="Verdana"/>
        </w:rPr>
        <w:t xml:space="preserve"> and religious activities, sports and sexual morality. Eventually such conflicts were resolved by managers responsible for creating and enforcing the bye-laws to accommodate </w:t>
      </w:r>
      <w:r w:rsidRPr="006429BA">
        <w:rPr>
          <w:rFonts w:ascii="Verdana" w:hAnsi="Verdana"/>
        </w:rPr>
        <w:t>the broadest</w:t>
      </w:r>
      <w:r w:rsidR="00366FB9" w:rsidRPr="006429BA">
        <w:rPr>
          <w:rFonts w:ascii="Verdana" w:hAnsi="Verdana"/>
        </w:rPr>
        <w:t xml:space="preserve"> range </w:t>
      </w:r>
      <w:r w:rsidRPr="006429BA">
        <w:rPr>
          <w:rFonts w:ascii="Verdana" w:hAnsi="Verdana"/>
        </w:rPr>
        <w:t xml:space="preserve">possible </w:t>
      </w:r>
      <w:r w:rsidR="00366FB9" w:rsidRPr="006429BA">
        <w:rPr>
          <w:rFonts w:ascii="Verdana" w:hAnsi="Verdana"/>
        </w:rPr>
        <w:t>of park-goers and park activities.</w:t>
      </w:r>
      <w:r w:rsidR="00366FB9" w:rsidRPr="006429BA">
        <w:rPr>
          <w:rFonts w:ascii="Verdana" w:hAnsi="Verdana"/>
          <w:b/>
          <w:vertAlign w:val="superscript"/>
        </w:rPr>
        <w:t>56</w:t>
      </w:r>
    </w:p>
    <w:p w14:paraId="7A9492A6" w14:textId="4C666527" w:rsidR="00366FB9" w:rsidRPr="006429BA" w:rsidRDefault="00366FB9" w:rsidP="00366FB9">
      <w:pPr>
        <w:spacing w:after="240" w:line="360" w:lineRule="auto"/>
        <w:rPr>
          <w:rFonts w:ascii="Verdana" w:hAnsi="Verdana"/>
        </w:rPr>
      </w:pPr>
      <w:r w:rsidRPr="006429BA">
        <w:rPr>
          <w:rFonts w:ascii="Verdana" w:hAnsi="Verdana"/>
          <w:bCs/>
        </w:rPr>
        <w:t>In essence, therefore, public parks became arenas where social and physical, political and religious</w:t>
      </w:r>
      <w:r w:rsidR="009F4FED">
        <w:rPr>
          <w:rFonts w:ascii="Verdana" w:hAnsi="Verdana"/>
          <w:bCs/>
        </w:rPr>
        <w:t xml:space="preserve"> issues,</w:t>
      </w:r>
      <w:r w:rsidRPr="006429BA">
        <w:rPr>
          <w:rFonts w:ascii="Verdana" w:hAnsi="Verdana"/>
          <w:bCs/>
        </w:rPr>
        <w:t xml:space="preserve"> customs and conventions</w:t>
      </w:r>
      <w:r w:rsidR="009F4FED">
        <w:rPr>
          <w:rFonts w:ascii="Verdana" w:hAnsi="Verdana"/>
          <w:bCs/>
        </w:rPr>
        <w:t>,</w:t>
      </w:r>
      <w:r w:rsidRPr="006429BA">
        <w:rPr>
          <w:rFonts w:ascii="Verdana" w:hAnsi="Verdana"/>
          <w:bCs/>
        </w:rPr>
        <w:t xml:space="preserve"> were played out </w:t>
      </w:r>
      <w:r w:rsidR="009F4FED">
        <w:rPr>
          <w:rFonts w:ascii="Verdana" w:hAnsi="Verdana"/>
          <w:bCs/>
        </w:rPr>
        <w:t>– many with</w:t>
      </w:r>
      <w:r w:rsidRPr="006429BA">
        <w:rPr>
          <w:rFonts w:ascii="Verdana" w:hAnsi="Verdana"/>
          <w:bCs/>
        </w:rPr>
        <w:t xml:space="preserve"> implicatio</w:t>
      </w:r>
      <w:r w:rsidR="009F4FED">
        <w:rPr>
          <w:rFonts w:ascii="Verdana" w:hAnsi="Verdana"/>
          <w:bCs/>
        </w:rPr>
        <w:t>ns beyond their boundaries -</w:t>
      </w:r>
      <w:r w:rsidRPr="006429BA">
        <w:rPr>
          <w:rFonts w:ascii="Verdana" w:hAnsi="Verdana"/>
          <w:bCs/>
        </w:rPr>
        <w:t xml:space="preserve"> from quiet enjoyment t</w:t>
      </w:r>
      <w:r w:rsidRPr="006429BA">
        <w:rPr>
          <w:rFonts w:ascii="Verdana" w:hAnsi="Verdana"/>
        </w:rPr>
        <w:t>o</w:t>
      </w:r>
      <w:r w:rsidRPr="006429BA">
        <w:rPr>
          <w:rFonts w:ascii="Verdana" w:hAnsi="Verdana"/>
          <w:bCs/>
        </w:rPr>
        <w:t xml:space="preserve"> active participation and recreation. </w:t>
      </w:r>
      <w:proofErr w:type="gramStart"/>
      <w:r w:rsidRPr="006429BA">
        <w:rPr>
          <w:rFonts w:ascii="Verdana" w:hAnsi="Verdana"/>
        </w:rPr>
        <w:t>health</w:t>
      </w:r>
      <w:proofErr w:type="gramEnd"/>
      <w:r w:rsidRPr="006429BA">
        <w:rPr>
          <w:rFonts w:ascii="Verdana" w:hAnsi="Verdana"/>
        </w:rPr>
        <w:t xml:space="preserve"> and wellbeing for all-comers</w:t>
      </w:r>
      <w:r w:rsidR="009F4FED">
        <w:rPr>
          <w:rFonts w:ascii="Verdana" w:hAnsi="Verdana"/>
        </w:rPr>
        <w:t>. Bu</w:t>
      </w:r>
      <w:r w:rsidRPr="006429BA">
        <w:rPr>
          <w:rFonts w:ascii="Verdana" w:hAnsi="Verdana"/>
        </w:rPr>
        <w:t>t the</w:t>
      </w:r>
      <w:r w:rsidRPr="006429BA">
        <w:rPr>
          <w:rFonts w:ascii="Verdana" w:hAnsi="Verdana"/>
          <w:bCs/>
        </w:rPr>
        <w:t xml:space="preserve"> issues of ‘</w:t>
      </w:r>
      <w:r w:rsidRPr="006429BA">
        <w:rPr>
          <w:rFonts w:ascii="Verdana" w:hAnsi="Verdana"/>
        </w:rPr>
        <w:t>who does wha</w:t>
      </w:r>
      <w:r w:rsidR="009F4FED">
        <w:rPr>
          <w:rFonts w:ascii="Verdana" w:hAnsi="Verdana"/>
        </w:rPr>
        <w:t>t’, and, crucially, ‘who pays</w:t>
      </w:r>
      <w:r w:rsidRPr="006429BA">
        <w:rPr>
          <w:rFonts w:ascii="Verdana" w:hAnsi="Verdana"/>
        </w:rPr>
        <w:t xml:space="preserve">’ had not gone away. </w:t>
      </w:r>
    </w:p>
    <w:p w14:paraId="30CAE869" w14:textId="77777777" w:rsidR="00366FB9" w:rsidRPr="006429BA" w:rsidRDefault="00366FB9" w:rsidP="00366FB9">
      <w:pPr>
        <w:spacing w:after="240" w:line="360" w:lineRule="auto"/>
        <w:rPr>
          <w:rFonts w:ascii="Verdana" w:hAnsi="Verdana"/>
        </w:rPr>
      </w:pPr>
      <w:r w:rsidRPr="006429BA">
        <w:rPr>
          <w:rFonts w:ascii="Verdana" w:hAnsi="Verdana"/>
        </w:rPr>
        <w:lastRenderedPageBreak/>
        <w:t xml:space="preserve">This chapter has explored the origins of opening private garden landscapes to visitors, ranging from polite societal intercourse, the approbation of discerning antiquarians, occasional altruism, as well as attracting people prepared to pay for the privilege. And latterly – increasingly driven by financial exigencies - to cater for all-comers intent on an enjoyable family day out and getting their money’s worth. </w:t>
      </w:r>
    </w:p>
    <w:p w14:paraId="7342D297" w14:textId="77777777" w:rsidR="00366FB9" w:rsidRPr="006429BA" w:rsidRDefault="00366FB9" w:rsidP="00366FB9">
      <w:pPr>
        <w:spacing w:after="240" w:line="360" w:lineRule="auto"/>
        <w:rPr>
          <w:rFonts w:ascii="Verdana" w:hAnsi="Verdana"/>
        </w:rPr>
      </w:pPr>
      <w:r w:rsidRPr="006429BA">
        <w:rPr>
          <w:rFonts w:ascii="Verdana" w:hAnsi="Verdana"/>
        </w:rPr>
        <w:t>It has also traced the provision of parks for public recreation and something of the underlying motives of the ruling and industrial classes - philanthropic or self-serving, politically defensive or commercially driven, as well as hinting that the provision of essential protection, management and funding remain as perennial and sometimes unresolved issues. However there is always an underlying preference for inducement rather than statute.</w:t>
      </w:r>
    </w:p>
    <w:p w14:paraId="6595F1E0" w14:textId="77777777" w:rsidR="00366FB9" w:rsidRPr="006429BA" w:rsidRDefault="00366FB9" w:rsidP="00366FB9">
      <w:pPr>
        <w:spacing w:after="240" w:line="360" w:lineRule="auto"/>
        <w:rPr>
          <w:rFonts w:ascii="Verdana" w:hAnsi="Verdana"/>
        </w:rPr>
      </w:pPr>
      <w:r w:rsidRPr="006429BA">
        <w:rPr>
          <w:rFonts w:ascii="Verdana" w:hAnsi="Verdana"/>
        </w:rPr>
        <w:t>With the charitable sector playing an increasingly important role and the paying for upkeep a recurring and heavy burden for all sectors, the next chapter deals with the delivery of garden landscape visiting today. As well as a new manifestation of visitor destination in the country park, it also demonstrates that public parks today are valued more than ever for the health and wellbeing for all-comers.</w:t>
      </w:r>
    </w:p>
    <w:p w14:paraId="446D0481" w14:textId="77777777" w:rsidR="00366FB9" w:rsidRPr="006429BA" w:rsidRDefault="00366FB9" w:rsidP="00366FB9">
      <w:pPr>
        <w:spacing w:after="240" w:line="360" w:lineRule="auto"/>
        <w:rPr>
          <w:rFonts w:ascii="Verdana" w:hAnsi="Verdana"/>
          <w:b/>
          <w:bCs/>
          <w:sz w:val="20"/>
          <w:szCs w:val="20"/>
        </w:rPr>
      </w:pPr>
      <w:r w:rsidRPr="006429BA">
        <w:rPr>
          <w:rFonts w:ascii="Verdana" w:hAnsi="Verdana"/>
          <w:b/>
          <w:bCs/>
          <w:sz w:val="20"/>
          <w:szCs w:val="20"/>
        </w:rPr>
        <w:t>Endnotes</w:t>
      </w:r>
    </w:p>
    <w:p w14:paraId="25529272"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 ‘Westminster Abbey, Abbey Gardens’ &lt;</w:t>
      </w:r>
      <w:hyperlink r:id="rId12" w:history="1">
        <w:r w:rsidRPr="006429BA">
          <w:rPr>
            <w:rFonts w:ascii="Verdana" w:hAnsi="Verdana"/>
            <w:sz w:val="20"/>
            <w:szCs w:val="20"/>
          </w:rPr>
          <w:t>https://www.westminster-abbey.org/about-the-abbey/history/abbey-gardens</w:t>
        </w:r>
      </w:hyperlink>
      <w:r w:rsidRPr="006429BA">
        <w:rPr>
          <w:rFonts w:ascii="Verdana" w:hAnsi="Verdana"/>
          <w:sz w:val="20"/>
          <w:szCs w:val="20"/>
        </w:rPr>
        <w:t>.&gt;. [Accessed 26 Mar 2022].</w:t>
      </w:r>
    </w:p>
    <w:p w14:paraId="6BC8E120" w14:textId="237C0CD4"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L. </w:t>
      </w:r>
      <w:proofErr w:type="spellStart"/>
      <w:r w:rsidRPr="006429BA">
        <w:rPr>
          <w:rFonts w:ascii="Verdana" w:hAnsi="Verdana"/>
          <w:sz w:val="20"/>
          <w:szCs w:val="20"/>
        </w:rPr>
        <w:t>Toulmin</w:t>
      </w:r>
      <w:proofErr w:type="spellEnd"/>
      <w:r w:rsidRPr="006429BA">
        <w:rPr>
          <w:rFonts w:ascii="Verdana" w:hAnsi="Verdana"/>
          <w:sz w:val="20"/>
          <w:szCs w:val="20"/>
        </w:rPr>
        <w:t>-Smith, (ed</w:t>
      </w:r>
      <w:r w:rsidR="005A6638" w:rsidRPr="006429BA">
        <w:rPr>
          <w:rFonts w:ascii="Verdana" w:hAnsi="Verdana"/>
          <w:sz w:val="20"/>
          <w:szCs w:val="20"/>
        </w:rPr>
        <w:t>.</w:t>
      </w:r>
      <w:r w:rsidRPr="006429BA">
        <w:rPr>
          <w:rFonts w:ascii="Verdana" w:hAnsi="Verdana"/>
          <w:sz w:val="20"/>
          <w:szCs w:val="20"/>
        </w:rPr>
        <w:t xml:space="preserve">) 1907-10. ‘The itinerary of John Leland in or about the years 1535 – 1543’, Vol I, </w:t>
      </w:r>
      <w:proofErr w:type="spellStart"/>
      <w:r w:rsidRPr="006429BA">
        <w:rPr>
          <w:rFonts w:ascii="Verdana" w:hAnsi="Verdana"/>
          <w:sz w:val="20"/>
          <w:szCs w:val="20"/>
        </w:rPr>
        <w:t>p.xli</w:t>
      </w:r>
      <w:proofErr w:type="spellEnd"/>
      <w:r w:rsidRPr="006429BA">
        <w:rPr>
          <w:rFonts w:ascii="Verdana" w:hAnsi="Verdana"/>
          <w:sz w:val="20"/>
          <w:szCs w:val="20"/>
        </w:rPr>
        <w:t>.</w:t>
      </w:r>
    </w:p>
    <w:p w14:paraId="14716DEE" w14:textId="6904E1D4"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C. Morris, (ed</w:t>
      </w:r>
      <w:r w:rsidR="005A6638" w:rsidRPr="006429BA">
        <w:rPr>
          <w:rFonts w:ascii="Verdana" w:hAnsi="Verdana"/>
          <w:sz w:val="20"/>
          <w:szCs w:val="20"/>
        </w:rPr>
        <w:t>.</w:t>
      </w:r>
      <w:r w:rsidRPr="006429BA">
        <w:rPr>
          <w:rFonts w:ascii="Verdana" w:hAnsi="Verdana"/>
          <w:sz w:val="20"/>
          <w:szCs w:val="20"/>
        </w:rPr>
        <w:t xml:space="preserve">), 1947, </w:t>
      </w:r>
      <w:proofErr w:type="gramStart"/>
      <w:r w:rsidRPr="006429BA">
        <w:rPr>
          <w:rFonts w:ascii="Verdana" w:hAnsi="Verdana"/>
          <w:i/>
          <w:sz w:val="20"/>
          <w:szCs w:val="20"/>
        </w:rPr>
        <w:t>The</w:t>
      </w:r>
      <w:proofErr w:type="gramEnd"/>
      <w:r w:rsidRPr="006429BA">
        <w:rPr>
          <w:rFonts w:ascii="Verdana" w:hAnsi="Verdana"/>
          <w:i/>
          <w:sz w:val="20"/>
          <w:szCs w:val="20"/>
        </w:rPr>
        <w:t xml:space="preserve"> journeys of Celia Fiennes</w:t>
      </w:r>
      <w:r w:rsidRPr="006429BA">
        <w:rPr>
          <w:rFonts w:ascii="Verdana" w:hAnsi="Verdana"/>
          <w:sz w:val="20"/>
          <w:szCs w:val="20"/>
        </w:rPr>
        <w:t>, London, p.1.</w:t>
      </w:r>
    </w:p>
    <w:p w14:paraId="5E930D1D"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G. Jenkins, 1993, </w:t>
      </w:r>
      <w:r w:rsidRPr="006429BA">
        <w:rPr>
          <w:rFonts w:ascii="Verdana" w:hAnsi="Verdana"/>
          <w:i/>
          <w:sz w:val="20"/>
          <w:szCs w:val="20"/>
        </w:rPr>
        <w:t>The Foundations of Modern Wales: Wales 1642-1780</w:t>
      </w:r>
      <w:r w:rsidRPr="006429BA">
        <w:rPr>
          <w:rFonts w:ascii="Verdana" w:hAnsi="Verdana"/>
          <w:sz w:val="20"/>
          <w:szCs w:val="20"/>
        </w:rPr>
        <w:t>, Oxford Scholarship Online: October 2011. DOI. 10.1093/</w:t>
      </w:r>
      <w:proofErr w:type="spellStart"/>
      <w:r w:rsidRPr="006429BA">
        <w:rPr>
          <w:rFonts w:ascii="Verdana" w:hAnsi="Verdana"/>
          <w:sz w:val="20"/>
          <w:szCs w:val="20"/>
        </w:rPr>
        <w:t>acprof:oso</w:t>
      </w:r>
      <w:proofErr w:type="spellEnd"/>
      <w:r w:rsidRPr="006429BA">
        <w:rPr>
          <w:rFonts w:ascii="Verdana" w:hAnsi="Verdana"/>
          <w:sz w:val="20"/>
          <w:szCs w:val="20"/>
        </w:rPr>
        <w:t>/9780192852786.001.0001 Ch. 7</w:t>
      </w:r>
    </w:p>
    <w:p w14:paraId="4A6B0094" w14:textId="0975C58B"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E.g. in A. </w:t>
      </w:r>
      <w:proofErr w:type="spellStart"/>
      <w:r w:rsidRPr="006429BA">
        <w:rPr>
          <w:rFonts w:ascii="Verdana" w:hAnsi="Verdana"/>
          <w:sz w:val="20"/>
          <w:szCs w:val="20"/>
        </w:rPr>
        <w:t>Tinniswood</w:t>
      </w:r>
      <w:proofErr w:type="spellEnd"/>
      <w:r w:rsidRPr="006429BA">
        <w:rPr>
          <w:rFonts w:ascii="Verdana" w:hAnsi="Verdana"/>
          <w:sz w:val="20"/>
          <w:szCs w:val="20"/>
        </w:rPr>
        <w:t xml:space="preserve">, 1989, </w:t>
      </w:r>
      <w:r w:rsidRPr="006429BA">
        <w:rPr>
          <w:rFonts w:ascii="Verdana" w:hAnsi="Verdana"/>
          <w:i/>
          <w:sz w:val="20"/>
          <w:szCs w:val="20"/>
        </w:rPr>
        <w:t>The Polite Tourist</w:t>
      </w:r>
      <w:r w:rsidRPr="006429BA">
        <w:rPr>
          <w:rFonts w:ascii="Verdana" w:hAnsi="Verdana"/>
          <w:sz w:val="20"/>
          <w:szCs w:val="20"/>
        </w:rPr>
        <w:t>, Oxford:</w:t>
      </w:r>
      <w:r w:rsidR="00094D66">
        <w:rPr>
          <w:rFonts w:ascii="Verdana" w:hAnsi="Verdana"/>
          <w:sz w:val="20"/>
          <w:szCs w:val="20"/>
        </w:rPr>
        <w:t xml:space="preserve"> </w:t>
      </w:r>
      <w:r w:rsidRPr="006429BA">
        <w:rPr>
          <w:rFonts w:ascii="Verdana" w:hAnsi="Verdana"/>
          <w:sz w:val="20"/>
          <w:szCs w:val="20"/>
        </w:rPr>
        <w:t>Blackwell</w:t>
      </w:r>
    </w:p>
    <w:p w14:paraId="06020EF4"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M. Freeman, </w:t>
      </w:r>
      <w:r w:rsidRPr="006429BA">
        <w:rPr>
          <w:rFonts w:ascii="Verdana" w:hAnsi="Verdana"/>
          <w:i/>
          <w:iCs/>
          <w:sz w:val="20"/>
          <w:szCs w:val="20"/>
        </w:rPr>
        <w:t>Early Tourists in Wales</w:t>
      </w:r>
      <w:r w:rsidRPr="006429BA">
        <w:rPr>
          <w:rFonts w:ascii="Verdana" w:hAnsi="Verdana"/>
          <w:sz w:val="20"/>
          <w:szCs w:val="20"/>
        </w:rPr>
        <w:t xml:space="preserve">, </w:t>
      </w:r>
      <w:hyperlink r:id="rId13" w:history="1">
        <w:r w:rsidRPr="006429BA">
          <w:rPr>
            <w:rFonts w:ascii="Verdana" w:hAnsi="Verdana"/>
            <w:sz w:val="20"/>
            <w:szCs w:val="20"/>
          </w:rPr>
          <w:t>https://sublimewales.wordpress.com/local-services/investing-in-tourism/</w:t>
        </w:r>
      </w:hyperlink>
    </w:p>
    <w:p w14:paraId="18044A4F"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Jenkins, Ch. 7.</w:t>
      </w:r>
    </w:p>
    <w:p w14:paraId="77A37DDB" w14:textId="7B586BEC" w:rsidR="00366FB9" w:rsidRPr="006429BA" w:rsidRDefault="00366FB9" w:rsidP="00366FB9">
      <w:pPr>
        <w:numPr>
          <w:ilvl w:val="0"/>
          <w:numId w:val="4"/>
        </w:numPr>
        <w:contextualSpacing/>
        <w:rPr>
          <w:rFonts w:ascii="Verdana" w:hAnsi="Verdana"/>
          <w:sz w:val="20"/>
          <w:szCs w:val="20"/>
        </w:rPr>
      </w:pPr>
      <w:bookmarkStart w:id="5" w:name="_Hlk98499405"/>
      <w:r w:rsidRPr="006429BA">
        <w:rPr>
          <w:rFonts w:ascii="Verdana" w:hAnsi="Verdana"/>
          <w:sz w:val="20"/>
          <w:szCs w:val="20"/>
        </w:rPr>
        <w:t xml:space="preserve">A. </w:t>
      </w:r>
      <w:proofErr w:type="spellStart"/>
      <w:r w:rsidRPr="006429BA">
        <w:rPr>
          <w:rFonts w:ascii="Verdana" w:hAnsi="Verdana"/>
          <w:sz w:val="20"/>
          <w:szCs w:val="20"/>
        </w:rPr>
        <w:t>Tinniswood</w:t>
      </w:r>
      <w:proofErr w:type="spellEnd"/>
      <w:r w:rsidRPr="006429BA">
        <w:rPr>
          <w:rFonts w:ascii="Verdana" w:hAnsi="Verdana"/>
          <w:sz w:val="20"/>
          <w:szCs w:val="20"/>
        </w:rPr>
        <w:t>,</w:t>
      </w:r>
      <w:bookmarkEnd w:id="5"/>
      <w:r w:rsidRPr="006429BA">
        <w:rPr>
          <w:rFonts w:ascii="Verdana" w:hAnsi="Verdana"/>
          <w:sz w:val="20"/>
          <w:szCs w:val="20"/>
        </w:rPr>
        <w:t xml:space="preserve"> pp. 76-77.</w:t>
      </w:r>
    </w:p>
    <w:p w14:paraId="56202D7F" w14:textId="5A4C95D4" w:rsidR="00366FB9" w:rsidRPr="006429BA" w:rsidRDefault="00366FB9" w:rsidP="00366FB9">
      <w:pPr>
        <w:numPr>
          <w:ilvl w:val="0"/>
          <w:numId w:val="4"/>
        </w:numPr>
        <w:contextualSpacing/>
        <w:rPr>
          <w:rFonts w:ascii="Verdana" w:hAnsi="Verdana"/>
          <w:sz w:val="20"/>
          <w:szCs w:val="20"/>
        </w:rPr>
      </w:pPr>
      <w:proofErr w:type="spellStart"/>
      <w:r w:rsidRPr="006429BA">
        <w:rPr>
          <w:rFonts w:ascii="Verdana" w:hAnsi="Verdana"/>
          <w:sz w:val="20"/>
          <w:szCs w:val="20"/>
        </w:rPr>
        <w:t>D.Jacques</w:t>
      </w:r>
      <w:proofErr w:type="spellEnd"/>
      <w:r w:rsidRPr="006429BA">
        <w:rPr>
          <w:rFonts w:ascii="Verdana" w:hAnsi="Verdana"/>
          <w:sz w:val="20"/>
          <w:szCs w:val="20"/>
        </w:rPr>
        <w:t xml:space="preserve">, 1983, </w:t>
      </w:r>
      <w:r w:rsidRPr="006429BA">
        <w:rPr>
          <w:rFonts w:ascii="Verdana" w:hAnsi="Verdana"/>
          <w:i/>
          <w:sz w:val="20"/>
          <w:szCs w:val="20"/>
        </w:rPr>
        <w:t>Georgian Gardens – The Reign of Nature</w:t>
      </w:r>
      <w:r w:rsidR="00094D66">
        <w:rPr>
          <w:rFonts w:ascii="Verdana" w:hAnsi="Verdana"/>
          <w:sz w:val="20"/>
          <w:szCs w:val="20"/>
        </w:rPr>
        <w:t>, London:</w:t>
      </w:r>
      <w:r w:rsidRPr="006429BA">
        <w:rPr>
          <w:rFonts w:ascii="Verdana" w:hAnsi="Verdana"/>
          <w:sz w:val="20"/>
          <w:szCs w:val="20"/>
        </w:rPr>
        <w:t xml:space="preserve"> </w:t>
      </w:r>
      <w:proofErr w:type="spellStart"/>
      <w:r w:rsidRPr="006429BA">
        <w:rPr>
          <w:rFonts w:ascii="Verdana" w:hAnsi="Verdana"/>
          <w:sz w:val="20"/>
          <w:szCs w:val="20"/>
        </w:rPr>
        <w:t>Batsford</w:t>
      </w:r>
      <w:proofErr w:type="spellEnd"/>
      <w:r w:rsidRPr="006429BA">
        <w:rPr>
          <w:rFonts w:ascii="Verdana" w:hAnsi="Verdana"/>
          <w:sz w:val="20"/>
          <w:szCs w:val="20"/>
        </w:rPr>
        <w:t xml:space="preserve">, p. 61. </w:t>
      </w:r>
      <w:proofErr w:type="spellStart"/>
      <w:r w:rsidRPr="006429BA">
        <w:rPr>
          <w:rFonts w:ascii="Verdana" w:hAnsi="Verdana"/>
          <w:sz w:val="20"/>
          <w:szCs w:val="20"/>
        </w:rPr>
        <w:t>Girouard</w:t>
      </w:r>
      <w:proofErr w:type="spellEnd"/>
      <w:r w:rsidRPr="006429BA">
        <w:rPr>
          <w:rFonts w:ascii="Verdana" w:hAnsi="Verdana"/>
          <w:sz w:val="20"/>
          <w:szCs w:val="20"/>
        </w:rPr>
        <w:t xml:space="preserve">, M., 1978, </w:t>
      </w:r>
      <w:r w:rsidRPr="006429BA">
        <w:rPr>
          <w:rFonts w:ascii="Verdana" w:hAnsi="Verdana"/>
          <w:i/>
          <w:sz w:val="20"/>
          <w:szCs w:val="20"/>
        </w:rPr>
        <w:t>Life in the English Country House</w:t>
      </w:r>
      <w:r w:rsidRPr="006429BA">
        <w:rPr>
          <w:rFonts w:ascii="Verdana" w:hAnsi="Verdana"/>
          <w:sz w:val="20"/>
          <w:szCs w:val="20"/>
        </w:rPr>
        <w:t>. London: Yale University Press, p.210.</w:t>
      </w:r>
    </w:p>
    <w:p w14:paraId="2B7E538E"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J. </w:t>
      </w:r>
      <w:proofErr w:type="spellStart"/>
      <w:r w:rsidRPr="006429BA">
        <w:rPr>
          <w:rFonts w:ascii="Verdana" w:hAnsi="Verdana"/>
          <w:sz w:val="20"/>
          <w:szCs w:val="20"/>
        </w:rPr>
        <w:t>Fearnley-Whittingstall</w:t>
      </w:r>
      <w:proofErr w:type="spellEnd"/>
      <w:r w:rsidRPr="006429BA">
        <w:rPr>
          <w:rFonts w:ascii="Verdana" w:hAnsi="Verdana"/>
          <w:sz w:val="20"/>
          <w:szCs w:val="20"/>
        </w:rPr>
        <w:t xml:space="preserve">, 2002, </w:t>
      </w:r>
      <w:r w:rsidRPr="006429BA">
        <w:rPr>
          <w:rFonts w:ascii="Verdana" w:hAnsi="Verdana"/>
          <w:i/>
          <w:sz w:val="20"/>
          <w:szCs w:val="20"/>
        </w:rPr>
        <w:t>The Garden</w:t>
      </w:r>
      <w:r w:rsidRPr="006429BA">
        <w:rPr>
          <w:rFonts w:ascii="Verdana" w:hAnsi="Verdana"/>
          <w:sz w:val="20"/>
          <w:szCs w:val="20"/>
        </w:rPr>
        <w:t xml:space="preserve">, London: </w:t>
      </w:r>
      <w:proofErr w:type="spellStart"/>
      <w:r w:rsidRPr="006429BA">
        <w:rPr>
          <w:rFonts w:ascii="Verdana" w:hAnsi="Verdana"/>
          <w:sz w:val="20"/>
          <w:szCs w:val="20"/>
        </w:rPr>
        <w:t>Weidenfeld</w:t>
      </w:r>
      <w:proofErr w:type="spellEnd"/>
      <w:r w:rsidRPr="006429BA">
        <w:rPr>
          <w:rFonts w:ascii="Verdana" w:hAnsi="Verdana"/>
          <w:sz w:val="20"/>
          <w:szCs w:val="20"/>
        </w:rPr>
        <w:t xml:space="preserve"> &amp; Nicolson, p.77.</w:t>
      </w:r>
    </w:p>
    <w:p w14:paraId="28583013"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T. Peacock, 1816, </w:t>
      </w:r>
      <w:r w:rsidRPr="006429BA">
        <w:rPr>
          <w:rFonts w:ascii="Verdana" w:hAnsi="Verdana"/>
          <w:i/>
          <w:sz w:val="20"/>
          <w:szCs w:val="20"/>
        </w:rPr>
        <w:t>Headlong Hall</w:t>
      </w:r>
      <w:r w:rsidRPr="006429BA">
        <w:rPr>
          <w:rFonts w:ascii="Verdana" w:hAnsi="Verdana"/>
          <w:sz w:val="20"/>
          <w:szCs w:val="20"/>
        </w:rPr>
        <w:t xml:space="preserve">, </w:t>
      </w:r>
      <w:proofErr w:type="spellStart"/>
      <w:r w:rsidRPr="006429BA">
        <w:rPr>
          <w:rFonts w:ascii="Verdana" w:hAnsi="Verdana"/>
          <w:sz w:val="20"/>
          <w:szCs w:val="20"/>
        </w:rPr>
        <w:t>Ch</w:t>
      </w:r>
      <w:proofErr w:type="spellEnd"/>
      <w:r w:rsidRPr="006429BA">
        <w:rPr>
          <w:rFonts w:ascii="Verdana" w:hAnsi="Verdana"/>
          <w:sz w:val="20"/>
          <w:szCs w:val="20"/>
        </w:rPr>
        <w:t xml:space="preserve"> 4. </w:t>
      </w:r>
      <w:r w:rsidRPr="006429BA">
        <w:rPr>
          <w:rFonts w:ascii="Verdana" w:hAnsi="Verdana"/>
          <w:i/>
          <w:iCs/>
          <w:sz w:val="20"/>
          <w:szCs w:val="20"/>
        </w:rPr>
        <w:t>The Grounds</w:t>
      </w:r>
      <w:r w:rsidRPr="006429BA">
        <w:rPr>
          <w:rFonts w:ascii="Verdana" w:hAnsi="Verdana"/>
          <w:sz w:val="20"/>
          <w:szCs w:val="20"/>
        </w:rPr>
        <w:t>, p.30.</w:t>
      </w:r>
    </w:p>
    <w:p w14:paraId="5A39194D"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J. Sales, 2018, </w:t>
      </w:r>
      <w:r w:rsidRPr="006429BA">
        <w:rPr>
          <w:rFonts w:ascii="Verdana" w:hAnsi="Verdana"/>
          <w:i/>
          <w:sz w:val="20"/>
          <w:szCs w:val="20"/>
        </w:rPr>
        <w:t>Shades of Green.</w:t>
      </w:r>
      <w:r w:rsidRPr="006429BA">
        <w:rPr>
          <w:rFonts w:ascii="Verdana" w:hAnsi="Verdana"/>
          <w:sz w:val="20"/>
          <w:szCs w:val="20"/>
        </w:rPr>
        <w:t xml:space="preserve"> London: Unicorn. p.89.</w:t>
      </w:r>
    </w:p>
    <w:p w14:paraId="5B8C74FD"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lastRenderedPageBreak/>
        <w:t xml:space="preserve">Quoted in J. </w:t>
      </w:r>
      <w:proofErr w:type="spellStart"/>
      <w:r w:rsidRPr="006429BA">
        <w:rPr>
          <w:rFonts w:ascii="Verdana" w:hAnsi="Verdana"/>
          <w:sz w:val="20"/>
          <w:szCs w:val="20"/>
        </w:rPr>
        <w:t>Fearnley-Whittingstall</w:t>
      </w:r>
      <w:proofErr w:type="spellEnd"/>
      <w:r w:rsidRPr="006429BA">
        <w:rPr>
          <w:rFonts w:ascii="Verdana" w:hAnsi="Verdana"/>
          <w:sz w:val="20"/>
          <w:szCs w:val="20"/>
        </w:rPr>
        <w:t>, J., 2002, pp. 175-76.</w:t>
      </w:r>
    </w:p>
    <w:p w14:paraId="3670FBD5"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T. </w:t>
      </w:r>
      <w:proofErr w:type="spellStart"/>
      <w:r w:rsidRPr="006429BA">
        <w:rPr>
          <w:rFonts w:ascii="Verdana" w:hAnsi="Verdana"/>
          <w:sz w:val="20"/>
          <w:szCs w:val="20"/>
        </w:rPr>
        <w:t>Mowl</w:t>
      </w:r>
      <w:proofErr w:type="spellEnd"/>
      <w:r w:rsidRPr="006429BA">
        <w:rPr>
          <w:rFonts w:ascii="Verdana" w:hAnsi="Verdana"/>
          <w:sz w:val="20"/>
          <w:szCs w:val="20"/>
        </w:rPr>
        <w:t xml:space="preserve">, T., 2000, </w:t>
      </w:r>
      <w:r w:rsidRPr="006429BA">
        <w:rPr>
          <w:rFonts w:ascii="Verdana" w:hAnsi="Verdana"/>
          <w:i/>
          <w:sz w:val="20"/>
          <w:szCs w:val="20"/>
        </w:rPr>
        <w:t>Gentlemen and Players</w:t>
      </w:r>
      <w:r w:rsidRPr="006429BA">
        <w:rPr>
          <w:rFonts w:ascii="Verdana" w:hAnsi="Verdana"/>
          <w:sz w:val="20"/>
          <w:szCs w:val="20"/>
        </w:rPr>
        <w:t>, Stroud: Sutton, p. 163.</w:t>
      </w:r>
    </w:p>
    <w:p w14:paraId="2779DFC4"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S. Bending, (</w:t>
      </w:r>
      <w:proofErr w:type="spellStart"/>
      <w:proofErr w:type="gramStart"/>
      <w:r w:rsidRPr="006429BA">
        <w:rPr>
          <w:rFonts w:ascii="Verdana" w:hAnsi="Verdana"/>
          <w:sz w:val="20"/>
          <w:szCs w:val="20"/>
        </w:rPr>
        <w:t>ed</w:t>
      </w:r>
      <w:proofErr w:type="spellEnd"/>
      <w:proofErr w:type="gramEnd"/>
      <w:r w:rsidRPr="006429BA">
        <w:rPr>
          <w:rFonts w:ascii="Verdana" w:hAnsi="Verdana"/>
          <w:sz w:val="20"/>
          <w:szCs w:val="20"/>
        </w:rPr>
        <w:t>), 2013,</w:t>
      </w:r>
      <w:r w:rsidRPr="006429BA">
        <w:rPr>
          <w:rFonts w:ascii="Verdana" w:hAnsi="Verdana"/>
          <w:i/>
          <w:sz w:val="20"/>
          <w:szCs w:val="20"/>
        </w:rPr>
        <w:t xml:space="preserve"> A Cultural History of Gardens (Vol 4) in the Age of Enlightenment</w:t>
      </w:r>
      <w:r w:rsidRPr="006429BA">
        <w:rPr>
          <w:rFonts w:ascii="Verdana" w:hAnsi="Verdana"/>
          <w:sz w:val="20"/>
          <w:szCs w:val="20"/>
        </w:rPr>
        <w:t>, London &amp; New York, Bloomsbury Academic. p.48.</w:t>
      </w:r>
    </w:p>
    <w:p w14:paraId="098A1D53"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E. Whittle, 1989, The Renaissance Gardens of Raglan Castle: </w:t>
      </w:r>
      <w:r w:rsidRPr="006429BA">
        <w:rPr>
          <w:rFonts w:ascii="Verdana" w:hAnsi="Verdana"/>
          <w:i/>
          <w:sz w:val="20"/>
          <w:szCs w:val="20"/>
        </w:rPr>
        <w:t>Garden History</w:t>
      </w:r>
      <w:r w:rsidRPr="006429BA">
        <w:rPr>
          <w:rFonts w:ascii="Verdana" w:hAnsi="Verdana"/>
          <w:sz w:val="20"/>
          <w:szCs w:val="20"/>
        </w:rPr>
        <w:t>, Vol. 17, No. 1, pp. 83-94.  http://www.jstor.org/stable/</w:t>
      </w:r>
      <w:proofErr w:type="gramStart"/>
      <w:r w:rsidRPr="006429BA">
        <w:rPr>
          <w:rFonts w:ascii="Verdana" w:hAnsi="Verdana"/>
          <w:sz w:val="20"/>
          <w:szCs w:val="20"/>
        </w:rPr>
        <w:t>1586917 .</w:t>
      </w:r>
      <w:proofErr w:type="gramEnd"/>
      <w:r w:rsidRPr="006429BA">
        <w:rPr>
          <w:rFonts w:ascii="Verdana" w:hAnsi="Verdana"/>
          <w:sz w:val="20"/>
          <w:szCs w:val="20"/>
        </w:rPr>
        <w:t xml:space="preserve"> Accessed: 29 Jul 2013.</w:t>
      </w:r>
    </w:p>
    <w:p w14:paraId="1293B8B2"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J. </w:t>
      </w:r>
      <w:proofErr w:type="spellStart"/>
      <w:r w:rsidRPr="006429BA">
        <w:rPr>
          <w:rFonts w:ascii="Verdana" w:hAnsi="Verdana"/>
          <w:sz w:val="20"/>
          <w:szCs w:val="20"/>
        </w:rPr>
        <w:t>Fearnley-Whittingstall</w:t>
      </w:r>
      <w:proofErr w:type="spellEnd"/>
      <w:r w:rsidRPr="006429BA">
        <w:rPr>
          <w:rFonts w:ascii="Verdana" w:hAnsi="Verdana"/>
          <w:sz w:val="20"/>
          <w:szCs w:val="20"/>
        </w:rPr>
        <w:t>, J., 2002. p.77.</w:t>
      </w:r>
    </w:p>
    <w:p w14:paraId="48213957"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G. Crandall, 1993, ‘Nature Pictorialized: "The View ",</w:t>
      </w:r>
      <w:r w:rsidRPr="006429BA">
        <w:rPr>
          <w:rFonts w:ascii="Verdana" w:hAnsi="Verdana"/>
          <w:i/>
          <w:sz w:val="20"/>
          <w:szCs w:val="20"/>
        </w:rPr>
        <w:t xml:space="preserve"> Landscape  </w:t>
      </w:r>
    </w:p>
    <w:p w14:paraId="3DA18CAE" w14:textId="77777777" w:rsidR="00366FB9" w:rsidRDefault="00366FB9" w:rsidP="00366FB9">
      <w:pPr>
        <w:numPr>
          <w:ilvl w:val="0"/>
          <w:numId w:val="4"/>
        </w:numPr>
        <w:contextualSpacing/>
        <w:rPr>
          <w:rFonts w:ascii="Verdana" w:hAnsi="Verdana"/>
          <w:sz w:val="20"/>
          <w:szCs w:val="20"/>
        </w:rPr>
      </w:pPr>
      <w:proofErr w:type="spellStart"/>
      <w:r w:rsidRPr="006429BA">
        <w:rPr>
          <w:rFonts w:ascii="Verdana" w:hAnsi="Verdana"/>
          <w:sz w:val="20"/>
          <w:szCs w:val="20"/>
        </w:rPr>
        <w:t>D.Jacques</w:t>
      </w:r>
      <w:proofErr w:type="spellEnd"/>
      <w:r w:rsidRPr="006429BA">
        <w:rPr>
          <w:rFonts w:ascii="Verdana" w:hAnsi="Verdana"/>
          <w:sz w:val="20"/>
          <w:szCs w:val="20"/>
        </w:rPr>
        <w:t xml:space="preserve">, 1983, </w:t>
      </w:r>
      <w:r w:rsidRPr="006429BA">
        <w:rPr>
          <w:rFonts w:ascii="Verdana" w:hAnsi="Verdana"/>
          <w:i/>
          <w:sz w:val="20"/>
          <w:szCs w:val="20"/>
        </w:rPr>
        <w:t>Georgian Gardens – The Reign of Nature</w:t>
      </w:r>
      <w:r w:rsidRPr="006429BA">
        <w:rPr>
          <w:rFonts w:ascii="Verdana" w:hAnsi="Verdana"/>
          <w:sz w:val="20"/>
          <w:szCs w:val="20"/>
        </w:rPr>
        <w:t xml:space="preserve">, London: </w:t>
      </w:r>
      <w:proofErr w:type="spellStart"/>
      <w:r w:rsidRPr="006429BA">
        <w:rPr>
          <w:rFonts w:ascii="Verdana" w:hAnsi="Verdana"/>
          <w:sz w:val="20"/>
          <w:szCs w:val="20"/>
        </w:rPr>
        <w:t>Batsford</w:t>
      </w:r>
      <w:proofErr w:type="spellEnd"/>
      <w:r w:rsidRPr="006429BA">
        <w:rPr>
          <w:rFonts w:ascii="Verdana" w:hAnsi="Verdana"/>
          <w:sz w:val="20"/>
          <w:szCs w:val="20"/>
        </w:rPr>
        <w:t>. p.61.</w:t>
      </w:r>
    </w:p>
    <w:p w14:paraId="67041AF7" w14:textId="77777777" w:rsidR="00253993" w:rsidRPr="00253993" w:rsidRDefault="00253993" w:rsidP="00253993">
      <w:pPr>
        <w:numPr>
          <w:ilvl w:val="0"/>
          <w:numId w:val="4"/>
        </w:numPr>
        <w:contextualSpacing/>
        <w:rPr>
          <w:rFonts w:ascii="Verdana" w:hAnsi="Verdana"/>
          <w:sz w:val="20"/>
          <w:szCs w:val="20"/>
        </w:rPr>
      </w:pPr>
      <w:r w:rsidRPr="00253993">
        <w:rPr>
          <w:rFonts w:ascii="Verdana" w:hAnsi="Verdana"/>
          <w:sz w:val="20"/>
          <w:szCs w:val="20"/>
        </w:rPr>
        <w:t xml:space="preserve">J. Byng, 1934, ed. C. </w:t>
      </w:r>
      <w:proofErr w:type="spellStart"/>
      <w:r w:rsidRPr="00253993">
        <w:rPr>
          <w:rFonts w:ascii="Verdana" w:hAnsi="Verdana"/>
          <w:sz w:val="20"/>
          <w:szCs w:val="20"/>
        </w:rPr>
        <w:t>Bruyn</w:t>
      </w:r>
      <w:proofErr w:type="spellEnd"/>
      <w:r w:rsidRPr="00253993">
        <w:rPr>
          <w:rFonts w:ascii="Verdana" w:hAnsi="Verdana"/>
          <w:sz w:val="20"/>
          <w:szCs w:val="20"/>
        </w:rPr>
        <w:t xml:space="preserve"> Andrews, 4v. I.137.</w:t>
      </w:r>
    </w:p>
    <w:p w14:paraId="238B7569" w14:textId="77777777" w:rsidR="00253993" w:rsidRPr="00253993" w:rsidRDefault="00253993" w:rsidP="00253993">
      <w:pPr>
        <w:numPr>
          <w:ilvl w:val="0"/>
          <w:numId w:val="4"/>
        </w:numPr>
        <w:contextualSpacing/>
        <w:rPr>
          <w:rFonts w:ascii="Verdana" w:hAnsi="Verdana"/>
          <w:sz w:val="20"/>
          <w:szCs w:val="20"/>
        </w:rPr>
      </w:pPr>
      <w:r w:rsidRPr="00253993">
        <w:rPr>
          <w:rFonts w:ascii="Verdana" w:hAnsi="Verdana"/>
          <w:sz w:val="20"/>
          <w:szCs w:val="20"/>
        </w:rPr>
        <w:t xml:space="preserve">C. Thacker, 1994, </w:t>
      </w:r>
      <w:proofErr w:type="gramStart"/>
      <w:r w:rsidRPr="00253993">
        <w:rPr>
          <w:rFonts w:ascii="Verdana" w:hAnsi="Verdana"/>
          <w:sz w:val="20"/>
          <w:szCs w:val="20"/>
        </w:rPr>
        <w:t>The</w:t>
      </w:r>
      <w:proofErr w:type="gramEnd"/>
      <w:r w:rsidRPr="00253993">
        <w:rPr>
          <w:rFonts w:ascii="Verdana" w:hAnsi="Verdana"/>
          <w:sz w:val="20"/>
          <w:szCs w:val="20"/>
        </w:rPr>
        <w:t xml:space="preserve"> Genius of Gardening, London, </w:t>
      </w:r>
      <w:proofErr w:type="spellStart"/>
      <w:r w:rsidRPr="00253993">
        <w:rPr>
          <w:rFonts w:ascii="Verdana" w:hAnsi="Verdana"/>
          <w:sz w:val="20"/>
          <w:szCs w:val="20"/>
        </w:rPr>
        <w:t>Weidenfeld</w:t>
      </w:r>
      <w:proofErr w:type="spellEnd"/>
      <w:r w:rsidRPr="00253993">
        <w:rPr>
          <w:rFonts w:ascii="Verdana" w:hAnsi="Verdana"/>
          <w:sz w:val="20"/>
          <w:szCs w:val="20"/>
        </w:rPr>
        <w:t xml:space="preserve"> and Nicolson. p. 150. Happily, the 4th Earl and his wife belatedly came to the rescue between 1891 and 1952 and the place passed into the care of the National Trust.</w:t>
      </w:r>
    </w:p>
    <w:p w14:paraId="799ED363" w14:textId="286F16E8"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E. Whittle, 1992, </w:t>
      </w:r>
      <w:proofErr w:type="gramStart"/>
      <w:r w:rsidRPr="006429BA">
        <w:rPr>
          <w:rFonts w:ascii="Verdana" w:hAnsi="Verdana"/>
          <w:i/>
          <w:sz w:val="20"/>
          <w:szCs w:val="20"/>
        </w:rPr>
        <w:t>The</w:t>
      </w:r>
      <w:proofErr w:type="gramEnd"/>
      <w:r w:rsidRPr="006429BA">
        <w:rPr>
          <w:rFonts w:ascii="Verdana" w:hAnsi="Verdana"/>
          <w:i/>
          <w:sz w:val="20"/>
          <w:szCs w:val="20"/>
        </w:rPr>
        <w:t xml:space="preserve"> Historic Gardens of Wales</w:t>
      </w:r>
      <w:r w:rsidRPr="006429BA">
        <w:rPr>
          <w:rFonts w:ascii="Verdana" w:hAnsi="Verdana"/>
          <w:sz w:val="20"/>
          <w:szCs w:val="20"/>
        </w:rPr>
        <w:t xml:space="preserve">, London HMSO for Cadw Welsh Historic Monuments, pp 5 &amp; 6. Also – P. Taylor, 1991, </w:t>
      </w:r>
      <w:r w:rsidRPr="006429BA">
        <w:rPr>
          <w:rFonts w:ascii="Verdana" w:hAnsi="Verdana"/>
          <w:i/>
          <w:sz w:val="20"/>
          <w:szCs w:val="20"/>
        </w:rPr>
        <w:t>Period Gardens – New Life for Historic Landscapes</w:t>
      </w:r>
      <w:r w:rsidRPr="006429BA">
        <w:rPr>
          <w:rFonts w:ascii="Verdana" w:hAnsi="Verdana"/>
          <w:sz w:val="20"/>
          <w:szCs w:val="20"/>
        </w:rPr>
        <w:t xml:space="preserve">, London, Pavilion. Pp. 85 -99. The formal layout of </w:t>
      </w:r>
      <w:proofErr w:type="spellStart"/>
      <w:r w:rsidRPr="006429BA">
        <w:rPr>
          <w:rFonts w:ascii="Verdana" w:hAnsi="Verdana"/>
          <w:sz w:val="20"/>
          <w:szCs w:val="20"/>
        </w:rPr>
        <w:t>Erddig’s</w:t>
      </w:r>
      <w:proofErr w:type="spellEnd"/>
      <w:r w:rsidRPr="006429BA">
        <w:rPr>
          <w:rFonts w:ascii="Verdana" w:hAnsi="Verdana"/>
          <w:sz w:val="20"/>
          <w:szCs w:val="20"/>
        </w:rPr>
        <w:t xml:space="preserve"> early 18</w:t>
      </w:r>
      <w:r w:rsidRPr="006429BA">
        <w:rPr>
          <w:rFonts w:ascii="Verdana" w:hAnsi="Verdana"/>
          <w:sz w:val="20"/>
          <w:szCs w:val="20"/>
          <w:vertAlign w:val="superscript"/>
        </w:rPr>
        <w:t>th</w:t>
      </w:r>
      <w:r w:rsidRPr="006429BA">
        <w:rPr>
          <w:rFonts w:ascii="Verdana" w:hAnsi="Verdana"/>
          <w:sz w:val="20"/>
          <w:szCs w:val="20"/>
        </w:rPr>
        <w:t xml:space="preserve"> century escaped the later landscaping craze, but by the 1970s only its bones were still visible prior to the arrival of the National Trust that, building on the </w:t>
      </w:r>
      <w:proofErr w:type="spellStart"/>
      <w:r w:rsidRPr="006429BA">
        <w:rPr>
          <w:rFonts w:ascii="Verdana" w:hAnsi="Verdana"/>
          <w:sz w:val="20"/>
          <w:szCs w:val="20"/>
        </w:rPr>
        <w:t>Yorks</w:t>
      </w:r>
      <w:proofErr w:type="spellEnd"/>
      <w:r w:rsidR="005A6638" w:rsidRPr="006429BA">
        <w:rPr>
          <w:rFonts w:ascii="Verdana" w:hAnsi="Verdana"/>
          <w:sz w:val="20"/>
          <w:szCs w:val="20"/>
        </w:rPr>
        <w:t>’</w:t>
      </w:r>
      <w:r w:rsidRPr="006429BA">
        <w:rPr>
          <w:rFonts w:ascii="Verdana" w:hAnsi="Verdana"/>
          <w:sz w:val="20"/>
          <w:szCs w:val="20"/>
        </w:rPr>
        <w:t xml:space="preserve"> respect for their servants, pioneered the </w:t>
      </w:r>
      <w:r w:rsidR="005A6638" w:rsidRPr="006429BA">
        <w:rPr>
          <w:rFonts w:ascii="Verdana" w:hAnsi="Verdana"/>
          <w:sz w:val="20"/>
          <w:szCs w:val="20"/>
        </w:rPr>
        <w:t xml:space="preserve">now commonplace </w:t>
      </w:r>
      <w:r w:rsidRPr="006429BA">
        <w:rPr>
          <w:rFonts w:ascii="Verdana" w:hAnsi="Verdana"/>
          <w:sz w:val="20"/>
          <w:szCs w:val="20"/>
        </w:rPr>
        <w:t xml:space="preserve">visitors’ approach via the domestic offices.  </w:t>
      </w:r>
    </w:p>
    <w:p w14:paraId="5D20778C"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M. </w:t>
      </w:r>
      <w:proofErr w:type="spellStart"/>
      <w:r w:rsidRPr="006429BA">
        <w:rPr>
          <w:rFonts w:ascii="Verdana" w:hAnsi="Verdana"/>
          <w:sz w:val="20"/>
          <w:szCs w:val="20"/>
        </w:rPr>
        <w:t>Symes</w:t>
      </w:r>
      <w:proofErr w:type="spellEnd"/>
      <w:r w:rsidRPr="006429BA">
        <w:rPr>
          <w:rFonts w:ascii="Verdana" w:hAnsi="Verdana"/>
          <w:sz w:val="20"/>
          <w:szCs w:val="20"/>
        </w:rPr>
        <w:t xml:space="preserve">, 2019, </w:t>
      </w:r>
      <w:proofErr w:type="gramStart"/>
      <w:r w:rsidRPr="006429BA">
        <w:rPr>
          <w:rFonts w:ascii="Verdana" w:hAnsi="Verdana"/>
          <w:i/>
          <w:sz w:val="20"/>
          <w:szCs w:val="20"/>
        </w:rPr>
        <w:t>The</w:t>
      </w:r>
      <w:proofErr w:type="gramEnd"/>
      <w:r w:rsidRPr="006429BA">
        <w:rPr>
          <w:rFonts w:ascii="Verdana" w:hAnsi="Verdana"/>
          <w:i/>
          <w:sz w:val="20"/>
          <w:szCs w:val="20"/>
        </w:rPr>
        <w:t xml:space="preserve"> English Landscape Garden</w:t>
      </w:r>
      <w:r w:rsidRPr="006429BA">
        <w:rPr>
          <w:rFonts w:ascii="Verdana" w:hAnsi="Verdana"/>
          <w:sz w:val="20"/>
          <w:szCs w:val="20"/>
        </w:rPr>
        <w:t xml:space="preserve">, Swindon: Historic England. p. 50. But the reverse was the case at the </w:t>
      </w:r>
      <w:proofErr w:type="spellStart"/>
      <w:r w:rsidRPr="006429BA">
        <w:rPr>
          <w:rFonts w:ascii="Verdana" w:hAnsi="Verdana"/>
          <w:sz w:val="20"/>
          <w:szCs w:val="20"/>
        </w:rPr>
        <w:t>Leasowes</w:t>
      </w:r>
      <w:proofErr w:type="spellEnd"/>
      <w:r w:rsidRPr="006429BA">
        <w:rPr>
          <w:rFonts w:ascii="Verdana" w:hAnsi="Verdana"/>
          <w:sz w:val="20"/>
          <w:szCs w:val="20"/>
        </w:rPr>
        <w:t>.</w:t>
      </w:r>
    </w:p>
    <w:p w14:paraId="419715FE"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C. Clark, </w:t>
      </w:r>
      <w:r w:rsidRPr="006429BA">
        <w:rPr>
          <w:rFonts w:ascii="Verdana" w:hAnsi="Verdana"/>
          <w:i/>
          <w:sz w:val="20"/>
          <w:szCs w:val="20"/>
        </w:rPr>
        <w:t>Tour of Wales in August and September 1828</w:t>
      </w:r>
      <w:r w:rsidRPr="006429BA">
        <w:rPr>
          <w:rFonts w:ascii="Verdana" w:hAnsi="Verdana"/>
          <w:sz w:val="20"/>
          <w:szCs w:val="20"/>
        </w:rPr>
        <w:t>, NLW MS 15002A.</w:t>
      </w:r>
    </w:p>
    <w:p w14:paraId="0BF7B322" w14:textId="77777777" w:rsidR="00366FB9" w:rsidRPr="006429BA" w:rsidRDefault="00366FB9" w:rsidP="00366FB9">
      <w:pPr>
        <w:numPr>
          <w:ilvl w:val="0"/>
          <w:numId w:val="4"/>
        </w:numPr>
        <w:spacing w:after="240" w:line="240" w:lineRule="auto"/>
        <w:ind w:left="924" w:hanging="357"/>
        <w:contextualSpacing/>
        <w:rPr>
          <w:rFonts w:ascii="Verdana" w:hAnsi="Verdana"/>
          <w:i/>
          <w:sz w:val="20"/>
          <w:szCs w:val="20"/>
        </w:rPr>
      </w:pPr>
      <w:r w:rsidRPr="006429BA">
        <w:rPr>
          <w:rFonts w:ascii="Verdana" w:hAnsi="Verdana"/>
          <w:sz w:val="20"/>
          <w:szCs w:val="20"/>
        </w:rPr>
        <w:t xml:space="preserve">M. </w:t>
      </w:r>
      <w:proofErr w:type="spellStart"/>
      <w:r w:rsidRPr="006429BA">
        <w:rPr>
          <w:rFonts w:ascii="Verdana" w:hAnsi="Verdana"/>
          <w:sz w:val="20"/>
          <w:szCs w:val="20"/>
        </w:rPr>
        <w:t>Batey</w:t>
      </w:r>
      <w:proofErr w:type="spellEnd"/>
      <w:r w:rsidRPr="006429BA">
        <w:rPr>
          <w:rFonts w:ascii="Verdana" w:hAnsi="Verdana"/>
          <w:sz w:val="20"/>
          <w:szCs w:val="20"/>
        </w:rPr>
        <w:t xml:space="preserve">, 1991. Unpublished Preface to </w:t>
      </w:r>
      <w:r w:rsidRPr="006429BA">
        <w:rPr>
          <w:rFonts w:ascii="Verdana" w:hAnsi="Verdana"/>
          <w:i/>
          <w:sz w:val="20"/>
          <w:szCs w:val="20"/>
        </w:rPr>
        <w:t>the Hafod Conservation Strategic Plan.</w:t>
      </w:r>
    </w:p>
    <w:p w14:paraId="389FCFD5" w14:textId="77777777" w:rsidR="00366FB9" w:rsidRPr="006429BA" w:rsidRDefault="00366FB9" w:rsidP="00366FB9">
      <w:pPr>
        <w:numPr>
          <w:ilvl w:val="0"/>
          <w:numId w:val="4"/>
        </w:numPr>
        <w:spacing w:after="240" w:line="240" w:lineRule="auto"/>
        <w:ind w:left="924" w:hanging="357"/>
        <w:contextualSpacing/>
        <w:rPr>
          <w:rFonts w:ascii="Verdana" w:hAnsi="Verdana"/>
          <w:sz w:val="20"/>
          <w:szCs w:val="20"/>
        </w:rPr>
      </w:pPr>
      <w:r w:rsidRPr="006429BA">
        <w:rPr>
          <w:rFonts w:ascii="Verdana" w:hAnsi="Verdana"/>
          <w:sz w:val="20"/>
          <w:szCs w:val="20"/>
        </w:rPr>
        <w:t xml:space="preserve">J. Austen, </w:t>
      </w:r>
      <w:r w:rsidRPr="006429BA">
        <w:rPr>
          <w:rFonts w:ascii="Verdana" w:hAnsi="Verdana"/>
          <w:i/>
          <w:sz w:val="20"/>
          <w:szCs w:val="20"/>
        </w:rPr>
        <w:t>Northanger Abbey</w:t>
      </w:r>
      <w:r w:rsidRPr="006429BA">
        <w:rPr>
          <w:rFonts w:ascii="Verdana" w:hAnsi="Verdana"/>
          <w:sz w:val="20"/>
          <w:szCs w:val="20"/>
        </w:rPr>
        <w:t>, Folio Society. p.98.</w:t>
      </w:r>
    </w:p>
    <w:p w14:paraId="65F4E5DC" w14:textId="77777777" w:rsidR="00366FB9" w:rsidRPr="006429BA" w:rsidRDefault="00366FB9" w:rsidP="00366FB9">
      <w:pPr>
        <w:numPr>
          <w:ilvl w:val="0"/>
          <w:numId w:val="4"/>
        </w:numPr>
        <w:spacing w:after="240" w:line="240" w:lineRule="auto"/>
        <w:ind w:left="924" w:hanging="357"/>
        <w:contextualSpacing/>
        <w:rPr>
          <w:rFonts w:ascii="Verdana" w:hAnsi="Verdana"/>
          <w:sz w:val="20"/>
          <w:szCs w:val="20"/>
        </w:rPr>
      </w:pPr>
      <w:bookmarkStart w:id="6" w:name="_Hlk98492587"/>
      <w:r w:rsidRPr="006429BA">
        <w:rPr>
          <w:rFonts w:ascii="Verdana" w:hAnsi="Verdana"/>
          <w:sz w:val="20"/>
          <w:szCs w:val="20"/>
        </w:rPr>
        <w:t xml:space="preserve">National Trust Foundation for Arts &amp; Oriel, 1991-92, </w:t>
      </w:r>
      <w:proofErr w:type="spellStart"/>
      <w:r w:rsidRPr="006429BA">
        <w:rPr>
          <w:rFonts w:ascii="Verdana" w:hAnsi="Verdana"/>
          <w:i/>
          <w:iCs/>
          <w:sz w:val="20"/>
          <w:szCs w:val="20"/>
        </w:rPr>
        <w:t>Hortus</w:t>
      </w:r>
      <w:proofErr w:type="spellEnd"/>
      <w:r w:rsidRPr="006429BA">
        <w:rPr>
          <w:rFonts w:ascii="Verdana" w:hAnsi="Verdana"/>
          <w:i/>
          <w:iCs/>
          <w:sz w:val="20"/>
          <w:szCs w:val="20"/>
        </w:rPr>
        <w:t xml:space="preserve"> ‘</w:t>
      </w:r>
      <w:proofErr w:type="spellStart"/>
      <w:r w:rsidRPr="006429BA">
        <w:rPr>
          <w:rFonts w:ascii="Verdana" w:hAnsi="Verdana"/>
          <w:i/>
          <w:iCs/>
          <w:sz w:val="20"/>
          <w:szCs w:val="20"/>
        </w:rPr>
        <w:t>Cambrensis</w:t>
      </w:r>
      <w:proofErr w:type="spellEnd"/>
      <w:r w:rsidRPr="006429BA">
        <w:rPr>
          <w:rFonts w:ascii="Verdana" w:hAnsi="Verdana"/>
          <w:i/>
          <w:iCs/>
          <w:sz w:val="20"/>
          <w:szCs w:val="20"/>
        </w:rPr>
        <w:t xml:space="preserve"> – Decay and Revival in the Gardens of Wales’</w:t>
      </w:r>
      <w:r w:rsidRPr="006429BA">
        <w:rPr>
          <w:rFonts w:ascii="Verdana" w:hAnsi="Verdana"/>
          <w:sz w:val="20"/>
          <w:szCs w:val="20"/>
        </w:rPr>
        <w:t>. This exhibition was a major contribution to the re-awakening of interest in the landscape art and historic gardens of Wales.</w:t>
      </w:r>
    </w:p>
    <w:bookmarkEnd w:id="6"/>
    <w:p w14:paraId="7F230DB2" w14:textId="77777777" w:rsidR="00366FB9" w:rsidRPr="006429BA" w:rsidRDefault="00366FB9" w:rsidP="00366FB9">
      <w:pPr>
        <w:numPr>
          <w:ilvl w:val="0"/>
          <w:numId w:val="4"/>
        </w:numPr>
        <w:spacing w:after="240" w:line="240" w:lineRule="auto"/>
        <w:ind w:left="924" w:hanging="357"/>
        <w:contextualSpacing/>
        <w:rPr>
          <w:rFonts w:ascii="Verdana" w:hAnsi="Verdana"/>
          <w:sz w:val="20"/>
          <w:szCs w:val="20"/>
        </w:rPr>
      </w:pPr>
      <w:r w:rsidRPr="006429BA">
        <w:rPr>
          <w:rFonts w:ascii="Verdana" w:hAnsi="Verdana"/>
          <w:sz w:val="20"/>
          <w:szCs w:val="20"/>
        </w:rPr>
        <w:t xml:space="preserve">A. </w:t>
      </w:r>
      <w:proofErr w:type="spellStart"/>
      <w:r w:rsidRPr="006429BA">
        <w:rPr>
          <w:rFonts w:ascii="Verdana" w:hAnsi="Verdana"/>
          <w:sz w:val="20"/>
          <w:szCs w:val="20"/>
        </w:rPr>
        <w:t>Tinniswood</w:t>
      </w:r>
      <w:proofErr w:type="spellEnd"/>
      <w:r w:rsidRPr="006429BA">
        <w:rPr>
          <w:rFonts w:ascii="Verdana" w:hAnsi="Verdana"/>
          <w:sz w:val="20"/>
          <w:szCs w:val="20"/>
        </w:rPr>
        <w:t>, 1989, p.113.</w:t>
      </w:r>
    </w:p>
    <w:p w14:paraId="7ED171A0"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M. </w:t>
      </w:r>
      <w:proofErr w:type="spellStart"/>
      <w:r w:rsidRPr="006429BA">
        <w:rPr>
          <w:rFonts w:ascii="Verdana" w:hAnsi="Verdana"/>
          <w:sz w:val="20"/>
          <w:szCs w:val="20"/>
        </w:rPr>
        <w:t>Batey</w:t>
      </w:r>
      <w:proofErr w:type="spellEnd"/>
      <w:r w:rsidRPr="006429BA">
        <w:rPr>
          <w:rFonts w:ascii="Verdana" w:hAnsi="Verdana"/>
          <w:sz w:val="20"/>
          <w:szCs w:val="20"/>
        </w:rPr>
        <w:t>, 1991</w:t>
      </w:r>
    </w:p>
    <w:p w14:paraId="44011304"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A. Dodd, 1925, </w:t>
      </w:r>
      <w:r w:rsidRPr="006429BA">
        <w:rPr>
          <w:rFonts w:ascii="Verdana" w:hAnsi="Verdana"/>
          <w:i/>
          <w:sz w:val="20"/>
          <w:szCs w:val="20"/>
        </w:rPr>
        <w:t>Roads of North Wales 1750 - 1850</w:t>
      </w:r>
      <w:r w:rsidRPr="006429BA">
        <w:rPr>
          <w:rFonts w:ascii="Verdana" w:hAnsi="Verdana"/>
          <w:sz w:val="20"/>
          <w:szCs w:val="20"/>
        </w:rPr>
        <w:t xml:space="preserve">, Gwynedd Archives Service. Ref. GB 219 XM12123. 30. “We got a comfortable room at ….. </w:t>
      </w:r>
      <w:proofErr w:type="gramStart"/>
      <w:r w:rsidRPr="006429BA">
        <w:rPr>
          <w:rFonts w:ascii="Verdana" w:hAnsi="Verdana"/>
          <w:sz w:val="20"/>
          <w:szCs w:val="20"/>
        </w:rPr>
        <w:t>and</w:t>
      </w:r>
      <w:proofErr w:type="gramEnd"/>
      <w:r w:rsidRPr="006429BA">
        <w:rPr>
          <w:rFonts w:ascii="Verdana" w:hAnsi="Verdana"/>
          <w:sz w:val="20"/>
          <w:szCs w:val="20"/>
        </w:rPr>
        <w:t xml:space="preserve"> ordered some mutton but it may have been goat and we had it replaced by Welsh rarebit the only other eatable to be had. … After retiring to rest, we were serenaded by a congress of dogs ably supported by all the geese and pigs in the neighbourhood, the dogs in general began the subject and were seconded by the geese who were immediately followed by the base of the pigs forming a fugue; we never ascertained the cause of this attention but were extremely sorry that the poor animals </w:t>
      </w:r>
      <w:proofErr w:type="spellStart"/>
      <w:r w:rsidRPr="006429BA">
        <w:rPr>
          <w:rFonts w:ascii="Verdana" w:hAnsi="Verdana"/>
          <w:sz w:val="20"/>
          <w:szCs w:val="20"/>
        </w:rPr>
        <w:t>staid</w:t>
      </w:r>
      <w:proofErr w:type="spellEnd"/>
      <w:r w:rsidRPr="006429BA">
        <w:rPr>
          <w:rFonts w:ascii="Verdana" w:hAnsi="Verdana"/>
          <w:sz w:val="20"/>
          <w:szCs w:val="20"/>
        </w:rPr>
        <w:t xml:space="preserve"> up all night on our account.” William Sandys, (1792-1874), Sampson Sandys (1797-1880) (brothers), ‘A Tour </w:t>
      </w:r>
      <w:proofErr w:type="gramStart"/>
      <w:r w:rsidRPr="006429BA">
        <w:rPr>
          <w:rFonts w:ascii="Verdana" w:hAnsi="Verdana"/>
          <w:sz w:val="20"/>
          <w:szCs w:val="20"/>
        </w:rPr>
        <w:t>Through</w:t>
      </w:r>
      <w:proofErr w:type="gramEnd"/>
      <w:r w:rsidRPr="006429BA">
        <w:rPr>
          <w:rFonts w:ascii="Verdana" w:hAnsi="Verdana"/>
          <w:sz w:val="20"/>
          <w:szCs w:val="20"/>
        </w:rPr>
        <w:t xml:space="preserve"> Wales in October 1819’.</w:t>
      </w:r>
    </w:p>
    <w:p w14:paraId="78435F16" w14:textId="057E840C"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Dixon Hunt postulates in his Reception Theory that whereby sites can ‘trigger the imaginations of their visitors, often resulting in </w:t>
      </w:r>
      <w:proofErr w:type="gramStart"/>
      <w:r w:rsidR="00094D66">
        <w:rPr>
          <w:rFonts w:ascii="Verdana" w:hAnsi="Verdana"/>
          <w:sz w:val="20"/>
          <w:szCs w:val="20"/>
        </w:rPr>
        <w:t xml:space="preserve">a </w:t>
      </w:r>
      <w:r w:rsidR="00094D66" w:rsidRPr="006429BA">
        <w:rPr>
          <w:rFonts w:ascii="Verdana" w:hAnsi="Verdana"/>
          <w:sz w:val="20"/>
          <w:szCs w:val="20"/>
        </w:rPr>
        <w:t>panoply</w:t>
      </w:r>
      <w:proofErr w:type="gramEnd"/>
      <w:r w:rsidRPr="006429BA">
        <w:rPr>
          <w:rFonts w:ascii="Verdana" w:hAnsi="Verdana"/>
          <w:sz w:val="20"/>
          <w:szCs w:val="20"/>
        </w:rPr>
        <w:t xml:space="preserve"> of words and images, best exemplified by the Picturesque where ‘… words were used to invoke the ‘full visual and sensual appeal of a garden for its visitors’. (J. </w:t>
      </w:r>
      <w:r w:rsidR="005A6638" w:rsidRPr="006429BA">
        <w:rPr>
          <w:rFonts w:ascii="Verdana" w:hAnsi="Verdana"/>
          <w:sz w:val="20"/>
          <w:szCs w:val="20"/>
        </w:rPr>
        <w:t xml:space="preserve">Dixon </w:t>
      </w:r>
      <w:r w:rsidRPr="006429BA">
        <w:rPr>
          <w:rFonts w:ascii="Verdana" w:hAnsi="Verdana"/>
          <w:sz w:val="20"/>
          <w:szCs w:val="20"/>
        </w:rPr>
        <w:t xml:space="preserve">Hunt, 2004, ‘The Afterlife of Gardens’, London: </w:t>
      </w:r>
      <w:proofErr w:type="spellStart"/>
      <w:r w:rsidRPr="006429BA">
        <w:rPr>
          <w:rFonts w:ascii="Verdana" w:hAnsi="Verdana"/>
          <w:sz w:val="20"/>
          <w:szCs w:val="20"/>
        </w:rPr>
        <w:t>Reaktion</w:t>
      </w:r>
      <w:proofErr w:type="spellEnd"/>
      <w:r w:rsidRPr="006429BA">
        <w:rPr>
          <w:rFonts w:ascii="Verdana" w:hAnsi="Verdana"/>
          <w:sz w:val="20"/>
          <w:szCs w:val="20"/>
        </w:rPr>
        <w:t>., p. 92)</w:t>
      </w:r>
    </w:p>
    <w:p w14:paraId="4BA3B8A4"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Compare with Jemima Marchioness Grey’s criticism of Stowe in that, ‘Nature has done very little for </w:t>
      </w:r>
      <w:proofErr w:type="gramStart"/>
      <w:r w:rsidRPr="006429BA">
        <w:rPr>
          <w:rFonts w:ascii="Verdana" w:hAnsi="Verdana"/>
          <w:sz w:val="20"/>
          <w:szCs w:val="20"/>
        </w:rPr>
        <w:t>it,</w:t>
      </w:r>
      <w:proofErr w:type="gramEnd"/>
      <w:r w:rsidRPr="006429BA">
        <w:rPr>
          <w:rFonts w:ascii="Verdana" w:hAnsi="Verdana"/>
          <w:sz w:val="20"/>
          <w:szCs w:val="20"/>
        </w:rPr>
        <w:t xml:space="preserve"> &amp; Art so much that you cannot possibly be </w:t>
      </w:r>
      <w:proofErr w:type="spellStart"/>
      <w:r w:rsidRPr="006429BA">
        <w:rPr>
          <w:rFonts w:ascii="Verdana" w:hAnsi="Verdana"/>
          <w:sz w:val="20"/>
          <w:szCs w:val="20"/>
        </w:rPr>
        <w:t>deceiv’d</w:t>
      </w:r>
      <w:proofErr w:type="spellEnd"/>
      <w:r w:rsidRPr="006429BA">
        <w:rPr>
          <w:rFonts w:ascii="Verdana" w:hAnsi="Verdana"/>
          <w:sz w:val="20"/>
          <w:szCs w:val="20"/>
        </w:rPr>
        <w:t xml:space="preserve">’. J. </w:t>
      </w:r>
      <w:proofErr w:type="spellStart"/>
      <w:r w:rsidRPr="006429BA">
        <w:rPr>
          <w:rFonts w:ascii="Verdana" w:hAnsi="Verdana"/>
          <w:sz w:val="20"/>
          <w:szCs w:val="20"/>
        </w:rPr>
        <w:t>Hubberstey</w:t>
      </w:r>
      <w:proofErr w:type="spellEnd"/>
      <w:r w:rsidRPr="006429BA">
        <w:rPr>
          <w:rFonts w:ascii="Verdana" w:hAnsi="Verdana"/>
          <w:sz w:val="20"/>
          <w:szCs w:val="20"/>
        </w:rPr>
        <w:t xml:space="preserve">, 2021, ‘For the Owner I Am Convinced Has Neither Much Taste or </w:t>
      </w:r>
      <w:r w:rsidRPr="006429BA">
        <w:rPr>
          <w:rFonts w:ascii="Verdana" w:hAnsi="Verdana"/>
          <w:sz w:val="20"/>
          <w:szCs w:val="20"/>
        </w:rPr>
        <w:lastRenderedPageBreak/>
        <w:t xml:space="preserve">Genius’: Accounts of the Gardens at Stowe and Hagley’. </w:t>
      </w:r>
      <w:r w:rsidRPr="006429BA">
        <w:rPr>
          <w:rFonts w:ascii="Verdana" w:hAnsi="Verdana"/>
          <w:i/>
          <w:sz w:val="20"/>
          <w:szCs w:val="20"/>
        </w:rPr>
        <w:t>Journal for Eighteenth-Century Studies,</w:t>
      </w:r>
      <w:r w:rsidRPr="006429BA">
        <w:rPr>
          <w:rFonts w:ascii="Verdana" w:hAnsi="Verdana"/>
          <w:sz w:val="20"/>
          <w:szCs w:val="20"/>
        </w:rPr>
        <w:t xml:space="preserve"> Vol. 44, No. 3 p. 69. </w:t>
      </w:r>
    </w:p>
    <w:p w14:paraId="62EF49E9"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J. Connell. p.203. </w:t>
      </w:r>
    </w:p>
    <w:p w14:paraId="10F363C9" w14:textId="6B813B57" w:rsidR="00366FB9" w:rsidRPr="006429BA" w:rsidRDefault="005A6638" w:rsidP="00366FB9">
      <w:pPr>
        <w:numPr>
          <w:ilvl w:val="0"/>
          <w:numId w:val="4"/>
        </w:numPr>
        <w:contextualSpacing/>
        <w:rPr>
          <w:rFonts w:ascii="Verdana" w:hAnsi="Verdana"/>
          <w:sz w:val="20"/>
          <w:szCs w:val="20"/>
        </w:rPr>
      </w:pPr>
      <w:r w:rsidRPr="006429BA">
        <w:rPr>
          <w:rFonts w:ascii="Verdana" w:hAnsi="Verdana"/>
          <w:sz w:val="20"/>
          <w:szCs w:val="20"/>
        </w:rPr>
        <w:t>P. Mandler</w:t>
      </w:r>
      <w:proofErr w:type="gramStart"/>
      <w:r w:rsidRPr="006429BA">
        <w:rPr>
          <w:rFonts w:ascii="Verdana" w:hAnsi="Verdana"/>
          <w:sz w:val="20"/>
          <w:szCs w:val="20"/>
        </w:rPr>
        <w:t>,1997</w:t>
      </w:r>
      <w:proofErr w:type="gramEnd"/>
      <w:r w:rsidRPr="006429BA">
        <w:rPr>
          <w:rFonts w:ascii="Verdana" w:hAnsi="Verdana"/>
          <w:sz w:val="20"/>
          <w:szCs w:val="20"/>
        </w:rPr>
        <w:t xml:space="preserve">, </w:t>
      </w:r>
      <w:r w:rsidR="00366FB9" w:rsidRPr="006429BA">
        <w:rPr>
          <w:rFonts w:ascii="Verdana" w:hAnsi="Verdana"/>
          <w:i/>
          <w:sz w:val="20"/>
          <w:szCs w:val="20"/>
        </w:rPr>
        <w:t>The Fall and Rise of the Stately Home</w:t>
      </w:r>
      <w:r w:rsidR="00366FB9" w:rsidRPr="006429BA">
        <w:rPr>
          <w:rFonts w:ascii="Verdana" w:hAnsi="Verdana"/>
          <w:sz w:val="20"/>
          <w:szCs w:val="20"/>
        </w:rPr>
        <w:t>. New Haven: Yale University Press. p.217.</w:t>
      </w:r>
    </w:p>
    <w:p w14:paraId="6447DE53"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For example, G. Turner, 1884, </w:t>
      </w:r>
      <w:r w:rsidRPr="006429BA">
        <w:rPr>
          <w:rFonts w:ascii="Verdana" w:hAnsi="Verdana"/>
          <w:i/>
          <w:sz w:val="20"/>
          <w:szCs w:val="20"/>
        </w:rPr>
        <w:t>Picturesque Wales: a handbook of scenery accessible from the Cambrian railways</w:t>
      </w:r>
      <w:r w:rsidRPr="006429BA">
        <w:rPr>
          <w:rFonts w:ascii="Verdana" w:hAnsi="Verdana"/>
          <w:sz w:val="20"/>
          <w:szCs w:val="20"/>
        </w:rPr>
        <w:t>, W. J. Adams.</w:t>
      </w:r>
    </w:p>
    <w:p w14:paraId="3428FADB"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 J. Loudon, 1990, ‘Calls in Hertfordshire, Bedfordshire, Berkshire, Surry, Sussex and Middlesex, July -August 1829’. </w:t>
      </w:r>
      <w:r w:rsidRPr="006429BA">
        <w:rPr>
          <w:rFonts w:ascii="Verdana" w:hAnsi="Verdana"/>
          <w:i/>
          <w:sz w:val="20"/>
          <w:szCs w:val="20"/>
        </w:rPr>
        <w:t>The Gardener’s Magazine</w:t>
      </w:r>
      <w:r w:rsidRPr="006429BA">
        <w:rPr>
          <w:rFonts w:ascii="Verdana" w:hAnsi="Verdana"/>
          <w:sz w:val="20"/>
          <w:szCs w:val="20"/>
        </w:rPr>
        <w:t>; extract from</w:t>
      </w:r>
      <w:r w:rsidRPr="006429BA">
        <w:rPr>
          <w:rFonts w:ascii="Verdana" w:hAnsi="Verdana"/>
          <w:i/>
          <w:sz w:val="20"/>
          <w:szCs w:val="20"/>
        </w:rPr>
        <w:t xml:space="preserve"> In Search of English Gardens: The Travels of John Claudius Loudon and his wife Jane</w:t>
      </w:r>
      <w:r w:rsidRPr="006429BA">
        <w:rPr>
          <w:rFonts w:ascii="Verdana" w:hAnsi="Verdana"/>
          <w:sz w:val="20"/>
          <w:szCs w:val="20"/>
        </w:rPr>
        <w:t xml:space="preserve">, ed. Boniface, P., National Trust Classics, </w:t>
      </w:r>
      <w:proofErr w:type="gramStart"/>
      <w:r w:rsidRPr="006429BA">
        <w:rPr>
          <w:rFonts w:ascii="Verdana" w:hAnsi="Verdana"/>
          <w:sz w:val="20"/>
          <w:szCs w:val="20"/>
        </w:rPr>
        <w:t>Century</w:t>
      </w:r>
      <w:proofErr w:type="gramEnd"/>
      <w:r w:rsidRPr="006429BA">
        <w:rPr>
          <w:rFonts w:ascii="Verdana" w:hAnsi="Verdana"/>
          <w:sz w:val="20"/>
          <w:szCs w:val="20"/>
        </w:rPr>
        <w:t xml:space="preserve">. </w:t>
      </w:r>
      <w:proofErr w:type="gramStart"/>
      <w:r w:rsidRPr="006429BA">
        <w:rPr>
          <w:rFonts w:ascii="Verdana" w:hAnsi="Verdana"/>
          <w:sz w:val="20"/>
          <w:szCs w:val="20"/>
        </w:rPr>
        <w:t>p.33</w:t>
      </w:r>
      <w:proofErr w:type="gramEnd"/>
      <w:r w:rsidRPr="006429BA">
        <w:rPr>
          <w:rFonts w:ascii="Verdana" w:hAnsi="Verdana"/>
          <w:sz w:val="20"/>
          <w:szCs w:val="20"/>
        </w:rPr>
        <w:t>. Quoted B. Harden, p. 37. One such head gardener will be introduced at Penllergare.</w:t>
      </w:r>
    </w:p>
    <w:p w14:paraId="232C8232"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 ‘Wales has lost a far high number of [country houses] than in either England or Scotland’. T. Lloyd, 1989, </w:t>
      </w:r>
      <w:r w:rsidRPr="006429BA">
        <w:rPr>
          <w:rFonts w:ascii="Verdana" w:hAnsi="Verdana"/>
          <w:i/>
          <w:sz w:val="20"/>
          <w:szCs w:val="20"/>
        </w:rPr>
        <w:t>The Lost Houses of Wales</w:t>
      </w:r>
      <w:r w:rsidRPr="006429BA">
        <w:rPr>
          <w:rFonts w:ascii="Verdana" w:hAnsi="Verdana"/>
          <w:sz w:val="20"/>
          <w:szCs w:val="20"/>
        </w:rPr>
        <w:t xml:space="preserve">, 2nd </w:t>
      </w:r>
      <w:proofErr w:type="spellStart"/>
      <w:r w:rsidRPr="006429BA">
        <w:rPr>
          <w:rFonts w:ascii="Verdana" w:hAnsi="Verdana"/>
          <w:sz w:val="20"/>
          <w:szCs w:val="20"/>
        </w:rPr>
        <w:t>edn</w:t>
      </w:r>
      <w:proofErr w:type="spellEnd"/>
      <w:r w:rsidRPr="006429BA">
        <w:rPr>
          <w:rFonts w:ascii="Verdana" w:hAnsi="Verdana"/>
          <w:sz w:val="20"/>
          <w:szCs w:val="20"/>
        </w:rPr>
        <w:t xml:space="preserve">, London: Save Britain’s Heritage. </w:t>
      </w:r>
      <w:proofErr w:type="gramStart"/>
      <w:r w:rsidRPr="006429BA">
        <w:rPr>
          <w:rFonts w:ascii="Verdana" w:hAnsi="Verdana"/>
          <w:sz w:val="20"/>
          <w:szCs w:val="20"/>
        </w:rPr>
        <w:t>p.3</w:t>
      </w:r>
      <w:proofErr w:type="gramEnd"/>
      <w:r w:rsidRPr="006429BA">
        <w:rPr>
          <w:rFonts w:ascii="Verdana" w:hAnsi="Verdana"/>
          <w:sz w:val="20"/>
          <w:szCs w:val="20"/>
        </w:rPr>
        <w:t xml:space="preserve">. In rural Dyfed, between 1900 and the 1980s over 100 country houses were demolished or just fell into dereliction.  </w:t>
      </w:r>
    </w:p>
    <w:p w14:paraId="7D8B7B72" w14:textId="42260F5A" w:rsidR="00366FB9" w:rsidRPr="006429BA" w:rsidRDefault="00366FB9" w:rsidP="00366FB9">
      <w:pPr>
        <w:numPr>
          <w:ilvl w:val="0"/>
          <w:numId w:val="4"/>
        </w:numPr>
        <w:contextualSpacing/>
        <w:rPr>
          <w:rFonts w:ascii="Verdana" w:hAnsi="Verdana"/>
          <w:sz w:val="20"/>
          <w:szCs w:val="20"/>
        </w:rPr>
      </w:pPr>
      <w:proofErr w:type="spellStart"/>
      <w:r w:rsidRPr="006429BA">
        <w:rPr>
          <w:rFonts w:ascii="Verdana" w:hAnsi="Verdana"/>
          <w:sz w:val="20"/>
          <w:szCs w:val="20"/>
        </w:rPr>
        <w:t>A.Tinniswood</w:t>
      </w:r>
      <w:proofErr w:type="spellEnd"/>
      <w:r w:rsidRPr="006429BA">
        <w:rPr>
          <w:rFonts w:ascii="Verdana" w:hAnsi="Verdana"/>
          <w:sz w:val="20"/>
          <w:szCs w:val="20"/>
        </w:rPr>
        <w:t xml:space="preserve">, pp. 181-84. </w:t>
      </w:r>
      <w:r w:rsidR="005A6638" w:rsidRPr="006429BA">
        <w:rPr>
          <w:rFonts w:ascii="Verdana" w:hAnsi="Verdana"/>
          <w:sz w:val="20"/>
          <w:szCs w:val="20"/>
        </w:rPr>
        <w:t xml:space="preserve">M. </w:t>
      </w:r>
      <w:proofErr w:type="spellStart"/>
      <w:r w:rsidR="005A6638" w:rsidRPr="006429BA">
        <w:rPr>
          <w:rFonts w:ascii="Verdana" w:hAnsi="Verdana"/>
          <w:sz w:val="20"/>
          <w:szCs w:val="20"/>
        </w:rPr>
        <w:t>Batey</w:t>
      </w:r>
      <w:proofErr w:type="spellEnd"/>
      <w:r w:rsidR="005A6638" w:rsidRPr="006429BA">
        <w:rPr>
          <w:rFonts w:ascii="Verdana" w:hAnsi="Verdana"/>
          <w:sz w:val="20"/>
          <w:szCs w:val="20"/>
        </w:rPr>
        <w:t xml:space="preserve">, and D. Lambert, 1990, </w:t>
      </w:r>
      <w:proofErr w:type="gramStart"/>
      <w:r w:rsidRPr="006429BA">
        <w:rPr>
          <w:rFonts w:ascii="Verdana" w:hAnsi="Verdana"/>
          <w:i/>
          <w:sz w:val="20"/>
          <w:szCs w:val="20"/>
        </w:rPr>
        <w:t>The</w:t>
      </w:r>
      <w:proofErr w:type="gramEnd"/>
      <w:r w:rsidRPr="006429BA">
        <w:rPr>
          <w:rFonts w:ascii="Verdana" w:hAnsi="Verdana"/>
          <w:i/>
          <w:sz w:val="20"/>
          <w:szCs w:val="20"/>
        </w:rPr>
        <w:t xml:space="preserve"> English Garden Tour</w:t>
      </w:r>
      <w:r w:rsidRPr="006429BA">
        <w:rPr>
          <w:rFonts w:ascii="Verdana" w:hAnsi="Verdana"/>
          <w:sz w:val="20"/>
          <w:szCs w:val="20"/>
        </w:rPr>
        <w:t>, London: Murray. p. 254.</w:t>
      </w:r>
    </w:p>
    <w:p w14:paraId="6B0BC8F6"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L. Wickham, 2012, </w:t>
      </w:r>
      <w:r w:rsidRPr="006429BA">
        <w:rPr>
          <w:rFonts w:ascii="Verdana" w:hAnsi="Verdana"/>
          <w:i/>
          <w:sz w:val="20"/>
          <w:szCs w:val="20"/>
        </w:rPr>
        <w:t>Gardens in History - A Political Perspective</w:t>
      </w:r>
      <w:r w:rsidRPr="006429BA">
        <w:rPr>
          <w:rFonts w:ascii="Verdana" w:hAnsi="Verdana"/>
          <w:sz w:val="20"/>
          <w:szCs w:val="20"/>
        </w:rPr>
        <w:t xml:space="preserve">, Oxford: Oxbow; and J. Brown, 1999, </w:t>
      </w:r>
      <w:proofErr w:type="gramStart"/>
      <w:r w:rsidRPr="006429BA">
        <w:rPr>
          <w:rFonts w:ascii="Verdana" w:hAnsi="Verdana"/>
          <w:i/>
          <w:sz w:val="20"/>
          <w:szCs w:val="20"/>
        </w:rPr>
        <w:t>The</w:t>
      </w:r>
      <w:proofErr w:type="gramEnd"/>
      <w:r w:rsidRPr="006429BA">
        <w:rPr>
          <w:rFonts w:ascii="Verdana" w:hAnsi="Verdana"/>
          <w:i/>
          <w:sz w:val="20"/>
          <w:szCs w:val="20"/>
        </w:rPr>
        <w:t xml:space="preserve"> Pursuit of Paradise – A Social History of Gardens and Gardening</w:t>
      </w:r>
      <w:r w:rsidRPr="006429BA">
        <w:rPr>
          <w:rFonts w:ascii="Verdana" w:hAnsi="Verdana"/>
          <w:sz w:val="20"/>
          <w:szCs w:val="20"/>
        </w:rPr>
        <w:t>, London: HarperCollins. pp. 170-71.</w:t>
      </w:r>
    </w:p>
    <w:p w14:paraId="3E296BA5"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L. Wickham. Quoted on pp 5 &amp; 6.</w:t>
      </w:r>
    </w:p>
    <w:p w14:paraId="56137088" w14:textId="6900BA76" w:rsidR="00366FB9" w:rsidRPr="006429BA" w:rsidRDefault="005A6638" w:rsidP="00366FB9">
      <w:pPr>
        <w:numPr>
          <w:ilvl w:val="0"/>
          <w:numId w:val="4"/>
        </w:numPr>
        <w:contextualSpacing/>
        <w:rPr>
          <w:rFonts w:ascii="Verdana" w:hAnsi="Verdana"/>
          <w:sz w:val="20"/>
          <w:szCs w:val="20"/>
        </w:rPr>
      </w:pPr>
      <w:r w:rsidRPr="006429BA">
        <w:rPr>
          <w:rFonts w:ascii="Verdana" w:hAnsi="Verdana"/>
          <w:sz w:val="20"/>
          <w:szCs w:val="20"/>
        </w:rPr>
        <w:t xml:space="preserve">K. Layton-Jones </w:t>
      </w:r>
      <w:r w:rsidR="00366FB9" w:rsidRPr="006429BA">
        <w:rPr>
          <w:rFonts w:ascii="Verdana" w:hAnsi="Verdana"/>
          <w:sz w:val="20"/>
          <w:szCs w:val="20"/>
        </w:rPr>
        <w:t xml:space="preserve">and R. Lee, 2008, </w:t>
      </w:r>
      <w:r w:rsidR="00366FB9" w:rsidRPr="006429BA">
        <w:rPr>
          <w:rFonts w:ascii="Verdana" w:hAnsi="Verdana"/>
          <w:i/>
          <w:sz w:val="20"/>
          <w:szCs w:val="20"/>
        </w:rPr>
        <w:t>Places of Health and Amusement: Liverpool’s historic parks and gardens</w:t>
      </w:r>
      <w:r w:rsidR="00366FB9" w:rsidRPr="006429BA">
        <w:rPr>
          <w:rFonts w:ascii="Verdana" w:hAnsi="Verdana"/>
          <w:sz w:val="20"/>
          <w:szCs w:val="20"/>
        </w:rPr>
        <w:t>, Swindon: English Heritage. St James Walk in Liverpool followed, prompted by the need to provide employment during a period of high food prices, as well as being freely open as public green space.</w:t>
      </w:r>
    </w:p>
    <w:p w14:paraId="42D0F835"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 xml:space="preserve">R. Slaney, 1824, </w:t>
      </w:r>
      <w:r w:rsidRPr="006429BA">
        <w:rPr>
          <w:rFonts w:ascii="Verdana" w:hAnsi="Verdana"/>
          <w:i/>
          <w:sz w:val="20"/>
          <w:szCs w:val="20"/>
        </w:rPr>
        <w:t>Essay on the Beneficial Direction of Rural Expenditure – On the Advantage Derived from Public Walks and Gardens</w:t>
      </w:r>
      <w:r w:rsidRPr="006429BA">
        <w:rPr>
          <w:rFonts w:ascii="Verdana" w:hAnsi="Verdana"/>
          <w:sz w:val="20"/>
          <w:szCs w:val="20"/>
        </w:rPr>
        <w:t>. London, Longman, Hurst, Rees, Orme, Brown and Green. p. 204. Quoted in L. Wickham, p.173.</w:t>
      </w:r>
    </w:p>
    <w:p w14:paraId="65CEEB2F"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sz w:val="20"/>
          <w:szCs w:val="20"/>
        </w:rPr>
        <w:t>R. Slaney, p. 206.</w:t>
      </w:r>
    </w:p>
    <w:p w14:paraId="4E21536C"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i/>
          <w:iCs/>
          <w:sz w:val="20"/>
          <w:szCs w:val="20"/>
        </w:rPr>
        <w:t>Report from the Select Committee on Public Walks, Session 1833, HC 449.</w:t>
      </w:r>
      <w:r w:rsidRPr="006429BA">
        <w:rPr>
          <w:rFonts w:ascii="Verdana" w:hAnsi="Verdana"/>
          <w:sz w:val="20"/>
          <w:szCs w:val="20"/>
        </w:rPr>
        <w:t xml:space="preserve"> The report could have added that parks would be an additional civilising influence in that they would be the only other form of entertainment open on Sundays.</w:t>
      </w:r>
    </w:p>
    <w:p w14:paraId="6F8A3EE8" w14:textId="77777777" w:rsidR="00366FB9" w:rsidRPr="006429BA" w:rsidRDefault="00366FB9" w:rsidP="00366FB9">
      <w:pPr>
        <w:numPr>
          <w:ilvl w:val="0"/>
          <w:numId w:val="4"/>
        </w:numPr>
        <w:contextualSpacing/>
        <w:rPr>
          <w:rFonts w:ascii="Verdana" w:hAnsi="Verdana"/>
          <w:sz w:val="20"/>
          <w:szCs w:val="20"/>
        </w:rPr>
      </w:pPr>
      <w:r w:rsidRPr="006429BA">
        <w:rPr>
          <w:rFonts w:ascii="Verdana" w:hAnsi="Verdana"/>
          <w:i/>
          <w:iCs/>
          <w:sz w:val="20"/>
          <w:szCs w:val="20"/>
        </w:rPr>
        <w:t>Report from the Select Committee of Inquiry into Drunkenness among the Labouring Classes of the United Kingdom, 1834,</w:t>
      </w:r>
      <w:r w:rsidRPr="006429BA">
        <w:rPr>
          <w:rFonts w:ascii="Verdana" w:hAnsi="Verdana"/>
          <w:sz w:val="20"/>
          <w:szCs w:val="20"/>
        </w:rPr>
        <w:t xml:space="preserve"> PP VIII, p. viii.</w:t>
      </w:r>
    </w:p>
    <w:p w14:paraId="259C40F8" w14:textId="4A5FE780"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 xml:space="preserve"> N. </w:t>
      </w:r>
      <w:proofErr w:type="spellStart"/>
      <w:r w:rsidRPr="006429BA">
        <w:rPr>
          <w:rFonts w:ascii="Verdana" w:hAnsi="Verdana"/>
          <w:sz w:val="20"/>
          <w:szCs w:val="20"/>
        </w:rPr>
        <w:t>Piercey</w:t>
      </w:r>
      <w:proofErr w:type="spellEnd"/>
      <w:r w:rsidRPr="006429BA">
        <w:rPr>
          <w:rFonts w:ascii="Verdana" w:hAnsi="Verdana"/>
          <w:sz w:val="20"/>
          <w:szCs w:val="20"/>
        </w:rPr>
        <w:t xml:space="preserve">, </w:t>
      </w:r>
      <w:r w:rsidRPr="006429BA">
        <w:rPr>
          <w:rFonts w:ascii="Verdana" w:hAnsi="Verdana"/>
          <w:i/>
          <w:iCs/>
          <w:sz w:val="20"/>
          <w:szCs w:val="20"/>
        </w:rPr>
        <w:t xml:space="preserve">A Brief History of British Public Parks Before 1870 </w:t>
      </w:r>
      <w:hyperlink r:id="rId14" w:history="1">
        <w:r w:rsidR="005A6638" w:rsidRPr="006429BA">
          <w:rPr>
            <w:rStyle w:val="Hyperlink"/>
            <w:rFonts w:ascii="Verdana" w:hAnsi="Verdana"/>
            <w:i/>
            <w:iCs/>
            <w:color w:val="auto"/>
            <w:sz w:val="20"/>
            <w:szCs w:val="20"/>
            <w:u w:val="none"/>
          </w:rPr>
          <w:t>https://www.playingpasts.co.uk/Articles/The-Great-Outdoors/A-Brief-History-of</w:t>
        </w:r>
      </w:hyperlink>
      <w:r w:rsidRPr="006429BA">
        <w:rPr>
          <w:rFonts w:ascii="Verdana" w:hAnsi="Verdana"/>
          <w:sz w:val="20"/>
          <w:szCs w:val="20"/>
        </w:rPr>
        <w:t xml:space="preserve"> British-Public-Parks-Before-1870. Posted 30 April 2020. Curiously, however, there was often no obvious provision for overall management of the parks. </w:t>
      </w:r>
    </w:p>
    <w:p w14:paraId="76753924" w14:textId="77777777"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 xml:space="preserve">The third </w:t>
      </w:r>
      <w:proofErr w:type="spellStart"/>
      <w:r w:rsidRPr="006429BA">
        <w:rPr>
          <w:rFonts w:ascii="Verdana" w:hAnsi="Verdana"/>
          <w:sz w:val="20"/>
          <w:szCs w:val="20"/>
        </w:rPr>
        <w:t>Marquess</w:t>
      </w:r>
      <w:proofErr w:type="spellEnd"/>
      <w:r w:rsidRPr="006429BA">
        <w:rPr>
          <w:rFonts w:ascii="Verdana" w:hAnsi="Verdana"/>
          <w:sz w:val="20"/>
          <w:szCs w:val="20"/>
        </w:rPr>
        <w:t xml:space="preserve"> of Bute, John Patrick Crichton Stuart, was instrumental in promoting the public celebration of Corpus Christi at Cardiff and he permitted the walled grounds around the castle to be transformed into an open-air place of worship with temporary altars arranged for a Eucharistic ceremony, the </w:t>
      </w:r>
      <w:proofErr w:type="spellStart"/>
      <w:r w:rsidRPr="006429BA">
        <w:rPr>
          <w:rFonts w:ascii="Verdana" w:hAnsi="Verdana"/>
          <w:sz w:val="20"/>
          <w:szCs w:val="20"/>
        </w:rPr>
        <w:t>processionists</w:t>
      </w:r>
      <w:proofErr w:type="spellEnd"/>
      <w:r w:rsidRPr="006429BA">
        <w:rPr>
          <w:rFonts w:ascii="Verdana" w:hAnsi="Verdana"/>
          <w:sz w:val="20"/>
          <w:szCs w:val="20"/>
        </w:rPr>
        <w:t xml:space="preserve"> progressing from the public (profane) sphere of the streets to the temporary (sacred) space in the private grounds of the castle. P. O’Leary, </w:t>
      </w:r>
      <w:r w:rsidRPr="006429BA">
        <w:rPr>
          <w:rFonts w:ascii="Verdana" w:hAnsi="Verdana"/>
          <w:i/>
          <w:sz w:val="20"/>
          <w:szCs w:val="20"/>
        </w:rPr>
        <w:t>Processions, Power and Public Space: Corpus Christi at Cardiff, 1872-1914</w:t>
      </w:r>
      <w:r w:rsidRPr="006429BA">
        <w:rPr>
          <w:rFonts w:ascii="Verdana" w:hAnsi="Verdana"/>
          <w:sz w:val="20"/>
          <w:szCs w:val="20"/>
        </w:rPr>
        <w:t>. p.89.</w:t>
      </w:r>
    </w:p>
    <w:p w14:paraId="0A1E0C1F" w14:textId="77777777"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 xml:space="preserve">The </w:t>
      </w:r>
      <w:proofErr w:type="spellStart"/>
      <w:r w:rsidRPr="006429BA">
        <w:rPr>
          <w:rFonts w:ascii="Verdana" w:hAnsi="Verdana"/>
          <w:sz w:val="20"/>
          <w:szCs w:val="20"/>
        </w:rPr>
        <w:t>Butes</w:t>
      </w:r>
      <w:proofErr w:type="spellEnd"/>
      <w:r w:rsidRPr="006429BA">
        <w:rPr>
          <w:rFonts w:ascii="Verdana" w:hAnsi="Verdana"/>
          <w:sz w:val="20"/>
          <w:szCs w:val="20"/>
        </w:rPr>
        <w:t xml:space="preserve"> were largely responsible for turning the then sleepy backwater of Cardiff into one of the greatest coal exporting ports in the world.</w:t>
      </w:r>
    </w:p>
    <w:p w14:paraId="3DC3C66C" w14:textId="77777777"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Waters and Sewers Committee minutes, 23 Sept 1853 (TC 67/1/2: 174.</w:t>
      </w:r>
    </w:p>
    <w:p w14:paraId="1A9FE9D0" w14:textId="06C2BDC6" w:rsidR="00366FB9" w:rsidRPr="006429BA" w:rsidRDefault="00366FB9" w:rsidP="00366FB9">
      <w:pPr>
        <w:numPr>
          <w:ilvl w:val="0"/>
          <w:numId w:val="4"/>
        </w:numPr>
        <w:spacing w:after="240" w:line="240" w:lineRule="auto"/>
        <w:contextualSpacing/>
        <w:rPr>
          <w:rFonts w:ascii="Verdana" w:hAnsi="Verdana"/>
          <w:sz w:val="20"/>
          <w:szCs w:val="20"/>
        </w:rPr>
      </w:pPr>
      <w:proofErr w:type="spellStart"/>
      <w:r w:rsidRPr="006429BA">
        <w:rPr>
          <w:rFonts w:ascii="Verdana" w:hAnsi="Verdana"/>
          <w:i/>
          <w:sz w:val="20"/>
          <w:szCs w:val="20"/>
        </w:rPr>
        <w:t>Cwmdonkin</w:t>
      </w:r>
      <w:proofErr w:type="spellEnd"/>
      <w:r w:rsidRPr="006429BA">
        <w:rPr>
          <w:rFonts w:ascii="Verdana" w:hAnsi="Verdana"/>
          <w:i/>
          <w:sz w:val="20"/>
          <w:szCs w:val="20"/>
        </w:rPr>
        <w:t xml:space="preserve"> Park</w:t>
      </w:r>
      <w:r w:rsidRPr="006429BA">
        <w:rPr>
          <w:rFonts w:ascii="Verdana" w:hAnsi="Verdana"/>
          <w:sz w:val="20"/>
          <w:szCs w:val="20"/>
        </w:rPr>
        <w:t xml:space="preserve">, http://www.dylanthomas.com/dylan-thomas-trails/uplands/cwmdonkin-park/.  It was ... ‘A world within the world of the sea town ... full of terrors and treasures ... a country just born and always changing ... and that park grew up with me …’. ‘The ball I threw while playing in the park </w:t>
      </w:r>
      <w:r w:rsidRPr="006429BA">
        <w:rPr>
          <w:rFonts w:ascii="Verdana" w:hAnsi="Verdana"/>
          <w:sz w:val="20"/>
          <w:szCs w:val="20"/>
        </w:rPr>
        <w:lastRenderedPageBreak/>
        <w:t>has not yet reached the ground’.</w:t>
      </w:r>
      <w:r w:rsidR="008548A8" w:rsidRPr="006429BA">
        <w:rPr>
          <w:rFonts w:ascii="Verdana" w:hAnsi="Verdana"/>
          <w:sz w:val="20"/>
          <w:szCs w:val="20"/>
        </w:rPr>
        <w:t xml:space="preserve"> </w:t>
      </w:r>
      <w:r w:rsidRPr="006429BA">
        <w:rPr>
          <w:rFonts w:ascii="Verdana" w:hAnsi="Verdana"/>
          <w:sz w:val="20"/>
          <w:szCs w:val="20"/>
        </w:rPr>
        <w:t>During World War 2 the reservoir was a fire-fighting water source, and in the 1950s it was drained and filled in, using rubble from the bombed centre of town to form a playground.</w:t>
      </w:r>
    </w:p>
    <w:p w14:paraId="03D99C78" w14:textId="77777777"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 xml:space="preserve">R. Davies, 1875, First Prize Essay on the Desirability and Advantages of Recreation Grounds for Swansea. Swansea: Cambrian </w:t>
      </w:r>
      <w:proofErr w:type="spellStart"/>
      <w:r w:rsidRPr="006429BA">
        <w:rPr>
          <w:rFonts w:ascii="Verdana" w:hAnsi="Verdana"/>
          <w:sz w:val="20"/>
          <w:szCs w:val="20"/>
        </w:rPr>
        <w:t>DigiMap</w:t>
      </w:r>
      <w:proofErr w:type="spellEnd"/>
      <w:r w:rsidRPr="006429BA">
        <w:rPr>
          <w:rFonts w:ascii="Verdana" w:hAnsi="Verdana"/>
          <w:sz w:val="20"/>
          <w:szCs w:val="20"/>
        </w:rPr>
        <w:t>: © Crown Copyright/database right 2006. An Ordnance Survey/EDINA supplied service. Retrieved March 2006. From: www.digimap.co.uk</w:t>
      </w:r>
    </w:p>
    <w:p w14:paraId="4E545B25" w14:textId="4F0B3200"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For 19</w:t>
      </w:r>
      <w:r w:rsidRPr="006429BA">
        <w:rPr>
          <w:rFonts w:ascii="Verdana" w:hAnsi="Verdana"/>
          <w:sz w:val="20"/>
          <w:szCs w:val="20"/>
          <w:vertAlign w:val="superscript"/>
        </w:rPr>
        <w:t>th</w:t>
      </w:r>
      <w:r w:rsidR="008548A8" w:rsidRPr="006429BA">
        <w:rPr>
          <w:rFonts w:ascii="Verdana" w:hAnsi="Verdana"/>
          <w:sz w:val="20"/>
          <w:szCs w:val="20"/>
        </w:rPr>
        <w:t xml:space="preserve"> C</w:t>
      </w:r>
      <w:r w:rsidRPr="006429BA">
        <w:rPr>
          <w:rFonts w:ascii="Verdana" w:hAnsi="Verdana"/>
          <w:sz w:val="20"/>
          <w:szCs w:val="20"/>
        </w:rPr>
        <w:t>entury affluent city dwellers in England, purpose-built pleasure gardens made no pretensions of public benefit, but concentrated on commercial entertainment. But this was a short-lived interlude and former clients could now travel easily out of the city by train for such entertainment and increasingly had their own pleasure gardens.</w:t>
      </w:r>
    </w:p>
    <w:p w14:paraId="15397316" w14:textId="619C7F73"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Both Acts are still on the statute book and have been invoked in recent times; the acquisition of Warley Woods near Birmingham by a charitable trust being a successful example.</w:t>
      </w:r>
      <w:r w:rsidR="00094D66">
        <w:rPr>
          <w:rFonts w:ascii="Verdana" w:hAnsi="Verdana"/>
          <w:sz w:val="20"/>
          <w:szCs w:val="20"/>
        </w:rPr>
        <w:t xml:space="preserve"> </w:t>
      </w:r>
      <w:r w:rsidR="008548A8" w:rsidRPr="006429BA">
        <w:rPr>
          <w:rFonts w:ascii="Verdana" w:hAnsi="Verdana"/>
          <w:sz w:val="20"/>
          <w:szCs w:val="20"/>
        </w:rPr>
        <w:t>(https://warleywoods.org.uk).</w:t>
      </w:r>
    </w:p>
    <w:p w14:paraId="5800C1E5" w14:textId="77777777"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 xml:space="preserve">N. </w:t>
      </w:r>
      <w:proofErr w:type="spellStart"/>
      <w:r w:rsidRPr="006429BA">
        <w:rPr>
          <w:rFonts w:ascii="Verdana" w:hAnsi="Verdana"/>
          <w:sz w:val="20"/>
          <w:szCs w:val="20"/>
        </w:rPr>
        <w:t>Dreher</w:t>
      </w:r>
      <w:proofErr w:type="spellEnd"/>
      <w:r w:rsidRPr="006429BA">
        <w:rPr>
          <w:rFonts w:ascii="Verdana" w:hAnsi="Verdana"/>
          <w:sz w:val="20"/>
          <w:szCs w:val="20"/>
        </w:rPr>
        <w:t xml:space="preserve">, 1993, Public Parks in Urban Britain, 1870-1920: Creating a New Public Culture. Publicly Accessible Penn Dissertations. 2673. </w:t>
      </w:r>
      <w:hyperlink r:id="rId15" w:history="1">
        <w:r w:rsidRPr="006429BA">
          <w:rPr>
            <w:rStyle w:val="Hyperlink"/>
            <w:rFonts w:ascii="Verdana" w:hAnsi="Verdana"/>
            <w:color w:val="auto"/>
            <w:sz w:val="20"/>
            <w:szCs w:val="20"/>
            <w:u w:val="none"/>
          </w:rPr>
          <w:t>https://repository.upenn.edu/edissertations/2673. p.371</w:t>
        </w:r>
      </w:hyperlink>
      <w:r w:rsidRPr="006429BA">
        <w:rPr>
          <w:rFonts w:ascii="Verdana" w:hAnsi="Verdana"/>
          <w:sz w:val="20"/>
          <w:szCs w:val="20"/>
        </w:rPr>
        <w:t>.</w:t>
      </w:r>
    </w:p>
    <w:p w14:paraId="301B6328" w14:textId="77777777"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D. Lambert, 2005, The Park Keeper, London: English Heritage, p.7. Quoting Manchester Parks and Cemeteries Committee, vol. 122, December 1895. He could have added there was equal concern about visitors who were verminous.</w:t>
      </w:r>
    </w:p>
    <w:p w14:paraId="25B7BDC4" w14:textId="02F3061E" w:rsidR="00366FB9" w:rsidRPr="006429BA" w:rsidRDefault="00366FB9" w:rsidP="00366FB9">
      <w:pPr>
        <w:numPr>
          <w:ilvl w:val="0"/>
          <w:numId w:val="4"/>
        </w:numPr>
        <w:spacing w:after="240" w:line="240" w:lineRule="auto"/>
        <w:contextualSpacing/>
        <w:rPr>
          <w:rFonts w:ascii="Verdana" w:hAnsi="Verdana"/>
          <w:sz w:val="20"/>
          <w:szCs w:val="20"/>
        </w:rPr>
      </w:pPr>
      <w:r w:rsidRPr="006429BA">
        <w:rPr>
          <w:rFonts w:ascii="Verdana" w:hAnsi="Verdana"/>
          <w:sz w:val="20"/>
          <w:szCs w:val="20"/>
        </w:rPr>
        <w:t>The bylaws of many modem parks still reflect their Victorian o</w:t>
      </w:r>
      <w:r w:rsidR="00DF4F01" w:rsidRPr="006429BA">
        <w:rPr>
          <w:rFonts w:ascii="Verdana" w:hAnsi="Verdana"/>
          <w:sz w:val="20"/>
          <w:szCs w:val="20"/>
        </w:rPr>
        <w:t xml:space="preserve">rigins, encouraging disciplined </w:t>
      </w:r>
      <w:r w:rsidRPr="006429BA">
        <w:rPr>
          <w:rFonts w:ascii="Verdana" w:hAnsi="Verdana"/>
          <w:sz w:val="20"/>
          <w:szCs w:val="20"/>
        </w:rPr>
        <w:t>use and appropriate behaviour.</w:t>
      </w:r>
    </w:p>
    <w:p w14:paraId="4475536B" w14:textId="77777777" w:rsidR="00A213AF" w:rsidRPr="006429BA" w:rsidRDefault="00A213AF" w:rsidP="009F5B31">
      <w:pPr>
        <w:spacing w:after="240" w:line="360" w:lineRule="auto"/>
        <w:jc w:val="center"/>
        <w:rPr>
          <w:rFonts w:ascii="Verdana" w:hAnsi="Verdana"/>
          <w:b/>
          <w:bCs/>
        </w:rPr>
      </w:pPr>
    </w:p>
    <w:p w14:paraId="025DECDA" w14:textId="77777777" w:rsidR="009F5B31" w:rsidRPr="006429BA" w:rsidRDefault="009F5B31" w:rsidP="009F5B31">
      <w:pPr>
        <w:spacing w:after="240" w:line="360" w:lineRule="auto"/>
        <w:jc w:val="center"/>
        <w:rPr>
          <w:rFonts w:ascii="Verdana" w:hAnsi="Verdana"/>
          <w:b/>
          <w:bCs/>
        </w:rPr>
      </w:pPr>
      <w:r w:rsidRPr="006429BA">
        <w:rPr>
          <w:rFonts w:ascii="Verdana" w:hAnsi="Verdana"/>
          <w:b/>
          <w:bCs/>
        </w:rPr>
        <w:t>3. In Our Time - Visiting Today</w:t>
      </w:r>
    </w:p>
    <w:p w14:paraId="68542921" w14:textId="60E12F7A" w:rsidR="009F5B31" w:rsidRPr="006429BA" w:rsidRDefault="00206FE9" w:rsidP="009F5B31">
      <w:pPr>
        <w:spacing w:after="240" w:line="360" w:lineRule="auto"/>
        <w:rPr>
          <w:rFonts w:ascii="Verdana" w:hAnsi="Verdana"/>
          <w:bCs/>
        </w:rPr>
      </w:pPr>
      <w:r w:rsidRPr="006429BA">
        <w:rPr>
          <w:rFonts w:ascii="Verdana" w:hAnsi="Verdana"/>
          <w:bCs/>
        </w:rPr>
        <w:t xml:space="preserve">I have shown that many of today’s </w:t>
      </w:r>
      <w:r w:rsidR="009F5B31" w:rsidRPr="006429BA">
        <w:rPr>
          <w:rFonts w:ascii="Verdana" w:hAnsi="Verdana"/>
          <w:bCs/>
        </w:rPr>
        <w:t>practices for garden landscape visiting</w:t>
      </w:r>
      <w:r w:rsidRPr="006429BA">
        <w:rPr>
          <w:rFonts w:ascii="Verdana" w:hAnsi="Verdana"/>
          <w:bCs/>
        </w:rPr>
        <w:t xml:space="preserve"> had already been established by</w:t>
      </w:r>
      <w:r w:rsidR="009F5B31" w:rsidRPr="006429BA">
        <w:rPr>
          <w:rFonts w:ascii="Verdana" w:hAnsi="Verdana"/>
          <w:bCs/>
        </w:rPr>
        <w:t xml:space="preserve"> the 20</w:t>
      </w:r>
      <w:r w:rsidR="009F5B31" w:rsidRPr="006429BA">
        <w:rPr>
          <w:rFonts w:ascii="Verdana" w:hAnsi="Verdana"/>
          <w:bCs/>
          <w:vertAlign w:val="superscript"/>
        </w:rPr>
        <w:t>th</w:t>
      </w:r>
      <w:r w:rsidR="009F5B31" w:rsidRPr="006429BA">
        <w:rPr>
          <w:rFonts w:ascii="Verdana" w:hAnsi="Verdana"/>
          <w:bCs/>
        </w:rPr>
        <w:t xml:space="preserve"> Century. </w:t>
      </w:r>
      <w:r w:rsidR="009F5B31" w:rsidRPr="006429BA">
        <w:rPr>
          <w:rFonts w:ascii="Verdana" w:hAnsi="Verdana"/>
        </w:rPr>
        <w:t xml:space="preserve">No longer did gardens open simply for polite societal intercourse, or the approbation of discerning antiquarians, but for people prepared to pay for the privilege, intent on an enjoyable family day out – and getting their money’s worth, as well as continued enjoyment of public parks, free of charge. </w:t>
      </w:r>
      <w:r w:rsidR="009F5B31" w:rsidRPr="006429BA">
        <w:rPr>
          <w:rFonts w:ascii="Verdana" w:hAnsi="Verdana"/>
          <w:bCs/>
        </w:rPr>
        <w:t>All have resulted in changes of approach.</w:t>
      </w:r>
    </w:p>
    <w:p w14:paraId="7FBAD132" w14:textId="77777777" w:rsidR="009F5B31" w:rsidRPr="006429BA" w:rsidRDefault="009F5B31" w:rsidP="009F5B31">
      <w:pPr>
        <w:spacing w:after="240" w:line="360" w:lineRule="auto"/>
        <w:rPr>
          <w:rFonts w:ascii="Verdana" w:hAnsi="Verdana"/>
        </w:rPr>
      </w:pPr>
      <w:r w:rsidRPr="006429BA">
        <w:rPr>
          <w:rFonts w:ascii="Verdana" w:hAnsi="Verdana"/>
          <w:bCs/>
        </w:rPr>
        <w:t xml:space="preserve">What </w:t>
      </w:r>
      <w:proofErr w:type="gramStart"/>
      <w:r w:rsidRPr="006429BA">
        <w:rPr>
          <w:rFonts w:ascii="Verdana" w:hAnsi="Verdana"/>
          <w:bCs/>
        </w:rPr>
        <w:t>has</w:t>
      </w:r>
      <w:proofErr w:type="gramEnd"/>
      <w:r w:rsidRPr="006429BA">
        <w:rPr>
          <w:rFonts w:ascii="Verdana" w:hAnsi="Verdana"/>
          <w:bCs/>
        </w:rPr>
        <w:t xml:space="preserve"> not changed is the problem of paying for it all and a continued </w:t>
      </w:r>
      <w:r w:rsidRPr="006429BA">
        <w:rPr>
          <w:rFonts w:ascii="Verdana" w:hAnsi="Verdana"/>
        </w:rPr>
        <w:t xml:space="preserve">acceptance by owners and authorities alike that they have to manage their holdings as businesses that may well include providing paid access and facilities. </w:t>
      </w:r>
      <w:proofErr w:type="gramStart"/>
      <w:r w:rsidRPr="006429BA">
        <w:rPr>
          <w:rFonts w:ascii="Verdana" w:hAnsi="Verdana"/>
        </w:rPr>
        <w:t>Excepting</w:t>
      </w:r>
      <w:proofErr w:type="gramEnd"/>
      <w:r w:rsidRPr="006429BA">
        <w:rPr>
          <w:rFonts w:ascii="Verdana" w:hAnsi="Verdana"/>
        </w:rPr>
        <w:t xml:space="preserve"> the public sector the alternative usually remains partitioning, commercial development, repurposing, diversification, or simply selling up and down-sizing. Then, almost invariably, it will be the gardens and landscapes that will suffer; from neglect, vandalism or inappropriate changes. However, the emerging concept of garden landscape heritage and its application within the also emerging charitable sector for public benefit will occasionally save the day; even as country parks as will be seen later, although the relationship with museums sometimes seems unclear.</w:t>
      </w:r>
    </w:p>
    <w:p w14:paraId="3CF865D2" w14:textId="77777777" w:rsidR="009F5B31" w:rsidRPr="006429BA" w:rsidRDefault="009F5B31" w:rsidP="009F5B31">
      <w:pPr>
        <w:spacing w:after="240" w:line="360" w:lineRule="auto"/>
        <w:rPr>
          <w:rFonts w:ascii="Verdana" w:hAnsi="Verdana"/>
          <w:bCs/>
        </w:rPr>
      </w:pPr>
      <w:r w:rsidRPr="006429BA">
        <w:rPr>
          <w:rFonts w:ascii="Verdana" w:hAnsi="Verdana"/>
          <w:bCs/>
        </w:rPr>
        <w:lastRenderedPageBreak/>
        <w:t>Drawing on examples largely from Wales this chapter deals with the development into the 21</w:t>
      </w:r>
      <w:r w:rsidRPr="006429BA">
        <w:rPr>
          <w:rFonts w:ascii="Verdana" w:hAnsi="Verdana"/>
          <w:bCs/>
          <w:vertAlign w:val="superscript"/>
        </w:rPr>
        <w:t>st</w:t>
      </w:r>
      <w:r w:rsidRPr="006429BA">
        <w:rPr>
          <w:rFonts w:ascii="Verdana" w:hAnsi="Verdana"/>
          <w:bCs/>
        </w:rPr>
        <w:t xml:space="preserve"> Century of garden landscapes open to visitors within a specialised and complex heritage environment for a mass and diverse market. In doing so it highlights some of its conflicts, shortcomings and possible alleviatory measures.</w:t>
      </w:r>
    </w:p>
    <w:p w14:paraId="20671078" w14:textId="77777777" w:rsidR="009F5B31" w:rsidRPr="006429BA" w:rsidRDefault="009F5B31" w:rsidP="009F5B31">
      <w:pPr>
        <w:spacing w:after="240" w:line="360" w:lineRule="auto"/>
        <w:rPr>
          <w:rFonts w:ascii="Verdana" w:hAnsi="Verdana"/>
          <w:u w:val="single"/>
        </w:rPr>
      </w:pPr>
      <w:r w:rsidRPr="006429BA">
        <w:rPr>
          <w:rFonts w:ascii="Verdana" w:hAnsi="Verdana"/>
          <w:u w:val="single"/>
        </w:rPr>
        <w:t>The Charitable Sector Emerges</w:t>
      </w:r>
    </w:p>
    <w:p w14:paraId="2CEF83A4" w14:textId="13E62F15" w:rsidR="009F5B31" w:rsidRPr="006429BA" w:rsidRDefault="009F5B31" w:rsidP="009F5B31">
      <w:pPr>
        <w:spacing w:after="240" w:line="360" w:lineRule="auto"/>
        <w:rPr>
          <w:rFonts w:ascii="Verdana" w:hAnsi="Verdana"/>
        </w:rPr>
      </w:pPr>
      <w:r w:rsidRPr="006429BA">
        <w:rPr>
          <w:rFonts w:ascii="Verdana" w:hAnsi="Verdana"/>
        </w:rPr>
        <w:t xml:space="preserve">The term ‘heritage’ became applied to historic gardens, largely through the founding of the Garden History Society in 1965 that tapped into a new wave of people who saw the conserving and recording of historic gardens as a matter of supreme importance, especially those regarded as ‘lost’ and </w:t>
      </w:r>
      <w:r w:rsidR="001C5E39">
        <w:rPr>
          <w:rFonts w:ascii="Verdana" w:hAnsi="Verdana"/>
        </w:rPr>
        <w:t xml:space="preserve">was </w:t>
      </w:r>
      <w:r w:rsidRPr="006429BA">
        <w:rPr>
          <w:rFonts w:ascii="Verdana" w:hAnsi="Verdana"/>
        </w:rPr>
        <w:t>therefore redolent of the earlier quest for antiquaries. Largely therefore thro</w:t>
      </w:r>
      <w:r w:rsidR="001C5E39">
        <w:rPr>
          <w:rFonts w:ascii="Verdana" w:hAnsi="Verdana"/>
        </w:rPr>
        <w:t xml:space="preserve">ugh voluntary initiative </w:t>
      </w:r>
      <w:r w:rsidRPr="006429BA">
        <w:rPr>
          <w:rFonts w:ascii="Verdana" w:hAnsi="Verdana"/>
        </w:rPr>
        <w:t xml:space="preserve">the study of garden history has therefore emerged as an academic sub-discipline in its own right. </w:t>
      </w:r>
    </w:p>
    <w:p w14:paraId="7B99FF52" w14:textId="1560ECDF" w:rsidR="009F5B31" w:rsidRPr="006429BA" w:rsidRDefault="009F5B31" w:rsidP="009F5B31">
      <w:pPr>
        <w:spacing w:after="240" w:line="360" w:lineRule="auto"/>
        <w:rPr>
          <w:rFonts w:ascii="Verdana" w:hAnsi="Verdana"/>
        </w:rPr>
      </w:pPr>
      <w:r w:rsidRPr="006429BA">
        <w:rPr>
          <w:rFonts w:ascii="Verdana" w:hAnsi="Verdana"/>
        </w:rPr>
        <w:t>However it was not until 1984 that devolution began with the Hampshire Garden Trust, whereas the Welsh Historic Gardens Trust (WHGT) was not formed until 1989.</w:t>
      </w:r>
      <w:r w:rsidRPr="006429BA">
        <w:rPr>
          <w:rFonts w:ascii="Verdana" w:hAnsi="Verdana"/>
          <w:b/>
          <w:vertAlign w:val="superscript"/>
        </w:rPr>
        <w:t>1</w:t>
      </w:r>
      <w:r w:rsidRPr="006429BA">
        <w:rPr>
          <w:rFonts w:ascii="Verdana" w:hAnsi="Verdana"/>
        </w:rPr>
        <w:t xml:space="preserve"> </w:t>
      </w:r>
      <w:proofErr w:type="gramStart"/>
      <w:r w:rsidRPr="006429BA">
        <w:rPr>
          <w:rFonts w:ascii="Verdana" w:hAnsi="Verdana"/>
        </w:rPr>
        <w:t>Meanwhile</w:t>
      </w:r>
      <w:proofErr w:type="gramEnd"/>
      <w:r w:rsidRPr="006429BA">
        <w:rPr>
          <w:rFonts w:ascii="Verdana" w:hAnsi="Verdana"/>
        </w:rPr>
        <w:t xml:space="preserve">, despite some missteps, the National Trust had saved some significant gardens in conjunction with the Royal Horticultural Society, the first in 1948. In Wales, the Trust acquired </w:t>
      </w:r>
      <w:proofErr w:type="spellStart"/>
      <w:r w:rsidRPr="006429BA">
        <w:rPr>
          <w:rFonts w:ascii="Verdana" w:hAnsi="Verdana"/>
        </w:rPr>
        <w:t>Powis</w:t>
      </w:r>
      <w:proofErr w:type="spellEnd"/>
      <w:r w:rsidRPr="006429BA">
        <w:rPr>
          <w:rFonts w:ascii="Verdana" w:hAnsi="Verdana"/>
        </w:rPr>
        <w:t xml:space="preserve"> Castle in 1952, followed by </w:t>
      </w:r>
      <w:proofErr w:type="spellStart"/>
      <w:r w:rsidRPr="006429BA">
        <w:rPr>
          <w:rFonts w:ascii="Verdana" w:hAnsi="Verdana"/>
        </w:rPr>
        <w:t>Chirk</w:t>
      </w:r>
      <w:proofErr w:type="spellEnd"/>
      <w:r w:rsidRPr="006429BA">
        <w:rPr>
          <w:rFonts w:ascii="Verdana" w:hAnsi="Verdana"/>
        </w:rPr>
        <w:t xml:space="preserve">, </w:t>
      </w:r>
      <w:proofErr w:type="spellStart"/>
      <w:r w:rsidRPr="006429BA">
        <w:rPr>
          <w:rFonts w:ascii="Verdana" w:hAnsi="Verdana"/>
        </w:rPr>
        <w:t>Erddig</w:t>
      </w:r>
      <w:proofErr w:type="spellEnd"/>
      <w:r w:rsidRPr="006429BA">
        <w:rPr>
          <w:rFonts w:ascii="Verdana" w:hAnsi="Verdana"/>
        </w:rPr>
        <w:t xml:space="preserve">, </w:t>
      </w:r>
      <w:proofErr w:type="spellStart"/>
      <w:r w:rsidRPr="006429BA">
        <w:rPr>
          <w:rFonts w:ascii="Verdana" w:hAnsi="Verdana"/>
        </w:rPr>
        <w:t>Bodnant</w:t>
      </w:r>
      <w:proofErr w:type="spellEnd"/>
      <w:r w:rsidRPr="006429BA">
        <w:rPr>
          <w:rFonts w:ascii="Verdana" w:hAnsi="Verdana"/>
        </w:rPr>
        <w:t xml:space="preserve">, Dinefwr Park, Colby Gardens, </w:t>
      </w:r>
      <w:proofErr w:type="spellStart"/>
      <w:r w:rsidRPr="006429BA">
        <w:rPr>
          <w:rFonts w:ascii="Verdana" w:hAnsi="Verdana"/>
        </w:rPr>
        <w:t>Llanerchaeron</w:t>
      </w:r>
      <w:proofErr w:type="spellEnd"/>
      <w:r w:rsidRPr="006429BA">
        <w:rPr>
          <w:rFonts w:ascii="Verdana" w:hAnsi="Verdana"/>
        </w:rPr>
        <w:t xml:space="preserve"> and most recently, Hafod. </w:t>
      </w:r>
      <w:proofErr w:type="spellStart"/>
      <w:r w:rsidRPr="006429BA">
        <w:rPr>
          <w:rFonts w:ascii="Verdana" w:hAnsi="Verdana"/>
        </w:rPr>
        <w:t>Bodysgallen</w:t>
      </w:r>
      <w:proofErr w:type="spellEnd"/>
      <w:r w:rsidRPr="006429BA">
        <w:rPr>
          <w:rFonts w:ascii="Verdana" w:hAnsi="Verdana"/>
        </w:rPr>
        <w:t xml:space="preserve"> Hall and its restored gardens is one of three in the UK donated to the Trust by a private benefactor and all are also premier hotels. The Trust attempts to ensure that the original intentions of the designer are respected and interpreted, whilst at the same time acknowledging the practical realities of contemporary public access, as well as supporting their usually rural communities. In short, ‘we will make sure our places keep evolving, attracting people and inspiring them’.</w:t>
      </w:r>
      <w:r w:rsidRPr="006429BA">
        <w:rPr>
          <w:rFonts w:ascii="Verdana" w:hAnsi="Verdana"/>
          <w:b/>
          <w:vertAlign w:val="superscript"/>
        </w:rPr>
        <w:t>2</w:t>
      </w:r>
      <w:r w:rsidRPr="006429BA">
        <w:rPr>
          <w:rFonts w:ascii="Verdana" w:hAnsi="Verdana"/>
        </w:rPr>
        <w:t xml:space="preserve"> It has therefore played a major role in reviving Welsh historic garden landscapes, nearly all dependent to a greater or lesser extent on paying visitors. Notably the WHGT has played a major complementary role as progenitor and its initiatives are summarised at </w:t>
      </w:r>
      <w:r w:rsidR="00AC46E4">
        <w:rPr>
          <w:rFonts w:ascii="Verdana" w:hAnsi="Verdana"/>
        </w:rPr>
        <w:t>the Appendix</w:t>
      </w:r>
      <w:r w:rsidRPr="006429BA">
        <w:rPr>
          <w:rFonts w:ascii="Verdana" w:hAnsi="Verdana"/>
        </w:rPr>
        <w:t xml:space="preserve"> and in the following case s</w:t>
      </w:r>
      <w:r w:rsidR="0037138C" w:rsidRPr="006429BA">
        <w:rPr>
          <w:rFonts w:ascii="Verdana" w:hAnsi="Verdana"/>
        </w:rPr>
        <w:t>tudy on Penllergare at Chapter 4</w:t>
      </w:r>
      <w:r w:rsidRPr="006429BA">
        <w:rPr>
          <w:rFonts w:ascii="Verdana" w:hAnsi="Verdana"/>
        </w:rPr>
        <w:t xml:space="preserve">. </w:t>
      </w:r>
    </w:p>
    <w:p w14:paraId="5DE4D756" w14:textId="77777777" w:rsidR="009F5B31" w:rsidRPr="006429BA" w:rsidRDefault="009F5B31" w:rsidP="009F5B31">
      <w:pPr>
        <w:spacing w:after="240" w:line="360" w:lineRule="auto"/>
        <w:rPr>
          <w:rFonts w:ascii="Verdana" w:hAnsi="Verdana"/>
        </w:rPr>
      </w:pPr>
      <w:r w:rsidRPr="006429BA">
        <w:rPr>
          <w:rFonts w:ascii="Verdana" w:hAnsi="Verdana"/>
        </w:rPr>
        <w:t xml:space="preserve">Founded in 1927 the UK-wide National Garden Scheme raises funds for charitable causes, by encouraging a plethora of types of gardens to open on </w:t>
      </w:r>
      <w:r w:rsidRPr="006429BA">
        <w:rPr>
          <w:rFonts w:ascii="Verdana" w:hAnsi="Verdana"/>
        </w:rPr>
        <w:lastRenderedPageBreak/>
        <w:t>occasion, from private residences, to Royal gardens, to full-scale visitor attractions.</w:t>
      </w:r>
      <w:r w:rsidRPr="006429BA">
        <w:rPr>
          <w:rFonts w:ascii="Verdana" w:hAnsi="Verdana"/>
          <w:b/>
          <w:vertAlign w:val="superscript"/>
        </w:rPr>
        <w:t xml:space="preserve">3 </w:t>
      </w:r>
      <w:r w:rsidRPr="006429BA">
        <w:rPr>
          <w:rFonts w:ascii="Verdana" w:hAnsi="Verdana"/>
        </w:rPr>
        <w:t>They are not necessarily big or grand in style, but set standards of excellence that are either inspiring or depressing, according to the temperament of the visitor.</w:t>
      </w:r>
    </w:p>
    <w:p w14:paraId="2F25E379" w14:textId="77777777" w:rsidR="009F5B31" w:rsidRPr="006429BA" w:rsidRDefault="009F5B31" w:rsidP="009F5B31">
      <w:pPr>
        <w:spacing w:after="240" w:line="360" w:lineRule="auto"/>
        <w:rPr>
          <w:rFonts w:ascii="Verdana" w:hAnsi="Verdana"/>
        </w:rPr>
      </w:pPr>
      <w:r w:rsidRPr="006429BA">
        <w:rPr>
          <w:rFonts w:ascii="Verdana" w:hAnsi="Verdana"/>
        </w:rPr>
        <w:t xml:space="preserve">As well as cemeteries gardens also have a long tradition of being used as memorials. In Wales a recent example is at the </w:t>
      </w:r>
      <w:proofErr w:type="spellStart"/>
      <w:r w:rsidRPr="006429BA">
        <w:rPr>
          <w:rFonts w:ascii="Verdana" w:hAnsi="Verdana"/>
        </w:rPr>
        <w:t>Aberfan</w:t>
      </w:r>
      <w:proofErr w:type="spellEnd"/>
      <w:r w:rsidRPr="006429BA">
        <w:rPr>
          <w:rFonts w:ascii="Verdana" w:hAnsi="Verdana"/>
        </w:rPr>
        <w:t xml:space="preserve"> cemetery and Garden of Remembrance</w:t>
      </w:r>
      <w:proofErr w:type="gramStart"/>
      <w:r w:rsidRPr="006429BA">
        <w:rPr>
          <w:rFonts w:ascii="Verdana" w:hAnsi="Verdana"/>
        </w:rPr>
        <w:t>,</w:t>
      </w:r>
      <w:r w:rsidRPr="006429BA">
        <w:rPr>
          <w:rFonts w:ascii="Verdana" w:hAnsi="Verdana"/>
          <w:b/>
          <w:vertAlign w:val="superscript"/>
        </w:rPr>
        <w:t>4</w:t>
      </w:r>
      <w:proofErr w:type="gramEnd"/>
      <w:r w:rsidRPr="006429BA">
        <w:rPr>
          <w:rFonts w:ascii="Verdana" w:hAnsi="Verdana"/>
        </w:rPr>
        <w:t xml:space="preserve"> but another notable example with a Welsh resonance is the Greenham Common Peace Garden that incorporates a sculpture representing the Welsh Group “Women for Life on Earth” from Cardiff, they being the first on the scene.</w:t>
      </w:r>
      <w:r w:rsidRPr="006429BA">
        <w:rPr>
          <w:rFonts w:ascii="Verdana" w:hAnsi="Verdana"/>
          <w:b/>
          <w:vertAlign w:val="superscript"/>
        </w:rPr>
        <w:t>5</w:t>
      </w:r>
      <w:r w:rsidRPr="006429BA">
        <w:rPr>
          <w:rFonts w:ascii="Verdana" w:hAnsi="Verdana"/>
        </w:rPr>
        <w:t xml:space="preserve"> </w:t>
      </w:r>
    </w:p>
    <w:p w14:paraId="5B945BA4" w14:textId="77777777" w:rsidR="009F5B31" w:rsidRPr="006429BA" w:rsidRDefault="009F5B31" w:rsidP="009F5B31">
      <w:pPr>
        <w:spacing w:after="240" w:line="360" w:lineRule="auto"/>
        <w:rPr>
          <w:rFonts w:ascii="Verdana" w:hAnsi="Verdana"/>
          <w:vertAlign w:val="superscript"/>
        </w:rPr>
      </w:pPr>
      <w:r w:rsidRPr="006429BA">
        <w:rPr>
          <w:rFonts w:ascii="Verdana" w:hAnsi="Verdana"/>
        </w:rPr>
        <w:t>The Gateway Gardens Trust was another Welsh initiative that introduced disadvantaged groups, including inner-city children, to the pleasures and benefits of garden visiting, but it was brought to an untimely end through lack of funding, although its modus operandi has now been widely copied elsewhere.</w:t>
      </w:r>
      <w:r w:rsidRPr="006429BA">
        <w:rPr>
          <w:rFonts w:ascii="Verdana" w:hAnsi="Verdana"/>
          <w:b/>
          <w:vertAlign w:val="superscript"/>
        </w:rPr>
        <w:t>6</w:t>
      </w:r>
    </w:p>
    <w:p w14:paraId="658C95BE" w14:textId="77777777" w:rsidR="009F5B31" w:rsidRPr="006429BA" w:rsidRDefault="009F5B31" w:rsidP="009F5B31">
      <w:pPr>
        <w:spacing w:after="240" w:line="360" w:lineRule="auto"/>
        <w:rPr>
          <w:rFonts w:ascii="Verdana" w:hAnsi="Verdana"/>
          <w:u w:val="single"/>
        </w:rPr>
      </w:pPr>
      <w:r w:rsidRPr="006429BA">
        <w:rPr>
          <w:rFonts w:ascii="Verdana" w:hAnsi="Verdana"/>
          <w:u w:val="single"/>
        </w:rPr>
        <w:t>Public Parks</w:t>
      </w:r>
    </w:p>
    <w:p w14:paraId="5D597AD4" w14:textId="426BF397" w:rsidR="009F5B31" w:rsidRPr="006429BA" w:rsidRDefault="009F5B31" w:rsidP="009F5B31">
      <w:pPr>
        <w:spacing w:after="240" w:line="360" w:lineRule="auto"/>
        <w:rPr>
          <w:rFonts w:ascii="Verdana" w:hAnsi="Verdana"/>
        </w:rPr>
      </w:pPr>
      <w:r w:rsidRPr="006429BA">
        <w:rPr>
          <w:rFonts w:ascii="Verdana" w:hAnsi="Verdana"/>
        </w:rPr>
        <w:t>Historically, despite some mixed motives among promoters and failures to think through the ramifications of managing the parks and their not always very compliant visitors, the original designers knew what they were doing. Reflecting on the contributions of public parks - financially, practically, physically and psychologically - Conway observes that these are just as valid today.</w:t>
      </w:r>
      <w:r w:rsidRPr="006429BA">
        <w:rPr>
          <w:rFonts w:ascii="Verdana" w:hAnsi="Verdana"/>
          <w:b/>
          <w:vertAlign w:val="superscript"/>
        </w:rPr>
        <w:t>7</w:t>
      </w:r>
      <w:r w:rsidRPr="006429BA">
        <w:rPr>
          <w:rFonts w:ascii="Verdana" w:hAnsi="Verdana"/>
        </w:rPr>
        <w:t xml:space="preserve"> Even so, public parks and open spaces have been, for decades, the </w:t>
      </w:r>
      <w:proofErr w:type="spellStart"/>
      <w:r w:rsidRPr="006429BA">
        <w:rPr>
          <w:rFonts w:ascii="Verdana" w:hAnsi="Verdana"/>
        </w:rPr>
        <w:t>Cinderellas</w:t>
      </w:r>
      <w:proofErr w:type="spellEnd"/>
      <w:r w:rsidRPr="006429BA">
        <w:rPr>
          <w:rFonts w:ascii="Verdana" w:hAnsi="Verdana"/>
        </w:rPr>
        <w:t xml:space="preserve"> of national strategic planning for leisure and recreation. The provisions of the Local Government Act 1972 saw many park departments being absorbed into leisure and amenity services and having to compete even harder for funding with sports grounds, museums, libraries and playgrounds, since (curiously one might say in the light of their proven benefits) there is still no statutory obligation on local authorities to provide recreational green space</w:t>
      </w:r>
      <w:r w:rsidR="00AC46E4">
        <w:rPr>
          <w:rFonts w:ascii="Verdana" w:hAnsi="Verdana"/>
        </w:rPr>
        <w:t>, as will be noted later</w:t>
      </w:r>
      <w:r w:rsidRPr="006429BA">
        <w:rPr>
          <w:rFonts w:ascii="Verdana" w:hAnsi="Verdana"/>
        </w:rPr>
        <w:t>.</w:t>
      </w:r>
    </w:p>
    <w:p w14:paraId="4CCA0AEE" w14:textId="4A4717F4" w:rsidR="009F5B31" w:rsidRPr="006429BA" w:rsidRDefault="009F5B31" w:rsidP="009F5B31">
      <w:pPr>
        <w:spacing w:after="240" w:line="360" w:lineRule="auto"/>
        <w:rPr>
          <w:rFonts w:ascii="Verdana" w:hAnsi="Verdana"/>
        </w:rPr>
      </w:pPr>
      <w:r w:rsidRPr="006429BA">
        <w:rPr>
          <w:rFonts w:ascii="Verdana" w:hAnsi="Verdana"/>
        </w:rPr>
        <w:t>A further blow came with the introduction of compulsory competitive tendering in the 1980s and 90s when dedicated keepers and maintenance staff were replaced by peripatetic gangs</w:t>
      </w:r>
      <w:r w:rsidR="00696596">
        <w:rPr>
          <w:rFonts w:ascii="Verdana" w:hAnsi="Verdana"/>
        </w:rPr>
        <w:t>, foreseeably resulting in reduced</w:t>
      </w:r>
      <w:r w:rsidRPr="006429BA">
        <w:rPr>
          <w:rFonts w:ascii="Verdana" w:hAnsi="Verdana"/>
        </w:rPr>
        <w:t xml:space="preserve"> standards of work and </w:t>
      </w:r>
      <w:r w:rsidR="00696596">
        <w:rPr>
          <w:rFonts w:ascii="Verdana" w:hAnsi="Verdana"/>
        </w:rPr>
        <w:t xml:space="preserve">public </w:t>
      </w:r>
      <w:r w:rsidRPr="006429BA">
        <w:rPr>
          <w:rFonts w:ascii="Verdana" w:hAnsi="Verdana"/>
        </w:rPr>
        <w:t xml:space="preserve">engagement. Thus, ‘where parks are allowed to fall into disrepair, or their original design is corrupted, antisocial behaviour often </w:t>
      </w:r>
      <w:r w:rsidRPr="006429BA">
        <w:rPr>
          <w:rFonts w:ascii="Verdana" w:hAnsi="Verdana"/>
        </w:rPr>
        <w:lastRenderedPageBreak/>
        <w:t>increases’.</w:t>
      </w:r>
      <w:proofErr w:type="gramStart"/>
      <w:r w:rsidRPr="006429BA">
        <w:rPr>
          <w:rFonts w:ascii="Verdana" w:hAnsi="Verdana"/>
          <w:b/>
          <w:vertAlign w:val="superscript"/>
        </w:rPr>
        <w:t xml:space="preserve">8 </w:t>
      </w:r>
      <w:r w:rsidR="00FA70E1">
        <w:rPr>
          <w:rFonts w:ascii="Verdana" w:hAnsi="Verdana"/>
        </w:rPr>
        <w:t xml:space="preserve"> </w:t>
      </w:r>
      <w:proofErr w:type="spellStart"/>
      <w:r w:rsidR="00FA70E1">
        <w:rPr>
          <w:rFonts w:ascii="Verdana" w:hAnsi="Verdana"/>
        </w:rPr>
        <w:t>Woudstra</w:t>
      </w:r>
      <w:proofErr w:type="spellEnd"/>
      <w:proofErr w:type="gramEnd"/>
      <w:r w:rsidR="00FA70E1">
        <w:rPr>
          <w:rFonts w:ascii="Verdana" w:hAnsi="Verdana"/>
        </w:rPr>
        <w:t xml:space="preserve"> agrees</w:t>
      </w:r>
      <w:r w:rsidRPr="006429BA">
        <w:rPr>
          <w:rFonts w:ascii="Verdana" w:hAnsi="Verdana"/>
        </w:rPr>
        <w:t>, in contrast to the National Trust’s approach noted above</w:t>
      </w:r>
    </w:p>
    <w:p w14:paraId="7E122639" w14:textId="77777777" w:rsidR="009F5B31" w:rsidRPr="006429BA" w:rsidRDefault="009F5B31" w:rsidP="009F5B31">
      <w:pPr>
        <w:spacing w:after="240" w:line="360" w:lineRule="auto"/>
        <w:ind w:left="720"/>
        <w:rPr>
          <w:rFonts w:ascii="Verdana" w:hAnsi="Verdana"/>
        </w:rPr>
      </w:pPr>
      <w:r w:rsidRPr="006429BA">
        <w:rPr>
          <w:rFonts w:ascii="Verdana" w:hAnsi="Verdana"/>
        </w:rPr>
        <w:t>Limited budgets lead to poor quality repairs, use of inappropriate materials, and a loss of design features. There is a general lack of consideration for the historic value and landscape quality of parks with decisions made in an ad hoc fashion without considering the character and design of the place.</w:t>
      </w:r>
      <w:r w:rsidRPr="006429BA">
        <w:rPr>
          <w:rFonts w:ascii="Verdana" w:hAnsi="Verdana"/>
          <w:b/>
          <w:vertAlign w:val="superscript"/>
        </w:rPr>
        <w:t>9</w:t>
      </w:r>
      <w:r w:rsidRPr="006429BA">
        <w:rPr>
          <w:rFonts w:ascii="Verdana" w:hAnsi="Verdana"/>
        </w:rPr>
        <w:t xml:space="preserve"> </w:t>
      </w:r>
    </w:p>
    <w:p w14:paraId="195149C7" w14:textId="5133EEBC" w:rsidR="009F5B31" w:rsidRPr="006429BA" w:rsidRDefault="009F5B31" w:rsidP="009F5B31">
      <w:pPr>
        <w:spacing w:after="240" w:line="360" w:lineRule="auto"/>
        <w:rPr>
          <w:rFonts w:ascii="Verdana" w:hAnsi="Verdana"/>
          <w:vertAlign w:val="superscript"/>
        </w:rPr>
      </w:pPr>
      <w:r w:rsidRPr="006429BA">
        <w:rPr>
          <w:rFonts w:ascii="Verdana" w:hAnsi="Verdana"/>
        </w:rPr>
        <w:t>However it is the importance of parks and green spaces for people’s health and well-being and the lack of reven</w:t>
      </w:r>
      <w:r w:rsidR="00FC791C" w:rsidRPr="006429BA">
        <w:rPr>
          <w:rFonts w:ascii="Verdana" w:hAnsi="Verdana"/>
        </w:rPr>
        <w:t>ue to maintain them that remain as</w:t>
      </w:r>
      <w:r w:rsidRPr="006429BA">
        <w:rPr>
          <w:rFonts w:ascii="Verdana" w:hAnsi="Verdana"/>
        </w:rPr>
        <w:t xml:space="preserve"> central issue</w:t>
      </w:r>
      <w:r w:rsidR="00FA70E1">
        <w:rPr>
          <w:rFonts w:ascii="Verdana" w:hAnsi="Verdana"/>
        </w:rPr>
        <w:t>s</w:t>
      </w:r>
      <w:r w:rsidRPr="006429BA">
        <w:rPr>
          <w:rFonts w:ascii="Verdana" w:hAnsi="Verdana"/>
        </w:rPr>
        <w:t>. The report in 2018 by the Fields in Trust highlights the financial benefits to the NHS and the economy and crucially – given the original purpose of public parks - the value of parks and green spaces is also higher for individuals from lower socio-economic groups and from black and minority ethnic backgrounds. This means that any loss of parks and green spaces will disproportionately impact upon disadvantaged and under-represented communities, emphasising the increasing inequity of the decline in park funding.</w:t>
      </w:r>
      <w:r w:rsidRPr="006429BA">
        <w:rPr>
          <w:rFonts w:ascii="Verdana" w:hAnsi="Verdana"/>
          <w:b/>
          <w:vertAlign w:val="superscript"/>
        </w:rPr>
        <w:t>10</w:t>
      </w:r>
    </w:p>
    <w:p w14:paraId="5E880E83" w14:textId="77777777" w:rsidR="009F5B31" w:rsidRPr="006429BA" w:rsidRDefault="009F5B31" w:rsidP="009F5B31">
      <w:pPr>
        <w:spacing w:after="240" w:line="360" w:lineRule="auto"/>
        <w:rPr>
          <w:rFonts w:ascii="Verdana" w:hAnsi="Verdana"/>
        </w:rPr>
      </w:pPr>
      <w:r w:rsidRPr="006429BA">
        <w:rPr>
          <w:rFonts w:ascii="Verdana" w:hAnsi="Verdana"/>
        </w:rPr>
        <w:t>In its report in 2021 the Association for Public Service Excellence (APSE) takes a similar line. ‘… the value of free access to parks … is critically important in areas of high deprivation, the very areas where the number of parks in a fair or declining state appears to be increasing’. However, ‘ even before the pandemic hit … visitor numbers were increasing and, therefore, whilst users increased, budgets continued to reduce … which added to the existing strain on parks budgets through the need to provide and maintain social distancing measures,[and] deal with increased ‘wear and tear’ etc.’ Thus, ‘The greatest hope in helping to ease some of this strain is the work of Friends Groups and volunteers who have been invaluable, either through direct operational activities, or by accessing outside funding many local authorities cannot apply for….’.</w:t>
      </w:r>
      <w:r w:rsidRPr="006429BA">
        <w:rPr>
          <w:rFonts w:ascii="Verdana" w:hAnsi="Verdana"/>
          <w:b/>
          <w:vertAlign w:val="superscript"/>
        </w:rPr>
        <w:t>11</w:t>
      </w:r>
    </w:p>
    <w:p w14:paraId="24A1B2C6" w14:textId="77777777" w:rsidR="009F5B31" w:rsidRPr="006429BA" w:rsidRDefault="009F5B31" w:rsidP="009F5B31">
      <w:pPr>
        <w:spacing w:after="240" w:line="360" w:lineRule="auto"/>
        <w:rPr>
          <w:rFonts w:ascii="Verdana" w:hAnsi="Verdana"/>
        </w:rPr>
      </w:pPr>
      <w:r w:rsidRPr="006429BA">
        <w:rPr>
          <w:rFonts w:ascii="Verdana" w:hAnsi="Verdana"/>
        </w:rPr>
        <w:t>The National Lottery Heritage Fund’s (NLHF) Space to Thrive review in 2019 adds that access to parks and green spaces offers opportunities for social integration and community engagement (e.g. through volunteering), as well as connecting with nature, which in turn brings benefits in terms of wellbeing.</w:t>
      </w:r>
      <w:r w:rsidRPr="006429BA">
        <w:rPr>
          <w:rFonts w:ascii="Verdana" w:hAnsi="Verdana"/>
          <w:b/>
          <w:vertAlign w:val="superscript"/>
        </w:rPr>
        <w:t>12</w:t>
      </w:r>
    </w:p>
    <w:p w14:paraId="505A70D2" w14:textId="77777777" w:rsidR="00FA70E1" w:rsidRDefault="00FA70E1" w:rsidP="009F5B31">
      <w:pPr>
        <w:spacing w:after="240" w:line="360" w:lineRule="auto"/>
        <w:rPr>
          <w:rFonts w:ascii="Verdana" w:hAnsi="Verdana"/>
        </w:rPr>
      </w:pPr>
    </w:p>
    <w:p w14:paraId="6A542115" w14:textId="0CD1BD2B" w:rsidR="009F5B31" w:rsidRPr="006429BA" w:rsidRDefault="009F5B31" w:rsidP="009F5B31">
      <w:pPr>
        <w:spacing w:after="240" w:line="360" w:lineRule="auto"/>
        <w:rPr>
          <w:rFonts w:ascii="Verdana" w:hAnsi="Verdana"/>
        </w:rPr>
      </w:pPr>
      <w:r w:rsidRPr="006429BA">
        <w:rPr>
          <w:rFonts w:ascii="Verdana" w:hAnsi="Verdana"/>
        </w:rPr>
        <w:lastRenderedPageBreak/>
        <w:t xml:space="preserve">But despite some isolated initiatives </w:t>
      </w:r>
      <w:r w:rsidR="00FB1F41" w:rsidRPr="006429BA">
        <w:rPr>
          <w:rFonts w:ascii="Verdana" w:hAnsi="Verdana"/>
        </w:rPr>
        <w:t xml:space="preserve">there has been an almost total </w:t>
      </w:r>
      <w:r w:rsidRPr="006429BA">
        <w:rPr>
          <w:rFonts w:ascii="Verdana" w:hAnsi="Verdana"/>
        </w:rPr>
        <w:t>fai</w:t>
      </w:r>
      <w:r w:rsidR="00FA70E1">
        <w:rPr>
          <w:rFonts w:ascii="Verdana" w:hAnsi="Verdana"/>
        </w:rPr>
        <w:t xml:space="preserve">lure to respond to these </w:t>
      </w:r>
      <w:r w:rsidRPr="006429BA">
        <w:rPr>
          <w:rFonts w:ascii="Verdana" w:hAnsi="Verdana"/>
        </w:rPr>
        <w:t>fundamental individual and societal needs. Given this now self-evident lack of public investment the recommendations by the House of Commons, Communities and Local Government Committee on Public Parks in 2017 that simply reiterated the need to seek funding beyond the public sector, and to engage with the community and volunteers, was a major setback</w:t>
      </w:r>
      <w:r w:rsidR="00FB1F41" w:rsidRPr="006429BA">
        <w:rPr>
          <w:rFonts w:ascii="Verdana" w:hAnsi="Verdana"/>
        </w:rPr>
        <w:t xml:space="preserve"> and in marked contrast to Slaney’s ground-breaking report in 1833</w:t>
      </w:r>
      <w:r w:rsidRPr="006429BA">
        <w:rPr>
          <w:rFonts w:ascii="Verdana" w:hAnsi="Verdana"/>
        </w:rPr>
        <w:t xml:space="preserve">. </w:t>
      </w:r>
      <w:r w:rsidR="00FB1F41" w:rsidRPr="006429BA">
        <w:rPr>
          <w:rFonts w:ascii="Verdana" w:hAnsi="Verdana"/>
        </w:rPr>
        <w:t>As</w:t>
      </w:r>
      <w:r w:rsidRPr="006429BA">
        <w:rPr>
          <w:rFonts w:ascii="Verdana" w:hAnsi="Verdana"/>
        </w:rPr>
        <w:t xml:space="preserve"> Crowe observes, a telling conclusion was the Committee’s resistance to a new statutory duty requiring local authorities to maintain public parks, citing evidence that such a requirement would be ‘burdensome and complex, particularly if the duty could not be "accompanied by sufficient funding to support the service.</w:t>
      </w:r>
      <w:r w:rsidRPr="006429BA">
        <w:rPr>
          <w:rFonts w:ascii="Verdana" w:hAnsi="Verdana"/>
          <w:b/>
          <w:vertAlign w:val="superscript"/>
        </w:rPr>
        <w:t>13</w:t>
      </w:r>
      <w:r w:rsidRPr="006429BA">
        <w:rPr>
          <w:rFonts w:ascii="Verdana" w:hAnsi="Verdana"/>
        </w:rPr>
        <w:t xml:space="preserve"> </w:t>
      </w:r>
    </w:p>
    <w:p w14:paraId="38860396" w14:textId="0E1E0D64" w:rsidR="009F5B31" w:rsidRPr="006429BA" w:rsidRDefault="009F5B31" w:rsidP="009F5B31">
      <w:pPr>
        <w:spacing w:after="240" w:line="360" w:lineRule="auto"/>
        <w:rPr>
          <w:rFonts w:ascii="Verdana" w:hAnsi="Verdana"/>
        </w:rPr>
      </w:pPr>
      <w:r w:rsidRPr="006429BA">
        <w:rPr>
          <w:rFonts w:ascii="Verdana" w:hAnsi="Verdana"/>
        </w:rPr>
        <w:t xml:space="preserve">This de facto shrugging off of any </w:t>
      </w:r>
      <w:r w:rsidR="00FB1F41" w:rsidRPr="006429BA">
        <w:rPr>
          <w:rFonts w:ascii="Verdana" w:hAnsi="Verdana"/>
        </w:rPr>
        <w:t xml:space="preserve">such </w:t>
      </w:r>
      <w:r w:rsidRPr="006429BA">
        <w:rPr>
          <w:rFonts w:ascii="Verdana" w:hAnsi="Verdana"/>
        </w:rPr>
        <w:t>responsibility, without apparent regard for the consequences, would have doubtless been a great relief to many cash-strapped local authorities. Nevertheless some have risen to the challenge. For example, the charitable Love Leeds Parks, set up in early 2021, provides or assists in the provision of publicly accessible green space and in so doing, supports community-led enhancements, promotes community engagement, generates donations and prioritises deprived areas. There may therefore be more to follow the examples of Leeds</w:t>
      </w:r>
      <w:r w:rsidR="000A5276" w:rsidRPr="006429BA">
        <w:rPr>
          <w:rFonts w:ascii="Verdana" w:hAnsi="Verdana"/>
        </w:rPr>
        <w:t>,</w:t>
      </w:r>
      <w:r w:rsidRPr="006429BA">
        <w:rPr>
          <w:rFonts w:ascii="Verdana" w:hAnsi="Verdana"/>
        </w:rPr>
        <w:t xml:space="preserve"> and also Newcastle</w:t>
      </w:r>
      <w:r w:rsidR="004929A8" w:rsidRPr="006429BA">
        <w:rPr>
          <w:rFonts w:ascii="Verdana" w:hAnsi="Verdana"/>
        </w:rPr>
        <w:t xml:space="preserve"> that has gone a step further with its charitable body, Urban Green Newcastle.</w:t>
      </w:r>
      <w:r w:rsidRPr="006429BA">
        <w:rPr>
          <w:rFonts w:ascii="Verdana" w:hAnsi="Verdana"/>
          <w:b/>
          <w:vertAlign w:val="superscript"/>
        </w:rPr>
        <w:t>14</w:t>
      </w:r>
    </w:p>
    <w:p w14:paraId="08446CFC" w14:textId="77777777" w:rsidR="009F5B31" w:rsidRPr="006429BA" w:rsidRDefault="009F5B31" w:rsidP="009F5B31">
      <w:pPr>
        <w:spacing w:after="240" w:line="360" w:lineRule="auto"/>
        <w:rPr>
          <w:rFonts w:ascii="Verdana" w:hAnsi="Verdana"/>
        </w:rPr>
      </w:pPr>
      <w:r w:rsidRPr="006429BA">
        <w:rPr>
          <w:rFonts w:ascii="Verdana" w:hAnsi="Verdana"/>
        </w:rPr>
        <w:t>However this problem of corporate responsibility for the upkeep of public space had already been foreseen in the foundation of post-war Milton Keynes. Here the independent charitable and self-financing Parks Trust is a modern throw-back to the early public parks, as well as to the garden city movement, founded by Ebenezer Howard and his description of a utopian city in which people live harmoniously together with nature, first realised at Letchworth and Welwyn Garden Cities.</w:t>
      </w:r>
      <w:r w:rsidRPr="006429BA">
        <w:rPr>
          <w:rFonts w:ascii="Verdana" w:hAnsi="Verdana"/>
          <w:b/>
          <w:vertAlign w:val="superscript"/>
        </w:rPr>
        <w:t>15</w:t>
      </w:r>
      <w:r w:rsidRPr="006429BA">
        <w:rPr>
          <w:rFonts w:ascii="Verdana" w:hAnsi="Verdana"/>
        </w:rPr>
        <w:t xml:space="preserve"> </w:t>
      </w:r>
      <w:r w:rsidRPr="006429BA">
        <w:rPr>
          <w:rFonts w:ascii="Verdana" w:hAnsi="Verdana"/>
          <w:b/>
          <w:vertAlign w:val="superscript"/>
        </w:rPr>
        <w:t>16</w:t>
      </w:r>
      <w:r w:rsidRPr="006429BA">
        <w:rPr>
          <w:rFonts w:ascii="Verdana" w:hAnsi="Verdana"/>
        </w:rPr>
        <w:t xml:space="preserve">  </w:t>
      </w:r>
    </w:p>
    <w:p w14:paraId="4415AAB5" w14:textId="77777777" w:rsidR="009F5B31" w:rsidRPr="006429BA" w:rsidRDefault="009F5B31" w:rsidP="009F5B31">
      <w:pPr>
        <w:spacing w:after="240" w:line="360" w:lineRule="auto"/>
        <w:rPr>
          <w:rStyle w:val="Hyperlink"/>
          <w:rFonts w:ascii="Verdana" w:hAnsi="Verdana"/>
          <w:color w:val="auto"/>
          <w:u w:val="none"/>
        </w:rPr>
      </w:pPr>
      <w:r w:rsidRPr="006429BA">
        <w:rPr>
          <w:rFonts w:ascii="Verdana" w:hAnsi="Verdana"/>
        </w:rPr>
        <w:t xml:space="preserve">In Wales the most recent application of Howard’s concept has been at the post-World War 2 town of </w:t>
      </w:r>
      <w:proofErr w:type="spellStart"/>
      <w:r w:rsidRPr="006429BA">
        <w:rPr>
          <w:rFonts w:ascii="Verdana" w:hAnsi="Verdana"/>
        </w:rPr>
        <w:t>Cwmbrân</w:t>
      </w:r>
      <w:proofErr w:type="spellEnd"/>
      <w:r w:rsidRPr="006429BA">
        <w:rPr>
          <w:rFonts w:ascii="Verdana" w:hAnsi="Verdana"/>
        </w:rPr>
        <w:t xml:space="preserve"> in Torfaen.</w:t>
      </w:r>
      <w:r w:rsidRPr="006429BA">
        <w:rPr>
          <w:rFonts w:ascii="Verdana" w:hAnsi="Verdana"/>
          <w:b/>
          <w:vertAlign w:val="superscript"/>
        </w:rPr>
        <w:t>17</w:t>
      </w:r>
      <w:r w:rsidRPr="006429BA">
        <w:rPr>
          <w:rFonts w:ascii="Verdana" w:hAnsi="Verdana"/>
        </w:rPr>
        <w:t xml:space="preserve"> Otherwise Welsh Government seems content with the </w:t>
      </w:r>
      <w:r w:rsidRPr="006429BA">
        <w:rPr>
          <w:rFonts w:ascii="Verdana" w:hAnsi="Verdana"/>
          <w:i/>
        </w:rPr>
        <w:t>status quo ante</w:t>
      </w:r>
      <w:r w:rsidRPr="006429BA">
        <w:rPr>
          <w:rFonts w:ascii="Verdana" w:hAnsi="Verdana"/>
        </w:rPr>
        <w:t xml:space="preserve"> as confirmed in the newly introduced Historic Environment (Wales) Bill</w:t>
      </w:r>
      <w:r w:rsidRPr="006429BA">
        <w:rPr>
          <w:rFonts w:ascii="Verdana" w:hAnsi="Verdana"/>
          <w:b/>
          <w:vertAlign w:val="superscript"/>
        </w:rPr>
        <w:t>18</w:t>
      </w:r>
      <w:r w:rsidRPr="006429BA">
        <w:rPr>
          <w:rFonts w:ascii="Verdana" w:hAnsi="Verdana"/>
        </w:rPr>
        <w:t xml:space="preserve"> and apart from the aspirational Well-Being of Future Generations (Wales) Act 2015 it confines its role to planning policy and provision, principally through advising on their application to open space of </w:t>
      </w:r>
      <w:r w:rsidRPr="006429BA">
        <w:rPr>
          <w:rFonts w:ascii="Verdana" w:hAnsi="Verdana"/>
        </w:rPr>
        <w:lastRenderedPageBreak/>
        <w:t>public value, both land and water.</w:t>
      </w:r>
      <w:r w:rsidRPr="006429BA">
        <w:rPr>
          <w:rFonts w:ascii="Verdana" w:hAnsi="Verdana"/>
          <w:b/>
          <w:vertAlign w:val="superscript"/>
        </w:rPr>
        <w:t>19</w:t>
      </w:r>
      <w:r w:rsidRPr="006429BA">
        <w:rPr>
          <w:rFonts w:ascii="Verdana" w:hAnsi="Verdana"/>
        </w:rPr>
        <w:t xml:space="preserve"> In Cardiff – echoing the House of Commons report – the Council simply recognises the role of community engagement in the management and development of parks and green spaces and supports the network of ‘Friends of Parks’ and volunteer groups.</w:t>
      </w:r>
      <w:r w:rsidRPr="006429BA">
        <w:rPr>
          <w:rFonts w:ascii="Verdana" w:hAnsi="Verdana"/>
          <w:b/>
          <w:vertAlign w:val="superscript"/>
        </w:rPr>
        <w:t>20</w:t>
      </w:r>
      <w:r w:rsidRPr="006429BA">
        <w:rPr>
          <w:rFonts w:ascii="Verdana" w:hAnsi="Verdana"/>
        </w:rPr>
        <w:t xml:space="preserve"> </w:t>
      </w:r>
      <w:r w:rsidRPr="006429BA">
        <w:rPr>
          <w:rStyle w:val="Hyperlink"/>
          <w:rFonts w:ascii="Verdana" w:hAnsi="Verdana"/>
          <w:color w:val="auto"/>
          <w:u w:val="none"/>
        </w:rPr>
        <w:t>At the time of writing (July  2022) Swansea has set out proposals for an Open Space Strategy , or possibly a Green Infrastructure Strategy.</w:t>
      </w:r>
      <w:r w:rsidRPr="006429BA">
        <w:rPr>
          <w:rStyle w:val="Hyperlink"/>
          <w:rFonts w:ascii="Verdana" w:hAnsi="Verdana"/>
          <w:b/>
          <w:color w:val="auto"/>
          <w:u w:val="none"/>
          <w:vertAlign w:val="superscript"/>
        </w:rPr>
        <w:t>21</w:t>
      </w:r>
    </w:p>
    <w:p w14:paraId="0E42AD36" w14:textId="77777777" w:rsidR="009F5B31" w:rsidRPr="006429BA" w:rsidRDefault="009F5B31" w:rsidP="009F5B31">
      <w:pPr>
        <w:spacing w:after="240" w:line="360" w:lineRule="auto"/>
        <w:rPr>
          <w:rFonts w:ascii="Verdana" w:hAnsi="Verdana"/>
          <w:u w:val="single"/>
        </w:rPr>
      </w:pPr>
      <w:r w:rsidRPr="006429BA">
        <w:rPr>
          <w:rFonts w:ascii="Verdana" w:hAnsi="Verdana"/>
          <w:u w:val="single"/>
        </w:rPr>
        <w:t>Country Parks</w:t>
      </w:r>
    </w:p>
    <w:p w14:paraId="2EFBA0B9" w14:textId="58435F75" w:rsidR="009F5B31" w:rsidRPr="006429BA" w:rsidRDefault="009F5B31" w:rsidP="009F5B31">
      <w:pPr>
        <w:spacing w:after="240" w:line="360" w:lineRule="auto"/>
        <w:rPr>
          <w:rFonts w:ascii="Verdana" w:hAnsi="Verdana" w:cs="Calibri"/>
          <w:shd w:val="clear" w:color="auto" w:fill="FFFFFF"/>
        </w:rPr>
      </w:pPr>
      <w:r w:rsidRPr="006429BA">
        <w:rPr>
          <w:rFonts w:ascii="Verdana" w:hAnsi="Verdana"/>
        </w:rPr>
        <w:t>In contrast to the stalemates with parks</w:t>
      </w:r>
      <w:r w:rsidR="0060542E">
        <w:rPr>
          <w:rFonts w:ascii="Verdana" w:hAnsi="Verdana"/>
        </w:rPr>
        <w:t>,</w:t>
      </w:r>
      <w:r w:rsidRPr="006429BA">
        <w:rPr>
          <w:rFonts w:ascii="Verdana" w:hAnsi="Verdana"/>
        </w:rPr>
        <w:t xml:space="preserve"> but responding to the surge of public interest in outdoor recreation, the 1966 White Paper, ’Leisure in the Countryside’ proposed the establishment of country parks and picnic sites: to make it easier for those seeking open-air recreation without travelling too far and adding to road congesti</w:t>
      </w:r>
      <w:r w:rsidR="00592E07">
        <w:rPr>
          <w:rFonts w:ascii="Verdana" w:hAnsi="Verdana"/>
        </w:rPr>
        <w:t xml:space="preserve">on; to ease the pressure on </w:t>
      </w:r>
      <w:r w:rsidRPr="006429BA">
        <w:rPr>
          <w:rFonts w:ascii="Verdana" w:hAnsi="Verdana"/>
        </w:rPr>
        <w:t>more remote and solitary places; and to reduce the risk of damag</w:t>
      </w:r>
      <w:r w:rsidR="00592E07">
        <w:rPr>
          <w:rFonts w:ascii="Verdana" w:hAnsi="Verdana"/>
        </w:rPr>
        <w:t>ing</w:t>
      </w:r>
      <w:r w:rsidRPr="006429BA">
        <w:rPr>
          <w:rFonts w:ascii="Verdana" w:hAnsi="Verdana"/>
        </w:rPr>
        <w:t xml:space="preserve"> the countryside. Some were established in </w:t>
      </w:r>
      <w:r w:rsidRPr="006429BA">
        <w:rPr>
          <w:rFonts w:ascii="Verdana" w:hAnsi="Verdana" w:cs="Calibri"/>
          <w:shd w:val="clear" w:color="auto" w:fill="FFFFFF"/>
        </w:rPr>
        <w:t xml:space="preserve">major country estates - the fate of many of which has already been </w:t>
      </w:r>
      <w:r w:rsidR="003B10A0">
        <w:rPr>
          <w:rFonts w:ascii="Verdana" w:hAnsi="Verdana" w:cs="Calibri"/>
          <w:shd w:val="clear" w:color="auto" w:fill="FFFFFF"/>
        </w:rPr>
        <w:t>noted</w:t>
      </w:r>
      <w:r w:rsidR="00567367" w:rsidRPr="006429BA">
        <w:rPr>
          <w:rFonts w:ascii="Verdana" w:hAnsi="Verdana" w:cs="Calibri"/>
          <w:shd w:val="clear" w:color="auto" w:fill="FFFFFF"/>
        </w:rPr>
        <w:t xml:space="preserve"> </w:t>
      </w:r>
      <w:r w:rsidRPr="006429BA">
        <w:rPr>
          <w:rFonts w:ascii="Verdana" w:hAnsi="Verdana" w:cs="Calibri"/>
          <w:shd w:val="clear" w:color="auto" w:fill="FFFFFF"/>
        </w:rPr>
        <w:t>- that had been acquired by public bodies for a variety of purposes, including requisition in war-time. What though was liable to be overlooked at the point of acquisition was that the mansions – the usual objects of the original transaction - were often set in</w:t>
      </w:r>
      <w:r w:rsidR="00567367" w:rsidRPr="006429BA">
        <w:rPr>
          <w:rFonts w:ascii="Verdana" w:hAnsi="Verdana" w:cs="Calibri"/>
          <w:shd w:val="clear" w:color="auto" w:fill="FFFFFF"/>
        </w:rPr>
        <w:t xml:space="preserve"> </w:t>
      </w:r>
      <w:r w:rsidRPr="006429BA">
        <w:rPr>
          <w:rFonts w:ascii="Verdana" w:hAnsi="Verdana" w:cs="Calibri"/>
          <w:shd w:val="clear" w:color="auto" w:fill="FFFFFF"/>
        </w:rPr>
        <w:t>extensive grounds. Therefore when the original purpose was discharged, whereas the mansion could be repurposed or abandoned to dereliction, the</w:t>
      </w:r>
      <w:r w:rsidR="00D45B39">
        <w:rPr>
          <w:rFonts w:ascii="Verdana" w:hAnsi="Verdana" w:cs="Calibri"/>
          <w:shd w:val="clear" w:color="auto" w:fill="FFFFFF"/>
        </w:rPr>
        <w:t>ir settings of</w:t>
      </w:r>
      <w:r w:rsidRPr="006429BA">
        <w:rPr>
          <w:rFonts w:ascii="Verdana" w:hAnsi="Verdana" w:cs="Calibri"/>
          <w:shd w:val="clear" w:color="auto" w:fill="FFFFFF"/>
        </w:rPr>
        <w:t xml:space="preserve"> pleasure grounds and parklands, sometimes of significant historic importance, would remain </w:t>
      </w:r>
      <w:r w:rsidR="00D45B39">
        <w:rPr>
          <w:rFonts w:ascii="Verdana" w:hAnsi="Verdana" w:cs="Calibri"/>
          <w:shd w:val="clear" w:color="auto" w:fill="FFFFFF"/>
        </w:rPr>
        <w:t xml:space="preserve">potentially </w:t>
      </w:r>
      <w:r w:rsidRPr="006429BA">
        <w:rPr>
          <w:rFonts w:ascii="Verdana" w:hAnsi="Verdana" w:cs="Calibri"/>
          <w:shd w:val="clear" w:color="auto" w:fill="FFFFFF"/>
        </w:rPr>
        <w:t>as a substantial liability. For</w:t>
      </w:r>
      <w:r w:rsidR="006862A1">
        <w:rPr>
          <w:rFonts w:ascii="Verdana" w:hAnsi="Verdana" w:cs="Calibri"/>
          <w:shd w:val="clear" w:color="auto" w:fill="FFFFFF"/>
        </w:rPr>
        <w:t xml:space="preserve"> local authorities </w:t>
      </w:r>
      <w:r w:rsidRPr="006429BA">
        <w:rPr>
          <w:rFonts w:ascii="Verdana" w:hAnsi="Verdana" w:cs="Calibri"/>
          <w:shd w:val="clear" w:color="auto" w:fill="FFFFFF"/>
        </w:rPr>
        <w:t xml:space="preserve">the prospect therefore of </w:t>
      </w:r>
      <w:r w:rsidR="006862A1">
        <w:rPr>
          <w:rFonts w:ascii="Verdana" w:hAnsi="Verdana" w:cs="Calibri"/>
          <w:shd w:val="clear" w:color="auto" w:fill="FFFFFF"/>
        </w:rPr>
        <w:t xml:space="preserve">funding through the Country Commission to create </w:t>
      </w:r>
      <w:r w:rsidRPr="006429BA">
        <w:rPr>
          <w:rFonts w:ascii="Verdana" w:hAnsi="Verdana" w:cs="Calibri"/>
          <w:shd w:val="clear" w:color="auto" w:fill="FFFFFF"/>
        </w:rPr>
        <w:t>country park</w:t>
      </w:r>
      <w:r w:rsidR="006862A1">
        <w:rPr>
          <w:rFonts w:ascii="Verdana" w:hAnsi="Verdana" w:cs="Calibri"/>
          <w:shd w:val="clear" w:color="auto" w:fill="FFFFFF"/>
        </w:rPr>
        <w:t>s</w:t>
      </w:r>
      <w:r w:rsidRPr="006429BA">
        <w:rPr>
          <w:rFonts w:ascii="Verdana" w:hAnsi="Verdana" w:cs="Calibri"/>
          <w:shd w:val="clear" w:color="auto" w:fill="FFFFFF"/>
        </w:rPr>
        <w:t xml:space="preserve"> in such places could be irresistible, even if grants to manage them thereafter was unlikely to be forthcoming (indeed the scheme was withdrawn entirely in 1992), usually leaving the financial burden for upkeep squarely on those authorities, already struggling to maintain their public parks.</w:t>
      </w:r>
      <w:r w:rsidRPr="006429BA">
        <w:rPr>
          <w:rFonts w:ascii="Verdana" w:hAnsi="Verdana" w:cs="Calibri"/>
          <w:b/>
          <w:shd w:val="clear" w:color="auto" w:fill="FFFFFF"/>
          <w:vertAlign w:val="superscript"/>
        </w:rPr>
        <w:t>22</w:t>
      </w:r>
      <w:r w:rsidRPr="006429BA">
        <w:rPr>
          <w:rFonts w:ascii="Verdana" w:hAnsi="Verdana" w:cs="Calibri"/>
          <w:shd w:val="clear" w:color="auto" w:fill="FFFFFF"/>
        </w:rPr>
        <w:t xml:space="preserve"> </w:t>
      </w:r>
    </w:p>
    <w:p w14:paraId="0651A437" w14:textId="0440D114" w:rsidR="009F5B31" w:rsidRPr="006429BA" w:rsidRDefault="009F5B31" w:rsidP="009F5B31">
      <w:pPr>
        <w:spacing w:after="240" w:line="360" w:lineRule="auto"/>
        <w:rPr>
          <w:rFonts w:ascii="Verdana" w:hAnsi="Verdana" w:cs="Calibri"/>
          <w:shd w:val="clear" w:color="auto" w:fill="FFFFFF"/>
        </w:rPr>
      </w:pPr>
      <w:r w:rsidRPr="006429BA">
        <w:rPr>
          <w:rFonts w:ascii="Verdana" w:hAnsi="Verdana" w:cs="Calibri"/>
          <w:shd w:val="clear" w:color="auto" w:fill="FFFFFF"/>
        </w:rPr>
        <w:t xml:space="preserve">However there were some who saw commercial opportunities in their inadvertently acquired heritage assets. For example, of its four designated country parks in the County Borough of Neath Port Talbot, </w:t>
      </w:r>
      <w:proofErr w:type="spellStart"/>
      <w:r w:rsidRPr="006429BA">
        <w:rPr>
          <w:rFonts w:ascii="Verdana" w:hAnsi="Verdana" w:cs="Calibri"/>
          <w:shd w:val="clear" w:color="auto" w:fill="FFFFFF"/>
        </w:rPr>
        <w:t>Margam</w:t>
      </w:r>
      <w:proofErr w:type="spellEnd"/>
      <w:r w:rsidRPr="006429BA">
        <w:rPr>
          <w:rFonts w:ascii="Verdana" w:hAnsi="Verdana" w:cs="Calibri"/>
          <w:shd w:val="clear" w:color="auto" w:fill="FFFFFF"/>
        </w:rPr>
        <w:t xml:space="preserve"> Park is </w:t>
      </w:r>
      <w:r w:rsidR="006862A1">
        <w:rPr>
          <w:rFonts w:ascii="Verdana" w:hAnsi="Verdana" w:cs="Calibri"/>
          <w:shd w:val="clear" w:color="auto" w:fill="FFFFFF"/>
        </w:rPr>
        <w:t>notable for its</w:t>
      </w:r>
      <w:r w:rsidR="00B42738" w:rsidRPr="006429BA">
        <w:rPr>
          <w:rFonts w:ascii="Verdana" w:hAnsi="Verdana"/>
        </w:rPr>
        <w:t xml:space="preserve"> </w:t>
      </w:r>
      <w:r w:rsidR="0085266D" w:rsidRPr="006429BA">
        <w:rPr>
          <w:rFonts w:ascii="Verdana" w:hAnsi="Verdana"/>
        </w:rPr>
        <w:t>prehistoric an</w:t>
      </w:r>
      <w:r w:rsidR="00D10BC7" w:rsidRPr="006429BA">
        <w:rPr>
          <w:rFonts w:ascii="Verdana" w:hAnsi="Verdana"/>
        </w:rPr>
        <w:t xml:space="preserve">d Cistercian abbey remains, </w:t>
      </w:r>
      <w:r w:rsidR="0085266D" w:rsidRPr="006429BA">
        <w:rPr>
          <w:rFonts w:ascii="Verdana" w:hAnsi="Verdana"/>
        </w:rPr>
        <w:t>18</w:t>
      </w:r>
      <w:r w:rsidR="0085266D" w:rsidRPr="006429BA">
        <w:rPr>
          <w:rFonts w:ascii="Verdana" w:hAnsi="Verdana"/>
          <w:vertAlign w:val="superscript"/>
        </w:rPr>
        <w:t>th</w:t>
      </w:r>
      <w:r w:rsidR="00B42738" w:rsidRPr="006429BA">
        <w:rPr>
          <w:rFonts w:ascii="Verdana" w:hAnsi="Verdana"/>
        </w:rPr>
        <w:t xml:space="preserve"> and 19</w:t>
      </w:r>
      <w:r w:rsidR="00B42738" w:rsidRPr="006429BA">
        <w:rPr>
          <w:rFonts w:ascii="Verdana" w:hAnsi="Verdana"/>
          <w:vertAlign w:val="superscript"/>
        </w:rPr>
        <w:t>th</w:t>
      </w:r>
      <w:r w:rsidR="00B42738" w:rsidRPr="006429BA">
        <w:rPr>
          <w:rFonts w:ascii="Verdana" w:hAnsi="Verdana"/>
        </w:rPr>
        <w:t xml:space="preserve"> C</w:t>
      </w:r>
      <w:r w:rsidR="0085266D" w:rsidRPr="006429BA">
        <w:rPr>
          <w:rFonts w:ascii="Verdana" w:hAnsi="Verdana"/>
        </w:rPr>
        <w:t>entury garden</w:t>
      </w:r>
      <w:r w:rsidR="00B42738" w:rsidRPr="006429BA">
        <w:rPr>
          <w:rFonts w:ascii="Verdana" w:hAnsi="Verdana"/>
        </w:rPr>
        <w:t xml:space="preserve">s and landscaping and is cited </w:t>
      </w:r>
      <w:r w:rsidRPr="006429BA">
        <w:rPr>
          <w:rFonts w:ascii="Verdana" w:hAnsi="Verdana" w:cs="Calibri"/>
          <w:shd w:val="clear" w:color="auto" w:fill="FFFFFF"/>
        </w:rPr>
        <w:t>by Cadw as, ‘a multi-layered site of exceptional historical interest’.</w:t>
      </w:r>
      <w:r w:rsidRPr="006429BA">
        <w:rPr>
          <w:rFonts w:ascii="Verdana" w:hAnsi="Verdana" w:cs="Calibri"/>
          <w:b/>
          <w:shd w:val="clear" w:color="auto" w:fill="FFFFFF"/>
          <w:vertAlign w:val="superscript"/>
        </w:rPr>
        <w:t>23</w:t>
      </w:r>
      <w:r w:rsidRPr="006429BA">
        <w:rPr>
          <w:rFonts w:ascii="Verdana" w:hAnsi="Verdana" w:cs="Calibri"/>
          <w:shd w:val="clear" w:color="auto" w:fill="FFFFFF"/>
        </w:rPr>
        <w:t xml:space="preserve"> Today it is a regionally important, commercial </w:t>
      </w:r>
      <w:r w:rsidRPr="006429BA">
        <w:rPr>
          <w:rFonts w:ascii="Verdana" w:hAnsi="Verdana" w:cs="Calibri"/>
          <w:shd w:val="clear" w:color="auto" w:fill="FFFFFF"/>
        </w:rPr>
        <w:lastRenderedPageBreak/>
        <w:t xml:space="preserve">tourist destination and has received awards accordingly. Likewise The </w:t>
      </w:r>
      <w:proofErr w:type="spellStart"/>
      <w:r w:rsidRPr="006429BA">
        <w:rPr>
          <w:rFonts w:ascii="Verdana" w:hAnsi="Verdana" w:cs="Calibri"/>
          <w:shd w:val="clear" w:color="auto" w:fill="FFFFFF"/>
        </w:rPr>
        <w:t>Gnoll</w:t>
      </w:r>
      <w:proofErr w:type="spellEnd"/>
      <w:r w:rsidRPr="006429BA">
        <w:rPr>
          <w:rFonts w:ascii="Verdana" w:hAnsi="Verdana" w:cs="Calibri"/>
          <w:shd w:val="clear" w:color="auto" w:fill="FFFFFF"/>
        </w:rPr>
        <w:t xml:space="preserve"> at Neath is the survival of a largely 18</w:t>
      </w:r>
      <w:r w:rsidRPr="006429BA">
        <w:rPr>
          <w:rFonts w:ascii="Verdana" w:hAnsi="Verdana" w:cs="Calibri"/>
          <w:shd w:val="clear" w:color="auto" w:fill="FFFFFF"/>
          <w:vertAlign w:val="superscript"/>
        </w:rPr>
        <w:t>th</w:t>
      </w:r>
      <w:r w:rsidRPr="006429BA">
        <w:rPr>
          <w:rFonts w:ascii="Verdana" w:hAnsi="Verdana" w:cs="Calibri"/>
          <w:shd w:val="clear" w:color="auto" w:fill="FFFFFF"/>
        </w:rPr>
        <w:t xml:space="preserve"> Century landscape park of great quality, its industrial antecedents</w:t>
      </w:r>
      <w:r w:rsidR="00D10BC7" w:rsidRPr="006429BA">
        <w:rPr>
          <w:rFonts w:ascii="Verdana" w:hAnsi="Verdana" w:cs="Calibri"/>
          <w:shd w:val="clear" w:color="auto" w:fill="FFFFFF"/>
        </w:rPr>
        <w:t xml:space="preserve"> being</w:t>
      </w:r>
      <w:r w:rsidR="0073222D" w:rsidRPr="006429BA">
        <w:rPr>
          <w:rFonts w:ascii="Verdana" w:hAnsi="Verdana" w:cs="Calibri"/>
          <w:shd w:val="clear" w:color="auto" w:fill="FFFFFF"/>
        </w:rPr>
        <w:t xml:space="preserve"> mainly coal, </w:t>
      </w:r>
      <w:r w:rsidRPr="006429BA">
        <w:rPr>
          <w:rFonts w:ascii="Verdana" w:hAnsi="Verdana" w:cs="Calibri"/>
          <w:shd w:val="clear" w:color="auto" w:fill="FFFFFF"/>
        </w:rPr>
        <w:t>copper</w:t>
      </w:r>
      <w:r w:rsidR="0073222D" w:rsidRPr="006429BA">
        <w:rPr>
          <w:rFonts w:ascii="Verdana" w:hAnsi="Verdana" w:cs="Calibri"/>
          <w:shd w:val="clear" w:color="auto" w:fill="FFFFFF"/>
        </w:rPr>
        <w:t xml:space="preserve"> and </w:t>
      </w:r>
      <w:r w:rsidR="006862A1">
        <w:rPr>
          <w:rFonts w:ascii="Verdana" w:hAnsi="Verdana" w:cs="Calibri"/>
          <w:shd w:val="clear" w:color="auto" w:fill="FFFFFF"/>
        </w:rPr>
        <w:t xml:space="preserve">subsequently </w:t>
      </w:r>
      <w:r w:rsidR="0073222D" w:rsidRPr="006429BA">
        <w:rPr>
          <w:rFonts w:ascii="Verdana" w:hAnsi="Verdana" w:cs="Calibri"/>
          <w:shd w:val="clear" w:color="auto" w:fill="FFFFFF"/>
        </w:rPr>
        <w:t>a source of</w:t>
      </w:r>
      <w:r w:rsidRPr="006429BA">
        <w:rPr>
          <w:rFonts w:ascii="Verdana" w:hAnsi="Verdana" w:cs="Calibri"/>
          <w:shd w:val="clear" w:color="auto" w:fill="FFFFFF"/>
        </w:rPr>
        <w:t xml:space="preserve"> clean wate</w:t>
      </w:r>
      <w:r w:rsidR="0073222D" w:rsidRPr="006429BA">
        <w:rPr>
          <w:rFonts w:ascii="Verdana" w:hAnsi="Verdana" w:cs="Calibri"/>
          <w:shd w:val="clear" w:color="auto" w:fill="FFFFFF"/>
        </w:rPr>
        <w:t xml:space="preserve">r </w:t>
      </w:r>
      <w:r w:rsidRPr="006429BA">
        <w:rPr>
          <w:rFonts w:ascii="Verdana" w:hAnsi="Verdana" w:cs="Calibri"/>
          <w:shd w:val="clear" w:color="auto" w:fill="FFFFFF"/>
        </w:rPr>
        <w:t>during the 19</w:t>
      </w:r>
      <w:r w:rsidRPr="006429BA">
        <w:rPr>
          <w:rFonts w:ascii="Verdana" w:hAnsi="Verdana" w:cs="Calibri"/>
          <w:shd w:val="clear" w:color="auto" w:fill="FFFFFF"/>
          <w:vertAlign w:val="superscript"/>
        </w:rPr>
        <w:t>th</w:t>
      </w:r>
      <w:r w:rsidRPr="006429BA">
        <w:rPr>
          <w:rFonts w:ascii="Verdana" w:hAnsi="Verdana" w:cs="Calibri"/>
          <w:shd w:val="clear" w:color="auto" w:fill="FFFFFF"/>
        </w:rPr>
        <w:t xml:space="preserve"> century outbreaks of contagious disease.</w:t>
      </w:r>
      <w:r w:rsidRPr="006429BA">
        <w:rPr>
          <w:rFonts w:ascii="Verdana" w:hAnsi="Verdana" w:cs="Calibri"/>
          <w:b/>
          <w:shd w:val="clear" w:color="auto" w:fill="FFFFFF"/>
          <w:vertAlign w:val="superscript"/>
        </w:rPr>
        <w:t xml:space="preserve">24 </w:t>
      </w:r>
      <w:r w:rsidR="00352C2A" w:rsidRPr="006429BA">
        <w:rPr>
          <w:rFonts w:ascii="Verdana" w:hAnsi="Verdana" w:cs="Calibri"/>
          <w:shd w:val="clear" w:color="auto" w:fill="FFFFFF"/>
        </w:rPr>
        <w:t xml:space="preserve">Acquired by the local authority initially as a site for a war memorial its continued decline was halted when </w:t>
      </w:r>
      <w:r w:rsidR="006862A1">
        <w:rPr>
          <w:rFonts w:ascii="Verdana" w:hAnsi="Verdana" w:cs="Calibri"/>
          <w:shd w:val="clear" w:color="auto" w:fill="FFFFFF"/>
        </w:rPr>
        <w:t>grant-aid enabled</w:t>
      </w:r>
      <w:r w:rsidR="00352C2A" w:rsidRPr="006429BA">
        <w:rPr>
          <w:rFonts w:ascii="Verdana" w:hAnsi="Verdana" w:cs="Calibri"/>
          <w:shd w:val="clear" w:color="auto" w:fill="FFFFFF"/>
        </w:rPr>
        <w:t xml:space="preserve"> its revitalisation as a country park. </w:t>
      </w:r>
      <w:r w:rsidRPr="006429BA">
        <w:rPr>
          <w:rFonts w:ascii="Verdana" w:hAnsi="Verdana" w:cs="Calibri"/>
          <w:shd w:val="clear" w:color="auto" w:fill="FFFFFF"/>
        </w:rPr>
        <w:t xml:space="preserve">In its current manifestation Penllergare, the subject of the case study in the next chapter, is managed by a charitable trust and is technically also a country park. </w:t>
      </w:r>
    </w:p>
    <w:p w14:paraId="05157EA4" w14:textId="6C961FAC" w:rsidR="009F5B31" w:rsidRPr="006429BA" w:rsidRDefault="006862A1" w:rsidP="009F5B31">
      <w:pPr>
        <w:spacing w:after="240" w:line="360" w:lineRule="auto"/>
        <w:rPr>
          <w:rFonts w:ascii="Verdana" w:hAnsi="Verdana"/>
        </w:rPr>
      </w:pPr>
      <w:r>
        <w:rPr>
          <w:rFonts w:ascii="Verdana" w:hAnsi="Verdana"/>
        </w:rPr>
        <w:t>Thus c</w:t>
      </w:r>
      <w:r w:rsidR="009F5B31" w:rsidRPr="006429BA">
        <w:rPr>
          <w:rFonts w:ascii="Verdana" w:hAnsi="Verdana"/>
        </w:rPr>
        <w:t xml:space="preserve">ountry parks were born in a particular </w:t>
      </w:r>
      <w:r>
        <w:rPr>
          <w:rFonts w:ascii="Verdana" w:hAnsi="Verdana"/>
        </w:rPr>
        <w:t xml:space="preserve">period </w:t>
      </w:r>
      <w:r w:rsidR="009F5B31" w:rsidRPr="006429BA">
        <w:rPr>
          <w:rFonts w:ascii="Verdana" w:hAnsi="Verdana"/>
        </w:rPr>
        <w:t>in our cultural history and, when properly funded, complement public parks and paid-for visitor destinations. Fortuitously, many are also recognised as being of national importance, historically, culturally</w:t>
      </w:r>
      <w:r w:rsidR="001B161C" w:rsidRPr="006429BA">
        <w:rPr>
          <w:rFonts w:ascii="Verdana" w:hAnsi="Verdana"/>
        </w:rPr>
        <w:t>, as well as</w:t>
      </w:r>
      <w:r w:rsidR="009F5B31" w:rsidRPr="006429BA">
        <w:rPr>
          <w:rFonts w:ascii="Verdana" w:hAnsi="Verdana"/>
        </w:rPr>
        <w:t xml:space="preserve"> for their biodiversity. In Wales the development </w:t>
      </w:r>
      <w:r w:rsidR="008062A9" w:rsidRPr="006429BA">
        <w:rPr>
          <w:rFonts w:ascii="Verdana" w:hAnsi="Verdana"/>
        </w:rPr>
        <w:t xml:space="preserve">and role </w:t>
      </w:r>
      <w:r w:rsidR="009F5B31" w:rsidRPr="006429BA">
        <w:rPr>
          <w:rFonts w:ascii="Verdana" w:hAnsi="Verdana"/>
        </w:rPr>
        <w:t>of its country parks therefore demands further study.</w:t>
      </w:r>
    </w:p>
    <w:p w14:paraId="24A816F2" w14:textId="77777777" w:rsidR="009F5B31" w:rsidRPr="006429BA" w:rsidRDefault="009F5B31" w:rsidP="009F5B31">
      <w:pPr>
        <w:spacing w:after="240" w:line="360" w:lineRule="auto"/>
        <w:rPr>
          <w:rFonts w:ascii="Verdana" w:hAnsi="Verdana"/>
          <w:u w:val="single"/>
        </w:rPr>
      </w:pPr>
      <w:r w:rsidRPr="006429BA">
        <w:rPr>
          <w:rFonts w:ascii="Verdana" w:hAnsi="Verdana"/>
          <w:u w:val="single"/>
        </w:rPr>
        <w:t>Museums and Parks</w:t>
      </w:r>
    </w:p>
    <w:p w14:paraId="7C86E509" w14:textId="77777777" w:rsidR="00654868" w:rsidRDefault="009F5B31" w:rsidP="009F5B31">
      <w:pPr>
        <w:spacing w:after="240" w:line="360" w:lineRule="auto"/>
        <w:rPr>
          <w:rFonts w:ascii="Verdana" w:hAnsi="Verdana"/>
        </w:rPr>
      </w:pPr>
      <w:r w:rsidRPr="006429BA">
        <w:rPr>
          <w:rFonts w:ascii="Verdana" w:hAnsi="Verdana"/>
        </w:rPr>
        <w:t xml:space="preserve">As was noted in Chapter 1 visiting museums is considered to be part of an evolving heritage discourse. What is seemingly often overlooked is that some museums are themselves set in historic garden landscapes. Indeed some National Trust properties are accredited museums and those in Wales include Newton House in Dinefwr Park, </w:t>
      </w:r>
      <w:proofErr w:type="spellStart"/>
      <w:r w:rsidRPr="006429BA">
        <w:rPr>
          <w:rFonts w:ascii="Verdana" w:hAnsi="Verdana"/>
        </w:rPr>
        <w:t>Llanerchaeron</w:t>
      </w:r>
      <w:proofErr w:type="spellEnd"/>
      <w:r w:rsidRPr="006429BA">
        <w:rPr>
          <w:rFonts w:ascii="Verdana" w:hAnsi="Verdana"/>
        </w:rPr>
        <w:t xml:space="preserve"> and </w:t>
      </w:r>
      <w:proofErr w:type="spellStart"/>
      <w:r w:rsidRPr="006429BA">
        <w:rPr>
          <w:rFonts w:ascii="Verdana" w:hAnsi="Verdana"/>
        </w:rPr>
        <w:t>Erddig</w:t>
      </w:r>
      <w:proofErr w:type="spellEnd"/>
      <w:r w:rsidRPr="006429BA">
        <w:rPr>
          <w:rFonts w:ascii="Verdana" w:hAnsi="Verdana"/>
        </w:rPr>
        <w:t xml:space="preserve"> although, in most cases, the grounds in which they are set are generally seen as being </w:t>
      </w:r>
      <w:r w:rsidR="00390C81">
        <w:rPr>
          <w:rFonts w:ascii="Verdana" w:hAnsi="Verdana"/>
        </w:rPr>
        <w:t>distinct from</w:t>
      </w:r>
      <w:r w:rsidRPr="006429BA">
        <w:rPr>
          <w:rFonts w:ascii="Verdana" w:hAnsi="Verdana"/>
        </w:rPr>
        <w:t xml:space="preserve"> the collections within, despite national designation in their own right. </w:t>
      </w:r>
    </w:p>
    <w:p w14:paraId="5F8512AF" w14:textId="1077D8AB" w:rsidR="009F5B31" w:rsidRPr="006429BA" w:rsidRDefault="009F5B31" w:rsidP="009F5B31">
      <w:pPr>
        <w:spacing w:after="240" w:line="360" w:lineRule="auto"/>
        <w:rPr>
          <w:rFonts w:ascii="Verdana" w:hAnsi="Verdana"/>
        </w:rPr>
      </w:pPr>
      <w:r w:rsidRPr="006429BA">
        <w:rPr>
          <w:rFonts w:ascii="Verdana" w:hAnsi="Verdana"/>
        </w:rPr>
        <w:t>At Abergwili</w:t>
      </w:r>
      <w:r w:rsidR="00F348B0">
        <w:rPr>
          <w:rFonts w:ascii="Verdana" w:hAnsi="Verdana"/>
        </w:rPr>
        <w:t>, in the former Bishop’s Palace,</w:t>
      </w:r>
      <w:r w:rsidRPr="006429BA">
        <w:rPr>
          <w:rFonts w:ascii="Verdana" w:hAnsi="Verdana"/>
        </w:rPr>
        <w:t xml:space="preserve"> the County Museum’s collections celebrate the landscape and people of Carmarthenshire but – albeit until recently – </w:t>
      </w:r>
      <w:r w:rsidR="00654868" w:rsidRPr="00654868">
        <w:rPr>
          <w:rFonts w:ascii="Verdana" w:hAnsi="Verdana"/>
        </w:rPr>
        <w:t>the historic, cultural and ecological values</w:t>
      </w:r>
      <w:r w:rsidR="00654868">
        <w:rPr>
          <w:rFonts w:ascii="Verdana" w:hAnsi="Verdana"/>
        </w:rPr>
        <w:t xml:space="preserve"> of its garden landscape </w:t>
      </w:r>
      <w:r w:rsidR="00120C44">
        <w:rPr>
          <w:rFonts w:ascii="Verdana" w:hAnsi="Verdana"/>
        </w:rPr>
        <w:t xml:space="preserve">setting were ignored, </w:t>
      </w:r>
      <w:r w:rsidR="008143F7">
        <w:rPr>
          <w:rFonts w:ascii="Verdana" w:hAnsi="Verdana"/>
        </w:rPr>
        <w:t xml:space="preserve">as summarised </w:t>
      </w:r>
      <w:r w:rsidRPr="006429BA">
        <w:rPr>
          <w:rFonts w:ascii="Verdana" w:hAnsi="Verdana"/>
        </w:rPr>
        <w:t xml:space="preserve">at </w:t>
      </w:r>
      <w:r w:rsidR="008143F7">
        <w:rPr>
          <w:rFonts w:ascii="Verdana" w:hAnsi="Verdana"/>
        </w:rPr>
        <w:t>the Appendix</w:t>
      </w:r>
      <w:r w:rsidRPr="006429BA">
        <w:rPr>
          <w:rFonts w:ascii="Verdana" w:hAnsi="Verdana"/>
        </w:rPr>
        <w:t>.</w:t>
      </w:r>
      <w:r w:rsidR="00120C44">
        <w:rPr>
          <w:rFonts w:ascii="Verdana" w:hAnsi="Verdana"/>
        </w:rPr>
        <w:t xml:space="preserve"> </w:t>
      </w:r>
      <w:r w:rsidRPr="006429BA">
        <w:rPr>
          <w:rFonts w:ascii="Verdana" w:hAnsi="Verdana"/>
        </w:rPr>
        <w:t xml:space="preserve">At St </w:t>
      </w:r>
      <w:proofErr w:type="spellStart"/>
      <w:r w:rsidRPr="006429BA">
        <w:rPr>
          <w:rFonts w:ascii="Verdana" w:hAnsi="Verdana"/>
        </w:rPr>
        <w:t>Fagans</w:t>
      </w:r>
      <w:proofErr w:type="spellEnd"/>
      <w:r w:rsidRPr="006429BA">
        <w:rPr>
          <w:rFonts w:ascii="Verdana" w:hAnsi="Verdana"/>
        </w:rPr>
        <w:t xml:space="preserve"> National Museum of History the Castle Gardens are also registered as being of exceptional historic interest but, except for a note in the publicity narrative that they complement the historic buildings in their interpretation of the past, they are not apparently referred to in currently available documentation. </w:t>
      </w:r>
      <w:r w:rsidRPr="006429BA">
        <w:rPr>
          <w:rFonts w:ascii="Verdana" w:hAnsi="Verdana"/>
          <w:b/>
          <w:vertAlign w:val="superscript"/>
        </w:rPr>
        <w:t xml:space="preserve">25 </w:t>
      </w:r>
    </w:p>
    <w:p w14:paraId="0F2ABC70" w14:textId="4E22585C" w:rsidR="009F5B31" w:rsidRPr="006429BA" w:rsidRDefault="009F5B31" w:rsidP="009F5B31">
      <w:pPr>
        <w:spacing w:after="240" w:line="360" w:lineRule="auto"/>
        <w:rPr>
          <w:rFonts w:ascii="Verdana" w:hAnsi="Verdana"/>
        </w:rPr>
      </w:pPr>
      <w:r w:rsidRPr="006429BA">
        <w:rPr>
          <w:rFonts w:ascii="Verdana" w:hAnsi="Verdana"/>
        </w:rPr>
        <w:t>But there is common ground if one knows where t</w:t>
      </w:r>
      <w:r w:rsidR="008062A9" w:rsidRPr="006429BA">
        <w:rPr>
          <w:rFonts w:ascii="Verdana" w:hAnsi="Verdana"/>
        </w:rPr>
        <w:t>o look. By the mid-19</w:t>
      </w:r>
      <w:r w:rsidR="008062A9" w:rsidRPr="006429BA">
        <w:rPr>
          <w:rFonts w:ascii="Verdana" w:hAnsi="Verdana"/>
          <w:vertAlign w:val="superscript"/>
        </w:rPr>
        <w:t>th</w:t>
      </w:r>
      <w:r w:rsidRPr="006429BA">
        <w:rPr>
          <w:rFonts w:ascii="Verdana" w:hAnsi="Verdana"/>
        </w:rPr>
        <w:t xml:space="preserve"> Century gardens, parks and designed landscapes were being regarded as creative works of art and managed accordingly</w:t>
      </w:r>
      <w:r w:rsidR="001D7FF9" w:rsidRPr="006429BA">
        <w:rPr>
          <w:rFonts w:ascii="Verdana" w:hAnsi="Verdana"/>
        </w:rPr>
        <w:t>,</w:t>
      </w:r>
      <w:r w:rsidRPr="006429BA">
        <w:rPr>
          <w:rFonts w:ascii="Verdana" w:hAnsi="Verdana"/>
        </w:rPr>
        <w:t xml:space="preserve"> and if they are now open to the </w:t>
      </w:r>
      <w:r w:rsidRPr="006429BA">
        <w:rPr>
          <w:rFonts w:ascii="Verdana" w:hAnsi="Verdana"/>
        </w:rPr>
        <w:lastRenderedPageBreak/>
        <w:t>public, this entails informing, educating and inspiring visitors. Likewise, curatorship of museums entails the same principles when caring for developing, displaying and interpreting collections of artefacts and – yes - works of art. Given that it is becoming commonplace for museums, galleries, heritage and tourism attractions to develop collaborative relationships and share collections, as well as their expertise, then their related parks and gardens surely qualify for inclusion too. This is certainly the case with the Yorkshire Museum, a regional museum with internationally important collections. Together with the botanical garden within which it stands, it is constituted as a single registered charity. The Trust’s vision set out in its 2014/15 annual report was, ‘to use our worldwide collections and the Gardens to encourage a wider appreciation of the world, its peoples and their cultures, and its environments’.</w:t>
      </w:r>
      <w:r w:rsidRPr="006429BA">
        <w:rPr>
          <w:rFonts w:ascii="Verdana" w:hAnsi="Verdana"/>
          <w:b/>
          <w:vertAlign w:val="superscript"/>
        </w:rPr>
        <w:t>26</w:t>
      </w:r>
      <w:r w:rsidRPr="006429BA">
        <w:rPr>
          <w:rFonts w:ascii="Verdana" w:hAnsi="Verdana"/>
        </w:rPr>
        <w:t xml:space="preserve"> </w:t>
      </w:r>
    </w:p>
    <w:p w14:paraId="758BC7A3" w14:textId="61AD1CFB" w:rsidR="009F5B31" w:rsidRPr="006429BA" w:rsidRDefault="009F5B31" w:rsidP="009F5B31">
      <w:pPr>
        <w:spacing w:after="240" w:line="360" w:lineRule="auto"/>
        <w:rPr>
          <w:rFonts w:ascii="Verdana" w:hAnsi="Verdana"/>
        </w:rPr>
      </w:pPr>
      <w:r w:rsidRPr="006429BA">
        <w:rPr>
          <w:rFonts w:ascii="Verdana" w:hAnsi="Verdana"/>
        </w:rPr>
        <w:t xml:space="preserve">I argue therefore that this apparent gap between these two categories of collections should be </w:t>
      </w:r>
      <w:r w:rsidR="001D7FF9" w:rsidRPr="006429BA">
        <w:rPr>
          <w:rFonts w:ascii="Verdana" w:hAnsi="Verdana"/>
        </w:rPr>
        <w:t xml:space="preserve">recognised and </w:t>
      </w:r>
      <w:r w:rsidRPr="006429BA">
        <w:rPr>
          <w:rFonts w:ascii="Verdana" w:hAnsi="Verdana"/>
        </w:rPr>
        <w:t>bridged more comprehensively.</w:t>
      </w:r>
      <w:r w:rsidR="00380A75" w:rsidRPr="006429BA">
        <w:rPr>
          <w:rFonts w:ascii="Verdana" w:hAnsi="Verdana"/>
          <w:b/>
          <w:vertAlign w:val="superscript"/>
        </w:rPr>
        <w:t>27</w:t>
      </w:r>
    </w:p>
    <w:p w14:paraId="0E76A5D7" w14:textId="77777777" w:rsidR="009F5B31" w:rsidRPr="006429BA" w:rsidRDefault="009F5B31" w:rsidP="009F5B31">
      <w:pPr>
        <w:spacing w:after="240" w:line="360" w:lineRule="auto"/>
        <w:rPr>
          <w:rFonts w:ascii="Verdana" w:hAnsi="Verdana"/>
          <w:u w:val="single"/>
        </w:rPr>
      </w:pPr>
      <w:r w:rsidRPr="006429BA">
        <w:rPr>
          <w:rFonts w:ascii="Verdana" w:hAnsi="Verdana"/>
          <w:u w:val="single"/>
        </w:rPr>
        <w:t>The Heritage Narrative</w:t>
      </w:r>
    </w:p>
    <w:p w14:paraId="31D3A2DF" w14:textId="55186508" w:rsidR="009F5B31" w:rsidRPr="006429BA" w:rsidRDefault="00380A75" w:rsidP="009F5B31">
      <w:pPr>
        <w:spacing w:after="240" w:line="360" w:lineRule="auto"/>
        <w:rPr>
          <w:rFonts w:ascii="Verdana" w:hAnsi="Verdana"/>
        </w:rPr>
      </w:pPr>
      <w:r w:rsidRPr="006429BA">
        <w:rPr>
          <w:rFonts w:ascii="Verdana" w:hAnsi="Verdana"/>
        </w:rPr>
        <w:t>T</w:t>
      </w:r>
      <w:r w:rsidR="009F5B31" w:rsidRPr="006429BA">
        <w:rPr>
          <w:rFonts w:ascii="Verdana" w:hAnsi="Verdana"/>
        </w:rPr>
        <w:t xml:space="preserve">he </w:t>
      </w:r>
      <w:r w:rsidRPr="006429BA">
        <w:rPr>
          <w:rFonts w:ascii="Verdana" w:hAnsi="Verdana"/>
        </w:rPr>
        <w:t xml:space="preserve">Ancient Monuments Act 1882 </w:t>
      </w:r>
      <w:r w:rsidR="009F5B31" w:rsidRPr="006429BA">
        <w:rPr>
          <w:rFonts w:ascii="Verdana" w:hAnsi="Verdana"/>
        </w:rPr>
        <w:t xml:space="preserve">applied statutory protection to some 68 structural sites in Great Britain (only one of which was in Wales), </w:t>
      </w:r>
      <w:r w:rsidRPr="006429BA">
        <w:rPr>
          <w:rFonts w:ascii="Verdana" w:hAnsi="Verdana"/>
        </w:rPr>
        <w:t xml:space="preserve">but </w:t>
      </w:r>
      <w:r w:rsidR="009F5B31" w:rsidRPr="006429BA">
        <w:rPr>
          <w:rFonts w:ascii="Verdana" w:hAnsi="Verdana"/>
        </w:rPr>
        <w:t xml:space="preserve">parks and gardens could only be officially recognised as historic in England, a whole century later. And in Wales the Register of Parks and Gardens of Special Historic Interest was not given statutory status until 2022. Why these delays, despite long-standing representations in the now burgeoning heritage community? The first clue is in the ICOMOS Florence Charter (1981) that defines an historic garden somewhat ambiguously in terms of ‘an architectural and horticultural composition of interest to the public from the historical or artistic point of view [but] whose constituents are primarily vegetal and therefore living, which means that they are perishable and renewable’. ‘Thus its appearance reflects the perpetual balance between the cycle of the seasons, the growth and decay of nature and the desire of the artist and craftsman to keep it permanently </w:t>
      </w:r>
      <w:proofErr w:type="gramStart"/>
      <w:r w:rsidR="009F5B31" w:rsidRPr="006429BA">
        <w:rPr>
          <w:rFonts w:ascii="Verdana" w:hAnsi="Verdana"/>
        </w:rPr>
        <w:t>unchanged.</w:t>
      </w:r>
      <w:r w:rsidR="009F5B31" w:rsidRPr="006429BA">
        <w:rPr>
          <w:rFonts w:ascii="Verdana" w:hAnsi="Verdana"/>
          <w:b/>
          <w:vertAlign w:val="superscript"/>
        </w:rPr>
        <w:t>2</w:t>
      </w:r>
      <w:r w:rsidR="005F35A2" w:rsidRPr="006429BA">
        <w:rPr>
          <w:rFonts w:ascii="Verdana" w:hAnsi="Verdana"/>
          <w:b/>
          <w:vertAlign w:val="superscript"/>
        </w:rPr>
        <w:t>8</w:t>
      </w:r>
      <w:r w:rsidR="00382D24" w:rsidRPr="006429BA">
        <w:rPr>
          <w:rFonts w:ascii="Verdana" w:hAnsi="Verdana"/>
          <w:b/>
          <w:vertAlign w:val="superscript"/>
        </w:rPr>
        <w:t xml:space="preserve">  </w:t>
      </w:r>
      <w:r w:rsidR="009F5B31" w:rsidRPr="006429BA">
        <w:rPr>
          <w:rFonts w:ascii="Verdana" w:hAnsi="Verdana"/>
        </w:rPr>
        <w:t>The</w:t>
      </w:r>
      <w:proofErr w:type="gramEnd"/>
      <w:r w:rsidR="009F5B31" w:rsidRPr="006429BA">
        <w:rPr>
          <w:rFonts w:ascii="Verdana" w:hAnsi="Verdana"/>
        </w:rPr>
        <w:t xml:space="preserve"> validity of that final statement is open to challenge and Lambert comments that it is hopeless to attempt to legitimise garden conservation in terms of the 1882 Act; ‘preservation cannot be applied to living, dying things ’. The fabric of gardens is not the only consideration, and he adds </w:t>
      </w:r>
      <w:r w:rsidR="009F5B31" w:rsidRPr="006429BA">
        <w:rPr>
          <w:rFonts w:ascii="Verdana" w:hAnsi="Verdana"/>
        </w:rPr>
        <w:lastRenderedPageBreak/>
        <w:t>that, ‘It is the meanings and the sensual, spiritual and visual aspects of parks and gardens that are of the greatest importance’.</w:t>
      </w:r>
      <w:r w:rsidR="00382D24" w:rsidRPr="006429BA">
        <w:rPr>
          <w:rFonts w:ascii="Verdana" w:hAnsi="Verdana"/>
          <w:b/>
          <w:vertAlign w:val="superscript"/>
        </w:rPr>
        <w:t>29</w:t>
      </w:r>
      <w:r w:rsidR="009F5B31" w:rsidRPr="006429BA">
        <w:rPr>
          <w:rFonts w:ascii="Verdana" w:hAnsi="Verdana"/>
        </w:rPr>
        <w:t xml:space="preserve"> </w:t>
      </w:r>
    </w:p>
    <w:p w14:paraId="1F1C2572" w14:textId="13F5494C" w:rsidR="009F5B31" w:rsidRPr="006429BA" w:rsidRDefault="009F5B31" w:rsidP="009F5B31">
      <w:pPr>
        <w:spacing w:after="240" w:line="360" w:lineRule="auto"/>
        <w:rPr>
          <w:rFonts w:ascii="Verdana" w:hAnsi="Verdana"/>
        </w:rPr>
      </w:pPr>
      <w:r w:rsidRPr="006429BA">
        <w:rPr>
          <w:rFonts w:ascii="Verdana" w:hAnsi="Verdana"/>
        </w:rPr>
        <w:t>In essence, therefore, devising a form of hegemonic authorized heritage discourse (AHD) to guide management and conservation p</w:t>
      </w:r>
      <w:r w:rsidR="00382D24" w:rsidRPr="006429BA">
        <w:rPr>
          <w:rFonts w:ascii="Verdana" w:hAnsi="Verdana"/>
        </w:rPr>
        <w:t>ractice by promoting a consensual</w:t>
      </w:r>
      <w:r w:rsidRPr="006429BA">
        <w:rPr>
          <w:rFonts w:ascii="Verdana" w:hAnsi="Verdana"/>
        </w:rPr>
        <w:t xml:space="preserve"> version of history by state-sanctioned cultural institutions, as espoused by Smith et al, will struggle in this somewhat ephemeral context.</w:t>
      </w:r>
      <w:r w:rsidR="00382D24" w:rsidRPr="006429BA">
        <w:rPr>
          <w:rFonts w:ascii="Verdana" w:hAnsi="Verdana"/>
          <w:b/>
          <w:vertAlign w:val="superscript"/>
        </w:rPr>
        <w:t>30</w:t>
      </w:r>
      <w:r w:rsidRPr="006429BA">
        <w:rPr>
          <w:rFonts w:ascii="Verdana" w:hAnsi="Verdana"/>
        </w:rPr>
        <w:t xml:space="preserve"> English Heritage agrees in that thinking on the historic environment ‘owes its present value and significance to people’s perceptions and opinions, or in other words to their personal beliefs and values’.</w:t>
      </w:r>
      <w:r w:rsidR="00382D24" w:rsidRPr="006429BA">
        <w:rPr>
          <w:rFonts w:ascii="Verdana" w:hAnsi="Verdana"/>
          <w:b/>
          <w:vertAlign w:val="superscript"/>
        </w:rPr>
        <w:t>31</w:t>
      </w:r>
      <w:r w:rsidRPr="006429BA">
        <w:rPr>
          <w:rFonts w:ascii="Verdana" w:hAnsi="Verdana"/>
        </w:rPr>
        <w:t xml:space="preserve"> To which Lambert adds, ‘Hence, the expert evaluation of significance needs to be counterbalanced by a recognition of the “value of local perception and … of other people’s non-expert values</w:t>
      </w:r>
      <w:r w:rsidR="00382D24" w:rsidRPr="006429BA">
        <w:rPr>
          <w:rFonts w:ascii="Verdana" w:hAnsi="Verdana"/>
        </w:rPr>
        <w:t>’.</w:t>
      </w:r>
      <w:r w:rsidR="00382D24" w:rsidRPr="006429BA">
        <w:rPr>
          <w:rFonts w:ascii="Verdana" w:hAnsi="Verdana"/>
          <w:b/>
          <w:vertAlign w:val="superscript"/>
        </w:rPr>
        <w:t>32</w:t>
      </w:r>
      <w:r w:rsidRPr="006429BA">
        <w:rPr>
          <w:rFonts w:ascii="Verdana" w:hAnsi="Verdana"/>
        </w:rPr>
        <w:t xml:space="preserve">  </w:t>
      </w:r>
      <w:r w:rsidR="00B831BC">
        <w:rPr>
          <w:rFonts w:ascii="Verdana" w:hAnsi="Verdana"/>
        </w:rPr>
        <w:t>Echoing earlier approaches to the Picturesque, v</w:t>
      </w:r>
      <w:r w:rsidRPr="006429BA">
        <w:rPr>
          <w:rFonts w:ascii="Verdana" w:hAnsi="Verdana"/>
        </w:rPr>
        <w:t>isitors’ understanding of authenticity may therefore be entir</w:t>
      </w:r>
      <w:r w:rsidR="00B831BC">
        <w:rPr>
          <w:rFonts w:ascii="Verdana" w:hAnsi="Verdana"/>
        </w:rPr>
        <w:t>ely different to its</w:t>
      </w:r>
      <w:r w:rsidRPr="006429BA">
        <w:rPr>
          <w:rFonts w:ascii="Verdana" w:hAnsi="Verdana"/>
        </w:rPr>
        <w:t xml:space="preserve"> </w:t>
      </w:r>
      <w:r w:rsidR="00B831BC">
        <w:rPr>
          <w:rFonts w:ascii="Verdana" w:hAnsi="Verdana"/>
        </w:rPr>
        <w:t>definition</w:t>
      </w:r>
      <w:r w:rsidRPr="006429BA">
        <w:rPr>
          <w:rFonts w:ascii="Verdana" w:hAnsi="Verdana"/>
        </w:rPr>
        <w:t xml:space="preserve"> within the AHD, with its emphasis on inherent material qualities, now to be overlain by concepts of emotional and experiential authenticity.</w:t>
      </w:r>
      <w:r w:rsidR="00382D24" w:rsidRPr="006429BA">
        <w:rPr>
          <w:rFonts w:ascii="Verdana" w:hAnsi="Verdana"/>
          <w:b/>
          <w:vertAlign w:val="superscript"/>
        </w:rPr>
        <w:t>33</w:t>
      </w:r>
      <w:r w:rsidRPr="006429BA">
        <w:rPr>
          <w:rFonts w:ascii="Verdana" w:hAnsi="Verdana"/>
        </w:rPr>
        <w:t xml:space="preserve"> </w:t>
      </w:r>
    </w:p>
    <w:p w14:paraId="15D5577D" w14:textId="77777777" w:rsidR="009F5B31" w:rsidRPr="006429BA" w:rsidRDefault="009F5B31" w:rsidP="009F5B31">
      <w:pPr>
        <w:spacing w:after="240" w:line="360" w:lineRule="auto"/>
        <w:rPr>
          <w:rFonts w:ascii="Verdana" w:hAnsi="Verdana"/>
          <w:u w:val="single"/>
        </w:rPr>
      </w:pPr>
      <w:r w:rsidRPr="006429BA">
        <w:rPr>
          <w:rFonts w:ascii="Verdana" w:hAnsi="Verdana"/>
          <w:u w:val="single"/>
        </w:rPr>
        <w:t>Visitor Motivation</w:t>
      </w:r>
    </w:p>
    <w:p w14:paraId="31BDB7B4" w14:textId="3B32CFF6" w:rsidR="009F5B31" w:rsidRPr="006429BA" w:rsidRDefault="009F5B31" w:rsidP="009F5B31">
      <w:pPr>
        <w:spacing w:after="240" w:line="360" w:lineRule="auto"/>
        <w:rPr>
          <w:rFonts w:ascii="Verdana" w:hAnsi="Verdana"/>
        </w:rPr>
      </w:pPr>
      <w:r w:rsidRPr="006429BA">
        <w:rPr>
          <w:rFonts w:ascii="Verdana" w:hAnsi="Verdana"/>
        </w:rPr>
        <w:t xml:space="preserve">In essence garden landscape heritage is a humanly modified landscape, important </w:t>
      </w:r>
      <w:r w:rsidR="00C0357E" w:rsidRPr="006429BA">
        <w:rPr>
          <w:rFonts w:ascii="Verdana" w:hAnsi="Verdana"/>
        </w:rPr>
        <w:t>for</w:t>
      </w:r>
      <w:r w:rsidRPr="006429BA">
        <w:rPr>
          <w:rFonts w:ascii="Verdana" w:hAnsi="Verdana"/>
        </w:rPr>
        <w:t xml:space="preserve"> the interplay of official, unofficial, cultural and natural </w:t>
      </w:r>
      <w:proofErr w:type="gramStart"/>
      <w:r w:rsidRPr="006429BA">
        <w:rPr>
          <w:rFonts w:ascii="Verdana" w:hAnsi="Verdana"/>
        </w:rPr>
        <w:t>values</w:t>
      </w:r>
      <w:r w:rsidR="00F80B5D">
        <w:rPr>
          <w:rFonts w:ascii="Verdana" w:hAnsi="Verdana"/>
        </w:rPr>
        <w:t>,</w:t>
      </w:r>
      <w:proofErr w:type="gramEnd"/>
      <w:r w:rsidRPr="006429BA">
        <w:rPr>
          <w:rFonts w:ascii="Verdana" w:hAnsi="Verdana"/>
        </w:rPr>
        <w:t xml:space="preserve"> and the</w:t>
      </w:r>
      <w:r w:rsidR="001B5C15">
        <w:rPr>
          <w:rFonts w:ascii="Verdana" w:hAnsi="Verdana"/>
        </w:rPr>
        <w:t xml:space="preserve"> outcome is as much of </w:t>
      </w:r>
      <w:r w:rsidRPr="006429BA">
        <w:rPr>
          <w:rFonts w:ascii="Verdana" w:hAnsi="Verdana"/>
        </w:rPr>
        <w:t xml:space="preserve">opinion as fact. </w:t>
      </w:r>
    </w:p>
    <w:p w14:paraId="563D3D25" w14:textId="78D1307E" w:rsidR="009F5B31" w:rsidRPr="006429BA" w:rsidRDefault="00F4403F" w:rsidP="009F5B31">
      <w:pPr>
        <w:spacing w:after="240" w:line="360" w:lineRule="auto"/>
        <w:rPr>
          <w:rFonts w:ascii="Verdana" w:hAnsi="Verdana"/>
        </w:rPr>
      </w:pPr>
      <w:r>
        <w:rPr>
          <w:rFonts w:ascii="Verdana" w:hAnsi="Verdana"/>
        </w:rPr>
        <w:t>However, i</w:t>
      </w:r>
      <w:r w:rsidR="009F5B31" w:rsidRPr="006429BA">
        <w:rPr>
          <w:rFonts w:ascii="Verdana" w:hAnsi="Verdana"/>
        </w:rPr>
        <w:t>f visiting gardens is a form of taking possession – if only temporarily - Folsom offers a somewhat philosophical view in observing that gardens contribute to the moulding of people’s sensibilities through exploration and familiarisation, through presenting new forms, ideas and ideals to contemplate and consider.</w:t>
      </w:r>
      <w:r w:rsidR="007A1E6E">
        <w:rPr>
          <w:rFonts w:ascii="Verdana" w:hAnsi="Verdana"/>
          <w:b/>
          <w:vertAlign w:val="superscript"/>
        </w:rPr>
        <w:t>34</w:t>
      </w:r>
      <w:r w:rsidR="009F5B31" w:rsidRPr="006429BA">
        <w:rPr>
          <w:rFonts w:ascii="Verdana" w:hAnsi="Verdana"/>
        </w:rPr>
        <w:t xml:space="preserve"> Pace the Florence Charter viewing gardens can therefore be deeply personal and quite different to the perceptions of the creator</w:t>
      </w:r>
      <w:r w:rsidR="00C0357E" w:rsidRPr="006429BA">
        <w:rPr>
          <w:rFonts w:ascii="Verdana" w:hAnsi="Verdana"/>
        </w:rPr>
        <w:t xml:space="preserve"> even if,</w:t>
      </w:r>
      <w:r w:rsidR="009F5B31" w:rsidRPr="006429BA">
        <w:rPr>
          <w:rFonts w:ascii="Verdana" w:hAnsi="Verdana"/>
        </w:rPr>
        <w:t xml:space="preserve"> as </w:t>
      </w:r>
      <w:proofErr w:type="spellStart"/>
      <w:r w:rsidR="009F5B31" w:rsidRPr="006429BA">
        <w:rPr>
          <w:rFonts w:ascii="Verdana" w:hAnsi="Verdana"/>
        </w:rPr>
        <w:t>Denyer</w:t>
      </w:r>
      <w:proofErr w:type="spellEnd"/>
      <w:r w:rsidR="009F5B31" w:rsidRPr="006429BA">
        <w:rPr>
          <w:rFonts w:ascii="Verdana" w:hAnsi="Verdana"/>
        </w:rPr>
        <w:t xml:space="preserve"> observes, ‘Gardens that stand the test of time seem to be able to transcend social and cultural boundaries and speak a language that is as relevant now as it was when they were created.’</w:t>
      </w:r>
      <w:r w:rsidR="00651897">
        <w:rPr>
          <w:rFonts w:ascii="Verdana" w:hAnsi="Verdana"/>
          <w:b/>
          <w:vertAlign w:val="superscript"/>
        </w:rPr>
        <w:t>35</w:t>
      </w:r>
      <w:r w:rsidR="009F5B31" w:rsidRPr="006429BA">
        <w:rPr>
          <w:rFonts w:ascii="Verdana" w:hAnsi="Verdana"/>
          <w:b/>
          <w:vertAlign w:val="superscript"/>
        </w:rPr>
        <w:t xml:space="preserve">  </w:t>
      </w:r>
      <w:r w:rsidR="009F5B31" w:rsidRPr="006429BA">
        <w:rPr>
          <w:rFonts w:ascii="Verdana" w:hAnsi="Verdana"/>
        </w:rPr>
        <w:t>However Connell provides a more pragmatic view in that</w:t>
      </w:r>
    </w:p>
    <w:p w14:paraId="065F9C98" w14:textId="1529A4FB" w:rsidR="009F5B31" w:rsidRPr="006429BA" w:rsidRDefault="009F5B31" w:rsidP="009F5B31">
      <w:pPr>
        <w:spacing w:before="240" w:after="240" w:line="360" w:lineRule="auto"/>
        <w:ind w:left="720"/>
        <w:rPr>
          <w:rFonts w:ascii="Verdana" w:hAnsi="Verdana"/>
          <w:b/>
          <w:vertAlign w:val="superscript"/>
        </w:rPr>
      </w:pPr>
      <w:r w:rsidRPr="006429BA">
        <w:rPr>
          <w:rFonts w:ascii="Verdana" w:hAnsi="Verdana"/>
        </w:rPr>
        <w:t xml:space="preserve">Whether the gardens visited feed into the creative process for developing our own private gardens, a social arena for group visiting, or simply a </w:t>
      </w:r>
      <w:r w:rsidRPr="006429BA">
        <w:rPr>
          <w:rFonts w:ascii="Verdana" w:hAnsi="Verdana"/>
        </w:rPr>
        <w:lastRenderedPageBreak/>
        <w:t>quiet and contemplative setting to enjoy peace and beauty, undoubtedly the pleasures are multiple and enduring.</w:t>
      </w:r>
      <w:r w:rsidR="00651897">
        <w:rPr>
          <w:rFonts w:ascii="Verdana" w:hAnsi="Verdana"/>
          <w:b/>
          <w:vertAlign w:val="superscript"/>
        </w:rPr>
        <w:t>36</w:t>
      </w:r>
    </w:p>
    <w:p w14:paraId="39276C86" w14:textId="2B89131C" w:rsidR="009F5B31" w:rsidRPr="006429BA" w:rsidRDefault="009F5B31" w:rsidP="000E504C">
      <w:pPr>
        <w:spacing w:before="240" w:after="240" w:line="360" w:lineRule="auto"/>
        <w:rPr>
          <w:rFonts w:ascii="Verdana" w:hAnsi="Verdana"/>
        </w:rPr>
      </w:pPr>
      <w:r w:rsidRPr="006429BA">
        <w:rPr>
          <w:rFonts w:ascii="Verdana" w:hAnsi="Verdana"/>
        </w:rPr>
        <w:t xml:space="preserve">In 2012 Fiona Reynolds, then Director General of The National Trust, identified three segments which dominated the core of their visitors and supporters. </w:t>
      </w:r>
      <w:r w:rsidRPr="006429BA">
        <w:rPr>
          <w:rFonts w:ascii="Verdana" w:hAnsi="Verdana"/>
          <w:i/>
        </w:rPr>
        <w:t>Curious Minds</w:t>
      </w:r>
      <w:r w:rsidRPr="006429BA">
        <w:rPr>
          <w:rFonts w:ascii="Verdana" w:hAnsi="Verdana"/>
        </w:rPr>
        <w:t>: empty nesters, very interested in history, nature and conservation -</w:t>
      </w:r>
      <w:r w:rsidR="00C0357E" w:rsidRPr="006429BA">
        <w:rPr>
          <w:rFonts w:ascii="Verdana" w:hAnsi="Verdana"/>
        </w:rPr>
        <w:t xml:space="preserve"> </w:t>
      </w:r>
      <w:r w:rsidRPr="006429BA">
        <w:rPr>
          <w:rFonts w:ascii="Verdana" w:hAnsi="Verdana"/>
        </w:rPr>
        <w:t xml:space="preserve">knowledgeable and curious to learn more. </w:t>
      </w:r>
      <w:r w:rsidRPr="006429BA">
        <w:rPr>
          <w:rFonts w:ascii="Verdana" w:hAnsi="Verdana"/>
          <w:i/>
        </w:rPr>
        <w:t>Explorer Families</w:t>
      </w:r>
      <w:r w:rsidRPr="006429BA">
        <w:rPr>
          <w:rFonts w:ascii="Verdana" w:hAnsi="Verdana"/>
        </w:rPr>
        <w:t xml:space="preserve">: families with quite young children whose primary aim is that the children would have a great time. And </w:t>
      </w:r>
      <w:r w:rsidRPr="006429BA">
        <w:rPr>
          <w:rFonts w:ascii="Verdana" w:hAnsi="Verdana"/>
          <w:i/>
        </w:rPr>
        <w:t xml:space="preserve">Out and </w:t>
      </w:r>
      <w:proofErr w:type="spellStart"/>
      <w:r w:rsidRPr="006429BA">
        <w:rPr>
          <w:rFonts w:ascii="Verdana" w:hAnsi="Verdana"/>
          <w:i/>
        </w:rPr>
        <w:t>Abouts</w:t>
      </w:r>
      <w:proofErr w:type="spellEnd"/>
      <w:r w:rsidRPr="006429BA">
        <w:rPr>
          <w:rFonts w:ascii="Verdana" w:hAnsi="Verdana"/>
        </w:rPr>
        <w:t>: people who really enjoy the long walk, the physical exercise. They would visit the house as well as the garden and are intent on experiencing as much as they can in a day.</w:t>
      </w:r>
      <w:r w:rsidR="00651897">
        <w:rPr>
          <w:rFonts w:ascii="Verdana" w:hAnsi="Verdana"/>
          <w:b/>
          <w:vertAlign w:val="superscript"/>
        </w:rPr>
        <w:t>37</w:t>
      </w:r>
      <w:r w:rsidRPr="006429BA">
        <w:rPr>
          <w:rFonts w:ascii="Verdana" w:hAnsi="Verdana"/>
        </w:rPr>
        <w:t xml:space="preserve"> Research by Vista describes six groups  motivated to visit a cultural heritage site: </w:t>
      </w:r>
      <w:r w:rsidRPr="006429BA">
        <w:rPr>
          <w:rFonts w:ascii="Verdana" w:hAnsi="Verdana"/>
          <w:i/>
        </w:rPr>
        <w:t>Explorers:</w:t>
      </w:r>
      <w:r w:rsidRPr="006429BA">
        <w:rPr>
          <w:rFonts w:ascii="Verdana" w:hAnsi="Verdana"/>
        </w:rPr>
        <w:t xml:space="preserve"> Curiosity-driven with a generic interest in the content of the site. </w:t>
      </w:r>
      <w:r w:rsidRPr="006429BA">
        <w:rPr>
          <w:rFonts w:ascii="Verdana" w:hAnsi="Verdana"/>
          <w:i/>
        </w:rPr>
        <w:t>Facilitators:</w:t>
      </w:r>
      <w:r w:rsidRPr="006429BA">
        <w:rPr>
          <w:rFonts w:ascii="Verdana" w:hAnsi="Verdana"/>
        </w:rPr>
        <w:t xml:space="preserve"> Socially motivated. </w:t>
      </w:r>
      <w:r w:rsidRPr="006429BA">
        <w:rPr>
          <w:rFonts w:ascii="Verdana" w:hAnsi="Verdana"/>
          <w:i/>
        </w:rPr>
        <w:t>Experience Seekers</w:t>
      </w:r>
      <w:r w:rsidRPr="006429BA">
        <w:rPr>
          <w:rFonts w:ascii="Verdana" w:hAnsi="Verdana"/>
        </w:rPr>
        <w:t>: Motivated to visit because they perceive the site as an important destination</w:t>
      </w:r>
      <w:r w:rsidRPr="006429BA">
        <w:rPr>
          <w:rFonts w:ascii="Verdana" w:hAnsi="Verdana"/>
          <w:i/>
        </w:rPr>
        <w:t>. Rechargers</w:t>
      </w:r>
      <w:r w:rsidRPr="006429BA">
        <w:rPr>
          <w:rFonts w:ascii="Verdana" w:hAnsi="Verdana"/>
        </w:rPr>
        <w:t xml:space="preserve">: Primarily seeking to have a contemplative, spiritual, and/or restorative experience. </w:t>
      </w:r>
      <w:r w:rsidRPr="006429BA">
        <w:rPr>
          <w:rFonts w:ascii="Verdana" w:hAnsi="Verdana"/>
          <w:i/>
        </w:rPr>
        <w:t>Hobbyists:</w:t>
      </w:r>
      <w:r w:rsidRPr="006429BA">
        <w:rPr>
          <w:rFonts w:ascii="Verdana" w:hAnsi="Verdana"/>
        </w:rPr>
        <w:t xml:space="preserve"> Feel a close tie between the sites content and their professional or hobbyist passions; in this case, gardening. And </w:t>
      </w:r>
      <w:r w:rsidRPr="006429BA">
        <w:rPr>
          <w:rFonts w:ascii="Verdana" w:hAnsi="Verdana"/>
          <w:i/>
        </w:rPr>
        <w:t>Community Seekers</w:t>
      </w:r>
      <w:r w:rsidRPr="006429BA">
        <w:rPr>
          <w:rFonts w:ascii="Verdana" w:hAnsi="Verdana"/>
        </w:rPr>
        <w:t>: Those with a strong sense of heritage and/or personhood. They view the site as an important part of their heritage and identity.</w:t>
      </w:r>
      <w:r w:rsidR="00651897">
        <w:rPr>
          <w:rFonts w:ascii="Verdana" w:hAnsi="Verdana"/>
          <w:b/>
          <w:vertAlign w:val="superscript"/>
        </w:rPr>
        <w:t>38</w:t>
      </w:r>
      <w:r w:rsidR="000E504C" w:rsidRPr="006429BA">
        <w:rPr>
          <w:rFonts w:ascii="Verdana" w:hAnsi="Verdana"/>
          <w:b/>
          <w:vertAlign w:val="superscript"/>
        </w:rPr>
        <w:t xml:space="preserve">  </w:t>
      </w:r>
      <w:r w:rsidRPr="006429BA">
        <w:rPr>
          <w:rFonts w:ascii="Verdana" w:hAnsi="Verdana"/>
        </w:rPr>
        <w:t xml:space="preserve">In contrast West has an almost whimsical approach in </w:t>
      </w:r>
      <w:r w:rsidR="007875FB">
        <w:rPr>
          <w:rFonts w:ascii="Verdana" w:hAnsi="Verdana"/>
        </w:rPr>
        <w:t xml:space="preserve">categorising audiences as: </w:t>
      </w:r>
      <w:r w:rsidR="007875FB">
        <w:rPr>
          <w:rFonts w:ascii="Verdana" w:hAnsi="Verdana"/>
          <w:i/>
        </w:rPr>
        <w:t>Skimmers</w:t>
      </w:r>
      <w:r w:rsidRPr="006429BA">
        <w:rPr>
          <w:rFonts w:ascii="Verdana" w:hAnsi="Verdana"/>
        </w:rPr>
        <w:t>; e.g. walking the dog and a coffee</w:t>
      </w:r>
      <w:r w:rsidR="007875FB">
        <w:rPr>
          <w:rFonts w:ascii="Verdana" w:hAnsi="Verdana"/>
        </w:rPr>
        <w:t xml:space="preserve"> being the priorities; </w:t>
      </w:r>
      <w:r w:rsidR="007875FB" w:rsidRPr="007875FB">
        <w:rPr>
          <w:rFonts w:ascii="Verdana" w:hAnsi="Verdana"/>
          <w:i/>
        </w:rPr>
        <w:t>Dippers</w:t>
      </w:r>
      <w:r w:rsidRPr="006429BA">
        <w:rPr>
          <w:rFonts w:ascii="Verdana" w:hAnsi="Verdana"/>
        </w:rPr>
        <w:t xml:space="preserve">; e.g. a general interest in the place, referencing the information leaflets and website, but </w:t>
      </w:r>
      <w:r w:rsidR="007875FB">
        <w:rPr>
          <w:rFonts w:ascii="Verdana" w:hAnsi="Verdana"/>
        </w:rPr>
        <w:t xml:space="preserve">not exclusively so; and </w:t>
      </w:r>
      <w:r w:rsidR="007875FB" w:rsidRPr="007875FB">
        <w:rPr>
          <w:rFonts w:ascii="Verdana" w:hAnsi="Verdana"/>
          <w:i/>
        </w:rPr>
        <w:t>Divers</w:t>
      </w:r>
      <w:r w:rsidRPr="006429BA">
        <w:rPr>
          <w:rFonts w:ascii="Verdana" w:hAnsi="Verdana"/>
        </w:rPr>
        <w:t xml:space="preserve">; e.g. </w:t>
      </w:r>
      <w:r w:rsidR="007875FB">
        <w:rPr>
          <w:rFonts w:ascii="Verdana" w:hAnsi="Verdana"/>
        </w:rPr>
        <w:t xml:space="preserve">with </w:t>
      </w:r>
      <w:r w:rsidRPr="006429BA">
        <w:rPr>
          <w:rFonts w:ascii="Verdana" w:hAnsi="Verdana"/>
        </w:rPr>
        <w:t>a particular interest in one or more aspects of the place, people and / or project, possibly involving some research and participation.</w:t>
      </w:r>
      <w:r w:rsidR="00651897">
        <w:rPr>
          <w:rFonts w:ascii="Verdana" w:hAnsi="Verdana"/>
          <w:b/>
          <w:vertAlign w:val="superscript"/>
        </w:rPr>
        <w:t>39</w:t>
      </w:r>
      <w:r w:rsidRPr="006429BA">
        <w:rPr>
          <w:rFonts w:ascii="Verdana" w:hAnsi="Verdana"/>
        </w:rPr>
        <w:t xml:space="preserve"> </w:t>
      </w:r>
    </w:p>
    <w:p w14:paraId="387B19BC" w14:textId="17ECCEC7" w:rsidR="009F5B31" w:rsidRPr="006429BA" w:rsidRDefault="009F5B31" w:rsidP="009F5B31">
      <w:pPr>
        <w:spacing w:after="240" w:line="360" w:lineRule="auto"/>
        <w:rPr>
          <w:rFonts w:ascii="Verdana" w:hAnsi="Verdana"/>
        </w:rPr>
      </w:pPr>
      <w:r w:rsidRPr="006429BA">
        <w:rPr>
          <w:rFonts w:ascii="Verdana" w:hAnsi="Verdana"/>
        </w:rPr>
        <w:t>Communicating experiences has also undergone a revolution.</w:t>
      </w:r>
      <w:r w:rsidR="00651897">
        <w:rPr>
          <w:rFonts w:ascii="Verdana" w:hAnsi="Verdana"/>
          <w:b/>
          <w:vertAlign w:val="superscript"/>
        </w:rPr>
        <w:t>40</w:t>
      </w:r>
      <w:r w:rsidRPr="006429BA">
        <w:rPr>
          <w:rFonts w:ascii="Verdana" w:hAnsi="Verdana"/>
        </w:rPr>
        <w:t xml:space="preserve"> Whereas, historically and was noted in Chapter 1, visitors would report back in letters or journals with relatively restricted circulations, today’s visitors are as likely as not to revert to social media, in real time and to all who have access to it. What has not changed much however is the generally critical content and tone of these communications: the 18</w:t>
      </w:r>
      <w:r w:rsidRPr="006429BA">
        <w:rPr>
          <w:rFonts w:ascii="Verdana" w:hAnsi="Verdana"/>
          <w:vertAlign w:val="superscript"/>
        </w:rPr>
        <w:t>th</w:t>
      </w:r>
      <w:r w:rsidR="000E504C" w:rsidRPr="006429BA">
        <w:rPr>
          <w:rFonts w:ascii="Verdana" w:hAnsi="Verdana"/>
        </w:rPr>
        <w:t xml:space="preserve"> C</w:t>
      </w:r>
      <w:r w:rsidRPr="006429BA">
        <w:rPr>
          <w:rFonts w:ascii="Verdana" w:hAnsi="Verdana"/>
        </w:rPr>
        <w:t xml:space="preserve">entury visitor might criticise the design concept and the avarice of the staff, whereas today’s TripAdvisor posts moan about poor value for money and the state of the toilets. </w:t>
      </w:r>
    </w:p>
    <w:p w14:paraId="65971EF5" w14:textId="089A7906" w:rsidR="009F5B31" w:rsidRPr="006429BA" w:rsidRDefault="007875FB" w:rsidP="009F5B31">
      <w:pPr>
        <w:spacing w:after="240" w:line="360" w:lineRule="auto"/>
        <w:rPr>
          <w:rFonts w:ascii="Verdana" w:hAnsi="Verdana"/>
          <w:u w:val="single"/>
        </w:rPr>
      </w:pPr>
      <w:r>
        <w:rPr>
          <w:rFonts w:ascii="Verdana" w:hAnsi="Verdana"/>
          <w:u w:val="single"/>
        </w:rPr>
        <w:t>Destination Management</w:t>
      </w:r>
    </w:p>
    <w:p w14:paraId="0EA5CAC8" w14:textId="4D492EDA" w:rsidR="009F5B31" w:rsidRPr="006429BA" w:rsidRDefault="009F5B31" w:rsidP="009F5B31">
      <w:pPr>
        <w:spacing w:after="240" w:line="360" w:lineRule="auto"/>
        <w:rPr>
          <w:rFonts w:ascii="Verdana" w:hAnsi="Verdana"/>
        </w:rPr>
      </w:pPr>
      <w:r w:rsidRPr="006429BA">
        <w:rPr>
          <w:rFonts w:ascii="Verdana" w:hAnsi="Verdana"/>
        </w:rPr>
        <w:lastRenderedPageBreak/>
        <w:t>This section summarises the sometimes conflicting criteria necessary to develop and maintain a successful, welcoming and sustainable visitor destination, without compromising standards o</w:t>
      </w:r>
      <w:r w:rsidR="00E80CEB">
        <w:rPr>
          <w:rFonts w:ascii="Verdana" w:hAnsi="Verdana"/>
        </w:rPr>
        <w:t>f conservation and presentation, but</w:t>
      </w:r>
      <w:r w:rsidR="00E80CEB" w:rsidRPr="00E80CEB">
        <w:rPr>
          <w:rFonts w:ascii="Verdana" w:hAnsi="Verdana"/>
        </w:rPr>
        <w:t xml:space="preserve"> within the constraints of national legislation</w:t>
      </w:r>
      <w:r w:rsidR="00E80CEB">
        <w:rPr>
          <w:rFonts w:ascii="Verdana" w:hAnsi="Verdana"/>
        </w:rPr>
        <w:t>.</w:t>
      </w:r>
      <w:r w:rsidR="0080737D">
        <w:rPr>
          <w:rFonts w:ascii="Verdana" w:hAnsi="Verdana"/>
        </w:rPr>
        <w:t xml:space="preserve"> </w:t>
      </w:r>
      <w:proofErr w:type="spellStart"/>
      <w:r w:rsidRPr="006429BA">
        <w:rPr>
          <w:rFonts w:ascii="Verdana" w:hAnsi="Verdana" w:cs="Times New Roman"/>
        </w:rPr>
        <w:t>Denyer</w:t>
      </w:r>
      <w:proofErr w:type="spellEnd"/>
      <w:r w:rsidRPr="006429BA">
        <w:rPr>
          <w:rFonts w:ascii="Verdana" w:hAnsi="Verdana" w:cs="Times New Roman"/>
        </w:rPr>
        <w:t xml:space="preserve"> for the National Trust sets the scene </w:t>
      </w:r>
    </w:p>
    <w:p w14:paraId="096115A1" w14:textId="77777777" w:rsidR="009F5B31" w:rsidRPr="006429BA" w:rsidRDefault="009F5B31" w:rsidP="009F5B31">
      <w:pPr>
        <w:spacing w:after="240" w:line="360" w:lineRule="auto"/>
        <w:ind w:left="720"/>
        <w:rPr>
          <w:rFonts w:ascii="Verdana" w:hAnsi="Verdana"/>
        </w:rPr>
      </w:pPr>
      <w:r w:rsidRPr="006429BA">
        <w:rPr>
          <w:rFonts w:ascii="Verdana" w:hAnsi="Verdana"/>
        </w:rPr>
        <w:t>We need to offer pleasure, understanding and involvement in creative, dynamic and sustainable ways, so that people are welcomed as constructive and essential parts of the life of gardens, and at the same time conserve and sustain the places in our care.</w:t>
      </w:r>
    </w:p>
    <w:p w14:paraId="6C877317" w14:textId="1C779709" w:rsidR="009F5B31" w:rsidRPr="006429BA" w:rsidRDefault="009F5B31" w:rsidP="009F5B31">
      <w:pPr>
        <w:spacing w:after="240" w:line="360" w:lineRule="auto"/>
        <w:rPr>
          <w:rFonts w:ascii="Verdana" w:hAnsi="Verdana"/>
        </w:rPr>
      </w:pPr>
      <w:r w:rsidRPr="006429BA">
        <w:rPr>
          <w:rFonts w:ascii="Verdana" w:hAnsi="Verdana"/>
        </w:rPr>
        <w:t>She continues that t</w:t>
      </w:r>
      <w:r w:rsidRPr="006429BA">
        <w:rPr>
          <w:rFonts w:ascii="Verdana" w:hAnsi="Verdana" w:cs="Times New Roman"/>
        </w:rPr>
        <w:t>he essential balance is to ensure that the intentions of the original designer are respected and interpreted, whilst at the same time acknowledging the practical realities of contemporary public access. Echoing in part the ICOMOS Florence and Quebec Charters she observes that from the moment of their creation garden landscapes begin to change as the processes of nature take over, ‘and so what visitors come to enjoy is actually the result of a series of negotiations with the forces of change: a present-day evocation of the intentions of their creators combined with the effects of time, all overlain by the perceptions of those who have nurtured them’. She adds that m</w:t>
      </w:r>
      <w:r w:rsidRPr="006429BA">
        <w:rPr>
          <w:rFonts w:ascii="Verdana" w:hAnsi="Verdana"/>
        </w:rPr>
        <w:t>any landscapes were designed to control views as ‘surprises’ and their effect can be diminished by seeing other people within it while maintaining a feeling of privileged access to the few, while retaining the capability of inviting the many’.</w:t>
      </w:r>
      <w:r w:rsidRPr="006429BA">
        <w:rPr>
          <w:rFonts w:ascii="Verdana" w:hAnsi="Verdana"/>
          <w:b/>
          <w:vertAlign w:val="superscript"/>
        </w:rPr>
        <w:t>4</w:t>
      </w:r>
      <w:r w:rsidR="00651897">
        <w:rPr>
          <w:rFonts w:ascii="Verdana" w:hAnsi="Verdana"/>
          <w:b/>
          <w:vertAlign w:val="superscript"/>
        </w:rPr>
        <w:t>1</w:t>
      </w:r>
      <w:r w:rsidRPr="006429BA">
        <w:rPr>
          <w:rFonts w:ascii="Verdana" w:hAnsi="Verdana"/>
        </w:rPr>
        <w:t xml:space="preserve"> </w:t>
      </w:r>
    </w:p>
    <w:p w14:paraId="23571CA3" w14:textId="56EA2854" w:rsidR="009F5B31" w:rsidRPr="006429BA" w:rsidRDefault="009F5B31" w:rsidP="009F5B31">
      <w:pPr>
        <w:spacing w:after="240" w:line="360" w:lineRule="auto"/>
        <w:rPr>
          <w:rFonts w:ascii="Verdana" w:hAnsi="Verdana"/>
        </w:rPr>
      </w:pPr>
      <w:r w:rsidRPr="006429BA">
        <w:rPr>
          <w:rFonts w:ascii="Verdana" w:hAnsi="Verdana"/>
        </w:rPr>
        <w:t>Sales, one-time Head of Gardens for the National Trust, concurs that the scramble to cater for visitors may lead to the loss of innate characteristics of mystery, solitude and peacefulness. ‘Gardens must be protected to enable them to refresh the spirit as well as interest and entertain.</w:t>
      </w:r>
      <w:r w:rsidRPr="006429BA">
        <w:rPr>
          <w:rFonts w:ascii="Verdana" w:hAnsi="Verdana"/>
          <w:b/>
          <w:vertAlign w:val="superscript"/>
        </w:rPr>
        <w:t>4</w:t>
      </w:r>
      <w:r w:rsidR="00651897">
        <w:rPr>
          <w:rFonts w:ascii="Verdana" w:hAnsi="Verdana"/>
          <w:b/>
          <w:vertAlign w:val="superscript"/>
        </w:rPr>
        <w:t>2</w:t>
      </w:r>
      <w:r w:rsidRPr="006429BA">
        <w:rPr>
          <w:rFonts w:ascii="Verdana" w:hAnsi="Verdana"/>
        </w:rPr>
        <w:t xml:space="preserve"> </w:t>
      </w:r>
      <w:proofErr w:type="gramStart"/>
      <w:r w:rsidRPr="006429BA">
        <w:rPr>
          <w:rFonts w:ascii="Verdana" w:hAnsi="Verdana"/>
        </w:rPr>
        <w:t>In</w:t>
      </w:r>
      <w:proofErr w:type="gramEnd"/>
      <w:r w:rsidRPr="006429BA">
        <w:rPr>
          <w:rFonts w:ascii="Verdana" w:hAnsi="Verdana"/>
        </w:rPr>
        <w:t xml:space="preserve"> his insightful essay on ‘Use and Reception’ in Bending (2013) Lambert takes it further </w:t>
      </w:r>
    </w:p>
    <w:p w14:paraId="5FF2669D" w14:textId="6838DE3A" w:rsidR="009F5B31" w:rsidRPr="006429BA" w:rsidRDefault="009F5B31" w:rsidP="009F5B31">
      <w:pPr>
        <w:spacing w:after="240" w:line="360" w:lineRule="auto"/>
        <w:ind w:left="720"/>
        <w:rPr>
          <w:rFonts w:ascii="Verdana" w:hAnsi="Verdana"/>
          <w:vertAlign w:val="superscript"/>
        </w:rPr>
      </w:pPr>
      <w:r w:rsidRPr="006429BA">
        <w:rPr>
          <w:rFonts w:ascii="Verdana" w:hAnsi="Verdana"/>
        </w:rPr>
        <w:t>Perhaps what we need to restore as much as any ’heritage fabric’, is a way of seeing; slower, more meditative, associative, poetic; the garden not as fabric, but as a series of prompts to the imagination, which may be historical or may be contemporary, a free space the viewer is allowed physically and mentally to make sense of.</w:t>
      </w:r>
      <w:r w:rsidR="00651897">
        <w:rPr>
          <w:rFonts w:ascii="Verdana" w:hAnsi="Verdana"/>
          <w:b/>
          <w:vertAlign w:val="superscript"/>
        </w:rPr>
        <w:t>43</w:t>
      </w:r>
    </w:p>
    <w:p w14:paraId="3F81507E" w14:textId="3202C634" w:rsidR="00A566F6" w:rsidRDefault="009F5B31" w:rsidP="009F5B31">
      <w:pPr>
        <w:spacing w:after="240" w:line="360" w:lineRule="auto"/>
        <w:rPr>
          <w:rFonts w:ascii="Verdana" w:hAnsi="Verdana"/>
        </w:rPr>
      </w:pPr>
      <w:r w:rsidRPr="006429BA">
        <w:rPr>
          <w:rFonts w:ascii="Verdana" w:hAnsi="Verdana"/>
        </w:rPr>
        <w:lastRenderedPageBreak/>
        <w:t>However</w:t>
      </w:r>
      <w:r w:rsidRPr="006429BA">
        <w:rPr>
          <w:rFonts w:ascii="Verdana" w:hAnsi="Verdana" w:cs="Times New Roman"/>
        </w:rPr>
        <w:t>, while gardens are inherently dynamic and cannot remain static, ‘needing to be constantly renewed and adapted to changing circumstances’, Sales adds pragmatically that, ‘nor is it right to justify new development entirely on the perceived need to pursue management goals, especially financial’.</w:t>
      </w:r>
      <w:r w:rsidR="00651897">
        <w:rPr>
          <w:rFonts w:ascii="Verdana" w:hAnsi="Verdana" w:cs="Times New Roman"/>
          <w:b/>
          <w:vertAlign w:val="superscript"/>
        </w:rPr>
        <w:t>44</w:t>
      </w:r>
      <w:r w:rsidRPr="006429BA">
        <w:rPr>
          <w:rFonts w:ascii="Verdana" w:hAnsi="Verdana" w:cs="Times New Roman"/>
        </w:rPr>
        <w:t xml:space="preserve"> Cadw opines that 'compromise may be needed to balance appropriate conservation with income generation.'</w:t>
      </w:r>
      <w:r w:rsidR="00651897">
        <w:rPr>
          <w:rFonts w:ascii="Verdana" w:hAnsi="Verdana" w:cs="Times New Roman"/>
          <w:b/>
          <w:vertAlign w:val="superscript"/>
        </w:rPr>
        <w:t>45</w:t>
      </w:r>
      <w:r w:rsidRPr="006429BA">
        <w:rPr>
          <w:rFonts w:ascii="Verdana" w:hAnsi="Verdana" w:cs="Times New Roman"/>
        </w:rPr>
        <w:t xml:space="preserve"> </w:t>
      </w:r>
      <w:r w:rsidR="00A566F6">
        <w:rPr>
          <w:rFonts w:ascii="Verdana" w:hAnsi="Verdana" w:cs="Times New Roman"/>
        </w:rPr>
        <w:t>Notwithstanding,</w:t>
      </w:r>
      <w:r w:rsidRPr="006429BA">
        <w:rPr>
          <w:rFonts w:ascii="Verdana" w:hAnsi="Verdana"/>
        </w:rPr>
        <w:t xml:space="preserve"> </w:t>
      </w:r>
      <w:r w:rsidR="00A566F6" w:rsidRPr="00A566F6">
        <w:rPr>
          <w:rFonts w:ascii="Verdana" w:hAnsi="Verdana"/>
        </w:rPr>
        <w:t xml:space="preserve">given the diversity and accessibility of available attractions on offer, maintaining cash-flow </w:t>
      </w:r>
      <w:r w:rsidR="00A566F6">
        <w:rPr>
          <w:rFonts w:ascii="Verdana" w:hAnsi="Verdana"/>
        </w:rPr>
        <w:t>will always be a major consideration</w:t>
      </w:r>
      <w:r w:rsidR="00447085">
        <w:rPr>
          <w:rFonts w:ascii="Verdana" w:hAnsi="Verdana"/>
        </w:rPr>
        <w:t xml:space="preserve"> and increased footfall will often be seen as desirable aim. But he</w:t>
      </w:r>
      <w:r w:rsidR="007C395A">
        <w:rPr>
          <w:rFonts w:ascii="Verdana" w:hAnsi="Verdana"/>
        </w:rPr>
        <w:t>rein lies a potential problem and it was experienced in earlier days, as noted in the previous chapter.</w:t>
      </w:r>
    </w:p>
    <w:p w14:paraId="45EB8F04" w14:textId="0BF18665" w:rsidR="009F5B31" w:rsidRPr="006429BA" w:rsidRDefault="007C395A" w:rsidP="009F5B31">
      <w:pPr>
        <w:spacing w:after="240" w:line="360" w:lineRule="auto"/>
        <w:rPr>
          <w:rFonts w:ascii="Verdana" w:hAnsi="Verdana"/>
        </w:rPr>
      </w:pPr>
      <w:r>
        <w:rPr>
          <w:rFonts w:ascii="Verdana" w:hAnsi="Verdana"/>
        </w:rPr>
        <w:t xml:space="preserve">Echoing </w:t>
      </w:r>
      <w:proofErr w:type="spellStart"/>
      <w:r w:rsidR="009F5B31" w:rsidRPr="006429BA">
        <w:rPr>
          <w:rFonts w:ascii="Verdana" w:hAnsi="Verdana"/>
        </w:rPr>
        <w:t>Denyer’s</w:t>
      </w:r>
      <w:proofErr w:type="spellEnd"/>
      <w:r w:rsidR="009F5B31" w:rsidRPr="006429BA">
        <w:rPr>
          <w:rFonts w:ascii="Verdana" w:hAnsi="Verdana"/>
        </w:rPr>
        <w:t xml:space="preserve"> earlier comment on the need to retain an element of</w:t>
      </w:r>
      <w:r>
        <w:rPr>
          <w:rFonts w:ascii="Verdana" w:hAnsi="Verdana"/>
        </w:rPr>
        <w:t xml:space="preserve"> surprise Taylor notes an unhappy paradox whereby visitors themselves</w:t>
      </w:r>
      <w:r w:rsidR="009F5B31" w:rsidRPr="006429BA">
        <w:rPr>
          <w:rFonts w:ascii="Verdana" w:hAnsi="Verdana"/>
        </w:rPr>
        <w:t xml:space="preserve"> have </w:t>
      </w:r>
      <w:r w:rsidR="00E3379C" w:rsidRPr="006429BA">
        <w:rPr>
          <w:rFonts w:ascii="Verdana" w:hAnsi="Verdana"/>
        </w:rPr>
        <w:t>sometimes</w:t>
      </w:r>
      <w:r w:rsidR="009F5B31" w:rsidRPr="006429BA">
        <w:rPr>
          <w:rFonts w:ascii="Verdana" w:hAnsi="Verdana"/>
        </w:rPr>
        <w:t xml:space="preserve"> become the most strikingly visible feature and he cites instances where [at </w:t>
      </w:r>
      <w:proofErr w:type="spellStart"/>
      <w:r w:rsidR="009F5B31" w:rsidRPr="006429BA">
        <w:rPr>
          <w:rFonts w:ascii="Verdana" w:hAnsi="Verdana"/>
        </w:rPr>
        <w:t>Sissinghurst</w:t>
      </w:r>
      <w:proofErr w:type="spellEnd"/>
      <w:r w:rsidR="009F5B31" w:rsidRPr="006429BA">
        <w:rPr>
          <w:rFonts w:ascii="Verdana" w:hAnsi="Verdana"/>
        </w:rPr>
        <w:t xml:space="preserve"> Castle] the desired ambience was not only transformed by an inundation of visitors, but the crush of visitors also damaged the fabric of the place they had come to admire; no path of finely mown turf can withstand the tread of 4,000 visitors a day! At </w:t>
      </w:r>
      <w:proofErr w:type="spellStart"/>
      <w:r w:rsidR="009F5B31" w:rsidRPr="006429BA">
        <w:rPr>
          <w:rFonts w:ascii="Verdana" w:hAnsi="Verdana"/>
        </w:rPr>
        <w:t>Longleat</w:t>
      </w:r>
      <w:proofErr w:type="spellEnd"/>
      <w:r w:rsidR="009F5B31" w:rsidRPr="006429BA">
        <w:rPr>
          <w:rFonts w:ascii="Verdana" w:hAnsi="Verdana"/>
        </w:rPr>
        <w:t xml:space="preserve">, paths had to be widened to avoid congestion and garden features emboldened because surges of visitors tend to move fairly fast and opportunities for close scrutiny are denied. Even privately owned gardens are not immune to such pressures. </w:t>
      </w:r>
    </w:p>
    <w:p w14:paraId="78DA6949" w14:textId="19B34E0C" w:rsidR="009F5B31" w:rsidRPr="006429BA" w:rsidRDefault="009F5B31" w:rsidP="009F5B31">
      <w:pPr>
        <w:spacing w:after="240" w:line="360" w:lineRule="auto"/>
        <w:ind w:left="720"/>
        <w:rPr>
          <w:rFonts w:ascii="Verdana" w:hAnsi="Verdana"/>
        </w:rPr>
      </w:pPr>
      <w:r w:rsidRPr="006429BA">
        <w:rPr>
          <w:rFonts w:ascii="Verdana" w:hAnsi="Verdana"/>
        </w:rPr>
        <w:t>All this means that gardens have in their essence become, simply, something completely different and, more often than not, something at odds with the impulse that created them. The refuge from the pressures of an overcrowded world, … the place pervaded by harmony where nature and art hold sway, has become just another stopping point on the tourist’s route.” … .</w:t>
      </w:r>
      <w:r w:rsidR="00651897">
        <w:rPr>
          <w:rFonts w:ascii="Verdana" w:hAnsi="Verdana"/>
          <w:b/>
          <w:vertAlign w:val="superscript"/>
        </w:rPr>
        <w:t>46</w:t>
      </w:r>
    </w:p>
    <w:p w14:paraId="6E0617BE" w14:textId="5F3FF53E" w:rsidR="009F5B31" w:rsidRPr="006429BA" w:rsidRDefault="009F5B31" w:rsidP="009F5B31">
      <w:pPr>
        <w:spacing w:after="240" w:line="360" w:lineRule="auto"/>
        <w:rPr>
          <w:rFonts w:ascii="Verdana" w:hAnsi="Verdana"/>
        </w:rPr>
      </w:pPr>
      <w:r w:rsidRPr="006429BA">
        <w:rPr>
          <w:rFonts w:ascii="Verdana" w:hAnsi="Verdana"/>
        </w:rPr>
        <w:t xml:space="preserve">And quoting </w:t>
      </w:r>
      <w:proofErr w:type="spellStart"/>
      <w:r w:rsidRPr="006429BA">
        <w:rPr>
          <w:rFonts w:ascii="Verdana" w:hAnsi="Verdana"/>
        </w:rPr>
        <w:t>Fearnley-Whittingstall</w:t>
      </w:r>
      <w:proofErr w:type="spellEnd"/>
      <w:r w:rsidRPr="006429BA">
        <w:rPr>
          <w:rFonts w:ascii="Verdana" w:hAnsi="Verdana"/>
        </w:rPr>
        <w:t xml:space="preserve">, and agreeing with Lambert he comments that, ‘The hectic pace of the garden tour leaves no time to dwell on any part of the garden - best to snap it quickly and get on to the next’, to which </w:t>
      </w:r>
      <w:proofErr w:type="spellStart"/>
      <w:r w:rsidRPr="006429BA">
        <w:rPr>
          <w:rFonts w:ascii="Verdana" w:hAnsi="Verdana"/>
        </w:rPr>
        <w:t>Wemyss</w:t>
      </w:r>
      <w:proofErr w:type="spellEnd"/>
      <w:r w:rsidRPr="006429BA">
        <w:rPr>
          <w:rFonts w:ascii="Verdana" w:hAnsi="Verdana"/>
        </w:rPr>
        <w:t xml:space="preserve"> and Lambert add that visitors now are more likely to view gardens almost exclusively through a lens, and gardens are judged largely according to their pictorial quality.</w:t>
      </w:r>
      <w:r w:rsidR="00651897">
        <w:rPr>
          <w:rFonts w:ascii="Verdana" w:hAnsi="Verdana"/>
          <w:b/>
          <w:vertAlign w:val="superscript"/>
        </w:rPr>
        <w:t>47</w:t>
      </w:r>
      <w:r w:rsidRPr="006429BA">
        <w:rPr>
          <w:rFonts w:ascii="Verdana" w:hAnsi="Verdana"/>
        </w:rPr>
        <w:t xml:space="preserve">  Lambert adds tellingly that, the ‘visitor experience’ is increasingly stand alone, or parallel to direct experience of the place and its </w:t>
      </w:r>
      <w:r w:rsidRPr="006429BA">
        <w:rPr>
          <w:rFonts w:ascii="Verdana" w:hAnsi="Verdana"/>
        </w:rPr>
        <w:lastRenderedPageBreak/>
        <w:t>strangeness; not only mediated by, but replaced by the experience of the visitor centre, the shop and the restaurant.’</w:t>
      </w:r>
      <w:r w:rsidRPr="006429BA">
        <w:rPr>
          <w:rFonts w:ascii="Verdana" w:hAnsi="Verdana"/>
          <w:b/>
          <w:vertAlign w:val="superscript"/>
        </w:rPr>
        <w:t>4</w:t>
      </w:r>
      <w:r w:rsidR="00651897">
        <w:rPr>
          <w:rFonts w:ascii="Verdana" w:hAnsi="Verdana"/>
          <w:b/>
          <w:vertAlign w:val="superscript"/>
        </w:rPr>
        <w:t>8</w:t>
      </w:r>
      <w:r w:rsidRPr="006429BA">
        <w:rPr>
          <w:rFonts w:ascii="Verdana" w:hAnsi="Verdana"/>
        </w:rPr>
        <w:t xml:space="preserve"> </w:t>
      </w:r>
    </w:p>
    <w:p w14:paraId="7AC9C889" w14:textId="07496B7D" w:rsidR="009F5B31" w:rsidRPr="006429BA" w:rsidRDefault="009F5B31" w:rsidP="009F5B31">
      <w:pPr>
        <w:spacing w:after="240" w:line="360" w:lineRule="auto"/>
        <w:rPr>
          <w:rFonts w:ascii="Verdana" w:hAnsi="Verdana"/>
        </w:rPr>
      </w:pPr>
      <w:r w:rsidRPr="006429BA">
        <w:rPr>
          <w:rFonts w:ascii="Verdana" w:hAnsi="Verdana"/>
        </w:rPr>
        <w:t xml:space="preserve">The upshot will therefore be to span the entire spectrum, from the multi-dimensional AHD, to the availability of car-parking and quality of the coffee cake. (Or as a harassed property manager observed, ‘they just want three things: a view, a brew and a loo’). However converting buildings as visitor facilities may not only be costly, but adaptations may be impracticable. </w:t>
      </w:r>
      <w:proofErr w:type="spellStart"/>
      <w:r w:rsidRPr="006429BA">
        <w:rPr>
          <w:rFonts w:ascii="Verdana" w:hAnsi="Verdana"/>
        </w:rPr>
        <w:t>Denyer</w:t>
      </w:r>
      <w:proofErr w:type="spellEnd"/>
      <w:r w:rsidRPr="006429BA">
        <w:rPr>
          <w:rFonts w:ascii="Verdana" w:hAnsi="Verdana"/>
        </w:rPr>
        <w:t xml:space="preserve"> warns that, ‘</w:t>
      </w:r>
      <w:proofErr w:type="gramStart"/>
      <w:r w:rsidRPr="006429BA">
        <w:rPr>
          <w:rFonts w:ascii="Verdana" w:hAnsi="Verdana"/>
        </w:rPr>
        <w:t>Particularly in well-visited gardens, putting up a new building is</w:t>
      </w:r>
      <w:proofErr w:type="gramEnd"/>
      <w:r w:rsidRPr="006429BA">
        <w:rPr>
          <w:rFonts w:ascii="Verdana" w:hAnsi="Verdana"/>
        </w:rPr>
        <w:t xml:space="preserve"> often the only realistic solution. Whether these buildings should be a statement or pretend to be invisible is debated long and hard’.</w:t>
      </w:r>
      <w:r w:rsidR="00651897">
        <w:rPr>
          <w:rFonts w:ascii="Verdana" w:hAnsi="Verdana"/>
          <w:b/>
          <w:vertAlign w:val="superscript"/>
        </w:rPr>
        <w:t>49</w:t>
      </w:r>
      <w:r w:rsidRPr="006429BA">
        <w:rPr>
          <w:rFonts w:ascii="Verdana" w:hAnsi="Verdana"/>
        </w:rPr>
        <w:t xml:space="preserve"> There is also the challenge of maintaining the attraction, year-round, especially with regard to plantings. Looking their best year-round is almost an insuperable challenge and alternative attractions must be planned for and put in hand. Complementary events, such as celebrations of spring blossom, autumn colours, can fill gaps in when planting is not looking its best. </w:t>
      </w:r>
    </w:p>
    <w:p w14:paraId="2A1F1AFE" w14:textId="3ACE2779" w:rsidR="009F5B31" w:rsidRPr="006429BA" w:rsidRDefault="009F5B31" w:rsidP="009F5B31">
      <w:pPr>
        <w:spacing w:after="240" w:line="360" w:lineRule="auto"/>
        <w:rPr>
          <w:rFonts w:ascii="Verdana" w:hAnsi="Verdana"/>
        </w:rPr>
      </w:pPr>
      <w:r w:rsidRPr="006429BA">
        <w:rPr>
          <w:rFonts w:ascii="Verdana" w:hAnsi="Verdana"/>
        </w:rPr>
        <w:t>Meanwhile</w:t>
      </w:r>
      <w:r w:rsidR="001D6D4B">
        <w:rPr>
          <w:rFonts w:ascii="Verdana" w:hAnsi="Verdana"/>
        </w:rPr>
        <w:t>, as well as problems with wear and tear from feet (and he could have mentioned dog paws)</w:t>
      </w:r>
      <w:r w:rsidRPr="006429BA">
        <w:rPr>
          <w:rFonts w:ascii="Verdana" w:hAnsi="Verdana"/>
        </w:rPr>
        <w:t xml:space="preserve"> Sales criticises the failure of managers to appreciate the consequences of holding events on grassland unable to cope with heavy loads and manoeuvring ( </w:t>
      </w:r>
      <w:proofErr w:type="spellStart"/>
      <w:r w:rsidRPr="006429BA">
        <w:rPr>
          <w:rFonts w:ascii="Verdana" w:hAnsi="Verdana"/>
        </w:rPr>
        <w:t>Powis</w:t>
      </w:r>
      <w:proofErr w:type="spellEnd"/>
      <w:r w:rsidRPr="006429BA">
        <w:rPr>
          <w:rFonts w:ascii="Verdana" w:hAnsi="Verdana"/>
        </w:rPr>
        <w:t xml:space="preserve"> Castle comes in for particular criticism), as well as pervading traditional influences where upkeep was driven what he called, ‘the graveyard approach: no trees or shrubs, close-clipped grass, and crisp edges round every artefact’.</w:t>
      </w:r>
      <w:r w:rsidR="00651897">
        <w:rPr>
          <w:rFonts w:ascii="Verdana" w:hAnsi="Verdana"/>
          <w:b/>
          <w:vertAlign w:val="superscript"/>
        </w:rPr>
        <w:t>50</w:t>
      </w:r>
      <w:r w:rsidRPr="006429BA">
        <w:rPr>
          <w:rFonts w:ascii="Verdana" w:hAnsi="Verdana"/>
        </w:rPr>
        <w:t xml:space="preserve"> There is also the age-old conundrum: if as Mr Milestone observed while visiting Headlong Hall, or as Philip </w:t>
      </w:r>
      <w:proofErr w:type="spellStart"/>
      <w:r w:rsidRPr="006429BA">
        <w:rPr>
          <w:rFonts w:ascii="Verdana" w:hAnsi="Verdana"/>
        </w:rPr>
        <w:t>Yorke</w:t>
      </w:r>
      <w:proofErr w:type="spellEnd"/>
      <w:r w:rsidRPr="006429BA">
        <w:rPr>
          <w:rFonts w:ascii="Verdana" w:hAnsi="Verdana"/>
        </w:rPr>
        <w:t xml:space="preserve"> of </w:t>
      </w:r>
      <w:proofErr w:type="spellStart"/>
      <w:r w:rsidRPr="006429BA">
        <w:rPr>
          <w:rFonts w:ascii="Verdana" w:hAnsi="Verdana"/>
        </w:rPr>
        <w:t>Erddig</w:t>
      </w:r>
      <w:proofErr w:type="spellEnd"/>
      <w:r w:rsidRPr="006429BA">
        <w:rPr>
          <w:rFonts w:ascii="Verdana" w:hAnsi="Verdana"/>
        </w:rPr>
        <w:t xml:space="preserve"> insisted, one had to keep to the allotted and presumably way-marked paths - or could one make one’s own routes, appropriating the terrain for one’s own pur</w:t>
      </w:r>
      <w:r w:rsidR="00A54CC8">
        <w:rPr>
          <w:rFonts w:ascii="Verdana" w:hAnsi="Verdana"/>
        </w:rPr>
        <w:t>poses? But might this invade privacy, damage</w:t>
      </w:r>
      <w:r w:rsidR="00EE3212">
        <w:rPr>
          <w:rFonts w:ascii="Verdana" w:hAnsi="Verdana"/>
        </w:rPr>
        <w:t xml:space="preserve"> structures or</w:t>
      </w:r>
      <w:r w:rsidR="00A54CC8">
        <w:rPr>
          <w:rFonts w:ascii="Verdana" w:hAnsi="Verdana"/>
        </w:rPr>
        <w:t xml:space="preserve"> plantings, or even court</w:t>
      </w:r>
      <w:r w:rsidRPr="006429BA">
        <w:rPr>
          <w:rFonts w:ascii="Verdana" w:hAnsi="Verdana"/>
        </w:rPr>
        <w:t xml:space="preserve"> danger?  </w:t>
      </w:r>
    </w:p>
    <w:p w14:paraId="065B596B" w14:textId="63152822" w:rsidR="009F5B31" w:rsidRPr="006429BA" w:rsidRDefault="00A54CC8" w:rsidP="009F5B31">
      <w:pPr>
        <w:spacing w:after="240" w:line="360" w:lineRule="auto"/>
        <w:rPr>
          <w:rFonts w:ascii="Verdana" w:hAnsi="Verdana"/>
        </w:rPr>
      </w:pPr>
      <w:r>
        <w:rPr>
          <w:rFonts w:ascii="Verdana" w:hAnsi="Verdana"/>
        </w:rPr>
        <w:t xml:space="preserve">I have already hinted that there is </w:t>
      </w:r>
      <w:r w:rsidR="009F5B31" w:rsidRPr="006429BA">
        <w:rPr>
          <w:rFonts w:ascii="Verdana" w:hAnsi="Verdana"/>
        </w:rPr>
        <w:t xml:space="preserve">an understandable tendency for managers to concentrate on facets of the </w:t>
      </w:r>
      <w:r>
        <w:rPr>
          <w:rFonts w:ascii="Verdana" w:hAnsi="Verdana"/>
        </w:rPr>
        <w:t xml:space="preserve">garden </w:t>
      </w:r>
      <w:r w:rsidR="009F5B31" w:rsidRPr="006429BA">
        <w:rPr>
          <w:rFonts w:ascii="Verdana" w:hAnsi="Verdana"/>
        </w:rPr>
        <w:t xml:space="preserve">landscape for which there is funding and, if volunteers are not available, to hope that the rest will look after itself by default.  But Nature is the default manager and – more often than not – opposes human intervention. Furthermore the owner / manager / keeper has ‘two simultaneous roles to fulfil, being responsible both for care of the park’s physical fabric, both </w:t>
      </w:r>
      <w:r w:rsidR="009F5B31" w:rsidRPr="006429BA">
        <w:rPr>
          <w:rFonts w:ascii="Verdana" w:hAnsi="Verdana"/>
        </w:rPr>
        <w:lastRenderedPageBreak/>
        <w:t xml:space="preserve">structural and horticultural, and also its protection and security’, although </w:t>
      </w:r>
      <w:r>
        <w:rPr>
          <w:rFonts w:ascii="Verdana" w:hAnsi="Verdana"/>
        </w:rPr>
        <w:t>Leyton-Jones reiterates</w:t>
      </w:r>
      <w:r w:rsidR="009F5B31" w:rsidRPr="006429BA">
        <w:rPr>
          <w:rFonts w:ascii="Verdana" w:hAnsi="Verdana"/>
        </w:rPr>
        <w:t xml:space="preserve"> that visitors are essential to help to pay for that care.</w:t>
      </w:r>
      <w:r w:rsidR="00651897">
        <w:rPr>
          <w:rFonts w:ascii="Verdana" w:hAnsi="Verdana"/>
          <w:b/>
          <w:vertAlign w:val="superscript"/>
        </w:rPr>
        <w:t>51</w:t>
      </w:r>
      <w:r w:rsidR="009F5B31" w:rsidRPr="006429BA">
        <w:rPr>
          <w:rFonts w:ascii="Verdana" w:hAnsi="Verdana"/>
        </w:rPr>
        <w:t xml:space="preserve"> Balancing where the priorities lie is therefore the fundamental issue when planning the management of garden opening, including the capital to set up the place and the revenue to run it, if only for set-piece events.</w:t>
      </w:r>
      <w:r w:rsidR="009F5B31" w:rsidRPr="006429BA">
        <w:rPr>
          <w:rFonts w:ascii="Verdana" w:hAnsi="Verdana"/>
          <w:b/>
          <w:vertAlign w:val="superscript"/>
        </w:rPr>
        <w:t>5</w:t>
      </w:r>
      <w:r w:rsidR="00651897">
        <w:rPr>
          <w:rFonts w:ascii="Verdana" w:hAnsi="Verdana"/>
          <w:b/>
          <w:vertAlign w:val="superscript"/>
        </w:rPr>
        <w:t>2</w:t>
      </w:r>
      <w:r w:rsidR="009F5B31" w:rsidRPr="006429BA">
        <w:rPr>
          <w:rFonts w:ascii="Verdana" w:hAnsi="Verdana"/>
        </w:rPr>
        <w:t xml:space="preserve">   </w:t>
      </w:r>
    </w:p>
    <w:p w14:paraId="79821ADC" w14:textId="024AB6B0" w:rsidR="009F5B31" w:rsidRPr="006429BA" w:rsidRDefault="009F5B31" w:rsidP="009F5B31">
      <w:pPr>
        <w:spacing w:after="240" w:line="360" w:lineRule="auto"/>
        <w:rPr>
          <w:rFonts w:ascii="Verdana" w:hAnsi="Verdana"/>
        </w:rPr>
      </w:pPr>
      <w:r w:rsidRPr="006429BA">
        <w:rPr>
          <w:rFonts w:ascii="Verdana" w:hAnsi="Verdana"/>
        </w:rPr>
        <w:t>Crucially what most of these sources overloo</w:t>
      </w:r>
      <w:r w:rsidR="00A54CC8">
        <w:rPr>
          <w:rFonts w:ascii="Verdana" w:hAnsi="Verdana"/>
        </w:rPr>
        <w:t xml:space="preserve">k (although Lambert </w:t>
      </w:r>
      <w:r w:rsidR="00A54CC8" w:rsidRPr="00A54CC8">
        <w:rPr>
          <w:rFonts w:ascii="Verdana" w:hAnsi="Verdana"/>
        </w:rPr>
        <w:t>and the diversity of motivations mentioned earlier</w:t>
      </w:r>
      <w:r w:rsidR="00A54CC8">
        <w:rPr>
          <w:rFonts w:ascii="Verdana" w:hAnsi="Verdana"/>
        </w:rPr>
        <w:t xml:space="preserve"> hint at it)</w:t>
      </w:r>
      <w:r w:rsidRPr="006429BA">
        <w:rPr>
          <w:rFonts w:ascii="Verdana" w:hAnsi="Verdana"/>
        </w:rPr>
        <w:t xml:space="preserve"> is to differentiate between local visitors, for whom the heritage of the place may well resonate with</w:t>
      </w:r>
      <w:r w:rsidR="00A54CC8">
        <w:rPr>
          <w:rFonts w:ascii="Verdana" w:hAnsi="Verdana"/>
        </w:rPr>
        <w:t xml:space="preserve"> their own experiences, and </w:t>
      </w:r>
      <w:r w:rsidRPr="006429BA">
        <w:rPr>
          <w:rFonts w:ascii="Verdana" w:hAnsi="Verdana"/>
        </w:rPr>
        <w:t>visitors from afar whose viewpoint may be more analytical. To both of which must be added providing on and off-site learning, reflecting the importance of engaging young people with heritage values, as well as running wild</w:t>
      </w:r>
      <w:r w:rsidR="000F7A46" w:rsidRPr="006429BA">
        <w:rPr>
          <w:rFonts w:ascii="Verdana" w:hAnsi="Verdana"/>
        </w:rPr>
        <w:t>’ developing self-reliance</w:t>
      </w:r>
      <w:r w:rsidRPr="006429BA">
        <w:rPr>
          <w:rFonts w:ascii="Verdana" w:hAnsi="Verdana"/>
        </w:rPr>
        <w:t xml:space="preserve"> and taking risks.</w:t>
      </w:r>
      <w:r w:rsidR="00651897">
        <w:rPr>
          <w:rFonts w:ascii="Verdana" w:hAnsi="Verdana"/>
          <w:b/>
          <w:vertAlign w:val="superscript"/>
        </w:rPr>
        <w:t>53</w:t>
      </w:r>
      <w:r w:rsidRPr="006429BA">
        <w:rPr>
          <w:rFonts w:ascii="Verdana" w:hAnsi="Verdana"/>
        </w:rPr>
        <w:t xml:space="preserve"> </w:t>
      </w:r>
    </w:p>
    <w:p w14:paraId="0F4D6495" w14:textId="77777777" w:rsidR="009F5B31" w:rsidRPr="006429BA" w:rsidRDefault="009F5B31" w:rsidP="009F5B31">
      <w:pPr>
        <w:spacing w:after="240" w:line="360" w:lineRule="auto"/>
        <w:rPr>
          <w:rFonts w:ascii="Verdana" w:hAnsi="Verdana"/>
          <w:u w:val="single"/>
        </w:rPr>
      </w:pPr>
      <w:r w:rsidRPr="006429BA">
        <w:rPr>
          <w:rFonts w:ascii="Verdana" w:hAnsi="Verdana"/>
          <w:u w:val="single"/>
        </w:rPr>
        <w:t>Governance and Management</w:t>
      </w:r>
    </w:p>
    <w:p w14:paraId="271868F2" w14:textId="1F52B2A3" w:rsidR="009F5B31" w:rsidRPr="006429BA" w:rsidRDefault="009F5B31" w:rsidP="009F5B31">
      <w:pPr>
        <w:spacing w:after="240" w:line="360" w:lineRule="auto"/>
        <w:rPr>
          <w:rFonts w:ascii="Verdana" w:hAnsi="Verdana"/>
        </w:rPr>
      </w:pPr>
      <w:r w:rsidRPr="006429BA">
        <w:rPr>
          <w:rFonts w:ascii="Verdana" w:hAnsi="Verdana"/>
        </w:rPr>
        <w:t>But to whom are the managers accountable? As noted in Chapter 1 it was by no means uncommon for ownerships and tenures to falter and fail for lack of business acumen, lack of funds or unforeseen misfortune. Little has changed since and, despite all the guidance and funding sources now available, it is almost inevitable that some garden landscapes will fall into dereliction, bankruptcy; or both.</w:t>
      </w:r>
    </w:p>
    <w:p w14:paraId="6E7EC3F5" w14:textId="01ED4A01" w:rsidR="009F5B31" w:rsidRPr="006429BA" w:rsidRDefault="009F5B31" w:rsidP="009F5B31">
      <w:pPr>
        <w:spacing w:after="240" w:line="360" w:lineRule="auto"/>
        <w:rPr>
          <w:rFonts w:ascii="Verdana" w:hAnsi="Verdana"/>
        </w:rPr>
      </w:pPr>
      <w:r w:rsidRPr="006429BA">
        <w:rPr>
          <w:rFonts w:ascii="Verdana" w:hAnsi="Verdana"/>
        </w:rPr>
        <w:t>The National Trust’s pioneering role in rescuing, conserving and opening garden landscapes has already been referred to and despite occasional lapses the Trust’s corporate governance has been broadly equal to its core task, assisted by its substantial assets and supporter base. However an unencumbered transfer of tenure and adequate endowment were always prerequisites. By contrast, at Hafod, Bishop’s Park</w:t>
      </w:r>
      <w:r w:rsidR="00A476D9">
        <w:rPr>
          <w:rFonts w:ascii="Verdana" w:hAnsi="Verdana"/>
        </w:rPr>
        <w:t xml:space="preserve"> Abergwili</w:t>
      </w:r>
      <w:r w:rsidRPr="006429BA">
        <w:rPr>
          <w:rFonts w:ascii="Verdana" w:hAnsi="Verdana"/>
        </w:rPr>
        <w:t xml:space="preserve"> and the NBGW it was the nascent, impecunious and independent WHGT that stepped forward, often in the last resort as described at </w:t>
      </w:r>
      <w:r w:rsidR="00A476D9">
        <w:rPr>
          <w:rFonts w:ascii="Verdana" w:hAnsi="Verdana"/>
        </w:rPr>
        <w:t>the Appendix</w:t>
      </w:r>
      <w:r w:rsidRPr="006429BA">
        <w:rPr>
          <w:rFonts w:ascii="Verdana" w:hAnsi="Verdana"/>
        </w:rPr>
        <w:t>. None of this would have been possible without personal commitment and benevolence, the support of grant-making trusts, occasional government grants, the massive and now indispensable surge in volunteering and, latterly the equally indispensable Lottery schemes.</w:t>
      </w:r>
    </w:p>
    <w:p w14:paraId="1030891D" w14:textId="77777777" w:rsidR="009F5B31" w:rsidRDefault="009F5B31" w:rsidP="009F5B31">
      <w:pPr>
        <w:spacing w:after="240" w:line="360" w:lineRule="auto"/>
        <w:rPr>
          <w:rFonts w:ascii="Verdana" w:hAnsi="Verdana"/>
        </w:rPr>
      </w:pPr>
      <w:r w:rsidRPr="006429BA">
        <w:rPr>
          <w:rFonts w:ascii="Verdana" w:hAnsi="Verdana"/>
        </w:rPr>
        <w:t xml:space="preserve">But the potential benefits of a fresh start under a new regime may be unavailing when faced – at least initially – by indifference, conflicting priorities, or even </w:t>
      </w:r>
      <w:r w:rsidRPr="006429BA">
        <w:rPr>
          <w:rFonts w:ascii="Verdana" w:hAnsi="Verdana"/>
        </w:rPr>
        <w:lastRenderedPageBreak/>
        <w:t>downright opposition on the part of landowners or their agents. Frequently the main obstacle is obtaining the requisite interest in tenure and therefore surety for funding, especially where there is intense competition for grants.</w:t>
      </w:r>
    </w:p>
    <w:p w14:paraId="3108E1CC" w14:textId="5005151C" w:rsidR="009F5B31" w:rsidRPr="006429BA" w:rsidRDefault="00A476D9" w:rsidP="009F5B31">
      <w:pPr>
        <w:spacing w:after="240" w:line="360" w:lineRule="auto"/>
        <w:rPr>
          <w:rFonts w:ascii="Verdana" w:hAnsi="Verdana"/>
        </w:rPr>
      </w:pPr>
      <w:r>
        <w:rPr>
          <w:rFonts w:ascii="Verdana" w:hAnsi="Verdana"/>
        </w:rPr>
        <w:t>There is a further consideration, sometimes overlooked.</w:t>
      </w:r>
      <w:r w:rsidR="00272543">
        <w:rPr>
          <w:rFonts w:ascii="Verdana" w:hAnsi="Verdana"/>
        </w:rPr>
        <w:t xml:space="preserve"> Progenitors</w:t>
      </w:r>
      <w:r w:rsidR="00775C0A">
        <w:rPr>
          <w:rFonts w:ascii="Verdana" w:hAnsi="Verdana"/>
        </w:rPr>
        <w:t xml:space="preserve"> </w:t>
      </w:r>
      <w:r w:rsidR="00272543">
        <w:rPr>
          <w:rFonts w:ascii="Verdana" w:hAnsi="Verdana"/>
        </w:rPr>
        <w:t xml:space="preserve">are characteristically visionaries and A. </w:t>
      </w:r>
      <w:proofErr w:type="spellStart"/>
      <w:r w:rsidR="00272543">
        <w:rPr>
          <w:rFonts w:ascii="Verdana" w:hAnsi="Verdana"/>
        </w:rPr>
        <w:t>Sclater</w:t>
      </w:r>
      <w:proofErr w:type="spellEnd"/>
      <w:r w:rsidR="00272543">
        <w:rPr>
          <w:rFonts w:ascii="Verdana" w:hAnsi="Verdana"/>
        </w:rPr>
        <w:t xml:space="preserve"> (2000) described them vividly in the case of NBGW, whereas pragmatists are essential for the delivery of a project. </w:t>
      </w:r>
      <w:r w:rsidR="00B81630">
        <w:rPr>
          <w:rFonts w:ascii="Verdana" w:hAnsi="Verdana"/>
        </w:rPr>
        <w:t>B</w:t>
      </w:r>
      <w:r w:rsidR="00B81630" w:rsidRPr="00B81630">
        <w:rPr>
          <w:rFonts w:ascii="Verdana" w:hAnsi="Verdana"/>
        </w:rPr>
        <w:t>alancing vision against reality, optimism against pessimism, is a critical process. Get it wrong and the dream will crash.</w:t>
      </w:r>
      <w:r w:rsidR="00B81630">
        <w:rPr>
          <w:rFonts w:ascii="Verdana" w:hAnsi="Verdana"/>
        </w:rPr>
        <w:t xml:space="preserve"> In any case</w:t>
      </w:r>
      <w:r w:rsidR="009F5B31" w:rsidRPr="006429BA">
        <w:rPr>
          <w:rFonts w:ascii="Verdana" w:hAnsi="Verdana"/>
        </w:rPr>
        <w:t>, and as will be described in the Penllergare case study following, progenitors’ individual commitments are likely to</w:t>
      </w:r>
      <w:r w:rsidR="006515C9">
        <w:rPr>
          <w:rFonts w:ascii="Verdana" w:hAnsi="Verdana"/>
        </w:rPr>
        <w:t xml:space="preserve"> wane, either because of a </w:t>
      </w:r>
      <w:r w:rsidR="009F5B31" w:rsidRPr="006429BA">
        <w:rPr>
          <w:rFonts w:ascii="Verdana" w:hAnsi="Verdana"/>
        </w:rPr>
        <w:t>desire to move on, or through simpl</w:t>
      </w:r>
      <w:r w:rsidR="00532D54" w:rsidRPr="006429BA">
        <w:rPr>
          <w:rFonts w:ascii="Verdana" w:hAnsi="Verdana"/>
        </w:rPr>
        <w:t xml:space="preserve">e exhaustion.  </w:t>
      </w:r>
      <w:r w:rsidR="00B81630">
        <w:rPr>
          <w:rFonts w:ascii="Verdana" w:hAnsi="Verdana"/>
        </w:rPr>
        <w:t xml:space="preserve">The transition to a new governance regime is </w:t>
      </w:r>
      <w:r w:rsidR="00E50C11">
        <w:rPr>
          <w:rFonts w:ascii="Verdana" w:hAnsi="Verdana"/>
        </w:rPr>
        <w:t>therefore a</w:t>
      </w:r>
      <w:r w:rsidR="00B81630">
        <w:rPr>
          <w:rFonts w:ascii="Verdana" w:hAnsi="Verdana"/>
        </w:rPr>
        <w:t xml:space="preserve"> c</w:t>
      </w:r>
      <w:r w:rsidR="00E50C11">
        <w:rPr>
          <w:rFonts w:ascii="Verdana" w:hAnsi="Verdana"/>
        </w:rPr>
        <w:t>ritical</w:t>
      </w:r>
      <w:r w:rsidR="009F5B31" w:rsidRPr="006429BA">
        <w:rPr>
          <w:rFonts w:ascii="Verdana" w:hAnsi="Verdana"/>
        </w:rPr>
        <w:t xml:space="preserve"> </w:t>
      </w:r>
      <w:r w:rsidR="00E50C11">
        <w:rPr>
          <w:rFonts w:ascii="Verdana" w:hAnsi="Verdana"/>
        </w:rPr>
        <w:t xml:space="preserve">point, not least </w:t>
      </w:r>
      <w:r w:rsidR="006515C9">
        <w:rPr>
          <w:rFonts w:ascii="Verdana" w:hAnsi="Verdana"/>
        </w:rPr>
        <w:t xml:space="preserve">because </w:t>
      </w:r>
      <w:r w:rsidR="009F5B31" w:rsidRPr="006429BA">
        <w:rPr>
          <w:rFonts w:ascii="Verdana" w:hAnsi="Verdana"/>
        </w:rPr>
        <w:t xml:space="preserve">new </w:t>
      </w:r>
      <w:r w:rsidR="00E50C11">
        <w:rPr>
          <w:rFonts w:ascii="Verdana" w:hAnsi="Verdana"/>
        </w:rPr>
        <w:t>incumbents</w:t>
      </w:r>
      <w:r w:rsidR="009F5B31" w:rsidRPr="006429BA">
        <w:rPr>
          <w:rFonts w:ascii="Verdana" w:hAnsi="Verdana"/>
        </w:rPr>
        <w:t xml:space="preserve"> may not possess the go-getting characteristics as their predecessors. However professionally qualified or committed the staff a governing board perceived to be faltering and unequal to the task will haemorrhage support, including funding at a critical point where capital works have to be sustained from revenue.  The case of NBGW, that faced bankruptcy shortly after opening, illustrates one such phase </w:t>
      </w:r>
      <w:r w:rsidR="00532D54" w:rsidRPr="006429BA">
        <w:rPr>
          <w:rFonts w:ascii="Verdana" w:hAnsi="Verdana"/>
        </w:rPr>
        <w:t xml:space="preserve">(summarised at the Appendix) </w:t>
      </w:r>
      <w:r w:rsidR="009F5B31" w:rsidRPr="006429BA">
        <w:rPr>
          <w:rFonts w:ascii="Verdana" w:hAnsi="Verdana"/>
        </w:rPr>
        <w:t>and the truism, so often overlooked, that the easiest phase of a project – particularly one that stands alone - is undertaking the capital works and opening to the public. The most challenging will always be sustaining the upkeep and a healthy balance sheet thereafter. In the case of charities that can so easily be contrary to the immutable principle of public benefit.</w:t>
      </w:r>
      <w:r w:rsidR="00651897">
        <w:rPr>
          <w:rFonts w:ascii="Verdana" w:hAnsi="Verdana"/>
          <w:b/>
          <w:vertAlign w:val="superscript"/>
        </w:rPr>
        <w:t>54</w:t>
      </w:r>
      <w:r w:rsidR="009F5B31" w:rsidRPr="006429BA">
        <w:rPr>
          <w:rFonts w:ascii="Verdana" w:hAnsi="Verdana"/>
        </w:rPr>
        <w:t xml:space="preserve"> </w:t>
      </w:r>
    </w:p>
    <w:p w14:paraId="3CCB14CB" w14:textId="51B1DCC8" w:rsidR="009F5B31" w:rsidRPr="006429BA" w:rsidRDefault="00153A80" w:rsidP="009F5B31">
      <w:pPr>
        <w:spacing w:after="240" w:line="360" w:lineRule="auto"/>
        <w:rPr>
          <w:rFonts w:ascii="Verdana" w:hAnsi="Verdana"/>
        </w:rPr>
      </w:pPr>
      <w:r w:rsidRPr="006429BA">
        <w:rPr>
          <w:rFonts w:ascii="Verdana" w:hAnsi="Verdana"/>
        </w:rPr>
        <w:t>I have dealt in t</w:t>
      </w:r>
      <w:r w:rsidR="009F5B31" w:rsidRPr="006429BA">
        <w:rPr>
          <w:rFonts w:ascii="Verdana" w:hAnsi="Verdana"/>
        </w:rPr>
        <w:t xml:space="preserve">his chapter with the development of garden landscapes open to visitors within a complex and evolving heritage discourse for a mass and diverse market. In so doing it has highlighted the growth of the charitable sector, the continued problems of funding public parks, the emergence of country parks, </w:t>
      </w:r>
      <w:r w:rsidRPr="006429BA">
        <w:rPr>
          <w:rFonts w:ascii="Verdana" w:hAnsi="Verdana"/>
        </w:rPr>
        <w:t>as well as</w:t>
      </w:r>
      <w:r w:rsidR="009F5B31" w:rsidRPr="006429BA">
        <w:rPr>
          <w:rFonts w:ascii="Verdana" w:hAnsi="Verdana"/>
        </w:rPr>
        <w:t xml:space="preserve"> an apparent</w:t>
      </w:r>
      <w:r w:rsidR="00595323" w:rsidRPr="006429BA">
        <w:rPr>
          <w:rFonts w:ascii="Verdana" w:hAnsi="Verdana"/>
        </w:rPr>
        <w:t xml:space="preserve"> anomaly in the relationship with </w:t>
      </w:r>
      <w:r w:rsidR="009F5B31" w:rsidRPr="006429BA">
        <w:rPr>
          <w:rFonts w:ascii="Verdana" w:hAnsi="Verdana"/>
        </w:rPr>
        <w:t>museum collections. I</w:t>
      </w:r>
      <w:r w:rsidRPr="006429BA">
        <w:rPr>
          <w:rFonts w:ascii="Verdana" w:hAnsi="Verdana"/>
        </w:rPr>
        <w:t xml:space="preserve"> have</w:t>
      </w:r>
      <w:r w:rsidR="009F5B31" w:rsidRPr="006429BA">
        <w:rPr>
          <w:rFonts w:ascii="Verdana" w:hAnsi="Verdana"/>
        </w:rPr>
        <w:t xml:space="preserve"> also sought to summarise the frequently conflicting criteria that face today’s owners and managers that, in sum, entail balancing the preservation and conservation of the special characteristics of the place against maximising paid-for footfall; a</w:t>
      </w:r>
      <w:r w:rsidR="0029666A" w:rsidRPr="006429BA">
        <w:rPr>
          <w:rFonts w:ascii="Verdana" w:hAnsi="Verdana"/>
        </w:rPr>
        <w:t>n issue that will be dealt with</w:t>
      </w:r>
      <w:r w:rsidR="009F5B31" w:rsidRPr="006429BA">
        <w:rPr>
          <w:rFonts w:ascii="Verdana" w:hAnsi="Verdana"/>
        </w:rPr>
        <w:t xml:space="preserve"> </w:t>
      </w:r>
      <w:r w:rsidRPr="006429BA">
        <w:rPr>
          <w:rFonts w:ascii="Verdana" w:hAnsi="Verdana"/>
        </w:rPr>
        <w:t>next</w:t>
      </w:r>
      <w:r w:rsidR="009F5B31" w:rsidRPr="006429BA">
        <w:rPr>
          <w:rFonts w:ascii="Verdana" w:hAnsi="Verdana"/>
        </w:rPr>
        <w:t>.</w:t>
      </w:r>
    </w:p>
    <w:p w14:paraId="7AE2D613" w14:textId="77777777" w:rsidR="009F5B31" w:rsidRPr="006429BA" w:rsidRDefault="009F5B31" w:rsidP="009F5B31">
      <w:pPr>
        <w:rPr>
          <w:rFonts w:ascii="Verdana" w:hAnsi="Verdana"/>
          <w:u w:val="single"/>
        </w:rPr>
      </w:pPr>
      <w:r w:rsidRPr="006429BA">
        <w:rPr>
          <w:rFonts w:ascii="Verdana" w:hAnsi="Verdana"/>
          <w:u w:val="single"/>
        </w:rPr>
        <w:t>Endnotes</w:t>
      </w:r>
    </w:p>
    <w:p w14:paraId="6B3B99CD"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lastRenderedPageBreak/>
        <w:t>Significantly the Hampshire Trust was formed and still works in in close cooperation with the county council, whereas the Welsh trust is [in 2022] largely side-lined by Welsh Government and its agencies.</w:t>
      </w:r>
    </w:p>
    <w:p w14:paraId="688833E6"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National Trust Annual Report 2020/21.</w:t>
      </w:r>
    </w:p>
    <w:p w14:paraId="4C3BE415"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ngs.org.uk/</w:t>
      </w:r>
    </w:p>
    <w:p w14:paraId="30A9D831" w14:textId="77777777" w:rsidR="009F5B31" w:rsidRPr="006429BA" w:rsidRDefault="009F5B31" w:rsidP="009F5B31">
      <w:pPr>
        <w:pStyle w:val="ListParagraph"/>
        <w:numPr>
          <w:ilvl w:val="0"/>
          <w:numId w:val="8"/>
        </w:numPr>
        <w:rPr>
          <w:rFonts w:ascii="Verdana" w:hAnsi="Verdana"/>
          <w:sz w:val="20"/>
          <w:szCs w:val="20"/>
        </w:rPr>
      </w:pPr>
      <w:proofErr w:type="spellStart"/>
      <w:r w:rsidRPr="006429BA">
        <w:rPr>
          <w:rFonts w:ascii="Verdana" w:hAnsi="Verdana"/>
          <w:sz w:val="20"/>
          <w:szCs w:val="20"/>
        </w:rPr>
        <w:t>Cof</w:t>
      </w:r>
      <w:proofErr w:type="spellEnd"/>
      <w:r w:rsidRPr="006429BA">
        <w:rPr>
          <w:rFonts w:ascii="Verdana" w:hAnsi="Verdana"/>
          <w:sz w:val="20"/>
          <w:szCs w:val="20"/>
        </w:rPr>
        <w:t xml:space="preserve"> Cymru, </w:t>
      </w:r>
      <w:proofErr w:type="spellStart"/>
      <w:r w:rsidRPr="006429BA">
        <w:rPr>
          <w:rFonts w:ascii="Verdana" w:hAnsi="Verdana"/>
          <w:i/>
          <w:sz w:val="20"/>
          <w:szCs w:val="20"/>
        </w:rPr>
        <w:t>Aberfan</w:t>
      </w:r>
      <w:proofErr w:type="spellEnd"/>
      <w:r w:rsidRPr="006429BA">
        <w:rPr>
          <w:rFonts w:ascii="Verdana" w:hAnsi="Verdana"/>
          <w:i/>
          <w:sz w:val="20"/>
          <w:szCs w:val="20"/>
        </w:rPr>
        <w:t xml:space="preserve"> Cemetery and Garden of Remembrance,</w:t>
      </w:r>
      <w:r w:rsidRPr="006429BA">
        <w:rPr>
          <w:rFonts w:ascii="Verdana" w:hAnsi="Verdana"/>
          <w:sz w:val="20"/>
          <w:szCs w:val="20"/>
        </w:rPr>
        <w:t xml:space="preserve"> </w:t>
      </w:r>
      <w:proofErr w:type="gramStart"/>
      <w:r w:rsidRPr="006429BA">
        <w:rPr>
          <w:rFonts w:ascii="Verdana" w:hAnsi="Verdana"/>
          <w:sz w:val="20"/>
          <w:szCs w:val="20"/>
        </w:rPr>
        <w:t>PGW(</w:t>
      </w:r>
      <w:proofErr w:type="gramEnd"/>
      <w:r w:rsidRPr="006429BA">
        <w:rPr>
          <w:rFonts w:ascii="Verdana" w:hAnsi="Verdana"/>
          <w:sz w:val="20"/>
          <w:szCs w:val="20"/>
        </w:rPr>
        <w:t>Gm)69(MER). https://cadw.gov.wales/advice-support/cof-cymru/search-cadw-records</w:t>
      </w:r>
    </w:p>
    <w:p w14:paraId="7ED78C1D" w14:textId="77777777" w:rsidR="009F5B31" w:rsidRPr="006429BA" w:rsidRDefault="009F5B31" w:rsidP="009F5B31">
      <w:pPr>
        <w:pStyle w:val="ListParagraph"/>
        <w:numPr>
          <w:ilvl w:val="0"/>
          <w:numId w:val="8"/>
        </w:numPr>
        <w:rPr>
          <w:rStyle w:val="Hyperlink"/>
          <w:rFonts w:ascii="Verdana" w:hAnsi="Verdana"/>
          <w:color w:val="auto"/>
          <w:sz w:val="20"/>
          <w:szCs w:val="20"/>
          <w:u w:val="none"/>
        </w:rPr>
      </w:pPr>
      <w:r w:rsidRPr="006429BA">
        <w:rPr>
          <w:rFonts w:ascii="Verdana" w:hAnsi="Verdana"/>
          <w:sz w:val="20"/>
          <w:szCs w:val="20"/>
        </w:rPr>
        <w:t xml:space="preserve">‘Greenham Peace Garden’. </w:t>
      </w:r>
      <w:hyperlink r:id="rId16" w:history="1">
        <w:r w:rsidRPr="006429BA">
          <w:rPr>
            <w:rStyle w:val="Hyperlink"/>
            <w:rFonts w:ascii="Verdana" w:hAnsi="Verdana"/>
            <w:color w:val="auto"/>
            <w:sz w:val="20"/>
            <w:szCs w:val="20"/>
            <w:u w:val="none"/>
          </w:rPr>
          <w:t>https://greenhamcommonpeacegarden.org.uk</w:t>
        </w:r>
      </w:hyperlink>
    </w:p>
    <w:p w14:paraId="2E273D35" w14:textId="5BEFD2C4" w:rsidR="009F5B31" w:rsidRPr="006429BA" w:rsidRDefault="009F5B31" w:rsidP="00131FDE">
      <w:pPr>
        <w:pStyle w:val="ListParagraph"/>
        <w:numPr>
          <w:ilvl w:val="0"/>
          <w:numId w:val="8"/>
        </w:numPr>
        <w:rPr>
          <w:rFonts w:ascii="Verdana" w:hAnsi="Verdana"/>
          <w:sz w:val="20"/>
          <w:szCs w:val="20"/>
        </w:rPr>
      </w:pPr>
      <w:r w:rsidRPr="006429BA">
        <w:rPr>
          <w:rFonts w:ascii="Verdana" w:hAnsi="Verdana"/>
          <w:sz w:val="20"/>
          <w:szCs w:val="20"/>
        </w:rPr>
        <w:t>gatewaygardenstrust.org/about-us.html</w:t>
      </w:r>
      <w:r w:rsidR="00131FDE">
        <w:rPr>
          <w:rFonts w:ascii="Verdana" w:hAnsi="Verdana"/>
          <w:sz w:val="20"/>
          <w:szCs w:val="20"/>
        </w:rPr>
        <w:t xml:space="preserve"> </w:t>
      </w:r>
    </w:p>
    <w:p w14:paraId="3263D9B8" w14:textId="4DBB88DB" w:rsidR="009F5B31" w:rsidRPr="006429BA" w:rsidRDefault="009F5B31" w:rsidP="009F5B31">
      <w:pPr>
        <w:pStyle w:val="ListParagraph"/>
        <w:numPr>
          <w:ilvl w:val="0"/>
          <w:numId w:val="8"/>
        </w:numPr>
        <w:rPr>
          <w:rFonts w:ascii="Verdana" w:hAnsi="Verdana"/>
          <w:sz w:val="20"/>
          <w:szCs w:val="20"/>
        </w:rPr>
      </w:pPr>
      <w:proofErr w:type="spellStart"/>
      <w:r w:rsidRPr="006429BA">
        <w:rPr>
          <w:rFonts w:ascii="Verdana" w:hAnsi="Verdana"/>
          <w:sz w:val="20"/>
          <w:szCs w:val="20"/>
        </w:rPr>
        <w:t>J.Woodstra</w:t>
      </w:r>
      <w:proofErr w:type="spellEnd"/>
      <w:r w:rsidRPr="006429BA">
        <w:rPr>
          <w:rFonts w:ascii="Verdana" w:hAnsi="Verdana"/>
          <w:sz w:val="20"/>
          <w:szCs w:val="20"/>
        </w:rPr>
        <w:t xml:space="preserve"> and K. Fieldhouse</w:t>
      </w:r>
      <w:r w:rsidR="006217A6" w:rsidRPr="006429BA">
        <w:rPr>
          <w:rFonts w:ascii="Verdana" w:hAnsi="Verdana"/>
          <w:sz w:val="20"/>
          <w:szCs w:val="20"/>
        </w:rPr>
        <w:t xml:space="preserve"> </w:t>
      </w:r>
      <w:r w:rsidRPr="006429BA">
        <w:rPr>
          <w:rFonts w:ascii="Verdana" w:hAnsi="Verdana"/>
          <w:sz w:val="20"/>
          <w:szCs w:val="20"/>
        </w:rPr>
        <w:t>(eds</w:t>
      </w:r>
      <w:r w:rsidR="006217A6" w:rsidRPr="006429BA">
        <w:rPr>
          <w:rFonts w:ascii="Verdana" w:hAnsi="Verdana"/>
          <w:sz w:val="20"/>
          <w:szCs w:val="20"/>
        </w:rPr>
        <w:t>.</w:t>
      </w:r>
      <w:r w:rsidRPr="006429BA">
        <w:rPr>
          <w:rFonts w:ascii="Verdana" w:hAnsi="Verdana"/>
          <w:sz w:val="20"/>
          <w:szCs w:val="20"/>
        </w:rPr>
        <w:t xml:space="preserve">), 2000, </w:t>
      </w:r>
      <w:r w:rsidRPr="006429BA">
        <w:rPr>
          <w:rFonts w:ascii="Verdana" w:hAnsi="Verdana"/>
          <w:i/>
          <w:sz w:val="20"/>
          <w:szCs w:val="20"/>
        </w:rPr>
        <w:t>The Regeneration of Public Parks,</w:t>
      </w:r>
      <w:r w:rsidRPr="006429BA">
        <w:rPr>
          <w:rFonts w:ascii="Verdana" w:hAnsi="Verdana"/>
          <w:sz w:val="20"/>
          <w:szCs w:val="20"/>
        </w:rPr>
        <w:t xml:space="preserve"> H. Conway, </w:t>
      </w:r>
      <w:r w:rsidRPr="006429BA">
        <w:rPr>
          <w:rFonts w:ascii="Verdana" w:hAnsi="Verdana"/>
          <w:i/>
          <w:sz w:val="20"/>
          <w:szCs w:val="20"/>
        </w:rPr>
        <w:t>Parks and people: the social function</w:t>
      </w:r>
      <w:r w:rsidRPr="006429BA">
        <w:rPr>
          <w:rFonts w:ascii="Verdana" w:hAnsi="Verdana"/>
          <w:sz w:val="20"/>
          <w:szCs w:val="20"/>
        </w:rPr>
        <w:t xml:space="preserve">: London, E &amp; FN </w:t>
      </w:r>
      <w:proofErr w:type="spellStart"/>
      <w:r w:rsidRPr="006429BA">
        <w:rPr>
          <w:rFonts w:ascii="Verdana" w:hAnsi="Verdana"/>
          <w:sz w:val="20"/>
          <w:szCs w:val="20"/>
        </w:rPr>
        <w:t>Spon</w:t>
      </w:r>
      <w:proofErr w:type="spellEnd"/>
      <w:r w:rsidRPr="006429BA">
        <w:rPr>
          <w:rFonts w:ascii="Verdana" w:hAnsi="Verdana"/>
          <w:sz w:val="20"/>
          <w:szCs w:val="20"/>
        </w:rPr>
        <w:t>.</w:t>
      </w:r>
    </w:p>
    <w:p w14:paraId="3BA43BEA"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D. Lambert, 2005, </w:t>
      </w:r>
      <w:proofErr w:type="gramStart"/>
      <w:r w:rsidRPr="006429BA">
        <w:rPr>
          <w:rFonts w:ascii="Verdana" w:hAnsi="Verdana"/>
          <w:i/>
          <w:sz w:val="20"/>
          <w:szCs w:val="20"/>
        </w:rPr>
        <w:t>The</w:t>
      </w:r>
      <w:proofErr w:type="gramEnd"/>
      <w:r w:rsidRPr="006429BA">
        <w:rPr>
          <w:rFonts w:ascii="Verdana" w:hAnsi="Verdana"/>
          <w:i/>
          <w:sz w:val="20"/>
          <w:szCs w:val="20"/>
        </w:rPr>
        <w:t xml:space="preserve"> Park Keeper.</w:t>
      </w:r>
      <w:r w:rsidRPr="006429BA">
        <w:rPr>
          <w:rFonts w:ascii="Verdana" w:hAnsi="Verdana"/>
          <w:sz w:val="20"/>
          <w:szCs w:val="20"/>
        </w:rPr>
        <w:t xml:space="preserve"> London: English Heritage. P. 14.</w:t>
      </w:r>
    </w:p>
    <w:p w14:paraId="269B5235" w14:textId="36CEF550" w:rsidR="009F5B31" w:rsidRPr="006429BA" w:rsidRDefault="006217A6" w:rsidP="009F5B31">
      <w:pPr>
        <w:pStyle w:val="ListParagraph"/>
        <w:numPr>
          <w:ilvl w:val="0"/>
          <w:numId w:val="8"/>
        </w:numPr>
        <w:rPr>
          <w:rFonts w:ascii="Verdana" w:hAnsi="Verdana"/>
          <w:sz w:val="20"/>
          <w:szCs w:val="20"/>
        </w:rPr>
      </w:pPr>
      <w:r w:rsidRPr="006429BA">
        <w:rPr>
          <w:rFonts w:ascii="Verdana" w:hAnsi="Verdana"/>
          <w:sz w:val="20"/>
          <w:szCs w:val="20"/>
        </w:rPr>
        <w:t xml:space="preserve">J. </w:t>
      </w:r>
      <w:proofErr w:type="spellStart"/>
      <w:r w:rsidRPr="006429BA">
        <w:rPr>
          <w:rFonts w:ascii="Verdana" w:hAnsi="Verdana"/>
          <w:sz w:val="20"/>
          <w:szCs w:val="20"/>
        </w:rPr>
        <w:t>Woudstra</w:t>
      </w:r>
      <w:proofErr w:type="spellEnd"/>
      <w:r w:rsidR="009F5B31" w:rsidRPr="006429BA">
        <w:rPr>
          <w:rFonts w:ascii="Verdana" w:hAnsi="Verdana"/>
          <w:sz w:val="20"/>
          <w:szCs w:val="20"/>
        </w:rPr>
        <w:t xml:space="preserve">, 2000. </w:t>
      </w:r>
      <w:r w:rsidR="009F5B31" w:rsidRPr="006429BA">
        <w:rPr>
          <w:rFonts w:ascii="Verdana" w:hAnsi="Verdana"/>
          <w:i/>
          <w:sz w:val="20"/>
          <w:szCs w:val="20"/>
        </w:rPr>
        <w:t>Introduction: the regeneration of public parks</w:t>
      </w:r>
      <w:r w:rsidR="009F5B31" w:rsidRPr="006429BA">
        <w:rPr>
          <w:rFonts w:ascii="Verdana" w:hAnsi="Verdana"/>
          <w:sz w:val="20"/>
          <w:szCs w:val="20"/>
        </w:rPr>
        <w:t xml:space="preserve"> in J. </w:t>
      </w:r>
      <w:proofErr w:type="spellStart"/>
      <w:r w:rsidR="009F5B31" w:rsidRPr="006429BA">
        <w:rPr>
          <w:rFonts w:ascii="Verdana" w:hAnsi="Verdana"/>
          <w:sz w:val="20"/>
          <w:szCs w:val="20"/>
        </w:rPr>
        <w:t>Woudstra</w:t>
      </w:r>
      <w:proofErr w:type="spellEnd"/>
      <w:r w:rsidR="009F5B31" w:rsidRPr="006429BA">
        <w:rPr>
          <w:rFonts w:ascii="Verdana" w:hAnsi="Verdana"/>
          <w:sz w:val="20"/>
          <w:szCs w:val="20"/>
        </w:rPr>
        <w:t xml:space="preserve"> and K. Fieldhouse (</w:t>
      </w:r>
      <w:proofErr w:type="spellStart"/>
      <w:proofErr w:type="gramStart"/>
      <w:r w:rsidR="009F5B31" w:rsidRPr="006429BA">
        <w:rPr>
          <w:rFonts w:ascii="Verdana" w:hAnsi="Verdana"/>
          <w:sz w:val="20"/>
          <w:szCs w:val="20"/>
        </w:rPr>
        <w:t>eds</w:t>
      </w:r>
      <w:proofErr w:type="spellEnd"/>
      <w:proofErr w:type="gramEnd"/>
      <w:r w:rsidR="009F5B31" w:rsidRPr="006429BA">
        <w:rPr>
          <w:rFonts w:ascii="Verdana" w:hAnsi="Verdana"/>
          <w:sz w:val="20"/>
          <w:szCs w:val="20"/>
        </w:rPr>
        <w:t xml:space="preserve">), </w:t>
      </w:r>
      <w:r w:rsidR="009F5B31" w:rsidRPr="006429BA">
        <w:rPr>
          <w:rFonts w:ascii="Verdana" w:hAnsi="Verdana"/>
          <w:i/>
          <w:sz w:val="20"/>
          <w:szCs w:val="20"/>
        </w:rPr>
        <w:t>The Regeneration of Public Parks</w:t>
      </w:r>
      <w:r w:rsidR="009F5B31" w:rsidRPr="006429BA">
        <w:rPr>
          <w:rFonts w:ascii="Verdana" w:hAnsi="Verdana"/>
          <w:sz w:val="20"/>
          <w:szCs w:val="20"/>
        </w:rPr>
        <w:t xml:space="preserve">. London: </w:t>
      </w:r>
      <w:proofErr w:type="spellStart"/>
      <w:r w:rsidR="009F5B31" w:rsidRPr="006429BA">
        <w:rPr>
          <w:rFonts w:ascii="Verdana" w:hAnsi="Verdana"/>
          <w:sz w:val="20"/>
          <w:szCs w:val="20"/>
        </w:rPr>
        <w:t>Spon</w:t>
      </w:r>
      <w:proofErr w:type="spellEnd"/>
      <w:r w:rsidR="009F5B31" w:rsidRPr="006429BA">
        <w:rPr>
          <w:rFonts w:ascii="Verdana" w:hAnsi="Verdana"/>
          <w:sz w:val="20"/>
          <w:szCs w:val="20"/>
        </w:rPr>
        <w:t>. P. 5.</w:t>
      </w:r>
    </w:p>
    <w:p w14:paraId="2FAD78B2" w14:textId="77777777" w:rsidR="009F5B31" w:rsidRPr="006429BA" w:rsidRDefault="009F5B31" w:rsidP="009F5B31">
      <w:pPr>
        <w:pStyle w:val="ListParagraph"/>
        <w:numPr>
          <w:ilvl w:val="0"/>
          <w:numId w:val="8"/>
        </w:numPr>
        <w:spacing w:after="200" w:line="276" w:lineRule="auto"/>
        <w:rPr>
          <w:rFonts w:ascii="Verdana" w:hAnsi="Verdana"/>
          <w:sz w:val="20"/>
          <w:szCs w:val="20"/>
        </w:rPr>
      </w:pPr>
      <w:r w:rsidRPr="006429BA">
        <w:rPr>
          <w:rFonts w:ascii="Verdana" w:hAnsi="Verdana"/>
          <w:sz w:val="20"/>
          <w:szCs w:val="20"/>
        </w:rPr>
        <w:t xml:space="preserve">L. Crowe, 2018, ‘Policy Review - The future of Public Parks in England: policy tensions in funding, management and governance’, Sheffield Hallam University, </w:t>
      </w:r>
      <w:r w:rsidRPr="006429BA">
        <w:rPr>
          <w:rFonts w:ascii="Verdana" w:hAnsi="Verdana"/>
          <w:i/>
          <w:sz w:val="20"/>
          <w:szCs w:val="20"/>
        </w:rPr>
        <w:t>People, Place and Policy: 12/2</w:t>
      </w:r>
      <w:r w:rsidRPr="006429BA">
        <w:rPr>
          <w:rFonts w:ascii="Verdana" w:hAnsi="Verdana"/>
          <w:sz w:val="20"/>
          <w:szCs w:val="20"/>
        </w:rPr>
        <w:t>. And Fields in Trust https://www.fieldsintrust.org/Upload/File/FIT_ImpactReport_2018.pdf</w:t>
      </w:r>
    </w:p>
    <w:p w14:paraId="2CFC1C68" w14:textId="77777777" w:rsidR="009F5B31" w:rsidRPr="006429BA" w:rsidRDefault="009F5B31" w:rsidP="009F5B31">
      <w:pPr>
        <w:pStyle w:val="ListParagraph"/>
        <w:numPr>
          <w:ilvl w:val="0"/>
          <w:numId w:val="8"/>
        </w:numPr>
        <w:rPr>
          <w:rStyle w:val="Hyperlink"/>
          <w:rFonts w:ascii="Verdana" w:hAnsi="Verdana"/>
          <w:color w:val="auto"/>
          <w:sz w:val="20"/>
          <w:szCs w:val="20"/>
          <w:u w:val="none"/>
        </w:rPr>
      </w:pPr>
      <w:r w:rsidRPr="006429BA">
        <w:rPr>
          <w:rFonts w:ascii="Verdana" w:hAnsi="Verdana"/>
          <w:sz w:val="20"/>
          <w:szCs w:val="20"/>
        </w:rPr>
        <w:t xml:space="preserve">Association for Public Service Excellence, 2021, APSE State of UK Public Parks 2021 https://www.apse.org.uk/apse/index.cfm/research/current-research-programme/state-of-uk-public-parks-2021 and Fields in Trust, 2018, Revaluing Parks and Green Spaces. </w:t>
      </w:r>
      <w:hyperlink r:id="rId17" w:history="1">
        <w:r w:rsidRPr="006429BA">
          <w:rPr>
            <w:rStyle w:val="Hyperlink"/>
            <w:rFonts w:ascii="Verdana" w:hAnsi="Verdana"/>
            <w:color w:val="auto"/>
            <w:sz w:val="20"/>
            <w:szCs w:val="20"/>
            <w:u w:val="none"/>
          </w:rPr>
          <w:t>https://www.fieldsintrust.org/Upload/file/research/Revaluing-Parks-and-Green-Spaces-Report.pdf</w:t>
        </w:r>
      </w:hyperlink>
    </w:p>
    <w:p w14:paraId="5EDA9028" w14:textId="77777777" w:rsidR="009F5B31" w:rsidRPr="006429BA" w:rsidRDefault="009F5B31" w:rsidP="009F5B31">
      <w:pPr>
        <w:pStyle w:val="ListParagraph"/>
        <w:rPr>
          <w:rFonts w:ascii="Verdana" w:hAnsi="Verdana"/>
          <w:sz w:val="20"/>
          <w:szCs w:val="20"/>
        </w:rPr>
      </w:pPr>
      <w:proofErr w:type="gramStart"/>
      <w:r w:rsidRPr="006429BA">
        <w:rPr>
          <w:rFonts w:ascii="Verdana" w:hAnsi="Verdana"/>
          <w:sz w:val="20"/>
          <w:szCs w:val="20"/>
        </w:rPr>
        <w:t>FIT_ImpactReport_2018.pdf.</w:t>
      </w:r>
      <w:proofErr w:type="gramEnd"/>
      <w:r w:rsidRPr="006429BA">
        <w:rPr>
          <w:rFonts w:ascii="Verdana" w:hAnsi="Verdana"/>
          <w:sz w:val="20"/>
          <w:szCs w:val="20"/>
        </w:rPr>
        <w:t xml:space="preserve"> The effects of the </w:t>
      </w:r>
      <w:proofErr w:type="spellStart"/>
      <w:r w:rsidRPr="006429BA">
        <w:rPr>
          <w:rFonts w:ascii="Verdana" w:hAnsi="Verdana"/>
          <w:sz w:val="20"/>
          <w:szCs w:val="20"/>
        </w:rPr>
        <w:t>Covid</w:t>
      </w:r>
      <w:proofErr w:type="spellEnd"/>
      <w:r w:rsidRPr="006429BA">
        <w:rPr>
          <w:rFonts w:ascii="Verdana" w:hAnsi="Verdana"/>
          <w:sz w:val="20"/>
          <w:szCs w:val="20"/>
        </w:rPr>
        <w:t xml:space="preserve"> pandemic, short and long-term, are currently being assessed (July 2022), but the National Lottery’s report at www.heritagefund.org.uk/blogs/how-coronavirus-covid-19-affecting-heritage-sector provides a starting point.</w:t>
      </w:r>
    </w:p>
    <w:p w14:paraId="0F7F4586" w14:textId="3CA5CB77" w:rsidR="00363137" w:rsidRPr="006429BA" w:rsidRDefault="00363137" w:rsidP="00363137">
      <w:pPr>
        <w:pStyle w:val="ListParagraph"/>
        <w:numPr>
          <w:ilvl w:val="0"/>
          <w:numId w:val="8"/>
        </w:numPr>
        <w:rPr>
          <w:rFonts w:ascii="Verdana" w:hAnsi="Verdana"/>
          <w:sz w:val="20"/>
          <w:szCs w:val="20"/>
        </w:rPr>
      </w:pPr>
      <w:r w:rsidRPr="006429BA">
        <w:rPr>
          <w:rFonts w:ascii="Verdana" w:hAnsi="Verdana"/>
          <w:sz w:val="20"/>
          <w:szCs w:val="20"/>
        </w:rPr>
        <w:t xml:space="preserve">J. Dobson, C. Harris, W. </w:t>
      </w:r>
      <w:proofErr w:type="spellStart"/>
      <w:r w:rsidRPr="006429BA">
        <w:rPr>
          <w:rFonts w:ascii="Verdana" w:hAnsi="Verdana"/>
          <w:sz w:val="20"/>
          <w:szCs w:val="20"/>
        </w:rPr>
        <w:t>Eadson</w:t>
      </w:r>
      <w:proofErr w:type="spellEnd"/>
      <w:r w:rsidRPr="006429BA">
        <w:rPr>
          <w:rFonts w:ascii="Verdana" w:hAnsi="Verdana"/>
          <w:sz w:val="20"/>
          <w:szCs w:val="20"/>
        </w:rPr>
        <w:t xml:space="preserve">, and T. Gore, 2019. London: </w:t>
      </w:r>
      <w:r w:rsidRPr="006429BA">
        <w:rPr>
          <w:rFonts w:ascii="Verdana" w:hAnsi="Verdana"/>
          <w:i/>
          <w:sz w:val="20"/>
          <w:szCs w:val="20"/>
        </w:rPr>
        <w:t>The NLHF and the National Space to thrive: A rapid evidence review of the benefits of parks and green spaces for people and communities</w:t>
      </w:r>
      <w:r w:rsidR="006217A6" w:rsidRPr="006429BA">
        <w:rPr>
          <w:rFonts w:ascii="Verdana" w:hAnsi="Verdana"/>
          <w:i/>
          <w:sz w:val="20"/>
          <w:szCs w:val="20"/>
        </w:rPr>
        <w:t xml:space="preserve"> -</w:t>
      </w:r>
      <w:r w:rsidRPr="006429BA">
        <w:rPr>
          <w:rFonts w:ascii="Verdana" w:hAnsi="Verdana"/>
          <w:i/>
          <w:sz w:val="20"/>
          <w:szCs w:val="20"/>
        </w:rPr>
        <w:t xml:space="preserve"> Lottery Community Fund</w:t>
      </w:r>
      <w:r w:rsidRPr="006429BA">
        <w:rPr>
          <w:rFonts w:ascii="Verdana" w:hAnsi="Verdana"/>
          <w:sz w:val="20"/>
          <w:szCs w:val="20"/>
        </w:rPr>
        <w:t>. The Heritage Lottery Fund’s Urban Parks Programme was launched in 1996 to confront the crisis in the condition of public parks but, despite its substantial impact, it was withdrawn in 2000 and park authorities are now forced to compete with applicants from wider constituencies</w:t>
      </w:r>
    </w:p>
    <w:p w14:paraId="02E8D672" w14:textId="39FFE974" w:rsidR="009F5B31" w:rsidRPr="006429BA" w:rsidRDefault="009F5B31" w:rsidP="009F5B31">
      <w:pPr>
        <w:pStyle w:val="ListParagraph"/>
        <w:numPr>
          <w:ilvl w:val="0"/>
          <w:numId w:val="8"/>
        </w:numPr>
        <w:spacing w:after="200" w:line="276" w:lineRule="auto"/>
        <w:rPr>
          <w:rFonts w:ascii="Verdana" w:hAnsi="Verdana"/>
          <w:sz w:val="20"/>
          <w:szCs w:val="20"/>
        </w:rPr>
      </w:pPr>
      <w:r w:rsidRPr="006429BA">
        <w:rPr>
          <w:rFonts w:ascii="Verdana" w:hAnsi="Verdana"/>
          <w:sz w:val="20"/>
          <w:szCs w:val="20"/>
        </w:rPr>
        <w:t>House of Commo</w:t>
      </w:r>
      <w:r w:rsidR="006217A6" w:rsidRPr="006429BA">
        <w:rPr>
          <w:rFonts w:ascii="Verdana" w:hAnsi="Verdana"/>
          <w:sz w:val="20"/>
          <w:szCs w:val="20"/>
        </w:rPr>
        <w:t xml:space="preserve">ns Communities </w:t>
      </w:r>
      <w:r w:rsidRPr="006429BA">
        <w:rPr>
          <w:rFonts w:ascii="Verdana" w:hAnsi="Verdana"/>
          <w:sz w:val="20"/>
          <w:szCs w:val="20"/>
        </w:rPr>
        <w:t xml:space="preserve">and Local Government Committee, ‘Public parks’, Seventh Report of Session 2016–17. </w:t>
      </w:r>
      <w:hyperlink r:id="rId18" w:history="1">
        <w:r w:rsidRPr="006429BA">
          <w:rPr>
            <w:rStyle w:val="Hyperlink"/>
            <w:rFonts w:ascii="Verdana" w:hAnsi="Verdana"/>
            <w:color w:val="auto"/>
            <w:sz w:val="20"/>
            <w:szCs w:val="20"/>
            <w:u w:val="none"/>
          </w:rPr>
          <w:t>https://publications.parliament.uk/pa/cm201617/cmselect/cmcomloc/45/4504.htm</w:t>
        </w:r>
      </w:hyperlink>
      <w:r w:rsidRPr="006429BA">
        <w:rPr>
          <w:rFonts w:ascii="Verdana" w:hAnsi="Verdana"/>
          <w:sz w:val="20"/>
          <w:szCs w:val="20"/>
        </w:rPr>
        <w:t xml:space="preserve"> and L. Crowe, pp 61-2.</w:t>
      </w:r>
    </w:p>
    <w:p w14:paraId="39778EAF" w14:textId="79679E19"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 </w:t>
      </w:r>
      <w:hyperlink r:id="rId19" w:history="1">
        <w:r w:rsidRPr="006429BA">
          <w:rPr>
            <w:rStyle w:val="Hyperlink"/>
            <w:rFonts w:ascii="Verdana" w:hAnsi="Verdana"/>
            <w:color w:val="auto"/>
            <w:sz w:val="20"/>
            <w:szCs w:val="20"/>
            <w:u w:val="none"/>
          </w:rPr>
          <w:t>https://register-of-charities.charitycommission.gov.uk/charity-details/?regid=1193205&amp;subid=0</w:t>
        </w:r>
      </w:hyperlink>
      <w:r w:rsidRPr="006429BA">
        <w:rPr>
          <w:rFonts w:ascii="Verdana" w:hAnsi="Verdana"/>
          <w:sz w:val="20"/>
          <w:szCs w:val="20"/>
        </w:rPr>
        <w:t xml:space="preserve">  </w:t>
      </w:r>
      <w:proofErr w:type="gramStart"/>
      <w:r w:rsidRPr="006429BA">
        <w:rPr>
          <w:rFonts w:ascii="Verdana" w:hAnsi="Verdana"/>
          <w:sz w:val="20"/>
          <w:szCs w:val="20"/>
        </w:rPr>
        <w:t>Possibly</w:t>
      </w:r>
      <w:proofErr w:type="gramEnd"/>
      <w:r w:rsidRPr="006429BA">
        <w:rPr>
          <w:rFonts w:ascii="Verdana" w:hAnsi="Verdana"/>
          <w:sz w:val="20"/>
          <w:szCs w:val="20"/>
        </w:rPr>
        <w:t xml:space="preserve"> prompted by Leeds University, 2018, ‘Leeds Parks Survey: Full Report’, A. Barker, D. Churchill &amp; A. Crawford. The emerging cooperation between the public and charitable sectors, underwritten by the National Lottery, is also characterised in the City of Newcastle, that faced by swingeing budgetary cuts, has set up the charitable body, Urban Green Newcastle. The expected outcome will be access to new funding sources, better accountability and engaging more constructively with Friends groups. </w:t>
      </w:r>
      <w:hyperlink r:id="rId20" w:history="1">
        <w:r w:rsidR="00E93FD7" w:rsidRPr="006429BA">
          <w:rPr>
            <w:rStyle w:val="Hyperlink"/>
            <w:rFonts w:ascii="Verdana" w:hAnsi="Verdana"/>
            <w:color w:val="auto"/>
            <w:sz w:val="20"/>
            <w:szCs w:val="20"/>
            <w:u w:val="none"/>
          </w:rPr>
          <w:t>https://urbangreennewcastle.org/</w:t>
        </w:r>
      </w:hyperlink>
      <w:r w:rsidR="00E93FD7" w:rsidRPr="006429BA">
        <w:rPr>
          <w:rFonts w:ascii="Verdana" w:hAnsi="Verdana"/>
          <w:sz w:val="20"/>
          <w:szCs w:val="20"/>
        </w:rPr>
        <w:t xml:space="preserve"> </w:t>
      </w:r>
      <w:proofErr w:type="gramStart"/>
      <w:r w:rsidR="00E93FD7" w:rsidRPr="006429BA">
        <w:rPr>
          <w:rFonts w:ascii="Verdana" w:hAnsi="Verdana"/>
          <w:sz w:val="20"/>
          <w:szCs w:val="20"/>
        </w:rPr>
        <w:t>The</w:t>
      </w:r>
      <w:proofErr w:type="gramEnd"/>
      <w:r w:rsidR="00E93FD7" w:rsidRPr="006429BA">
        <w:rPr>
          <w:rFonts w:ascii="Verdana" w:hAnsi="Verdana"/>
          <w:sz w:val="20"/>
          <w:szCs w:val="20"/>
        </w:rPr>
        <w:t xml:space="preserve"> memorandum of understanding between Penllergare and Swansea Council is returned to in Chapter 4. </w:t>
      </w:r>
    </w:p>
    <w:p w14:paraId="3AA9B40D"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E. Howard, 1898, </w:t>
      </w:r>
      <w:r w:rsidRPr="006429BA">
        <w:rPr>
          <w:rFonts w:ascii="Verdana" w:hAnsi="Verdana"/>
          <w:i/>
          <w:sz w:val="20"/>
          <w:szCs w:val="20"/>
        </w:rPr>
        <w:t>To-morrow: A Peaceful Path to Real Reform</w:t>
      </w:r>
      <w:r w:rsidRPr="006429BA">
        <w:rPr>
          <w:rFonts w:ascii="Verdana" w:hAnsi="Verdana"/>
          <w:sz w:val="20"/>
          <w:szCs w:val="20"/>
        </w:rPr>
        <w:t xml:space="preserve">. Reprinted in 1902 as </w:t>
      </w:r>
      <w:r w:rsidRPr="006429BA">
        <w:rPr>
          <w:rFonts w:ascii="Verdana" w:hAnsi="Verdana"/>
          <w:i/>
          <w:sz w:val="20"/>
          <w:szCs w:val="20"/>
        </w:rPr>
        <w:t>Garden Cities of To-Morrow</w:t>
      </w:r>
      <w:r w:rsidRPr="006429BA">
        <w:rPr>
          <w:rFonts w:ascii="Verdana" w:hAnsi="Verdana"/>
          <w:sz w:val="20"/>
          <w:szCs w:val="20"/>
        </w:rPr>
        <w:t xml:space="preserve">. </w:t>
      </w:r>
    </w:p>
    <w:p w14:paraId="1B6D18D0" w14:textId="1C31382D"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lastRenderedPageBreak/>
        <w:t xml:space="preserve">The Parks Trust, 2014, </w:t>
      </w:r>
      <w:r w:rsidR="00363137" w:rsidRPr="006429BA">
        <w:rPr>
          <w:rFonts w:ascii="Verdana" w:hAnsi="Verdana"/>
          <w:sz w:val="20"/>
          <w:szCs w:val="20"/>
        </w:rPr>
        <w:t>‘</w:t>
      </w:r>
      <w:r w:rsidRPr="006429BA">
        <w:rPr>
          <w:rFonts w:ascii="Verdana" w:hAnsi="Verdana"/>
          <w:sz w:val="20"/>
          <w:szCs w:val="20"/>
        </w:rPr>
        <w:t>Annual Report and Financial Statements 2014/15</w:t>
      </w:r>
      <w:r w:rsidR="00363137" w:rsidRPr="006429BA">
        <w:rPr>
          <w:rFonts w:ascii="Verdana" w:hAnsi="Verdana"/>
          <w:sz w:val="20"/>
          <w:szCs w:val="20"/>
        </w:rPr>
        <w:t>’</w:t>
      </w:r>
      <w:r w:rsidRPr="006429BA">
        <w:rPr>
          <w:rFonts w:ascii="Verdana" w:hAnsi="Verdana"/>
          <w:sz w:val="20"/>
          <w:szCs w:val="20"/>
        </w:rPr>
        <w:t xml:space="preserve">.  https://www.theparkstrust.com/our-work/about-us/about-the-parks-trust/ (The Parks Trust,). </w:t>
      </w:r>
    </w:p>
    <w:p w14:paraId="435D9EFB"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 S. Fielding, S. 2021, </w:t>
      </w:r>
      <w:proofErr w:type="spellStart"/>
      <w:r w:rsidRPr="006429BA">
        <w:rPr>
          <w:rFonts w:ascii="Verdana" w:hAnsi="Verdana"/>
          <w:i/>
          <w:sz w:val="20"/>
          <w:szCs w:val="20"/>
        </w:rPr>
        <w:t>Cwmbrân</w:t>
      </w:r>
      <w:proofErr w:type="spellEnd"/>
      <w:r w:rsidRPr="006429BA">
        <w:rPr>
          <w:rFonts w:ascii="Verdana" w:hAnsi="Verdana"/>
          <w:i/>
          <w:sz w:val="20"/>
          <w:szCs w:val="20"/>
        </w:rPr>
        <w:t xml:space="preserve"> New Town An Urban Characterisation Study, </w:t>
      </w:r>
      <w:proofErr w:type="spellStart"/>
      <w:r w:rsidRPr="006429BA">
        <w:rPr>
          <w:rFonts w:ascii="Verdana" w:hAnsi="Verdana"/>
          <w:sz w:val="20"/>
          <w:szCs w:val="20"/>
        </w:rPr>
        <w:t>Comisiwn</w:t>
      </w:r>
      <w:proofErr w:type="spellEnd"/>
      <w:r w:rsidRPr="006429BA">
        <w:rPr>
          <w:rFonts w:ascii="Verdana" w:hAnsi="Verdana"/>
          <w:sz w:val="20"/>
          <w:szCs w:val="20"/>
        </w:rPr>
        <w:t xml:space="preserve"> </w:t>
      </w:r>
      <w:proofErr w:type="spellStart"/>
      <w:r w:rsidRPr="006429BA">
        <w:rPr>
          <w:rFonts w:ascii="Verdana" w:hAnsi="Verdana"/>
          <w:sz w:val="20"/>
          <w:szCs w:val="20"/>
        </w:rPr>
        <w:t>Brenhinol</w:t>
      </w:r>
      <w:proofErr w:type="spellEnd"/>
      <w:r w:rsidRPr="006429BA">
        <w:rPr>
          <w:rFonts w:ascii="Verdana" w:hAnsi="Verdana"/>
          <w:sz w:val="20"/>
          <w:szCs w:val="20"/>
        </w:rPr>
        <w:t xml:space="preserve"> </w:t>
      </w:r>
      <w:proofErr w:type="spellStart"/>
      <w:r w:rsidRPr="006429BA">
        <w:rPr>
          <w:rFonts w:ascii="Verdana" w:hAnsi="Verdana"/>
          <w:sz w:val="20"/>
          <w:szCs w:val="20"/>
        </w:rPr>
        <w:t>Henebion</w:t>
      </w:r>
      <w:proofErr w:type="spellEnd"/>
      <w:r w:rsidRPr="006429BA">
        <w:rPr>
          <w:rFonts w:ascii="Verdana" w:hAnsi="Verdana"/>
          <w:sz w:val="20"/>
          <w:szCs w:val="20"/>
        </w:rPr>
        <w:t xml:space="preserve"> Cymru - Royal Commission on the Ancient and Historical Monuments of Wales </w:t>
      </w:r>
      <w:hyperlink r:id="rId21" w:history="1">
        <w:r w:rsidRPr="006429BA">
          <w:rPr>
            <w:rStyle w:val="Hyperlink"/>
            <w:rFonts w:ascii="Verdana" w:hAnsi="Verdana"/>
            <w:color w:val="auto"/>
            <w:sz w:val="20"/>
            <w:szCs w:val="20"/>
            <w:u w:val="none"/>
          </w:rPr>
          <w:t>https://shop.rcahmw.gov.uk/collections/downloads/products/cwmbran-new-town-an-urban-characterisation-study</w:t>
        </w:r>
      </w:hyperlink>
      <w:r w:rsidRPr="006429BA">
        <w:rPr>
          <w:rFonts w:ascii="Verdana" w:hAnsi="Verdana"/>
          <w:sz w:val="20"/>
          <w:szCs w:val="20"/>
        </w:rPr>
        <w:t>.</w:t>
      </w:r>
    </w:p>
    <w:p w14:paraId="79A8DE98"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https://senedd.wales/media/i0yfcfba/pri-ld10184-em-r-e.pdf</w:t>
      </w:r>
    </w:p>
    <w:p w14:paraId="5E705E22"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Planning Policy Wales, ’Technical Advice Note16: Sport, Recreation and Open Space. Annex A’. https://gov.wales/technical-advice-note-tan-16-sport-recreation-and-open-space</w:t>
      </w:r>
    </w:p>
    <w:p w14:paraId="17D8345E" w14:textId="77777777" w:rsidR="009F5B31" w:rsidRPr="006429BA" w:rsidRDefault="009F5B31" w:rsidP="009F5B31">
      <w:pPr>
        <w:pStyle w:val="ListParagraph"/>
        <w:rPr>
          <w:rFonts w:ascii="Verdana" w:hAnsi="Verdana"/>
          <w:sz w:val="20"/>
          <w:szCs w:val="20"/>
        </w:rPr>
      </w:pPr>
      <w:r w:rsidRPr="006429BA">
        <w:rPr>
          <w:rFonts w:ascii="Verdana" w:hAnsi="Verdana"/>
          <w:sz w:val="20"/>
          <w:szCs w:val="20"/>
        </w:rPr>
        <w:t xml:space="preserve"> Consistent with that approach Natural Resources Wales has developed a toolkit to determine the desired provision of accessible, natural green spaces. https://naturalresources.wales/about-us/what-we-do/green-spaces/local-green-spaces/?lang=en</w:t>
      </w:r>
    </w:p>
    <w:p w14:paraId="5C5DB0D8"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https://cardiff.moderngov.co.uk/documents/s55354/Cabinet%2020%20Jan%202022%20Community%20engagemnet%20parks.pdf.  </w:t>
      </w:r>
    </w:p>
    <w:p w14:paraId="11563F3D" w14:textId="77777777" w:rsidR="009F5B31" w:rsidRPr="006429BA" w:rsidRDefault="00550830" w:rsidP="009F5B31">
      <w:pPr>
        <w:pStyle w:val="ListParagraph"/>
        <w:numPr>
          <w:ilvl w:val="0"/>
          <w:numId w:val="8"/>
        </w:numPr>
        <w:rPr>
          <w:rFonts w:ascii="Verdana" w:hAnsi="Verdana"/>
          <w:sz w:val="20"/>
          <w:szCs w:val="20"/>
        </w:rPr>
      </w:pPr>
      <w:hyperlink r:id="rId22" w:history="1">
        <w:r w:rsidR="009F5B31" w:rsidRPr="006429BA">
          <w:rPr>
            <w:rStyle w:val="Hyperlink"/>
            <w:rFonts w:ascii="Verdana" w:hAnsi="Verdana"/>
            <w:color w:val="auto"/>
            <w:sz w:val="20"/>
            <w:szCs w:val="20"/>
            <w:u w:val="none"/>
          </w:rPr>
          <w:t>https://democracy.swansea.gov.uk/documents/s27703/Open%20Space%20Strategy%20updated%20290416.pdf?LLL=1</w:t>
        </w:r>
      </w:hyperlink>
    </w:p>
    <w:p w14:paraId="34C4C8CC" w14:textId="77777777" w:rsidR="009F5B31" w:rsidRPr="006429BA" w:rsidRDefault="009F5B31" w:rsidP="009F5B31">
      <w:pPr>
        <w:pStyle w:val="ListParagraph"/>
        <w:numPr>
          <w:ilvl w:val="0"/>
          <w:numId w:val="8"/>
        </w:numPr>
        <w:spacing w:after="200" w:line="276" w:lineRule="auto"/>
        <w:rPr>
          <w:rFonts w:ascii="Verdana" w:hAnsi="Verdana"/>
          <w:sz w:val="20"/>
          <w:szCs w:val="20"/>
        </w:rPr>
      </w:pPr>
      <w:r w:rsidRPr="006429BA">
        <w:rPr>
          <w:rFonts w:ascii="Verdana" w:hAnsi="Verdana"/>
          <w:sz w:val="20"/>
          <w:szCs w:val="20"/>
        </w:rPr>
        <w:t>D. Lambert, 2006, ‘</w:t>
      </w:r>
      <w:proofErr w:type="gramStart"/>
      <w:r w:rsidRPr="006429BA">
        <w:rPr>
          <w:rFonts w:ascii="Verdana" w:hAnsi="Verdana"/>
          <w:sz w:val="20"/>
          <w:szCs w:val="20"/>
        </w:rPr>
        <w:t>The</w:t>
      </w:r>
      <w:proofErr w:type="gramEnd"/>
      <w:r w:rsidRPr="006429BA">
        <w:rPr>
          <w:rFonts w:ascii="Verdana" w:hAnsi="Verdana"/>
          <w:sz w:val="20"/>
          <w:szCs w:val="20"/>
        </w:rPr>
        <w:t xml:space="preserve"> history of the country park, 1966–2005: Towards a renaissance?’ Landscape Research Vol. 31, No. 1, pp.43 – 62. And, 2009, ‘A new era for country parks?</w:t>
      </w:r>
      <w:proofErr w:type="gramStart"/>
      <w:r w:rsidRPr="006429BA">
        <w:rPr>
          <w:rFonts w:ascii="Verdana" w:hAnsi="Verdana"/>
          <w:sz w:val="20"/>
          <w:szCs w:val="20"/>
        </w:rPr>
        <w:t>’.</w:t>
      </w:r>
      <w:proofErr w:type="gramEnd"/>
      <w:r w:rsidRPr="006429BA">
        <w:rPr>
          <w:rFonts w:ascii="Verdana" w:hAnsi="Verdana"/>
          <w:sz w:val="20"/>
          <w:szCs w:val="20"/>
        </w:rPr>
        <w:t xml:space="preserve"> Seminar Proceedings of the Countryside Recreation Network Country Parks: a historical perspective.</w:t>
      </w:r>
    </w:p>
    <w:p w14:paraId="7C581871"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PGW (Gm) 52 (NEP).</w:t>
      </w:r>
    </w:p>
    <w:p w14:paraId="5AAE9B30" w14:textId="17133D6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PGW (Gm) 50 (NEP). The importance here of clean water supplies was replicated in nearby Swansea, as described in Chapter 1. It is possible that if the declining estate of Middleton Hall, acquired by Carmarthenshire County Council after World War I, had not been divided up and leased to young </w:t>
      </w:r>
      <w:proofErr w:type="gramStart"/>
      <w:r w:rsidRPr="006429BA">
        <w:rPr>
          <w:rFonts w:ascii="Verdana" w:hAnsi="Verdana"/>
          <w:sz w:val="20"/>
          <w:szCs w:val="20"/>
        </w:rPr>
        <w:t>farmers</w:t>
      </w:r>
      <w:proofErr w:type="gramEnd"/>
      <w:r w:rsidRPr="006429BA">
        <w:rPr>
          <w:rFonts w:ascii="Verdana" w:hAnsi="Verdana"/>
          <w:sz w:val="20"/>
          <w:szCs w:val="20"/>
        </w:rPr>
        <w:t xml:space="preserve"> intent on an agricultural career it, too, could have been a country park. Instead it became the National Botanic Garden of </w:t>
      </w:r>
      <w:r w:rsidR="00363137" w:rsidRPr="006429BA">
        <w:rPr>
          <w:rFonts w:ascii="Verdana" w:hAnsi="Verdana"/>
          <w:sz w:val="20"/>
          <w:szCs w:val="20"/>
        </w:rPr>
        <w:t xml:space="preserve">Wales, as described with </w:t>
      </w:r>
      <w:proofErr w:type="spellStart"/>
      <w:r w:rsidR="00363137" w:rsidRPr="006429BA">
        <w:rPr>
          <w:rFonts w:ascii="Verdana" w:hAnsi="Verdana"/>
          <w:sz w:val="20"/>
          <w:szCs w:val="20"/>
        </w:rPr>
        <w:t>Margam</w:t>
      </w:r>
      <w:proofErr w:type="spellEnd"/>
      <w:r w:rsidRPr="006429BA">
        <w:rPr>
          <w:rFonts w:ascii="Verdana" w:hAnsi="Verdana"/>
          <w:sz w:val="20"/>
          <w:szCs w:val="20"/>
        </w:rPr>
        <w:t xml:space="preserve"> and The </w:t>
      </w:r>
      <w:proofErr w:type="spellStart"/>
      <w:r w:rsidRPr="006429BA">
        <w:rPr>
          <w:rFonts w:ascii="Verdana" w:hAnsi="Verdana"/>
          <w:sz w:val="20"/>
          <w:szCs w:val="20"/>
        </w:rPr>
        <w:t>Gnoll</w:t>
      </w:r>
      <w:proofErr w:type="spellEnd"/>
      <w:r w:rsidRPr="006429BA">
        <w:rPr>
          <w:rFonts w:ascii="Verdana" w:hAnsi="Verdana"/>
          <w:sz w:val="20"/>
          <w:szCs w:val="20"/>
        </w:rPr>
        <w:t xml:space="preserve"> at Appendix 1.</w:t>
      </w:r>
    </w:p>
    <w:p w14:paraId="77846F41"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https://museum.wales/media/54155/Operational-Plan-2021-2022.pdf</w:t>
      </w:r>
    </w:p>
    <w:p w14:paraId="2EAD0341" w14:textId="05A7E082" w:rsidR="009F5B31" w:rsidRPr="006429BA" w:rsidRDefault="00550830" w:rsidP="009F5B31">
      <w:pPr>
        <w:pStyle w:val="ListParagraph"/>
        <w:numPr>
          <w:ilvl w:val="0"/>
          <w:numId w:val="8"/>
        </w:numPr>
        <w:rPr>
          <w:rFonts w:ascii="Verdana" w:hAnsi="Verdana"/>
          <w:sz w:val="20"/>
          <w:szCs w:val="20"/>
        </w:rPr>
      </w:pPr>
      <w:hyperlink r:id="rId23" w:history="1">
        <w:r w:rsidR="006217A6" w:rsidRPr="006429BA">
          <w:rPr>
            <w:rStyle w:val="Hyperlink"/>
            <w:rFonts w:ascii="Verdana" w:hAnsi="Verdana"/>
            <w:color w:val="auto"/>
            <w:sz w:val="20"/>
            <w:szCs w:val="20"/>
            <w:u w:val="none"/>
          </w:rPr>
          <w:t>https://www.yorkmuseumstrust.org.uk/wp-content/uploads/2016/10/York-Museums-and-Gallery-Trust-signed-accounts-for-YE-31.03.15.compressed.pdf</w:t>
        </w:r>
      </w:hyperlink>
    </w:p>
    <w:p w14:paraId="29ABDC30" w14:textId="4277320D" w:rsidR="006217A6" w:rsidRPr="006429BA" w:rsidRDefault="006217A6" w:rsidP="006217A6">
      <w:pPr>
        <w:pStyle w:val="ListParagraph"/>
        <w:numPr>
          <w:ilvl w:val="0"/>
          <w:numId w:val="8"/>
        </w:numPr>
        <w:rPr>
          <w:rFonts w:ascii="Verdana" w:hAnsi="Verdana"/>
          <w:sz w:val="20"/>
          <w:szCs w:val="20"/>
        </w:rPr>
      </w:pPr>
      <w:r w:rsidRPr="006429BA">
        <w:rPr>
          <w:rFonts w:ascii="Verdana" w:hAnsi="Verdana"/>
          <w:sz w:val="20"/>
          <w:szCs w:val="20"/>
        </w:rPr>
        <w:t xml:space="preserve">Tellingly, the </w:t>
      </w:r>
      <w:proofErr w:type="spellStart"/>
      <w:r w:rsidRPr="006429BA">
        <w:rPr>
          <w:rFonts w:ascii="Verdana" w:hAnsi="Verdana"/>
          <w:sz w:val="20"/>
          <w:szCs w:val="20"/>
        </w:rPr>
        <w:t>Horniman</w:t>
      </w:r>
      <w:proofErr w:type="spellEnd"/>
      <w:r w:rsidRPr="006429BA">
        <w:rPr>
          <w:rFonts w:ascii="Verdana" w:hAnsi="Verdana"/>
          <w:sz w:val="20"/>
          <w:szCs w:val="20"/>
        </w:rPr>
        <w:t xml:space="preserve"> Museum and Gardens have been awarded the Art Fund Museum of the Year 2022. https://www.horniman.ac.uk/news-stories/</w:t>
      </w:r>
    </w:p>
    <w:p w14:paraId="3E62AB28" w14:textId="0AD110E0" w:rsidR="009F5B31" w:rsidRPr="006429BA" w:rsidRDefault="009F5B31" w:rsidP="009F5B31">
      <w:pPr>
        <w:pStyle w:val="ListParagraph"/>
        <w:numPr>
          <w:ilvl w:val="0"/>
          <w:numId w:val="8"/>
        </w:numPr>
        <w:rPr>
          <w:rFonts w:ascii="Verdana" w:hAnsi="Verdana"/>
          <w:b/>
          <w:sz w:val="20"/>
          <w:szCs w:val="20"/>
        </w:rPr>
      </w:pPr>
      <w:r w:rsidRPr="006429BA">
        <w:rPr>
          <w:rFonts w:ascii="Verdana" w:hAnsi="Verdana"/>
          <w:sz w:val="20"/>
          <w:szCs w:val="20"/>
        </w:rPr>
        <w:t xml:space="preserve">S. </w:t>
      </w:r>
      <w:proofErr w:type="spellStart"/>
      <w:r w:rsidRPr="006429BA">
        <w:rPr>
          <w:rFonts w:ascii="Verdana" w:hAnsi="Verdana"/>
          <w:sz w:val="20"/>
          <w:szCs w:val="20"/>
        </w:rPr>
        <w:t>Berjman</w:t>
      </w:r>
      <w:proofErr w:type="spellEnd"/>
      <w:r w:rsidRPr="006429BA">
        <w:rPr>
          <w:rFonts w:ascii="Verdana" w:hAnsi="Verdana"/>
          <w:sz w:val="20"/>
          <w:szCs w:val="20"/>
        </w:rPr>
        <w:t xml:space="preserve">, 2001, </w:t>
      </w:r>
      <w:r w:rsidRPr="006429BA">
        <w:rPr>
          <w:rFonts w:ascii="Verdana" w:hAnsi="Verdana"/>
          <w:i/>
          <w:sz w:val="20"/>
          <w:szCs w:val="20"/>
        </w:rPr>
        <w:t>Historic parks and cultural landscapes</w:t>
      </w:r>
      <w:proofErr w:type="gramStart"/>
      <w:r w:rsidRPr="006429BA">
        <w:rPr>
          <w:rFonts w:ascii="Verdana" w:hAnsi="Verdana"/>
          <w:sz w:val="20"/>
          <w:szCs w:val="20"/>
        </w:rPr>
        <w:t>,  ICOMOS</w:t>
      </w:r>
      <w:proofErr w:type="gramEnd"/>
      <w:r w:rsidRPr="006429BA">
        <w:rPr>
          <w:rFonts w:ascii="Verdana" w:hAnsi="Verdana"/>
          <w:sz w:val="20"/>
          <w:szCs w:val="20"/>
        </w:rPr>
        <w:t xml:space="preserve">-IFLA International Scientific Committee of Historic Gardens-Cultural Landscapes. https://www.icomos.org/risk/2001/gardens.htm. She could now usefully include </w:t>
      </w:r>
      <w:r w:rsidR="006217A6" w:rsidRPr="006429BA">
        <w:rPr>
          <w:rFonts w:ascii="Verdana" w:hAnsi="Verdana"/>
          <w:sz w:val="20"/>
          <w:szCs w:val="20"/>
        </w:rPr>
        <w:t xml:space="preserve">the </w:t>
      </w:r>
      <w:r w:rsidRPr="006429BA">
        <w:rPr>
          <w:rFonts w:ascii="Verdana" w:hAnsi="Verdana"/>
          <w:sz w:val="20"/>
          <w:szCs w:val="20"/>
        </w:rPr>
        <w:t>effects of climate change</w:t>
      </w:r>
      <w:r w:rsidRPr="006429BA">
        <w:rPr>
          <w:rFonts w:ascii="Verdana" w:hAnsi="Verdana"/>
          <w:b/>
          <w:sz w:val="20"/>
          <w:szCs w:val="20"/>
        </w:rPr>
        <w:t>.</w:t>
      </w:r>
    </w:p>
    <w:p w14:paraId="6A4CEF80" w14:textId="77777777" w:rsidR="009F5B31" w:rsidRPr="006429BA" w:rsidRDefault="009F5B31" w:rsidP="009F5B31">
      <w:pPr>
        <w:pStyle w:val="ListParagraph"/>
        <w:numPr>
          <w:ilvl w:val="0"/>
          <w:numId w:val="8"/>
        </w:numPr>
        <w:rPr>
          <w:rFonts w:ascii="Verdana" w:hAnsi="Verdana"/>
          <w:b/>
          <w:sz w:val="20"/>
          <w:szCs w:val="20"/>
        </w:rPr>
      </w:pPr>
      <w:r w:rsidRPr="006429BA">
        <w:rPr>
          <w:rFonts w:ascii="Verdana" w:hAnsi="Verdana"/>
          <w:sz w:val="20"/>
          <w:szCs w:val="20"/>
        </w:rPr>
        <w:t>D. Lambert in S. Bending, 2013,</w:t>
      </w:r>
      <w:r w:rsidRPr="006429BA">
        <w:rPr>
          <w:rFonts w:ascii="Verdana" w:hAnsi="Verdana"/>
          <w:i/>
          <w:sz w:val="20"/>
          <w:szCs w:val="20"/>
        </w:rPr>
        <w:t xml:space="preserve"> In the Age of Enlightenment: A Cultural History of Gardens</w:t>
      </w:r>
      <w:r w:rsidRPr="006429BA">
        <w:rPr>
          <w:rFonts w:ascii="Verdana" w:hAnsi="Verdana"/>
          <w:sz w:val="20"/>
          <w:szCs w:val="20"/>
        </w:rPr>
        <w:t>, London: Bloomsbury, pp. 99 – 100.</w:t>
      </w:r>
    </w:p>
    <w:p w14:paraId="248CF6C4"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L. Smith, 2006, </w:t>
      </w:r>
      <w:r w:rsidRPr="006429BA">
        <w:rPr>
          <w:rFonts w:ascii="Verdana" w:hAnsi="Verdana"/>
          <w:i/>
          <w:sz w:val="20"/>
          <w:szCs w:val="20"/>
        </w:rPr>
        <w:t>Uses of Heritage</w:t>
      </w:r>
      <w:r w:rsidRPr="006429BA">
        <w:rPr>
          <w:rFonts w:ascii="Verdana" w:hAnsi="Verdana"/>
          <w:sz w:val="20"/>
          <w:szCs w:val="20"/>
        </w:rPr>
        <w:t>, Abingdon, Routledge. P. 4 and 11-12.</w:t>
      </w:r>
    </w:p>
    <w:p w14:paraId="4EE37AF2" w14:textId="7FDD186D"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 English Heritage, 1997, Sustaining th</w:t>
      </w:r>
      <w:r w:rsidR="00562CAC">
        <w:rPr>
          <w:rFonts w:ascii="Verdana" w:hAnsi="Verdana"/>
          <w:sz w:val="20"/>
          <w:szCs w:val="20"/>
        </w:rPr>
        <w:t xml:space="preserve">e Historic Environment. London: </w:t>
      </w:r>
      <w:r w:rsidRPr="006429BA">
        <w:rPr>
          <w:rFonts w:ascii="Verdana" w:hAnsi="Verdana"/>
          <w:sz w:val="20"/>
          <w:szCs w:val="20"/>
        </w:rPr>
        <w:t>English Heritage.</w:t>
      </w:r>
    </w:p>
    <w:p w14:paraId="07F0632B"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D. Lambert in S. Bending. p. 94.</w:t>
      </w:r>
    </w:p>
    <w:p w14:paraId="2C192683"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L. Smith p. 41.</w:t>
      </w:r>
    </w:p>
    <w:p w14:paraId="532C904E"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J. Folsom, 2000, </w:t>
      </w:r>
      <w:r w:rsidRPr="006429BA">
        <w:rPr>
          <w:rFonts w:ascii="Verdana" w:hAnsi="Verdana"/>
          <w:i/>
          <w:sz w:val="20"/>
          <w:szCs w:val="20"/>
        </w:rPr>
        <w:t>Viewpoint: the terms of beauty, Public Garden</w:t>
      </w:r>
      <w:r w:rsidRPr="006429BA">
        <w:rPr>
          <w:rFonts w:ascii="Verdana" w:hAnsi="Verdana"/>
          <w:sz w:val="20"/>
          <w:szCs w:val="20"/>
        </w:rPr>
        <w:t xml:space="preserve"> 15(2), pp. 3-6 &amp; 239.</w:t>
      </w:r>
    </w:p>
    <w:p w14:paraId="6FA8DC45"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M. </w:t>
      </w:r>
      <w:proofErr w:type="spellStart"/>
      <w:r w:rsidRPr="006429BA">
        <w:rPr>
          <w:rFonts w:ascii="Verdana" w:hAnsi="Verdana"/>
          <w:sz w:val="20"/>
          <w:szCs w:val="20"/>
        </w:rPr>
        <w:t>Calnan</w:t>
      </w:r>
      <w:proofErr w:type="spellEnd"/>
      <w:r w:rsidRPr="006429BA">
        <w:rPr>
          <w:rFonts w:ascii="Verdana" w:hAnsi="Verdana"/>
          <w:sz w:val="20"/>
          <w:szCs w:val="20"/>
        </w:rPr>
        <w:t>, (</w:t>
      </w:r>
      <w:proofErr w:type="spellStart"/>
      <w:proofErr w:type="gramStart"/>
      <w:r w:rsidRPr="006429BA">
        <w:rPr>
          <w:rFonts w:ascii="Verdana" w:hAnsi="Verdana"/>
          <w:sz w:val="20"/>
          <w:szCs w:val="20"/>
        </w:rPr>
        <w:t>ed</w:t>
      </w:r>
      <w:proofErr w:type="spellEnd"/>
      <w:proofErr w:type="gramEnd"/>
      <w:r w:rsidRPr="006429BA">
        <w:rPr>
          <w:rFonts w:ascii="Verdana" w:hAnsi="Verdana"/>
          <w:sz w:val="20"/>
          <w:szCs w:val="20"/>
        </w:rPr>
        <w:t xml:space="preserve">), 2001, </w:t>
      </w:r>
      <w:r w:rsidRPr="006429BA">
        <w:rPr>
          <w:rFonts w:ascii="Verdana" w:hAnsi="Verdana"/>
          <w:i/>
          <w:sz w:val="20"/>
          <w:szCs w:val="20"/>
        </w:rPr>
        <w:t>Rooted in History, Studies in Garden Conservation</w:t>
      </w:r>
      <w:r w:rsidRPr="006429BA">
        <w:rPr>
          <w:rFonts w:ascii="Verdana" w:hAnsi="Verdana"/>
          <w:sz w:val="20"/>
          <w:szCs w:val="20"/>
        </w:rPr>
        <w:t xml:space="preserve">, London: National Trust; </w:t>
      </w:r>
      <w:proofErr w:type="spellStart"/>
      <w:r w:rsidRPr="006429BA">
        <w:rPr>
          <w:rFonts w:ascii="Verdana" w:hAnsi="Verdana"/>
          <w:sz w:val="20"/>
          <w:szCs w:val="20"/>
        </w:rPr>
        <w:t>S.Denyer</w:t>
      </w:r>
      <w:proofErr w:type="spellEnd"/>
      <w:r w:rsidRPr="006429BA">
        <w:rPr>
          <w:rFonts w:ascii="Verdana" w:hAnsi="Verdana"/>
          <w:sz w:val="20"/>
          <w:szCs w:val="20"/>
        </w:rPr>
        <w:t xml:space="preserve">, </w:t>
      </w:r>
      <w:r w:rsidRPr="006429BA">
        <w:rPr>
          <w:rFonts w:ascii="Verdana" w:hAnsi="Verdana"/>
          <w:i/>
          <w:sz w:val="20"/>
          <w:szCs w:val="20"/>
        </w:rPr>
        <w:t>Gardens Open to View.</w:t>
      </w:r>
      <w:r w:rsidRPr="006429BA">
        <w:rPr>
          <w:rFonts w:ascii="Verdana" w:hAnsi="Verdana"/>
          <w:sz w:val="20"/>
          <w:szCs w:val="20"/>
        </w:rPr>
        <w:t xml:space="preserve"> p. 147.</w:t>
      </w:r>
    </w:p>
    <w:p w14:paraId="3C173E66"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lastRenderedPageBreak/>
        <w:t xml:space="preserve">J. Connell, 2004, </w:t>
      </w:r>
      <w:proofErr w:type="gramStart"/>
      <w:r w:rsidRPr="006429BA">
        <w:rPr>
          <w:rFonts w:ascii="Verdana" w:hAnsi="Verdana"/>
          <w:sz w:val="20"/>
          <w:szCs w:val="20"/>
        </w:rPr>
        <w:t>The</w:t>
      </w:r>
      <w:proofErr w:type="gramEnd"/>
      <w:r w:rsidRPr="006429BA">
        <w:rPr>
          <w:rFonts w:ascii="Verdana" w:hAnsi="Verdana"/>
          <w:sz w:val="20"/>
          <w:szCs w:val="20"/>
        </w:rPr>
        <w:t xml:space="preserve"> purest of human pleasures: the characteristics and motivations of garden visitors in Great Britain, </w:t>
      </w:r>
      <w:r w:rsidRPr="006429BA">
        <w:rPr>
          <w:rFonts w:ascii="Verdana" w:hAnsi="Verdana"/>
          <w:i/>
          <w:sz w:val="20"/>
          <w:szCs w:val="20"/>
        </w:rPr>
        <w:t>Tourism Management 25</w:t>
      </w:r>
      <w:r w:rsidRPr="006429BA">
        <w:rPr>
          <w:rFonts w:ascii="Verdana" w:hAnsi="Verdana"/>
          <w:sz w:val="20"/>
          <w:szCs w:val="20"/>
        </w:rPr>
        <w:t xml:space="preserve"> (2004).  pp. 229–247.</w:t>
      </w:r>
    </w:p>
    <w:p w14:paraId="62C1A84B" w14:textId="77777777" w:rsidR="009F5B31" w:rsidRPr="006429BA" w:rsidRDefault="009F5B31" w:rsidP="009F5B31">
      <w:pPr>
        <w:pStyle w:val="ListParagraph"/>
        <w:numPr>
          <w:ilvl w:val="0"/>
          <w:numId w:val="8"/>
        </w:numPr>
        <w:rPr>
          <w:rFonts w:ascii="Verdana" w:hAnsi="Verdana"/>
          <w:sz w:val="20"/>
          <w:szCs w:val="20"/>
        </w:rPr>
      </w:pPr>
      <w:proofErr w:type="spellStart"/>
      <w:r w:rsidRPr="006429BA">
        <w:rPr>
          <w:rFonts w:ascii="Verdana" w:hAnsi="Verdana"/>
          <w:sz w:val="20"/>
          <w:szCs w:val="20"/>
        </w:rPr>
        <w:t>F.Reynolds</w:t>
      </w:r>
      <w:proofErr w:type="spellEnd"/>
      <w:r w:rsidRPr="006429BA">
        <w:rPr>
          <w:rFonts w:ascii="Verdana" w:hAnsi="Verdana"/>
          <w:sz w:val="20"/>
          <w:szCs w:val="20"/>
        </w:rPr>
        <w:t xml:space="preserve">, 2012 </w:t>
      </w:r>
      <w:proofErr w:type="gramStart"/>
      <w:r w:rsidRPr="006429BA">
        <w:rPr>
          <w:rFonts w:ascii="Verdana" w:hAnsi="Verdana"/>
          <w:i/>
          <w:sz w:val="20"/>
          <w:szCs w:val="20"/>
        </w:rPr>
        <w:t>Creating</w:t>
      </w:r>
      <w:proofErr w:type="gramEnd"/>
      <w:r w:rsidRPr="006429BA">
        <w:rPr>
          <w:rFonts w:ascii="Verdana" w:hAnsi="Verdana"/>
          <w:i/>
          <w:sz w:val="20"/>
          <w:szCs w:val="20"/>
        </w:rPr>
        <w:t xml:space="preserve"> the right culture for public engagement</w:t>
      </w:r>
      <w:r w:rsidRPr="006429BA">
        <w:rPr>
          <w:rFonts w:ascii="Verdana" w:hAnsi="Verdana"/>
          <w:sz w:val="20"/>
          <w:szCs w:val="20"/>
        </w:rPr>
        <w:t xml:space="preserve">, </w:t>
      </w:r>
      <w:hyperlink r:id="rId24" w:history="1">
        <w:r w:rsidRPr="006429BA">
          <w:rPr>
            <w:rStyle w:val="Hyperlink"/>
            <w:rFonts w:ascii="Verdana" w:hAnsi="Verdana"/>
            <w:color w:val="auto"/>
            <w:sz w:val="20"/>
            <w:szCs w:val="20"/>
            <w:u w:val="none"/>
          </w:rPr>
          <w:t>https://www.culturehive.co.uk/wp-content/uploads/2020/10/Creating-the-right-culture-for-public-engagement..Dame-Fiona-Reynolds..2012-1.pdf</w:t>
        </w:r>
      </w:hyperlink>
    </w:p>
    <w:p w14:paraId="3A622BE6"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https://www.vista-ar.eu/en/how-audience-segmentation-can-enrich-the-visitor-experience/</w:t>
      </w:r>
    </w:p>
    <w:p w14:paraId="633AEA8C" w14:textId="77777777" w:rsidR="009F5B31" w:rsidRPr="006429BA" w:rsidRDefault="009F5B31" w:rsidP="009F5B31">
      <w:pPr>
        <w:pStyle w:val="ListParagraph"/>
        <w:numPr>
          <w:ilvl w:val="0"/>
          <w:numId w:val="8"/>
        </w:numPr>
        <w:spacing w:after="200" w:line="276" w:lineRule="auto"/>
        <w:rPr>
          <w:rFonts w:ascii="Verdana" w:hAnsi="Verdana"/>
          <w:sz w:val="20"/>
          <w:szCs w:val="20"/>
        </w:rPr>
      </w:pPr>
      <w:r w:rsidRPr="006429BA">
        <w:rPr>
          <w:rFonts w:ascii="Verdana" w:hAnsi="Verdana"/>
          <w:sz w:val="20"/>
          <w:szCs w:val="20"/>
        </w:rPr>
        <w:t>S. West, (</w:t>
      </w:r>
      <w:proofErr w:type="spellStart"/>
      <w:proofErr w:type="gramStart"/>
      <w:r w:rsidRPr="006429BA">
        <w:rPr>
          <w:rFonts w:ascii="Verdana" w:hAnsi="Verdana"/>
          <w:sz w:val="20"/>
          <w:szCs w:val="20"/>
        </w:rPr>
        <w:t>ed</w:t>
      </w:r>
      <w:proofErr w:type="spellEnd"/>
      <w:proofErr w:type="gramEnd"/>
      <w:r w:rsidRPr="006429BA">
        <w:rPr>
          <w:rFonts w:ascii="Verdana" w:hAnsi="Verdana"/>
          <w:sz w:val="20"/>
          <w:szCs w:val="20"/>
        </w:rPr>
        <w:t>). 2010, Understanding Heritage in Practice: Manchester University Press.</w:t>
      </w:r>
    </w:p>
    <w:p w14:paraId="6644EE73"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L. Smith p, 29, though her observation that increasing sophistication in writing about tourism has led to the realisation that heritage tourists and other heritage visitors are far more active and critical – or ‘mindful’ – than they have previously been portrayed, [Smith. P. 5], and it has been shown in the previous chapter that this may not be always so.</w:t>
      </w:r>
    </w:p>
    <w:p w14:paraId="7D7C99B3" w14:textId="02827EEB"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S. </w:t>
      </w:r>
      <w:proofErr w:type="spellStart"/>
      <w:r w:rsidRPr="006429BA">
        <w:rPr>
          <w:rFonts w:ascii="Verdana" w:hAnsi="Verdana"/>
          <w:sz w:val="20"/>
          <w:szCs w:val="20"/>
        </w:rPr>
        <w:t>D</w:t>
      </w:r>
      <w:r w:rsidR="00C720AE" w:rsidRPr="006429BA">
        <w:rPr>
          <w:rFonts w:ascii="Verdana" w:hAnsi="Verdana"/>
          <w:sz w:val="20"/>
          <w:szCs w:val="20"/>
        </w:rPr>
        <w:t>enyer</w:t>
      </w:r>
      <w:proofErr w:type="spellEnd"/>
      <w:r w:rsidR="00C720AE" w:rsidRPr="006429BA">
        <w:rPr>
          <w:rFonts w:ascii="Verdana" w:hAnsi="Verdana"/>
          <w:sz w:val="20"/>
          <w:szCs w:val="20"/>
        </w:rPr>
        <w:t>, pp.148-9 and 161 and c</w:t>
      </w:r>
      <w:r w:rsidRPr="006429BA">
        <w:rPr>
          <w:rFonts w:ascii="Verdana" w:hAnsi="Verdana"/>
          <w:sz w:val="20"/>
          <w:szCs w:val="20"/>
        </w:rPr>
        <w:t xml:space="preserve">onsistent with Capability Brown’s concepts, for example in </w:t>
      </w:r>
      <w:proofErr w:type="spellStart"/>
      <w:r w:rsidRPr="006429BA">
        <w:rPr>
          <w:rFonts w:ascii="Verdana" w:hAnsi="Verdana"/>
          <w:sz w:val="20"/>
          <w:szCs w:val="20"/>
        </w:rPr>
        <w:t>Phibbs</w:t>
      </w:r>
      <w:proofErr w:type="spellEnd"/>
      <w:r w:rsidRPr="006429BA">
        <w:rPr>
          <w:rFonts w:ascii="Verdana" w:hAnsi="Verdana"/>
          <w:sz w:val="20"/>
          <w:szCs w:val="20"/>
        </w:rPr>
        <w:t xml:space="preserve">, J., (2017) ‘Place-making – The Art of Capability Brown’, London: Historic England. </w:t>
      </w:r>
    </w:p>
    <w:p w14:paraId="302165C2" w14:textId="6735EAB8"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J. Sales, 2001,’The Future of the Visited Garden’, </w:t>
      </w:r>
      <w:r w:rsidRPr="006429BA">
        <w:rPr>
          <w:rFonts w:ascii="Verdana" w:hAnsi="Verdana"/>
          <w:i/>
          <w:sz w:val="20"/>
          <w:szCs w:val="20"/>
        </w:rPr>
        <w:t>The Horticulturist</w:t>
      </w:r>
      <w:r w:rsidR="00C720AE" w:rsidRPr="006429BA">
        <w:rPr>
          <w:rFonts w:ascii="Verdana" w:hAnsi="Verdana"/>
          <w:sz w:val="20"/>
          <w:szCs w:val="20"/>
        </w:rPr>
        <w:t>, Vol. 9, No. 1, WINTER 2000,</w:t>
      </w:r>
      <w:r w:rsidRPr="006429BA">
        <w:rPr>
          <w:rFonts w:ascii="Verdana" w:hAnsi="Verdana"/>
          <w:sz w:val="20"/>
          <w:szCs w:val="20"/>
        </w:rPr>
        <w:t xml:space="preserve"> pp. 11-12, </w:t>
      </w:r>
      <w:hyperlink r:id="rId25" w:history="1">
        <w:r w:rsidRPr="006429BA">
          <w:rPr>
            <w:rStyle w:val="Hyperlink"/>
            <w:rFonts w:ascii="Verdana" w:hAnsi="Verdana"/>
            <w:color w:val="auto"/>
            <w:sz w:val="20"/>
            <w:szCs w:val="20"/>
            <w:u w:val="none"/>
          </w:rPr>
          <w:t>https://www.jstor.org/stable/45139081</w:t>
        </w:r>
      </w:hyperlink>
      <w:r w:rsidRPr="006429BA">
        <w:rPr>
          <w:rFonts w:ascii="Verdana" w:hAnsi="Verdana"/>
          <w:sz w:val="20"/>
          <w:szCs w:val="20"/>
        </w:rPr>
        <w:t xml:space="preserve"> At the National Trust criticisms and concerns over over-crowding continue. In response to a members’ resolution on overcrowding at properties at a recent AGM, it was reported that, ‘… we have well-established medium-term mechanisms to respond: investing in places to mitigate or avoid impacts (e.g. paths directing visitors away from sensitive areas), relocating access points to disperse visitors (moving car parks). </w:t>
      </w:r>
      <w:r w:rsidRPr="006429BA">
        <w:rPr>
          <w:rFonts w:ascii="Verdana" w:hAnsi="Verdana"/>
          <w:i/>
          <w:sz w:val="20"/>
          <w:szCs w:val="20"/>
        </w:rPr>
        <w:t>National Trust Annual Report 2020/2021.</w:t>
      </w:r>
    </w:p>
    <w:p w14:paraId="0C499587" w14:textId="2D976E51" w:rsidR="009F5B31" w:rsidRPr="006429BA" w:rsidRDefault="00AA2107" w:rsidP="009F5B31">
      <w:pPr>
        <w:pStyle w:val="ListParagraph"/>
        <w:numPr>
          <w:ilvl w:val="0"/>
          <w:numId w:val="8"/>
        </w:numPr>
        <w:rPr>
          <w:rFonts w:ascii="Verdana" w:hAnsi="Verdana"/>
          <w:sz w:val="20"/>
          <w:szCs w:val="20"/>
        </w:rPr>
      </w:pPr>
      <w:r>
        <w:rPr>
          <w:rFonts w:ascii="Verdana" w:hAnsi="Verdana"/>
          <w:sz w:val="20"/>
          <w:szCs w:val="20"/>
        </w:rPr>
        <w:t xml:space="preserve">In </w:t>
      </w:r>
      <w:r w:rsidR="009F5B31" w:rsidRPr="006429BA">
        <w:rPr>
          <w:rFonts w:ascii="Verdana" w:hAnsi="Verdana"/>
          <w:sz w:val="20"/>
          <w:szCs w:val="20"/>
        </w:rPr>
        <w:t>S. Bending, 2013, p. 103.</w:t>
      </w:r>
    </w:p>
    <w:p w14:paraId="7DFA0B8B"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J. Sales, 2018, </w:t>
      </w:r>
      <w:r w:rsidRPr="006429BA">
        <w:rPr>
          <w:rFonts w:ascii="Verdana" w:hAnsi="Verdana"/>
          <w:i/>
          <w:sz w:val="20"/>
          <w:szCs w:val="20"/>
        </w:rPr>
        <w:t>Shades of Green</w:t>
      </w:r>
      <w:r w:rsidRPr="006429BA">
        <w:rPr>
          <w:rFonts w:ascii="Verdana" w:hAnsi="Verdana"/>
          <w:sz w:val="20"/>
          <w:szCs w:val="20"/>
        </w:rPr>
        <w:t>. London: Unicorn, pp. 30 - 32.</w:t>
      </w:r>
    </w:p>
    <w:p w14:paraId="7C99D9D7"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Cadw, 2017, </w:t>
      </w:r>
      <w:r w:rsidRPr="006429BA">
        <w:rPr>
          <w:rFonts w:ascii="Verdana" w:hAnsi="Verdana"/>
          <w:i/>
          <w:sz w:val="20"/>
          <w:szCs w:val="20"/>
        </w:rPr>
        <w:t xml:space="preserve">Managing Change to Registered Historic Parks and Gardens in Wales, </w:t>
      </w:r>
      <w:r w:rsidRPr="006429BA">
        <w:rPr>
          <w:rFonts w:ascii="Verdana" w:hAnsi="Verdana"/>
          <w:sz w:val="20"/>
          <w:szCs w:val="20"/>
        </w:rPr>
        <w:t>Cardiff. S. 2.2.https://cadw.gov.wales/sites/default/files/2019-05/20170531Managing%20Change%20to%20Registered%20Historic%20Parks%20%26%20Gardens%20in%20Wales%20</w:t>
      </w:r>
    </w:p>
    <w:p w14:paraId="3547012C"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P. Taylor, 2006,</w:t>
      </w:r>
      <w:r w:rsidRPr="006429BA">
        <w:rPr>
          <w:rFonts w:ascii="Verdana" w:hAnsi="Verdana"/>
          <w:i/>
          <w:sz w:val="20"/>
          <w:szCs w:val="20"/>
        </w:rPr>
        <w:t xml:space="preserve"> </w:t>
      </w:r>
      <w:proofErr w:type="gramStart"/>
      <w:r w:rsidRPr="006429BA">
        <w:rPr>
          <w:rFonts w:ascii="Verdana" w:hAnsi="Verdana"/>
          <w:i/>
          <w:sz w:val="20"/>
          <w:szCs w:val="20"/>
        </w:rPr>
        <w:t>The</w:t>
      </w:r>
      <w:proofErr w:type="gramEnd"/>
      <w:r w:rsidRPr="006429BA">
        <w:rPr>
          <w:rFonts w:ascii="Verdana" w:hAnsi="Verdana"/>
          <w:i/>
          <w:sz w:val="20"/>
          <w:szCs w:val="20"/>
        </w:rPr>
        <w:t xml:space="preserve"> Oxford Companion to the Garden</w:t>
      </w:r>
      <w:r w:rsidRPr="006429BA">
        <w:rPr>
          <w:rFonts w:ascii="Verdana" w:hAnsi="Verdana"/>
          <w:sz w:val="20"/>
          <w:szCs w:val="20"/>
        </w:rPr>
        <w:t>, Oxford: Oxford University Press, pp. 180-81.</w:t>
      </w:r>
    </w:p>
    <w:p w14:paraId="06B3E746" w14:textId="77777777" w:rsidR="00EE3212" w:rsidRDefault="009F5B31" w:rsidP="00C720AE">
      <w:pPr>
        <w:pStyle w:val="ListParagraph"/>
        <w:numPr>
          <w:ilvl w:val="0"/>
          <w:numId w:val="8"/>
        </w:numPr>
        <w:rPr>
          <w:rFonts w:ascii="Verdana" w:hAnsi="Verdana"/>
          <w:sz w:val="20"/>
          <w:szCs w:val="20"/>
        </w:rPr>
      </w:pPr>
      <w:r w:rsidRPr="006429BA">
        <w:rPr>
          <w:rFonts w:ascii="Verdana" w:hAnsi="Verdana"/>
          <w:sz w:val="20"/>
          <w:szCs w:val="20"/>
        </w:rPr>
        <w:t xml:space="preserve">J. </w:t>
      </w:r>
      <w:proofErr w:type="spellStart"/>
      <w:r w:rsidRPr="006429BA">
        <w:rPr>
          <w:rFonts w:ascii="Verdana" w:hAnsi="Verdana"/>
          <w:sz w:val="20"/>
          <w:szCs w:val="20"/>
        </w:rPr>
        <w:t>Fearnley-Whittingstall</w:t>
      </w:r>
      <w:proofErr w:type="spellEnd"/>
      <w:r w:rsidRPr="006429BA">
        <w:rPr>
          <w:rFonts w:ascii="Verdana" w:hAnsi="Verdana"/>
          <w:sz w:val="20"/>
          <w:szCs w:val="20"/>
        </w:rPr>
        <w:t xml:space="preserve">, 2002, </w:t>
      </w:r>
      <w:r w:rsidRPr="006429BA">
        <w:rPr>
          <w:rFonts w:ascii="Verdana" w:hAnsi="Verdana"/>
          <w:i/>
          <w:sz w:val="20"/>
          <w:szCs w:val="20"/>
        </w:rPr>
        <w:t>The Garden</w:t>
      </w:r>
      <w:r w:rsidRPr="006429BA">
        <w:rPr>
          <w:rFonts w:ascii="Verdana" w:hAnsi="Verdana"/>
          <w:sz w:val="20"/>
          <w:szCs w:val="20"/>
        </w:rPr>
        <w:t xml:space="preserve">, London: </w:t>
      </w:r>
      <w:proofErr w:type="spellStart"/>
      <w:r w:rsidRPr="006429BA">
        <w:rPr>
          <w:rFonts w:ascii="Verdana" w:hAnsi="Verdana"/>
          <w:sz w:val="20"/>
          <w:szCs w:val="20"/>
        </w:rPr>
        <w:t>Weidenfeld</w:t>
      </w:r>
      <w:proofErr w:type="spellEnd"/>
      <w:r w:rsidRPr="006429BA">
        <w:rPr>
          <w:rFonts w:ascii="Verdana" w:hAnsi="Verdana"/>
          <w:sz w:val="20"/>
          <w:szCs w:val="20"/>
        </w:rPr>
        <w:t xml:space="preserve"> &amp; Nicolson, p.310.    </w:t>
      </w:r>
    </w:p>
    <w:p w14:paraId="4FD6307C" w14:textId="2E422690" w:rsidR="009F5B31" w:rsidRPr="006429BA" w:rsidRDefault="009F5B31" w:rsidP="00C720AE">
      <w:pPr>
        <w:pStyle w:val="ListParagraph"/>
        <w:numPr>
          <w:ilvl w:val="0"/>
          <w:numId w:val="8"/>
        </w:numPr>
        <w:rPr>
          <w:rFonts w:ascii="Verdana" w:hAnsi="Verdana"/>
          <w:sz w:val="20"/>
          <w:szCs w:val="20"/>
        </w:rPr>
      </w:pPr>
      <w:r w:rsidRPr="006429BA">
        <w:rPr>
          <w:rFonts w:ascii="Verdana" w:hAnsi="Verdana"/>
          <w:sz w:val="20"/>
          <w:szCs w:val="20"/>
        </w:rPr>
        <w:t xml:space="preserve">S. Bending, 2013, p. 99.  </w:t>
      </w:r>
    </w:p>
    <w:p w14:paraId="670EDF2F" w14:textId="3F6740A1"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S. </w:t>
      </w:r>
      <w:proofErr w:type="spellStart"/>
      <w:r w:rsidRPr="006429BA">
        <w:rPr>
          <w:rFonts w:ascii="Verdana" w:hAnsi="Verdana"/>
          <w:sz w:val="20"/>
          <w:szCs w:val="20"/>
        </w:rPr>
        <w:t>Denyer</w:t>
      </w:r>
      <w:proofErr w:type="spellEnd"/>
      <w:r w:rsidRPr="006429BA">
        <w:rPr>
          <w:rFonts w:ascii="Verdana" w:hAnsi="Verdana"/>
          <w:sz w:val="20"/>
          <w:szCs w:val="20"/>
        </w:rPr>
        <w:t>, p.159.</w:t>
      </w:r>
    </w:p>
    <w:p w14:paraId="4095097B" w14:textId="18F11847" w:rsidR="009F5B31" w:rsidRPr="006429BA" w:rsidRDefault="009F5B31" w:rsidP="009F5B31">
      <w:pPr>
        <w:pStyle w:val="ListParagraph"/>
        <w:numPr>
          <w:ilvl w:val="0"/>
          <w:numId w:val="8"/>
        </w:numPr>
        <w:spacing w:after="200" w:line="276" w:lineRule="auto"/>
        <w:rPr>
          <w:rFonts w:ascii="Verdana" w:hAnsi="Verdana"/>
          <w:sz w:val="20"/>
          <w:szCs w:val="20"/>
        </w:rPr>
      </w:pPr>
      <w:r w:rsidRPr="006429BA">
        <w:rPr>
          <w:rFonts w:ascii="Verdana" w:hAnsi="Verdana"/>
          <w:sz w:val="20"/>
          <w:szCs w:val="20"/>
        </w:rPr>
        <w:t>J. Sales, p.309.</w:t>
      </w:r>
    </w:p>
    <w:p w14:paraId="309993BE" w14:textId="413EAD59"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 K. Layton-Jones, 2014, National Review of Research Priorities for Urban Parks, Designed Landscapes, and Open Spaces, for Historic England, p. 37.She could have ad</w:t>
      </w:r>
      <w:r w:rsidR="00C720AE" w:rsidRPr="006429BA">
        <w:rPr>
          <w:rFonts w:ascii="Verdana" w:hAnsi="Verdana"/>
          <w:sz w:val="20"/>
          <w:szCs w:val="20"/>
        </w:rPr>
        <w:t>ded</w:t>
      </w:r>
      <w:r w:rsidRPr="006429BA">
        <w:rPr>
          <w:rFonts w:ascii="Verdana" w:hAnsi="Verdana"/>
          <w:sz w:val="20"/>
          <w:szCs w:val="20"/>
        </w:rPr>
        <w:t xml:space="preserve"> paths, steps and all other forms of access.</w:t>
      </w:r>
    </w:p>
    <w:p w14:paraId="0EC5B49F" w14:textId="77777777" w:rsidR="009F5B31" w:rsidRPr="006429BA" w:rsidRDefault="009F5B31" w:rsidP="009F5B31">
      <w:pPr>
        <w:pStyle w:val="ListParagraph"/>
        <w:numPr>
          <w:ilvl w:val="0"/>
          <w:numId w:val="8"/>
        </w:numPr>
        <w:rPr>
          <w:rFonts w:ascii="Verdana" w:hAnsi="Verdana"/>
          <w:sz w:val="20"/>
          <w:szCs w:val="20"/>
        </w:rPr>
      </w:pPr>
      <w:r w:rsidRPr="006429BA">
        <w:rPr>
          <w:rFonts w:ascii="Verdana" w:hAnsi="Verdana"/>
          <w:sz w:val="20"/>
          <w:szCs w:val="20"/>
        </w:rPr>
        <w:t xml:space="preserve">For example: </w:t>
      </w:r>
    </w:p>
    <w:p w14:paraId="51AEEE02" w14:textId="77777777" w:rsidR="009F5B31" w:rsidRPr="006429BA" w:rsidRDefault="009F5B31" w:rsidP="009F5B31">
      <w:pPr>
        <w:pStyle w:val="ListParagraph"/>
        <w:numPr>
          <w:ilvl w:val="0"/>
          <w:numId w:val="9"/>
        </w:numPr>
        <w:rPr>
          <w:rFonts w:ascii="Verdana" w:hAnsi="Verdana"/>
          <w:sz w:val="20"/>
          <w:szCs w:val="20"/>
        </w:rPr>
      </w:pPr>
      <w:r w:rsidRPr="006429BA">
        <w:rPr>
          <w:rFonts w:ascii="Verdana" w:hAnsi="Verdana"/>
          <w:sz w:val="20"/>
          <w:szCs w:val="20"/>
        </w:rPr>
        <w:t>J. Watkins and T. Wright, (</w:t>
      </w:r>
      <w:proofErr w:type="spellStart"/>
      <w:proofErr w:type="gramStart"/>
      <w:r w:rsidRPr="006429BA">
        <w:rPr>
          <w:rFonts w:ascii="Verdana" w:hAnsi="Verdana"/>
          <w:sz w:val="20"/>
          <w:szCs w:val="20"/>
        </w:rPr>
        <w:t>eds</w:t>
      </w:r>
      <w:proofErr w:type="spellEnd"/>
      <w:proofErr w:type="gramEnd"/>
      <w:r w:rsidRPr="006429BA">
        <w:rPr>
          <w:rFonts w:ascii="Verdana" w:hAnsi="Verdana"/>
          <w:sz w:val="20"/>
          <w:szCs w:val="20"/>
        </w:rPr>
        <w:t xml:space="preserve">), 2007, </w:t>
      </w:r>
      <w:r w:rsidRPr="006429BA">
        <w:rPr>
          <w:rFonts w:ascii="Verdana" w:hAnsi="Verdana"/>
          <w:i/>
          <w:sz w:val="20"/>
          <w:szCs w:val="20"/>
        </w:rPr>
        <w:t>The Management &amp; Maintenance of Historic Parks, Gardens &amp; Landscapes</w:t>
      </w:r>
      <w:r w:rsidRPr="006429BA">
        <w:rPr>
          <w:rFonts w:ascii="Verdana" w:hAnsi="Verdana"/>
          <w:sz w:val="20"/>
          <w:szCs w:val="20"/>
        </w:rPr>
        <w:t xml:space="preserve">, London: Frances Lincoln. </w:t>
      </w:r>
    </w:p>
    <w:p w14:paraId="3EEDB00C" w14:textId="77777777" w:rsidR="009F5B31" w:rsidRPr="006429BA" w:rsidRDefault="009F5B31" w:rsidP="009F5B31">
      <w:pPr>
        <w:pStyle w:val="ListParagraph"/>
        <w:rPr>
          <w:rFonts w:ascii="Verdana" w:hAnsi="Verdana"/>
          <w:sz w:val="20"/>
          <w:szCs w:val="20"/>
        </w:rPr>
      </w:pPr>
    </w:p>
    <w:p w14:paraId="3F8796B9" w14:textId="77777777" w:rsidR="009F5B31" w:rsidRPr="006429BA" w:rsidRDefault="009F5B31" w:rsidP="009F5B31">
      <w:pPr>
        <w:pStyle w:val="ListParagraph"/>
        <w:ind w:left="1080"/>
        <w:rPr>
          <w:rFonts w:ascii="Verdana" w:hAnsi="Verdana"/>
          <w:sz w:val="20"/>
          <w:szCs w:val="20"/>
        </w:rPr>
      </w:pPr>
      <w:r w:rsidRPr="006429BA">
        <w:rPr>
          <w:rFonts w:ascii="Verdana" w:hAnsi="Verdana"/>
          <w:sz w:val="20"/>
          <w:szCs w:val="20"/>
        </w:rPr>
        <w:t xml:space="preserve">-   The exceptionally comprehensive policy and practice note for Living </w:t>
      </w:r>
      <w:proofErr w:type="gramStart"/>
      <w:r w:rsidRPr="006429BA">
        <w:rPr>
          <w:rFonts w:ascii="Verdana" w:hAnsi="Verdana"/>
          <w:sz w:val="20"/>
          <w:szCs w:val="20"/>
        </w:rPr>
        <w:t>with  Environmental</w:t>
      </w:r>
      <w:proofErr w:type="gramEnd"/>
      <w:r w:rsidRPr="006429BA">
        <w:rPr>
          <w:rFonts w:ascii="Verdana" w:hAnsi="Verdana"/>
          <w:sz w:val="20"/>
          <w:szCs w:val="20"/>
        </w:rPr>
        <w:t xml:space="preserve"> Change, 2016,</w:t>
      </w:r>
      <w:r w:rsidRPr="006429BA">
        <w:rPr>
          <w:rFonts w:ascii="Verdana" w:hAnsi="Verdana"/>
          <w:i/>
          <w:sz w:val="20"/>
          <w:szCs w:val="20"/>
        </w:rPr>
        <w:t xml:space="preserve"> Taking account of heritage values of urban parks and gardens, Living With Environmental Change Policy and Practice Notes</w:t>
      </w:r>
      <w:r w:rsidRPr="006429BA">
        <w:rPr>
          <w:rFonts w:ascii="Verdana" w:hAnsi="Verdana"/>
          <w:sz w:val="20"/>
          <w:szCs w:val="20"/>
        </w:rPr>
        <w:t xml:space="preserve">. Note No.36, https://www.ukri.org/wp-content/uploads/2021/12/081221-NERC-LWEC-PPN36-HeritageValuesUrbanParksGardens.pdf </w:t>
      </w:r>
    </w:p>
    <w:p w14:paraId="4FAE134B" w14:textId="77777777" w:rsidR="009F5B31" w:rsidRPr="006429BA" w:rsidRDefault="009F5B31" w:rsidP="009F5B31">
      <w:pPr>
        <w:ind w:left="1080"/>
        <w:rPr>
          <w:rFonts w:ascii="Verdana" w:hAnsi="Verdana"/>
          <w:sz w:val="20"/>
          <w:szCs w:val="20"/>
        </w:rPr>
      </w:pPr>
      <w:r w:rsidRPr="006429BA">
        <w:rPr>
          <w:rFonts w:ascii="Verdana" w:hAnsi="Verdana"/>
          <w:sz w:val="20"/>
          <w:szCs w:val="20"/>
        </w:rPr>
        <w:lastRenderedPageBreak/>
        <w:t xml:space="preserve">-   In Wales </w:t>
      </w:r>
      <w:proofErr w:type="spellStart"/>
      <w:r w:rsidRPr="006429BA">
        <w:rPr>
          <w:rFonts w:ascii="Verdana" w:hAnsi="Verdana"/>
          <w:sz w:val="20"/>
          <w:szCs w:val="20"/>
        </w:rPr>
        <w:t>Cadw’s</w:t>
      </w:r>
      <w:proofErr w:type="spellEnd"/>
      <w:r w:rsidRPr="006429BA">
        <w:rPr>
          <w:rFonts w:ascii="Verdana" w:hAnsi="Verdana"/>
          <w:sz w:val="20"/>
          <w:szCs w:val="20"/>
        </w:rPr>
        <w:t xml:space="preserve"> </w:t>
      </w:r>
      <w:r w:rsidRPr="006429BA">
        <w:rPr>
          <w:rFonts w:ascii="Verdana" w:hAnsi="Verdana"/>
          <w:i/>
          <w:sz w:val="20"/>
          <w:szCs w:val="20"/>
        </w:rPr>
        <w:t>Managing Change in Historic Parks and Gardens in Wales</w:t>
      </w:r>
      <w:r w:rsidRPr="006429BA">
        <w:rPr>
          <w:rFonts w:ascii="Verdana" w:hAnsi="Verdana"/>
          <w:sz w:val="20"/>
          <w:szCs w:val="20"/>
        </w:rPr>
        <w:t>, 2017 [https://cadw.gov.wales/sites/default/files/2019-05/20170531Managing%20Change%20to%20Registered%20Historic%20Parks%20%26%20Gardens%20in%20Wales%2]</w:t>
      </w:r>
    </w:p>
    <w:p w14:paraId="64270726" w14:textId="77777777" w:rsidR="009F5B31" w:rsidRPr="006429BA" w:rsidRDefault="009F5B31" w:rsidP="009F5B31">
      <w:pPr>
        <w:pStyle w:val="ListParagraph"/>
        <w:ind w:left="1080"/>
        <w:rPr>
          <w:rFonts w:ascii="Verdana" w:hAnsi="Verdana"/>
          <w:sz w:val="20"/>
          <w:szCs w:val="20"/>
        </w:rPr>
      </w:pPr>
      <w:r w:rsidRPr="006429BA">
        <w:rPr>
          <w:rFonts w:ascii="Verdana" w:hAnsi="Verdana"/>
          <w:sz w:val="20"/>
          <w:szCs w:val="20"/>
        </w:rPr>
        <w:t xml:space="preserve">- The UK regional agencies have issued their own practical guidance on opening to the public and creating a positive visitor experience documentation, perhaps the most helpful being </w:t>
      </w:r>
      <w:proofErr w:type="spellStart"/>
      <w:r w:rsidRPr="006429BA">
        <w:rPr>
          <w:rFonts w:ascii="Verdana" w:hAnsi="Verdana"/>
          <w:sz w:val="20"/>
          <w:szCs w:val="20"/>
        </w:rPr>
        <w:t>Whimster</w:t>
      </w:r>
      <w:proofErr w:type="spellEnd"/>
      <w:r w:rsidRPr="006429BA">
        <w:rPr>
          <w:rFonts w:ascii="Verdana" w:hAnsi="Verdana"/>
          <w:sz w:val="20"/>
          <w:szCs w:val="20"/>
        </w:rPr>
        <w:t xml:space="preserve"> Associates, 2015, </w:t>
      </w:r>
      <w:r w:rsidRPr="006429BA">
        <w:rPr>
          <w:rFonts w:ascii="Verdana" w:hAnsi="Verdana"/>
          <w:i/>
          <w:sz w:val="20"/>
          <w:szCs w:val="20"/>
        </w:rPr>
        <w:t>Easy Access to Historic Landscapes</w:t>
      </w:r>
      <w:r w:rsidRPr="006429BA">
        <w:rPr>
          <w:rFonts w:ascii="Verdana" w:hAnsi="Verdana"/>
          <w:sz w:val="20"/>
          <w:szCs w:val="20"/>
        </w:rPr>
        <w:t xml:space="preserve">, for English Heritage, revised edition www.HistoricEngland.org.uk/advice/technical-advice/easy-access-to-historic-buildings-and-landscapes/]. </w:t>
      </w:r>
    </w:p>
    <w:p w14:paraId="484A3404" w14:textId="77777777" w:rsidR="009F5B31" w:rsidRPr="006429BA" w:rsidRDefault="009F5B31" w:rsidP="009F5B31">
      <w:pPr>
        <w:ind w:left="1035"/>
        <w:rPr>
          <w:rFonts w:ascii="Verdana" w:hAnsi="Verdana"/>
          <w:sz w:val="20"/>
          <w:szCs w:val="20"/>
        </w:rPr>
      </w:pPr>
      <w:r w:rsidRPr="006429BA">
        <w:rPr>
          <w:rFonts w:ascii="Verdana" w:hAnsi="Verdana"/>
          <w:sz w:val="20"/>
          <w:szCs w:val="20"/>
        </w:rPr>
        <w:t xml:space="preserve">- For owners less familiar with the procedures the Capability Brown Festival 2016 issued </w:t>
      </w:r>
      <w:r w:rsidRPr="006429BA">
        <w:rPr>
          <w:rFonts w:ascii="Verdana" w:hAnsi="Verdana"/>
          <w:i/>
          <w:sz w:val="20"/>
          <w:szCs w:val="20"/>
        </w:rPr>
        <w:t>A Manual for Owners. Opening Your Garden or Landscape to the Public</w:t>
      </w:r>
      <w:r w:rsidRPr="006429BA">
        <w:rPr>
          <w:rFonts w:ascii="Verdana" w:hAnsi="Verdana"/>
          <w:sz w:val="20"/>
          <w:szCs w:val="20"/>
        </w:rPr>
        <w:t xml:space="preserve"> and this is an indispensable in setting out the criteria for a successful visitor destination. www.capabilitybrown.org</w:t>
      </w:r>
    </w:p>
    <w:p w14:paraId="61BA56EA" w14:textId="60E7F3C7" w:rsidR="009F5B31" w:rsidRDefault="004F056B" w:rsidP="009F5B31">
      <w:pPr>
        <w:ind w:left="720" w:hanging="720"/>
        <w:rPr>
          <w:rFonts w:ascii="Verdana" w:hAnsi="Verdana"/>
          <w:sz w:val="20"/>
          <w:szCs w:val="20"/>
        </w:rPr>
      </w:pPr>
      <w:r>
        <w:rPr>
          <w:rFonts w:ascii="Verdana" w:hAnsi="Verdana"/>
          <w:sz w:val="20"/>
          <w:szCs w:val="20"/>
        </w:rPr>
        <w:t>52</w:t>
      </w:r>
      <w:r w:rsidR="009F5B31" w:rsidRPr="006429BA">
        <w:rPr>
          <w:rFonts w:ascii="Verdana" w:hAnsi="Verdana"/>
          <w:sz w:val="20"/>
          <w:szCs w:val="20"/>
        </w:rPr>
        <w:t xml:space="preserve">. </w:t>
      </w:r>
      <w:r w:rsidR="009F5B31" w:rsidRPr="006429BA">
        <w:rPr>
          <w:rFonts w:ascii="Verdana" w:hAnsi="Verdana"/>
          <w:sz w:val="20"/>
          <w:szCs w:val="20"/>
        </w:rPr>
        <w:tab/>
        <w:t>Wels</w:t>
      </w:r>
      <w:r w:rsidR="00D13570" w:rsidRPr="006429BA">
        <w:rPr>
          <w:rFonts w:ascii="Verdana" w:hAnsi="Verdana"/>
          <w:sz w:val="20"/>
          <w:szCs w:val="20"/>
        </w:rPr>
        <w:t>h Council for Outdoor Learning’s</w:t>
      </w:r>
      <w:r w:rsidR="009F5B31" w:rsidRPr="006429BA">
        <w:rPr>
          <w:rFonts w:ascii="Verdana" w:hAnsi="Verdana"/>
          <w:i/>
          <w:sz w:val="20"/>
          <w:szCs w:val="20"/>
        </w:rPr>
        <w:t xml:space="preserve"> High Quality Outdoor Learning for Wales,</w:t>
      </w:r>
      <w:r w:rsidR="009F5B31" w:rsidRPr="006429BA">
        <w:rPr>
          <w:rFonts w:ascii="Verdana" w:hAnsi="Verdana"/>
          <w:sz w:val="20"/>
          <w:szCs w:val="20"/>
        </w:rPr>
        <w:t xml:space="preserve"> 2018. </w:t>
      </w:r>
      <w:hyperlink r:id="rId26" w:history="1">
        <w:r w:rsidR="00A54CC8" w:rsidRPr="00A54CC8">
          <w:rPr>
            <w:rStyle w:val="Hyperlink"/>
            <w:rFonts w:ascii="Verdana" w:hAnsi="Verdana"/>
            <w:color w:val="auto"/>
            <w:sz w:val="20"/>
            <w:szCs w:val="20"/>
            <w:u w:val="none"/>
          </w:rPr>
          <w:t>https://evolve.edufocus.co.uk/evco/assets/conwy/high_quality_outdoor_learning_welshenglish.pdf</w:t>
        </w:r>
      </w:hyperlink>
      <w:r w:rsidR="009F5B31" w:rsidRPr="00A54CC8">
        <w:rPr>
          <w:rFonts w:ascii="Verdana" w:hAnsi="Verdana"/>
          <w:sz w:val="20"/>
          <w:szCs w:val="20"/>
        </w:rPr>
        <w:t xml:space="preserve"> </w:t>
      </w:r>
    </w:p>
    <w:p w14:paraId="1A757F4C" w14:textId="3C1230E6" w:rsidR="00A54CC8" w:rsidRPr="006429BA" w:rsidRDefault="00A54CC8" w:rsidP="009F5B31">
      <w:pPr>
        <w:ind w:left="720" w:hanging="720"/>
        <w:rPr>
          <w:rFonts w:ascii="Verdana" w:hAnsi="Verdana"/>
          <w:sz w:val="20"/>
          <w:szCs w:val="20"/>
        </w:rPr>
      </w:pPr>
      <w:r>
        <w:rPr>
          <w:rFonts w:ascii="Verdana" w:hAnsi="Verdana"/>
          <w:sz w:val="20"/>
          <w:szCs w:val="20"/>
        </w:rPr>
        <w:tab/>
      </w:r>
      <w:r w:rsidRPr="00A54CC8">
        <w:rPr>
          <w:rFonts w:ascii="Verdana" w:hAnsi="Verdana"/>
          <w:sz w:val="20"/>
          <w:szCs w:val="20"/>
        </w:rPr>
        <w:t xml:space="preserve">The </w:t>
      </w:r>
      <w:r w:rsidR="00A476D9">
        <w:rPr>
          <w:rFonts w:ascii="Verdana" w:hAnsi="Verdana"/>
          <w:sz w:val="20"/>
          <w:szCs w:val="20"/>
        </w:rPr>
        <w:t xml:space="preserve">well-established, </w:t>
      </w:r>
      <w:r w:rsidRPr="00A54CC8">
        <w:rPr>
          <w:rFonts w:ascii="Verdana" w:hAnsi="Verdana"/>
          <w:sz w:val="20"/>
          <w:szCs w:val="20"/>
        </w:rPr>
        <w:t xml:space="preserve">UK-wide </w:t>
      </w:r>
      <w:r w:rsidRPr="00A476D9">
        <w:rPr>
          <w:rFonts w:ascii="Verdana" w:hAnsi="Verdana"/>
          <w:i/>
          <w:sz w:val="20"/>
          <w:szCs w:val="20"/>
        </w:rPr>
        <w:t xml:space="preserve">Learning </w:t>
      </w:r>
      <w:proofErr w:type="gramStart"/>
      <w:r w:rsidRPr="00A476D9">
        <w:rPr>
          <w:rFonts w:ascii="Verdana" w:hAnsi="Verdana"/>
          <w:i/>
          <w:sz w:val="20"/>
          <w:szCs w:val="20"/>
        </w:rPr>
        <w:t>Through</w:t>
      </w:r>
      <w:proofErr w:type="gramEnd"/>
      <w:r w:rsidRPr="00A476D9">
        <w:rPr>
          <w:rFonts w:ascii="Verdana" w:hAnsi="Verdana"/>
          <w:i/>
          <w:sz w:val="20"/>
          <w:szCs w:val="20"/>
        </w:rPr>
        <w:t xml:space="preserve"> Landscapes</w:t>
      </w:r>
      <w:r w:rsidRPr="00A54CC8">
        <w:rPr>
          <w:rFonts w:ascii="Verdana" w:hAnsi="Verdana"/>
          <w:sz w:val="20"/>
          <w:szCs w:val="20"/>
        </w:rPr>
        <w:t xml:space="preserve"> </w:t>
      </w:r>
      <w:r w:rsidR="00A476D9">
        <w:rPr>
          <w:rFonts w:ascii="Verdana" w:hAnsi="Verdana"/>
          <w:sz w:val="20"/>
          <w:szCs w:val="20"/>
        </w:rPr>
        <w:t xml:space="preserve">charitable project </w:t>
      </w:r>
      <w:r w:rsidRPr="00A54CC8">
        <w:rPr>
          <w:rFonts w:ascii="Verdana" w:hAnsi="Verdana"/>
          <w:sz w:val="20"/>
          <w:szCs w:val="20"/>
        </w:rPr>
        <w:t>sets out to inspire and enable positive outdoor experiences through cultural change, and the transformation of school grounds and outdoor community spaces. https://www.ltl.org.uk/</w:t>
      </w:r>
    </w:p>
    <w:p w14:paraId="44A54A91" w14:textId="77777777" w:rsidR="009F5B31" w:rsidRPr="006429BA" w:rsidRDefault="009F5B31" w:rsidP="009F5B31">
      <w:pPr>
        <w:ind w:left="720"/>
        <w:rPr>
          <w:rFonts w:ascii="Verdana" w:hAnsi="Verdana"/>
          <w:sz w:val="20"/>
          <w:szCs w:val="20"/>
        </w:rPr>
      </w:pPr>
      <w:r w:rsidRPr="006429BA">
        <w:rPr>
          <w:rFonts w:ascii="Verdana" w:hAnsi="Verdana"/>
          <w:sz w:val="20"/>
          <w:szCs w:val="20"/>
        </w:rPr>
        <w:t xml:space="preserve">M. Norman, 2019, </w:t>
      </w:r>
      <w:proofErr w:type="gramStart"/>
      <w:r w:rsidRPr="006429BA">
        <w:rPr>
          <w:rFonts w:ascii="Verdana" w:hAnsi="Verdana"/>
          <w:i/>
          <w:sz w:val="20"/>
          <w:szCs w:val="20"/>
        </w:rPr>
        <w:t>The</w:t>
      </w:r>
      <w:proofErr w:type="gramEnd"/>
      <w:r w:rsidRPr="006429BA">
        <w:rPr>
          <w:rFonts w:ascii="Verdana" w:hAnsi="Verdana"/>
          <w:i/>
          <w:sz w:val="20"/>
          <w:szCs w:val="20"/>
        </w:rPr>
        <w:t xml:space="preserve"> Representation and Interpretation of Penllergare</w:t>
      </w:r>
      <w:r w:rsidRPr="006429BA">
        <w:rPr>
          <w:rFonts w:ascii="Verdana" w:hAnsi="Verdana"/>
          <w:sz w:val="20"/>
          <w:szCs w:val="20"/>
        </w:rPr>
        <w:t>, for University of Wales, Trinity Saint David.</w:t>
      </w:r>
    </w:p>
    <w:p w14:paraId="142A644F" w14:textId="77777777" w:rsidR="009F5B31" w:rsidRPr="006429BA" w:rsidRDefault="009F5B31" w:rsidP="009F5B31">
      <w:pPr>
        <w:ind w:left="720"/>
        <w:rPr>
          <w:rFonts w:ascii="Verdana" w:hAnsi="Verdana"/>
          <w:sz w:val="20"/>
          <w:szCs w:val="20"/>
        </w:rPr>
      </w:pPr>
      <w:r w:rsidRPr="006429BA">
        <w:rPr>
          <w:rFonts w:ascii="Verdana" w:hAnsi="Verdana"/>
          <w:sz w:val="20"/>
          <w:szCs w:val="20"/>
        </w:rPr>
        <w:t xml:space="preserve">B. Jones, 2018, </w:t>
      </w:r>
      <w:r w:rsidRPr="006429BA">
        <w:rPr>
          <w:rFonts w:ascii="Verdana" w:hAnsi="Verdana"/>
          <w:i/>
          <w:sz w:val="20"/>
          <w:szCs w:val="20"/>
        </w:rPr>
        <w:t xml:space="preserve">Everything Speaks. </w:t>
      </w:r>
      <w:proofErr w:type="gramStart"/>
      <w:r w:rsidRPr="006429BA">
        <w:rPr>
          <w:rFonts w:ascii="Verdana" w:hAnsi="Verdana"/>
          <w:i/>
          <w:sz w:val="20"/>
          <w:szCs w:val="20"/>
        </w:rPr>
        <w:t>Seven Working Principles for Interpretation for National Trust.</w:t>
      </w:r>
      <w:proofErr w:type="gramEnd"/>
      <w:r w:rsidRPr="006429BA">
        <w:rPr>
          <w:rFonts w:ascii="Verdana" w:hAnsi="Verdana"/>
          <w:sz w:val="20"/>
          <w:szCs w:val="20"/>
        </w:rPr>
        <w:t xml:space="preserve"> </w:t>
      </w:r>
      <w:hyperlink r:id="rId27" w:history="1">
        <w:r w:rsidRPr="006429BA">
          <w:rPr>
            <w:rStyle w:val="Hyperlink"/>
            <w:rFonts w:ascii="Verdana" w:hAnsi="Verdana"/>
            <w:color w:val="auto"/>
            <w:sz w:val="20"/>
            <w:szCs w:val="20"/>
          </w:rPr>
          <w:t>https://silo.tips/download/everything-speaks-seven-working-principles-for-interpretation</w:t>
        </w:r>
      </w:hyperlink>
      <w:r w:rsidRPr="006429BA">
        <w:rPr>
          <w:rFonts w:ascii="Verdana" w:hAnsi="Verdana"/>
          <w:sz w:val="20"/>
          <w:szCs w:val="20"/>
        </w:rPr>
        <w:t>]</w:t>
      </w:r>
    </w:p>
    <w:p w14:paraId="3956F70D" w14:textId="77777777" w:rsidR="009F5B31" w:rsidRPr="006429BA" w:rsidRDefault="009F5B31" w:rsidP="009F5B31">
      <w:pPr>
        <w:ind w:left="720"/>
        <w:rPr>
          <w:rFonts w:ascii="Verdana" w:hAnsi="Verdana"/>
          <w:sz w:val="20"/>
          <w:szCs w:val="20"/>
        </w:rPr>
      </w:pPr>
      <w:r w:rsidRPr="006429BA">
        <w:rPr>
          <w:rFonts w:ascii="Verdana" w:hAnsi="Verdana"/>
          <w:sz w:val="20"/>
          <w:szCs w:val="20"/>
        </w:rPr>
        <w:t xml:space="preserve">54. </w:t>
      </w:r>
      <w:proofErr w:type="gramStart"/>
      <w:r w:rsidRPr="006429BA">
        <w:rPr>
          <w:rFonts w:ascii="Verdana" w:hAnsi="Verdana"/>
          <w:sz w:val="20"/>
          <w:szCs w:val="20"/>
        </w:rPr>
        <w:t>For</w:t>
      </w:r>
      <w:proofErr w:type="gramEnd"/>
      <w:r w:rsidRPr="006429BA">
        <w:rPr>
          <w:rFonts w:ascii="Verdana" w:hAnsi="Verdana"/>
          <w:sz w:val="20"/>
          <w:szCs w:val="20"/>
        </w:rPr>
        <w:t xml:space="preserve"> example the Charity Commission’s guidance, How to write charitable purposes at https://www.gov.uk/guidance/how-to-write-charitable-purposes</w:t>
      </w:r>
    </w:p>
    <w:p w14:paraId="038CF497" w14:textId="77777777" w:rsidR="009542F4" w:rsidRPr="006429BA" w:rsidRDefault="009542F4" w:rsidP="008E26D5">
      <w:pPr>
        <w:spacing w:line="360" w:lineRule="auto"/>
        <w:jc w:val="center"/>
        <w:rPr>
          <w:rFonts w:ascii="Verdana" w:hAnsi="Verdana"/>
          <w:sz w:val="20"/>
          <w:szCs w:val="20"/>
        </w:rPr>
      </w:pPr>
    </w:p>
    <w:p w14:paraId="4C81EF65" w14:textId="77777777" w:rsidR="008E26D5" w:rsidRPr="006429BA" w:rsidRDefault="008E26D5" w:rsidP="008E26D5">
      <w:pPr>
        <w:spacing w:line="360" w:lineRule="auto"/>
        <w:jc w:val="center"/>
        <w:rPr>
          <w:rFonts w:ascii="Verdana" w:hAnsi="Verdana"/>
          <w:b/>
        </w:rPr>
      </w:pPr>
      <w:r w:rsidRPr="006429BA">
        <w:rPr>
          <w:rFonts w:ascii="Verdana" w:hAnsi="Verdana"/>
          <w:b/>
        </w:rPr>
        <w:t>4. Private Paradise and Public Park</w:t>
      </w:r>
    </w:p>
    <w:p w14:paraId="2FC9DB12" w14:textId="48EF4A1E" w:rsidR="008E26D5" w:rsidRPr="006429BA" w:rsidRDefault="008E26D5" w:rsidP="008E26D5">
      <w:pPr>
        <w:shd w:val="clear" w:color="auto" w:fill="FFFFFF"/>
        <w:spacing w:after="240" w:line="360" w:lineRule="auto"/>
        <w:rPr>
          <w:rFonts w:ascii="Verdana" w:hAnsi="Verdana"/>
        </w:rPr>
      </w:pPr>
      <w:r w:rsidRPr="006429BA">
        <w:rPr>
          <w:rFonts w:ascii="Verdana" w:hAnsi="Verdana"/>
        </w:rPr>
        <w:t xml:space="preserve">This case study illustrates some of the trends outlined in the preceding chapters through the development of two related, but distinct garden landscape projects in Swansea, and in which </w:t>
      </w:r>
      <w:r w:rsidR="00E21F63" w:rsidRPr="006429BA">
        <w:rPr>
          <w:rFonts w:ascii="Verdana" w:hAnsi="Verdana"/>
        </w:rPr>
        <w:t>I</w:t>
      </w:r>
      <w:r w:rsidRPr="006429BA">
        <w:rPr>
          <w:rFonts w:ascii="Verdana" w:hAnsi="Verdana"/>
        </w:rPr>
        <w:t xml:space="preserve"> </w:t>
      </w:r>
      <w:r w:rsidR="00E21F63" w:rsidRPr="006429BA">
        <w:rPr>
          <w:rFonts w:ascii="Verdana" w:hAnsi="Verdana"/>
        </w:rPr>
        <w:t>participated</w:t>
      </w:r>
      <w:r w:rsidRPr="006429BA">
        <w:rPr>
          <w:rFonts w:ascii="Verdana" w:hAnsi="Verdana"/>
        </w:rPr>
        <w:t xml:space="preserve">. </w:t>
      </w:r>
    </w:p>
    <w:p w14:paraId="6DE61229" w14:textId="0C69A7CF" w:rsidR="008E26D5" w:rsidRPr="006429BA" w:rsidRDefault="008E26D5" w:rsidP="008E26D5">
      <w:pPr>
        <w:shd w:val="clear" w:color="auto" w:fill="FFFFFF"/>
        <w:spacing w:after="240" w:line="360" w:lineRule="auto"/>
        <w:rPr>
          <w:rFonts w:ascii="Verdana" w:hAnsi="Verdana"/>
        </w:rPr>
      </w:pPr>
      <w:r w:rsidRPr="006429BA">
        <w:rPr>
          <w:rFonts w:ascii="Verdana" w:hAnsi="Verdana"/>
        </w:rPr>
        <w:t xml:space="preserve">Penllergare had been created </w:t>
      </w:r>
      <w:r w:rsidR="00E21F63" w:rsidRPr="006429BA">
        <w:rPr>
          <w:rFonts w:ascii="Verdana" w:hAnsi="Verdana"/>
        </w:rPr>
        <w:t>by the Dillwyn Ll</w:t>
      </w:r>
      <w:r w:rsidR="00785672">
        <w:rPr>
          <w:rFonts w:ascii="Verdana" w:hAnsi="Verdana"/>
        </w:rPr>
        <w:t>e</w:t>
      </w:r>
      <w:r w:rsidR="00E21F63" w:rsidRPr="006429BA">
        <w:rPr>
          <w:rFonts w:ascii="Verdana" w:hAnsi="Verdana"/>
        </w:rPr>
        <w:t xml:space="preserve">welyns </w:t>
      </w:r>
      <w:r w:rsidRPr="006429BA">
        <w:rPr>
          <w:rFonts w:ascii="Verdana" w:hAnsi="Verdana"/>
        </w:rPr>
        <w:t xml:space="preserve">as a private family paradise in the </w:t>
      </w:r>
      <w:r w:rsidR="00E21F63" w:rsidRPr="006429BA">
        <w:rPr>
          <w:rFonts w:ascii="Verdana" w:hAnsi="Verdana"/>
        </w:rPr>
        <w:t xml:space="preserve">prevailing </w:t>
      </w:r>
      <w:r w:rsidRPr="006429BA">
        <w:rPr>
          <w:rFonts w:ascii="Verdana" w:hAnsi="Verdana"/>
        </w:rPr>
        <w:t>romantic and picturesque style</w:t>
      </w:r>
      <w:r w:rsidR="00E21F63" w:rsidRPr="006429BA">
        <w:rPr>
          <w:rFonts w:ascii="Verdana" w:hAnsi="Verdana"/>
        </w:rPr>
        <w:t xml:space="preserve"> </w:t>
      </w:r>
      <w:r w:rsidRPr="006429BA">
        <w:rPr>
          <w:rFonts w:ascii="Verdana" w:hAnsi="Verdana"/>
        </w:rPr>
        <w:t>of the 19</w:t>
      </w:r>
      <w:r w:rsidRPr="006429BA">
        <w:rPr>
          <w:rFonts w:ascii="Verdana" w:hAnsi="Verdana"/>
          <w:vertAlign w:val="superscript"/>
        </w:rPr>
        <w:t>th</w:t>
      </w:r>
      <w:r w:rsidRPr="006429BA">
        <w:rPr>
          <w:rFonts w:ascii="Verdana" w:hAnsi="Verdana"/>
        </w:rPr>
        <w:t xml:space="preserve"> Century, but its mansion was sold in the 20</w:t>
      </w:r>
      <w:r w:rsidRPr="006429BA">
        <w:rPr>
          <w:rFonts w:ascii="Verdana" w:hAnsi="Verdana"/>
          <w:vertAlign w:val="superscript"/>
        </w:rPr>
        <w:t>th</w:t>
      </w:r>
      <w:r w:rsidRPr="006429BA">
        <w:rPr>
          <w:rFonts w:ascii="Verdana" w:hAnsi="Verdana"/>
        </w:rPr>
        <w:t xml:space="preserve"> Century and, after a succession of owners, was eventually blown up. However</w:t>
      </w:r>
      <w:r w:rsidR="00E21F63" w:rsidRPr="006429BA">
        <w:rPr>
          <w:rFonts w:ascii="Verdana" w:hAnsi="Verdana"/>
        </w:rPr>
        <w:t xml:space="preserve"> the family retained</w:t>
      </w:r>
      <w:r w:rsidR="00F47EEE">
        <w:rPr>
          <w:rFonts w:ascii="Verdana" w:hAnsi="Verdana"/>
        </w:rPr>
        <w:t xml:space="preserve"> its gardens and </w:t>
      </w:r>
      <w:r w:rsidR="00FA4FBD" w:rsidRPr="006429BA">
        <w:rPr>
          <w:rFonts w:ascii="Verdana" w:hAnsi="Verdana"/>
        </w:rPr>
        <w:t xml:space="preserve">landscape in Valley </w:t>
      </w:r>
      <w:r w:rsidRPr="006429BA">
        <w:rPr>
          <w:rFonts w:ascii="Verdana" w:hAnsi="Verdana"/>
        </w:rPr>
        <w:t xml:space="preserve">Woods </w:t>
      </w:r>
      <w:r w:rsidR="00FA4FBD" w:rsidRPr="006429BA">
        <w:rPr>
          <w:rFonts w:ascii="Verdana" w:hAnsi="Verdana"/>
        </w:rPr>
        <w:t>p</w:t>
      </w:r>
      <w:r w:rsidRPr="006429BA">
        <w:rPr>
          <w:rFonts w:ascii="Verdana" w:hAnsi="Verdana"/>
        </w:rPr>
        <w:t xml:space="preserve">urely for </w:t>
      </w:r>
      <w:r w:rsidR="00FA4FBD" w:rsidRPr="006429BA">
        <w:rPr>
          <w:rFonts w:ascii="Verdana" w:hAnsi="Verdana"/>
        </w:rPr>
        <w:t>their development</w:t>
      </w:r>
      <w:r w:rsidRPr="006429BA">
        <w:rPr>
          <w:rFonts w:ascii="Verdana" w:hAnsi="Verdana"/>
        </w:rPr>
        <w:t xml:space="preserve"> potential, including a country park</w:t>
      </w:r>
      <w:r w:rsidR="00FA4FBD" w:rsidRPr="006429BA">
        <w:rPr>
          <w:rFonts w:ascii="Verdana" w:hAnsi="Verdana"/>
        </w:rPr>
        <w:t xml:space="preserve">, </w:t>
      </w:r>
      <w:r w:rsidRPr="006429BA">
        <w:rPr>
          <w:rFonts w:ascii="Verdana" w:hAnsi="Verdana"/>
        </w:rPr>
        <w:t>now managed by the independent and charitable Penllergare Trust.</w:t>
      </w:r>
      <w:r w:rsidRPr="006429BA">
        <w:rPr>
          <w:rFonts w:ascii="Verdana" w:hAnsi="Verdana"/>
          <w:b/>
          <w:vertAlign w:val="superscript"/>
        </w:rPr>
        <w:t>1</w:t>
      </w:r>
      <w:r w:rsidRPr="006429BA">
        <w:rPr>
          <w:rFonts w:ascii="Verdana" w:hAnsi="Verdana"/>
        </w:rPr>
        <w:t xml:space="preserve"> Parc </w:t>
      </w:r>
      <w:r w:rsidRPr="006429BA">
        <w:rPr>
          <w:rFonts w:ascii="Verdana" w:hAnsi="Verdana"/>
        </w:rPr>
        <w:lastRenderedPageBreak/>
        <w:t xml:space="preserve">Llewelyn was created through the philanthropy of the </w:t>
      </w:r>
      <w:r w:rsidR="00FA4FBD" w:rsidRPr="006429BA">
        <w:rPr>
          <w:rFonts w:ascii="Verdana" w:hAnsi="Verdana"/>
        </w:rPr>
        <w:t>19</w:t>
      </w:r>
      <w:r w:rsidR="00FA4FBD" w:rsidRPr="006429BA">
        <w:rPr>
          <w:rFonts w:ascii="Verdana" w:hAnsi="Verdana"/>
          <w:vertAlign w:val="superscript"/>
        </w:rPr>
        <w:t>th</w:t>
      </w:r>
      <w:r w:rsidR="00FA4FBD" w:rsidRPr="006429BA">
        <w:rPr>
          <w:rFonts w:ascii="Verdana" w:hAnsi="Verdana"/>
        </w:rPr>
        <w:t xml:space="preserve"> Century </w:t>
      </w:r>
      <w:r w:rsidR="00785672">
        <w:rPr>
          <w:rFonts w:ascii="Verdana" w:hAnsi="Verdana"/>
        </w:rPr>
        <w:t xml:space="preserve">self-same </w:t>
      </w:r>
      <w:r w:rsidRPr="006429BA">
        <w:rPr>
          <w:rFonts w:ascii="Verdana" w:hAnsi="Verdana"/>
        </w:rPr>
        <w:t xml:space="preserve">family as a public park to benefit the expanding, industrialised population nearby. It has survived as a public park despite changes to its socio-economic environment.    </w:t>
      </w:r>
    </w:p>
    <w:p w14:paraId="2E5399D2" w14:textId="77777777" w:rsidR="008E26D5" w:rsidRPr="006429BA" w:rsidRDefault="008E26D5" w:rsidP="008E26D5">
      <w:pPr>
        <w:spacing w:line="360" w:lineRule="auto"/>
        <w:rPr>
          <w:rFonts w:ascii="Verdana" w:hAnsi="Verdana"/>
          <w:bCs/>
          <w:u w:val="single"/>
        </w:rPr>
      </w:pPr>
      <w:r w:rsidRPr="006429BA">
        <w:rPr>
          <w:rFonts w:ascii="Verdana" w:hAnsi="Verdana"/>
          <w:u w:val="single"/>
        </w:rPr>
        <w:t>Penllergare – Private Paradise</w:t>
      </w:r>
    </w:p>
    <w:p w14:paraId="5840C88E" w14:textId="4F7FC94D" w:rsidR="008E26D5" w:rsidRPr="006429BA" w:rsidRDefault="008E26D5" w:rsidP="008E26D5">
      <w:pPr>
        <w:spacing w:line="360" w:lineRule="auto"/>
        <w:rPr>
          <w:rFonts w:ascii="Verdana" w:hAnsi="Verdana"/>
        </w:rPr>
      </w:pPr>
      <w:r w:rsidRPr="006429BA">
        <w:rPr>
          <w:rFonts w:ascii="Verdana" w:hAnsi="Verdana"/>
        </w:rPr>
        <w:t xml:space="preserve">In its heyday, and following contemporary practice, head gardeners and gardening journalists were invited to admire and report on the </w:t>
      </w:r>
      <w:r w:rsidR="00785672">
        <w:rPr>
          <w:rFonts w:ascii="Verdana" w:hAnsi="Verdana"/>
        </w:rPr>
        <w:t>Dillwyn Llewelyn’s creation</w:t>
      </w:r>
      <w:r w:rsidRPr="006429BA">
        <w:rPr>
          <w:rFonts w:ascii="Verdana" w:hAnsi="Verdana"/>
        </w:rPr>
        <w:t>.</w:t>
      </w:r>
      <w:r w:rsidRPr="006429BA">
        <w:rPr>
          <w:rFonts w:ascii="Verdana" w:hAnsi="Verdana"/>
          <w:vertAlign w:val="superscript"/>
        </w:rPr>
        <w:t xml:space="preserve"> </w:t>
      </w:r>
      <w:r w:rsidRPr="006429BA">
        <w:rPr>
          <w:rFonts w:ascii="Verdana" w:hAnsi="Verdana"/>
        </w:rPr>
        <w:t>One such report in</w:t>
      </w:r>
      <w:r w:rsidRPr="006429BA">
        <w:t xml:space="preserve"> </w:t>
      </w:r>
      <w:r w:rsidRPr="006429BA">
        <w:rPr>
          <w:rFonts w:ascii="Verdana" w:hAnsi="Verdana"/>
        </w:rPr>
        <w:t>August 1910, entitled ‘West Glamorgan Beauty Spot’, by an anonymous correspondent for the South Wales Daily News observed that</w:t>
      </w:r>
    </w:p>
    <w:p w14:paraId="485AE36D" w14:textId="77777777" w:rsidR="008E26D5" w:rsidRPr="006429BA" w:rsidRDefault="008E26D5" w:rsidP="008E26D5">
      <w:pPr>
        <w:spacing w:line="360" w:lineRule="auto"/>
        <w:ind w:left="720"/>
        <w:rPr>
          <w:rFonts w:ascii="Verdana" w:hAnsi="Verdana"/>
        </w:rPr>
      </w:pPr>
      <w:r w:rsidRPr="006429BA">
        <w:rPr>
          <w:rFonts w:ascii="Verdana" w:hAnsi="Verdana"/>
        </w:rPr>
        <w:t xml:space="preserve">The real glory of Penllergare consists of its truly magnificent grounds, and its rare and beautiful plants which add a superabundance of attractions to a spot already marked by nature for special favours…For beauty and scenery there is nothing in the whole land of </w:t>
      </w:r>
      <w:proofErr w:type="spellStart"/>
      <w:r w:rsidRPr="006429BA">
        <w:rPr>
          <w:rFonts w:ascii="Verdana" w:hAnsi="Verdana"/>
        </w:rPr>
        <w:t>Morganwg</w:t>
      </w:r>
      <w:proofErr w:type="spellEnd"/>
      <w:r w:rsidRPr="006429BA">
        <w:rPr>
          <w:rFonts w:ascii="Verdana" w:hAnsi="Verdana"/>
        </w:rPr>
        <w:t xml:space="preserve"> to excel the valley of Penllergare.</w:t>
      </w:r>
      <w:r w:rsidRPr="006429BA">
        <w:rPr>
          <w:rFonts w:ascii="Verdana" w:hAnsi="Verdana"/>
          <w:b/>
          <w:vertAlign w:val="superscript"/>
        </w:rPr>
        <w:t>2</w:t>
      </w:r>
    </w:p>
    <w:p w14:paraId="61D39F64" w14:textId="4D085A22" w:rsidR="008E26D5" w:rsidRPr="006429BA" w:rsidRDefault="00FA4FBD" w:rsidP="008E26D5">
      <w:pPr>
        <w:spacing w:line="360" w:lineRule="auto"/>
        <w:rPr>
          <w:rFonts w:ascii="Verdana" w:hAnsi="Verdana"/>
        </w:rPr>
      </w:pPr>
      <w:proofErr w:type="gramStart"/>
      <w:r w:rsidRPr="006429BA">
        <w:rPr>
          <w:rFonts w:ascii="Verdana" w:hAnsi="Verdana"/>
        </w:rPr>
        <w:t>But as urban</w:t>
      </w:r>
      <w:r w:rsidR="008E26D5" w:rsidRPr="006429BA">
        <w:rPr>
          <w:rFonts w:ascii="Verdana" w:hAnsi="Verdana"/>
        </w:rPr>
        <w:t xml:space="preserve"> Swansea spread nearer the family decamped</w:t>
      </w:r>
      <w:r w:rsidR="00F47EEE">
        <w:rPr>
          <w:rFonts w:ascii="Verdana" w:hAnsi="Verdana"/>
        </w:rPr>
        <w:t xml:space="preserve"> to a more rural seat, </w:t>
      </w:r>
      <w:r w:rsidR="00785672">
        <w:rPr>
          <w:rFonts w:ascii="Verdana" w:hAnsi="Verdana"/>
        </w:rPr>
        <w:t xml:space="preserve">although </w:t>
      </w:r>
      <w:r w:rsidR="00F47EEE">
        <w:rPr>
          <w:rFonts w:ascii="Verdana" w:hAnsi="Verdana"/>
        </w:rPr>
        <w:t xml:space="preserve">the </w:t>
      </w:r>
      <w:r w:rsidR="008E26D5" w:rsidRPr="006429BA">
        <w:rPr>
          <w:rFonts w:ascii="Verdana" w:hAnsi="Verdana"/>
        </w:rPr>
        <w:t xml:space="preserve">estate was </w:t>
      </w:r>
      <w:r w:rsidR="00785672">
        <w:rPr>
          <w:rFonts w:ascii="Verdana" w:hAnsi="Verdana"/>
        </w:rPr>
        <w:t xml:space="preserve">later </w:t>
      </w:r>
      <w:r w:rsidR="008E26D5" w:rsidRPr="006429BA">
        <w:rPr>
          <w:rFonts w:ascii="Verdana" w:hAnsi="Verdana"/>
        </w:rPr>
        <w:t>retrieved for its potential for commercial development.</w:t>
      </w:r>
      <w:proofErr w:type="gramEnd"/>
      <w:r w:rsidR="008E26D5" w:rsidRPr="006429BA">
        <w:rPr>
          <w:rFonts w:ascii="Verdana" w:hAnsi="Verdana"/>
        </w:rPr>
        <w:t xml:space="preserve"> Meanwhile, despite its special qualities of seclusion, drama and charm, what is now termed Valley Woods fell into dereliction, cloaked by vegetation, the target for vandalism and mayhem. There followed a procession of inappropriate schemes, all but one still-born, and the valley was top-sliced by the M4 motorway. Legal agreements and botched planning decisions failed to protect this ‘green wedge’ in the expanding conurbation and enforcement proved futile. Registration by Cadw for its special historic interest was no more than a material consideration in planning terms.</w:t>
      </w:r>
      <w:r w:rsidR="008E26D5" w:rsidRPr="00785672">
        <w:rPr>
          <w:rFonts w:ascii="Verdana" w:hAnsi="Verdana"/>
          <w:b/>
          <w:vertAlign w:val="superscript"/>
        </w:rPr>
        <w:t>3</w:t>
      </w:r>
    </w:p>
    <w:p w14:paraId="0E96B485" w14:textId="34133C9F" w:rsidR="008E26D5" w:rsidRPr="006429BA" w:rsidRDefault="008E26D5" w:rsidP="008E26D5">
      <w:pPr>
        <w:spacing w:line="360" w:lineRule="auto"/>
        <w:rPr>
          <w:rFonts w:ascii="Verdana" w:hAnsi="Verdana"/>
        </w:rPr>
      </w:pPr>
      <w:r w:rsidRPr="006429BA">
        <w:rPr>
          <w:rFonts w:ascii="Verdana" w:hAnsi="Verdana"/>
        </w:rPr>
        <w:t xml:space="preserve">The Council and potential partners backed away for lack of cash and potential liabilities. The walled garden complex, described as one of the most extensive surviving in Wales outside a major stately home, despite its dereliction, was encroached upon by an adjacent commercial </w:t>
      </w:r>
      <w:proofErr w:type="gramStart"/>
      <w:r w:rsidRPr="006429BA">
        <w:rPr>
          <w:rFonts w:ascii="Verdana" w:hAnsi="Verdana"/>
        </w:rPr>
        <w:t>development.</w:t>
      </w:r>
      <w:r w:rsidRPr="006429BA">
        <w:rPr>
          <w:rFonts w:ascii="Verdana" w:hAnsi="Verdana"/>
          <w:b/>
          <w:vertAlign w:val="superscript"/>
        </w:rPr>
        <w:t>4</w:t>
      </w:r>
      <w:r w:rsidR="00785672">
        <w:rPr>
          <w:rFonts w:ascii="Verdana" w:hAnsi="Verdana"/>
          <w:b/>
          <w:vertAlign w:val="superscript"/>
        </w:rPr>
        <w:t xml:space="preserve"> </w:t>
      </w:r>
      <w:r w:rsidR="00785672" w:rsidRPr="00F47EEE">
        <w:rPr>
          <w:rFonts w:ascii="Verdana" w:hAnsi="Verdana"/>
          <w:vertAlign w:val="superscript"/>
        </w:rPr>
        <w:t xml:space="preserve"> </w:t>
      </w:r>
      <w:r w:rsidR="00785672" w:rsidRPr="00F47EEE">
        <w:rPr>
          <w:rFonts w:ascii="Verdana" w:hAnsi="Verdana"/>
        </w:rPr>
        <w:t>The</w:t>
      </w:r>
      <w:proofErr w:type="gramEnd"/>
      <w:r w:rsidR="00785672" w:rsidRPr="00F47EEE">
        <w:rPr>
          <w:rFonts w:ascii="Verdana" w:hAnsi="Verdana"/>
        </w:rPr>
        <w:t xml:space="preserve"> eq</w:t>
      </w:r>
      <w:r w:rsidR="00F47EEE" w:rsidRPr="00F47EEE">
        <w:rPr>
          <w:rFonts w:ascii="Verdana" w:hAnsi="Verdana"/>
        </w:rPr>
        <w:t>uatorial observatory was retained, but falling into dereliction.</w:t>
      </w:r>
      <w:r w:rsidR="00785672">
        <w:rPr>
          <w:rFonts w:ascii="Verdana" w:hAnsi="Verdana"/>
          <w:b/>
          <w:vertAlign w:val="superscript"/>
        </w:rPr>
        <w:t xml:space="preserve"> </w:t>
      </w:r>
    </w:p>
    <w:p w14:paraId="46980917" w14:textId="77777777" w:rsidR="008E26D5" w:rsidRPr="006429BA" w:rsidRDefault="008E26D5" w:rsidP="008E26D5">
      <w:pPr>
        <w:spacing w:line="360" w:lineRule="auto"/>
        <w:rPr>
          <w:rFonts w:ascii="Verdana" w:hAnsi="Verdana"/>
        </w:rPr>
      </w:pPr>
      <w:r w:rsidRPr="006429BA">
        <w:rPr>
          <w:rFonts w:ascii="Verdana" w:hAnsi="Verdana"/>
        </w:rPr>
        <w:t xml:space="preserve">But even so, a few mainly local people retained a proprietorial concern for their remembered Valley Woods. Some, younger and more adventurous, adopted this </w:t>
      </w:r>
      <w:r w:rsidRPr="006429BA">
        <w:rPr>
          <w:rFonts w:ascii="Verdana" w:hAnsi="Verdana"/>
        </w:rPr>
        <w:lastRenderedPageBreak/>
        <w:t xml:space="preserve">beautiful, neglected </w:t>
      </w:r>
      <w:proofErr w:type="spellStart"/>
      <w:r w:rsidRPr="006429BA">
        <w:rPr>
          <w:rFonts w:ascii="Verdana" w:hAnsi="Verdana"/>
        </w:rPr>
        <w:t>wildscape</w:t>
      </w:r>
      <w:proofErr w:type="spellEnd"/>
      <w:r w:rsidRPr="006429BA">
        <w:rPr>
          <w:rFonts w:ascii="Verdana" w:hAnsi="Verdana"/>
        </w:rPr>
        <w:t xml:space="preserve"> and there are numerous fond memories of fishing, swimming, exploring ruins, and generally mucking about as children and teenagers, particularly during the 1960s and 70s.  </w:t>
      </w:r>
    </w:p>
    <w:p w14:paraId="51A188BA" w14:textId="77777777" w:rsidR="008E26D5" w:rsidRPr="006429BA" w:rsidRDefault="008E26D5" w:rsidP="008E26D5">
      <w:pPr>
        <w:spacing w:line="360" w:lineRule="auto"/>
        <w:ind w:left="720"/>
        <w:rPr>
          <w:rFonts w:ascii="Verdana" w:hAnsi="Verdana"/>
        </w:rPr>
      </w:pPr>
      <w:r w:rsidRPr="006429BA">
        <w:rPr>
          <w:rFonts w:ascii="Verdana" w:hAnsi="Verdana"/>
        </w:rPr>
        <w:t xml:space="preserve">Years of wonder and delight are the memories of my childhood at Penllergare. It was a magical place. </w:t>
      </w:r>
    </w:p>
    <w:p w14:paraId="3D072B73" w14:textId="77777777" w:rsidR="008E26D5" w:rsidRPr="006429BA" w:rsidRDefault="008E26D5" w:rsidP="008E26D5">
      <w:pPr>
        <w:spacing w:line="360" w:lineRule="auto"/>
        <w:ind w:left="720"/>
        <w:rPr>
          <w:rFonts w:ascii="Verdana" w:hAnsi="Verdana"/>
        </w:rPr>
      </w:pPr>
      <w:r w:rsidRPr="006429BA">
        <w:rPr>
          <w:rFonts w:ascii="Verdana" w:hAnsi="Verdana"/>
        </w:rPr>
        <w:t>Penllergare was my playground of delight, discovery and learning.</w:t>
      </w:r>
      <w:r w:rsidRPr="006429BA">
        <w:rPr>
          <w:rFonts w:ascii="Verdana" w:hAnsi="Verdana"/>
          <w:b/>
          <w:vertAlign w:val="superscript"/>
        </w:rPr>
        <w:t>5</w:t>
      </w:r>
    </w:p>
    <w:p w14:paraId="571AB97C" w14:textId="77777777" w:rsidR="008E26D5" w:rsidRPr="006429BA" w:rsidRDefault="008E26D5" w:rsidP="008E26D5">
      <w:pPr>
        <w:spacing w:line="360" w:lineRule="auto"/>
        <w:rPr>
          <w:rFonts w:ascii="Verdana" w:hAnsi="Verdana"/>
        </w:rPr>
      </w:pPr>
      <w:r w:rsidRPr="006429BA">
        <w:rPr>
          <w:rFonts w:ascii="Verdana" w:hAnsi="Verdana"/>
        </w:rPr>
        <w:t>Meanwhile other commercial developers, who had been granted planning permission for adjacent housing on condition that they leased and managed Valley Woods as a country park, proved unequal to this unwelcome liability and the place remained in dereliction and unsafe to visit.</w:t>
      </w:r>
    </w:p>
    <w:p w14:paraId="374ABAAA" w14:textId="7E6F7782" w:rsidR="008E26D5" w:rsidRPr="006429BA" w:rsidRDefault="008E26D5" w:rsidP="008E26D5">
      <w:pPr>
        <w:spacing w:after="240" w:line="360" w:lineRule="auto"/>
        <w:rPr>
          <w:rFonts w:ascii="Verdana" w:hAnsi="Verdana"/>
        </w:rPr>
      </w:pPr>
      <w:r w:rsidRPr="006429BA">
        <w:rPr>
          <w:rFonts w:ascii="Verdana" w:hAnsi="Verdana"/>
        </w:rPr>
        <w:t>Independent action was seen as the only way of saving this unique place and so, under the auspices of the nascent WHGT, that had already initiated a major campaign of advocacy, research and survey, the independent Ymddiriedolaeth Penllergare Trust was set up in 2000, for the benefit of the public, to further the protection, conservation, restoration, maintenance, as well as knowledge and appreciation</w:t>
      </w:r>
      <w:r w:rsidR="00785672">
        <w:rPr>
          <w:rFonts w:ascii="Verdana" w:hAnsi="Verdana"/>
        </w:rPr>
        <w:t>,</w:t>
      </w:r>
      <w:r w:rsidRPr="006429BA">
        <w:rPr>
          <w:rFonts w:ascii="Verdana" w:hAnsi="Verdana"/>
        </w:rPr>
        <w:t xml:space="preserve"> of the cultural landscape of Penllergare and the protection and conservation of wildlife.</w:t>
      </w:r>
      <w:r w:rsidRPr="006429BA">
        <w:rPr>
          <w:rFonts w:ascii="Verdana" w:hAnsi="Verdana"/>
          <w:b/>
          <w:vertAlign w:val="superscript"/>
        </w:rPr>
        <w:t>6</w:t>
      </w:r>
      <w:r w:rsidRPr="006429BA">
        <w:rPr>
          <w:rFonts w:ascii="Verdana" w:hAnsi="Verdana"/>
        </w:rPr>
        <w:t xml:space="preserve"> </w:t>
      </w:r>
    </w:p>
    <w:p w14:paraId="48E7E5D2" w14:textId="679EFFCC" w:rsidR="008E26D5" w:rsidRPr="006429BA" w:rsidRDefault="008E26D5" w:rsidP="008E26D5">
      <w:pPr>
        <w:spacing w:line="360" w:lineRule="auto"/>
        <w:rPr>
          <w:rFonts w:ascii="Verdana" w:hAnsi="Verdana"/>
        </w:rPr>
      </w:pPr>
      <w:r w:rsidRPr="006429BA">
        <w:rPr>
          <w:rFonts w:ascii="Verdana" w:hAnsi="Verdana"/>
        </w:rPr>
        <w:t>Fine words on the page, but without legal tenure the Trust’s remit was limited to research, surveys and community engagement. Meanwhile the mayhem continued, as</w:t>
      </w:r>
      <w:r w:rsidR="00892435" w:rsidRPr="006429BA">
        <w:rPr>
          <w:rFonts w:ascii="Verdana" w:hAnsi="Verdana"/>
        </w:rPr>
        <w:t xml:space="preserve"> reported by a staff member in </w:t>
      </w:r>
      <w:proofErr w:type="gramStart"/>
      <w:r w:rsidR="00892435" w:rsidRPr="006429BA">
        <w:rPr>
          <w:rFonts w:ascii="Verdana" w:hAnsi="Verdana"/>
        </w:rPr>
        <w:t>S</w:t>
      </w:r>
      <w:r w:rsidRPr="006429BA">
        <w:rPr>
          <w:rFonts w:ascii="Verdana" w:hAnsi="Verdana"/>
        </w:rPr>
        <w:t>ummer</w:t>
      </w:r>
      <w:proofErr w:type="gramEnd"/>
      <w:r w:rsidRPr="006429BA">
        <w:rPr>
          <w:rFonts w:ascii="Verdana" w:hAnsi="Verdana"/>
        </w:rPr>
        <w:t xml:space="preserve"> 2009</w:t>
      </w:r>
    </w:p>
    <w:p w14:paraId="03688FDF" w14:textId="77777777" w:rsidR="008E26D5" w:rsidRPr="006429BA" w:rsidRDefault="008E26D5" w:rsidP="008E26D5">
      <w:pPr>
        <w:spacing w:line="360" w:lineRule="auto"/>
        <w:ind w:left="720"/>
        <w:rPr>
          <w:rFonts w:ascii="Verdana" w:hAnsi="Verdana"/>
        </w:rPr>
      </w:pPr>
      <w:r w:rsidRPr="006429BA">
        <w:rPr>
          <w:rFonts w:ascii="Verdana" w:hAnsi="Verdana"/>
        </w:rPr>
        <w:t xml:space="preserve">Last Saturday I led a walk of over 40 people who wanted to see the Penllergare estate and learn about its history. I was appalled at the dereliction and palpable danger, not only to my group but also to other people who were </w:t>
      </w:r>
      <w:proofErr w:type="gramStart"/>
      <w:r w:rsidRPr="006429BA">
        <w:rPr>
          <w:rFonts w:ascii="Verdana" w:hAnsi="Verdana"/>
        </w:rPr>
        <w:t>walking,</w:t>
      </w:r>
      <w:proofErr w:type="gramEnd"/>
      <w:r w:rsidRPr="006429BA">
        <w:rPr>
          <w:rFonts w:ascii="Verdana" w:hAnsi="Verdana"/>
        </w:rPr>
        <w:t xml:space="preserve"> </w:t>
      </w:r>
      <w:proofErr w:type="spellStart"/>
      <w:r w:rsidRPr="006429BA">
        <w:rPr>
          <w:rFonts w:ascii="Verdana" w:hAnsi="Verdana"/>
        </w:rPr>
        <w:t>blackberrying</w:t>
      </w:r>
      <w:proofErr w:type="spellEnd"/>
      <w:r w:rsidRPr="006429BA">
        <w:rPr>
          <w:rFonts w:ascii="Verdana" w:hAnsi="Verdana"/>
        </w:rPr>
        <w:t xml:space="preserve"> and innocently enjoying what should be a safe and beautiful place.  I counted 15 wrecked vehicles.  A recently abandoned car near the waterfall was torched in front of me by some young children, youths with air rifles were shooting at targets on a public bridge, and joyriders on motorcycles and in cars were roaring up and down the drives ….. The situation is fast going out of control. Someone very soon, whether perpetrator or bystander, is going to get seriously hurt.</w:t>
      </w:r>
      <w:r w:rsidRPr="006429BA">
        <w:rPr>
          <w:rFonts w:ascii="Verdana" w:hAnsi="Verdana"/>
          <w:b/>
          <w:vertAlign w:val="superscript"/>
        </w:rPr>
        <w:t>7</w:t>
      </w:r>
    </w:p>
    <w:p w14:paraId="5D6404AC" w14:textId="77777777" w:rsidR="008E26D5" w:rsidRPr="006429BA" w:rsidRDefault="008E26D5" w:rsidP="008E26D5">
      <w:pPr>
        <w:spacing w:line="360" w:lineRule="auto"/>
        <w:rPr>
          <w:rFonts w:ascii="Verdana" w:hAnsi="Verdana"/>
        </w:rPr>
      </w:pPr>
      <w:r w:rsidRPr="006429BA">
        <w:rPr>
          <w:rFonts w:ascii="Verdana" w:hAnsi="Verdana"/>
        </w:rPr>
        <w:t>An independent report concluded that</w:t>
      </w:r>
    </w:p>
    <w:p w14:paraId="61143032" w14:textId="77777777" w:rsidR="008E26D5" w:rsidRPr="006429BA" w:rsidRDefault="008E26D5" w:rsidP="008E26D5">
      <w:pPr>
        <w:spacing w:line="360" w:lineRule="auto"/>
        <w:ind w:left="720"/>
        <w:rPr>
          <w:rFonts w:ascii="Verdana" w:hAnsi="Verdana"/>
        </w:rPr>
      </w:pPr>
      <w:r w:rsidRPr="006429BA">
        <w:rPr>
          <w:rFonts w:ascii="Verdana" w:hAnsi="Verdana"/>
        </w:rPr>
        <w:lastRenderedPageBreak/>
        <w:t xml:space="preserve">Penllergare’s appearance is one of continued slow decline, exacerbated by the failure to carry out basic (management) </w:t>
      </w:r>
      <w:proofErr w:type="gramStart"/>
      <w:r w:rsidRPr="006429BA">
        <w:rPr>
          <w:rFonts w:ascii="Verdana" w:hAnsi="Verdana"/>
        </w:rPr>
        <w:t>…  and</w:t>
      </w:r>
      <w:proofErr w:type="gramEnd"/>
      <w:r w:rsidRPr="006429BA">
        <w:rPr>
          <w:rFonts w:ascii="Verdana" w:hAnsi="Verdana"/>
        </w:rPr>
        <w:t xml:space="preserve"> its appeal is greatly reduced by the effects of anti-social behaviour, theft and criminal damage and an unsafe atmosphere. …This is a country park in name only. It is difficult to imagine a site which is supposed to function as a place which actively encourages public access that could be so discouraging’.</w:t>
      </w:r>
      <w:r w:rsidRPr="006429BA">
        <w:rPr>
          <w:rFonts w:ascii="Verdana" w:hAnsi="Verdana"/>
          <w:b/>
          <w:vertAlign w:val="superscript"/>
        </w:rPr>
        <w:t>8</w:t>
      </w:r>
    </w:p>
    <w:p w14:paraId="5E89D5B7" w14:textId="6929B3D4" w:rsidR="008E26D5" w:rsidRPr="00F47EEE" w:rsidRDefault="008E26D5" w:rsidP="008E26D5">
      <w:pPr>
        <w:spacing w:line="360" w:lineRule="auto"/>
      </w:pPr>
      <w:r w:rsidRPr="006429BA">
        <w:rPr>
          <w:rFonts w:ascii="Verdana" w:hAnsi="Verdana"/>
        </w:rPr>
        <w:t xml:space="preserve">Eventually, perseverance paid off and the leasehold tenures were reassigned to the Trust, but so were the associated rental commitments, now totalling some £35,000 per annum, with the condition that, for the greater part of the Woods, public access on foot was to be permitted, free of charge. Notwithstanding, a decade after its inception the Trust had raised upwards of £1 million, including Lottery grants and had re-opened the historic path network and built bridges, begun the regeneration of the lakes and woodlands and delivered a comprehensive community and learning programme that did much to engender community support, ownership and </w:t>
      </w:r>
      <w:r w:rsidRPr="00F47EEE">
        <w:rPr>
          <w:rFonts w:ascii="Verdana" w:hAnsi="Verdana"/>
        </w:rPr>
        <w:t>involvement, including the use of volunteers in all aspects of the Trust's operations.</w:t>
      </w:r>
      <w:r w:rsidRPr="00F47EEE">
        <w:rPr>
          <w:rFonts w:ascii="Verdana" w:hAnsi="Verdana"/>
          <w:vertAlign w:val="superscript"/>
        </w:rPr>
        <w:t>9</w:t>
      </w:r>
      <w:r w:rsidR="00F47EEE" w:rsidRPr="00F47EEE">
        <w:rPr>
          <w:rFonts w:ascii="Verdana" w:hAnsi="Verdana"/>
          <w:vertAlign w:val="superscript"/>
        </w:rPr>
        <w:t xml:space="preserve"> </w:t>
      </w:r>
      <w:r w:rsidR="00F47EEE" w:rsidRPr="00F47EEE">
        <w:rPr>
          <w:rFonts w:ascii="Verdana" w:hAnsi="Verdana"/>
        </w:rPr>
        <w:t>A major drawback was that none of the former buildings remained that could have been adapted for visitor facilities, necessitating building afresh.</w:t>
      </w:r>
      <w:r w:rsidR="00F47EEE">
        <w:rPr>
          <w:rFonts w:ascii="Verdana" w:hAnsi="Verdana"/>
          <w:b/>
        </w:rPr>
        <w:t xml:space="preserve"> </w:t>
      </w:r>
    </w:p>
    <w:p w14:paraId="63DFBDF6" w14:textId="398EFF25" w:rsidR="00B41818" w:rsidRPr="006429BA" w:rsidRDefault="00F47EEE" w:rsidP="008E26D5">
      <w:pPr>
        <w:spacing w:line="360" w:lineRule="auto"/>
        <w:rPr>
          <w:rFonts w:ascii="Verdana" w:hAnsi="Verdana"/>
        </w:rPr>
      </w:pPr>
      <w:r>
        <w:rPr>
          <w:rFonts w:ascii="Verdana" w:hAnsi="Verdana"/>
        </w:rPr>
        <w:t>Today, Valley Woods is</w:t>
      </w:r>
      <w:r w:rsidR="008E26D5" w:rsidRPr="006429BA">
        <w:rPr>
          <w:rFonts w:ascii="Verdana" w:hAnsi="Verdana"/>
        </w:rPr>
        <w:t xml:space="preserve"> a regionally unique and diverse visitor attraction, not so much for its cultural heritage, but as an enjoyable recreational green space, the largest in north-west Swansea with a population catchment area now exceeding 130,000 people.</w:t>
      </w:r>
      <w:r w:rsidR="00B41818" w:rsidRPr="006429BA">
        <w:rPr>
          <w:rFonts w:ascii="Verdana" w:hAnsi="Verdana"/>
        </w:rPr>
        <w:t xml:space="preserve"> In acknowledgement of this achievement the Trust and Swansea Council signed a memorandum of understanding in 2013, setting out the benefits of cooperation.</w:t>
      </w:r>
      <w:r w:rsidR="00963895" w:rsidRPr="006429BA">
        <w:rPr>
          <w:rFonts w:ascii="Verdana" w:hAnsi="Verdana"/>
          <w:b/>
          <w:vertAlign w:val="superscript"/>
        </w:rPr>
        <w:t>10</w:t>
      </w:r>
      <w:r w:rsidR="008E26D5" w:rsidRPr="006429BA">
        <w:rPr>
          <w:rFonts w:ascii="Verdana" w:hAnsi="Verdana"/>
        </w:rPr>
        <w:t xml:space="preserve"> </w:t>
      </w:r>
    </w:p>
    <w:p w14:paraId="68D8A85E" w14:textId="13F4039E" w:rsidR="008E26D5" w:rsidRPr="006429BA" w:rsidRDefault="008E26D5" w:rsidP="008E26D5">
      <w:pPr>
        <w:spacing w:line="360" w:lineRule="auto"/>
        <w:rPr>
          <w:rFonts w:ascii="Verdana" w:hAnsi="Verdana"/>
        </w:rPr>
      </w:pPr>
      <w:r w:rsidRPr="006429BA">
        <w:rPr>
          <w:rFonts w:ascii="Verdana" w:hAnsi="Verdana"/>
        </w:rPr>
        <w:t xml:space="preserve">Unsurprisingly though, the Trust has no option but to undertake intensive commercial and fund-raising operations to comply with its charitable objects, as well as those standing tenure commitments. Volunteers therefore supplement the few members of staff and a coffee shop and a charged-for car-parking were early developments, as was the complementary and now thriving Friends fund-raising group. </w:t>
      </w:r>
    </w:p>
    <w:p w14:paraId="5AC004A6" w14:textId="77777777" w:rsidR="008E26D5" w:rsidRPr="006429BA" w:rsidRDefault="008E26D5" w:rsidP="008E26D5">
      <w:pPr>
        <w:spacing w:line="360" w:lineRule="auto"/>
        <w:rPr>
          <w:rFonts w:ascii="Verdana" w:hAnsi="Verdana" w:cs="Arial"/>
          <w:shd w:val="clear" w:color="auto" w:fill="FFFFFF"/>
        </w:rPr>
      </w:pPr>
      <w:r w:rsidRPr="006429BA">
        <w:rPr>
          <w:rFonts w:ascii="Verdana" w:hAnsi="Verdana" w:cs="Arial"/>
          <w:u w:val="single"/>
          <w:shd w:val="clear" w:color="auto" w:fill="FFFFFF"/>
        </w:rPr>
        <w:t>Commentary</w:t>
      </w:r>
    </w:p>
    <w:p w14:paraId="137F40BB" w14:textId="6C2FC7D7" w:rsidR="008E26D5" w:rsidRPr="006429BA" w:rsidRDefault="008E26D5" w:rsidP="008E26D5">
      <w:pPr>
        <w:spacing w:line="360" w:lineRule="auto"/>
        <w:rPr>
          <w:rFonts w:ascii="Verdana" w:hAnsi="Verdana" w:cs="Arial"/>
          <w:shd w:val="clear" w:color="auto" w:fill="FFFFFF"/>
        </w:rPr>
      </w:pPr>
      <w:r w:rsidRPr="006429BA">
        <w:rPr>
          <w:rFonts w:ascii="Verdana" w:hAnsi="Verdana" w:cs="Arial"/>
          <w:shd w:val="clear" w:color="auto" w:fill="FFFFFF"/>
        </w:rPr>
        <w:t xml:space="preserve">This brief overview describes a fate not untypical of those of many </w:t>
      </w:r>
      <w:r w:rsidR="00F26649" w:rsidRPr="006429BA">
        <w:rPr>
          <w:rFonts w:ascii="Verdana" w:hAnsi="Verdana" w:cs="Arial"/>
          <w:shd w:val="clear" w:color="auto" w:fill="FFFFFF"/>
        </w:rPr>
        <w:t xml:space="preserve">other such </w:t>
      </w:r>
      <w:proofErr w:type="gramStart"/>
      <w:r w:rsidRPr="006429BA">
        <w:rPr>
          <w:rFonts w:ascii="Verdana" w:hAnsi="Verdana" w:cs="Arial"/>
          <w:shd w:val="clear" w:color="auto" w:fill="FFFFFF"/>
        </w:rPr>
        <w:t>gentry</w:t>
      </w:r>
      <w:proofErr w:type="gramEnd"/>
      <w:r w:rsidRPr="006429BA">
        <w:rPr>
          <w:rFonts w:ascii="Verdana" w:hAnsi="Verdana" w:cs="Arial"/>
          <w:shd w:val="clear" w:color="auto" w:fill="FFFFFF"/>
        </w:rPr>
        <w:t xml:space="preserve"> estates. Regardless of its familial and cultural antecedents the Penllergare </w:t>
      </w:r>
      <w:r w:rsidRPr="006429BA">
        <w:rPr>
          <w:rFonts w:ascii="Verdana" w:hAnsi="Verdana" w:cs="Arial"/>
          <w:shd w:val="clear" w:color="auto" w:fill="FFFFFF"/>
        </w:rPr>
        <w:lastRenderedPageBreak/>
        <w:t>estate was retained by its 20</w:t>
      </w:r>
      <w:r w:rsidRPr="006429BA">
        <w:rPr>
          <w:rFonts w:ascii="Verdana" w:hAnsi="Verdana" w:cs="Arial"/>
          <w:shd w:val="clear" w:color="auto" w:fill="FFFFFF"/>
          <w:vertAlign w:val="superscript"/>
        </w:rPr>
        <w:t>th</w:t>
      </w:r>
      <w:r w:rsidRPr="006429BA">
        <w:rPr>
          <w:rFonts w:ascii="Verdana" w:hAnsi="Verdana" w:cs="Arial"/>
          <w:shd w:val="clear" w:color="auto" w:fill="FFFFFF"/>
        </w:rPr>
        <w:t xml:space="preserve"> Century owners solely for its pecuniary value; and other than for the portions that have been sold for development, that remains the position. Designations for its historic importance, as well as its recreational value for the local community and status as a country park, had signally failed to protect the garden landscape from dereliction, vandalism and encroachment. The planning system was powerless against the landowner’s intransigence. In this instance only a charitable initiative was capable of resolving the impasse; to provide public benefit, but effectively as a commercial tenant. </w:t>
      </w:r>
    </w:p>
    <w:p w14:paraId="13E2F30B" w14:textId="77777777" w:rsidR="008E26D5" w:rsidRPr="006429BA" w:rsidRDefault="008E26D5" w:rsidP="008E26D5">
      <w:pPr>
        <w:spacing w:line="360" w:lineRule="auto"/>
        <w:rPr>
          <w:rFonts w:ascii="Verdana" w:hAnsi="Verdana" w:cs="Arial"/>
          <w:shd w:val="clear" w:color="auto" w:fill="FFFFFF"/>
        </w:rPr>
      </w:pPr>
      <w:r w:rsidRPr="006429BA">
        <w:rPr>
          <w:rFonts w:ascii="Verdana" w:hAnsi="Verdana" w:cs="Arial"/>
          <w:shd w:val="clear" w:color="auto" w:fill="FFFFFF"/>
        </w:rPr>
        <w:t xml:space="preserve">But will an independent charity without endowments be capable of sustaining a recreational green space of this size, complexity and heritage importance in the long term? </w:t>
      </w:r>
    </w:p>
    <w:p w14:paraId="0492ADD0" w14:textId="77777777" w:rsidR="008E26D5" w:rsidRPr="006429BA" w:rsidRDefault="008E26D5" w:rsidP="008E26D5">
      <w:pPr>
        <w:spacing w:line="360" w:lineRule="auto"/>
        <w:rPr>
          <w:rFonts w:ascii="Verdana" w:hAnsi="Verdana" w:cs="Arial"/>
          <w:shd w:val="clear" w:color="auto" w:fill="FFFFFF"/>
        </w:rPr>
      </w:pPr>
      <w:r w:rsidRPr="006429BA">
        <w:rPr>
          <w:rFonts w:ascii="Verdana" w:hAnsi="Verdana" w:cs="Arial"/>
          <w:shd w:val="clear" w:color="auto" w:fill="FFFFFF"/>
        </w:rPr>
        <w:t>From its inception until the acquisition of tenure the Trust’s overheads were minimal and fund-raising could therefore be concentrated on research, surveys, learning and community engagement. This all changed when the leases were signed and the Trust became responsible, not just for the land, including its structures, vegetation and water-courses (all mostly in run-down conditions), but also for permitting free (and by implication, safe) public access to it. And the imposition of an annual rent adds to the burden.</w:t>
      </w:r>
    </w:p>
    <w:p w14:paraId="0A22BC9D" w14:textId="77777777" w:rsidR="008E26D5" w:rsidRPr="006429BA" w:rsidRDefault="008E26D5" w:rsidP="008E26D5">
      <w:pPr>
        <w:spacing w:line="360" w:lineRule="auto"/>
        <w:rPr>
          <w:rFonts w:ascii="Verdana" w:hAnsi="Verdana"/>
        </w:rPr>
      </w:pPr>
      <w:r w:rsidRPr="006429BA">
        <w:rPr>
          <w:rFonts w:ascii="Verdana" w:hAnsi="Verdana" w:cs="Arial"/>
          <w:shd w:val="clear" w:color="auto" w:fill="FFFFFF"/>
        </w:rPr>
        <w:t>As I argued i</w:t>
      </w:r>
      <w:r w:rsidRPr="006429BA">
        <w:rPr>
          <w:rFonts w:ascii="Verdana" w:hAnsi="Verdana"/>
        </w:rPr>
        <w:t xml:space="preserve">n Chapter 3, from a business viewpoint, what principally motivates people to visit and spend money is a more a matter of economics than cultural or social, considerations and while the major grant-making bodies largely redress the balance, even they must make hard choices.  At Valley Woods one consequence has been to undertake only those tasks for which there are potential grants or income, regardless of their importance or urgency. For example (in 2022), despite its national and unique historic and cultural significance, the equatorial observatory (the oldest surviving in Wales) was renovated with the aid of grants, but now stands neglected and unused for lack of appropriate revenue-earning uses, including astronomy. The walled kitchen garden, whose purpose was to feed the household, entrance the family and impress visitors - and subsequently admired by the Royal Commission for its completeness - has now almost entirely lost its raison </w:t>
      </w:r>
      <w:proofErr w:type="spellStart"/>
      <w:r w:rsidRPr="006429BA">
        <w:rPr>
          <w:rFonts w:ascii="Verdana" w:hAnsi="Verdana"/>
        </w:rPr>
        <w:t>d’etre</w:t>
      </w:r>
      <w:proofErr w:type="spellEnd"/>
      <w:r w:rsidRPr="006429BA">
        <w:rPr>
          <w:rFonts w:ascii="Verdana" w:hAnsi="Verdana"/>
        </w:rPr>
        <w:t xml:space="preserve">. Practically all the original structures, including the pioneering </w:t>
      </w:r>
      <w:proofErr w:type="spellStart"/>
      <w:r w:rsidRPr="006429BA">
        <w:rPr>
          <w:rFonts w:ascii="Verdana" w:hAnsi="Verdana"/>
        </w:rPr>
        <w:t>orchideous</w:t>
      </w:r>
      <w:proofErr w:type="spellEnd"/>
      <w:r w:rsidRPr="006429BA">
        <w:rPr>
          <w:rFonts w:ascii="Verdana" w:hAnsi="Verdana"/>
        </w:rPr>
        <w:t xml:space="preserve"> house, are in an advanced state of dereliction and the walled enclosure will simply become a </w:t>
      </w:r>
      <w:r w:rsidRPr="006429BA">
        <w:rPr>
          <w:rFonts w:ascii="Verdana" w:hAnsi="Verdana"/>
        </w:rPr>
        <w:lastRenderedPageBreak/>
        <w:t>heritage orchard and a low-key activity area. Community engagement and learning were largely instrumental in promoting and maintaining the support of local people in the project’s early days, but they are costly in staff time and facilities and bring in little income.</w:t>
      </w:r>
    </w:p>
    <w:p w14:paraId="71AA816A" w14:textId="7C29192A" w:rsidR="008E26D5" w:rsidRPr="006429BA" w:rsidRDefault="008E26D5" w:rsidP="008E26D5">
      <w:pPr>
        <w:spacing w:line="360" w:lineRule="auto"/>
        <w:rPr>
          <w:rFonts w:ascii="Verdana" w:hAnsi="Verdana"/>
        </w:rPr>
      </w:pPr>
      <w:r w:rsidRPr="006429BA">
        <w:rPr>
          <w:rFonts w:ascii="Verdana" w:hAnsi="Verdana"/>
        </w:rPr>
        <w:t>Visitor motivation was also dealt with in the previous chapter and at Valley Woods it is only exceptionally that the AHD exemplified by the Cadw Register that draws visitors. The most recent visitor survey, in 2017, reported that the largest segment was ‘coffee and strollers’, followed by dog walkers, family groups and leisure walkers, reflecting those of West (2010).</w:t>
      </w:r>
      <w:r w:rsidR="007A134F" w:rsidRPr="006429BA">
        <w:rPr>
          <w:rFonts w:ascii="Verdana" w:hAnsi="Verdana"/>
          <w:b/>
          <w:vertAlign w:val="superscript"/>
        </w:rPr>
        <w:t>11</w:t>
      </w:r>
      <w:r w:rsidRPr="006429BA">
        <w:rPr>
          <w:rFonts w:ascii="Verdana" w:hAnsi="Verdana"/>
        </w:rPr>
        <w:t xml:space="preserve"> However recent posts on social media indicate a growing interest in wildlife and biodiversity (one of the Trust’s charitable objects) and this is consistent with my argument that nature should be regarded as default manager, a point that will be returned to below.   </w:t>
      </w:r>
    </w:p>
    <w:p w14:paraId="3533AA0F" w14:textId="26784123" w:rsidR="008E26D5" w:rsidRPr="006429BA" w:rsidRDefault="008E26D5" w:rsidP="008E26D5">
      <w:pPr>
        <w:spacing w:after="240" w:line="360" w:lineRule="auto"/>
        <w:rPr>
          <w:rFonts w:ascii="Verdana" w:hAnsi="Verdana"/>
        </w:rPr>
      </w:pPr>
      <w:r w:rsidRPr="006429BA">
        <w:rPr>
          <w:rFonts w:ascii="Verdana" w:hAnsi="Verdana"/>
        </w:rPr>
        <w:t>Penllergare is just one of several potentially competing garden landscape attractions in the South Wales corridor.</w:t>
      </w:r>
      <w:r w:rsidR="002014D5" w:rsidRPr="006429BA">
        <w:rPr>
          <w:rFonts w:ascii="Verdana" w:hAnsi="Verdana"/>
        </w:rPr>
        <w:t xml:space="preserve"> </w:t>
      </w:r>
      <w:r w:rsidRPr="006429BA">
        <w:rPr>
          <w:rFonts w:ascii="Verdana" w:hAnsi="Verdana"/>
        </w:rPr>
        <w:t>Easy access via the M4 and the major road network in the city is a distinct advantage, but if quiet enjoyment is in doubt then visitors will go elsewhere; likewise, if the historic or natural assets</w:t>
      </w:r>
      <w:r w:rsidR="002014D5" w:rsidRPr="006429BA">
        <w:rPr>
          <w:rFonts w:ascii="Verdana" w:hAnsi="Verdana"/>
        </w:rPr>
        <w:t xml:space="preserve"> and facilities </w:t>
      </w:r>
      <w:r w:rsidRPr="006429BA">
        <w:rPr>
          <w:rFonts w:ascii="Verdana" w:hAnsi="Verdana"/>
        </w:rPr>
        <w:t xml:space="preserve">are uninteresting, inaccessible or poorly maintained. Again, if some locations (e.g. the walled gardens in future) incur an entrance charge then they must look the part, in all seasons, otherwise the sought-after repeat visits will not occur. This is particularly applicable – as was the case at NBGW in the early years where the plantings were immature.  Social media and TripAdvisor increasingly influence such decisions.  </w:t>
      </w:r>
    </w:p>
    <w:p w14:paraId="1A0FC051" w14:textId="505ED9A0" w:rsidR="008E26D5" w:rsidRPr="006429BA" w:rsidRDefault="008E26D5" w:rsidP="008E26D5">
      <w:pPr>
        <w:spacing w:line="360" w:lineRule="auto"/>
        <w:rPr>
          <w:rFonts w:ascii="Verdana" w:hAnsi="Verdana"/>
        </w:rPr>
      </w:pPr>
      <w:r w:rsidRPr="006429BA">
        <w:rPr>
          <w:rFonts w:ascii="Verdana" w:hAnsi="Verdana"/>
        </w:rPr>
        <w:t xml:space="preserve">The previous chapter also highlighted the impact of large numbers of visitors. Penllergare Valley Woods was laid out for the quiet enjoyment of family and visitors and not thousands of people, their children, dogs and bikes. Footpaths, the river and its riparian zone, and very particularly the waterfall that is the usual focus for visits, all suffer from repeated erosion and require repair and maintenance, the costs of which, including disabled access, are not recoverable from visitors and are not favoured objects for grant-making bodies. Media location hire charges are welcome, but the resultant damage is often considerable. Car-parking and facilities were not designed originally for such large numbers and are not easily extended within the historic setting and any </w:t>
      </w:r>
      <w:r w:rsidRPr="006429BA">
        <w:rPr>
          <w:rFonts w:ascii="Verdana" w:hAnsi="Verdana"/>
        </w:rPr>
        <w:lastRenderedPageBreak/>
        <w:t>sense of welcome on arrival is sadly lacking. Since the public is permitted free access by right there is no</w:t>
      </w:r>
      <w:r w:rsidR="002014D5" w:rsidRPr="006429BA">
        <w:rPr>
          <w:rFonts w:ascii="Verdana" w:hAnsi="Verdana"/>
        </w:rPr>
        <w:t xml:space="preserve"> immediate</w:t>
      </w:r>
      <w:r w:rsidRPr="006429BA">
        <w:rPr>
          <w:rFonts w:ascii="Verdana" w:hAnsi="Verdana"/>
        </w:rPr>
        <w:t xml:space="preserve"> way of controlling it</w:t>
      </w:r>
      <w:r w:rsidR="002014D5" w:rsidRPr="006429BA">
        <w:rPr>
          <w:rFonts w:ascii="Verdana" w:hAnsi="Verdana"/>
        </w:rPr>
        <w:t xml:space="preserve"> within the terms of the lease.</w:t>
      </w:r>
    </w:p>
    <w:p w14:paraId="6951A61C" w14:textId="12FA2CB7" w:rsidR="008E26D5" w:rsidRPr="006429BA" w:rsidRDefault="008E26D5" w:rsidP="008E26D5">
      <w:pPr>
        <w:spacing w:line="360" w:lineRule="auto"/>
        <w:rPr>
          <w:rFonts w:ascii="Verdana" w:hAnsi="Verdana" w:cs="Arial"/>
          <w:shd w:val="clear" w:color="auto" w:fill="FFFFFF"/>
        </w:rPr>
      </w:pPr>
      <w:r w:rsidRPr="006429BA">
        <w:rPr>
          <w:rFonts w:ascii="Verdana" w:hAnsi="Verdana"/>
        </w:rPr>
        <w:t xml:space="preserve">Looking ahead, </w:t>
      </w:r>
      <w:r w:rsidR="002014D5" w:rsidRPr="006429BA">
        <w:rPr>
          <w:rFonts w:ascii="Verdana" w:hAnsi="Verdana"/>
        </w:rPr>
        <w:t xml:space="preserve">and in common with other such sites, </w:t>
      </w:r>
      <w:r w:rsidRPr="006429BA">
        <w:rPr>
          <w:rFonts w:ascii="Verdana" w:hAnsi="Verdana"/>
        </w:rPr>
        <w:t>c</w:t>
      </w:r>
      <w:r w:rsidRPr="006429BA">
        <w:rPr>
          <w:rFonts w:ascii="Verdana" w:hAnsi="Verdana" w:cs="Arial"/>
          <w:shd w:val="clear" w:color="auto" w:fill="FFFFFF"/>
        </w:rPr>
        <w:t xml:space="preserve">limate change will precipitate further damage to structural and horticultural assets, some of the latter being essential to the health and attractiveness of the Valley Woods as a visitor experience. As well as proliferating pests, diseases and invasive species, mainly affecting but not limited to plants, the probability of more flooding, erosion, high winds and fire will damage ground surfaces, built structures, as well as plantings, and therefore add to the cost of </w:t>
      </w:r>
      <w:proofErr w:type="spellStart"/>
      <w:r w:rsidRPr="006429BA">
        <w:rPr>
          <w:rFonts w:ascii="Verdana" w:hAnsi="Verdana" w:cs="Arial"/>
          <w:shd w:val="clear" w:color="auto" w:fill="FFFFFF"/>
        </w:rPr>
        <w:t>mitigatory</w:t>
      </w:r>
      <w:proofErr w:type="spellEnd"/>
      <w:r w:rsidRPr="006429BA">
        <w:rPr>
          <w:rFonts w:ascii="Verdana" w:hAnsi="Verdana" w:cs="Arial"/>
          <w:shd w:val="clear" w:color="auto" w:fill="FFFFFF"/>
        </w:rPr>
        <w:t xml:space="preserve"> measures, even if increasing warmth will favour some plants and the woodlands will provide relief from summer heat</w:t>
      </w:r>
      <w:r w:rsidR="002014D5" w:rsidRPr="006429BA">
        <w:rPr>
          <w:rFonts w:ascii="Verdana" w:hAnsi="Verdana" w:cs="Arial"/>
          <w:shd w:val="clear" w:color="auto" w:fill="FFFFFF"/>
        </w:rPr>
        <w:t xml:space="preserve"> from adjacent urban heat islands</w:t>
      </w:r>
    </w:p>
    <w:p w14:paraId="7C5E7355" w14:textId="1A48D84E" w:rsidR="008E26D5" w:rsidRPr="006429BA" w:rsidRDefault="008E26D5" w:rsidP="008E26D5">
      <w:pPr>
        <w:spacing w:after="240" w:line="360" w:lineRule="auto"/>
        <w:rPr>
          <w:rFonts w:ascii="Verdana" w:hAnsi="Verdana"/>
        </w:rPr>
      </w:pPr>
      <w:r w:rsidRPr="006429BA">
        <w:rPr>
          <w:rFonts w:ascii="Verdana" w:hAnsi="Verdana"/>
        </w:rPr>
        <w:t>Fostering public engagement is vital in promoting and explaining the project. This will range from making visitors feel welcome on arrival, to the full range of digital and social media</w:t>
      </w:r>
      <w:r w:rsidR="002014D5" w:rsidRPr="006429BA">
        <w:rPr>
          <w:rFonts w:ascii="Verdana" w:hAnsi="Verdana"/>
        </w:rPr>
        <w:t xml:space="preserve">. </w:t>
      </w:r>
      <w:r w:rsidRPr="006429BA">
        <w:rPr>
          <w:rFonts w:ascii="Verdana" w:hAnsi="Verdana"/>
        </w:rPr>
        <w:t>Whole-life learning is a vital component of promoting continued community engagement and support, but the initial and very successful programme had to be abandoned for lack of funding.</w:t>
      </w:r>
      <w:r w:rsidR="002014D5" w:rsidRPr="006429BA">
        <w:rPr>
          <w:rFonts w:ascii="Verdana" w:hAnsi="Verdana"/>
        </w:rPr>
        <w:t xml:space="preserve"> </w:t>
      </w:r>
      <w:r w:rsidRPr="006429BA">
        <w:rPr>
          <w:rFonts w:ascii="Verdana" w:hAnsi="Verdana"/>
        </w:rPr>
        <w:t xml:space="preserve"> Neglecting it would be a serious mistake, and that includes communicating bilingually; again NBGW provides a telling example.  </w:t>
      </w:r>
    </w:p>
    <w:p w14:paraId="4E7B8B0D" w14:textId="06A6495D" w:rsidR="008E26D5" w:rsidRPr="006429BA" w:rsidRDefault="008E26D5" w:rsidP="008E26D5">
      <w:pPr>
        <w:spacing w:after="240" w:line="360" w:lineRule="auto"/>
        <w:rPr>
          <w:rFonts w:ascii="Verdana" w:hAnsi="Verdana"/>
        </w:rPr>
      </w:pPr>
      <w:r w:rsidRPr="006429BA">
        <w:rPr>
          <w:rFonts w:ascii="Verdana" w:hAnsi="Verdana"/>
        </w:rPr>
        <w:t xml:space="preserve">Finally there is the issue of governance.  </w:t>
      </w:r>
      <w:r w:rsidR="002014D5" w:rsidRPr="006429BA">
        <w:rPr>
          <w:rFonts w:ascii="Verdana" w:hAnsi="Verdana"/>
        </w:rPr>
        <w:t>W</w:t>
      </w:r>
      <w:r w:rsidRPr="006429BA">
        <w:rPr>
          <w:rFonts w:ascii="Verdana" w:hAnsi="Verdana"/>
        </w:rPr>
        <w:t xml:space="preserve">ithin the confines of relevant legislation and charitable objectives, the Trustees are their own masters, able to act flexibly if need be, but a major drawback </w:t>
      </w:r>
      <w:r w:rsidR="002014D5" w:rsidRPr="006429BA">
        <w:rPr>
          <w:rFonts w:ascii="Verdana" w:hAnsi="Verdana"/>
        </w:rPr>
        <w:t xml:space="preserve">to independence </w:t>
      </w:r>
      <w:r w:rsidRPr="006429BA">
        <w:rPr>
          <w:rFonts w:ascii="Verdana" w:hAnsi="Verdana"/>
        </w:rPr>
        <w:t xml:space="preserve">is the need for a full complement of in-house ‘head office’ managerial, administrative, marketing, financial, fund-raising and communication services, as well as external endowment. Furthermore the Trust’s founding trustees and managers were qualified and experienced in garden landscape heritage management, whereas their successors </w:t>
      </w:r>
      <w:r w:rsidR="007C3F69" w:rsidRPr="006429BA">
        <w:rPr>
          <w:rFonts w:ascii="Verdana" w:hAnsi="Verdana"/>
        </w:rPr>
        <w:t>do not</w:t>
      </w:r>
      <w:r w:rsidRPr="006429BA">
        <w:rPr>
          <w:rFonts w:ascii="Verdana" w:hAnsi="Verdana"/>
        </w:rPr>
        <w:t xml:space="preserve"> have such expertise, a major drawback in an independent, local body. A degree of cooperation or interdependence with another organisation with similar objectives would t</w:t>
      </w:r>
      <w:r w:rsidR="00D41327" w:rsidRPr="006429BA">
        <w:rPr>
          <w:rFonts w:ascii="Verdana" w:hAnsi="Verdana"/>
        </w:rPr>
        <w:t>herefore be worth the exploring</w:t>
      </w:r>
      <w:r w:rsidR="00536461" w:rsidRPr="006429BA">
        <w:rPr>
          <w:rFonts w:ascii="Verdana" w:hAnsi="Verdana"/>
        </w:rPr>
        <w:t>.</w:t>
      </w:r>
      <w:r w:rsidRPr="006429BA">
        <w:rPr>
          <w:rFonts w:ascii="Verdana" w:hAnsi="Verdana"/>
        </w:rPr>
        <w:t xml:space="preserve"> </w:t>
      </w:r>
    </w:p>
    <w:p w14:paraId="74923F45" w14:textId="52EFD5CA" w:rsidR="008E26D5" w:rsidRPr="006429BA" w:rsidRDefault="008E26D5" w:rsidP="008E26D5">
      <w:pPr>
        <w:spacing w:after="240" w:line="360" w:lineRule="auto"/>
        <w:rPr>
          <w:rFonts w:ascii="Verdana" w:hAnsi="Verdana"/>
        </w:rPr>
      </w:pPr>
      <w:r w:rsidRPr="006429BA">
        <w:rPr>
          <w:rFonts w:ascii="Verdana" w:hAnsi="Verdana"/>
        </w:rPr>
        <w:t xml:space="preserve">In summary, Penllergare’s historic, cultural and community values failed to protect it from dereliction and inappropriate development; its designation through the planning system as a country park, likewise. Visiting, local and </w:t>
      </w:r>
      <w:r w:rsidRPr="006429BA">
        <w:rPr>
          <w:rFonts w:ascii="Verdana" w:hAnsi="Verdana"/>
        </w:rPr>
        <w:lastRenderedPageBreak/>
        <w:t xml:space="preserve">regionally, was </w:t>
      </w:r>
      <w:r w:rsidR="002014D5" w:rsidRPr="006429BA">
        <w:rPr>
          <w:rFonts w:ascii="Verdana" w:hAnsi="Verdana"/>
        </w:rPr>
        <w:t>inhibited</w:t>
      </w:r>
      <w:r w:rsidRPr="006429BA">
        <w:rPr>
          <w:rFonts w:ascii="Verdana" w:hAnsi="Verdana"/>
        </w:rPr>
        <w:t xml:space="preserve"> by </w:t>
      </w:r>
      <w:r w:rsidR="002014D5" w:rsidRPr="006429BA">
        <w:rPr>
          <w:rFonts w:ascii="Verdana" w:hAnsi="Verdana"/>
        </w:rPr>
        <w:t>being unable</w:t>
      </w:r>
      <w:r w:rsidRPr="006429BA">
        <w:rPr>
          <w:rFonts w:ascii="Verdana" w:hAnsi="Verdana"/>
        </w:rPr>
        <w:t xml:space="preserve"> to prevent illegal and anti-social activities. In the absence of interest in involvement by existing authorities and agencies its acquisition by a charitable trust was therefore the last resort and it is now a </w:t>
      </w:r>
      <w:r w:rsidR="002014D5" w:rsidRPr="006429BA">
        <w:rPr>
          <w:rFonts w:ascii="Verdana" w:hAnsi="Verdana"/>
        </w:rPr>
        <w:t xml:space="preserve">major regional </w:t>
      </w:r>
      <w:r w:rsidRPr="006429BA">
        <w:rPr>
          <w:rFonts w:ascii="Verdana" w:hAnsi="Verdana"/>
        </w:rPr>
        <w:t>visitor destination for all-comers. But at a price: willy-nilly the Trust has to concentrate on paying the rent and for basic upkeep, as well as revenue-earning activities, some damaging. Voluntary involvement helps, but dependence on earning from car-parking and coffee shop</w:t>
      </w:r>
      <w:r w:rsidR="007C3F69" w:rsidRPr="006429BA">
        <w:rPr>
          <w:rFonts w:ascii="Verdana" w:hAnsi="Verdana"/>
        </w:rPr>
        <w:t xml:space="preserve"> </w:t>
      </w:r>
      <w:r w:rsidRPr="006429BA">
        <w:rPr>
          <w:rFonts w:ascii="Verdana" w:hAnsi="Verdana"/>
        </w:rPr>
        <w:t>are priority concerns for Trustees who have been largely forced to abandon promoting Penllergare’s multifaceted heritage narr</w:t>
      </w:r>
      <w:r w:rsidR="00604546" w:rsidRPr="006429BA">
        <w:rPr>
          <w:rFonts w:ascii="Verdana" w:hAnsi="Verdana"/>
        </w:rPr>
        <w:t xml:space="preserve">atives in order to maintain </w:t>
      </w:r>
      <w:r w:rsidRPr="006429BA">
        <w:rPr>
          <w:rFonts w:ascii="Verdana" w:hAnsi="Verdana"/>
        </w:rPr>
        <w:t xml:space="preserve">basic access facilities. </w:t>
      </w:r>
    </w:p>
    <w:p w14:paraId="29923A32" w14:textId="1C1D72C5" w:rsidR="008E26D5" w:rsidRPr="006429BA" w:rsidRDefault="008E26D5" w:rsidP="008E26D5">
      <w:pPr>
        <w:spacing w:after="240" w:line="360" w:lineRule="auto"/>
        <w:rPr>
          <w:rFonts w:ascii="Verdana" w:hAnsi="Verdana"/>
        </w:rPr>
      </w:pPr>
      <w:r w:rsidRPr="006429BA">
        <w:rPr>
          <w:rFonts w:ascii="Verdana" w:hAnsi="Verdana"/>
        </w:rPr>
        <w:t xml:space="preserve">Looking ahead, there is little </w:t>
      </w:r>
      <w:r w:rsidR="00536461" w:rsidRPr="006429BA">
        <w:rPr>
          <w:rFonts w:ascii="Verdana" w:hAnsi="Verdana"/>
        </w:rPr>
        <w:t>hope of relief</w:t>
      </w:r>
      <w:r w:rsidR="00590AAB" w:rsidRPr="006429BA">
        <w:rPr>
          <w:rFonts w:ascii="Verdana" w:hAnsi="Verdana"/>
        </w:rPr>
        <w:t xml:space="preserve"> with regard to financing, not </w:t>
      </w:r>
      <w:r w:rsidRPr="006429BA">
        <w:rPr>
          <w:rFonts w:ascii="Verdana" w:hAnsi="Verdana"/>
        </w:rPr>
        <w:t xml:space="preserve">least </w:t>
      </w:r>
      <w:r w:rsidR="00590AAB" w:rsidRPr="006429BA">
        <w:rPr>
          <w:rFonts w:ascii="Verdana" w:hAnsi="Verdana"/>
        </w:rPr>
        <w:t xml:space="preserve">the costs of </w:t>
      </w:r>
      <w:r w:rsidRPr="006429BA">
        <w:rPr>
          <w:rFonts w:ascii="Verdana" w:hAnsi="Verdana"/>
        </w:rPr>
        <w:t xml:space="preserve">having to adapt to climate change. Notwithstanding, its role as an oasis of </w:t>
      </w:r>
      <w:proofErr w:type="spellStart"/>
      <w:r w:rsidRPr="006429BA">
        <w:rPr>
          <w:rFonts w:ascii="Verdana" w:hAnsi="Verdana"/>
        </w:rPr>
        <w:t>wildscape</w:t>
      </w:r>
      <w:proofErr w:type="spellEnd"/>
      <w:r w:rsidRPr="006429BA">
        <w:rPr>
          <w:rFonts w:ascii="Verdana" w:hAnsi="Verdana"/>
        </w:rPr>
        <w:t xml:space="preserve"> in the surrounding development will be of increasing importance to</w:t>
      </w:r>
      <w:r w:rsidR="00604546" w:rsidRPr="006429BA">
        <w:rPr>
          <w:rFonts w:ascii="Verdana" w:hAnsi="Verdana"/>
        </w:rPr>
        <w:t xml:space="preserve"> local people in years to come</w:t>
      </w:r>
      <w:r w:rsidR="007C3F69" w:rsidRPr="006429BA">
        <w:rPr>
          <w:rFonts w:ascii="Verdana" w:hAnsi="Verdana"/>
        </w:rPr>
        <w:t>, if not so much for its AHD</w:t>
      </w:r>
      <w:r w:rsidR="00604546" w:rsidRPr="006429BA">
        <w:rPr>
          <w:rFonts w:ascii="Verdana" w:hAnsi="Verdana"/>
        </w:rPr>
        <w:t xml:space="preserve">. Further, and if (referring back to Chapter 3) Swansea opts for a collaborative approach to the provision of recreational green space then Penllergare would be an obvious candidate - </w:t>
      </w:r>
      <w:r w:rsidRPr="006429BA">
        <w:rPr>
          <w:rFonts w:ascii="Verdana" w:hAnsi="Verdana"/>
        </w:rPr>
        <w:t>a far cry from its original</w:t>
      </w:r>
      <w:r w:rsidR="00604546" w:rsidRPr="006429BA">
        <w:rPr>
          <w:rFonts w:ascii="Verdana" w:hAnsi="Verdana"/>
        </w:rPr>
        <w:t xml:space="preserve"> role as</w:t>
      </w:r>
      <w:r w:rsidRPr="006429BA">
        <w:rPr>
          <w:rFonts w:ascii="Verdana" w:hAnsi="Verdana"/>
        </w:rPr>
        <w:t xml:space="preserve"> private family paradise, one described by that anonymous correspondent as, ‘marked by nature for special favours’. </w:t>
      </w:r>
    </w:p>
    <w:p w14:paraId="69CF5B04" w14:textId="09EA7B68" w:rsidR="008E26D5" w:rsidRPr="006429BA" w:rsidRDefault="008E26D5" w:rsidP="009542F4">
      <w:pPr>
        <w:spacing w:after="240" w:line="360" w:lineRule="auto"/>
        <w:rPr>
          <w:rFonts w:ascii="Verdana" w:hAnsi="Verdana"/>
          <w:u w:val="single"/>
        </w:rPr>
      </w:pPr>
      <w:r w:rsidRPr="006429BA">
        <w:rPr>
          <w:rFonts w:ascii="Verdana" w:hAnsi="Verdana"/>
          <w:u w:val="single"/>
        </w:rPr>
        <w:t>Parc Llewelyn – Public Park</w:t>
      </w:r>
    </w:p>
    <w:p w14:paraId="52E393E6" w14:textId="20EEA9A1" w:rsidR="008E26D5" w:rsidRPr="006429BA" w:rsidRDefault="008E26D5" w:rsidP="008E26D5">
      <w:pPr>
        <w:spacing w:after="240" w:line="360" w:lineRule="auto"/>
        <w:rPr>
          <w:rFonts w:ascii="Verdana" w:hAnsi="Verdana"/>
        </w:rPr>
      </w:pPr>
      <w:r w:rsidRPr="006429BA">
        <w:rPr>
          <w:rFonts w:ascii="Verdana" w:hAnsi="Verdana"/>
        </w:rPr>
        <w:t>Even in their private paradise of Penllergare it is probable that the Dillwyn Llewelyns, with their Quaker roots, would have been aware of the awful living conditions of the people crammed into the industrialising Tawe valley to their east and the need to do something to alleviate them, especially where the enclosure of previously common land was depriving working people of the chance to enjoy public open spaces</w:t>
      </w:r>
      <w:r w:rsidR="007A134F" w:rsidRPr="006429BA">
        <w:rPr>
          <w:rFonts w:ascii="Verdana" w:hAnsi="Verdana"/>
          <w:b/>
          <w:vertAlign w:val="superscript"/>
        </w:rPr>
        <w:t>12</w:t>
      </w:r>
      <w:r w:rsidRPr="006429BA">
        <w:rPr>
          <w:rFonts w:ascii="Verdana" w:hAnsi="Verdana"/>
        </w:rPr>
        <w:t>. Chapter 2 introduced William Thomas and his advocacy of ‘the desirability and advantages of recreation grounds for the working classes and poor children in Swansea’</w:t>
      </w:r>
      <w:r w:rsidR="007A134F" w:rsidRPr="006429BA">
        <w:rPr>
          <w:rFonts w:ascii="Verdana" w:hAnsi="Verdana"/>
          <w:b/>
          <w:vertAlign w:val="superscript"/>
        </w:rPr>
        <w:t>13,14</w:t>
      </w:r>
      <w:r w:rsidRPr="006429BA">
        <w:rPr>
          <w:rFonts w:ascii="Verdana" w:hAnsi="Verdana"/>
        </w:rPr>
        <w:t xml:space="preserve"> and John Dillwyn</w:t>
      </w:r>
      <w:r w:rsidR="00492268" w:rsidRPr="006429BA">
        <w:rPr>
          <w:rFonts w:ascii="Verdana" w:hAnsi="Verdana"/>
        </w:rPr>
        <w:t xml:space="preserve"> Llewelyn responded with an</w:t>
      </w:r>
      <w:r w:rsidRPr="006429BA">
        <w:rPr>
          <w:rFonts w:ascii="Verdana" w:hAnsi="Verdana"/>
        </w:rPr>
        <w:t xml:space="preserve"> offer to donate </w:t>
      </w:r>
      <w:r w:rsidR="00492268" w:rsidRPr="006429BA">
        <w:rPr>
          <w:rFonts w:ascii="Verdana" w:hAnsi="Verdana"/>
        </w:rPr>
        <w:t>a</w:t>
      </w:r>
      <w:r w:rsidRPr="006429BA">
        <w:rPr>
          <w:rFonts w:ascii="Verdana" w:hAnsi="Verdana"/>
        </w:rPr>
        <w:t xml:space="preserve"> 42-acre farm, together with £1,000 to help convert it into a public park.  The attraction of this auspicious offer was reinforced by the location, overlooking and equidistant along the industrialising valley, upwind of pollution and with extensive views out. The Corporation of Swansea accepted John Dillwyn’s gift in February 1875 and matched it with an </w:t>
      </w:r>
      <w:r w:rsidRPr="006429BA">
        <w:rPr>
          <w:rFonts w:ascii="Verdana" w:hAnsi="Verdana"/>
        </w:rPr>
        <w:lastRenderedPageBreak/>
        <w:t xml:space="preserve">additional £1,500 from the public purse. Officially the scheme was to be directed by the Borough Surveyor, but from the outset the family maintained an overseeing role in laying out the grounds. A subsequent letter from John, published in </w:t>
      </w:r>
      <w:r w:rsidRPr="006429BA">
        <w:rPr>
          <w:rFonts w:ascii="Verdana" w:hAnsi="Verdana"/>
          <w:i/>
        </w:rPr>
        <w:t>The Cambrian</w:t>
      </w:r>
      <w:r w:rsidRPr="006429BA">
        <w:rPr>
          <w:rFonts w:ascii="Verdana" w:hAnsi="Verdana"/>
        </w:rPr>
        <w:t>, states that the park finds its origins with his wife, Emma; the ‘carrying out of the design’ was her work and that it is only through her ‘energy and perseverance’ that the scheme was completed, reflecting a marital relationship that was highly egalitarian for its day</w:t>
      </w:r>
      <w:r w:rsidR="00492268" w:rsidRPr="006429BA">
        <w:rPr>
          <w:rFonts w:ascii="Verdana" w:hAnsi="Verdana"/>
        </w:rPr>
        <w:t>.</w:t>
      </w:r>
      <w:r w:rsidR="007A134F" w:rsidRPr="006429BA">
        <w:rPr>
          <w:rFonts w:ascii="Verdana" w:hAnsi="Verdana"/>
          <w:b/>
          <w:vertAlign w:val="superscript"/>
        </w:rPr>
        <w:t>15</w:t>
      </w:r>
    </w:p>
    <w:p w14:paraId="7FADCA86" w14:textId="77777777" w:rsidR="008E26D5" w:rsidRPr="006429BA" w:rsidRDefault="008E26D5" w:rsidP="008E26D5">
      <w:pPr>
        <w:spacing w:after="240" w:line="360" w:lineRule="auto"/>
        <w:rPr>
          <w:rFonts w:ascii="Verdana" w:hAnsi="Verdana"/>
        </w:rPr>
      </w:pPr>
      <w:r w:rsidRPr="006429BA">
        <w:rPr>
          <w:rFonts w:ascii="Verdana" w:hAnsi="Verdana"/>
        </w:rPr>
        <w:t>What could go wrong?</w:t>
      </w:r>
    </w:p>
    <w:p w14:paraId="493F6D11" w14:textId="302DC86E" w:rsidR="008E26D5" w:rsidRPr="006429BA" w:rsidRDefault="008E26D5" w:rsidP="008E26D5">
      <w:pPr>
        <w:spacing w:after="240" w:line="360" w:lineRule="auto"/>
        <w:rPr>
          <w:rFonts w:ascii="Verdana" w:hAnsi="Verdana"/>
        </w:rPr>
      </w:pPr>
      <w:r w:rsidRPr="006429BA">
        <w:rPr>
          <w:rFonts w:ascii="Verdana" w:hAnsi="Verdana"/>
        </w:rPr>
        <w:t>An extravagant realisation</w:t>
      </w:r>
      <w:r w:rsidR="00492268" w:rsidRPr="006429BA">
        <w:rPr>
          <w:rFonts w:ascii="Verdana" w:hAnsi="Verdana"/>
        </w:rPr>
        <w:t xml:space="preserve"> </w:t>
      </w:r>
      <w:r w:rsidR="007C3F69" w:rsidRPr="006429BA">
        <w:rPr>
          <w:rFonts w:ascii="Verdana" w:hAnsi="Verdana"/>
        </w:rPr>
        <w:t>was</w:t>
      </w:r>
      <w:r w:rsidRPr="006429BA">
        <w:rPr>
          <w:rFonts w:ascii="Verdana" w:hAnsi="Verdana"/>
        </w:rPr>
        <w:t xml:space="preserve"> not proceeded with because it was incompatible with the site’s boundaries, topography and its probable costs. A simpler layout was adopted, but even so there are hints that its even incomplete completion was a struggle. As Skinner remarks, ‘Evidence sugge</w:t>
      </w:r>
      <w:r w:rsidR="00492268" w:rsidRPr="006429BA">
        <w:rPr>
          <w:rFonts w:ascii="Verdana" w:hAnsi="Verdana"/>
        </w:rPr>
        <w:t>sts that</w:t>
      </w:r>
      <w:r w:rsidRPr="006429BA">
        <w:rPr>
          <w:rFonts w:ascii="Verdana" w:hAnsi="Verdana"/>
        </w:rPr>
        <w:t xml:space="preserve"> [it] proved to be an expensive undertaking that had an unforeseen financial impact on J D Llewelyn [with] costs that spiralled beyond the initial £2,500’</w:t>
      </w:r>
      <w:r w:rsidR="007A134F" w:rsidRPr="006429BA">
        <w:rPr>
          <w:rFonts w:ascii="Verdana" w:hAnsi="Verdana"/>
        </w:rPr>
        <w:t>.</w:t>
      </w:r>
      <w:r w:rsidR="007A134F" w:rsidRPr="006429BA">
        <w:rPr>
          <w:rFonts w:ascii="Verdana" w:hAnsi="Verdana"/>
          <w:b/>
          <w:vertAlign w:val="superscript"/>
        </w:rPr>
        <w:t>16</w:t>
      </w:r>
      <w:r w:rsidRPr="006429BA">
        <w:rPr>
          <w:rFonts w:ascii="Verdana" w:hAnsi="Verdana"/>
        </w:rPr>
        <w:t xml:space="preserve"> </w:t>
      </w:r>
    </w:p>
    <w:p w14:paraId="2147FEB8" w14:textId="68903E3C" w:rsidR="008E26D5" w:rsidRPr="006429BA" w:rsidRDefault="008E26D5" w:rsidP="008E26D5">
      <w:pPr>
        <w:spacing w:after="240" w:line="360" w:lineRule="auto"/>
        <w:rPr>
          <w:rFonts w:ascii="Verdana" w:hAnsi="Verdana"/>
        </w:rPr>
      </w:pPr>
      <w:r w:rsidRPr="006429BA">
        <w:rPr>
          <w:rFonts w:ascii="Verdana" w:hAnsi="Verdana"/>
        </w:rPr>
        <w:t>Notwithstanding, the Deed of Covena</w:t>
      </w:r>
      <w:r w:rsidR="0028002D" w:rsidRPr="006429BA">
        <w:rPr>
          <w:rFonts w:ascii="Verdana" w:hAnsi="Verdana"/>
        </w:rPr>
        <w:t xml:space="preserve">nt for the transfer of the land </w:t>
      </w:r>
      <w:r w:rsidRPr="006429BA">
        <w:rPr>
          <w:rFonts w:ascii="Verdana" w:hAnsi="Verdana"/>
        </w:rPr>
        <w:t xml:space="preserve">to the Corporation was executed on 24 July 1878 and states in part that the park, ‘… shall forever hereafter be utilised as a Public Park only and for no other purpose or purposes whatsoever’, and the successors to the original trustees should, ‘for all times and hereafter maintain the grounds as a public park’. At the opening of the park in October 1878, fittingly during the mayoral year of William Thomas, </w:t>
      </w:r>
      <w:r w:rsidRPr="006429BA">
        <w:rPr>
          <w:rFonts w:ascii="Verdana" w:hAnsi="Verdana"/>
          <w:i/>
        </w:rPr>
        <w:t>The Cambrian</w:t>
      </w:r>
      <w:r w:rsidRPr="006429BA">
        <w:rPr>
          <w:rFonts w:ascii="Verdana" w:hAnsi="Verdana"/>
        </w:rPr>
        <w:t xml:space="preserve"> noted that some features were unfinished but, ‘… when this is done, and when nature, improved by cultivation, has had a little time to put forth her beautifying energy, [but] At the present time it is everything that could be wished for the health and recreation of a large population, who are crowded in their works and houses, and who, after work, ought to have an outlet for play and health’.</w:t>
      </w:r>
      <w:r w:rsidR="007A134F" w:rsidRPr="006429BA">
        <w:rPr>
          <w:rFonts w:ascii="Verdana" w:hAnsi="Verdana"/>
          <w:b/>
          <w:vertAlign w:val="superscript"/>
        </w:rPr>
        <w:t>17</w:t>
      </w:r>
    </w:p>
    <w:p w14:paraId="62038EA4" w14:textId="4E7F5A9F" w:rsidR="008E26D5" w:rsidRPr="006429BA" w:rsidRDefault="008E26D5" w:rsidP="008E26D5">
      <w:pPr>
        <w:spacing w:after="240" w:line="360" w:lineRule="auto"/>
        <w:rPr>
          <w:rFonts w:ascii="Verdana" w:hAnsi="Verdana"/>
        </w:rPr>
      </w:pPr>
      <w:r w:rsidRPr="006429BA">
        <w:rPr>
          <w:rFonts w:ascii="Verdana" w:hAnsi="Verdana"/>
        </w:rPr>
        <w:t>From the outset Parc Llewelyn was extremely popular; thousands duly flocked to this green space that provided fresh drinking water. As John’s son remarked, this place was now formally handed over to the people a</w:t>
      </w:r>
      <w:r w:rsidR="0028002D" w:rsidRPr="006429BA">
        <w:rPr>
          <w:rFonts w:ascii="Verdana" w:hAnsi="Verdana"/>
        </w:rPr>
        <w:t>nd was their own legally.</w:t>
      </w:r>
      <w:r w:rsidR="007A134F" w:rsidRPr="006429BA">
        <w:rPr>
          <w:rFonts w:ascii="Verdana" w:hAnsi="Verdana"/>
          <w:b/>
          <w:vertAlign w:val="superscript"/>
        </w:rPr>
        <w:t>18</w:t>
      </w:r>
    </w:p>
    <w:p w14:paraId="3D841374" w14:textId="19E25B3F" w:rsidR="008E26D5" w:rsidRPr="006429BA" w:rsidRDefault="008E26D5" w:rsidP="008E26D5">
      <w:pPr>
        <w:spacing w:line="360" w:lineRule="auto"/>
        <w:rPr>
          <w:rFonts w:ascii="Verdana" w:hAnsi="Verdana"/>
        </w:rPr>
      </w:pPr>
      <w:r w:rsidRPr="006429BA">
        <w:rPr>
          <w:rFonts w:ascii="Verdana" w:hAnsi="Verdana"/>
        </w:rPr>
        <w:t>In common with British public parks elsewhere and reflecting the culture of its largely working-class locale Parc Llewelyn reached its zenith in the early 20</w:t>
      </w:r>
      <w:r w:rsidRPr="006429BA">
        <w:rPr>
          <w:rFonts w:ascii="Verdana" w:hAnsi="Verdana"/>
          <w:vertAlign w:val="superscript"/>
        </w:rPr>
        <w:t>th</w:t>
      </w:r>
      <w:r w:rsidR="007802B6" w:rsidRPr="006429BA">
        <w:rPr>
          <w:rFonts w:ascii="Verdana" w:hAnsi="Verdana"/>
        </w:rPr>
        <w:t xml:space="preserve"> </w:t>
      </w:r>
      <w:r w:rsidR="007802B6" w:rsidRPr="006429BA">
        <w:rPr>
          <w:rFonts w:ascii="Verdana" w:hAnsi="Verdana"/>
        </w:rPr>
        <w:lastRenderedPageBreak/>
        <w:t>C</w:t>
      </w:r>
      <w:r w:rsidRPr="006429BA">
        <w:rPr>
          <w:rFonts w:ascii="Verdana" w:hAnsi="Verdana"/>
        </w:rPr>
        <w:t>entury with the addition of new attractions and more sports facilities.</w:t>
      </w:r>
      <w:r w:rsidR="007A134F" w:rsidRPr="006429BA">
        <w:rPr>
          <w:rFonts w:ascii="Verdana" w:hAnsi="Verdana"/>
          <w:b/>
          <w:vertAlign w:val="superscript"/>
        </w:rPr>
        <w:t>19</w:t>
      </w:r>
      <w:r w:rsidRPr="006429BA">
        <w:rPr>
          <w:rFonts w:ascii="Verdana" w:hAnsi="Verdana"/>
        </w:rPr>
        <w:t xml:space="preserve"> However, after World War 2, when much of the park had been devoted to ‘dig for victory’, there was a sharp decline in the park’s popularity and it experienced a loss of facilities in competition with more visited ones nearer the city centre, as well as losing its original raison d'être with the closure of the heavy industry below.</w:t>
      </w:r>
    </w:p>
    <w:p w14:paraId="0EEB15DF" w14:textId="77BE1A8A" w:rsidR="008E26D5" w:rsidRPr="006429BA" w:rsidRDefault="008E26D5" w:rsidP="008E26D5">
      <w:pPr>
        <w:spacing w:line="360" w:lineRule="auto"/>
        <w:rPr>
          <w:rFonts w:ascii="Verdana" w:hAnsi="Verdana"/>
        </w:rPr>
      </w:pPr>
      <w:r w:rsidRPr="006429BA">
        <w:rPr>
          <w:rFonts w:ascii="Verdana" w:hAnsi="Verdana"/>
        </w:rPr>
        <w:t>Funding for maintenance was always a problem and Parc Llewelyn became neglected, lost much of its original design and culturally significant facilities, as well as its park keeper. Reflecting the situation elsewhere, the less the pa</w:t>
      </w:r>
      <w:r w:rsidR="0048617D" w:rsidRPr="006429BA">
        <w:rPr>
          <w:rFonts w:ascii="Verdana" w:hAnsi="Verdana"/>
        </w:rPr>
        <w:t xml:space="preserve">rk is used, the less the </w:t>
      </w:r>
      <w:r w:rsidRPr="006429BA">
        <w:rPr>
          <w:rFonts w:ascii="Verdana" w:hAnsi="Verdana"/>
        </w:rPr>
        <w:t>desire to invest in its upkeep, and so further cutbacks are the only option.</w:t>
      </w:r>
      <w:r w:rsidRPr="006429BA">
        <w:t xml:space="preserve"> </w:t>
      </w:r>
      <w:r w:rsidRPr="006429BA">
        <w:rPr>
          <w:rFonts w:ascii="Verdana" w:hAnsi="Verdana"/>
        </w:rPr>
        <w:t xml:space="preserve">This is especially </w:t>
      </w:r>
      <w:r w:rsidR="007C3F69" w:rsidRPr="006429BA">
        <w:rPr>
          <w:rFonts w:ascii="Verdana" w:hAnsi="Verdana"/>
        </w:rPr>
        <w:t>relevant</w:t>
      </w:r>
      <w:r w:rsidR="0048617D" w:rsidRPr="006429BA">
        <w:rPr>
          <w:rFonts w:ascii="Verdana" w:hAnsi="Verdana"/>
        </w:rPr>
        <w:t xml:space="preserve"> at </w:t>
      </w:r>
      <w:r w:rsidRPr="006429BA">
        <w:rPr>
          <w:rFonts w:ascii="Verdana" w:hAnsi="Verdana"/>
        </w:rPr>
        <w:t>Parc Llewelyn</w:t>
      </w:r>
      <w:r w:rsidR="0048617D" w:rsidRPr="006429BA">
        <w:rPr>
          <w:rFonts w:ascii="Verdana" w:hAnsi="Verdana"/>
        </w:rPr>
        <w:t>, where, as Skinner observes</w:t>
      </w:r>
    </w:p>
    <w:p w14:paraId="6BB2BF7C" w14:textId="666693A8" w:rsidR="008E26D5" w:rsidRPr="006429BA" w:rsidRDefault="008E26D5" w:rsidP="008E26D5">
      <w:pPr>
        <w:spacing w:line="360" w:lineRule="auto"/>
        <w:ind w:left="720"/>
        <w:rPr>
          <w:rFonts w:ascii="Verdana" w:hAnsi="Verdana"/>
        </w:rPr>
      </w:pPr>
      <w:r w:rsidRPr="006429BA">
        <w:rPr>
          <w:rFonts w:ascii="Verdana" w:hAnsi="Verdana"/>
        </w:rPr>
        <w:t>As a breathing space the location is ideal but this benefit lost its relevance over the course of the 20</w:t>
      </w:r>
      <w:r w:rsidRPr="006429BA">
        <w:rPr>
          <w:rFonts w:ascii="Verdana" w:hAnsi="Verdana"/>
          <w:vertAlign w:val="superscript"/>
        </w:rPr>
        <w:t>th</w:t>
      </w:r>
      <w:r w:rsidRPr="006429BA">
        <w:rPr>
          <w:rFonts w:ascii="Verdana" w:hAnsi="Verdana"/>
        </w:rPr>
        <w:t xml:space="preserve"> Century as Swansea [was] transformed from a place of heavy, polluting industry… In addition, the sports facilities that developed at Parc Llewelyn were superseded as … other better-designed, more accessible, resources were built elsewhere.</w:t>
      </w:r>
      <w:r w:rsidR="007A134F" w:rsidRPr="006429BA">
        <w:rPr>
          <w:rFonts w:ascii="Verdana" w:hAnsi="Verdana"/>
          <w:b/>
          <w:vertAlign w:val="superscript"/>
        </w:rPr>
        <w:t>20</w:t>
      </w:r>
      <w:r w:rsidRPr="006429BA">
        <w:rPr>
          <w:rFonts w:ascii="Verdana" w:hAnsi="Verdana"/>
        </w:rPr>
        <w:t xml:space="preserve"> </w:t>
      </w:r>
    </w:p>
    <w:p w14:paraId="4368F015" w14:textId="0C433D7F" w:rsidR="008E26D5" w:rsidRPr="006429BA" w:rsidRDefault="008E26D5" w:rsidP="008E26D5">
      <w:pPr>
        <w:spacing w:line="360" w:lineRule="auto"/>
        <w:rPr>
          <w:rFonts w:ascii="Verdana" w:hAnsi="Verdana"/>
        </w:rPr>
      </w:pPr>
      <w:r w:rsidRPr="006429BA">
        <w:rPr>
          <w:rFonts w:ascii="Verdana" w:hAnsi="Verdana"/>
        </w:rPr>
        <w:t>Matters came to a head in 2002 with threats of encroaching development for a golf course, at which point the newly founded Penllergare Trust stepped in - as the Dillwyn Llewelyns would have undoubtedly wished - with the invocation of the Freedom of Information Act to view the founding deed; at which point all proposals for development evaporated. It was then only with the formation of the Friends of Parc Llewelyn in 2006</w:t>
      </w:r>
      <w:proofErr w:type="gramStart"/>
      <w:r w:rsidRPr="006429BA">
        <w:rPr>
          <w:rFonts w:ascii="Verdana" w:hAnsi="Verdana"/>
        </w:rPr>
        <w:t>,</w:t>
      </w:r>
      <w:r w:rsidR="007A134F" w:rsidRPr="006429BA">
        <w:rPr>
          <w:rFonts w:ascii="Verdana" w:hAnsi="Verdana"/>
          <w:b/>
          <w:vertAlign w:val="superscript"/>
        </w:rPr>
        <w:t>21</w:t>
      </w:r>
      <w:proofErr w:type="gramEnd"/>
      <w:r w:rsidRPr="006429BA">
        <w:rPr>
          <w:rFonts w:ascii="Verdana" w:hAnsi="Verdana"/>
          <w:vertAlign w:val="superscript"/>
        </w:rPr>
        <w:t xml:space="preserve"> </w:t>
      </w:r>
      <w:r w:rsidR="004A7580" w:rsidRPr="006429BA">
        <w:rPr>
          <w:rFonts w:ascii="Verdana" w:hAnsi="Verdana"/>
          <w:vertAlign w:val="superscript"/>
        </w:rPr>
        <w:t xml:space="preserve"> </w:t>
      </w:r>
      <w:r w:rsidRPr="006429BA">
        <w:rPr>
          <w:rFonts w:ascii="Verdana" w:hAnsi="Verdana"/>
        </w:rPr>
        <w:t>that there was a proper recognition of the cultural and historic importance of the park</w:t>
      </w:r>
      <w:r w:rsidR="007A134F" w:rsidRPr="006429BA">
        <w:rPr>
          <w:rFonts w:ascii="Verdana" w:hAnsi="Verdana"/>
          <w:b/>
          <w:vertAlign w:val="superscript"/>
        </w:rPr>
        <w:t>22</w:t>
      </w:r>
      <w:r w:rsidRPr="006429BA">
        <w:rPr>
          <w:rFonts w:ascii="Verdana" w:hAnsi="Verdana"/>
        </w:rPr>
        <w:t xml:space="preserve"> and the need for its continued upkeep for </w:t>
      </w:r>
      <w:r w:rsidR="004A7580" w:rsidRPr="006429BA">
        <w:rPr>
          <w:rFonts w:ascii="Verdana" w:hAnsi="Verdana"/>
        </w:rPr>
        <w:t xml:space="preserve">the health and well-being of </w:t>
      </w:r>
      <w:r w:rsidRPr="006429BA">
        <w:rPr>
          <w:rFonts w:ascii="Verdana" w:hAnsi="Verdana"/>
        </w:rPr>
        <w:t>today’s community.</w:t>
      </w:r>
      <w:r w:rsidR="007A134F" w:rsidRPr="006429BA">
        <w:rPr>
          <w:rFonts w:ascii="Verdana" w:hAnsi="Verdana"/>
          <w:b/>
          <w:vertAlign w:val="superscript"/>
        </w:rPr>
        <w:t>23</w:t>
      </w:r>
    </w:p>
    <w:p w14:paraId="2BCF2F2B" w14:textId="7DB150FA" w:rsidR="008E26D5" w:rsidRPr="006429BA" w:rsidRDefault="008E26D5" w:rsidP="008E26D5">
      <w:pPr>
        <w:spacing w:line="360" w:lineRule="auto"/>
        <w:rPr>
          <w:rFonts w:ascii="Verdana" w:hAnsi="Verdana"/>
        </w:rPr>
      </w:pPr>
      <w:r w:rsidRPr="006429BA">
        <w:rPr>
          <w:rFonts w:ascii="Verdana" w:hAnsi="Verdana"/>
        </w:rPr>
        <w:t xml:space="preserve">In summary Parc Llewelyn </w:t>
      </w:r>
      <w:r w:rsidR="00D27768">
        <w:rPr>
          <w:rFonts w:ascii="Verdana" w:hAnsi="Verdana"/>
        </w:rPr>
        <w:t>has much in common with</w:t>
      </w:r>
      <w:r w:rsidRPr="006429BA">
        <w:rPr>
          <w:rFonts w:ascii="Verdana" w:hAnsi="Verdana"/>
        </w:rPr>
        <w:t xml:space="preserve"> other urban parks in the UK with its origins in philanthropy, problems with funding and its altered constituency, including an activ</w:t>
      </w:r>
      <w:r w:rsidR="004A7580" w:rsidRPr="006429BA">
        <w:rPr>
          <w:rFonts w:ascii="Verdana" w:hAnsi="Verdana"/>
        </w:rPr>
        <w:t>e Friends’ group, but it is uniquely</w:t>
      </w:r>
      <w:r w:rsidRPr="006429BA">
        <w:rPr>
          <w:rFonts w:ascii="Verdana" w:hAnsi="Verdana"/>
        </w:rPr>
        <w:t xml:space="preserve"> the antithesis of the private paradise of Penllergare to which it owes its origin. </w:t>
      </w:r>
    </w:p>
    <w:p w14:paraId="756B7B63" w14:textId="48B08B94" w:rsidR="00746E83" w:rsidRPr="00746E83" w:rsidRDefault="00746E83" w:rsidP="008E26D5">
      <w:pPr>
        <w:spacing w:line="360" w:lineRule="auto"/>
        <w:rPr>
          <w:rFonts w:ascii="Verdana" w:hAnsi="Verdana"/>
          <w:bCs/>
        </w:rPr>
      </w:pPr>
      <w:r>
        <w:rPr>
          <w:rFonts w:ascii="Verdana" w:hAnsi="Verdana"/>
          <w:bCs/>
          <w:u w:val="single"/>
        </w:rPr>
        <w:t xml:space="preserve">Figures </w:t>
      </w:r>
      <w:r w:rsidRPr="00746E83">
        <w:rPr>
          <w:rFonts w:ascii="Verdana" w:hAnsi="Verdana"/>
          <w:bCs/>
        </w:rPr>
        <w:t>– to follow</w:t>
      </w:r>
    </w:p>
    <w:p w14:paraId="3AFAC288" w14:textId="77777777" w:rsidR="008E26D5" w:rsidRPr="006429BA" w:rsidRDefault="008E26D5" w:rsidP="008E26D5">
      <w:pPr>
        <w:spacing w:line="360" w:lineRule="auto"/>
        <w:rPr>
          <w:rFonts w:ascii="Verdana" w:hAnsi="Verdana"/>
          <w:bCs/>
          <w:u w:val="single"/>
        </w:rPr>
      </w:pPr>
      <w:r w:rsidRPr="006429BA">
        <w:rPr>
          <w:rFonts w:ascii="Verdana" w:hAnsi="Verdana"/>
          <w:bCs/>
          <w:u w:val="single"/>
        </w:rPr>
        <w:t>Endnotes</w:t>
      </w:r>
    </w:p>
    <w:p w14:paraId="5F834AAC" w14:textId="77777777" w:rsidR="00531DAF" w:rsidRPr="006429BA" w:rsidRDefault="008E26D5" w:rsidP="008E26D5">
      <w:pPr>
        <w:spacing w:line="240" w:lineRule="auto"/>
        <w:rPr>
          <w:rFonts w:ascii="Verdana" w:hAnsi="Verdana"/>
          <w:bCs/>
          <w:sz w:val="20"/>
          <w:szCs w:val="20"/>
        </w:rPr>
      </w:pPr>
      <w:proofErr w:type="gramStart"/>
      <w:r w:rsidRPr="006429BA">
        <w:rPr>
          <w:rFonts w:ascii="Verdana" w:hAnsi="Verdana"/>
          <w:bCs/>
          <w:sz w:val="20"/>
          <w:szCs w:val="20"/>
        </w:rPr>
        <w:t>1.R</w:t>
      </w:r>
      <w:proofErr w:type="gramEnd"/>
      <w:r w:rsidRPr="006429BA">
        <w:rPr>
          <w:rFonts w:ascii="Verdana" w:hAnsi="Verdana"/>
          <w:bCs/>
          <w:sz w:val="20"/>
          <w:szCs w:val="20"/>
        </w:rPr>
        <w:t xml:space="preserve">. Morris, 1999, ‘Penllergare A Victorian Paradise’, Llandeilo, Penllergare Trust. </w:t>
      </w:r>
    </w:p>
    <w:p w14:paraId="4105A822" w14:textId="4AD4A085"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lastRenderedPageBreak/>
        <w:t>M. Norman, 2012, ‘Penllergare – A Paradise Almost Lost’,</w:t>
      </w:r>
      <w:r w:rsidRPr="006429BA">
        <w:rPr>
          <w:rFonts w:ascii="Verdana" w:hAnsi="Verdana"/>
          <w:bCs/>
          <w:i/>
          <w:sz w:val="20"/>
          <w:szCs w:val="20"/>
        </w:rPr>
        <w:t xml:space="preserve"> </w:t>
      </w:r>
      <w:proofErr w:type="spellStart"/>
      <w:r w:rsidRPr="006429BA">
        <w:rPr>
          <w:rFonts w:ascii="Verdana" w:hAnsi="Verdana"/>
          <w:bCs/>
          <w:i/>
          <w:sz w:val="20"/>
          <w:szCs w:val="20"/>
        </w:rPr>
        <w:t>Trafodion</w:t>
      </w:r>
      <w:proofErr w:type="spellEnd"/>
      <w:r w:rsidRPr="006429BA">
        <w:rPr>
          <w:rFonts w:ascii="Verdana" w:hAnsi="Verdana"/>
          <w:bCs/>
          <w:sz w:val="20"/>
          <w:szCs w:val="20"/>
        </w:rPr>
        <w:t xml:space="preserve">, Issue 2, Welsh Historic Gardens Trust http://whgt.wales/documents/trafodion/Trafodion2.pdf   </w:t>
      </w:r>
    </w:p>
    <w:p w14:paraId="110FFA32" w14:textId="77777777"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 xml:space="preserve">2. Documents, including many unpublished, and arising from the early development of the project </w:t>
      </w:r>
      <w:proofErr w:type="gramStart"/>
      <w:r w:rsidRPr="006429BA">
        <w:rPr>
          <w:rFonts w:ascii="Verdana" w:hAnsi="Verdana"/>
          <w:bCs/>
          <w:sz w:val="20"/>
          <w:szCs w:val="20"/>
        </w:rPr>
        <w:t>are</w:t>
      </w:r>
      <w:proofErr w:type="gramEnd"/>
      <w:r w:rsidRPr="006429BA">
        <w:rPr>
          <w:rFonts w:ascii="Verdana" w:hAnsi="Verdana"/>
          <w:bCs/>
          <w:sz w:val="20"/>
          <w:szCs w:val="20"/>
        </w:rPr>
        <w:t xml:space="preserve"> available for public access at West Glamorgan Archive Service.</w:t>
      </w:r>
    </w:p>
    <w:p w14:paraId="2CFDFB79" w14:textId="77777777"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 xml:space="preserve">3. The now statutory registration for </w:t>
      </w:r>
      <w:proofErr w:type="gramStart"/>
      <w:r w:rsidRPr="006429BA">
        <w:rPr>
          <w:rFonts w:ascii="Verdana" w:hAnsi="Verdana"/>
          <w:bCs/>
          <w:sz w:val="20"/>
          <w:szCs w:val="20"/>
        </w:rPr>
        <w:t>Penllergare(</w:t>
      </w:r>
      <w:proofErr w:type="spellStart"/>
      <w:proofErr w:type="gramEnd"/>
      <w:r w:rsidRPr="006429BA">
        <w:rPr>
          <w:rFonts w:ascii="Verdana" w:hAnsi="Verdana"/>
          <w:bCs/>
          <w:sz w:val="20"/>
          <w:szCs w:val="20"/>
        </w:rPr>
        <w:t>aer</w:t>
      </w:r>
      <w:proofErr w:type="spellEnd"/>
      <w:r w:rsidRPr="006429BA">
        <w:rPr>
          <w:rFonts w:ascii="Verdana" w:hAnsi="Verdana"/>
          <w:bCs/>
          <w:sz w:val="20"/>
          <w:szCs w:val="20"/>
        </w:rPr>
        <w:t xml:space="preserve">) PGW (Gm) 54 (SWA) is at https://cadwpublic-api.azurewebsites.net/reports/parkgarden/FullReport?lang=&amp;id=241 The previous, full citation is at https://coflein.gov.uk/media/16/213/cpg240.pdf </w:t>
      </w:r>
    </w:p>
    <w:p w14:paraId="26A52A59" w14:textId="77777777"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4. C. Briggs and G. Ward, 2000, Preliminary notes to accompany a survey of the kitchen garden at Penllergare, for RCAHMW, unpublished.</w:t>
      </w:r>
    </w:p>
    <w:p w14:paraId="2956668F" w14:textId="2D871A7D"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5. School children recorded verbatim in J. Eyers, (</w:t>
      </w:r>
      <w:proofErr w:type="spellStart"/>
      <w:proofErr w:type="gramStart"/>
      <w:r w:rsidRPr="006429BA">
        <w:rPr>
          <w:rFonts w:ascii="Verdana" w:hAnsi="Verdana"/>
          <w:bCs/>
          <w:sz w:val="20"/>
          <w:szCs w:val="20"/>
        </w:rPr>
        <w:t>ed</w:t>
      </w:r>
      <w:proofErr w:type="spellEnd"/>
      <w:proofErr w:type="gramEnd"/>
      <w:r w:rsidRPr="006429BA">
        <w:rPr>
          <w:rFonts w:ascii="Verdana" w:hAnsi="Verdana"/>
          <w:bCs/>
          <w:sz w:val="20"/>
          <w:szCs w:val="20"/>
        </w:rPr>
        <w:t xml:space="preserve">), 2006, </w:t>
      </w:r>
      <w:r w:rsidR="00531DAF" w:rsidRPr="006429BA">
        <w:rPr>
          <w:rFonts w:ascii="Verdana" w:hAnsi="Verdana"/>
          <w:bCs/>
          <w:sz w:val="20"/>
          <w:szCs w:val="20"/>
        </w:rPr>
        <w:t>‘</w:t>
      </w:r>
      <w:r w:rsidRPr="006429BA">
        <w:rPr>
          <w:rFonts w:ascii="Verdana" w:hAnsi="Verdana"/>
          <w:bCs/>
          <w:sz w:val="20"/>
          <w:szCs w:val="20"/>
        </w:rPr>
        <w:t>Penllergare – Echoes from Valley Woods</w:t>
      </w:r>
      <w:r w:rsidR="00531DAF" w:rsidRPr="006429BA">
        <w:rPr>
          <w:rFonts w:ascii="Verdana" w:hAnsi="Verdana"/>
          <w:bCs/>
          <w:sz w:val="20"/>
          <w:szCs w:val="20"/>
        </w:rPr>
        <w:t>’</w:t>
      </w:r>
      <w:r w:rsidRPr="006429BA">
        <w:rPr>
          <w:rFonts w:ascii="Verdana" w:hAnsi="Verdana"/>
          <w:bCs/>
          <w:sz w:val="20"/>
          <w:szCs w:val="20"/>
        </w:rPr>
        <w:t>, Llandeilo: The Penllergare Trust.</w:t>
      </w:r>
    </w:p>
    <w:p w14:paraId="72A947B3" w14:textId="77777777"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 xml:space="preserve">6. Elusen </w:t>
      </w:r>
      <w:proofErr w:type="spellStart"/>
      <w:r w:rsidRPr="006429BA">
        <w:rPr>
          <w:rFonts w:ascii="Verdana" w:hAnsi="Verdana"/>
          <w:bCs/>
          <w:sz w:val="20"/>
          <w:szCs w:val="20"/>
        </w:rPr>
        <w:t>Gofrestredig</w:t>
      </w:r>
      <w:proofErr w:type="spellEnd"/>
      <w:r w:rsidRPr="006429BA">
        <w:rPr>
          <w:rFonts w:ascii="Verdana" w:hAnsi="Verdana"/>
          <w:bCs/>
          <w:sz w:val="20"/>
          <w:szCs w:val="20"/>
        </w:rPr>
        <w:t xml:space="preserve"> 1082128 Registered Charity. </w:t>
      </w:r>
      <w:proofErr w:type="spellStart"/>
      <w:proofErr w:type="gramStart"/>
      <w:r w:rsidRPr="006429BA">
        <w:rPr>
          <w:rFonts w:ascii="Verdana" w:hAnsi="Verdana"/>
          <w:bCs/>
          <w:sz w:val="20"/>
          <w:szCs w:val="20"/>
        </w:rPr>
        <w:t>Cwmni</w:t>
      </w:r>
      <w:proofErr w:type="spellEnd"/>
      <w:r w:rsidRPr="006429BA">
        <w:rPr>
          <w:rFonts w:ascii="Verdana" w:hAnsi="Verdana"/>
          <w:bCs/>
          <w:sz w:val="20"/>
          <w:szCs w:val="20"/>
        </w:rPr>
        <w:t xml:space="preserve"> </w:t>
      </w:r>
      <w:proofErr w:type="spellStart"/>
      <w:r w:rsidRPr="006429BA">
        <w:rPr>
          <w:rFonts w:ascii="Verdana" w:hAnsi="Verdana"/>
          <w:bCs/>
          <w:sz w:val="20"/>
          <w:szCs w:val="20"/>
        </w:rPr>
        <w:t>Cyfyngedig</w:t>
      </w:r>
      <w:proofErr w:type="spellEnd"/>
      <w:r w:rsidRPr="006429BA">
        <w:rPr>
          <w:rFonts w:ascii="Verdana" w:hAnsi="Verdana"/>
          <w:bCs/>
          <w:sz w:val="20"/>
          <w:szCs w:val="20"/>
        </w:rPr>
        <w:t xml:space="preserve"> 4004593 Limited Company.</w:t>
      </w:r>
      <w:proofErr w:type="gramEnd"/>
    </w:p>
    <w:p w14:paraId="6330905E" w14:textId="77777777"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 xml:space="preserve">7. Unpublished correspondence with BJ Group, the then leaseholders.   </w:t>
      </w:r>
    </w:p>
    <w:p w14:paraId="591F472E" w14:textId="77777777"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 xml:space="preserve">8. Anthony </w:t>
      </w:r>
      <w:proofErr w:type="spellStart"/>
      <w:r w:rsidRPr="006429BA">
        <w:rPr>
          <w:rFonts w:ascii="Verdana" w:hAnsi="Verdana"/>
          <w:bCs/>
          <w:sz w:val="20"/>
          <w:szCs w:val="20"/>
        </w:rPr>
        <w:t>Jellard</w:t>
      </w:r>
      <w:proofErr w:type="spellEnd"/>
      <w:r w:rsidRPr="006429BA">
        <w:rPr>
          <w:rFonts w:ascii="Verdana" w:hAnsi="Verdana"/>
          <w:bCs/>
          <w:sz w:val="20"/>
          <w:szCs w:val="20"/>
        </w:rPr>
        <w:t xml:space="preserve"> Associates, 2005, ‘Penllergare Country Park, Swansea – State of the Park’, unpublished.</w:t>
      </w:r>
    </w:p>
    <w:p w14:paraId="1FFA922B" w14:textId="77777777" w:rsidR="008E26D5" w:rsidRPr="006429BA" w:rsidRDefault="008E26D5" w:rsidP="008E26D5">
      <w:pPr>
        <w:spacing w:line="240" w:lineRule="auto"/>
        <w:rPr>
          <w:rFonts w:ascii="Verdana" w:hAnsi="Verdana"/>
          <w:bCs/>
          <w:sz w:val="20"/>
          <w:szCs w:val="20"/>
        </w:rPr>
      </w:pPr>
      <w:r w:rsidRPr="006429BA">
        <w:rPr>
          <w:rFonts w:ascii="Verdana" w:hAnsi="Verdana"/>
          <w:bCs/>
          <w:sz w:val="20"/>
          <w:szCs w:val="20"/>
        </w:rPr>
        <w:t xml:space="preserve">9. Grant funding was raised from a wide variety of sources – private donors, commercial sponsorships, major Lottery grants, and the EU-supported and innovative ‘One Historic Garden’ project in 2010-14 that aimed to establish a ‘Centre of Excellence' through existing gardens attractions in South West Wales, linked by a common historical thread. </w:t>
      </w:r>
    </w:p>
    <w:p w14:paraId="2C2F5F92" w14:textId="0F06DE0D" w:rsidR="007A134F" w:rsidRPr="006429BA" w:rsidRDefault="007A134F" w:rsidP="007A134F">
      <w:pPr>
        <w:spacing w:line="240" w:lineRule="auto"/>
        <w:rPr>
          <w:rFonts w:ascii="Verdana" w:hAnsi="Verdana"/>
          <w:bCs/>
          <w:sz w:val="20"/>
          <w:szCs w:val="20"/>
        </w:rPr>
      </w:pPr>
      <w:r w:rsidRPr="006429BA">
        <w:rPr>
          <w:rFonts w:ascii="Verdana" w:hAnsi="Verdana"/>
          <w:bCs/>
          <w:sz w:val="20"/>
          <w:szCs w:val="20"/>
        </w:rPr>
        <w:t>10. Its aim being, ‘To further the protection, restoration, regeneration and upkeep of the natural and cultural landscape of Penllergare Valley Woods for the benefit of the people of Swansea’.</w:t>
      </w:r>
    </w:p>
    <w:p w14:paraId="6AC64905" w14:textId="4F75446B" w:rsidR="008E26D5" w:rsidRPr="006429BA" w:rsidRDefault="007A134F" w:rsidP="008E26D5">
      <w:pPr>
        <w:spacing w:line="240" w:lineRule="auto"/>
        <w:rPr>
          <w:rFonts w:ascii="Verdana" w:hAnsi="Verdana"/>
          <w:bCs/>
          <w:sz w:val="20"/>
          <w:szCs w:val="20"/>
        </w:rPr>
      </w:pPr>
      <w:r w:rsidRPr="006429BA">
        <w:rPr>
          <w:rFonts w:ascii="Verdana" w:hAnsi="Verdana"/>
          <w:bCs/>
          <w:sz w:val="20"/>
          <w:szCs w:val="20"/>
        </w:rPr>
        <w:t>11</w:t>
      </w:r>
      <w:proofErr w:type="gramStart"/>
      <w:r w:rsidR="008E26D5" w:rsidRPr="006429BA">
        <w:rPr>
          <w:rFonts w:ascii="Verdana" w:hAnsi="Verdana"/>
          <w:bCs/>
          <w:sz w:val="20"/>
          <w:szCs w:val="20"/>
        </w:rPr>
        <w:t>.GKA</w:t>
      </w:r>
      <w:proofErr w:type="gramEnd"/>
      <w:r w:rsidR="008E26D5" w:rsidRPr="006429BA">
        <w:rPr>
          <w:rFonts w:ascii="Verdana" w:hAnsi="Verdana"/>
          <w:bCs/>
          <w:sz w:val="20"/>
          <w:szCs w:val="20"/>
        </w:rPr>
        <w:t xml:space="preserve"> &amp; Letha Consultancy Limited, ‘Activity Plan – 2017 - 2022 Final Report - March 2017’, for Penllergare Trust (unpublished). After the waterfall, the coffee shop is the most popular destination.</w:t>
      </w:r>
    </w:p>
    <w:p w14:paraId="53EC3702" w14:textId="0477513B" w:rsidR="008E26D5" w:rsidRPr="006429BA" w:rsidRDefault="007A134F" w:rsidP="008E26D5">
      <w:pPr>
        <w:spacing w:line="240" w:lineRule="auto"/>
        <w:rPr>
          <w:rFonts w:ascii="Verdana" w:hAnsi="Verdana"/>
          <w:bCs/>
          <w:sz w:val="20"/>
          <w:szCs w:val="20"/>
        </w:rPr>
      </w:pPr>
      <w:proofErr w:type="gramStart"/>
      <w:r w:rsidRPr="006429BA">
        <w:rPr>
          <w:rFonts w:ascii="Verdana" w:hAnsi="Verdana"/>
          <w:bCs/>
          <w:sz w:val="20"/>
          <w:szCs w:val="20"/>
        </w:rPr>
        <w:t>12</w:t>
      </w:r>
      <w:r w:rsidR="008E26D5" w:rsidRPr="006429BA">
        <w:rPr>
          <w:rFonts w:ascii="Verdana" w:hAnsi="Verdana"/>
          <w:bCs/>
          <w:sz w:val="20"/>
          <w:szCs w:val="20"/>
        </w:rPr>
        <w:t>. R. Skinner, 2007, ‘Parc Llewelyn, The Origins, Historic Development and Cultural Significance of a Victorian Public Park,’ unpublished MA thesis (University of Wales, Lampeter).</w:t>
      </w:r>
      <w:proofErr w:type="gramEnd"/>
    </w:p>
    <w:p w14:paraId="28071AAD" w14:textId="1F8B45F6" w:rsidR="008E26D5" w:rsidRPr="006429BA" w:rsidRDefault="007A134F" w:rsidP="008E26D5">
      <w:pPr>
        <w:spacing w:line="240" w:lineRule="auto"/>
        <w:rPr>
          <w:rFonts w:ascii="Verdana" w:hAnsi="Verdana"/>
          <w:bCs/>
          <w:sz w:val="20"/>
          <w:szCs w:val="20"/>
        </w:rPr>
      </w:pPr>
      <w:r w:rsidRPr="006429BA">
        <w:rPr>
          <w:rFonts w:ascii="Verdana" w:hAnsi="Verdana"/>
          <w:bCs/>
          <w:sz w:val="20"/>
          <w:szCs w:val="20"/>
        </w:rPr>
        <w:t>13</w:t>
      </w:r>
      <w:r w:rsidR="008E26D5" w:rsidRPr="006429BA">
        <w:rPr>
          <w:rFonts w:ascii="Verdana" w:hAnsi="Verdana"/>
          <w:bCs/>
          <w:sz w:val="20"/>
          <w:szCs w:val="20"/>
        </w:rPr>
        <w:t>. Also because his father, Lewis Weston, owned the Cambrian Pottery on the Strand close to the valley and was the founder of Swansea porcelain.</w:t>
      </w:r>
    </w:p>
    <w:p w14:paraId="3397153F" w14:textId="1F9CC018" w:rsidR="008E26D5" w:rsidRPr="006429BA" w:rsidRDefault="007A134F" w:rsidP="008E26D5">
      <w:pPr>
        <w:spacing w:line="240" w:lineRule="auto"/>
        <w:rPr>
          <w:rFonts w:ascii="Verdana" w:hAnsi="Verdana"/>
          <w:bCs/>
          <w:sz w:val="20"/>
          <w:szCs w:val="20"/>
        </w:rPr>
      </w:pPr>
      <w:r w:rsidRPr="006429BA">
        <w:rPr>
          <w:rFonts w:ascii="Verdana" w:hAnsi="Verdana"/>
          <w:bCs/>
          <w:sz w:val="20"/>
          <w:szCs w:val="20"/>
        </w:rPr>
        <w:t>14</w:t>
      </w:r>
      <w:r w:rsidR="008E26D5" w:rsidRPr="006429BA">
        <w:rPr>
          <w:rFonts w:ascii="Verdana" w:hAnsi="Verdana"/>
          <w:bCs/>
          <w:sz w:val="20"/>
          <w:szCs w:val="20"/>
        </w:rPr>
        <w:t>. Possibly also reinforced by an article in The Cambrian on 3 March 1865 that, ‘</w:t>
      </w:r>
      <w:proofErr w:type="gramStart"/>
      <w:r w:rsidR="008E26D5" w:rsidRPr="006429BA">
        <w:rPr>
          <w:rFonts w:ascii="Verdana" w:hAnsi="Verdana"/>
          <w:bCs/>
          <w:sz w:val="20"/>
          <w:szCs w:val="20"/>
        </w:rPr>
        <w:t>..</w:t>
      </w:r>
      <w:proofErr w:type="gramEnd"/>
      <w:r w:rsidR="008E26D5" w:rsidRPr="006429BA">
        <w:rPr>
          <w:rFonts w:ascii="Verdana" w:hAnsi="Verdana"/>
          <w:bCs/>
          <w:sz w:val="20"/>
          <w:szCs w:val="20"/>
        </w:rPr>
        <w:t xml:space="preserve"> </w:t>
      </w:r>
      <w:proofErr w:type="gramStart"/>
      <w:r w:rsidR="008E26D5" w:rsidRPr="006429BA">
        <w:rPr>
          <w:rFonts w:ascii="Verdana" w:hAnsi="Verdana"/>
          <w:bCs/>
          <w:sz w:val="20"/>
          <w:szCs w:val="20"/>
        </w:rPr>
        <w:t>we</w:t>
      </w:r>
      <w:proofErr w:type="gramEnd"/>
      <w:r w:rsidR="008E26D5" w:rsidRPr="006429BA">
        <w:rPr>
          <w:rFonts w:ascii="Verdana" w:hAnsi="Verdana"/>
          <w:bCs/>
          <w:sz w:val="20"/>
          <w:szCs w:val="20"/>
        </w:rPr>
        <w:t xml:space="preserve"> sigh in vain for some nobleman or princely merchant to devote a few acres of his estate to such a noble purpose as a public park.’ </w:t>
      </w:r>
    </w:p>
    <w:p w14:paraId="4616E6C8" w14:textId="2EDDE026" w:rsidR="008E26D5" w:rsidRPr="006429BA" w:rsidRDefault="007A134F" w:rsidP="008E26D5">
      <w:pPr>
        <w:rPr>
          <w:rFonts w:ascii="Verdana" w:hAnsi="Verdana"/>
          <w:sz w:val="20"/>
          <w:szCs w:val="20"/>
        </w:rPr>
      </w:pPr>
      <w:r w:rsidRPr="006429BA">
        <w:rPr>
          <w:rFonts w:ascii="Verdana" w:hAnsi="Verdana"/>
          <w:sz w:val="20"/>
          <w:szCs w:val="20"/>
        </w:rPr>
        <w:t>15</w:t>
      </w:r>
      <w:r w:rsidR="008E26D5" w:rsidRPr="006429BA">
        <w:rPr>
          <w:rFonts w:ascii="Verdana" w:hAnsi="Verdana"/>
          <w:sz w:val="20"/>
          <w:szCs w:val="20"/>
        </w:rPr>
        <w:t>. John had wanted it to be named ‘The Lady’s Park’ to mark Emma Thomasina’s key role, but was over-ruled, perhaps understandably given the mores of the times. R. Skinner, ibid, p.48 and J D Llewelyn in The Cambrian, 4 October 1878.</w:t>
      </w:r>
    </w:p>
    <w:p w14:paraId="77A058C6" w14:textId="2B16535E" w:rsidR="008E26D5" w:rsidRPr="006429BA" w:rsidRDefault="007A134F" w:rsidP="008E26D5">
      <w:pPr>
        <w:rPr>
          <w:rFonts w:ascii="Verdana" w:hAnsi="Verdana"/>
          <w:sz w:val="20"/>
          <w:szCs w:val="20"/>
        </w:rPr>
      </w:pPr>
      <w:r w:rsidRPr="006429BA">
        <w:rPr>
          <w:rFonts w:ascii="Verdana" w:hAnsi="Verdana"/>
          <w:sz w:val="20"/>
          <w:szCs w:val="20"/>
        </w:rPr>
        <w:t>16</w:t>
      </w:r>
      <w:r w:rsidR="008E26D5" w:rsidRPr="006429BA">
        <w:rPr>
          <w:rFonts w:ascii="Verdana" w:hAnsi="Verdana"/>
          <w:sz w:val="20"/>
          <w:szCs w:val="20"/>
        </w:rPr>
        <w:t>. R. Skinner, p. 44.</w:t>
      </w:r>
    </w:p>
    <w:p w14:paraId="5D7AA721" w14:textId="6EB6B152" w:rsidR="008E26D5" w:rsidRPr="006429BA" w:rsidRDefault="007A134F" w:rsidP="008E26D5">
      <w:pPr>
        <w:rPr>
          <w:rFonts w:ascii="Verdana" w:hAnsi="Verdana"/>
          <w:sz w:val="20"/>
          <w:szCs w:val="20"/>
        </w:rPr>
      </w:pPr>
      <w:r w:rsidRPr="006429BA">
        <w:rPr>
          <w:rFonts w:ascii="Verdana" w:hAnsi="Verdana"/>
          <w:sz w:val="20"/>
          <w:szCs w:val="20"/>
        </w:rPr>
        <w:t>17</w:t>
      </w:r>
      <w:r w:rsidR="008E26D5" w:rsidRPr="006429BA">
        <w:rPr>
          <w:rFonts w:ascii="Verdana" w:hAnsi="Verdana"/>
          <w:sz w:val="20"/>
          <w:szCs w:val="20"/>
        </w:rPr>
        <w:t xml:space="preserve">. </w:t>
      </w:r>
      <w:r w:rsidR="0028002D" w:rsidRPr="006429BA">
        <w:rPr>
          <w:rFonts w:ascii="Verdana" w:hAnsi="Verdana"/>
          <w:sz w:val="20"/>
          <w:szCs w:val="20"/>
        </w:rPr>
        <w:t xml:space="preserve"> Rumours that users of the park did so ‘by kind permission of Mr. J. D. Llewelyn’ were inaccurate because the park was the people’s own, and in using it they need ask the kind permission of no one. </w:t>
      </w:r>
      <w:r w:rsidR="008E26D5" w:rsidRPr="006429BA">
        <w:rPr>
          <w:rFonts w:ascii="Verdana" w:hAnsi="Verdana"/>
          <w:i/>
          <w:sz w:val="20"/>
          <w:szCs w:val="20"/>
        </w:rPr>
        <w:t>The Cambrian</w:t>
      </w:r>
      <w:r w:rsidR="008E26D5" w:rsidRPr="006429BA">
        <w:rPr>
          <w:rFonts w:ascii="Verdana" w:hAnsi="Verdana"/>
          <w:sz w:val="20"/>
          <w:szCs w:val="20"/>
        </w:rPr>
        <w:t>, 3 October 1878.</w:t>
      </w:r>
    </w:p>
    <w:p w14:paraId="456A78ED" w14:textId="72892668" w:rsidR="008E26D5" w:rsidRPr="006429BA" w:rsidRDefault="007A134F" w:rsidP="008E26D5">
      <w:pPr>
        <w:rPr>
          <w:rStyle w:val="Hyperlink"/>
          <w:rFonts w:ascii="Verdana" w:hAnsi="Verdana"/>
          <w:color w:val="auto"/>
          <w:sz w:val="20"/>
          <w:szCs w:val="20"/>
          <w:u w:val="none"/>
        </w:rPr>
      </w:pPr>
      <w:r w:rsidRPr="006429BA">
        <w:rPr>
          <w:rFonts w:ascii="Verdana" w:hAnsi="Verdana"/>
          <w:sz w:val="20"/>
          <w:szCs w:val="20"/>
        </w:rPr>
        <w:t>18</w:t>
      </w:r>
      <w:r w:rsidR="008E26D5" w:rsidRPr="006429BA">
        <w:rPr>
          <w:rFonts w:ascii="Verdana" w:hAnsi="Verdana"/>
          <w:sz w:val="20"/>
          <w:szCs w:val="20"/>
        </w:rPr>
        <w:t xml:space="preserve">. </w:t>
      </w:r>
      <w:proofErr w:type="spellStart"/>
      <w:r w:rsidR="008E26D5" w:rsidRPr="006429BA">
        <w:rPr>
          <w:rFonts w:ascii="Verdana" w:hAnsi="Verdana"/>
          <w:sz w:val="20"/>
          <w:szCs w:val="20"/>
        </w:rPr>
        <w:t>A.Green</w:t>
      </w:r>
      <w:proofErr w:type="spellEnd"/>
      <w:r w:rsidR="008E26D5" w:rsidRPr="006429BA">
        <w:rPr>
          <w:rFonts w:ascii="Verdana" w:hAnsi="Verdana"/>
          <w:sz w:val="20"/>
          <w:szCs w:val="20"/>
        </w:rPr>
        <w:t xml:space="preserve">., 2019, Greening Swansea: a forgotten pioneer. </w:t>
      </w:r>
      <w:hyperlink r:id="rId28" w:history="1">
        <w:r w:rsidR="008E26D5" w:rsidRPr="006429BA">
          <w:rPr>
            <w:rStyle w:val="Hyperlink"/>
            <w:rFonts w:ascii="Verdana" w:hAnsi="Verdana"/>
            <w:color w:val="auto"/>
            <w:sz w:val="20"/>
            <w:szCs w:val="20"/>
            <w:u w:val="none"/>
          </w:rPr>
          <w:t>https://gwallter.com/history/greening-swansea-a-forgotten-pioneer.html</w:t>
        </w:r>
      </w:hyperlink>
    </w:p>
    <w:p w14:paraId="20ADF112" w14:textId="26490C49" w:rsidR="008E26D5" w:rsidRPr="006429BA" w:rsidRDefault="007A134F" w:rsidP="008E26D5">
      <w:pPr>
        <w:rPr>
          <w:rFonts w:ascii="Verdana" w:hAnsi="Verdana"/>
          <w:sz w:val="20"/>
          <w:szCs w:val="20"/>
        </w:rPr>
      </w:pPr>
      <w:r w:rsidRPr="006429BA">
        <w:rPr>
          <w:rStyle w:val="Hyperlink"/>
          <w:rFonts w:ascii="Verdana" w:hAnsi="Verdana"/>
          <w:color w:val="auto"/>
          <w:sz w:val="20"/>
          <w:szCs w:val="20"/>
          <w:u w:val="none"/>
        </w:rPr>
        <w:t>19</w:t>
      </w:r>
      <w:r w:rsidR="008E26D5" w:rsidRPr="006429BA">
        <w:rPr>
          <w:rStyle w:val="Hyperlink"/>
          <w:rFonts w:ascii="Verdana" w:hAnsi="Verdana"/>
          <w:color w:val="auto"/>
          <w:sz w:val="20"/>
          <w:szCs w:val="20"/>
          <w:u w:val="none"/>
        </w:rPr>
        <w:t xml:space="preserve">. </w:t>
      </w:r>
      <w:proofErr w:type="gramStart"/>
      <w:r w:rsidR="008E26D5" w:rsidRPr="006429BA">
        <w:rPr>
          <w:rStyle w:val="Hyperlink"/>
          <w:rFonts w:ascii="Verdana" w:hAnsi="Verdana"/>
          <w:color w:val="auto"/>
          <w:sz w:val="20"/>
          <w:szCs w:val="20"/>
          <w:u w:val="none"/>
        </w:rPr>
        <w:t>For</w:t>
      </w:r>
      <w:proofErr w:type="gramEnd"/>
      <w:r w:rsidR="008E26D5" w:rsidRPr="006429BA">
        <w:rPr>
          <w:rStyle w:val="Hyperlink"/>
          <w:rFonts w:ascii="Verdana" w:hAnsi="Verdana"/>
          <w:color w:val="auto"/>
          <w:sz w:val="20"/>
          <w:szCs w:val="20"/>
          <w:u w:val="none"/>
        </w:rPr>
        <w:t xml:space="preserve"> example, J. </w:t>
      </w:r>
      <w:proofErr w:type="spellStart"/>
      <w:r w:rsidR="008E26D5" w:rsidRPr="006429BA">
        <w:rPr>
          <w:rStyle w:val="Hyperlink"/>
          <w:rFonts w:ascii="Verdana" w:hAnsi="Verdana"/>
          <w:color w:val="auto"/>
          <w:sz w:val="20"/>
          <w:szCs w:val="20"/>
          <w:u w:val="none"/>
        </w:rPr>
        <w:t>Wouldstra</w:t>
      </w:r>
      <w:proofErr w:type="spellEnd"/>
      <w:r w:rsidR="008E26D5" w:rsidRPr="006429BA">
        <w:rPr>
          <w:rStyle w:val="Hyperlink"/>
          <w:rFonts w:ascii="Verdana" w:hAnsi="Verdana"/>
          <w:color w:val="auto"/>
          <w:sz w:val="20"/>
          <w:szCs w:val="20"/>
          <w:u w:val="none"/>
        </w:rPr>
        <w:t xml:space="preserve"> and K. Fieldhouse 2010, p. 10.</w:t>
      </w:r>
    </w:p>
    <w:p w14:paraId="4C05F244" w14:textId="0A9AD6C1" w:rsidR="008E26D5" w:rsidRPr="006429BA" w:rsidRDefault="007A134F" w:rsidP="008E26D5">
      <w:pPr>
        <w:rPr>
          <w:rFonts w:ascii="Verdana" w:hAnsi="Verdana"/>
          <w:sz w:val="20"/>
          <w:szCs w:val="20"/>
        </w:rPr>
      </w:pPr>
      <w:r w:rsidRPr="006429BA">
        <w:rPr>
          <w:rFonts w:ascii="Verdana" w:hAnsi="Verdana"/>
          <w:sz w:val="20"/>
          <w:szCs w:val="20"/>
        </w:rPr>
        <w:lastRenderedPageBreak/>
        <w:t>2</w:t>
      </w:r>
      <w:r w:rsidR="004A7580" w:rsidRPr="006429BA">
        <w:rPr>
          <w:rFonts w:ascii="Verdana" w:hAnsi="Verdana"/>
          <w:sz w:val="20"/>
          <w:szCs w:val="20"/>
        </w:rPr>
        <w:t>0</w:t>
      </w:r>
      <w:r w:rsidR="008E26D5" w:rsidRPr="006429BA">
        <w:rPr>
          <w:rFonts w:ascii="Verdana" w:hAnsi="Verdana"/>
          <w:sz w:val="20"/>
          <w:szCs w:val="20"/>
        </w:rPr>
        <w:t>. R. Skinner, p.76.</w:t>
      </w:r>
    </w:p>
    <w:p w14:paraId="1B2BF36C" w14:textId="1328A865" w:rsidR="008E26D5" w:rsidRPr="006429BA" w:rsidRDefault="007A134F" w:rsidP="008E26D5">
      <w:pPr>
        <w:rPr>
          <w:rFonts w:ascii="Verdana" w:hAnsi="Verdana"/>
          <w:sz w:val="20"/>
          <w:szCs w:val="20"/>
        </w:rPr>
      </w:pPr>
      <w:r w:rsidRPr="006429BA">
        <w:rPr>
          <w:rFonts w:ascii="Verdana" w:hAnsi="Verdana"/>
          <w:sz w:val="20"/>
          <w:szCs w:val="20"/>
        </w:rPr>
        <w:t>21</w:t>
      </w:r>
      <w:r w:rsidR="008E26D5" w:rsidRPr="006429BA">
        <w:rPr>
          <w:rFonts w:ascii="Verdana" w:hAnsi="Verdana"/>
          <w:sz w:val="20"/>
          <w:szCs w:val="20"/>
        </w:rPr>
        <w:t>. Their constitution states that the aims of the Friends group are to:</w:t>
      </w:r>
    </w:p>
    <w:p w14:paraId="00262C1D" w14:textId="77777777" w:rsidR="008E26D5" w:rsidRPr="006429BA" w:rsidRDefault="008E26D5" w:rsidP="008E26D5">
      <w:pPr>
        <w:pStyle w:val="ListParagraph"/>
        <w:numPr>
          <w:ilvl w:val="0"/>
          <w:numId w:val="11"/>
        </w:numPr>
        <w:spacing w:line="240" w:lineRule="auto"/>
        <w:ind w:left="1080"/>
        <w:rPr>
          <w:rFonts w:ascii="Verdana" w:hAnsi="Verdana"/>
          <w:sz w:val="20"/>
          <w:szCs w:val="20"/>
        </w:rPr>
      </w:pPr>
      <w:r w:rsidRPr="006429BA">
        <w:rPr>
          <w:rFonts w:ascii="Verdana" w:hAnsi="Verdana"/>
          <w:sz w:val="20"/>
          <w:szCs w:val="20"/>
        </w:rPr>
        <w:t>Enhance the appearance of the park and improve facilities</w:t>
      </w:r>
    </w:p>
    <w:p w14:paraId="5376F8A6" w14:textId="77777777" w:rsidR="008E26D5" w:rsidRPr="006429BA" w:rsidRDefault="008E26D5" w:rsidP="008E26D5">
      <w:pPr>
        <w:pStyle w:val="ListParagraph"/>
        <w:numPr>
          <w:ilvl w:val="0"/>
          <w:numId w:val="11"/>
        </w:numPr>
        <w:spacing w:line="240" w:lineRule="auto"/>
        <w:ind w:left="1080"/>
        <w:rPr>
          <w:rFonts w:ascii="Verdana" w:hAnsi="Verdana"/>
          <w:sz w:val="20"/>
          <w:szCs w:val="20"/>
        </w:rPr>
      </w:pPr>
      <w:r w:rsidRPr="006429BA">
        <w:rPr>
          <w:rFonts w:ascii="Verdana" w:hAnsi="Verdana"/>
          <w:sz w:val="20"/>
          <w:szCs w:val="20"/>
        </w:rPr>
        <w:t>Promote better access</w:t>
      </w:r>
    </w:p>
    <w:p w14:paraId="162DE747" w14:textId="77777777" w:rsidR="008E26D5" w:rsidRPr="006429BA" w:rsidRDefault="008E26D5" w:rsidP="008E26D5">
      <w:pPr>
        <w:pStyle w:val="ListParagraph"/>
        <w:numPr>
          <w:ilvl w:val="0"/>
          <w:numId w:val="11"/>
        </w:numPr>
        <w:spacing w:line="240" w:lineRule="auto"/>
        <w:ind w:left="1080"/>
        <w:rPr>
          <w:rFonts w:ascii="Verdana" w:hAnsi="Verdana"/>
          <w:sz w:val="20"/>
          <w:szCs w:val="20"/>
        </w:rPr>
      </w:pPr>
      <w:r w:rsidRPr="006429BA">
        <w:rPr>
          <w:rFonts w:ascii="Verdana" w:hAnsi="Verdana"/>
          <w:sz w:val="20"/>
          <w:szCs w:val="20"/>
        </w:rPr>
        <w:t>Access funding as necessary</w:t>
      </w:r>
    </w:p>
    <w:p w14:paraId="7A0E5107" w14:textId="77777777" w:rsidR="008E26D5" w:rsidRPr="006429BA" w:rsidRDefault="008E26D5" w:rsidP="008E26D5">
      <w:pPr>
        <w:pStyle w:val="ListParagraph"/>
        <w:numPr>
          <w:ilvl w:val="0"/>
          <w:numId w:val="11"/>
        </w:numPr>
        <w:spacing w:line="240" w:lineRule="auto"/>
        <w:ind w:left="1080"/>
        <w:rPr>
          <w:rFonts w:ascii="Verdana" w:hAnsi="Verdana"/>
          <w:sz w:val="20"/>
          <w:szCs w:val="20"/>
        </w:rPr>
      </w:pPr>
      <w:r w:rsidRPr="006429BA">
        <w:rPr>
          <w:rFonts w:ascii="Verdana" w:hAnsi="Verdana"/>
          <w:sz w:val="20"/>
          <w:szCs w:val="20"/>
        </w:rPr>
        <w:t>Ensure the City and County of Swansea properly maintain the Park.</w:t>
      </w:r>
    </w:p>
    <w:p w14:paraId="12476944" w14:textId="7D7D6291" w:rsidR="008E26D5" w:rsidRPr="006429BA" w:rsidRDefault="008E26D5" w:rsidP="008E26D5">
      <w:pPr>
        <w:spacing w:line="240" w:lineRule="auto"/>
        <w:rPr>
          <w:rFonts w:ascii="Verdana" w:hAnsi="Verdana"/>
          <w:sz w:val="20"/>
          <w:szCs w:val="20"/>
        </w:rPr>
      </w:pPr>
      <w:r w:rsidRPr="006429BA">
        <w:rPr>
          <w:rFonts w:ascii="Verdana" w:hAnsi="Verdana"/>
          <w:sz w:val="20"/>
          <w:szCs w:val="20"/>
        </w:rPr>
        <w:t>2</w:t>
      </w:r>
      <w:r w:rsidR="007A134F" w:rsidRPr="006429BA">
        <w:rPr>
          <w:rFonts w:ascii="Verdana" w:hAnsi="Verdana"/>
          <w:sz w:val="20"/>
          <w:szCs w:val="20"/>
        </w:rPr>
        <w:t>2</w:t>
      </w:r>
      <w:r w:rsidRPr="006429BA">
        <w:rPr>
          <w:rFonts w:ascii="Verdana" w:hAnsi="Verdana"/>
          <w:sz w:val="20"/>
          <w:szCs w:val="20"/>
        </w:rPr>
        <w:t>. The Park was belatedly registered by Cadw for its special historic interest     (</w:t>
      </w:r>
      <w:proofErr w:type="gramStart"/>
      <w:r w:rsidRPr="006429BA">
        <w:rPr>
          <w:rFonts w:ascii="Verdana" w:hAnsi="Verdana"/>
          <w:sz w:val="20"/>
          <w:szCs w:val="20"/>
        </w:rPr>
        <w:t>PGW(</w:t>
      </w:r>
      <w:proofErr w:type="gramEnd"/>
      <w:r w:rsidRPr="006429BA">
        <w:rPr>
          <w:rFonts w:ascii="Verdana" w:hAnsi="Verdana"/>
          <w:sz w:val="20"/>
          <w:szCs w:val="20"/>
        </w:rPr>
        <w:t xml:space="preserve">GM)75(SWA)) on the recommendation of the Penllergare Trust, citing Skinner’s dissertation as evidence. </w:t>
      </w:r>
    </w:p>
    <w:p w14:paraId="589E0296" w14:textId="51C4750F" w:rsidR="008E26D5" w:rsidRPr="006429BA" w:rsidRDefault="008E26D5" w:rsidP="008E26D5">
      <w:pPr>
        <w:spacing w:line="240" w:lineRule="auto"/>
        <w:rPr>
          <w:sz w:val="20"/>
          <w:szCs w:val="20"/>
        </w:rPr>
      </w:pPr>
      <w:r w:rsidRPr="006429BA">
        <w:rPr>
          <w:rFonts w:ascii="Verdana" w:hAnsi="Verdana"/>
          <w:sz w:val="20"/>
          <w:szCs w:val="20"/>
        </w:rPr>
        <w:t>2</w:t>
      </w:r>
      <w:r w:rsidR="007A134F" w:rsidRPr="006429BA">
        <w:rPr>
          <w:rFonts w:ascii="Verdana" w:hAnsi="Verdana"/>
          <w:sz w:val="20"/>
          <w:szCs w:val="20"/>
        </w:rPr>
        <w:t>3</w:t>
      </w:r>
      <w:r w:rsidRPr="006429BA">
        <w:rPr>
          <w:rFonts w:ascii="Verdana" w:hAnsi="Verdana"/>
          <w:sz w:val="20"/>
          <w:szCs w:val="20"/>
        </w:rPr>
        <w:t xml:space="preserve">. </w:t>
      </w:r>
      <w:r w:rsidRPr="006429BA">
        <w:rPr>
          <w:rFonts w:ascii="Verdana" w:hAnsi="Verdana"/>
          <w:i/>
          <w:iCs/>
          <w:sz w:val="20"/>
          <w:szCs w:val="20"/>
        </w:rPr>
        <w:t>The Cambrian</w:t>
      </w:r>
      <w:r w:rsidRPr="006429BA">
        <w:rPr>
          <w:rFonts w:ascii="Verdana" w:hAnsi="Verdana"/>
          <w:sz w:val="20"/>
          <w:szCs w:val="20"/>
        </w:rPr>
        <w:t xml:space="preserve"> on 23 August 1878, remarked presciently that, ‘Park Llewelyn is a gift, but it will require permanently to keep it in repair at least five men at £1 each per week’ … ‘and from this statement the public will be able to judge of the advisability of adding further to the local burdens at the present time for open spaces’.</w:t>
      </w:r>
      <w:r w:rsidRPr="006429BA">
        <w:rPr>
          <w:rFonts w:ascii="Verdana" w:eastAsia="Times New Roman" w:hAnsi="Verdana" w:cs="Times New Roman"/>
          <w:sz w:val="20"/>
          <w:szCs w:val="20"/>
        </w:rPr>
        <w:t xml:space="preserve"> </w:t>
      </w:r>
    </w:p>
    <w:p w14:paraId="12417B9B" w14:textId="77777777" w:rsidR="001C0074" w:rsidRPr="006429BA" w:rsidRDefault="001C0074" w:rsidP="009F5B31">
      <w:pPr>
        <w:rPr>
          <w:rFonts w:ascii="Verdana" w:hAnsi="Verdana"/>
          <w:sz w:val="20"/>
          <w:szCs w:val="20"/>
        </w:rPr>
      </w:pPr>
    </w:p>
    <w:p w14:paraId="319F8539" w14:textId="064BC548" w:rsidR="0084587A" w:rsidRPr="006429BA" w:rsidRDefault="00C16DCB" w:rsidP="0084587A">
      <w:pPr>
        <w:jc w:val="center"/>
        <w:rPr>
          <w:rFonts w:ascii="Verdana" w:hAnsi="Verdana" w:cs="Arial"/>
          <w:b/>
        </w:rPr>
      </w:pPr>
      <w:r w:rsidRPr="006429BA">
        <w:rPr>
          <w:rFonts w:ascii="Verdana" w:hAnsi="Verdana" w:cs="Arial"/>
          <w:b/>
        </w:rPr>
        <w:t>5. What</w:t>
      </w:r>
      <w:r w:rsidR="005A440C" w:rsidRPr="006429BA">
        <w:rPr>
          <w:rFonts w:ascii="Verdana" w:hAnsi="Verdana" w:cs="Arial"/>
          <w:b/>
        </w:rPr>
        <w:t xml:space="preserve"> Next</w:t>
      </w:r>
      <w:r w:rsidR="0084587A" w:rsidRPr="006429BA">
        <w:rPr>
          <w:rFonts w:ascii="Verdana" w:hAnsi="Verdana" w:cs="Arial"/>
          <w:b/>
        </w:rPr>
        <w:t>?</w:t>
      </w:r>
    </w:p>
    <w:p w14:paraId="1432AFEB" w14:textId="520A8FB7" w:rsidR="0084587A" w:rsidRPr="006429BA" w:rsidRDefault="005A440C" w:rsidP="0084587A">
      <w:pPr>
        <w:spacing w:after="240" w:line="360" w:lineRule="auto"/>
        <w:rPr>
          <w:rFonts w:ascii="Verdana" w:hAnsi="Verdana" w:cs="Arial"/>
        </w:rPr>
      </w:pPr>
      <w:r w:rsidRPr="006429BA">
        <w:rPr>
          <w:rFonts w:ascii="Verdana" w:hAnsi="Verdana" w:cs="Arial"/>
        </w:rPr>
        <w:t>I have attempted to</w:t>
      </w:r>
      <w:r w:rsidR="0084587A" w:rsidRPr="006429BA">
        <w:rPr>
          <w:rFonts w:ascii="Verdana" w:hAnsi="Verdana" w:cs="Arial"/>
        </w:rPr>
        <w:t xml:space="preserve"> </w:t>
      </w:r>
      <w:r w:rsidRPr="006429BA">
        <w:rPr>
          <w:rFonts w:ascii="Verdana" w:hAnsi="Verdana" w:cs="Arial"/>
        </w:rPr>
        <w:t>show</w:t>
      </w:r>
      <w:r w:rsidR="0084587A" w:rsidRPr="006429BA">
        <w:rPr>
          <w:rFonts w:ascii="Verdana" w:hAnsi="Verdana" w:cs="Arial"/>
        </w:rPr>
        <w:t xml:space="preserve"> that visiting garden landscapes has evolved from invitations to a privileged few and critical cognoscenti to</w:t>
      </w:r>
      <w:r w:rsidR="0084587A" w:rsidRPr="006429BA">
        <w:t xml:space="preserve"> </w:t>
      </w:r>
      <w:r w:rsidR="0084587A" w:rsidRPr="006429BA">
        <w:rPr>
          <w:rFonts w:ascii="Verdana" w:hAnsi="Verdana" w:cs="Arial"/>
        </w:rPr>
        <w:t xml:space="preserve">a mass and diverse market, intent on interest, entertainment and refreshment. </w:t>
      </w:r>
    </w:p>
    <w:p w14:paraId="779385B6" w14:textId="69F49E1E" w:rsidR="0084587A" w:rsidRPr="006429BA" w:rsidRDefault="0084587A" w:rsidP="0084587A">
      <w:pPr>
        <w:spacing w:after="240" w:line="360" w:lineRule="auto"/>
        <w:rPr>
          <w:rFonts w:ascii="Verdana" w:hAnsi="Verdana" w:cs="Arial"/>
        </w:rPr>
      </w:pPr>
      <w:r w:rsidRPr="006429BA">
        <w:rPr>
          <w:rFonts w:ascii="Verdana" w:hAnsi="Verdana" w:cs="Arial"/>
        </w:rPr>
        <w:t>In so doing I have highlighted the growth of the charitable sector, the continued problems of funding public parks, the emergence of country parks, together with an apparent anomaly in the relationship with museum collections</w:t>
      </w:r>
      <w:r w:rsidR="00627C86">
        <w:rPr>
          <w:rFonts w:ascii="Verdana" w:hAnsi="Verdana" w:cs="Arial"/>
        </w:rPr>
        <w:t>, and some potential new approaches</w:t>
      </w:r>
      <w:r w:rsidRPr="006429BA">
        <w:rPr>
          <w:rFonts w:ascii="Verdana" w:hAnsi="Verdana" w:cs="Arial"/>
        </w:rPr>
        <w:t>. I have also sought to summarise the frequently conflicting criteria that face today’s owners and managers that entail balancing the practical realities of maintaining the special characteristics of the place against maximising paid-for footfall; complying with legislation and paying for it all.</w:t>
      </w:r>
    </w:p>
    <w:p w14:paraId="717D91EC" w14:textId="2F6C8303" w:rsidR="0084587A" w:rsidRPr="005352E3" w:rsidRDefault="0084587A" w:rsidP="0084587A">
      <w:pPr>
        <w:spacing w:after="240" w:line="360" w:lineRule="auto"/>
        <w:rPr>
          <w:rFonts w:ascii="Verdana" w:hAnsi="Verdana" w:cs="Arial"/>
          <w:b/>
        </w:rPr>
      </w:pPr>
      <w:r w:rsidRPr="006429BA">
        <w:rPr>
          <w:rFonts w:ascii="Verdana" w:hAnsi="Verdana" w:cs="Arial"/>
        </w:rPr>
        <w:t xml:space="preserve">I have </w:t>
      </w:r>
      <w:r w:rsidR="00135D43">
        <w:rPr>
          <w:rFonts w:ascii="Verdana" w:hAnsi="Verdana" w:cs="Arial"/>
        </w:rPr>
        <w:t xml:space="preserve">also </w:t>
      </w:r>
      <w:r w:rsidRPr="006429BA">
        <w:rPr>
          <w:rFonts w:ascii="Verdana" w:hAnsi="Verdana" w:cs="Arial"/>
        </w:rPr>
        <w:t xml:space="preserve">argued that providers and visitors </w:t>
      </w:r>
      <w:r w:rsidR="00627C86">
        <w:rPr>
          <w:rFonts w:ascii="Verdana" w:hAnsi="Verdana" w:cs="Arial"/>
        </w:rPr>
        <w:t xml:space="preserve">can </w:t>
      </w:r>
      <w:r w:rsidR="00135D43">
        <w:rPr>
          <w:rFonts w:ascii="Verdana" w:hAnsi="Verdana" w:cs="Arial"/>
        </w:rPr>
        <w:t>engage</w:t>
      </w:r>
      <w:r w:rsidR="00627C86">
        <w:rPr>
          <w:rFonts w:ascii="Verdana" w:hAnsi="Verdana" w:cs="Arial"/>
        </w:rPr>
        <w:t xml:space="preserve"> in </w:t>
      </w:r>
      <w:r w:rsidRPr="006429BA">
        <w:rPr>
          <w:rFonts w:ascii="Verdana" w:hAnsi="Verdana" w:cs="Arial"/>
        </w:rPr>
        <w:t>mutually beneficial relationship</w:t>
      </w:r>
      <w:r w:rsidR="00627C86">
        <w:rPr>
          <w:rFonts w:ascii="Verdana" w:hAnsi="Verdana" w:cs="Arial"/>
        </w:rPr>
        <w:t>s</w:t>
      </w:r>
      <w:r w:rsidRPr="006429BA">
        <w:rPr>
          <w:rFonts w:ascii="Verdana" w:hAnsi="Verdana" w:cs="Arial"/>
        </w:rPr>
        <w:t xml:space="preserve">, participatory in nature and centred on co-curatorship, as well as the quality of the carrot cake. Meanwhile the heritage discourse continues to evolve in terms of scope and complexity, where the hegemonic AHD exemplified by official designation of historic garden landscapes by virtue of their origins must </w:t>
      </w:r>
      <w:r w:rsidRPr="005352E3">
        <w:rPr>
          <w:rFonts w:ascii="Verdana" w:hAnsi="Verdana" w:cs="Arial"/>
        </w:rPr>
        <w:t>be complemented by a sense of place, h</w:t>
      </w:r>
      <w:r w:rsidR="005352E3" w:rsidRPr="005352E3">
        <w:rPr>
          <w:rFonts w:ascii="Verdana" w:hAnsi="Verdana" w:cs="Arial"/>
        </w:rPr>
        <w:t>uman activity and intervention</w:t>
      </w:r>
      <w:proofErr w:type="gramStart"/>
      <w:r w:rsidR="005352E3" w:rsidRPr="005352E3">
        <w:rPr>
          <w:rFonts w:ascii="Verdana" w:hAnsi="Verdana" w:cs="Arial"/>
        </w:rPr>
        <w:t>,</w:t>
      </w:r>
      <w:r w:rsidRPr="005352E3">
        <w:rPr>
          <w:rFonts w:ascii="Verdana" w:hAnsi="Verdana" w:cs="Arial"/>
          <w:vertAlign w:val="superscript"/>
        </w:rPr>
        <w:t>1</w:t>
      </w:r>
      <w:proofErr w:type="gramEnd"/>
      <w:r w:rsidR="005352E3" w:rsidRPr="005352E3">
        <w:rPr>
          <w:rFonts w:ascii="Verdana" w:hAnsi="Verdana" w:cs="Arial"/>
        </w:rPr>
        <w:t xml:space="preserve"> as well as biodiversity.</w:t>
      </w:r>
    </w:p>
    <w:p w14:paraId="7953FFD8" w14:textId="44E4002A" w:rsidR="0084587A" w:rsidRDefault="0084587A" w:rsidP="0084587A">
      <w:pPr>
        <w:spacing w:after="240" w:line="360" w:lineRule="auto"/>
        <w:rPr>
          <w:rFonts w:ascii="Verdana" w:hAnsi="Verdana" w:cs="Arial"/>
        </w:rPr>
      </w:pPr>
      <w:r w:rsidRPr="006429BA">
        <w:rPr>
          <w:rFonts w:ascii="Verdana" w:hAnsi="Verdana" w:cs="Arial"/>
        </w:rPr>
        <w:t>Now all this must be re-assessed in the context of today’s and future epidemics, conflict and economic stringency, overlain by the effects of climate and environmental change.</w:t>
      </w:r>
      <w:r w:rsidRPr="006429BA">
        <w:rPr>
          <w:rFonts w:ascii="Verdana" w:hAnsi="Verdana" w:cs="Arial"/>
          <w:b/>
          <w:vertAlign w:val="superscript"/>
        </w:rPr>
        <w:t>2</w:t>
      </w:r>
      <w:r w:rsidRPr="006429BA">
        <w:rPr>
          <w:rFonts w:ascii="Verdana" w:hAnsi="Verdana" w:cs="Arial"/>
        </w:rPr>
        <w:t xml:space="preserve"> The larger, well-established and supported visitor </w:t>
      </w:r>
      <w:r w:rsidRPr="006429BA">
        <w:rPr>
          <w:rFonts w:ascii="Verdana" w:hAnsi="Verdana" w:cs="Arial"/>
        </w:rPr>
        <w:lastRenderedPageBreak/>
        <w:t>destinations may be able to bear the long-term adaptive costs, but smaller, independent ones, whether or not charities, are likely to struggle and even fail.  How those that cont</w:t>
      </w:r>
      <w:r w:rsidR="00674B09" w:rsidRPr="006429BA">
        <w:rPr>
          <w:rFonts w:ascii="Verdana" w:hAnsi="Verdana" w:cs="Arial"/>
        </w:rPr>
        <w:t xml:space="preserve">rive to remain open </w:t>
      </w:r>
      <w:r w:rsidRPr="006429BA">
        <w:rPr>
          <w:rFonts w:ascii="Verdana" w:hAnsi="Verdana" w:cs="Arial"/>
        </w:rPr>
        <w:t>will depend on their individual characteristics and circums</w:t>
      </w:r>
      <w:r w:rsidR="00627C86">
        <w:rPr>
          <w:rFonts w:ascii="Verdana" w:hAnsi="Verdana" w:cs="Arial"/>
        </w:rPr>
        <w:t>tances. However it is safe</w:t>
      </w:r>
      <w:r w:rsidRPr="006429BA">
        <w:rPr>
          <w:rFonts w:ascii="Verdana" w:hAnsi="Verdana" w:cs="Arial"/>
        </w:rPr>
        <w:t xml:space="preserve"> to assume that there wil</w:t>
      </w:r>
      <w:r w:rsidR="00254B02">
        <w:rPr>
          <w:rFonts w:ascii="Verdana" w:hAnsi="Verdana" w:cs="Arial"/>
        </w:rPr>
        <w:t>l be significant adjustments</w:t>
      </w:r>
      <w:r w:rsidR="00627C86">
        <w:rPr>
          <w:rFonts w:ascii="Verdana" w:hAnsi="Verdana" w:cs="Arial"/>
        </w:rPr>
        <w:t xml:space="preserve"> to </w:t>
      </w:r>
      <w:r w:rsidR="009D00FA">
        <w:rPr>
          <w:rFonts w:ascii="Verdana" w:hAnsi="Verdana" w:cs="Arial"/>
        </w:rPr>
        <w:t>original</w:t>
      </w:r>
      <w:r w:rsidRPr="006429BA">
        <w:rPr>
          <w:rFonts w:ascii="Verdana" w:hAnsi="Verdana" w:cs="Arial"/>
        </w:rPr>
        <w:t xml:space="preserve"> layouts</w:t>
      </w:r>
      <w:r w:rsidR="00135D43">
        <w:rPr>
          <w:rFonts w:ascii="Verdana" w:hAnsi="Verdana" w:cs="Arial"/>
        </w:rPr>
        <w:t>, structures,</w:t>
      </w:r>
      <w:r w:rsidRPr="006429BA">
        <w:rPr>
          <w:rFonts w:ascii="Verdana" w:hAnsi="Verdana" w:cs="Arial"/>
        </w:rPr>
        <w:t xml:space="preserve"> plantings</w:t>
      </w:r>
      <w:r w:rsidR="00135D43">
        <w:rPr>
          <w:rFonts w:ascii="Verdana" w:hAnsi="Verdana" w:cs="Arial"/>
        </w:rPr>
        <w:t xml:space="preserve"> and access to mitigate the effects of decay and fluvial damage from more frequent and heavier storms</w:t>
      </w:r>
      <w:r w:rsidRPr="006429BA">
        <w:rPr>
          <w:rFonts w:ascii="Verdana" w:hAnsi="Verdana" w:cs="Arial"/>
        </w:rPr>
        <w:t xml:space="preserve">. Some structures will be inaccessible other than at a distance, but plantings and some water features will become dominating features. </w:t>
      </w:r>
      <w:r w:rsidR="00627C86">
        <w:rPr>
          <w:rFonts w:ascii="Verdana" w:hAnsi="Verdana" w:cs="Arial"/>
        </w:rPr>
        <w:t>Also, s</w:t>
      </w:r>
      <w:r w:rsidRPr="006429BA">
        <w:rPr>
          <w:rFonts w:ascii="Verdana" w:hAnsi="Verdana" w:cs="Arial"/>
        </w:rPr>
        <w:t>ome of the more decorative designs will</w:t>
      </w:r>
      <w:r w:rsidR="00627C86">
        <w:rPr>
          <w:rFonts w:ascii="Verdana" w:hAnsi="Verdana" w:cs="Arial"/>
        </w:rPr>
        <w:t xml:space="preserve"> deteriorate and incur higher upkeep</w:t>
      </w:r>
      <w:r w:rsidR="002208CB">
        <w:rPr>
          <w:rFonts w:ascii="Verdana" w:hAnsi="Verdana" w:cs="Arial"/>
        </w:rPr>
        <w:t xml:space="preserve"> costs resulting from</w:t>
      </w:r>
      <w:r w:rsidRPr="006429BA">
        <w:rPr>
          <w:rFonts w:ascii="Verdana" w:hAnsi="Verdana" w:cs="Arial"/>
        </w:rPr>
        <w:t xml:space="preserve"> </w:t>
      </w:r>
      <w:r w:rsidR="00627C86">
        <w:rPr>
          <w:rFonts w:ascii="Verdana" w:hAnsi="Verdana" w:cs="Arial"/>
        </w:rPr>
        <w:t xml:space="preserve">the effects of </w:t>
      </w:r>
      <w:r w:rsidRPr="006429BA">
        <w:rPr>
          <w:rFonts w:ascii="Verdana" w:hAnsi="Verdana" w:cs="Arial"/>
        </w:rPr>
        <w:t xml:space="preserve">changing and faster </w:t>
      </w:r>
      <w:r w:rsidR="0013194B" w:rsidRPr="006429BA">
        <w:rPr>
          <w:rFonts w:ascii="Verdana" w:hAnsi="Verdana" w:cs="Arial"/>
        </w:rPr>
        <w:t xml:space="preserve">plant </w:t>
      </w:r>
      <w:r w:rsidRPr="006429BA">
        <w:rPr>
          <w:rFonts w:ascii="Verdana" w:hAnsi="Verdana" w:cs="Arial"/>
        </w:rPr>
        <w:t>growth</w:t>
      </w:r>
      <w:r w:rsidR="00627C86">
        <w:rPr>
          <w:rFonts w:ascii="Verdana" w:hAnsi="Verdana" w:cs="Arial"/>
        </w:rPr>
        <w:t>, as well as disease</w:t>
      </w:r>
      <w:r w:rsidRPr="006429BA">
        <w:rPr>
          <w:rFonts w:ascii="Verdana" w:hAnsi="Verdana" w:cs="Arial"/>
        </w:rPr>
        <w:t>.  Visitor safety will become an even more important consideration.</w:t>
      </w:r>
    </w:p>
    <w:p w14:paraId="268AFE14" w14:textId="2F228801" w:rsidR="0084587A" w:rsidRPr="006429BA" w:rsidRDefault="00BD5BF0" w:rsidP="0084587A">
      <w:pPr>
        <w:spacing w:after="240" w:line="360" w:lineRule="auto"/>
        <w:rPr>
          <w:rFonts w:ascii="Verdana" w:hAnsi="Verdana" w:cs="Arial"/>
        </w:rPr>
      </w:pPr>
      <w:r>
        <w:rPr>
          <w:rFonts w:ascii="Verdana" w:hAnsi="Verdana" w:cs="Arial"/>
        </w:rPr>
        <w:t>I</w:t>
      </w:r>
      <w:r w:rsidR="00622D81">
        <w:rPr>
          <w:rFonts w:ascii="Verdana" w:hAnsi="Verdana" w:cs="Arial"/>
        </w:rPr>
        <w:t xml:space="preserve"> therefore argue that</w:t>
      </w:r>
      <w:r w:rsidR="00A0325D">
        <w:rPr>
          <w:rFonts w:ascii="Verdana" w:hAnsi="Verdana" w:cs="Arial"/>
        </w:rPr>
        <w:t xml:space="preserve"> t</w:t>
      </w:r>
      <w:r w:rsidR="00A0325D" w:rsidRPr="00A0325D">
        <w:rPr>
          <w:rFonts w:ascii="Verdana" w:hAnsi="Verdana" w:cs="Arial"/>
        </w:rPr>
        <w:t xml:space="preserve">he Arcadian concept of art triumphing over nature </w:t>
      </w:r>
      <w:r w:rsidR="00CE7909">
        <w:rPr>
          <w:rFonts w:ascii="Verdana" w:hAnsi="Verdana" w:cs="Arial"/>
        </w:rPr>
        <w:t xml:space="preserve">in garden landscapes and </w:t>
      </w:r>
      <w:proofErr w:type="spellStart"/>
      <w:r w:rsidR="00CE7909" w:rsidRPr="00CE7909">
        <w:rPr>
          <w:rFonts w:ascii="Verdana" w:hAnsi="Verdana" w:cs="Arial"/>
        </w:rPr>
        <w:t>Repton’s</w:t>
      </w:r>
      <w:proofErr w:type="spellEnd"/>
      <w:r w:rsidR="00CE7909" w:rsidRPr="00CE7909">
        <w:rPr>
          <w:rFonts w:ascii="Verdana" w:hAnsi="Verdana" w:cs="Arial"/>
        </w:rPr>
        <w:t xml:space="preserve"> definition of the art of gardening as, ‘the pleasing combination of Art and Na</w:t>
      </w:r>
      <w:r w:rsidR="00CE7909">
        <w:rPr>
          <w:rFonts w:ascii="Verdana" w:hAnsi="Verdana" w:cs="Arial"/>
        </w:rPr>
        <w:t>ture adapted for the use of Man</w:t>
      </w:r>
      <w:r w:rsidR="00CE7909" w:rsidRPr="00CE7909">
        <w:rPr>
          <w:rFonts w:ascii="Verdana" w:hAnsi="Verdana" w:cs="Arial"/>
        </w:rPr>
        <w:t>’</w:t>
      </w:r>
      <w:r w:rsidR="00CE7909" w:rsidRPr="00CE7909">
        <w:rPr>
          <w:rFonts w:ascii="Verdana" w:hAnsi="Verdana" w:cs="Arial"/>
          <w:b/>
          <w:vertAlign w:val="superscript"/>
        </w:rPr>
        <w:t>3</w:t>
      </w:r>
      <w:r w:rsidR="00CE7909">
        <w:rPr>
          <w:rFonts w:ascii="Verdana" w:hAnsi="Verdana" w:cs="Arial"/>
        </w:rPr>
        <w:t xml:space="preserve"> are </w:t>
      </w:r>
      <w:r w:rsidR="00910065">
        <w:rPr>
          <w:rFonts w:ascii="Verdana" w:hAnsi="Verdana" w:cs="Arial"/>
        </w:rPr>
        <w:t>no longer tenable</w:t>
      </w:r>
      <w:r w:rsidR="00CE7909">
        <w:rPr>
          <w:rFonts w:ascii="Verdana" w:hAnsi="Verdana" w:cs="Arial"/>
        </w:rPr>
        <w:t>.</w:t>
      </w:r>
      <w:r w:rsidR="00CE7909" w:rsidRPr="00CE7909">
        <w:rPr>
          <w:rFonts w:ascii="Verdana" w:hAnsi="Verdana" w:cs="Arial"/>
        </w:rPr>
        <w:t xml:space="preserve">  </w:t>
      </w:r>
      <w:r w:rsidR="0084587A" w:rsidRPr="006429BA">
        <w:rPr>
          <w:rFonts w:ascii="Verdana" w:hAnsi="Verdana" w:cs="Arial"/>
        </w:rPr>
        <w:t>There may be no alternative where designed garden layouts become blurred by overwhelming vegetation and the costs of upkeep financially unsustainable.</w:t>
      </w:r>
      <w:r w:rsidR="00CE7909">
        <w:rPr>
          <w:rFonts w:ascii="Verdana" w:hAnsi="Verdana" w:cs="Arial"/>
          <w:b/>
          <w:vertAlign w:val="superscript"/>
        </w:rPr>
        <w:t>4</w:t>
      </w:r>
      <w:r w:rsidR="0084587A" w:rsidRPr="006429BA">
        <w:rPr>
          <w:rFonts w:ascii="Verdana" w:hAnsi="Verdana" w:cs="Arial"/>
        </w:rPr>
        <w:t xml:space="preserve"> </w:t>
      </w:r>
    </w:p>
    <w:p w14:paraId="3D41FB70" w14:textId="2BAC402D" w:rsidR="0084587A" w:rsidRPr="006429BA" w:rsidRDefault="0084587A" w:rsidP="0084587A">
      <w:pPr>
        <w:spacing w:after="240" w:line="360" w:lineRule="auto"/>
        <w:rPr>
          <w:rFonts w:ascii="Verdana" w:hAnsi="Verdana" w:cs="Arial"/>
        </w:rPr>
      </w:pPr>
      <w:r w:rsidRPr="006429BA">
        <w:rPr>
          <w:rFonts w:ascii="Verdana" w:hAnsi="Verdana" w:cs="Arial"/>
        </w:rPr>
        <w:t xml:space="preserve">In 1994 Holland and </w:t>
      </w:r>
      <w:proofErr w:type="spellStart"/>
      <w:r w:rsidRPr="006429BA">
        <w:rPr>
          <w:rFonts w:ascii="Verdana" w:hAnsi="Verdana" w:cs="Arial"/>
        </w:rPr>
        <w:t>Rawles</w:t>
      </w:r>
      <w:proofErr w:type="spellEnd"/>
      <w:r w:rsidRPr="006429BA">
        <w:rPr>
          <w:rFonts w:ascii="Verdana" w:hAnsi="Verdana" w:cs="Arial"/>
        </w:rPr>
        <w:t xml:space="preserve"> perceptively opined that, ’… appreciating that perpetuating meaning is often more important than preserving fabric’. And ‘instead of focusing on loss and ‘letting go’, </w:t>
      </w:r>
      <w:r w:rsidR="00A0325D">
        <w:rPr>
          <w:rFonts w:ascii="Verdana" w:hAnsi="Verdana" w:cs="Arial"/>
        </w:rPr>
        <w:t>considering the possibilities of</w:t>
      </w:r>
      <w:r w:rsidRPr="006429BA">
        <w:rPr>
          <w:rFonts w:ascii="Verdana" w:hAnsi="Verdana" w:cs="Arial"/>
        </w:rPr>
        <w:t xml:space="preserve"> ‘letting be’ or ‘letting become’.’… </w:t>
      </w:r>
      <w:r w:rsidR="00A0325D">
        <w:rPr>
          <w:rFonts w:ascii="Verdana" w:hAnsi="Verdana" w:cs="Arial"/>
        </w:rPr>
        <w:t xml:space="preserve">[where] </w:t>
      </w:r>
      <w:r w:rsidRPr="006429BA">
        <w:rPr>
          <w:rFonts w:ascii="Verdana" w:hAnsi="Verdana" w:cs="Arial"/>
        </w:rPr>
        <w:t>cultural remembrance is seen to work through change and disturbance, and destruction and renewal, as well as through preservation and perpetuation.</w:t>
      </w:r>
      <w:r w:rsidR="00A0325D">
        <w:rPr>
          <w:rFonts w:ascii="Verdana" w:hAnsi="Verdana" w:cs="Arial"/>
          <w:b/>
          <w:vertAlign w:val="superscript"/>
        </w:rPr>
        <w:t>4</w:t>
      </w:r>
      <w:r w:rsidRPr="006429BA">
        <w:rPr>
          <w:rFonts w:ascii="Verdana" w:hAnsi="Verdana" w:cs="Arial"/>
          <w:b/>
          <w:vertAlign w:val="superscript"/>
        </w:rPr>
        <w:t xml:space="preserve">  </w:t>
      </w:r>
      <w:r w:rsidRPr="006429BA">
        <w:rPr>
          <w:rFonts w:ascii="Verdana" w:hAnsi="Verdana" w:cs="Arial"/>
        </w:rPr>
        <w:t xml:space="preserve">More recently </w:t>
      </w:r>
      <w:proofErr w:type="spellStart"/>
      <w:r w:rsidRPr="006429BA">
        <w:rPr>
          <w:rFonts w:ascii="Verdana" w:hAnsi="Verdana" w:cs="Arial"/>
        </w:rPr>
        <w:t>DeSilvey</w:t>
      </w:r>
      <w:proofErr w:type="spellEnd"/>
      <w:r w:rsidRPr="006429BA">
        <w:rPr>
          <w:rFonts w:ascii="Verdana" w:hAnsi="Verdana" w:cs="Arial"/>
        </w:rPr>
        <w:t xml:space="preserve"> et al for Historic England have followed suit in arguing that the protection of designated heritage assets from decay and decline (currently described as threats and failure to deal with them adequately therefore regarded as neglect) should be complemented, in certain contexts by, ‘an intentional accommodation of ongoing deterioration in the management of a designated heritage asset.’ Echoing traditional practice they therefore introduce a new conceptual framework of adaptive release that, ‘may involve ‘a gradual transition from primarily architectural interest to primarily archaeological interest, as change ‘releases’ new narrative and interpretive opportunities’.</w:t>
      </w:r>
      <w:r w:rsidR="000419FF">
        <w:rPr>
          <w:rFonts w:ascii="Verdana" w:hAnsi="Verdana" w:cs="Arial"/>
          <w:b/>
          <w:vertAlign w:val="superscript"/>
        </w:rPr>
        <w:t>6</w:t>
      </w:r>
    </w:p>
    <w:p w14:paraId="2757DE0B" w14:textId="5883E65F" w:rsidR="0084587A" w:rsidRPr="006429BA" w:rsidRDefault="000A275A" w:rsidP="0084587A">
      <w:pPr>
        <w:spacing w:after="240" w:line="360" w:lineRule="auto"/>
        <w:rPr>
          <w:rFonts w:ascii="Verdana" w:hAnsi="Verdana" w:cs="Arial"/>
        </w:rPr>
      </w:pPr>
      <w:r w:rsidRPr="006429BA">
        <w:rPr>
          <w:rFonts w:ascii="Verdana" w:hAnsi="Verdana" w:cs="Arial"/>
        </w:rPr>
        <w:lastRenderedPageBreak/>
        <w:t>The upshot would therefore</w:t>
      </w:r>
      <w:r w:rsidR="0084587A" w:rsidRPr="006429BA">
        <w:rPr>
          <w:rFonts w:ascii="Verdana" w:hAnsi="Verdana" w:cs="Arial"/>
        </w:rPr>
        <w:t xml:space="preserve"> be a further extension and modification to the hegemonic narrative. It is possible that the surge of interest in the 20</w:t>
      </w:r>
      <w:r w:rsidR="0084587A" w:rsidRPr="006429BA">
        <w:rPr>
          <w:rFonts w:ascii="Verdana" w:hAnsi="Verdana" w:cs="Arial"/>
          <w:vertAlign w:val="superscript"/>
        </w:rPr>
        <w:t xml:space="preserve">th </w:t>
      </w:r>
      <w:r w:rsidR="0084587A" w:rsidRPr="006429BA">
        <w:rPr>
          <w:rFonts w:ascii="Verdana" w:hAnsi="Verdana" w:cs="Arial"/>
        </w:rPr>
        <w:t>and 21</w:t>
      </w:r>
      <w:r w:rsidR="0084587A" w:rsidRPr="006429BA">
        <w:rPr>
          <w:rFonts w:ascii="Verdana" w:hAnsi="Verdana" w:cs="Arial"/>
          <w:vertAlign w:val="superscript"/>
        </w:rPr>
        <w:t>st</w:t>
      </w:r>
      <w:r w:rsidR="0084587A" w:rsidRPr="006429BA">
        <w:rPr>
          <w:rFonts w:ascii="Verdana" w:hAnsi="Verdana" w:cs="Arial"/>
        </w:rPr>
        <w:t xml:space="preserve"> Centuries of rediscovering ‘lost gardens’ will be revived, where only the carpark, coffee-sh</w:t>
      </w:r>
      <w:r w:rsidRPr="006429BA">
        <w:rPr>
          <w:rFonts w:ascii="Verdana" w:hAnsi="Verdana" w:cs="Arial"/>
        </w:rPr>
        <w:t>op and a few main paths remain open to the public, but with, it is to be hoped, major reappraisals of presentation and</w:t>
      </w:r>
      <w:r w:rsidR="002208CB">
        <w:rPr>
          <w:rFonts w:ascii="Verdana" w:hAnsi="Verdana" w:cs="Arial"/>
        </w:rPr>
        <w:t xml:space="preserve"> interpretation. Even so, more places</w:t>
      </w:r>
      <w:r w:rsidR="00BD5BF0">
        <w:rPr>
          <w:rFonts w:ascii="Verdana" w:hAnsi="Verdana" w:cs="Arial"/>
        </w:rPr>
        <w:t xml:space="preserve"> will be lost unless laid to rest</w:t>
      </w:r>
      <w:r w:rsidR="002208CB">
        <w:rPr>
          <w:rFonts w:ascii="Verdana" w:hAnsi="Verdana" w:cs="Arial"/>
        </w:rPr>
        <w:t xml:space="preserve"> through adaptive release.</w:t>
      </w:r>
    </w:p>
    <w:p w14:paraId="70EE041D" w14:textId="1D12E973" w:rsidR="0084587A" w:rsidRPr="006429BA" w:rsidRDefault="00F1332E" w:rsidP="0084587A">
      <w:pPr>
        <w:spacing w:after="240" w:line="360" w:lineRule="auto"/>
        <w:rPr>
          <w:rFonts w:ascii="Verdana" w:hAnsi="Verdana" w:cs="Arial"/>
        </w:rPr>
      </w:pPr>
      <w:r>
        <w:rPr>
          <w:rFonts w:ascii="Verdana" w:hAnsi="Verdana" w:cs="Arial"/>
        </w:rPr>
        <w:t xml:space="preserve">If </w:t>
      </w:r>
      <w:r w:rsidR="0084587A" w:rsidRPr="006429BA">
        <w:rPr>
          <w:rFonts w:ascii="Verdana" w:hAnsi="Verdana" w:cs="Arial"/>
        </w:rPr>
        <w:t xml:space="preserve">destinations in the private and charitable sectors will be badly affected economically and climatically, it seems almost inevitable that, given </w:t>
      </w:r>
      <w:r>
        <w:rPr>
          <w:rFonts w:ascii="Verdana" w:hAnsi="Verdana" w:cs="Arial"/>
        </w:rPr>
        <w:t xml:space="preserve">continued and </w:t>
      </w:r>
      <w:r w:rsidR="0084587A" w:rsidRPr="006429BA">
        <w:rPr>
          <w:rFonts w:ascii="Verdana" w:hAnsi="Verdana" w:cs="Arial"/>
        </w:rPr>
        <w:t xml:space="preserve">flawed statutory priorities, public parks will suffer even more, with </w:t>
      </w:r>
      <w:r>
        <w:rPr>
          <w:rFonts w:ascii="Verdana" w:hAnsi="Verdana" w:cs="Arial"/>
        </w:rPr>
        <w:t>consequential,</w:t>
      </w:r>
      <w:r w:rsidR="0084587A" w:rsidRPr="006429BA">
        <w:rPr>
          <w:rFonts w:ascii="Verdana" w:hAnsi="Verdana" w:cs="Arial"/>
        </w:rPr>
        <w:t xml:space="preserve"> further press</w:t>
      </w:r>
      <w:r w:rsidR="009D00FA">
        <w:rPr>
          <w:rFonts w:ascii="Verdana" w:hAnsi="Verdana" w:cs="Arial"/>
        </w:rPr>
        <w:t xml:space="preserve">ures on local authority budgets; and this despite the growing importance of accessible green space to help in </w:t>
      </w:r>
      <w:r w:rsidR="00BD5BF0">
        <w:rPr>
          <w:rFonts w:ascii="Verdana" w:hAnsi="Verdana" w:cs="Arial"/>
        </w:rPr>
        <w:t>mitigating the effects of climate change</w:t>
      </w:r>
      <w:r w:rsidR="009D00FA">
        <w:rPr>
          <w:rFonts w:ascii="Verdana" w:hAnsi="Verdana" w:cs="Arial"/>
        </w:rPr>
        <w:t xml:space="preserve">. </w:t>
      </w:r>
      <w:r w:rsidR="0084587A" w:rsidRPr="006429BA">
        <w:rPr>
          <w:rFonts w:ascii="Verdana" w:hAnsi="Verdana" w:cs="Arial"/>
        </w:rPr>
        <w:t>Crowe argues</w:t>
      </w:r>
      <w:r w:rsidR="000A275A" w:rsidRPr="006429BA">
        <w:rPr>
          <w:rFonts w:ascii="Verdana" w:hAnsi="Verdana" w:cs="Arial"/>
        </w:rPr>
        <w:t>,</w:t>
      </w:r>
      <w:r w:rsidR="0084587A" w:rsidRPr="006429BA">
        <w:rPr>
          <w:rFonts w:ascii="Verdana" w:hAnsi="Verdana" w:cs="Arial"/>
        </w:rPr>
        <w:t xml:space="preserve"> </w:t>
      </w:r>
      <w:r w:rsidR="009D00FA">
        <w:rPr>
          <w:rFonts w:ascii="Verdana" w:hAnsi="Verdana" w:cs="Arial"/>
        </w:rPr>
        <w:t xml:space="preserve">somewhat defensively, that </w:t>
      </w:r>
      <w:r w:rsidR="0084587A" w:rsidRPr="006429BA">
        <w:rPr>
          <w:rFonts w:ascii="Verdana" w:hAnsi="Verdana" w:cs="Arial"/>
        </w:rPr>
        <w:t>whereas innovative and entrepreneurial approaches could lead to real benefits and creative approaches to parks management, ‘tensions can also develop due to increasing dependency on volunteers and third sector organisations, the commodification of spaces and the commercialisation of services, even privatisation’.</w:t>
      </w:r>
      <w:r w:rsidR="00646BFF" w:rsidRPr="00646BFF">
        <w:rPr>
          <w:rFonts w:ascii="Verdana" w:hAnsi="Verdana" w:cs="Arial"/>
          <w:b/>
          <w:vertAlign w:val="superscript"/>
        </w:rPr>
        <w:t>7</w:t>
      </w:r>
      <w:r w:rsidR="0084587A" w:rsidRPr="00646BFF">
        <w:rPr>
          <w:rFonts w:ascii="Verdana" w:hAnsi="Verdana" w:cs="Arial"/>
          <w:b/>
        </w:rPr>
        <w:t xml:space="preserve"> </w:t>
      </w:r>
      <w:r w:rsidR="009D00FA">
        <w:rPr>
          <w:rFonts w:ascii="Verdana" w:hAnsi="Verdana" w:cs="Arial"/>
        </w:rPr>
        <w:t>I would counter that</w:t>
      </w:r>
      <w:r>
        <w:rPr>
          <w:rFonts w:ascii="Verdana" w:hAnsi="Verdana" w:cs="Arial"/>
        </w:rPr>
        <w:t xml:space="preserve"> </w:t>
      </w:r>
      <w:r w:rsidR="000A275A" w:rsidRPr="006429BA">
        <w:rPr>
          <w:rFonts w:ascii="Verdana" w:hAnsi="Verdana" w:cs="Arial"/>
        </w:rPr>
        <w:t xml:space="preserve">her </w:t>
      </w:r>
      <w:r w:rsidR="00A0325D">
        <w:rPr>
          <w:rFonts w:ascii="Verdana" w:hAnsi="Verdana" w:cs="Arial"/>
        </w:rPr>
        <w:t>misgivings</w:t>
      </w:r>
      <w:r w:rsidR="00A53BF2" w:rsidRPr="006429BA">
        <w:rPr>
          <w:rFonts w:ascii="Verdana" w:hAnsi="Verdana" w:cs="Arial"/>
        </w:rPr>
        <w:t xml:space="preserve"> </w:t>
      </w:r>
      <w:r w:rsidR="000A275A" w:rsidRPr="006429BA">
        <w:rPr>
          <w:rFonts w:ascii="Verdana" w:hAnsi="Verdana" w:cs="Arial"/>
        </w:rPr>
        <w:t>may</w:t>
      </w:r>
      <w:r w:rsidR="009D00FA">
        <w:rPr>
          <w:rFonts w:ascii="Verdana" w:hAnsi="Verdana" w:cs="Arial"/>
        </w:rPr>
        <w:t xml:space="preserve"> well</w:t>
      </w:r>
      <w:r w:rsidR="000A275A" w:rsidRPr="006429BA">
        <w:rPr>
          <w:rFonts w:ascii="Verdana" w:hAnsi="Verdana" w:cs="Arial"/>
        </w:rPr>
        <w:t xml:space="preserve"> be averted in the light of the innovative projects, now under development</w:t>
      </w:r>
      <w:r w:rsidR="00874731" w:rsidRPr="006429BA">
        <w:rPr>
          <w:rFonts w:ascii="Verdana" w:hAnsi="Verdana" w:cs="Arial"/>
        </w:rPr>
        <w:t>.</w:t>
      </w:r>
      <w:r w:rsidR="00874731" w:rsidRPr="006429BA">
        <w:rPr>
          <w:rFonts w:ascii="Verdana" w:hAnsi="Verdana" w:cs="Arial"/>
          <w:b/>
          <w:vertAlign w:val="superscript"/>
        </w:rPr>
        <w:t xml:space="preserve"> </w:t>
      </w:r>
      <w:r w:rsidR="00A53BF2" w:rsidRPr="006429BA">
        <w:rPr>
          <w:rFonts w:ascii="Verdana" w:hAnsi="Verdana" w:cs="Arial"/>
        </w:rPr>
        <w:t xml:space="preserve"> </w:t>
      </w:r>
      <w:r w:rsidR="00874731" w:rsidRPr="006429BA">
        <w:rPr>
          <w:rFonts w:ascii="Verdana" w:hAnsi="Verdana" w:cs="Arial"/>
        </w:rPr>
        <w:t xml:space="preserve">Experience with </w:t>
      </w:r>
      <w:r w:rsidR="00A53BF2" w:rsidRPr="006429BA">
        <w:rPr>
          <w:rFonts w:ascii="Verdana" w:hAnsi="Verdana" w:cs="Arial"/>
        </w:rPr>
        <w:t xml:space="preserve">multi-facetted </w:t>
      </w:r>
      <w:r w:rsidR="00874731" w:rsidRPr="006429BA">
        <w:rPr>
          <w:rFonts w:ascii="Verdana" w:hAnsi="Verdana" w:cs="Arial"/>
        </w:rPr>
        <w:t>country park</w:t>
      </w:r>
      <w:r w:rsidR="00A53BF2" w:rsidRPr="006429BA">
        <w:rPr>
          <w:rFonts w:ascii="Verdana" w:hAnsi="Verdana" w:cs="Arial"/>
        </w:rPr>
        <w:t xml:space="preserve">s </w:t>
      </w:r>
      <w:r w:rsidR="00874731" w:rsidRPr="006429BA">
        <w:rPr>
          <w:rFonts w:ascii="Verdana" w:hAnsi="Verdana" w:cs="Arial"/>
        </w:rPr>
        <w:t xml:space="preserve">will be </w:t>
      </w:r>
      <w:r w:rsidR="00F56529" w:rsidRPr="006429BA">
        <w:rPr>
          <w:rFonts w:ascii="Verdana" w:hAnsi="Verdana" w:cs="Arial"/>
        </w:rPr>
        <w:t>relevant</w:t>
      </w:r>
      <w:r w:rsidR="00874731" w:rsidRPr="006429BA">
        <w:rPr>
          <w:rFonts w:ascii="Verdana" w:hAnsi="Verdana" w:cs="Arial"/>
        </w:rPr>
        <w:t xml:space="preserve"> to those considerations.</w:t>
      </w:r>
      <w:r w:rsidR="009D00FA">
        <w:rPr>
          <w:rFonts w:ascii="Verdana" w:hAnsi="Verdana" w:cs="Arial"/>
        </w:rPr>
        <w:t xml:space="preserve"> </w:t>
      </w:r>
    </w:p>
    <w:p w14:paraId="5F04D53B" w14:textId="5A5BA300" w:rsidR="00874731" w:rsidRPr="006429BA" w:rsidRDefault="00874731" w:rsidP="0084587A">
      <w:pPr>
        <w:spacing w:after="240" w:line="360" w:lineRule="auto"/>
        <w:rPr>
          <w:rFonts w:ascii="Verdana" w:hAnsi="Verdana" w:cs="Arial"/>
        </w:rPr>
      </w:pPr>
      <w:r w:rsidRPr="006429BA">
        <w:rPr>
          <w:rFonts w:ascii="Verdana" w:hAnsi="Verdana" w:cs="Arial"/>
        </w:rPr>
        <w:t>In conclusion I have attempted to show that the basic practices of opening for garden landscape visiting originated in the 18</w:t>
      </w:r>
      <w:r w:rsidRPr="00F1332E">
        <w:rPr>
          <w:rFonts w:ascii="Verdana" w:hAnsi="Verdana" w:cs="Arial"/>
          <w:vertAlign w:val="superscript"/>
        </w:rPr>
        <w:t>th</w:t>
      </w:r>
      <w:r w:rsidRPr="006429BA">
        <w:rPr>
          <w:rFonts w:ascii="Verdana" w:hAnsi="Verdana" w:cs="Arial"/>
        </w:rPr>
        <w:t xml:space="preserve"> and 19</w:t>
      </w:r>
      <w:r w:rsidRPr="00F1332E">
        <w:rPr>
          <w:rFonts w:ascii="Verdana" w:hAnsi="Verdana" w:cs="Arial"/>
          <w:vertAlign w:val="superscript"/>
        </w:rPr>
        <w:t>th</w:t>
      </w:r>
      <w:r w:rsidRPr="006429BA">
        <w:rPr>
          <w:rFonts w:ascii="Verdana" w:hAnsi="Verdana" w:cs="Arial"/>
        </w:rPr>
        <w:t xml:space="preserve"> Centuries and evolved with the advent of what today is effectively a mass market, whose motives are as likely to focus on an enjoyable day out as on heritage discourses. In doing so I have argued that Welsh garden landscape remains under-represented in the literature; that the safeguarding of the status and funding of public parks, notably in Wales, is inadequate and should be re-evaluated, also in relation to country parks, as well as improving the relationship of museums with their garden landscape settings.</w:t>
      </w:r>
    </w:p>
    <w:p w14:paraId="43628461" w14:textId="518BD14C" w:rsidR="00746D11" w:rsidRPr="006429BA" w:rsidRDefault="00874731" w:rsidP="0084587A">
      <w:pPr>
        <w:spacing w:after="240" w:line="360" w:lineRule="auto"/>
        <w:rPr>
          <w:rFonts w:ascii="Verdana" w:hAnsi="Verdana" w:cs="Arial"/>
        </w:rPr>
      </w:pPr>
      <w:r w:rsidRPr="006429BA">
        <w:rPr>
          <w:rFonts w:ascii="Verdana" w:hAnsi="Verdana" w:cs="Arial"/>
        </w:rPr>
        <w:t>Finally,</w:t>
      </w:r>
      <w:r w:rsidR="0084587A" w:rsidRPr="006429BA">
        <w:rPr>
          <w:rFonts w:ascii="Verdana" w:hAnsi="Verdana" w:cs="Arial"/>
        </w:rPr>
        <w:t xml:space="preserve"> </w:t>
      </w:r>
      <w:r w:rsidR="007C3F69" w:rsidRPr="006429BA">
        <w:rPr>
          <w:rFonts w:ascii="Verdana" w:hAnsi="Verdana" w:cs="Arial"/>
        </w:rPr>
        <w:t xml:space="preserve">as </w:t>
      </w:r>
      <w:r w:rsidR="007C3F69" w:rsidRPr="00475FD3">
        <w:rPr>
          <w:rFonts w:ascii="Verdana" w:hAnsi="Verdana" w:cs="Arial"/>
        </w:rPr>
        <w:t xml:space="preserve">illustrated at Penllergare, </w:t>
      </w:r>
      <w:r w:rsidR="0084587A" w:rsidRPr="00475FD3">
        <w:rPr>
          <w:rFonts w:ascii="Verdana" w:hAnsi="Verdana" w:cs="Arial"/>
        </w:rPr>
        <w:t xml:space="preserve">the need to adapt to and mitigate accelerated environmental change </w:t>
      </w:r>
      <w:r w:rsidRPr="00475FD3">
        <w:rPr>
          <w:rFonts w:ascii="Verdana" w:hAnsi="Verdana" w:cs="Arial"/>
        </w:rPr>
        <w:t xml:space="preserve">and the associated costs </w:t>
      </w:r>
      <w:r w:rsidR="0084587A" w:rsidRPr="00475FD3">
        <w:rPr>
          <w:rFonts w:ascii="Verdana" w:hAnsi="Verdana" w:cs="Arial"/>
        </w:rPr>
        <w:t>will require difficult decisions about how to manage assets and allocate resources</w:t>
      </w:r>
      <w:r w:rsidR="007C3F69" w:rsidRPr="00475FD3">
        <w:rPr>
          <w:rFonts w:ascii="Verdana" w:hAnsi="Verdana" w:cs="Arial"/>
        </w:rPr>
        <w:t>, possibly collaboratively</w:t>
      </w:r>
      <w:r w:rsidR="0084587A" w:rsidRPr="00475FD3">
        <w:rPr>
          <w:rFonts w:ascii="Verdana" w:hAnsi="Verdana" w:cs="Arial"/>
        </w:rPr>
        <w:t xml:space="preserve">. </w:t>
      </w:r>
      <w:r w:rsidR="00910065" w:rsidRPr="00475FD3">
        <w:rPr>
          <w:rFonts w:ascii="Verdana" w:hAnsi="Verdana" w:cs="Arial"/>
        </w:rPr>
        <w:t xml:space="preserve">The concept of </w:t>
      </w:r>
      <w:r w:rsidR="00CE7909" w:rsidRPr="00475FD3">
        <w:rPr>
          <w:rFonts w:ascii="Verdana" w:hAnsi="Verdana" w:cs="Arial"/>
        </w:rPr>
        <w:t>mankind working in peaceful harmony with nature</w:t>
      </w:r>
      <w:r w:rsidR="00910065" w:rsidRPr="00475FD3">
        <w:rPr>
          <w:rFonts w:ascii="Verdana" w:hAnsi="Verdana" w:cs="Arial"/>
        </w:rPr>
        <w:t xml:space="preserve"> must give way to a </w:t>
      </w:r>
      <w:r w:rsidR="00475FD3" w:rsidRPr="00475FD3">
        <w:rPr>
          <w:rFonts w:ascii="Verdana" w:hAnsi="Verdana" w:cs="Arial"/>
        </w:rPr>
        <w:t xml:space="preserve">more </w:t>
      </w:r>
      <w:r w:rsidR="00910065" w:rsidRPr="00475FD3">
        <w:rPr>
          <w:rFonts w:ascii="Verdana" w:hAnsi="Verdana" w:cs="Arial"/>
        </w:rPr>
        <w:t>defensive alliance</w:t>
      </w:r>
      <w:r w:rsidR="00475FD3">
        <w:rPr>
          <w:rFonts w:ascii="Verdana" w:hAnsi="Verdana" w:cs="Arial"/>
        </w:rPr>
        <w:t xml:space="preserve"> and acceptance of loss</w:t>
      </w:r>
      <w:r w:rsidR="00910065" w:rsidRPr="00475FD3">
        <w:rPr>
          <w:rFonts w:ascii="Verdana" w:hAnsi="Verdana" w:cs="Arial"/>
        </w:rPr>
        <w:t xml:space="preserve">. </w:t>
      </w:r>
      <w:r w:rsidR="00551549">
        <w:rPr>
          <w:rFonts w:ascii="Verdana" w:hAnsi="Verdana" w:cs="Arial"/>
        </w:rPr>
        <w:t xml:space="preserve">And </w:t>
      </w:r>
      <w:r w:rsidR="00551549">
        <w:rPr>
          <w:rFonts w:ascii="Verdana" w:hAnsi="Verdana" w:cs="Arial"/>
        </w:rPr>
        <w:lastRenderedPageBreak/>
        <w:t>o</w:t>
      </w:r>
      <w:r w:rsidR="0084587A" w:rsidRPr="00475FD3">
        <w:rPr>
          <w:rFonts w:ascii="Verdana" w:hAnsi="Verdana" w:cs="Arial"/>
        </w:rPr>
        <w:t xml:space="preserve">wners and </w:t>
      </w:r>
      <w:r w:rsidR="007F61DC" w:rsidRPr="00475FD3">
        <w:rPr>
          <w:rFonts w:ascii="Verdana" w:hAnsi="Verdana" w:cs="Arial"/>
        </w:rPr>
        <w:t>managers must therefore re</w:t>
      </w:r>
      <w:r w:rsidR="00746D11" w:rsidRPr="00475FD3">
        <w:rPr>
          <w:rFonts w:ascii="Verdana" w:hAnsi="Verdana" w:cs="Arial"/>
        </w:rPr>
        <w:t>-</w:t>
      </w:r>
      <w:r w:rsidR="007F61DC" w:rsidRPr="00475FD3">
        <w:rPr>
          <w:rFonts w:ascii="Verdana" w:hAnsi="Verdana" w:cs="Arial"/>
        </w:rPr>
        <w:t>determine</w:t>
      </w:r>
      <w:r w:rsidR="0084587A" w:rsidRPr="00475FD3">
        <w:rPr>
          <w:rFonts w:ascii="Verdana" w:hAnsi="Verdana" w:cs="Arial"/>
        </w:rPr>
        <w:t xml:space="preserve"> how – or </w:t>
      </w:r>
      <w:r w:rsidR="007F61DC" w:rsidRPr="00475FD3">
        <w:rPr>
          <w:rFonts w:ascii="Verdana" w:hAnsi="Verdana" w:cs="Arial"/>
        </w:rPr>
        <w:t xml:space="preserve">if - to remain open to visitors </w:t>
      </w:r>
      <w:r w:rsidR="00746D11" w:rsidRPr="00475FD3">
        <w:rPr>
          <w:rFonts w:ascii="Verdana" w:hAnsi="Verdana" w:cs="Arial"/>
        </w:rPr>
        <w:t>in the light of these latest threats.</w:t>
      </w:r>
    </w:p>
    <w:p w14:paraId="63A31D19" w14:textId="77777777" w:rsidR="0084587A" w:rsidRPr="006429BA" w:rsidRDefault="0084587A" w:rsidP="0084587A">
      <w:pPr>
        <w:spacing w:after="240" w:line="360" w:lineRule="auto"/>
        <w:rPr>
          <w:rFonts w:ascii="Verdana" w:hAnsi="Verdana" w:cs="Arial"/>
        </w:rPr>
      </w:pPr>
      <w:r w:rsidRPr="006429BA">
        <w:rPr>
          <w:rFonts w:ascii="Verdana" w:hAnsi="Verdana" w:cs="Arial"/>
        </w:rPr>
        <w:t xml:space="preserve">Meanwhile </w:t>
      </w:r>
    </w:p>
    <w:p w14:paraId="03A02D9D" w14:textId="32E3C13B" w:rsidR="0084587A" w:rsidRPr="006001D8" w:rsidRDefault="0084587A" w:rsidP="00F56529">
      <w:pPr>
        <w:spacing w:after="240" w:line="240" w:lineRule="auto"/>
        <w:jc w:val="center"/>
        <w:rPr>
          <w:rFonts w:ascii="Verdana" w:hAnsi="Verdana" w:cs="Arial"/>
          <w:i/>
        </w:rPr>
      </w:pPr>
      <w:proofErr w:type="gramStart"/>
      <w:r w:rsidRPr="006001D8">
        <w:rPr>
          <w:rFonts w:ascii="Verdana" w:hAnsi="Verdana" w:cs="Arial"/>
          <w:i/>
        </w:rPr>
        <w:t xml:space="preserve">Omnia, </w:t>
      </w:r>
      <w:proofErr w:type="spellStart"/>
      <w:r w:rsidRPr="006001D8">
        <w:rPr>
          <w:rFonts w:ascii="Verdana" w:hAnsi="Verdana" w:cs="Arial"/>
          <w:i/>
        </w:rPr>
        <w:t>hospites</w:t>
      </w:r>
      <w:proofErr w:type="spellEnd"/>
      <w:r w:rsidRPr="006001D8">
        <w:rPr>
          <w:rFonts w:ascii="Verdana" w:hAnsi="Verdana" w:cs="Arial"/>
          <w:i/>
        </w:rPr>
        <w:t xml:space="preserve">, </w:t>
      </w:r>
      <w:proofErr w:type="spellStart"/>
      <w:r w:rsidRPr="006001D8">
        <w:rPr>
          <w:rFonts w:ascii="Verdana" w:hAnsi="Verdana" w:cs="Arial"/>
          <w:i/>
        </w:rPr>
        <w:t>vidistis</w:t>
      </w:r>
      <w:proofErr w:type="spellEnd"/>
      <w:r w:rsidRPr="006001D8">
        <w:rPr>
          <w:rFonts w:ascii="Verdana" w:hAnsi="Verdana" w:cs="Arial"/>
          <w:i/>
        </w:rPr>
        <w:t>.</w:t>
      </w:r>
      <w:proofErr w:type="gramEnd"/>
      <w:r w:rsidRPr="006001D8">
        <w:rPr>
          <w:rFonts w:ascii="Verdana" w:hAnsi="Verdana" w:cs="Arial"/>
          <w:i/>
        </w:rPr>
        <w:t xml:space="preserve"> </w:t>
      </w:r>
      <w:proofErr w:type="spellStart"/>
      <w:proofErr w:type="gramStart"/>
      <w:r w:rsidRPr="006001D8">
        <w:rPr>
          <w:rFonts w:ascii="Verdana" w:hAnsi="Verdana" w:cs="Arial"/>
          <w:i/>
        </w:rPr>
        <w:t>Vobis</w:t>
      </w:r>
      <w:proofErr w:type="spellEnd"/>
      <w:r w:rsidRPr="006001D8">
        <w:rPr>
          <w:rFonts w:ascii="Verdana" w:hAnsi="Verdana" w:cs="Arial"/>
          <w:i/>
        </w:rPr>
        <w:t xml:space="preserve"> </w:t>
      </w:r>
      <w:proofErr w:type="spellStart"/>
      <w:r w:rsidRPr="006001D8">
        <w:rPr>
          <w:rFonts w:ascii="Verdana" w:hAnsi="Verdana" w:cs="Arial"/>
          <w:i/>
        </w:rPr>
        <w:t>gratias</w:t>
      </w:r>
      <w:proofErr w:type="spellEnd"/>
      <w:r w:rsidRPr="006001D8">
        <w:rPr>
          <w:rFonts w:ascii="Verdana" w:hAnsi="Verdana" w:cs="Arial"/>
          <w:i/>
        </w:rPr>
        <w:t xml:space="preserve"> </w:t>
      </w:r>
      <w:proofErr w:type="spellStart"/>
      <w:r w:rsidRPr="006001D8">
        <w:rPr>
          <w:rFonts w:ascii="Verdana" w:hAnsi="Verdana" w:cs="Arial"/>
          <w:i/>
        </w:rPr>
        <w:t>agimus</w:t>
      </w:r>
      <w:proofErr w:type="spellEnd"/>
      <w:r w:rsidRPr="006001D8">
        <w:rPr>
          <w:rFonts w:ascii="Verdana" w:hAnsi="Verdana" w:cs="Arial"/>
          <w:i/>
        </w:rPr>
        <w:t>.</w:t>
      </w:r>
      <w:proofErr w:type="gramEnd"/>
      <w:r w:rsidRPr="006001D8">
        <w:rPr>
          <w:rFonts w:ascii="Verdana" w:hAnsi="Verdana" w:cs="Arial"/>
          <w:i/>
        </w:rPr>
        <w:t xml:space="preserve"> </w:t>
      </w:r>
      <w:proofErr w:type="gramStart"/>
      <w:r w:rsidRPr="006001D8">
        <w:rPr>
          <w:rFonts w:ascii="Verdana" w:hAnsi="Verdana" w:cs="Arial"/>
          <w:i/>
        </w:rPr>
        <w:t xml:space="preserve">Nunc, </w:t>
      </w:r>
      <w:proofErr w:type="spellStart"/>
      <w:r w:rsidRPr="006001D8">
        <w:rPr>
          <w:rFonts w:ascii="Verdana" w:hAnsi="Verdana" w:cs="Arial"/>
          <w:i/>
        </w:rPr>
        <w:t>fortuito</w:t>
      </w:r>
      <w:proofErr w:type="spellEnd"/>
      <w:r w:rsidRPr="006001D8">
        <w:rPr>
          <w:rFonts w:ascii="Verdana" w:hAnsi="Verdana" w:cs="Arial"/>
          <w:i/>
        </w:rPr>
        <w:t xml:space="preserve"> </w:t>
      </w:r>
      <w:proofErr w:type="spellStart"/>
      <w:r w:rsidRPr="006001D8">
        <w:rPr>
          <w:rFonts w:ascii="Verdana" w:hAnsi="Verdana" w:cs="Arial"/>
          <w:i/>
        </w:rPr>
        <w:t>mingite</w:t>
      </w:r>
      <w:proofErr w:type="spellEnd"/>
      <w:r w:rsidRPr="006001D8">
        <w:rPr>
          <w:rFonts w:ascii="Verdana" w:hAnsi="Verdana" w:cs="Arial"/>
          <w:i/>
        </w:rPr>
        <w:t>.</w:t>
      </w:r>
      <w:proofErr w:type="gramEnd"/>
      <w:r w:rsidR="006001D8">
        <w:rPr>
          <w:rFonts w:ascii="Verdana" w:hAnsi="Verdana" w:cs="Arial"/>
          <w:i/>
        </w:rPr>
        <w:t xml:space="preserve"> </w:t>
      </w:r>
      <w:r w:rsidRPr="006001D8">
        <w:rPr>
          <w:rFonts w:ascii="Verdana" w:hAnsi="Verdana" w:cs="Arial"/>
          <w:i/>
        </w:rPr>
        <w:t xml:space="preserve">Visitors, you have seen everything. We thank you. </w:t>
      </w:r>
      <w:proofErr w:type="gramStart"/>
      <w:r w:rsidRPr="006001D8">
        <w:rPr>
          <w:rFonts w:ascii="Verdana" w:hAnsi="Verdana" w:cs="Arial"/>
          <w:i/>
        </w:rPr>
        <w:t>Now happily **** off.</w:t>
      </w:r>
      <w:proofErr w:type="gramEnd"/>
    </w:p>
    <w:p w14:paraId="3302983C" w14:textId="077DB8B7" w:rsidR="0084587A" w:rsidRPr="006429BA" w:rsidRDefault="0084587A" w:rsidP="00EC4C0F">
      <w:pPr>
        <w:spacing w:after="240" w:line="360" w:lineRule="auto"/>
        <w:jc w:val="center"/>
        <w:rPr>
          <w:rFonts w:ascii="Verdana" w:hAnsi="Verdana" w:cs="Arial"/>
        </w:rPr>
      </w:pPr>
      <w:proofErr w:type="gramStart"/>
      <w:r w:rsidRPr="006429BA">
        <w:rPr>
          <w:rFonts w:ascii="Verdana" w:hAnsi="Verdana" w:cs="Arial"/>
          <w:sz w:val="20"/>
          <w:szCs w:val="20"/>
        </w:rPr>
        <w:t>Inscription of farewell in the Labyrinth Garden at Alnwick, one of the UK’s most successful</w:t>
      </w:r>
      <w:r w:rsidR="006E54CA" w:rsidRPr="006429BA">
        <w:rPr>
          <w:rFonts w:ascii="Verdana" w:hAnsi="Verdana" w:cs="Arial"/>
          <w:sz w:val="20"/>
          <w:szCs w:val="20"/>
        </w:rPr>
        <w:t>,</w:t>
      </w:r>
      <w:r w:rsidRPr="006429BA">
        <w:rPr>
          <w:rFonts w:ascii="Verdana" w:hAnsi="Verdana" w:cs="Arial"/>
          <w:sz w:val="20"/>
          <w:szCs w:val="20"/>
        </w:rPr>
        <w:t xml:space="preserve"> recent garden landscape destinations</w:t>
      </w:r>
      <w:r w:rsidRPr="006429BA">
        <w:rPr>
          <w:rFonts w:ascii="Verdana" w:hAnsi="Verdana" w:cs="Arial"/>
        </w:rPr>
        <w:t>.</w:t>
      </w:r>
      <w:proofErr w:type="gramEnd"/>
    </w:p>
    <w:p w14:paraId="0AD324D8" w14:textId="77777777" w:rsidR="0084587A" w:rsidRPr="006429BA" w:rsidRDefault="0084587A" w:rsidP="0084587A">
      <w:pPr>
        <w:spacing w:after="240" w:line="360" w:lineRule="auto"/>
        <w:rPr>
          <w:rFonts w:ascii="Verdana" w:hAnsi="Verdana"/>
          <w:u w:val="single"/>
        </w:rPr>
      </w:pPr>
      <w:r w:rsidRPr="006429BA">
        <w:rPr>
          <w:rFonts w:ascii="Verdana" w:hAnsi="Verdana"/>
          <w:u w:val="single"/>
        </w:rPr>
        <w:t>Endnotes</w:t>
      </w:r>
    </w:p>
    <w:p w14:paraId="613931EE" w14:textId="77777777" w:rsidR="0084587A" w:rsidRPr="006429BA" w:rsidRDefault="0084587A" w:rsidP="0084587A">
      <w:pPr>
        <w:pStyle w:val="ListParagraph"/>
        <w:numPr>
          <w:ilvl w:val="0"/>
          <w:numId w:val="12"/>
        </w:numPr>
        <w:spacing w:after="240" w:line="240" w:lineRule="auto"/>
        <w:rPr>
          <w:rFonts w:ascii="Verdana" w:hAnsi="Verdana"/>
          <w:sz w:val="20"/>
          <w:szCs w:val="20"/>
        </w:rPr>
      </w:pPr>
      <w:r w:rsidRPr="006429BA">
        <w:rPr>
          <w:rFonts w:ascii="Verdana" w:hAnsi="Verdana"/>
          <w:sz w:val="20"/>
          <w:szCs w:val="20"/>
        </w:rPr>
        <w:t>As neatly summarised by J. Pina-</w:t>
      </w:r>
      <w:proofErr w:type="spellStart"/>
      <w:r w:rsidRPr="006429BA">
        <w:rPr>
          <w:rFonts w:ascii="Verdana" w:hAnsi="Verdana"/>
          <w:sz w:val="20"/>
          <w:szCs w:val="20"/>
        </w:rPr>
        <w:t>Trengove</w:t>
      </w:r>
      <w:proofErr w:type="spellEnd"/>
      <w:r w:rsidRPr="006429BA">
        <w:rPr>
          <w:rFonts w:ascii="Verdana" w:hAnsi="Verdana"/>
          <w:sz w:val="20"/>
          <w:szCs w:val="20"/>
        </w:rPr>
        <w:t>., 2020, ‘Revival and relevance: The walled kitchen garden in 21st century public history’, submitted to the University of Exeter as a thesis for the degree of Masters by Research in History, pp. 40-41, 67-9.</w:t>
      </w:r>
    </w:p>
    <w:p w14:paraId="101829C6" w14:textId="3850E550" w:rsidR="0084587A" w:rsidRDefault="0084587A" w:rsidP="0084587A">
      <w:pPr>
        <w:pStyle w:val="ListParagraph"/>
        <w:numPr>
          <w:ilvl w:val="0"/>
          <w:numId w:val="12"/>
        </w:numPr>
        <w:spacing w:after="240" w:line="240" w:lineRule="auto"/>
        <w:rPr>
          <w:rFonts w:ascii="Verdana" w:hAnsi="Verdana" w:cs="Arial"/>
          <w:sz w:val="20"/>
          <w:szCs w:val="20"/>
        </w:rPr>
      </w:pPr>
      <w:r w:rsidRPr="006429BA">
        <w:rPr>
          <w:rFonts w:ascii="Verdana" w:hAnsi="Verdana" w:cs="Arial"/>
          <w:sz w:val="20"/>
          <w:szCs w:val="20"/>
        </w:rPr>
        <w:t>Recent analysis suggests almost four in five sites on the National Heritage List for England will face high levels of risk by the second half of the 21</w:t>
      </w:r>
      <w:r w:rsidRPr="006429BA">
        <w:rPr>
          <w:rFonts w:ascii="Verdana" w:hAnsi="Verdana" w:cs="Arial"/>
          <w:sz w:val="20"/>
          <w:szCs w:val="20"/>
          <w:vertAlign w:val="superscript"/>
        </w:rPr>
        <w:t>st</w:t>
      </w:r>
      <w:r w:rsidRPr="006429BA">
        <w:rPr>
          <w:rFonts w:ascii="Verdana" w:hAnsi="Verdana" w:cs="Arial"/>
          <w:sz w:val="20"/>
          <w:szCs w:val="20"/>
        </w:rPr>
        <w:t xml:space="preserve"> Century, with climate-driven hazards intensifying the impact of background environmental processes such as weathering and erosion. In Wales it is estimated that of the currently nearly 400 registered historic designed landscapes, parks and gardens, over half could be affected by coastal and inland flooding alone.</w:t>
      </w:r>
      <w:r w:rsidR="00583F33" w:rsidRPr="006429BA">
        <w:rPr>
          <w:rFonts w:ascii="Verdana" w:hAnsi="Verdana" w:cs="Arial"/>
          <w:sz w:val="20"/>
          <w:szCs w:val="20"/>
        </w:rPr>
        <w:t xml:space="preserve"> </w:t>
      </w:r>
      <w:r w:rsidRPr="006429BA">
        <w:rPr>
          <w:rFonts w:ascii="Verdana" w:hAnsi="Verdana" w:cs="Arial"/>
          <w:sz w:val="20"/>
          <w:szCs w:val="20"/>
        </w:rPr>
        <w:t xml:space="preserve">Welsh Government, 2020, ‘Historic Environment and Climate Change in Wales Sector Adaptation Plan’. </w:t>
      </w:r>
      <w:hyperlink r:id="rId29" w:history="1">
        <w:r w:rsidR="003B5130" w:rsidRPr="001A333F">
          <w:rPr>
            <w:rStyle w:val="Hyperlink"/>
            <w:rFonts w:ascii="Verdana" w:hAnsi="Verdana" w:cs="Arial"/>
            <w:sz w:val="20"/>
            <w:szCs w:val="20"/>
          </w:rPr>
          <w:t>https://cadw.gov.wales/advice-support/climate-change/adapting-to-climate-change</w:t>
        </w:r>
      </w:hyperlink>
    </w:p>
    <w:p w14:paraId="51153651" w14:textId="49A2F3D1" w:rsidR="003B5130" w:rsidRPr="003B5130" w:rsidRDefault="003B5130" w:rsidP="003B5130">
      <w:pPr>
        <w:pStyle w:val="ListParagraph"/>
        <w:numPr>
          <w:ilvl w:val="0"/>
          <w:numId w:val="12"/>
        </w:numPr>
        <w:spacing w:after="240" w:line="240" w:lineRule="auto"/>
        <w:rPr>
          <w:rFonts w:ascii="Verdana" w:hAnsi="Verdana" w:cs="Arial"/>
          <w:sz w:val="20"/>
          <w:szCs w:val="20"/>
        </w:rPr>
      </w:pPr>
      <w:r w:rsidRPr="003B5130">
        <w:rPr>
          <w:rFonts w:ascii="Verdana" w:hAnsi="Verdana" w:cs="Arial"/>
          <w:sz w:val="20"/>
          <w:szCs w:val="20"/>
        </w:rPr>
        <w:t xml:space="preserve">H. </w:t>
      </w:r>
      <w:proofErr w:type="spellStart"/>
      <w:r w:rsidRPr="003B5130">
        <w:rPr>
          <w:rFonts w:ascii="Verdana" w:hAnsi="Verdana" w:cs="Arial"/>
          <w:sz w:val="20"/>
          <w:szCs w:val="20"/>
        </w:rPr>
        <w:t>Repton</w:t>
      </w:r>
      <w:proofErr w:type="spellEnd"/>
      <w:r w:rsidRPr="003B5130">
        <w:rPr>
          <w:rFonts w:ascii="Verdana" w:hAnsi="Verdana" w:cs="Arial"/>
          <w:sz w:val="20"/>
          <w:szCs w:val="20"/>
        </w:rPr>
        <w:t xml:space="preserve"> 1816, ‘Fragments on the Theory and Practice of Landscape Gardening</w:t>
      </w:r>
      <w:r>
        <w:rPr>
          <w:rFonts w:ascii="Verdana" w:hAnsi="Verdana" w:cs="Arial"/>
          <w:sz w:val="20"/>
          <w:szCs w:val="20"/>
        </w:rPr>
        <w:t xml:space="preserve">’, </w:t>
      </w:r>
      <w:r w:rsidRPr="003B5130">
        <w:rPr>
          <w:rFonts w:ascii="Verdana" w:hAnsi="Verdana" w:cs="Arial"/>
          <w:sz w:val="20"/>
          <w:szCs w:val="20"/>
        </w:rPr>
        <w:t>London,</w:t>
      </w:r>
      <w:r>
        <w:rPr>
          <w:rFonts w:ascii="Verdana" w:hAnsi="Verdana" w:cs="Arial"/>
          <w:sz w:val="20"/>
          <w:szCs w:val="20"/>
        </w:rPr>
        <w:t xml:space="preserve"> printed by T. </w:t>
      </w:r>
      <w:proofErr w:type="spellStart"/>
      <w:r>
        <w:rPr>
          <w:rFonts w:ascii="Verdana" w:hAnsi="Verdana" w:cs="Arial"/>
          <w:sz w:val="20"/>
          <w:szCs w:val="20"/>
        </w:rPr>
        <w:t>Bensley</w:t>
      </w:r>
      <w:proofErr w:type="spellEnd"/>
      <w:r>
        <w:rPr>
          <w:rFonts w:ascii="Verdana" w:hAnsi="Verdana" w:cs="Arial"/>
          <w:sz w:val="20"/>
          <w:szCs w:val="20"/>
        </w:rPr>
        <w:t xml:space="preserve"> &amp; Son for J. Taylor.</w:t>
      </w:r>
    </w:p>
    <w:p w14:paraId="53879F13" w14:textId="1830C553" w:rsidR="0084587A" w:rsidRPr="006429BA" w:rsidRDefault="0084587A" w:rsidP="0084587A">
      <w:pPr>
        <w:pStyle w:val="ListParagraph"/>
        <w:numPr>
          <w:ilvl w:val="0"/>
          <w:numId w:val="12"/>
        </w:numPr>
        <w:spacing w:after="240" w:line="240" w:lineRule="auto"/>
        <w:rPr>
          <w:rFonts w:ascii="Verdana" w:hAnsi="Verdana"/>
          <w:sz w:val="20"/>
          <w:szCs w:val="20"/>
        </w:rPr>
      </w:pPr>
      <w:r w:rsidRPr="006429BA">
        <w:rPr>
          <w:rFonts w:ascii="Verdana" w:hAnsi="Verdana"/>
          <w:sz w:val="20"/>
          <w:szCs w:val="20"/>
        </w:rPr>
        <w:t>NLHF’s priori</w:t>
      </w:r>
      <w:r w:rsidR="00583F33" w:rsidRPr="006429BA">
        <w:rPr>
          <w:rFonts w:ascii="Verdana" w:hAnsi="Verdana"/>
          <w:sz w:val="20"/>
          <w:szCs w:val="20"/>
        </w:rPr>
        <w:t xml:space="preserve">ties for heritage for 2019-2024 </w:t>
      </w:r>
      <w:r w:rsidRPr="006429BA">
        <w:rPr>
          <w:rFonts w:ascii="Verdana" w:hAnsi="Verdana"/>
          <w:sz w:val="20"/>
          <w:szCs w:val="20"/>
        </w:rPr>
        <w:t xml:space="preserve">are </w:t>
      </w:r>
      <w:r w:rsidR="00CE7909">
        <w:rPr>
          <w:rFonts w:ascii="Verdana" w:hAnsi="Verdana"/>
          <w:sz w:val="20"/>
          <w:szCs w:val="20"/>
        </w:rPr>
        <w:t>already</w:t>
      </w:r>
      <w:r w:rsidR="00871A93" w:rsidRPr="006429BA">
        <w:rPr>
          <w:rFonts w:ascii="Verdana" w:hAnsi="Verdana"/>
          <w:sz w:val="20"/>
          <w:szCs w:val="20"/>
        </w:rPr>
        <w:t xml:space="preserve"> </w:t>
      </w:r>
      <w:r w:rsidRPr="006429BA">
        <w:rPr>
          <w:rFonts w:ascii="Verdana" w:hAnsi="Verdana"/>
          <w:sz w:val="20"/>
          <w:szCs w:val="20"/>
        </w:rPr>
        <w:t>focussed on landscapes and nature and community heritage</w:t>
      </w:r>
    </w:p>
    <w:p w14:paraId="14EE7598" w14:textId="77777777" w:rsidR="0084587A" w:rsidRPr="006429BA" w:rsidRDefault="00550830" w:rsidP="0084587A">
      <w:pPr>
        <w:pStyle w:val="ListParagraph"/>
        <w:spacing w:after="240" w:line="240" w:lineRule="auto"/>
        <w:rPr>
          <w:rFonts w:ascii="Verdana" w:hAnsi="Verdana"/>
          <w:sz w:val="20"/>
          <w:szCs w:val="20"/>
        </w:rPr>
      </w:pPr>
      <w:hyperlink r:id="rId30" w:history="1">
        <w:r w:rsidR="0084587A" w:rsidRPr="006429BA">
          <w:rPr>
            <w:rStyle w:val="Hyperlink"/>
            <w:rFonts w:ascii="Verdana" w:hAnsi="Verdana"/>
            <w:color w:val="auto"/>
            <w:sz w:val="20"/>
            <w:szCs w:val="20"/>
          </w:rPr>
          <w:t>https://www.heritagefund.org.uk/about/strategic-funding-framework-2019-2024</w:t>
        </w:r>
      </w:hyperlink>
    </w:p>
    <w:p w14:paraId="1B220BF5" w14:textId="52777733" w:rsidR="0084587A" w:rsidRPr="006429BA" w:rsidRDefault="000419FF" w:rsidP="0084587A">
      <w:pPr>
        <w:spacing w:after="240" w:line="240" w:lineRule="auto"/>
        <w:ind w:left="720"/>
        <w:rPr>
          <w:rFonts w:ascii="Verdana" w:hAnsi="Verdana"/>
          <w:sz w:val="20"/>
          <w:szCs w:val="20"/>
        </w:rPr>
      </w:pPr>
      <w:r>
        <w:rPr>
          <w:rFonts w:ascii="Verdana" w:hAnsi="Verdana"/>
          <w:sz w:val="20"/>
          <w:szCs w:val="20"/>
        </w:rPr>
        <w:t>5</w:t>
      </w:r>
      <w:r w:rsidR="0084587A" w:rsidRPr="006429BA">
        <w:rPr>
          <w:rFonts w:ascii="Verdana" w:hAnsi="Verdana"/>
          <w:sz w:val="20"/>
          <w:szCs w:val="20"/>
        </w:rPr>
        <w:t xml:space="preserve">. A. Holland and K. </w:t>
      </w:r>
      <w:proofErr w:type="spellStart"/>
      <w:r w:rsidR="0084587A" w:rsidRPr="006429BA">
        <w:rPr>
          <w:rFonts w:ascii="Verdana" w:hAnsi="Verdana"/>
          <w:sz w:val="20"/>
          <w:szCs w:val="20"/>
        </w:rPr>
        <w:t>Rawles</w:t>
      </w:r>
      <w:proofErr w:type="spellEnd"/>
      <w:r w:rsidR="0084587A" w:rsidRPr="006429BA">
        <w:rPr>
          <w:rFonts w:ascii="Verdana" w:hAnsi="Verdana"/>
          <w:sz w:val="20"/>
          <w:szCs w:val="20"/>
        </w:rPr>
        <w:t>., 1994, ‘The Ethics of Conservation: Report Prepared for, and Submitted to Countryside Council for Wales</w:t>
      </w:r>
      <w:r w:rsidR="0084587A" w:rsidRPr="006429BA">
        <w:rPr>
          <w:rFonts w:ascii="Verdana" w:hAnsi="Verdana"/>
          <w:i/>
          <w:sz w:val="20"/>
          <w:szCs w:val="20"/>
        </w:rPr>
        <w:t xml:space="preserve"> (</w:t>
      </w:r>
      <w:proofErr w:type="spellStart"/>
      <w:r w:rsidR="0084587A" w:rsidRPr="006429BA">
        <w:rPr>
          <w:rFonts w:ascii="Verdana" w:hAnsi="Verdana"/>
          <w:i/>
          <w:sz w:val="20"/>
          <w:szCs w:val="20"/>
        </w:rPr>
        <w:t>Thingmount</w:t>
      </w:r>
      <w:proofErr w:type="spellEnd"/>
      <w:r w:rsidR="0084587A" w:rsidRPr="006429BA">
        <w:rPr>
          <w:rFonts w:ascii="Verdana" w:hAnsi="Verdana"/>
          <w:i/>
          <w:sz w:val="20"/>
          <w:szCs w:val="20"/>
        </w:rPr>
        <w:t xml:space="preserve"> Working Paper Series on the Philosophy of Conservation TWP 96–01). </w:t>
      </w:r>
      <w:r w:rsidR="0084587A" w:rsidRPr="006429BA">
        <w:rPr>
          <w:rFonts w:ascii="Verdana" w:hAnsi="Verdana"/>
          <w:sz w:val="20"/>
          <w:szCs w:val="20"/>
        </w:rPr>
        <w:t xml:space="preserve">Lancaster: Lancaster University, p.46. Quoted in Douglas-Jones, R., Hughes, J., Jones, S., and Yarrow, T., 2016. ‘Science, Value and Material Decay in the Conservation of Historic Environments’, </w:t>
      </w:r>
      <w:r w:rsidR="0084587A" w:rsidRPr="006429BA">
        <w:rPr>
          <w:rFonts w:ascii="Verdana" w:hAnsi="Verdana"/>
          <w:i/>
          <w:sz w:val="20"/>
          <w:szCs w:val="20"/>
        </w:rPr>
        <w:t>Journal of Cultural Heritage</w:t>
      </w:r>
      <w:r w:rsidR="0084587A" w:rsidRPr="006429BA">
        <w:rPr>
          <w:rFonts w:ascii="Verdana" w:hAnsi="Verdana"/>
          <w:sz w:val="20"/>
          <w:szCs w:val="20"/>
        </w:rPr>
        <w:t xml:space="preserve"> 21: 823–33.</w:t>
      </w:r>
    </w:p>
    <w:p w14:paraId="04317147" w14:textId="3AD09B53" w:rsidR="0084587A" w:rsidRPr="006429BA" w:rsidRDefault="000419FF" w:rsidP="0084587A">
      <w:pPr>
        <w:spacing w:after="240" w:line="240" w:lineRule="auto"/>
        <w:ind w:left="720"/>
        <w:rPr>
          <w:rFonts w:ascii="Verdana" w:hAnsi="Verdana"/>
          <w:sz w:val="20"/>
          <w:szCs w:val="20"/>
        </w:rPr>
      </w:pPr>
      <w:r>
        <w:rPr>
          <w:rFonts w:ascii="Verdana" w:hAnsi="Verdana"/>
          <w:sz w:val="20"/>
          <w:szCs w:val="20"/>
        </w:rPr>
        <w:t>6</w:t>
      </w:r>
      <w:r w:rsidR="0084587A" w:rsidRPr="006429BA">
        <w:rPr>
          <w:rFonts w:ascii="Verdana" w:hAnsi="Verdana"/>
          <w:sz w:val="20"/>
          <w:szCs w:val="20"/>
        </w:rPr>
        <w:t xml:space="preserve">. C. </w:t>
      </w:r>
      <w:proofErr w:type="spellStart"/>
      <w:r w:rsidR="0084587A" w:rsidRPr="006429BA">
        <w:rPr>
          <w:rFonts w:ascii="Verdana" w:hAnsi="Verdana"/>
          <w:sz w:val="20"/>
          <w:szCs w:val="20"/>
        </w:rPr>
        <w:t>DeSilvey</w:t>
      </w:r>
      <w:proofErr w:type="spellEnd"/>
      <w:r w:rsidR="0084587A" w:rsidRPr="006429BA">
        <w:rPr>
          <w:rFonts w:ascii="Verdana" w:hAnsi="Verdana"/>
          <w:sz w:val="20"/>
          <w:szCs w:val="20"/>
        </w:rPr>
        <w:t xml:space="preserve">, H. </w:t>
      </w:r>
      <w:proofErr w:type="spellStart"/>
      <w:r w:rsidR="0084587A" w:rsidRPr="006429BA">
        <w:rPr>
          <w:rFonts w:ascii="Verdana" w:hAnsi="Verdana"/>
          <w:sz w:val="20"/>
          <w:szCs w:val="20"/>
        </w:rPr>
        <w:t>Fredheim</w:t>
      </w:r>
      <w:proofErr w:type="spellEnd"/>
      <w:r w:rsidR="0084587A" w:rsidRPr="006429BA">
        <w:rPr>
          <w:rFonts w:ascii="Verdana" w:hAnsi="Verdana"/>
          <w:sz w:val="20"/>
          <w:szCs w:val="20"/>
        </w:rPr>
        <w:t>, A. Blundell, and R. Harrison., 2022, ‘</w:t>
      </w:r>
      <w:proofErr w:type="gramStart"/>
      <w:r w:rsidR="0084587A" w:rsidRPr="006429BA">
        <w:rPr>
          <w:rFonts w:ascii="Verdana" w:hAnsi="Verdana"/>
          <w:sz w:val="20"/>
          <w:szCs w:val="20"/>
        </w:rPr>
        <w:t>Identifying</w:t>
      </w:r>
      <w:proofErr w:type="gramEnd"/>
      <w:r w:rsidR="0084587A" w:rsidRPr="006429BA">
        <w:rPr>
          <w:rFonts w:ascii="Verdana" w:hAnsi="Verdana"/>
          <w:sz w:val="20"/>
          <w:szCs w:val="20"/>
        </w:rPr>
        <w:t xml:space="preserve"> opportunities for integrated adaptive management of heritage change and transformation in England: a review of relevant policy and current practice’. </w:t>
      </w:r>
      <w:proofErr w:type="gramStart"/>
      <w:r w:rsidR="0084587A" w:rsidRPr="006429BA">
        <w:rPr>
          <w:rFonts w:ascii="Verdana" w:hAnsi="Verdana"/>
          <w:sz w:val="20"/>
          <w:szCs w:val="20"/>
        </w:rPr>
        <w:t>Prepared for Historic England, Discovery, Innovation and Science in the Historic Environment.</w:t>
      </w:r>
      <w:proofErr w:type="gramEnd"/>
      <w:r w:rsidR="0084587A" w:rsidRPr="006429BA">
        <w:rPr>
          <w:rFonts w:ascii="Verdana" w:hAnsi="Verdana"/>
          <w:sz w:val="20"/>
          <w:szCs w:val="20"/>
        </w:rPr>
        <w:t xml:space="preserve"> </w:t>
      </w:r>
      <w:proofErr w:type="gramStart"/>
      <w:r w:rsidR="0084587A" w:rsidRPr="006429BA">
        <w:rPr>
          <w:rFonts w:ascii="Verdana" w:hAnsi="Verdana"/>
          <w:sz w:val="20"/>
          <w:szCs w:val="20"/>
        </w:rPr>
        <w:t>Research Report Series no. 18/2022.</w:t>
      </w:r>
      <w:proofErr w:type="gramEnd"/>
      <w:r w:rsidR="0084587A" w:rsidRPr="006429BA">
        <w:rPr>
          <w:rFonts w:ascii="Verdana" w:hAnsi="Verdana"/>
          <w:sz w:val="20"/>
          <w:szCs w:val="20"/>
        </w:rPr>
        <w:t xml:space="preserve"> </w:t>
      </w:r>
      <w:hyperlink r:id="rId31" w:history="1">
        <w:r w:rsidR="0084587A" w:rsidRPr="006429BA">
          <w:rPr>
            <w:rStyle w:val="Hyperlink"/>
            <w:rFonts w:ascii="Verdana" w:hAnsi="Verdana"/>
            <w:color w:val="auto"/>
            <w:sz w:val="20"/>
            <w:szCs w:val="20"/>
            <w:u w:val="none"/>
          </w:rPr>
          <w:t>https://historicengland.org.uk/research/results/reports/8680/IdentifyingOpportunitiesforIntegratedAdaptiveManagementofHeritageChangeandTransformationinEngland_AReviewofRelevantPolicyandCurrentPractice</w:t>
        </w:r>
      </w:hyperlink>
    </w:p>
    <w:p w14:paraId="77D357E7" w14:textId="77777777" w:rsidR="0084587A" w:rsidRPr="006429BA" w:rsidRDefault="0084587A" w:rsidP="0084587A">
      <w:pPr>
        <w:spacing w:after="240" w:line="240" w:lineRule="auto"/>
        <w:ind w:firstLine="720"/>
        <w:rPr>
          <w:rFonts w:ascii="Verdana" w:hAnsi="Verdana"/>
          <w:sz w:val="20"/>
          <w:szCs w:val="20"/>
        </w:rPr>
      </w:pPr>
      <w:r w:rsidRPr="006429BA">
        <w:rPr>
          <w:rFonts w:ascii="Verdana" w:hAnsi="Verdana"/>
          <w:sz w:val="20"/>
          <w:szCs w:val="20"/>
        </w:rPr>
        <w:t>And https://www.exeter.ac.uk/research/esi/research/projects/landscape-futures/</w:t>
      </w:r>
    </w:p>
    <w:p w14:paraId="01E03215" w14:textId="0A656EF5" w:rsidR="0084587A" w:rsidRPr="006429BA" w:rsidRDefault="000419FF" w:rsidP="0084587A">
      <w:pPr>
        <w:tabs>
          <w:tab w:val="left" w:pos="5580"/>
        </w:tabs>
        <w:spacing w:after="240" w:line="240" w:lineRule="auto"/>
        <w:ind w:left="720"/>
        <w:rPr>
          <w:rFonts w:ascii="Verdana" w:hAnsi="Verdana"/>
          <w:b/>
          <w:sz w:val="20"/>
          <w:szCs w:val="20"/>
        </w:rPr>
      </w:pPr>
      <w:r>
        <w:rPr>
          <w:rFonts w:ascii="Verdana" w:hAnsi="Verdana"/>
          <w:sz w:val="20"/>
          <w:szCs w:val="20"/>
        </w:rPr>
        <w:t>7</w:t>
      </w:r>
      <w:r w:rsidR="0084587A" w:rsidRPr="006429BA">
        <w:rPr>
          <w:rFonts w:ascii="Verdana" w:hAnsi="Verdana"/>
          <w:sz w:val="20"/>
          <w:szCs w:val="20"/>
        </w:rPr>
        <w:t xml:space="preserve">. L. Crowe., 2018, ‘Policy Review - The future of Public Parks in England: </w:t>
      </w:r>
      <w:proofErr w:type="gramStart"/>
      <w:r w:rsidR="0084587A" w:rsidRPr="006429BA">
        <w:rPr>
          <w:rFonts w:ascii="Verdana" w:hAnsi="Verdana"/>
          <w:sz w:val="20"/>
          <w:szCs w:val="20"/>
        </w:rPr>
        <w:t>policy  tensions</w:t>
      </w:r>
      <w:proofErr w:type="gramEnd"/>
      <w:r w:rsidR="0084587A" w:rsidRPr="006429BA">
        <w:rPr>
          <w:rFonts w:ascii="Verdana" w:hAnsi="Verdana"/>
          <w:sz w:val="20"/>
          <w:szCs w:val="20"/>
        </w:rPr>
        <w:t xml:space="preserve"> in funding, management and governance’, Sheffield Hallam University, </w:t>
      </w:r>
      <w:r w:rsidR="0084587A" w:rsidRPr="006429BA">
        <w:rPr>
          <w:rFonts w:ascii="Verdana" w:hAnsi="Verdana"/>
          <w:sz w:val="20"/>
          <w:szCs w:val="20"/>
        </w:rPr>
        <w:lastRenderedPageBreak/>
        <w:t>People, Place and Policy 12/2, pp. 58-71.</w:t>
      </w:r>
      <w:r w:rsidR="0084587A" w:rsidRPr="006429BA">
        <w:rPr>
          <w:sz w:val="20"/>
          <w:szCs w:val="20"/>
        </w:rPr>
        <w:t xml:space="preserve"> </w:t>
      </w:r>
      <w:r w:rsidR="0084587A" w:rsidRPr="006429BA">
        <w:rPr>
          <w:rFonts w:ascii="Verdana" w:hAnsi="Verdana"/>
          <w:sz w:val="20"/>
          <w:szCs w:val="20"/>
        </w:rPr>
        <w:t>https://extra.shu.ac.uk/ppp-online/wp-content/uploads/2018/12/future-public-parks-england.pdf</w:t>
      </w:r>
    </w:p>
    <w:p w14:paraId="10EDF82B" w14:textId="77777777" w:rsidR="0084587A" w:rsidRPr="006429BA" w:rsidRDefault="0084587A" w:rsidP="0084587A">
      <w:pPr>
        <w:spacing w:after="240" w:line="360" w:lineRule="auto"/>
        <w:rPr>
          <w:rFonts w:ascii="Verdana" w:hAnsi="Verdana"/>
          <w:sz w:val="20"/>
          <w:szCs w:val="20"/>
        </w:rPr>
      </w:pPr>
    </w:p>
    <w:p w14:paraId="36415C90" w14:textId="257ADD4E" w:rsidR="00783419" w:rsidRPr="006429BA" w:rsidRDefault="0084587A" w:rsidP="0084587A">
      <w:pPr>
        <w:tabs>
          <w:tab w:val="left" w:pos="5580"/>
        </w:tabs>
        <w:spacing w:after="240" w:line="360" w:lineRule="auto"/>
        <w:jc w:val="center"/>
      </w:pPr>
      <w:r w:rsidRPr="006429BA">
        <w:rPr>
          <w:rFonts w:ascii="Verdana" w:hAnsi="Verdana"/>
          <w:sz w:val="20"/>
          <w:szCs w:val="20"/>
        </w:rPr>
        <w:t>All cited websites were accessed in May-June 2022.</w:t>
      </w:r>
    </w:p>
    <w:sectPr w:rsidR="00783419" w:rsidRPr="006429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C2FB69" w14:textId="77777777" w:rsidR="00550830" w:rsidRDefault="00550830" w:rsidP="00280C80">
      <w:pPr>
        <w:spacing w:after="0" w:line="240" w:lineRule="auto"/>
      </w:pPr>
      <w:r>
        <w:separator/>
      </w:r>
    </w:p>
  </w:endnote>
  <w:endnote w:type="continuationSeparator" w:id="0">
    <w:p w14:paraId="4343393D" w14:textId="77777777" w:rsidR="00550830" w:rsidRDefault="00550830" w:rsidP="00280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103F01" w14:textId="77777777" w:rsidR="00550830" w:rsidRDefault="00550830" w:rsidP="00280C80">
      <w:pPr>
        <w:spacing w:after="0" w:line="240" w:lineRule="auto"/>
      </w:pPr>
      <w:r>
        <w:separator/>
      </w:r>
    </w:p>
  </w:footnote>
  <w:footnote w:type="continuationSeparator" w:id="0">
    <w:p w14:paraId="390F33B1" w14:textId="77777777" w:rsidR="00550830" w:rsidRDefault="00550830" w:rsidP="00280C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E78E4"/>
    <w:multiLevelType w:val="hybridMultilevel"/>
    <w:tmpl w:val="436E579C"/>
    <w:lvl w:ilvl="0" w:tplc="711CD78C">
      <w:start w:val="1"/>
      <w:numFmt w:val="decimal"/>
      <w:lvlText w:val="%1."/>
      <w:lvlJc w:val="left"/>
      <w:pPr>
        <w:ind w:left="644" w:hanging="360"/>
      </w:pPr>
      <w:rPr>
        <w:rFonts w:hint="default"/>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1E76FA4"/>
    <w:multiLevelType w:val="hybridMultilevel"/>
    <w:tmpl w:val="3904CB7E"/>
    <w:lvl w:ilvl="0" w:tplc="0809000F">
      <w:start w:val="1"/>
      <w:numFmt w:val="decimal"/>
      <w:lvlText w:val="%1."/>
      <w:lvlJc w:val="left"/>
      <w:pPr>
        <w:ind w:left="928"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DB90A44"/>
    <w:multiLevelType w:val="hybridMultilevel"/>
    <w:tmpl w:val="233C0766"/>
    <w:lvl w:ilvl="0" w:tplc="20B0736A">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3174FB4"/>
    <w:multiLevelType w:val="hybridMultilevel"/>
    <w:tmpl w:val="054ED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1C2872"/>
    <w:multiLevelType w:val="hybridMultilevel"/>
    <w:tmpl w:val="4B44EFF6"/>
    <w:lvl w:ilvl="0" w:tplc="60F4D25A">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5">
    <w:nsid w:val="25F01E31"/>
    <w:multiLevelType w:val="hybridMultilevel"/>
    <w:tmpl w:val="216ED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EB21363"/>
    <w:multiLevelType w:val="hybridMultilevel"/>
    <w:tmpl w:val="1CE62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2C0F2D"/>
    <w:multiLevelType w:val="hybridMultilevel"/>
    <w:tmpl w:val="81423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A4D69DF"/>
    <w:multiLevelType w:val="hybridMultilevel"/>
    <w:tmpl w:val="19FE9482"/>
    <w:lvl w:ilvl="0" w:tplc="7338B4D0">
      <w:start w:val="3"/>
      <w:numFmt w:val="bullet"/>
      <w:lvlText w:val="-"/>
      <w:lvlJc w:val="left"/>
      <w:pPr>
        <w:ind w:left="1080" w:hanging="360"/>
      </w:pPr>
      <w:rPr>
        <w:rFonts w:ascii="Verdana" w:eastAsiaTheme="minorHAnsi" w:hAnsi="Verdan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47472E8D"/>
    <w:multiLevelType w:val="hybridMultilevel"/>
    <w:tmpl w:val="A3D0FD28"/>
    <w:lvl w:ilvl="0" w:tplc="44724954">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0">
    <w:nsid w:val="4F676178"/>
    <w:multiLevelType w:val="multilevel"/>
    <w:tmpl w:val="160AE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0C843A0"/>
    <w:multiLevelType w:val="multilevel"/>
    <w:tmpl w:val="2306E280"/>
    <w:lvl w:ilvl="0">
      <w:start w:val="1"/>
      <w:numFmt w:val="bullet"/>
      <w:lvlText w:val=""/>
      <w:lvlJc w:val="left"/>
      <w:pPr>
        <w:tabs>
          <w:tab w:val="num" w:pos="432"/>
        </w:tabs>
        <w:ind w:left="432" w:hanging="432"/>
      </w:pPr>
      <w:rPr>
        <w:rFonts w:ascii="Symbol" w:hAnsi="Symbol" w:hint="default"/>
      </w:r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7"/>
  </w:num>
  <w:num w:numId="2">
    <w:abstractNumId w:val="9"/>
  </w:num>
  <w:num w:numId="3">
    <w:abstractNumId w:val="4"/>
  </w:num>
  <w:num w:numId="4">
    <w:abstractNumId w:val="1"/>
  </w:num>
  <w:num w:numId="5">
    <w:abstractNumId w:val="6"/>
  </w:num>
  <w:num w:numId="6">
    <w:abstractNumId w:val="11"/>
  </w:num>
  <w:num w:numId="7">
    <w:abstractNumId w:val="5"/>
  </w:num>
  <w:num w:numId="8">
    <w:abstractNumId w:val="2"/>
  </w:num>
  <w:num w:numId="9">
    <w:abstractNumId w:val="8"/>
  </w:num>
  <w:num w:numId="10">
    <w:abstractNumId w:val="10"/>
  </w:num>
  <w:num w:numId="11">
    <w:abstractNumId w:val="3"/>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3419"/>
    <w:rsid w:val="0000114C"/>
    <w:rsid w:val="00001A3F"/>
    <w:rsid w:val="00001DC2"/>
    <w:rsid w:val="00004980"/>
    <w:rsid w:val="00005E65"/>
    <w:rsid w:val="0000707B"/>
    <w:rsid w:val="00013CD4"/>
    <w:rsid w:val="000141B2"/>
    <w:rsid w:val="0001725C"/>
    <w:rsid w:val="00023ECF"/>
    <w:rsid w:val="00030EE0"/>
    <w:rsid w:val="00035330"/>
    <w:rsid w:val="000419FF"/>
    <w:rsid w:val="00044083"/>
    <w:rsid w:val="0004639C"/>
    <w:rsid w:val="0005042E"/>
    <w:rsid w:val="00050C74"/>
    <w:rsid w:val="00052B12"/>
    <w:rsid w:val="00054B05"/>
    <w:rsid w:val="00054B5D"/>
    <w:rsid w:val="00063093"/>
    <w:rsid w:val="00067AA5"/>
    <w:rsid w:val="00071912"/>
    <w:rsid w:val="00072BAB"/>
    <w:rsid w:val="00073EC3"/>
    <w:rsid w:val="00075FAF"/>
    <w:rsid w:val="000763D4"/>
    <w:rsid w:val="000805C5"/>
    <w:rsid w:val="00085187"/>
    <w:rsid w:val="00087A69"/>
    <w:rsid w:val="000911DA"/>
    <w:rsid w:val="00092A2A"/>
    <w:rsid w:val="0009476A"/>
    <w:rsid w:val="00094D66"/>
    <w:rsid w:val="000969AF"/>
    <w:rsid w:val="000A275A"/>
    <w:rsid w:val="000A5026"/>
    <w:rsid w:val="000A5276"/>
    <w:rsid w:val="000B6793"/>
    <w:rsid w:val="000C45D2"/>
    <w:rsid w:val="000D3A2D"/>
    <w:rsid w:val="000D5B1E"/>
    <w:rsid w:val="000E1534"/>
    <w:rsid w:val="000E504C"/>
    <w:rsid w:val="000E54CF"/>
    <w:rsid w:val="000F0F8C"/>
    <w:rsid w:val="000F1F01"/>
    <w:rsid w:val="000F2B91"/>
    <w:rsid w:val="000F581D"/>
    <w:rsid w:val="000F7A46"/>
    <w:rsid w:val="0010139D"/>
    <w:rsid w:val="0010267C"/>
    <w:rsid w:val="00102A8E"/>
    <w:rsid w:val="001046B6"/>
    <w:rsid w:val="00105460"/>
    <w:rsid w:val="0011171F"/>
    <w:rsid w:val="00111BD0"/>
    <w:rsid w:val="00112A30"/>
    <w:rsid w:val="0011592E"/>
    <w:rsid w:val="001177F8"/>
    <w:rsid w:val="00120C44"/>
    <w:rsid w:val="001245CE"/>
    <w:rsid w:val="0013194B"/>
    <w:rsid w:val="00131FDE"/>
    <w:rsid w:val="00135D43"/>
    <w:rsid w:val="00136028"/>
    <w:rsid w:val="00136F09"/>
    <w:rsid w:val="001404E4"/>
    <w:rsid w:val="00142A7E"/>
    <w:rsid w:val="00146740"/>
    <w:rsid w:val="00146A89"/>
    <w:rsid w:val="00153A80"/>
    <w:rsid w:val="00154EF9"/>
    <w:rsid w:val="00155F8D"/>
    <w:rsid w:val="00160C30"/>
    <w:rsid w:val="001622E7"/>
    <w:rsid w:val="001643B3"/>
    <w:rsid w:val="00164726"/>
    <w:rsid w:val="00164CA9"/>
    <w:rsid w:val="001664E3"/>
    <w:rsid w:val="00166BC9"/>
    <w:rsid w:val="00166FE2"/>
    <w:rsid w:val="0016718F"/>
    <w:rsid w:val="00167CAE"/>
    <w:rsid w:val="0017148D"/>
    <w:rsid w:val="00180060"/>
    <w:rsid w:val="00180841"/>
    <w:rsid w:val="00181043"/>
    <w:rsid w:val="00187699"/>
    <w:rsid w:val="0019233C"/>
    <w:rsid w:val="001932B7"/>
    <w:rsid w:val="001A3FF0"/>
    <w:rsid w:val="001A492A"/>
    <w:rsid w:val="001B0064"/>
    <w:rsid w:val="001B161C"/>
    <w:rsid w:val="001B3DD2"/>
    <w:rsid w:val="001B5C15"/>
    <w:rsid w:val="001B6106"/>
    <w:rsid w:val="001C0074"/>
    <w:rsid w:val="001C0298"/>
    <w:rsid w:val="001C159A"/>
    <w:rsid w:val="001C22DB"/>
    <w:rsid w:val="001C4D00"/>
    <w:rsid w:val="001C5E39"/>
    <w:rsid w:val="001D5E06"/>
    <w:rsid w:val="001D6D4B"/>
    <w:rsid w:val="001D6D50"/>
    <w:rsid w:val="001D7FF9"/>
    <w:rsid w:val="001E0967"/>
    <w:rsid w:val="001E7830"/>
    <w:rsid w:val="001F6174"/>
    <w:rsid w:val="002014D5"/>
    <w:rsid w:val="00205ADE"/>
    <w:rsid w:val="00206FE9"/>
    <w:rsid w:val="002078EA"/>
    <w:rsid w:val="0021001E"/>
    <w:rsid w:val="00216964"/>
    <w:rsid w:val="002208CB"/>
    <w:rsid w:val="00233D1F"/>
    <w:rsid w:val="0023671F"/>
    <w:rsid w:val="00236A4C"/>
    <w:rsid w:val="00236D23"/>
    <w:rsid w:val="00242769"/>
    <w:rsid w:val="00246AA7"/>
    <w:rsid w:val="00251304"/>
    <w:rsid w:val="00253131"/>
    <w:rsid w:val="002534E5"/>
    <w:rsid w:val="00253993"/>
    <w:rsid w:val="00254AE4"/>
    <w:rsid w:val="00254B02"/>
    <w:rsid w:val="00261C8A"/>
    <w:rsid w:val="00272543"/>
    <w:rsid w:val="00273528"/>
    <w:rsid w:val="0027439A"/>
    <w:rsid w:val="002749B9"/>
    <w:rsid w:val="0027664F"/>
    <w:rsid w:val="0028002D"/>
    <w:rsid w:val="00280C80"/>
    <w:rsid w:val="002815EF"/>
    <w:rsid w:val="002816E3"/>
    <w:rsid w:val="002851DD"/>
    <w:rsid w:val="00285D19"/>
    <w:rsid w:val="00290DA5"/>
    <w:rsid w:val="00291A3C"/>
    <w:rsid w:val="00292C29"/>
    <w:rsid w:val="0029306D"/>
    <w:rsid w:val="00293CDD"/>
    <w:rsid w:val="00294AA3"/>
    <w:rsid w:val="00295FB9"/>
    <w:rsid w:val="0029666A"/>
    <w:rsid w:val="00297297"/>
    <w:rsid w:val="002B159D"/>
    <w:rsid w:val="002B213A"/>
    <w:rsid w:val="002B4303"/>
    <w:rsid w:val="002B4B80"/>
    <w:rsid w:val="002B5401"/>
    <w:rsid w:val="002C053F"/>
    <w:rsid w:val="002C13D8"/>
    <w:rsid w:val="002C1924"/>
    <w:rsid w:val="002C38F4"/>
    <w:rsid w:val="002C6605"/>
    <w:rsid w:val="002C7752"/>
    <w:rsid w:val="002C7FBE"/>
    <w:rsid w:val="002D149D"/>
    <w:rsid w:val="002D598C"/>
    <w:rsid w:val="002D5FFC"/>
    <w:rsid w:val="002E0355"/>
    <w:rsid w:val="002E28AF"/>
    <w:rsid w:val="002E666A"/>
    <w:rsid w:val="002F40E0"/>
    <w:rsid w:val="003009EF"/>
    <w:rsid w:val="00307FF9"/>
    <w:rsid w:val="00310E7C"/>
    <w:rsid w:val="00314A80"/>
    <w:rsid w:val="00321ED8"/>
    <w:rsid w:val="00324068"/>
    <w:rsid w:val="00326812"/>
    <w:rsid w:val="00333191"/>
    <w:rsid w:val="00341858"/>
    <w:rsid w:val="00344548"/>
    <w:rsid w:val="0034572F"/>
    <w:rsid w:val="003518D6"/>
    <w:rsid w:val="00352C2A"/>
    <w:rsid w:val="00355908"/>
    <w:rsid w:val="00355AF9"/>
    <w:rsid w:val="00356869"/>
    <w:rsid w:val="00360EC0"/>
    <w:rsid w:val="00361336"/>
    <w:rsid w:val="00361C3B"/>
    <w:rsid w:val="00363137"/>
    <w:rsid w:val="00366FB9"/>
    <w:rsid w:val="00367AB7"/>
    <w:rsid w:val="00370A85"/>
    <w:rsid w:val="0037138C"/>
    <w:rsid w:val="00377FC6"/>
    <w:rsid w:val="00380A75"/>
    <w:rsid w:val="00382D24"/>
    <w:rsid w:val="00390C81"/>
    <w:rsid w:val="00390F28"/>
    <w:rsid w:val="00391BD6"/>
    <w:rsid w:val="003A54B1"/>
    <w:rsid w:val="003B10A0"/>
    <w:rsid w:val="003B203F"/>
    <w:rsid w:val="003B5130"/>
    <w:rsid w:val="003B617C"/>
    <w:rsid w:val="003B639A"/>
    <w:rsid w:val="003C01C6"/>
    <w:rsid w:val="003C1D75"/>
    <w:rsid w:val="003C3347"/>
    <w:rsid w:val="003D69E1"/>
    <w:rsid w:val="003D7D55"/>
    <w:rsid w:val="003E269E"/>
    <w:rsid w:val="003E30EA"/>
    <w:rsid w:val="003E31A5"/>
    <w:rsid w:val="003E502F"/>
    <w:rsid w:val="003F05EB"/>
    <w:rsid w:val="003F2C2B"/>
    <w:rsid w:val="003F6707"/>
    <w:rsid w:val="0042068A"/>
    <w:rsid w:val="00420B16"/>
    <w:rsid w:val="00420C1D"/>
    <w:rsid w:val="00420CE0"/>
    <w:rsid w:val="004211C9"/>
    <w:rsid w:val="0042207F"/>
    <w:rsid w:val="00427319"/>
    <w:rsid w:val="0043313A"/>
    <w:rsid w:val="00433D6A"/>
    <w:rsid w:val="00434593"/>
    <w:rsid w:val="00435E42"/>
    <w:rsid w:val="00436917"/>
    <w:rsid w:val="00436C97"/>
    <w:rsid w:val="004378C9"/>
    <w:rsid w:val="004435AC"/>
    <w:rsid w:val="0044485F"/>
    <w:rsid w:val="00447085"/>
    <w:rsid w:val="00450241"/>
    <w:rsid w:val="004559FB"/>
    <w:rsid w:val="00464D98"/>
    <w:rsid w:val="00471839"/>
    <w:rsid w:val="0047237F"/>
    <w:rsid w:val="00472816"/>
    <w:rsid w:val="0047445F"/>
    <w:rsid w:val="00475FD3"/>
    <w:rsid w:val="00477D5F"/>
    <w:rsid w:val="004801B5"/>
    <w:rsid w:val="00482ED1"/>
    <w:rsid w:val="0048617D"/>
    <w:rsid w:val="00492268"/>
    <w:rsid w:val="004929A8"/>
    <w:rsid w:val="0049510B"/>
    <w:rsid w:val="00496E15"/>
    <w:rsid w:val="004A1433"/>
    <w:rsid w:val="004A317D"/>
    <w:rsid w:val="004A5430"/>
    <w:rsid w:val="004A7580"/>
    <w:rsid w:val="004B459D"/>
    <w:rsid w:val="004B7D44"/>
    <w:rsid w:val="004C2521"/>
    <w:rsid w:val="004C3078"/>
    <w:rsid w:val="004C4397"/>
    <w:rsid w:val="004C4920"/>
    <w:rsid w:val="004D0D4A"/>
    <w:rsid w:val="004D2DB8"/>
    <w:rsid w:val="004D3DDF"/>
    <w:rsid w:val="004D4068"/>
    <w:rsid w:val="004D59B9"/>
    <w:rsid w:val="004D735C"/>
    <w:rsid w:val="004E0C76"/>
    <w:rsid w:val="004E32CE"/>
    <w:rsid w:val="004E557C"/>
    <w:rsid w:val="004E565B"/>
    <w:rsid w:val="004E62D7"/>
    <w:rsid w:val="004E6E6E"/>
    <w:rsid w:val="004F056B"/>
    <w:rsid w:val="004F5BD2"/>
    <w:rsid w:val="004F6E25"/>
    <w:rsid w:val="004F77D0"/>
    <w:rsid w:val="004F7AAA"/>
    <w:rsid w:val="0050053A"/>
    <w:rsid w:val="0051299F"/>
    <w:rsid w:val="00527A15"/>
    <w:rsid w:val="00531036"/>
    <w:rsid w:val="00531DAF"/>
    <w:rsid w:val="00532890"/>
    <w:rsid w:val="00532D54"/>
    <w:rsid w:val="005352E3"/>
    <w:rsid w:val="00535FC0"/>
    <w:rsid w:val="00536461"/>
    <w:rsid w:val="005370DF"/>
    <w:rsid w:val="0053743B"/>
    <w:rsid w:val="005401DB"/>
    <w:rsid w:val="005402F0"/>
    <w:rsid w:val="00542069"/>
    <w:rsid w:val="00544CB7"/>
    <w:rsid w:val="00550830"/>
    <w:rsid w:val="00551549"/>
    <w:rsid w:val="00551758"/>
    <w:rsid w:val="00551E33"/>
    <w:rsid w:val="00553F5E"/>
    <w:rsid w:val="00562CAC"/>
    <w:rsid w:val="00565C4C"/>
    <w:rsid w:val="00567157"/>
    <w:rsid w:val="00567367"/>
    <w:rsid w:val="00576695"/>
    <w:rsid w:val="00576B48"/>
    <w:rsid w:val="00577356"/>
    <w:rsid w:val="00582490"/>
    <w:rsid w:val="00583F33"/>
    <w:rsid w:val="00590AAB"/>
    <w:rsid w:val="00592E07"/>
    <w:rsid w:val="00595323"/>
    <w:rsid w:val="0059783D"/>
    <w:rsid w:val="005A252D"/>
    <w:rsid w:val="005A440C"/>
    <w:rsid w:val="005A6638"/>
    <w:rsid w:val="005B10C2"/>
    <w:rsid w:val="005B2BEA"/>
    <w:rsid w:val="005C07E7"/>
    <w:rsid w:val="005C2BC0"/>
    <w:rsid w:val="005C4254"/>
    <w:rsid w:val="005C445D"/>
    <w:rsid w:val="005D02F9"/>
    <w:rsid w:val="005D05B9"/>
    <w:rsid w:val="005D2A2A"/>
    <w:rsid w:val="005D729D"/>
    <w:rsid w:val="005E1A80"/>
    <w:rsid w:val="005E7BB1"/>
    <w:rsid w:val="005F35A2"/>
    <w:rsid w:val="005F4165"/>
    <w:rsid w:val="006001D8"/>
    <w:rsid w:val="00604546"/>
    <w:rsid w:val="0060542E"/>
    <w:rsid w:val="0061177C"/>
    <w:rsid w:val="00614386"/>
    <w:rsid w:val="00617EDC"/>
    <w:rsid w:val="006217A6"/>
    <w:rsid w:val="00622D81"/>
    <w:rsid w:val="00625D80"/>
    <w:rsid w:val="00626B3F"/>
    <w:rsid w:val="00627C86"/>
    <w:rsid w:val="00631480"/>
    <w:rsid w:val="006322BE"/>
    <w:rsid w:val="006429BA"/>
    <w:rsid w:val="00645F41"/>
    <w:rsid w:val="00646BFF"/>
    <w:rsid w:val="00646F99"/>
    <w:rsid w:val="00650BE6"/>
    <w:rsid w:val="006515C9"/>
    <w:rsid w:val="00651772"/>
    <w:rsid w:val="00651897"/>
    <w:rsid w:val="00654868"/>
    <w:rsid w:val="00667615"/>
    <w:rsid w:val="0067366E"/>
    <w:rsid w:val="00674B09"/>
    <w:rsid w:val="00677B52"/>
    <w:rsid w:val="00677B6A"/>
    <w:rsid w:val="0068425B"/>
    <w:rsid w:val="0068529A"/>
    <w:rsid w:val="0068575C"/>
    <w:rsid w:val="006862A1"/>
    <w:rsid w:val="00687207"/>
    <w:rsid w:val="006910CC"/>
    <w:rsid w:val="00692C0C"/>
    <w:rsid w:val="006957F9"/>
    <w:rsid w:val="00696596"/>
    <w:rsid w:val="00697AC4"/>
    <w:rsid w:val="006A2B4F"/>
    <w:rsid w:val="006A3753"/>
    <w:rsid w:val="006A3AB8"/>
    <w:rsid w:val="006A57FF"/>
    <w:rsid w:val="006B095A"/>
    <w:rsid w:val="006B1722"/>
    <w:rsid w:val="006B5AED"/>
    <w:rsid w:val="006B6FA9"/>
    <w:rsid w:val="006C57C1"/>
    <w:rsid w:val="006C5C12"/>
    <w:rsid w:val="006D0AA1"/>
    <w:rsid w:val="006D55AE"/>
    <w:rsid w:val="006D5F12"/>
    <w:rsid w:val="006E0B0E"/>
    <w:rsid w:val="006E0E3D"/>
    <w:rsid w:val="006E20A4"/>
    <w:rsid w:val="006E54CA"/>
    <w:rsid w:val="006F0748"/>
    <w:rsid w:val="006F1E29"/>
    <w:rsid w:val="006F1E34"/>
    <w:rsid w:val="006F4F80"/>
    <w:rsid w:val="006F55C9"/>
    <w:rsid w:val="007016CC"/>
    <w:rsid w:val="00702A0F"/>
    <w:rsid w:val="00702C99"/>
    <w:rsid w:val="00705FA2"/>
    <w:rsid w:val="00713A79"/>
    <w:rsid w:val="00715F15"/>
    <w:rsid w:val="007239B3"/>
    <w:rsid w:val="0073222D"/>
    <w:rsid w:val="0073390C"/>
    <w:rsid w:val="00733917"/>
    <w:rsid w:val="007376AE"/>
    <w:rsid w:val="00737E06"/>
    <w:rsid w:val="00746D11"/>
    <w:rsid w:val="00746E83"/>
    <w:rsid w:val="0075294E"/>
    <w:rsid w:val="00756E34"/>
    <w:rsid w:val="00757F14"/>
    <w:rsid w:val="0076119D"/>
    <w:rsid w:val="0076552F"/>
    <w:rsid w:val="00770BA2"/>
    <w:rsid w:val="007723CB"/>
    <w:rsid w:val="00774319"/>
    <w:rsid w:val="00775C0A"/>
    <w:rsid w:val="00776394"/>
    <w:rsid w:val="0077726A"/>
    <w:rsid w:val="007802B6"/>
    <w:rsid w:val="00783419"/>
    <w:rsid w:val="007843F1"/>
    <w:rsid w:val="00785672"/>
    <w:rsid w:val="007859F8"/>
    <w:rsid w:val="00786803"/>
    <w:rsid w:val="007875FB"/>
    <w:rsid w:val="0079794E"/>
    <w:rsid w:val="007A134F"/>
    <w:rsid w:val="007A1E6E"/>
    <w:rsid w:val="007A2201"/>
    <w:rsid w:val="007A7EEA"/>
    <w:rsid w:val="007B12B4"/>
    <w:rsid w:val="007C0FD3"/>
    <w:rsid w:val="007C2039"/>
    <w:rsid w:val="007C26EF"/>
    <w:rsid w:val="007C395A"/>
    <w:rsid w:val="007C3F69"/>
    <w:rsid w:val="007C45C4"/>
    <w:rsid w:val="007C45E3"/>
    <w:rsid w:val="007C49B5"/>
    <w:rsid w:val="007C79FE"/>
    <w:rsid w:val="007D07A4"/>
    <w:rsid w:val="007D725B"/>
    <w:rsid w:val="007E5826"/>
    <w:rsid w:val="007E6A60"/>
    <w:rsid w:val="007F0498"/>
    <w:rsid w:val="007F4E40"/>
    <w:rsid w:val="007F4FEC"/>
    <w:rsid w:val="007F61DC"/>
    <w:rsid w:val="007F7659"/>
    <w:rsid w:val="00803B16"/>
    <w:rsid w:val="00804752"/>
    <w:rsid w:val="008062A9"/>
    <w:rsid w:val="00806AB3"/>
    <w:rsid w:val="008070A4"/>
    <w:rsid w:val="0080737D"/>
    <w:rsid w:val="008143F7"/>
    <w:rsid w:val="0081555A"/>
    <w:rsid w:val="00815681"/>
    <w:rsid w:val="0081590C"/>
    <w:rsid w:val="00815E3F"/>
    <w:rsid w:val="0081602A"/>
    <w:rsid w:val="00817E98"/>
    <w:rsid w:val="00820967"/>
    <w:rsid w:val="00820C1E"/>
    <w:rsid w:val="00822AC7"/>
    <w:rsid w:val="008243A6"/>
    <w:rsid w:val="0083132E"/>
    <w:rsid w:val="008331A5"/>
    <w:rsid w:val="00833E0F"/>
    <w:rsid w:val="00837310"/>
    <w:rsid w:val="0084186F"/>
    <w:rsid w:val="00842B8E"/>
    <w:rsid w:val="0084529A"/>
    <w:rsid w:val="0084587A"/>
    <w:rsid w:val="00847685"/>
    <w:rsid w:val="0085266D"/>
    <w:rsid w:val="008548A8"/>
    <w:rsid w:val="00854F3C"/>
    <w:rsid w:val="008551C3"/>
    <w:rsid w:val="00855B6B"/>
    <w:rsid w:val="008576A1"/>
    <w:rsid w:val="00863CDF"/>
    <w:rsid w:val="00870B15"/>
    <w:rsid w:val="00871A93"/>
    <w:rsid w:val="0087228E"/>
    <w:rsid w:val="00873A7E"/>
    <w:rsid w:val="00873DFE"/>
    <w:rsid w:val="00873F3A"/>
    <w:rsid w:val="00874731"/>
    <w:rsid w:val="00875FAA"/>
    <w:rsid w:val="0088267F"/>
    <w:rsid w:val="00885EA4"/>
    <w:rsid w:val="00886383"/>
    <w:rsid w:val="00887208"/>
    <w:rsid w:val="008908F6"/>
    <w:rsid w:val="00890D4F"/>
    <w:rsid w:val="00891472"/>
    <w:rsid w:val="00891511"/>
    <w:rsid w:val="00892435"/>
    <w:rsid w:val="0089491B"/>
    <w:rsid w:val="008A03AD"/>
    <w:rsid w:val="008A1FAC"/>
    <w:rsid w:val="008A23E9"/>
    <w:rsid w:val="008C179A"/>
    <w:rsid w:val="008C5813"/>
    <w:rsid w:val="008C5AC5"/>
    <w:rsid w:val="008C7C2E"/>
    <w:rsid w:val="008D77A4"/>
    <w:rsid w:val="008E26D5"/>
    <w:rsid w:val="008E3829"/>
    <w:rsid w:val="008F0269"/>
    <w:rsid w:val="008F1008"/>
    <w:rsid w:val="008F6996"/>
    <w:rsid w:val="008F782F"/>
    <w:rsid w:val="00902FE5"/>
    <w:rsid w:val="009041C5"/>
    <w:rsid w:val="009044D0"/>
    <w:rsid w:val="00906745"/>
    <w:rsid w:val="00910065"/>
    <w:rsid w:val="00914A06"/>
    <w:rsid w:val="00914F95"/>
    <w:rsid w:val="00917E12"/>
    <w:rsid w:val="00920CC9"/>
    <w:rsid w:val="0092492B"/>
    <w:rsid w:val="00925626"/>
    <w:rsid w:val="009319BF"/>
    <w:rsid w:val="00933C19"/>
    <w:rsid w:val="0094232E"/>
    <w:rsid w:val="009540D4"/>
    <w:rsid w:val="009542F4"/>
    <w:rsid w:val="00955C64"/>
    <w:rsid w:val="00956540"/>
    <w:rsid w:val="00963279"/>
    <w:rsid w:val="00963895"/>
    <w:rsid w:val="0096394D"/>
    <w:rsid w:val="00966201"/>
    <w:rsid w:val="009671EF"/>
    <w:rsid w:val="00971017"/>
    <w:rsid w:val="00974F4D"/>
    <w:rsid w:val="00980A46"/>
    <w:rsid w:val="00981D27"/>
    <w:rsid w:val="00983D98"/>
    <w:rsid w:val="0099159D"/>
    <w:rsid w:val="00995890"/>
    <w:rsid w:val="00996163"/>
    <w:rsid w:val="009A1C16"/>
    <w:rsid w:val="009A6EF2"/>
    <w:rsid w:val="009B4512"/>
    <w:rsid w:val="009B5AB0"/>
    <w:rsid w:val="009B6A80"/>
    <w:rsid w:val="009B6CDE"/>
    <w:rsid w:val="009C06BC"/>
    <w:rsid w:val="009C51BE"/>
    <w:rsid w:val="009C584C"/>
    <w:rsid w:val="009D00FA"/>
    <w:rsid w:val="009D0DE9"/>
    <w:rsid w:val="009D23C6"/>
    <w:rsid w:val="009D2838"/>
    <w:rsid w:val="009E44AB"/>
    <w:rsid w:val="009E7EAC"/>
    <w:rsid w:val="009F4FED"/>
    <w:rsid w:val="009F5B31"/>
    <w:rsid w:val="00A0325D"/>
    <w:rsid w:val="00A03C23"/>
    <w:rsid w:val="00A04E6E"/>
    <w:rsid w:val="00A1395F"/>
    <w:rsid w:val="00A14B80"/>
    <w:rsid w:val="00A16A03"/>
    <w:rsid w:val="00A20626"/>
    <w:rsid w:val="00A213AF"/>
    <w:rsid w:val="00A222D1"/>
    <w:rsid w:val="00A22F9A"/>
    <w:rsid w:val="00A23DC5"/>
    <w:rsid w:val="00A2659C"/>
    <w:rsid w:val="00A26F69"/>
    <w:rsid w:val="00A31A94"/>
    <w:rsid w:val="00A43BFB"/>
    <w:rsid w:val="00A476D9"/>
    <w:rsid w:val="00A519F5"/>
    <w:rsid w:val="00A53BF2"/>
    <w:rsid w:val="00A54CC8"/>
    <w:rsid w:val="00A566F6"/>
    <w:rsid w:val="00A6292D"/>
    <w:rsid w:val="00A633B0"/>
    <w:rsid w:val="00A6384C"/>
    <w:rsid w:val="00A63E6F"/>
    <w:rsid w:val="00A73242"/>
    <w:rsid w:val="00A74C31"/>
    <w:rsid w:val="00A82A45"/>
    <w:rsid w:val="00A837CD"/>
    <w:rsid w:val="00A9077A"/>
    <w:rsid w:val="00A90F7A"/>
    <w:rsid w:val="00A95B2C"/>
    <w:rsid w:val="00A973DD"/>
    <w:rsid w:val="00A97AAF"/>
    <w:rsid w:val="00AA2107"/>
    <w:rsid w:val="00AB0D3D"/>
    <w:rsid w:val="00AB0ED4"/>
    <w:rsid w:val="00AB0FCC"/>
    <w:rsid w:val="00AB1FCB"/>
    <w:rsid w:val="00AB437D"/>
    <w:rsid w:val="00AB5CC9"/>
    <w:rsid w:val="00AB709E"/>
    <w:rsid w:val="00AC11DF"/>
    <w:rsid w:val="00AC46E4"/>
    <w:rsid w:val="00AC6AF5"/>
    <w:rsid w:val="00AD3BB4"/>
    <w:rsid w:val="00AD4B41"/>
    <w:rsid w:val="00AD4ECF"/>
    <w:rsid w:val="00AE43DB"/>
    <w:rsid w:val="00AE54E1"/>
    <w:rsid w:val="00AF1A11"/>
    <w:rsid w:val="00AF32ED"/>
    <w:rsid w:val="00AF5E39"/>
    <w:rsid w:val="00B0088D"/>
    <w:rsid w:val="00B035B3"/>
    <w:rsid w:val="00B05E4E"/>
    <w:rsid w:val="00B1041F"/>
    <w:rsid w:val="00B14B2C"/>
    <w:rsid w:val="00B1564F"/>
    <w:rsid w:val="00B2212C"/>
    <w:rsid w:val="00B324BB"/>
    <w:rsid w:val="00B34B66"/>
    <w:rsid w:val="00B352C2"/>
    <w:rsid w:val="00B367C6"/>
    <w:rsid w:val="00B36BF3"/>
    <w:rsid w:val="00B41818"/>
    <w:rsid w:val="00B42738"/>
    <w:rsid w:val="00B45FEE"/>
    <w:rsid w:val="00B4606D"/>
    <w:rsid w:val="00B469B0"/>
    <w:rsid w:val="00B5022D"/>
    <w:rsid w:val="00B52968"/>
    <w:rsid w:val="00B553F4"/>
    <w:rsid w:val="00B5565D"/>
    <w:rsid w:val="00B61E18"/>
    <w:rsid w:val="00B669AF"/>
    <w:rsid w:val="00B70876"/>
    <w:rsid w:val="00B71B60"/>
    <w:rsid w:val="00B81288"/>
    <w:rsid w:val="00B81630"/>
    <w:rsid w:val="00B8172E"/>
    <w:rsid w:val="00B820C0"/>
    <w:rsid w:val="00B831BC"/>
    <w:rsid w:val="00B8550F"/>
    <w:rsid w:val="00B85717"/>
    <w:rsid w:val="00B86D84"/>
    <w:rsid w:val="00B878FC"/>
    <w:rsid w:val="00B90E29"/>
    <w:rsid w:val="00B91C45"/>
    <w:rsid w:val="00B92F74"/>
    <w:rsid w:val="00B97536"/>
    <w:rsid w:val="00BA00D6"/>
    <w:rsid w:val="00BA2332"/>
    <w:rsid w:val="00BA3E60"/>
    <w:rsid w:val="00BA77B0"/>
    <w:rsid w:val="00BB7CD9"/>
    <w:rsid w:val="00BC260C"/>
    <w:rsid w:val="00BC2B07"/>
    <w:rsid w:val="00BC4561"/>
    <w:rsid w:val="00BC4DC9"/>
    <w:rsid w:val="00BD5BF0"/>
    <w:rsid w:val="00BE07D6"/>
    <w:rsid w:val="00BE1314"/>
    <w:rsid w:val="00BE260D"/>
    <w:rsid w:val="00BF1552"/>
    <w:rsid w:val="00BF2770"/>
    <w:rsid w:val="00BF3B55"/>
    <w:rsid w:val="00BF5790"/>
    <w:rsid w:val="00BF610F"/>
    <w:rsid w:val="00C01550"/>
    <w:rsid w:val="00C0357E"/>
    <w:rsid w:val="00C10E17"/>
    <w:rsid w:val="00C1371A"/>
    <w:rsid w:val="00C16DCB"/>
    <w:rsid w:val="00C2392F"/>
    <w:rsid w:val="00C23FC5"/>
    <w:rsid w:val="00C30FD7"/>
    <w:rsid w:val="00C33953"/>
    <w:rsid w:val="00C37022"/>
    <w:rsid w:val="00C370DA"/>
    <w:rsid w:val="00C543DA"/>
    <w:rsid w:val="00C5448C"/>
    <w:rsid w:val="00C54DF8"/>
    <w:rsid w:val="00C56AE4"/>
    <w:rsid w:val="00C61734"/>
    <w:rsid w:val="00C618AD"/>
    <w:rsid w:val="00C624DC"/>
    <w:rsid w:val="00C71E1E"/>
    <w:rsid w:val="00C720AE"/>
    <w:rsid w:val="00C77EFE"/>
    <w:rsid w:val="00C83B64"/>
    <w:rsid w:val="00C974F0"/>
    <w:rsid w:val="00CA1BE0"/>
    <w:rsid w:val="00CA6E69"/>
    <w:rsid w:val="00CA7C04"/>
    <w:rsid w:val="00CC0885"/>
    <w:rsid w:val="00CC4CA8"/>
    <w:rsid w:val="00CC54D4"/>
    <w:rsid w:val="00CC60DD"/>
    <w:rsid w:val="00CC68D7"/>
    <w:rsid w:val="00CC6A92"/>
    <w:rsid w:val="00CC7B3F"/>
    <w:rsid w:val="00CD28DE"/>
    <w:rsid w:val="00CD5EB4"/>
    <w:rsid w:val="00CD73AC"/>
    <w:rsid w:val="00CE4FD0"/>
    <w:rsid w:val="00CE5332"/>
    <w:rsid w:val="00CE5B60"/>
    <w:rsid w:val="00CE7909"/>
    <w:rsid w:val="00CE7950"/>
    <w:rsid w:val="00CF0D52"/>
    <w:rsid w:val="00CF3D65"/>
    <w:rsid w:val="00D011EA"/>
    <w:rsid w:val="00D04512"/>
    <w:rsid w:val="00D04D56"/>
    <w:rsid w:val="00D05D1B"/>
    <w:rsid w:val="00D075DB"/>
    <w:rsid w:val="00D10BC7"/>
    <w:rsid w:val="00D111D4"/>
    <w:rsid w:val="00D1297C"/>
    <w:rsid w:val="00D13570"/>
    <w:rsid w:val="00D155BA"/>
    <w:rsid w:val="00D26FAA"/>
    <w:rsid w:val="00D27662"/>
    <w:rsid w:val="00D27768"/>
    <w:rsid w:val="00D357AE"/>
    <w:rsid w:val="00D41327"/>
    <w:rsid w:val="00D4150E"/>
    <w:rsid w:val="00D4518D"/>
    <w:rsid w:val="00D45B39"/>
    <w:rsid w:val="00D4750D"/>
    <w:rsid w:val="00D60233"/>
    <w:rsid w:val="00D60E1F"/>
    <w:rsid w:val="00D6482C"/>
    <w:rsid w:val="00D65807"/>
    <w:rsid w:val="00D65A1E"/>
    <w:rsid w:val="00D67A44"/>
    <w:rsid w:val="00D70F9E"/>
    <w:rsid w:val="00D71259"/>
    <w:rsid w:val="00D718EE"/>
    <w:rsid w:val="00D76EAF"/>
    <w:rsid w:val="00D85B6C"/>
    <w:rsid w:val="00D85FDA"/>
    <w:rsid w:val="00D92CFB"/>
    <w:rsid w:val="00DA2789"/>
    <w:rsid w:val="00DA4252"/>
    <w:rsid w:val="00DA5CCE"/>
    <w:rsid w:val="00DB391B"/>
    <w:rsid w:val="00DB5AAF"/>
    <w:rsid w:val="00DB70F3"/>
    <w:rsid w:val="00DB79FC"/>
    <w:rsid w:val="00DB7B0D"/>
    <w:rsid w:val="00DB7FDF"/>
    <w:rsid w:val="00DC222C"/>
    <w:rsid w:val="00DC6550"/>
    <w:rsid w:val="00DD3293"/>
    <w:rsid w:val="00DD3933"/>
    <w:rsid w:val="00DD460D"/>
    <w:rsid w:val="00DE2D69"/>
    <w:rsid w:val="00DE387E"/>
    <w:rsid w:val="00DE4C0C"/>
    <w:rsid w:val="00DF4F01"/>
    <w:rsid w:val="00DF6380"/>
    <w:rsid w:val="00E01CED"/>
    <w:rsid w:val="00E037EC"/>
    <w:rsid w:val="00E050E3"/>
    <w:rsid w:val="00E05433"/>
    <w:rsid w:val="00E054E2"/>
    <w:rsid w:val="00E07458"/>
    <w:rsid w:val="00E14E59"/>
    <w:rsid w:val="00E21F63"/>
    <w:rsid w:val="00E2539F"/>
    <w:rsid w:val="00E25F43"/>
    <w:rsid w:val="00E272F6"/>
    <w:rsid w:val="00E32BC7"/>
    <w:rsid w:val="00E3379C"/>
    <w:rsid w:val="00E35F26"/>
    <w:rsid w:val="00E368FF"/>
    <w:rsid w:val="00E410D9"/>
    <w:rsid w:val="00E42245"/>
    <w:rsid w:val="00E43FE1"/>
    <w:rsid w:val="00E4780E"/>
    <w:rsid w:val="00E50C11"/>
    <w:rsid w:val="00E51930"/>
    <w:rsid w:val="00E65163"/>
    <w:rsid w:val="00E66BCC"/>
    <w:rsid w:val="00E7153D"/>
    <w:rsid w:val="00E772B5"/>
    <w:rsid w:val="00E80CEB"/>
    <w:rsid w:val="00E902F6"/>
    <w:rsid w:val="00E93FD7"/>
    <w:rsid w:val="00E94212"/>
    <w:rsid w:val="00EA1C1A"/>
    <w:rsid w:val="00EA3E0F"/>
    <w:rsid w:val="00EA5DEB"/>
    <w:rsid w:val="00EB177A"/>
    <w:rsid w:val="00EB3225"/>
    <w:rsid w:val="00EB4E47"/>
    <w:rsid w:val="00EC2455"/>
    <w:rsid w:val="00EC4C0F"/>
    <w:rsid w:val="00EC5602"/>
    <w:rsid w:val="00ED1AB6"/>
    <w:rsid w:val="00ED3F28"/>
    <w:rsid w:val="00ED4B46"/>
    <w:rsid w:val="00ED7331"/>
    <w:rsid w:val="00EE2165"/>
    <w:rsid w:val="00EE3212"/>
    <w:rsid w:val="00EE44DE"/>
    <w:rsid w:val="00EE7851"/>
    <w:rsid w:val="00EE7D60"/>
    <w:rsid w:val="00EF7D30"/>
    <w:rsid w:val="00F005B7"/>
    <w:rsid w:val="00F048DF"/>
    <w:rsid w:val="00F1176C"/>
    <w:rsid w:val="00F118AF"/>
    <w:rsid w:val="00F1200E"/>
    <w:rsid w:val="00F1332E"/>
    <w:rsid w:val="00F152FB"/>
    <w:rsid w:val="00F1752A"/>
    <w:rsid w:val="00F21E8D"/>
    <w:rsid w:val="00F22A3F"/>
    <w:rsid w:val="00F24D32"/>
    <w:rsid w:val="00F252E3"/>
    <w:rsid w:val="00F26649"/>
    <w:rsid w:val="00F315A3"/>
    <w:rsid w:val="00F336C7"/>
    <w:rsid w:val="00F348B0"/>
    <w:rsid w:val="00F42BA6"/>
    <w:rsid w:val="00F435C0"/>
    <w:rsid w:val="00F4403F"/>
    <w:rsid w:val="00F47EEE"/>
    <w:rsid w:val="00F50A18"/>
    <w:rsid w:val="00F543C1"/>
    <w:rsid w:val="00F545D2"/>
    <w:rsid w:val="00F549CB"/>
    <w:rsid w:val="00F56529"/>
    <w:rsid w:val="00F56C00"/>
    <w:rsid w:val="00F60C56"/>
    <w:rsid w:val="00F634BA"/>
    <w:rsid w:val="00F6445D"/>
    <w:rsid w:val="00F646AD"/>
    <w:rsid w:val="00F67723"/>
    <w:rsid w:val="00F710DD"/>
    <w:rsid w:val="00F75C54"/>
    <w:rsid w:val="00F7684A"/>
    <w:rsid w:val="00F80B5D"/>
    <w:rsid w:val="00F84061"/>
    <w:rsid w:val="00F841C5"/>
    <w:rsid w:val="00F91D29"/>
    <w:rsid w:val="00F95570"/>
    <w:rsid w:val="00F95D1C"/>
    <w:rsid w:val="00FA1A5C"/>
    <w:rsid w:val="00FA28C1"/>
    <w:rsid w:val="00FA4FBD"/>
    <w:rsid w:val="00FA70E1"/>
    <w:rsid w:val="00FB1F41"/>
    <w:rsid w:val="00FB50E9"/>
    <w:rsid w:val="00FB60BD"/>
    <w:rsid w:val="00FB6FC1"/>
    <w:rsid w:val="00FC2002"/>
    <w:rsid w:val="00FC791C"/>
    <w:rsid w:val="00FD0BD7"/>
    <w:rsid w:val="00FD60BE"/>
    <w:rsid w:val="00FE12BC"/>
    <w:rsid w:val="00FE1A6A"/>
    <w:rsid w:val="00FE320C"/>
    <w:rsid w:val="00FE725E"/>
    <w:rsid w:val="00FF05D5"/>
    <w:rsid w:val="00FF2288"/>
    <w:rsid w:val="00FF318B"/>
    <w:rsid w:val="00FF7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ED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3419"/>
  </w:style>
  <w:style w:type="paragraph" w:styleId="Heading3">
    <w:name w:val="heading 3"/>
    <w:basedOn w:val="Normal"/>
    <w:link w:val="Heading3Char"/>
    <w:uiPriority w:val="9"/>
    <w:qFormat/>
    <w:rsid w:val="00BE07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605"/>
    <w:rPr>
      <w:color w:val="0000FF"/>
      <w:u w:val="single"/>
    </w:rPr>
  </w:style>
  <w:style w:type="character" w:customStyle="1" w:styleId="apple-converted-space">
    <w:name w:val="apple-converted-space"/>
    <w:basedOn w:val="DefaultParagraphFont"/>
    <w:rsid w:val="002C6605"/>
  </w:style>
  <w:style w:type="character" w:styleId="Strong">
    <w:name w:val="Strong"/>
    <w:basedOn w:val="DefaultParagraphFont"/>
    <w:uiPriority w:val="22"/>
    <w:qFormat/>
    <w:rsid w:val="002C6605"/>
    <w:rPr>
      <w:b/>
      <w:bCs/>
    </w:rPr>
  </w:style>
  <w:style w:type="paragraph" w:styleId="NormalWeb">
    <w:name w:val="Normal (Web)"/>
    <w:basedOn w:val="Normal"/>
    <w:uiPriority w:val="99"/>
    <w:unhideWhenUsed/>
    <w:rsid w:val="00FC2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C2002"/>
    <w:rPr>
      <w:i/>
      <w:iCs/>
    </w:rPr>
  </w:style>
  <w:style w:type="character" w:customStyle="1" w:styleId="UnresolvedMention">
    <w:name w:val="Unresolved Mention"/>
    <w:basedOn w:val="DefaultParagraphFont"/>
    <w:uiPriority w:val="99"/>
    <w:semiHidden/>
    <w:unhideWhenUsed/>
    <w:rsid w:val="00A95B2C"/>
    <w:rPr>
      <w:color w:val="605E5C"/>
      <w:shd w:val="clear" w:color="auto" w:fill="E1DFDD"/>
    </w:rPr>
  </w:style>
  <w:style w:type="paragraph" w:styleId="ListParagraph">
    <w:name w:val="List Paragraph"/>
    <w:basedOn w:val="Normal"/>
    <w:uiPriority w:val="34"/>
    <w:qFormat/>
    <w:rsid w:val="007239B3"/>
    <w:pPr>
      <w:ind w:left="720"/>
      <w:contextualSpacing/>
    </w:pPr>
  </w:style>
  <w:style w:type="character" w:customStyle="1" w:styleId="Heading3Char">
    <w:name w:val="Heading 3 Char"/>
    <w:basedOn w:val="DefaultParagraphFont"/>
    <w:link w:val="Heading3"/>
    <w:uiPriority w:val="9"/>
    <w:rsid w:val="00BE07D6"/>
    <w:rPr>
      <w:rFonts w:ascii="Times New Roman" w:eastAsia="Times New Roman" w:hAnsi="Times New Roman" w:cs="Times New Roman"/>
      <w:b/>
      <w:bCs/>
      <w:sz w:val="27"/>
      <w:szCs w:val="27"/>
      <w:lang w:eastAsia="en-GB"/>
    </w:rPr>
  </w:style>
  <w:style w:type="paragraph" w:styleId="BalloonText">
    <w:name w:val="Balloon Text"/>
    <w:basedOn w:val="Normal"/>
    <w:link w:val="BalloonTextChar"/>
    <w:uiPriority w:val="99"/>
    <w:semiHidden/>
    <w:unhideWhenUsed/>
    <w:rsid w:val="009F5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B31"/>
    <w:rPr>
      <w:rFonts w:ascii="Tahoma" w:hAnsi="Tahoma" w:cs="Tahoma"/>
      <w:sz w:val="16"/>
      <w:szCs w:val="16"/>
    </w:rPr>
  </w:style>
  <w:style w:type="character" w:styleId="FollowedHyperlink">
    <w:name w:val="FollowedHyperlink"/>
    <w:basedOn w:val="DefaultParagraphFont"/>
    <w:uiPriority w:val="99"/>
    <w:semiHidden/>
    <w:unhideWhenUsed/>
    <w:rsid w:val="009F5B31"/>
    <w:rPr>
      <w:color w:val="954F72" w:themeColor="followedHyperlink"/>
      <w:u w:val="single"/>
    </w:rPr>
  </w:style>
  <w:style w:type="paragraph" w:styleId="Header">
    <w:name w:val="header"/>
    <w:basedOn w:val="Normal"/>
    <w:link w:val="HeaderChar"/>
    <w:uiPriority w:val="99"/>
    <w:unhideWhenUsed/>
    <w:rsid w:val="009F5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B31"/>
  </w:style>
  <w:style w:type="paragraph" w:styleId="Footer">
    <w:name w:val="footer"/>
    <w:basedOn w:val="Normal"/>
    <w:link w:val="FooterChar"/>
    <w:uiPriority w:val="99"/>
    <w:unhideWhenUsed/>
    <w:rsid w:val="009F5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B3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3419"/>
  </w:style>
  <w:style w:type="paragraph" w:styleId="Heading3">
    <w:name w:val="heading 3"/>
    <w:basedOn w:val="Normal"/>
    <w:link w:val="Heading3Char"/>
    <w:uiPriority w:val="9"/>
    <w:qFormat/>
    <w:rsid w:val="00BE07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605"/>
    <w:rPr>
      <w:color w:val="0000FF"/>
      <w:u w:val="single"/>
    </w:rPr>
  </w:style>
  <w:style w:type="character" w:customStyle="1" w:styleId="apple-converted-space">
    <w:name w:val="apple-converted-space"/>
    <w:basedOn w:val="DefaultParagraphFont"/>
    <w:rsid w:val="002C6605"/>
  </w:style>
  <w:style w:type="character" w:styleId="Strong">
    <w:name w:val="Strong"/>
    <w:basedOn w:val="DefaultParagraphFont"/>
    <w:uiPriority w:val="22"/>
    <w:qFormat/>
    <w:rsid w:val="002C6605"/>
    <w:rPr>
      <w:b/>
      <w:bCs/>
    </w:rPr>
  </w:style>
  <w:style w:type="paragraph" w:styleId="NormalWeb">
    <w:name w:val="Normal (Web)"/>
    <w:basedOn w:val="Normal"/>
    <w:uiPriority w:val="99"/>
    <w:unhideWhenUsed/>
    <w:rsid w:val="00FC2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C2002"/>
    <w:rPr>
      <w:i/>
      <w:iCs/>
    </w:rPr>
  </w:style>
  <w:style w:type="character" w:customStyle="1" w:styleId="UnresolvedMention">
    <w:name w:val="Unresolved Mention"/>
    <w:basedOn w:val="DefaultParagraphFont"/>
    <w:uiPriority w:val="99"/>
    <w:semiHidden/>
    <w:unhideWhenUsed/>
    <w:rsid w:val="00A95B2C"/>
    <w:rPr>
      <w:color w:val="605E5C"/>
      <w:shd w:val="clear" w:color="auto" w:fill="E1DFDD"/>
    </w:rPr>
  </w:style>
  <w:style w:type="paragraph" w:styleId="ListParagraph">
    <w:name w:val="List Paragraph"/>
    <w:basedOn w:val="Normal"/>
    <w:uiPriority w:val="34"/>
    <w:qFormat/>
    <w:rsid w:val="007239B3"/>
    <w:pPr>
      <w:ind w:left="720"/>
      <w:contextualSpacing/>
    </w:pPr>
  </w:style>
  <w:style w:type="character" w:customStyle="1" w:styleId="Heading3Char">
    <w:name w:val="Heading 3 Char"/>
    <w:basedOn w:val="DefaultParagraphFont"/>
    <w:link w:val="Heading3"/>
    <w:uiPriority w:val="9"/>
    <w:rsid w:val="00BE07D6"/>
    <w:rPr>
      <w:rFonts w:ascii="Times New Roman" w:eastAsia="Times New Roman" w:hAnsi="Times New Roman" w:cs="Times New Roman"/>
      <w:b/>
      <w:bCs/>
      <w:sz w:val="27"/>
      <w:szCs w:val="27"/>
      <w:lang w:eastAsia="en-GB"/>
    </w:rPr>
  </w:style>
  <w:style w:type="paragraph" w:styleId="BalloonText">
    <w:name w:val="Balloon Text"/>
    <w:basedOn w:val="Normal"/>
    <w:link w:val="BalloonTextChar"/>
    <w:uiPriority w:val="99"/>
    <w:semiHidden/>
    <w:unhideWhenUsed/>
    <w:rsid w:val="009F5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B31"/>
    <w:rPr>
      <w:rFonts w:ascii="Tahoma" w:hAnsi="Tahoma" w:cs="Tahoma"/>
      <w:sz w:val="16"/>
      <w:szCs w:val="16"/>
    </w:rPr>
  </w:style>
  <w:style w:type="character" w:styleId="FollowedHyperlink">
    <w:name w:val="FollowedHyperlink"/>
    <w:basedOn w:val="DefaultParagraphFont"/>
    <w:uiPriority w:val="99"/>
    <w:semiHidden/>
    <w:unhideWhenUsed/>
    <w:rsid w:val="009F5B31"/>
    <w:rPr>
      <w:color w:val="954F72" w:themeColor="followedHyperlink"/>
      <w:u w:val="single"/>
    </w:rPr>
  </w:style>
  <w:style w:type="paragraph" w:styleId="Header">
    <w:name w:val="header"/>
    <w:basedOn w:val="Normal"/>
    <w:link w:val="HeaderChar"/>
    <w:uiPriority w:val="99"/>
    <w:unhideWhenUsed/>
    <w:rsid w:val="009F5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B31"/>
  </w:style>
  <w:style w:type="paragraph" w:styleId="Footer">
    <w:name w:val="footer"/>
    <w:basedOn w:val="Normal"/>
    <w:link w:val="FooterChar"/>
    <w:uiPriority w:val="99"/>
    <w:unhideWhenUsed/>
    <w:rsid w:val="009F5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ublimewales.wordpress.com/local-services/investing-in-tourism/" TargetMode="External"/><Relationship Id="rId18" Type="http://schemas.openxmlformats.org/officeDocument/2006/relationships/hyperlink" Target="https://publications.parliament.uk/pa/cm201617/cmselect/cmcomloc/45/4504.htm" TargetMode="External"/><Relationship Id="rId26" Type="http://schemas.openxmlformats.org/officeDocument/2006/relationships/hyperlink" Target="https://evolve.edufocus.co.uk/evco/assets/conwy/high_quality_outdoor_learning_welshenglish.pdf" TargetMode="External"/><Relationship Id="rId3" Type="http://schemas.openxmlformats.org/officeDocument/2006/relationships/styles" Target="styles.xml"/><Relationship Id="rId21" Type="http://schemas.openxmlformats.org/officeDocument/2006/relationships/hyperlink" Target="https://shop.rcahmw.gov.uk/collections/downloads/products/cwmbran-new-town-an-urban-characterisation-study" TargetMode="External"/><Relationship Id="rId7" Type="http://schemas.openxmlformats.org/officeDocument/2006/relationships/footnotes" Target="footnotes.xml"/><Relationship Id="rId12" Type="http://schemas.openxmlformats.org/officeDocument/2006/relationships/hyperlink" Target="https://www.westminster-abbey.org/about-the-abbey/history/abbey-gardens" TargetMode="External"/><Relationship Id="rId17" Type="http://schemas.openxmlformats.org/officeDocument/2006/relationships/hyperlink" Target="https://www.fieldsintrust.org/Upload/file/research/Revaluing-Parks-and-Green-Spaces-Report.pdf" TargetMode="External"/><Relationship Id="rId25" Type="http://schemas.openxmlformats.org/officeDocument/2006/relationships/hyperlink" Target="https://www.jstor.org/stable/4513908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reenhamcommonpeacegarden.org.uk" TargetMode="External"/><Relationship Id="rId20" Type="http://schemas.openxmlformats.org/officeDocument/2006/relationships/hyperlink" Target="https://urbangreennewcastle.org/" TargetMode="External"/><Relationship Id="rId29" Type="http://schemas.openxmlformats.org/officeDocument/2006/relationships/hyperlink" Target="https://cadw.gov.wales/advice-support/climate-change/adapting-to-climate-chan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flein.gov.uk/en/search/" TargetMode="External"/><Relationship Id="rId24" Type="http://schemas.openxmlformats.org/officeDocument/2006/relationships/hyperlink" Target="https://www.culturehive.co.uk/wp-content/uploads/2020/10/Creating-the-right-culture-for-public-engagement..Dame-Fiona-Reynolds..2012-1.pdf"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repository.upenn.edu/edissertations/2673.%20p.371" TargetMode="External"/><Relationship Id="rId23" Type="http://schemas.openxmlformats.org/officeDocument/2006/relationships/hyperlink" Target="https://www.yorkmuseumstrust.org.uk/wp-content/uploads/2016/10/York-Museums-and-Gallery-Trust-signed-accounts-for-YE-31.03.15.compressed.pdf" TargetMode="External"/><Relationship Id="rId28" Type="http://schemas.openxmlformats.org/officeDocument/2006/relationships/hyperlink" Target="https://gwallter.com/history/greening-swansea-a-forgotten-pioneer.html" TargetMode="External"/><Relationship Id="rId10" Type="http://schemas.openxmlformats.org/officeDocument/2006/relationships/hyperlink" Target="http://www.whgt.wales" TargetMode="External"/><Relationship Id="rId19" Type="http://schemas.openxmlformats.org/officeDocument/2006/relationships/hyperlink" Target="https://register-of-charities.charitycommission.gov.uk/charity-details/?regid=1193205&amp;subid=0" TargetMode="External"/><Relationship Id="rId31" Type="http://schemas.openxmlformats.org/officeDocument/2006/relationships/hyperlink" Target="https://historicengland.org.uk/research/results/reports/8680/IdentifyingOpportunitiesforIntegratedAdaptiveManagementofHeritageChangeandTransformationinEngland_AReviewofRelevantPolicyandCurrentPractice" TargetMode="External"/><Relationship Id="rId4" Type="http://schemas.microsoft.com/office/2007/relationships/stylesWithEffects" Target="stylesWithEffects.xml"/><Relationship Id="rId9" Type="http://schemas.openxmlformats.org/officeDocument/2006/relationships/hyperlink" Target="https://sublimewales.wordpress.com/" TargetMode="External"/><Relationship Id="rId14" Type="http://schemas.openxmlformats.org/officeDocument/2006/relationships/hyperlink" Target="https://www.playingpasts.co.uk/Articles/The-Great-Outdoors/A-Brief-History-of" TargetMode="External"/><Relationship Id="rId22" Type="http://schemas.openxmlformats.org/officeDocument/2006/relationships/hyperlink" Target="https://democracy.swansea.gov.uk/documents/s27703/Open%20Space%20Strategy%20updated%20290416.pdf?LLL=1" TargetMode="External"/><Relationship Id="rId27" Type="http://schemas.openxmlformats.org/officeDocument/2006/relationships/hyperlink" Target="https://silo.tips/download/everything-speaks-seven-working-principles-for-interpretation" TargetMode="External"/><Relationship Id="rId30" Type="http://schemas.openxmlformats.org/officeDocument/2006/relationships/hyperlink" Target="https://www.heritagefund.org.uk/about/strategic-funding-framework-2019-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E3B16-2534-44F2-B09C-4E92ECC38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56</Pages>
  <Words>20845</Words>
  <Characters>118819</Characters>
  <Application>Microsoft Office Word</Application>
  <DocSecurity>0</DocSecurity>
  <Lines>990</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Clive Norman (1904713)</dc:creator>
  <cp:lastModifiedBy>Norman</cp:lastModifiedBy>
  <cp:revision>17</cp:revision>
  <cp:lastPrinted>2022-02-14T14:12:00Z</cp:lastPrinted>
  <dcterms:created xsi:type="dcterms:W3CDTF">2022-07-27T17:25:00Z</dcterms:created>
  <dcterms:modified xsi:type="dcterms:W3CDTF">2022-08-02T09:20:00Z</dcterms:modified>
</cp:coreProperties>
</file>