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AE546"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8B21E3B" wp14:editId="743EAAE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247C36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62A0B9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8B21E3B"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247C36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62A0B9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232F4838" wp14:editId="67F2603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D26F25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A2C284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32F4838"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D26F25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A2C284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ADA5DD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5860F517" wp14:editId="1AA7638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05158DD" w14:textId="77777777" w:rsidR="00530E16" w:rsidRDefault="004468F8">
                            <w:pPr>
                              <w:spacing w:after="0" w:line="240" w:lineRule="auto"/>
                              <w:textDirection w:val="btLr"/>
                            </w:pPr>
                            <w:r>
                              <w:rPr>
                                <w:rFonts w:ascii="Play" w:eastAsia="Play" w:hAnsi="Play" w:cs="Play"/>
                                <w:color w:val="262626"/>
                                <w:sz w:val="72"/>
                              </w:rPr>
                              <w:t>Individual Report</w:t>
                            </w:r>
                          </w:p>
                          <w:p w14:paraId="5BCB0494" w14:textId="77777777" w:rsidR="00530E16" w:rsidRDefault="004468F8">
                            <w:pPr>
                              <w:spacing w:before="120" w:line="277" w:lineRule="auto"/>
                              <w:textDirection w:val="btLr"/>
                            </w:pPr>
                            <w:r>
                              <w:rPr>
                                <w:color w:val="404040"/>
                                <w:sz w:val="36"/>
                              </w:rPr>
                              <w:t>Module Name: Digital Skills and Research Methods</w:t>
                            </w:r>
                          </w:p>
                          <w:p w14:paraId="167B89FE" w14:textId="77777777" w:rsidR="00530E16" w:rsidRDefault="004468F8">
                            <w:pPr>
                              <w:spacing w:before="120" w:line="277" w:lineRule="auto"/>
                              <w:textDirection w:val="btLr"/>
                            </w:pPr>
                            <w:r>
                              <w:rPr>
                                <w:color w:val="404040"/>
                                <w:sz w:val="36"/>
                              </w:rPr>
                              <w:t>Module Code: LCHS 4007</w:t>
                            </w:r>
                          </w:p>
                          <w:p w14:paraId="1C69A227" w14:textId="3219B7C6" w:rsidR="00530E16" w:rsidRDefault="004468F8">
                            <w:pPr>
                              <w:spacing w:before="120" w:line="277" w:lineRule="auto"/>
                              <w:textDirection w:val="btLr"/>
                            </w:pPr>
                            <w:r>
                              <w:rPr>
                                <w:color w:val="404040"/>
                                <w:sz w:val="36"/>
                              </w:rPr>
                              <w:t xml:space="preserve">Student name: </w:t>
                            </w:r>
                            <w:r w:rsidR="00F00A76">
                              <w:rPr>
                                <w:color w:val="404040"/>
                                <w:sz w:val="36"/>
                              </w:rPr>
                              <w:t>Wesa Jemima Bettencourt Delgado</w:t>
                            </w:r>
                          </w:p>
                          <w:p w14:paraId="1B7E7395" w14:textId="5DC31C40" w:rsidR="00530E16" w:rsidRDefault="004468F8">
                            <w:pPr>
                              <w:spacing w:before="120" w:line="277" w:lineRule="auto"/>
                              <w:textDirection w:val="btLr"/>
                            </w:pPr>
                            <w:r>
                              <w:rPr>
                                <w:color w:val="404040"/>
                                <w:sz w:val="36"/>
                              </w:rPr>
                              <w:t>Student ID:</w:t>
                            </w:r>
                            <w:r w:rsidR="00F00A76">
                              <w:rPr>
                                <w:color w:val="404040"/>
                                <w:sz w:val="36"/>
                              </w:rPr>
                              <w:t xml:space="preserve"> 25</w:t>
                            </w:r>
                            <w:r w:rsidR="00524B59">
                              <w:rPr>
                                <w:color w:val="404040"/>
                                <w:sz w:val="36"/>
                              </w:rPr>
                              <w:t>085</w:t>
                            </w:r>
                            <w:r w:rsidR="00057E72">
                              <w:rPr>
                                <w:color w:val="404040"/>
                                <w:sz w:val="36"/>
                              </w:rPr>
                              <w:t>26</w:t>
                            </w:r>
                          </w:p>
                          <w:p w14:paraId="5D24E48F" w14:textId="005E6845" w:rsidR="00530E16" w:rsidRDefault="004468F8">
                            <w:pPr>
                              <w:spacing w:before="120" w:line="277" w:lineRule="auto"/>
                              <w:textDirection w:val="btLr"/>
                            </w:pPr>
                            <w:r>
                              <w:rPr>
                                <w:color w:val="404040"/>
                                <w:sz w:val="36"/>
                              </w:rPr>
                              <w:t xml:space="preserve">Lecturer’s Name: </w:t>
                            </w:r>
                            <w:r w:rsidR="00462C82">
                              <w:rPr>
                                <w:color w:val="404040"/>
                                <w:sz w:val="36"/>
                              </w:rPr>
                              <w:t xml:space="preserve"> </w:t>
                            </w:r>
                            <w:r w:rsidR="002A7CA6" w:rsidRPr="002A7CA6">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5860F517"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05158DD" w14:textId="77777777" w:rsidR="00530E16" w:rsidRDefault="004468F8">
                      <w:pPr>
                        <w:spacing w:after="0" w:line="240" w:lineRule="auto"/>
                        <w:textDirection w:val="btLr"/>
                      </w:pPr>
                      <w:r>
                        <w:rPr>
                          <w:rFonts w:ascii="Play" w:eastAsia="Play" w:hAnsi="Play" w:cs="Play"/>
                          <w:color w:val="262626"/>
                          <w:sz w:val="72"/>
                        </w:rPr>
                        <w:t>Individual Report</w:t>
                      </w:r>
                    </w:p>
                    <w:p w14:paraId="5BCB0494" w14:textId="77777777" w:rsidR="00530E16" w:rsidRDefault="004468F8">
                      <w:pPr>
                        <w:spacing w:before="120" w:line="277" w:lineRule="auto"/>
                        <w:textDirection w:val="btLr"/>
                      </w:pPr>
                      <w:r>
                        <w:rPr>
                          <w:color w:val="404040"/>
                          <w:sz w:val="36"/>
                        </w:rPr>
                        <w:t>Module Name: Digital Skills and Research Methods</w:t>
                      </w:r>
                    </w:p>
                    <w:p w14:paraId="167B89FE" w14:textId="77777777" w:rsidR="00530E16" w:rsidRDefault="004468F8">
                      <w:pPr>
                        <w:spacing w:before="120" w:line="277" w:lineRule="auto"/>
                        <w:textDirection w:val="btLr"/>
                      </w:pPr>
                      <w:r>
                        <w:rPr>
                          <w:color w:val="404040"/>
                          <w:sz w:val="36"/>
                        </w:rPr>
                        <w:t>Module Code: LCHS 4007</w:t>
                      </w:r>
                    </w:p>
                    <w:p w14:paraId="1C69A227" w14:textId="3219B7C6" w:rsidR="00530E16" w:rsidRDefault="004468F8">
                      <w:pPr>
                        <w:spacing w:before="120" w:line="277" w:lineRule="auto"/>
                        <w:textDirection w:val="btLr"/>
                      </w:pPr>
                      <w:r>
                        <w:rPr>
                          <w:color w:val="404040"/>
                          <w:sz w:val="36"/>
                        </w:rPr>
                        <w:t xml:space="preserve">Student name: </w:t>
                      </w:r>
                      <w:r w:rsidR="00F00A76">
                        <w:rPr>
                          <w:color w:val="404040"/>
                          <w:sz w:val="36"/>
                        </w:rPr>
                        <w:t>Wesa Jemima Bettencourt Delgado</w:t>
                      </w:r>
                    </w:p>
                    <w:p w14:paraId="1B7E7395" w14:textId="5DC31C40" w:rsidR="00530E16" w:rsidRDefault="004468F8">
                      <w:pPr>
                        <w:spacing w:before="120" w:line="277" w:lineRule="auto"/>
                        <w:textDirection w:val="btLr"/>
                      </w:pPr>
                      <w:r>
                        <w:rPr>
                          <w:color w:val="404040"/>
                          <w:sz w:val="36"/>
                        </w:rPr>
                        <w:t>Student ID:</w:t>
                      </w:r>
                      <w:r w:rsidR="00F00A76">
                        <w:rPr>
                          <w:color w:val="404040"/>
                          <w:sz w:val="36"/>
                        </w:rPr>
                        <w:t xml:space="preserve"> 25</w:t>
                      </w:r>
                      <w:r w:rsidR="00524B59">
                        <w:rPr>
                          <w:color w:val="404040"/>
                          <w:sz w:val="36"/>
                        </w:rPr>
                        <w:t>085</w:t>
                      </w:r>
                      <w:r w:rsidR="00057E72">
                        <w:rPr>
                          <w:color w:val="404040"/>
                          <w:sz w:val="36"/>
                        </w:rPr>
                        <w:t>26</w:t>
                      </w:r>
                    </w:p>
                    <w:p w14:paraId="5D24E48F" w14:textId="005E6845" w:rsidR="00530E16" w:rsidRDefault="004468F8">
                      <w:pPr>
                        <w:spacing w:before="120" w:line="277" w:lineRule="auto"/>
                        <w:textDirection w:val="btLr"/>
                      </w:pPr>
                      <w:r>
                        <w:rPr>
                          <w:color w:val="404040"/>
                          <w:sz w:val="36"/>
                        </w:rPr>
                        <w:t xml:space="preserve">Lecturer’s Name: </w:t>
                      </w:r>
                      <w:r w:rsidR="00462C82">
                        <w:rPr>
                          <w:color w:val="404040"/>
                          <w:sz w:val="36"/>
                        </w:rPr>
                        <w:t xml:space="preserve"> </w:t>
                      </w:r>
                      <w:r w:rsidR="002A7CA6" w:rsidRPr="002A7CA6">
                        <w:rPr>
                          <w:color w:val="404040"/>
                          <w:sz w:val="36"/>
                        </w:rPr>
                        <w:t>Kwame Assa-Agyei</w:t>
                      </w:r>
                    </w:p>
                  </w:txbxContent>
                </v:textbox>
                <w10:wrap anchorx="page" anchory="page"/>
              </v:rect>
            </w:pict>
          </mc:Fallback>
        </mc:AlternateContent>
      </w:r>
      <w:r>
        <w:br w:type="page"/>
      </w:r>
    </w:p>
    <w:p w14:paraId="064F99F1" w14:textId="77777777" w:rsidR="00530E16" w:rsidRDefault="00530E16">
      <w:pPr>
        <w:rPr>
          <w:rFonts w:ascii="Arial" w:eastAsia="Arial" w:hAnsi="Arial" w:cs="Arial"/>
        </w:rPr>
      </w:pPr>
    </w:p>
    <w:p w14:paraId="36D15DE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90D7A2F"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515272E" w14:textId="521C377C"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w:t>
            </w:r>
            <w:r w:rsidR="008166E0">
              <w:rPr>
                <w:rStyle w:val="Hyperlink"/>
                <w:rFonts w:eastAsia="Arial"/>
                <w:noProof/>
              </w:rPr>
              <w:t xml:space="preserve"> </w:t>
            </w:r>
            <w:r w:rsidR="00A11E50">
              <w:rPr>
                <w:rStyle w:val="Hyperlink"/>
                <w:rFonts w:eastAsia="Arial"/>
                <w:noProof/>
              </w:rPr>
              <w:t>A</w:t>
            </w:r>
            <w:r w:rsidR="008166E0">
              <w:rPr>
                <w:rStyle w:val="Hyperlink"/>
                <w:rFonts w:eastAsia="Arial"/>
                <w:noProof/>
              </w:rPr>
              <w:t>lco</w:t>
            </w:r>
            <w:r w:rsidR="00A3611F">
              <w:rPr>
                <w:rStyle w:val="Hyperlink"/>
                <w:rFonts w:eastAsia="Arial"/>
                <w:noProof/>
              </w:rPr>
              <w:t xml:space="preserve">holism </w:t>
            </w:r>
            <w:r w:rsidR="002760EA">
              <w:rPr>
                <w:rStyle w:val="Hyperlink"/>
                <w:rFonts w:eastAsia="Arial"/>
                <w:noProof/>
              </w:rPr>
              <w:t xml:space="preserve">among young </w:t>
            </w:r>
            <w:r w:rsidR="00A3611F">
              <w:rPr>
                <w:rStyle w:val="Hyperlink"/>
                <w:rFonts w:eastAsia="Arial"/>
                <w:noProof/>
              </w:rPr>
              <w:t xml:space="preserve"> peo</w:t>
            </w:r>
            <w:r w:rsidR="00371DE6">
              <w:rPr>
                <w:rStyle w:val="Hyperlink"/>
                <w:rFonts w:eastAsia="Arial"/>
                <w:noProof/>
              </w:rPr>
              <w:t>ple</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078CDBD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1DA8F9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78C2539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520D9E3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6F7CC15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2012C48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B0A74A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2B298C4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73F6307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46AE2E6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23380CB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384C079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7CC208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4D08610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557F847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180A90A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685CC11E" w14:textId="77777777" w:rsidR="00530E16" w:rsidRPr="00CF650B" w:rsidRDefault="004468F8">
          <w:r>
            <w:fldChar w:fldCharType="end"/>
          </w:r>
        </w:p>
      </w:sdtContent>
    </w:sdt>
    <w:p w14:paraId="4969834D" w14:textId="77777777" w:rsidR="00530E16" w:rsidRDefault="00530E16">
      <w:pPr>
        <w:rPr>
          <w:rFonts w:ascii="Arial" w:eastAsia="Arial" w:hAnsi="Arial" w:cs="Arial"/>
        </w:rPr>
      </w:pPr>
    </w:p>
    <w:p w14:paraId="6FDEEDEC" w14:textId="77777777" w:rsidR="00530E16" w:rsidRDefault="00530E16">
      <w:pPr>
        <w:rPr>
          <w:rFonts w:ascii="Arial" w:eastAsia="Arial" w:hAnsi="Arial" w:cs="Arial"/>
        </w:rPr>
      </w:pPr>
    </w:p>
    <w:p w14:paraId="565A657A" w14:textId="77777777" w:rsidR="00530E16" w:rsidRDefault="00530E16">
      <w:pPr>
        <w:rPr>
          <w:rFonts w:ascii="Arial" w:eastAsia="Arial" w:hAnsi="Arial" w:cs="Arial"/>
        </w:rPr>
      </w:pPr>
    </w:p>
    <w:p w14:paraId="64F3E524" w14:textId="77777777" w:rsidR="00530E16" w:rsidRDefault="00530E16">
      <w:pPr>
        <w:rPr>
          <w:rFonts w:ascii="Arial" w:eastAsia="Arial" w:hAnsi="Arial" w:cs="Arial"/>
        </w:rPr>
      </w:pPr>
    </w:p>
    <w:p w14:paraId="7BAA7E86" w14:textId="77777777" w:rsidR="00530E16" w:rsidRDefault="00530E16">
      <w:pPr>
        <w:rPr>
          <w:rFonts w:ascii="Arial" w:eastAsia="Arial" w:hAnsi="Arial" w:cs="Arial"/>
        </w:rPr>
      </w:pPr>
    </w:p>
    <w:p w14:paraId="56C4E2D3" w14:textId="77777777" w:rsidR="00530E16" w:rsidRDefault="00530E16">
      <w:pPr>
        <w:rPr>
          <w:rFonts w:ascii="Arial" w:eastAsia="Arial" w:hAnsi="Arial" w:cs="Arial"/>
        </w:rPr>
      </w:pPr>
    </w:p>
    <w:p w14:paraId="5A3E9423" w14:textId="77777777" w:rsidR="00530E16" w:rsidRDefault="00530E16">
      <w:pPr>
        <w:rPr>
          <w:rFonts w:ascii="Arial" w:eastAsia="Arial" w:hAnsi="Arial" w:cs="Arial"/>
        </w:rPr>
      </w:pPr>
    </w:p>
    <w:p w14:paraId="2DC5FA9A" w14:textId="77777777" w:rsidR="00530E16" w:rsidRDefault="00530E16">
      <w:pPr>
        <w:rPr>
          <w:rFonts w:ascii="Arial" w:eastAsia="Arial" w:hAnsi="Arial" w:cs="Arial"/>
        </w:rPr>
      </w:pPr>
    </w:p>
    <w:p w14:paraId="1F2BB167" w14:textId="77777777" w:rsidR="00530E16" w:rsidRDefault="00530E16">
      <w:pPr>
        <w:rPr>
          <w:rFonts w:ascii="Arial" w:eastAsia="Arial" w:hAnsi="Arial" w:cs="Arial"/>
        </w:rPr>
      </w:pPr>
    </w:p>
    <w:p w14:paraId="6A416C85"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AED1BAE" w14:textId="77777777" w:rsidR="00530E16" w:rsidRDefault="00530E16">
      <w:pPr>
        <w:rPr>
          <w:rFonts w:ascii="Arial" w:eastAsia="Arial" w:hAnsi="Arial" w:cs="Arial"/>
        </w:rPr>
      </w:pPr>
    </w:p>
    <w:p w14:paraId="614CF43A" w14:textId="77777777" w:rsidR="00F753B9"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32743EBC" w14:textId="69B1B3D5" w:rsidR="00575E73" w:rsidRPr="00575E73" w:rsidRDefault="00D426B5" w:rsidP="00575E73">
      <w:pPr>
        <w:pStyle w:val="Heading1"/>
        <w:rPr>
          <w:rFonts w:eastAsia="Arial"/>
        </w:rPr>
      </w:pPr>
      <w:r w:rsidRPr="0016540B">
        <w:rPr>
          <w:rFonts w:ascii="Arial" w:eastAsia="Arial" w:hAnsi="Arial" w:cs="Arial"/>
          <w:color w:val="000000" w:themeColor="text1"/>
          <w:sz w:val="22"/>
          <w:szCs w:val="22"/>
        </w:rPr>
        <w:t xml:space="preserve">Underage drinking, also known as juvenile alcoholism or Alcohol Use Disorder (AUD), can be described as a chronic and recurrent brain disorder that leads to an individual's inability to control and abstain from alcohol. These young people become habitual drinkers who continue to consume alcohol despite the social, physical, and academic consequences of their consumption. Underage drinking involves the frequent and excessive intake of alcohol through episodes of binge drinking, such as consuming multiple drinks in a short period with the goal of becoming intoxicated. This habit of alcohol consumption among adolescents arises due to peer pressure, stress, or the use of alcohol as a coping mechanism. However, it is a serious concern because it has harmful effects on the adolescent brain, making them susceptible to substance abuse and dependence, mental disorders, and accidental injuries. </w:t>
      </w:r>
      <w:r w:rsidR="00575E73" w:rsidRPr="00575E73">
        <w:rPr>
          <w:rFonts w:eastAsia="Arial"/>
        </w:rPr>
        <w:t xml:space="preserve">Task </w:t>
      </w:r>
      <w:r w:rsidR="008D200A">
        <w:rPr>
          <w:rFonts w:eastAsia="Arial"/>
        </w:rPr>
        <w:t>1- A</w:t>
      </w:r>
      <w:r w:rsidR="002C6AC6">
        <w:rPr>
          <w:rFonts w:eastAsia="Arial"/>
        </w:rPr>
        <w:t xml:space="preserve">lcoholism </w:t>
      </w:r>
      <w:r w:rsidR="00661DC1">
        <w:rPr>
          <w:rFonts w:eastAsia="Arial"/>
        </w:rPr>
        <w:t>among you</w:t>
      </w:r>
      <w:r w:rsidR="00074832">
        <w:rPr>
          <w:rFonts w:eastAsia="Arial"/>
        </w:rPr>
        <w:t>n</w:t>
      </w:r>
      <w:r w:rsidR="00737211">
        <w:rPr>
          <w:rFonts w:eastAsia="Arial"/>
        </w:rPr>
        <w:t>g</w:t>
      </w:r>
      <w:r w:rsidR="002C6AC6">
        <w:rPr>
          <w:rFonts w:eastAsia="Arial"/>
        </w:rPr>
        <w:t xml:space="preserve"> people </w:t>
      </w:r>
    </w:p>
    <w:p w14:paraId="0100178A" w14:textId="200F6B09" w:rsidR="009C5315" w:rsidRPr="002B2444" w:rsidRDefault="00575E73" w:rsidP="009C5315">
      <w:pPr>
        <w:pStyle w:val="Heading2"/>
        <w:numPr>
          <w:ilvl w:val="1"/>
          <w:numId w:val="9"/>
        </w:numPr>
        <w:rPr>
          <w:rFonts w:eastAsia="Arial"/>
        </w:rPr>
      </w:pPr>
      <w:bookmarkStart w:id="1" w:name="_Toc225024737"/>
      <w:r w:rsidRPr="00575E73">
        <w:rPr>
          <w:rFonts w:eastAsia="Arial"/>
        </w:rPr>
        <w:t>The Issue and Why It Matters</w:t>
      </w:r>
      <w:bookmarkEnd w:id="1"/>
    </w:p>
    <w:p w14:paraId="6D1C4553" w14:textId="2FDDF388" w:rsidR="009C5315" w:rsidRPr="001C5CB7" w:rsidRDefault="009C5315" w:rsidP="009C5315">
      <w:pPr>
        <w:rPr>
          <w:rFonts w:ascii="Arial" w:hAnsi="Arial" w:cs="Arial"/>
          <w:sz w:val="22"/>
          <w:szCs w:val="22"/>
        </w:rPr>
      </w:pPr>
      <w:r w:rsidRPr="001C5CB7">
        <w:rPr>
          <w:rFonts w:ascii="Arial" w:hAnsi="Arial" w:cs="Arial"/>
          <w:sz w:val="22"/>
          <w:szCs w:val="22"/>
        </w:rPr>
        <w:t>Misuse of alcohol by children remains one of the top health issues in the UK. According to national statistics, the levels of drinking among young populations have been slowly declining; however, hazardous consumption patterns are still prominent among youths (Public Health England, 2021). Young people engage in binge drinking episodes and consume alcohol from an early age, putting themselves at risk of short and long-term harms including injuries, hazardous behaviors, alcohol dependency, and other chronic diseases.</w:t>
      </w:r>
    </w:p>
    <w:p w14:paraId="3F4C34E3" w14:textId="6E9A3A2A" w:rsidR="0004390D" w:rsidRPr="001C5CB7" w:rsidRDefault="009C5315" w:rsidP="009C5315">
      <w:pPr>
        <w:rPr>
          <w:rFonts w:ascii="Arial" w:hAnsi="Arial" w:cs="Arial"/>
          <w:sz w:val="22"/>
          <w:szCs w:val="22"/>
        </w:rPr>
      </w:pPr>
      <w:r w:rsidRPr="001C5CB7">
        <w:rPr>
          <w:rFonts w:ascii="Arial" w:hAnsi="Arial" w:cs="Arial"/>
          <w:sz w:val="22"/>
          <w:szCs w:val="22"/>
        </w:rPr>
        <w:t>Populations Affected</w:t>
      </w:r>
      <w:r w:rsidR="00900A2F">
        <w:rPr>
          <w:rFonts w:ascii="Arial" w:hAnsi="Arial" w:cs="Arial"/>
          <w:sz w:val="22"/>
          <w:szCs w:val="22"/>
        </w:rPr>
        <w:t xml:space="preserve"> </w:t>
      </w:r>
    </w:p>
    <w:p w14:paraId="364B8D78" w14:textId="48A81DB1" w:rsidR="009C5315" w:rsidRPr="001C5CB7" w:rsidRDefault="009C5315" w:rsidP="009C5315">
      <w:pPr>
        <w:rPr>
          <w:rFonts w:ascii="Arial" w:hAnsi="Arial" w:cs="Arial"/>
          <w:sz w:val="22"/>
          <w:szCs w:val="22"/>
        </w:rPr>
      </w:pPr>
      <w:r w:rsidRPr="001C5CB7">
        <w:rPr>
          <w:rFonts w:ascii="Arial" w:hAnsi="Arial" w:cs="Arial"/>
          <w:sz w:val="22"/>
          <w:szCs w:val="22"/>
        </w:rPr>
        <w:t>Individuals who drink alcohol before the age of 18 are putting their physical and mental health at risk. Young children are mostly affected by alcohol misuse; however, their families and caregivers experience emotional and financial consequences. Care organisations and their employees experience increased strain on prevention and treatment services, as well as requiring time and resources to train workers how to spot and handle cases of substance misuse.</w:t>
      </w:r>
    </w:p>
    <w:p w14:paraId="2065B785" w14:textId="598E7633" w:rsidR="009C5315" w:rsidRPr="001C5CB7" w:rsidRDefault="009C5315" w:rsidP="009C5315">
      <w:pPr>
        <w:rPr>
          <w:rFonts w:ascii="Arial" w:hAnsi="Arial" w:cs="Arial"/>
          <w:sz w:val="22"/>
          <w:szCs w:val="22"/>
        </w:rPr>
      </w:pPr>
      <w:r w:rsidRPr="001C5CB7">
        <w:rPr>
          <w:rFonts w:ascii="Arial" w:hAnsi="Arial" w:cs="Arial"/>
          <w:sz w:val="22"/>
          <w:szCs w:val="22"/>
        </w:rPr>
        <w:t xml:space="preserve">Resolution </w:t>
      </w:r>
    </w:p>
    <w:p w14:paraId="637DF464" w14:textId="25F4215C" w:rsidR="009C5315" w:rsidRPr="001C5CB7" w:rsidRDefault="009C5315" w:rsidP="009C5315">
      <w:pPr>
        <w:rPr>
          <w:rFonts w:ascii="Arial" w:hAnsi="Arial" w:cs="Arial"/>
          <w:sz w:val="22"/>
          <w:szCs w:val="22"/>
        </w:rPr>
      </w:pPr>
      <w:r w:rsidRPr="001C5CB7">
        <w:rPr>
          <w:rFonts w:ascii="Arial" w:hAnsi="Arial" w:cs="Arial"/>
          <w:sz w:val="22"/>
          <w:szCs w:val="22"/>
        </w:rPr>
        <w:t>Alcohol misuse can lead to young people seeking support from multiple agencies, causing an increased demand for care workers and services.</w:t>
      </w:r>
    </w:p>
    <w:p w14:paraId="426BD6B3" w14:textId="30B476C9" w:rsidR="009C5315" w:rsidRPr="001C5CB7" w:rsidRDefault="009C5315" w:rsidP="009C5315">
      <w:pPr>
        <w:rPr>
          <w:rFonts w:ascii="Arial" w:hAnsi="Arial" w:cs="Arial"/>
          <w:sz w:val="22"/>
          <w:szCs w:val="22"/>
        </w:rPr>
      </w:pPr>
      <w:r w:rsidRPr="001C5CB7">
        <w:rPr>
          <w:rFonts w:ascii="Arial" w:hAnsi="Arial" w:cs="Arial"/>
          <w:sz w:val="22"/>
          <w:szCs w:val="22"/>
        </w:rPr>
        <w:t xml:space="preserve">Why is the Problem Important to Address </w:t>
      </w:r>
    </w:p>
    <w:p w14:paraId="56F285DE" w14:textId="3E186ADE" w:rsidR="009C5315" w:rsidRPr="001C5CB7" w:rsidRDefault="009C5315" w:rsidP="009C5315">
      <w:pPr>
        <w:rPr>
          <w:rFonts w:ascii="Arial" w:hAnsi="Arial" w:cs="Arial"/>
          <w:sz w:val="22"/>
          <w:szCs w:val="22"/>
        </w:rPr>
      </w:pPr>
      <w:r w:rsidRPr="001C5CB7">
        <w:rPr>
          <w:rFonts w:ascii="Arial" w:hAnsi="Arial" w:cs="Arial"/>
          <w:sz w:val="22"/>
          <w:szCs w:val="22"/>
        </w:rPr>
        <w:t>Alcohol misuse can lead to long term harm that can burden the NHS. Preventative measures can help minimise immediate risks associated with drinking, such as injuries, as well as stopping alcohol-related issues progressing into adulthood.</w:t>
      </w:r>
    </w:p>
    <w:p w14:paraId="5442C0DB" w14:textId="77777777" w:rsidR="00575E73" w:rsidRPr="00575E73" w:rsidRDefault="00575E73" w:rsidP="00575E73">
      <w:pPr>
        <w:rPr>
          <w:rFonts w:ascii="Arial" w:eastAsia="Arial" w:hAnsi="Arial" w:cs="Arial"/>
          <w:sz w:val="22"/>
          <w:szCs w:val="22"/>
        </w:rPr>
      </w:pPr>
    </w:p>
    <w:p w14:paraId="391ACFB9" w14:textId="76E077AB" w:rsidR="00575E73" w:rsidRDefault="00575E73" w:rsidP="00046FF6">
      <w:pPr>
        <w:pStyle w:val="Heading2"/>
        <w:numPr>
          <w:ilvl w:val="1"/>
          <w:numId w:val="9"/>
        </w:numPr>
        <w:rPr>
          <w:rFonts w:eastAsia="Arial"/>
        </w:rPr>
      </w:pPr>
      <w:bookmarkStart w:id="2" w:name="_Toc225024738"/>
      <w:r w:rsidRPr="00575E73">
        <w:rPr>
          <w:rFonts w:eastAsia="Arial"/>
        </w:rPr>
        <w:t>Personal Reflection – Why I Chose This Topic</w:t>
      </w:r>
      <w:bookmarkEnd w:id="2"/>
      <w:r w:rsidR="00046FF6">
        <w:rPr>
          <w:rFonts w:eastAsia="Arial"/>
        </w:rPr>
        <w:tab/>
      </w:r>
    </w:p>
    <w:p w14:paraId="549FC658" w14:textId="18A444F3" w:rsidR="00575E73" w:rsidRPr="00111B3D" w:rsidRDefault="00046FF6" w:rsidP="00111B3D">
      <w:pPr>
        <w:pStyle w:val="ListParagraph"/>
        <w:ind w:left="480"/>
        <w:rPr>
          <w:rFonts w:ascii="Arial" w:hAnsi="Arial" w:cs="Arial"/>
          <w:sz w:val="22"/>
          <w:szCs w:val="22"/>
        </w:rPr>
      </w:pPr>
      <w:r w:rsidRPr="00111B3D">
        <w:rPr>
          <w:rFonts w:ascii="Arial" w:hAnsi="Arial" w:cs="Arial"/>
          <w:sz w:val="22"/>
          <w:szCs w:val="22"/>
        </w:rPr>
        <w:t>I C</w:t>
      </w:r>
      <w:r w:rsidR="006534A1" w:rsidRPr="00111B3D">
        <w:rPr>
          <w:rFonts w:ascii="Arial" w:hAnsi="Arial" w:cs="Arial"/>
          <w:sz w:val="22"/>
          <w:szCs w:val="22"/>
        </w:rPr>
        <w:t xml:space="preserve">hose this topic </w:t>
      </w:r>
      <w:r w:rsidR="00111B3D" w:rsidRPr="00111B3D">
        <w:rPr>
          <w:rFonts w:ascii="Arial" w:hAnsi="Arial" w:cs="Arial"/>
          <w:sz w:val="22"/>
          <w:szCs w:val="22"/>
        </w:rPr>
        <w:t>because most</w:t>
      </w:r>
      <w:r w:rsidR="006534A1" w:rsidRPr="00111B3D">
        <w:rPr>
          <w:rFonts w:ascii="Arial" w:hAnsi="Arial" w:cs="Arial"/>
          <w:sz w:val="22"/>
          <w:szCs w:val="22"/>
        </w:rPr>
        <w:t xml:space="preserve"> </w:t>
      </w:r>
      <w:r w:rsidR="00B21F1C" w:rsidRPr="00111B3D">
        <w:rPr>
          <w:rFonts w:ascii="Arial" w:hAnsi="Arial" w:cs="Arial"/>
          <w:sz w:val="22"/>
          <w:szCs w:val="22"/>
        </w:rPr>
        <w:t>alcoholics are young, many</w:t>
      </w:r>
      <w:r w:rsidR="005C59A1" w:rsidRPr="00111B3D">
        <w:rPr>
          <w:rFonts w:ascii="Arial" w:hAnsi="Arial" w:cs="Arial"/>
          <w:sz w:val="22"/>
          <w:szCs w:val="22"/>
        </w:rPr>
        <w:t xml:space="preserve"> of them under </w:t>
      </w:r>
      <w:r w:rsidR="007C366A" w:rsidRPr="00111B3D">
        <w:rPr>
          <w:rFonts w:ascii="Arial" w:hAnsi="Arial" w:cs="Arial"/>
          <w:sz w:val="22"/>
          <w:szCs w:val="22"/>
        </w:rPr>
        <w:t>18, and</w:t>
      </w:r>
      <w:r w:rsidR="005C59A1" w:rsidRPr="00111B3D">
        <w:rPr>
          <w:rFonts w:ascii="Arial" w:hAnsi="Arial" w:cs="Arial"/>
          <w:sz w:val="22"/>
          <w:szCs w:val="22"/>
        </w:rPr>
        <w:t xml:space="preserve"> </w:t>
      </w:r>
      <w:r w:rsidR="00E138E9" w:rsidRPr="00111B3D">
        <w:rPr>
          <w:rFonts w:ascii="Arial" w:hAnsi="Arial" w:cs="Arial"/>
          <w:sz w:val="22"/>
          <w:szCs w:val="22"/>
        </w:rPr>
        <w:t xml:space="preserve">my goal </w:t>
      </w:r>
      <w:r w:rsidR="00111B3D" w:rsidRPr="00111B3D">
        <w:rPr>
          <w:rFonts w:ascii="Arial" w:hAnsi="Arial" w:cs="Arial"/>
          <w:sz w:val="22"/>
          <w:szCs w:val="22"/>
        </w:rPr>
        <w:t>is to</w:t>
      </w:r>
      <w:r w:rsidR="00E138E9" w:rsidRPr="00111B3D">
        <w:rPr>
          <w:rFonts w:ascii="Arial" w:hAnsi="Arial" w:cs="Arial"/>
          <w:sz w:val="22"/>
          <w:szCs w:val="22"/>
        </w:rPr>
        <w:t xml:space="preserve"> explain </w:t>
      </w:r>
      <w:r w:rsidR="00A90D24" w:rsidRPr="00111B3D">
        <w:rPr>
          <w:rFonts w:ascii="Arial" w:hAnsi="Arial" w:cs="Arial"/>
          <w:sz w:val="22"/>
          <w:szCs w:val="22"/>
        </w:rPr>
        <w:t>the seriousness of</w:t>
      </w:r>
      <w:r w:rsidR="004474E4" w:rsidRPr="00111B3D">
        <w:rPr>
          <w:rFonts w:ascii="Arial" w:hAnsi="Arial" w:cs="Arial"/>
          <w:sz w:val="22"/>
          <w:szCs w:val="22"/>
        </w:rPr>
        <w:t xml:space="preserve"> excessive alcoho</w:t>
      </w:r>
      <w:r w:rsidR="00737C45" w:rsidRPr="00111B3D">
        <w:rPr>
          <w:rFonts w:ascii="Arial" w:hAnsi="Arial" w:cs="Arial"/>
          <w:sz w:val="22"/>
          <w:szCs w:val="22"/>
        </w:rPr>
        <w:t>l consumption and its consequences.</w:t>
      </w:r>
    </w:p>
    <w:p w14:paraId="10890B84" w14:textId="77777777" w:rsidR="00575E73" w:rsidRPr="00575E73" w:rsidRDefault="00575E73" w:rsidP="00575E73">
      <w:pPr>
        <w:pStyle w:val="Heading1"/>
        <w:rPr>
          <w:rFonts w:eastAsia="Arial"/>
        </w:rPr>
      </w:pPr>
      <w:bookmarkStart w:id="3" w:name="_Toc225024739"/>
      <w:r w:rsidRPr="00575E73">
        <w:rPr>
          <w:rFonts w:eastAsia="Arial"/>
        </w:rPr>
        <w:lastRenderedPageBreak/>
        <w:t>Task 2 – Evaluating Information Sources</w:t>
      </w:r>
      <w:bookmarkEnd w:id="3"/>
      <w:r w:rsidRPr="00575E73">
        <w:rPr>
          <w:rFonts w:eastAsia="Arial"/>
        </w:rPr>
        <w:t xml:space="preserve">  </w:t>
      </w:r>
    </w:p>
    <w:p w14:paraId="748B8FDB" w14:textId="77777777" w:rsidR="00575E73" w:rsidRDefault="00575E73" w:rsidP="00575E73">
      <w:pPr>
        <w:pStyle w:val="Heading2"/>
        <w:rPr>
          <w:rFonts w:eastAsia="Arial"/>
        </w:rPr>
      </w:pPr>
      <w:bookmarkStart w:id="4" w:name="_Toc225024740"/>
      <w:r w:rsidRPr="00575E73">
        <w:rPr>
          <w:rFonts w:eastAsia="Arial"/>
        </w:rPr>
        <w:t>2.1 Source 1</w:t>
      </w:r>
      <w:bookmarkEnd w:id="4"/>
    </w:p>
    <w:p w14:paraId="4469B0B5" w14:textId="24E9C048" w:rsidR="00A51C28" w:rsidRDefault="00AD1547" w:rsidP="00A51C28">
      <w:r>
        <w:t>T</w:t>
      </w:r>
      <w:r w:rsidR="006F55DA">
        <w:t xml:space="preserve">he first </w:t>
      </w:r>
      <w:bookmarkStart w:id="5" w:name="_Toc225024741"/>
      <w:r w:rsidR="002760EA">
        <w:t>source; Indeed</w:t>
      </w:r>
      <w:r w:rsidR="00A51C28">
        <w:t>, the World Health Organization report "Alcohol and Health" (2023), on Alcohol and Health is crucial in highlighting the effects of early consumption by individuals between the ages of 15-24 years.</w:t>
      </w:r>
    </w:p>
    <w:p w14:paraId="72FDBB3F" w14:textId="545D0B78" w:rsidR="00A51C28" w:rsidRDefault="00A51C28" w:rsidP="00A51C28">
      <w:r>
        <w:t>The document collects all the data from different parts of the world and includes several peer-reviewed papers in order to present the facts with absolute scientific validity.</w:t>
      </w:r>
    </w:p>
    <w:p w14:paraId="64A96D8A" w14:textId="5E3D5DA6" w:rsidR="00A51C28" w:rsidRDefault="00A51C28" w:rsidP="00A51C28">
      <w:r>
        <w:t>Among many issues, one can point out a neurological injury in the brain which continues developing leading to cognitive disabilities and high probabilities of dependence on chemicals when growing up.</w:t>
      </w:r>
    </w:p>
    <w:p w14:paraId="649E82F6" w14:textId="2186DE17" w:rsidR="00A51C28" w:rsidRDefault="00A51C28" w:rsidP="00A51C28">
      <w:r>
        <w:t>Aside from biological factors, the work also focuses on economic consequences that make youth alcohol abuse an issue of concern for society.</w:t>
      </w:r>
    </w:p>
    <w:p w14:paraId="624EE954" w14:textId="08A8CB4B" w:rsidR="00A51C28" w:rsidRDefault="00A51C28" w:rsidP="00A51C28">
      <w:r>
        <w:t xml:space="preserve">The credibility of the WHO organization provides substantial authoritativeness to the document thus transforming statistics into convincing arguments for </w:t>
      </w:r>
      <w:proofErr w:type="gramStart"/>
      <w:r>
        <w:t>policy-making</w:t>
      </w:r>
      <w:proofErr w:type="gramEnd"/>
      <w:r>
        <w:t>.</w:t>
      </w:r>
    </w:p>
    <w:p w14:paraId="5DF2B41F" w14:textId="77777777" w:rsidR="006C75E8" w:rsidRDefault="00A51C28" w:rsidP="00A51C28">
      <w:r>
        <w:t>To sum up, the report is a must-read as it puts forward a serious global challenge regarding the behavior of adolescents.</w:t>
      </w:r>
    </w:p>
    <w:p w14:paraId="20E6200A" w14:textId="4E8BA2D5" w:rsidR="00575E73" w:rsidRPr="006C75E8" w:rsidRDefault="00575E73" w:rsidP="00A51C28">
      <w:pPr>
        <w:rPr>
          <w:rFonts w:eastAsia="Arial"/>
          <w:color w:val="156082" w:themeColor="accent1"/>
          <w:sz w:val="28"/>
          <w:szCs w:val="28"/>
        </w:rPr>
      </w:pPr>
      <w:r w:rsidRPr="006C75E8">
        <w:rPr>
          <w:rFonts w:eastAsia="Arial"/>
          <w:color w:val="156082" w:themeColor="accent1"/>
          <w:sz w:val="28"/>
          <w:szCs w:val="28"/>
        </w:rPr>
        <w:t>2.2 Source 2</w:t>
      </w:r>
      <w:bookmarkEnd w:id="5"/>
    </w:p>
    <w:p w14:paraId="06D7C37E" w14:textId="1D6B210F" w:rsidR="001E2FD0" w:rsidRPr="00AD1547" w:rsidRDefault="001E2FD0" w:rsidP="001E2FD0">
      <w:pPr>
        <w:rPr>
          <w:rFonts w:ascii="Arial" w:eastAsia="Arial" w:hAnsi="Arial" w:cs="Arial"/>
          <w:sz w:val="22"/>
          <w:szCs w:val="22"/>
        </w:rPr>
      </w:pPr>
      <w:r w:rsidRPr="00AD1547">
        <w:rPr>
          <w:rFonts w:ascii="Arial" w:eastAsia="Arial" w:hAnsi="Arial" w:cs="Arial"/>
          <w:sz w:val="22"/>
          <w:szCs w:val="22"/>
        </w:rPr>
        <w:t xml:space="preserve">SPAD (European School Survey Project on Alcohol and Other Drugs) Report 2024 </w:t>
      </w:r>
    </w:p>
    <w:p w14:paraId="4B82D6A4" w14:textId="45893F49" w:rsidR="001E2FD0" w:rsidRPr="00AD1547" w:rsidRDefault="001E2FD0" w:rsidP="001E2FD0">
      <w:pPr>
        <w:rPr>
          <w:rFonts w:ascii="Arial" w:eastAsia="Arial" w:hAnsi="Arial" w:cs="Arial"/>
          <w:sz w:val="22"/>
          <w:szCs w:val="22"/>
        </w:rPr>
      </w:pPr>
      <w:r w:rsidRPr="00AD1547">
        <w:rPr>
          <w:rFonts w:ascii="Arial" w:eastAsia="Arial" w:hAnsi="Arial" w:cs="Arial"/>
          <w:sz w:val="22"/>
          <w:szCs w:val="22"/>
        </w:rPr>
        <w:t>The ESPAD report provides large-scale survey data from more than 113,000 students aged 15-16 in 37 countries. The ESPAD report is based on large</w:t>
      </w:r>
      <w:r w:rsidRPr="00AD1547">
        <w:rPr>
          <w:rFonts w:ascii="Cambria Math" w:eastAsia="Arial" w:hAnsi="Cambria Math" w:cs="Cambria Math"/>
          <w:sz w:val="22"/>
          <w:szCs w:val="22"/>
        </w:rPr>
        <w:t>‑</w:t>
      </w:r>
      <w:r w:rsidRPr="00AD1547">
        <w:rPr>
          <w:rFonts w:ascii="Arial" w:eastAsia="Arial" w:hAnsi="Arial" w:cs="Arial"/>
          <w:sz w:val="22"/>
          <w:szCs w:val="22"/>
        </w:rPr>
        <w:t>scale surveys of more than 113,000 students aged 15–16 in 37 countries and contains detailed statistics on alcohol use, incidence of early onset of drinking, patterns of drunkenness, and long</w:t>
      </w:r>
      <w:r w:rsidRPr="00AD1547">
        <w:rPr>
          <w:rFonts w:ascii="Cambria Math" w:eastAsia="Arial" w:hAnsi="Cambria Math" w:cs="Cambria Math"/>
          <w:sz w:val="22"/>
          <w:szCs w:val="22"/>
        </w:rPr>
        <w:t>‑</w:t>
      </w:r>
      <w:r w:rsidRPr="00AD1547">
        <w:rPr>
          <w:rFonts w:ascii="Arial" w:eastAsia="Arial" w:hAnsi="Arial" w:cs="Arial"/>
          <w:sz w:val="22"/>
          <w:szCs w:val="22"/>
        </w:rPr>
        <w:t xml:space="preserve">term trends averaged on a 1995–2024 basis. Thus, alcohol remains one of the most common substances used by European adolescents, according to the report. </w:t>
      </w:r>
    </w:p>
    <w:p w14:paraId="26F7D561" w14:textId="7571201A" w:rsidR="00575E73" w:rsidRPr="00575E73" w:rsidRDefault="001E2FD0" w:rsidP="001E2FD0">
      <w:pPr>
        <w:rPr>
          <w:rFonts w:ascii="Arial" w:eastAsia="Arial" w:hAnsi="Arial" w:cs="Arial"/>
          <w:sz w:val="22"/>
          <w:szCs w:val="22"/>
        </w:rPr>
      </w:pPr>
      <w:r w:rsidRPr="00AD1547">
        <w:rPr>
          <w:rFonts w:ascii="Arial" w:eastAsia="Arial" w:hAnsi="Arial" w:cs="Arial"/>
          <w:sz w:val="22"/>
          <w:szCs w:val="22"/>
        </w:rPr>
        <w:t>This source provides the perspective of Europe, to understand the scope of youth drinking across several countries. It is useful because it provides quantitative data to compare and discuss trends, risk behaviour and cultural differences. Finally, it supports your argument by demonstrating that youth alcohol misuse is an ongoing and quantifiable issue</w:t>
      </w:r>
      <w:r w:rsidRPr="001E2FD0">
        <w:rPr>
          <w:rFonts w:ascii="Arial" w:eastAsia="Arial" w:hAnsi="Arial" w:cs="Arial"/>
          <w:sz w:val="22"/>
          <w:szCs w:val="22"/>
        </w:rPr>
        <w:t>.</w:t>
      </w:r>
    </w:p>
    <w:p w14:paraId="0CC1A3B6" w14:textId="77777777" w:rsidR="00575E73" w:rsidRPr="00575E73" w:rsidRDefault="00575E73" w:rsidP="00575E73">
      <w:pPr>
        <w:rPr>
          <w:rFonts w:ascii="Arial" w:eastAsia="Arial" w:hAnsi="Arial" w:cs="Arial"/>
          <w:sz w:val="22"/>
          <w:szCs w:val="22"/>
        </w:rPr>
      </w:pPr>
    </w:p>
    <w:p w14:paraId="72DA5878" w14:textId="24439EFA" w:rsidR="00575E73" w:rsidRPr="00577263" w:rsidRDefault="00432D05" w:rsidP="00577263">
      <w:pPr>
        <w:pStyle w:val="Heading2"/>
        <w:rPr>
          <w:rFonts w:eastAsia="Arial"/>
        </w:rPr>
      </w:pPr>
      <w:bookmarkStart w:id="6" w:name="_Toc225024742"/>
      <w:r w:rsidRPr="00575E73">
        <w:rPr>
          <w:rFonts w:eastAsia="Arial"/>
        </w:rPr>
        <w:t>2.3 Source</w:t>
      </w:r>
      <w:r w:rsidR="00575E73" w:rsidRPr="00575E73">
        <w:rPr>
          <w:rFonts w:eastAsia="Arial"/>
        </w:rPr>
        <w:t xml:space="preserve"> 3</w:t>
      </w:r>
      <w:bookmarkEnd w:id="6"/>
    </w:p>
    <w:p w14:paraId="19AC3A08" w14:textId="0992C487" w:rsidR="00837C67" w:rsidRPr="00837C67" w:rsidRDefault="00837C67" w:rsidP="00837C67">
      <w:pPr>
        <w:rPr>
          <w:rFonts w:ascii="Arial" w:eastAsia="Arial" w:hAnsi="Arial" w:cs="Arial"/>
          <w:sz w:val="22"/>
          <w:szCs w:val="22"/>
        </w:rPr>
      </w:pPr>
      <w:r w:rsidRPr="00837C67">
        <w:rPr>
          <w:rFonts w:ascii="Arial" w:eastAsia="Arial" w:hAnsi="Arial" w:cs="Arial"/>
          <w:sz w:val="22"/>
          <w:szCs w:val="22"/>
        </w:rPr>
        <w:t>NHS: Alcohol</w:t>
      </w:r>
      <w:r w:rsidRPr="00837C67">
        <w:rPr>
          <w:rFonts w:ascii="Cambria Math" w:eastAsia="Arial" w:hAnsi="Cambria Math" w:cs="Cambria Math"/>
          <w:sz w:val="22"/>
          <w:szCs w:val="22"/>
        </w:rPr>
        <w:t>‑</w:t>
      </w:r>
      <w:r w:rsidRPr="00837C67">
        <w:rPr>
          <w:rFonts w:ascii="Arial" w:eastAsia="Arial" w:hAnsi="Arial" w:cs="Arial"/>
          <w:sz w:val="22"/>
          <w:szCs w:val="22"/>
        </w:rPr>
        <w:t xml:space="preserve">Use Disorder (UK) </w:t>
      </w:r>
    </w:p>
    <w:p w14:paraId="17B8D259" w14:textId="0D19F9CE" w:rsidR="00837C67" w:rsidRPr="00837C67" w:rsidRDefault="00837C67" w:rsidP="00837C67">
      <w:pPr>
        <w:rPr>
          <w:rFonts w:ascii="Arial" w:eastAsia="Arial" w:hAnsi="Arial" w:cs="Arial"/>
          <w:sz w:val="22"/>
          <w:szCs w:val="22"/>
        </w:rPr>
      </w:pPr>
      <w:r w:rsidRPr="00837C67">
        <w:rPr>
          <w:rFonts w:ascii="Arial" w:eastAsia="Arial" w:hAnsi="Arial" w:cs="Arial"/>
          <w:sz w:val="22"/>
          <w:szCs w:val="22"/>
        </w:rPr>
        <w:t>The NHS page describes what an alcohol</w:t>
      </w:r>
      <w:r w:rsidRPr="00837C67">
        <w:rPr>
          <w:rFonts w:ascii="Cambria Math" w:eastAsia="Arial" w:hAnsi="Cambria Math" w:cs="Cambria Math"/>
          <w:sz w:val="22"/>
          <w:szCs w:val="22"/>
        </w:rPr>
        <w:t>‑</w:t>
      </w:r>
      <w:r w:rsidRPr="00837C67">
        <w:rPr>
          <w:rFonts w:ascii="Arial" w:eastAsia="Arial" w:hAnsi="Arial" w:cs="Arial"/>
          <w:sz w:val="22"/>
          <w:szCs w:val="22"/>
        </w:rPr>
        <w:t xml:space="preserve">use disorder is, its symptoms, withdrawal symptoms, and when to consult a doctor. It also outlines how alcohol misuse impacts health, </w:t>
      </w:r>
      <w:r w:rsidRPr="00837C67">
        <w:rPr>
          <w:rFonts w:ascii="Arial" w:eastAsia="Arial" w:hAnsi="Arial" w:cs="Arial"/>
          <w:sz w:val="22"/>
          <w:szCs w:val="22"/>
        </w:rPr>
        <w:lastRenderedPageBreak/>
        <w:t xml:space="preserve">relationships, and daily functioning. There is no direct reference to youth here, but there is detailed clinical information on how alcohol-use disorder develops and how it is treated. </w:t>
      </w:r>
    </w:p>
    <w:p w14:paraId="3D80DF91" w14:textId="286A6CFC" w:rsidR="00575E73" w:rsidRPr="00575E73" w:rsidRDefault="00837C67" w:rsidP="00837C67">
      <w:pPr>
        <w:rPr>
          <w:rFonts w:ascii="Arial" w:eastAsia="Arial" w:hAnsi="Arial" w:cs="Arial"/>
          <w:sz w:val="22"/>
          <w:szCs w:val="22"/>
        </w:rPr>
      </w:pPr>
      <w:r w:rsidRPr="00837C67">
        <w:rPr>
          <w:rFonts w:ascii="Arial" w:eastAsia="Arial" w:hAnsi="Arial" w:cs="Arial"/>
          <w:sz w:val="22"/>
          <w:szCs w:val="22"/>
        </w:rPr>
        <w:t>This fact is a UK government health source, so it is perfect to use it for academic purposes. It supports your topic by expounding on the medical consequences of harmful drinking, thus helping you to link youth drinking patterns with real</w:t>
      </w:r>
      <w:r w:rsidRPr="00837C67">
        <w:rPr>
          <w:rFonts w:ascii="Cambria Math" w:eastAsia="Arial" w:hAnsi="Cambria Math" w:cs="Cambria Math"/>
          <w:sz w:val="22"/>
          <w:szCs w:val="22"/>
        </w:rPr>
        <w:t>‑</w:t>
      </w:r>
      <w:r w:rsidRPr="00837C67">
        <w:rPr>
          <w:rFonts w:ascii="Arial" w:eastAsia="Arial" w:hAnsi="Arial" w:cs="Arial"/>
          <w:sz w:val="22"/>
          <w:szCs w:val="22"/>
        </w:rPr>
        <w:t>world outcomes. It also shows the seriousness of dependency and the importance of intervention, which is vital when studying young people.</w:t>
      </w:r>
    </w:p>
    <w:p w14:paraId="140D8DC7" w14:textId="77777777" w:rsidR="00575E73" w:rsidRPr="00575E73" w:rsidRDefault="00432D05" w:rsidP="00432D05">
      <w:pPr>
        <w:pStyle w:val="Heading2"/>
        <w:rPr>
          <w:rFonts w:eastAsia="Arial"/>
        </w:rPr>
      </w:pPr>
      <w:bookmarkStart w:id="7" w:name="_Toc225024743"/>
      <w:r>
        <w:rPr>
          <w:rFonts w:eastAsia="Arial"/>
        </w:rPr>
        <w:t xml:space="preserve">2.4 </w:t>
      </w:r>
      <w:r w:rsidR="00575E73" w:rsidRPr="00575E73">
        <w:rPr>
          <w:rFonts w:eastAsia="Arial"/>
        </w:rPr>
        <w:t>Gaps in Current Research</w:t>
      </w:r>
      <w:bookmarkEnd w:id="7"/>
    </w:p>
    <w:p w14:paraId="3D1731BB" w14:textId="4BFCE20C" w:rsidR="00575E73" w:rsidRPr="00575E73" w:rsidRDefault="00847B66" w:rsidP="00575E73">
      <w:pPr>
        <w:rPr>
          <w:rFonts w:ascii="Arial" w:eastAsia="Arial" w:hAnsi="Arial" w:cs="Arial"/>
          <w:sz w:val="22"/>
          <w:szCs w:val="22"/>
        </w:rPr>
      </w:pPr>
      <w:r>
        <w:rPr>
          <w:rFonts w:ascii="Arial" w:eastAsia="Arial" w:hAnsi="Arial" w:cs="Arial"/>
          <w:sz w:val="22"/>
          <w:szCs w:val="22"/>
        </w:rPr>
        <w:t xml:space="preserve">Some gaps </w:t>
      </w:r>
      <w:r w:rsidR="005C70AC">
        <w:rPr>
          <w:rFonts w:ascii="Arial" w:eastAsia="Arial" w:hAnsi="Arial" w:cs="Arial"/>
          <w:sz w:val="22"/>
          <w:szCs w:val="22"/>
        </w:rPr>
        <w:t xml:space="preserve">in current </w:t>
      </w:r>
      <w:r w:rsidR="00F27B54">
        <w:rPr>
          <w:rFonts w:ascii="Arial" w:eastAsia="Arial" w:hAnsi="Arial" w:cs="Arial"/>
          <w:sz w:val="22"/>
          <w:szCs w:val="22"/>
        </w:rPr>
        <w:t xml:space="preserve">research </w:t>
      </w:r>
      <w:r w:rsidR="001877EC">
        <w:rPr>
          <w:rFonts w:ascii="Arial" w:eastAsia="Arial" w:hAnsi="Arial" w:cs="Arial"/>
          <w:sz w:val="22"/>
          <w:szCs w:val="22"/>
        </w:rPr>
        <w:t>forms were</w:t>
      </w:r>
      <w:r w:rsidR="00687C0D">
        <w:rPr>
          <w:rFonts w:ascii="Arial" w:eastAsia="Arial" w:hAnsi="Arial" w:cs="Arial"/>
          <w:sz w:val="22"/>
          <w:szCs w:val="22"/>
        </w:rPr>
        <w:t>:</w:t>
      </w:r>
    </w:p>
    <w:p w14:paraId="3F1271A8" w14:textId="014A3C7C" w:rsidR="00847B66" w:rsidRPr="00847B66" w:rsidRDefault="00847B66" w:rsidP="00847B66">
      <w:pPr>
        <w:rPr>
          <w:rFonts w:ascii="Arial" w:eastAsia="Arial" w:hAnsi="Arial" w:cs="Arial"/>
          <w:sz w:val="22"/>
          <w:szCs w:val="22"/>
        </w:rPr>
      </w:pPr>
      <w:r w:rsidRPr="00847B66">
        <w:rPr>
          <w:rFonts w:ascii="Arial" w:eastAsia="Arial" w:hAnsi="Arial" w:cs="Arial"/>
          <w:sz w:val="22"/>
          <w:szCs w:val="22"/>
        </w:rPr>
        <w:t xml:space="preserve">Strong Evidence Gaps on Discrimination have been identified, despite Evidence </w:t>
      </w:r>
    </w:p>
    <w:p w14:paraId="0B7D09B5" w14:textId="1E1F295D" w:rsidR="00847B66" w:rsidRPr="00847B66" w:rsidRDefault="00847B66" w:rsidP="00847B66">
      <w:pPr>
        <w:rPr>
          <w:rFonts w:ascii="Arial" w:eastAsia="Arial" w:hAnsi="Arial" w:cs="Arial"/>
          <w:sz w:val="22"/>
          <w:szCs w:val="22"/>
        </w:rPr>
      </w:pPr>
      <w:r w:rsidRPr="00847B66">
        <w:rPr>
          <w:rFonts w:ascii="Arial" w:eastAsia="Arial" w:hAnsi="Arial" w:cs="Arial"/>
          <w:sz w:val="22"/>
          <w:szCs w:val="22"/>
        </w:rPr>
        <w:t xml:space="preserve">Limited UK-specific youth data: WHO and ESPAD provide global and European data, but less recent, UK-only youth data is available. </w:t>
      </w:r>
    </w:p>
    <w:p w14:paraId="70F7BB57" w14:textId="6CD0CDE0" w:rsidR="00847B66" w:rsidRPr="00847B66" w:rsidRDefault="00847B66" w:rsidP="00847B66">
      <w:pPr>
        <w:rPr>
          <w:rFonts w:ascii="Arial" w:eastAsia="Arial" w:hAnsi="Arial" w:cs="Arial"/>
          <w:sz w:val="22"/>
          <w:szCs w:val="22"/>
        </w:rPr>
      </w:pPr>
      <w:r w:rsidRPr="00847B66">
        <w:rPr>
          <w:rFonts w:ascii="Arial" w:eastAsia="Arial" w:hAnsi="Arial" w:cs="Arial"/>
          <w:sz w:val="22"/>
          <w:szCs w:val="22"/>
        </w:rPr>
        <w:t xml:space="preserve">Digital and social media influence: Few studies explore how TikTok, Instagram, and online culture influence drinking behaviours among the youth. </w:t>
      </w:r>
    </w:p>
    <w:p w14:paraId="6B5A4808" w14:textId="037274F2" w:rsidR="00847B66" w:rsidRPr="00847B66" w:rsidRDefault="00847B66" w:rsidP="00847B66">
      <w:pPr>
        <w:rPr>
          <w:rFonts w:ascii="Arial" w:eastAsia="Arial" w:hAnsi="Arial" w:cs="Arial"/>
          <w:sz w:val="22"/>
          <w:szCs w:val="22"/>
        </w:rPr>
      </w:pPr>
      <w:r w:rsidRPr="00847B66">
        <w:rPr>
          <w:rFonts w:ascii="Arial" w:eastAsia="Arial" w:hAnsi="Arial" w:cs="Arial"/>
          <w:sz w:val="22"/>
          <w:szCs w:val="22"/>
        </w:rPr>
        <w:t>Long</w:t>
      </w:r>
      <w:r w:rsidRPr="00847B66">
        <w:rPr>
          <w:rFonts w:ascii="Cambria Math" w:eastAsia="Arial" w:hAnsi="Cambria Math" w:cs="Cambria Math"/>
          <w:sz w:val="22"/>
          <w:szCs w:val="22"/>
        </w:rPr>
        <w:t>‑</w:t>
      </w:r>
      <w:r w:rsidRPr="00847B66">
        <w:rPr>
          <w:rFonts w:ascii="Arial" w:eastAsia="Arial" w:hAnsi="Arial" w:cs="Arial"/>
          <w:sz w:val="22"/>
          <w:szCs w:val="22"/>
        </w:rPr>
        <w:t>term impact of early drinking: While long</w:t>
      </w:r>
      <w:r w:rsidRPr="00847B66">
        <w:rPr>
          <w:rFonts w:ascii="Cambria Math" w:eastAsia="Arial" w:hAnsi="Cambria Math" w:cs="Cambria Math"/>
          <w:sz w:val="22"/>
          <w:szCs w:val="22"/>
        </w:rPr>
        <w:t>‑</w:t>
      </w:r>
      <w:r w:rsidRPr="00847B66">
        <w:rPr>
          <w:rFonts w:ascii="Arial" w:eastAsia="Arial" w:hAnsi="Arial" w:cs="Arial"/>
          <w:sz w:val="22"/>
          <w:szCs w:val="22"/>
        </w:rPr>
        <w:t xml:space="preserve">term risks are quite known, additional longitudinal studies need to be done to follow the course of early use of alcohol on mental health, employment, and addiction in adult life. </w:t>
      </w:r>
    </w:p>
    <w:p w14:paraId="33E75225" w14:textId="7D7BE712" w:rsidR="00847B66" w:rsidRPr="00847B66" w:rsidRDefault="00847B66" w:rsidP="00847B66">
      <w:pPr>
        <w:rPr>
          <w:rFonts w:ascii="Arial" w:eastAsia="Arial" w:hAnsi="Arial" w:cs="Arial"/>
          <w:sz w:val="22"/>
          <w:szCs w:val="22"/>
        </w:rPr>
      </w:pPr>
      <w:r w:rsidRPr="00847B66">
        <w:rPr>
          <w:rFonts w:ascii="Arial" w:eastAsia="Arial" w:hAnsi="Arial" w:cs="Arial"/>
          <w:sz w:val="22"/>
          <w:szCs w:val="22"/>
        </w:rPr>
        <w:t xml:space="preserve">Cultural and socioeconomic factors: Research on youth populations is generalised, with more specific studies required on the impact of poverty, ethnicity, and family environment on alcohol misuse. </w:t>
      </w:r>
    </w:p>
    <w:p w14:paraId="3DDB96D2" w14:textId="4C471D13" w:rsidR="00575E73" w:rsidRPr="00575E73" w:rsidRDefault="00847B66" w:rsidP="00847B66">
      <w:pPr>
        <w:rPr>
          <w:rFonts w:ascii="Arial" w:eastAsia="Arial" w:hAnsi="Arial" w:cs="Arial"/>
          <w:sz w:val="22"/>
          <w:szCs w:val="22"/>
        </w:rPr>
      </w:pPr>
      <w:r w:rsidRPr="00847B66">
        <w:rPr>
          <w:rFonts w:ascii="Arial" w:eastAsia="Arial" w:hAnsi="Arial" w:cs="Arial"/>
          <w:sz w:val="22"/>
          <w:szCs w:val="22"/>
        </w:rPr>
        <w:t>Effectiveness of prevention programmes: There is limited evidence on which school</w:t>
      </w:r>
      <w:r w:rsidRPr="00847B66">
        <w:rPr>
          <w:rFonts w:ascii="Cambria Math" w:eastAsia="Arial" w:hAnsi="Cambria Math" w:cs="Cambria Math"/>
          <w:sz w:val="22"/>
          <w:szCs w:val="22"/>
        </w:rPr>
        <w:t>‑</w:t>
      </w:r>
      <w:r w:rsidRPr="00847B66">
        <w:rPr>
          <w:rFonts w:ascii="Arial" w:eastAsia="Arial" w:hAnsi="Arial" w:cs="Arial"/>
          <w:sz w:val="22"/>
          <w:szCs w:val="22"/>
        </w:rPr>
        <w:t>based or community interventions do best to reduce youths’ drinking.</w:t>
      </w:r>
    </w:p>
    <w:p w14:paraId="2C35BF7F" w14:textId="77777777" w:rsidR="00575E73" w:rsidRPr="00575E73" w:rsidRDefault="00575E73" w:rsidP="00432D05">
      <w:pPr>
        <w:pStyle w:val="Heading1"/>
        <w:rPr>
          <w:rFonts w:eastAsia="Arial"/>
        </w:rPr>
      </w:pPr>
      <w:bookmarkStart w:id="8" w:name="_Toc225024744"/>
      <w:r w:rsidRPr="00575E73">
        <w:rPr>
          <w:rFonts w:eastAsia="Arial"/>
        </w:rPr>
        <w:t>Task 3 – Research Methodologies</w:t>
      </w:r>
      <w:bookmarkEnd w:id="8"/>
      <w:r w:rsidRPr="00575E73">
        <w:rPr>
          <w:rFonts w:eastAsia="Arial"/>
        </w:rPr>
        <w:t xml:space="preserve">  </w:t>
      </w:r>
    </w:p>
    <w:p w14:paraId="2500305F" w14:textId="77777777" w:rsidR="00575E73" w:rsidRPr="00575E73" w:rsidRDefault="00432D05" w:rsidP="00432D05">
      <w:pPr>
        <w:pStyle w:val="Heading2"/>
        <w:rPr>
          <w:rFonts w:eastAsia="Arial"/>
        </w:rPr>
      </w:pPr>
      <w:bookmarkStart w:id="9" w:name="_Toc225024745"/>
      <w:r>
        <w:rPr>
          <w:rFonts w:eastAsia="Arial"/>
        </w:rPr>
        <w:t xml:space="preserve">3.1 </w:t>
      </w:r>
      <w:r w:rsidR="00575E73" w:rsidRPr="00575E73">
        <w:rPr>
          <w:rFonts w:eastAsia="Arial"/>
        </w:rPr>
        <w:t>Definitions and Examples</w:t>
      </w:r>
      <w:bookmarkEnd w:id="9"/>
    </w:p>
    <w:p w14:paraId="2A860946" w14:textId="6A3185D7" w:rsidR="00780705" w:rsidRPr="00780705" w:rsidRDefault="00780705" w:rsidP="00780705">
      <w:pPr>
        <w:rPr>
          <w:rFonts w:ascii="Arial" w:eastAsia="Arial" w:hAnsi="Arial" w:cs="Arial"/>
          <w:sz w:val="22"/>
          <w:szCs w:val="22"/>
        </w:rPr>
      </w:pPr>
      <w:r w:rsidRPr="00780705">
        <w:rPr>
          <w:rFonts w:ascii="Arial" w:eastAsia="Arial" w:hAnsi="Arial" w:cs="Arial"/>
          <w:sz w:val="22"/>
          <w:szCs w:val="22"/>
        </w:rPr>
        <w:t xml:space="preserve">The field of health and social care holds different routes to discover truth, based on whether they aim to quantify numbers or gather the conceptual meaning of emotions; quantitatively, reference is paid to objective facts and can be converted into statistics, for example, by drawing conclusions from 1,000 patient records checked to see if a new exercise regime cut senior citizens’ trip and fall incidents by 20 percent in a year, a necessity when seeking empirical proof of whether an intervention works on an extensive scale. </w:t>
      </w:r>
    </w:p>
    <w:p w14:paraId="77EDB9C7" w14:textId="3D4A0640" w:rsidR="00780705" w:rsidRPr="00780705" w:rsidRDefault="00780705" w:rsidP="00780705">
      <w:pPr>
        <w:rPr>
          <w:rFonts w:ascii="Arial" w:eastAsia="Arial" w:hAnsi="Arial" w:cs="Arial"/>
          <w:sz w:val="22"/>
          <w:szCs w:val="22"/>
        </w:rPr>
      </w:pPr>
      <w:r w:rsidRPr="00780705">
        <w:rPr>
          <w:rFonts w:ascii="Arial" w:eastAsia="Arial" w:hAnsi="Arial" w:cs="Arial"/>
          <w:sz w:val="22"/>
          <w:szCs w:val="22"/>
        </w:rPr>
        <w:t xml:space="preserve">On the other hand, qualitative research attempts to understand the human side and the motivation behind the numbers; instead of finding out how many people do something, it tries to determine how people feel about something, for example, a researcher can have an in-depth discussion with six family caregivers to find out how emotionally and physically tiring it is to take care of a person with Alzheimer’s disease on a day-to-day basis, there is no need for statistics here, but an in-depth view as regard the reality of such an act and the issues it entails is necessary (ibid). </w:t>
      </w:r>
    </w:p>
    <w:p w14:paraId="4C25BCB9" w14:textId="75FD0E63" w:rsidR="00575E73" w:rsidRPr="00575E73" w:rsidRDefault="00780705" w:rsidP="00575E73">
      <w:pPr>
        <w:rPr>
          <w:rFonts w:ascii="Arial" w:eastAsia="Arial" w:hAnsi="Arial" w:cs="Arial"/>
          <w:sz w:val="22"/>
          <w:szCs w:val="22"/>
        </w:rPr>
      </w:pPr>
      <w:r w:rsidRPr="00780705">
        <w:rPr>
          <w:rFonts w:ascii="Arial" w:eastAsia="Arial" w:hAnsi="Arial" w:cs="Arial"/>
          <w:sz w:val="22"/>
          <w:szCs w:val="22"/>
        </w:rPr>
        <w:lastRenderedPageBreak/>
        <w:t xml:space="preserve">Finally, the mixed methods research combines the best of both quantitative and qualitative worlds to provide a comprehensive view of a complex issue, recognizing that numbers can tell what is </w:t>
      </w:r>
      <w:proofErr w:type="gramStart"/>
      <w:r w:rsidRPr="00780705">
        <w:rPr>
          <w:rFonts w:ascii="Arial" w:eastAsia="Arial" w:hAnsi="Arial" w:cs="Arial"/>
          <w:sz w:val="22"/>
          <w:szCs w:val="22"/>
        </w:rPr>
        <w:t>happening</w:t>
      </w:r>
      <w:proofErr w:type="gramEnd"/>
      <w:r w:rsidRPr="00780705">
        <w:rPr>
          <w:rFonts w:ascii="Arial" w:eastAsia="Arial" w:hAnsi="Arial" w:cs="Arial"/>
          <w:sz w:val="22"/>
          <w:szCs w:val="22"/>
        </w:rPr>
        <w:t xml:space="preserve"> but words explain why. An example could be a hospital implementing a new digital triage system whereby first the researchers accumulate data to determine if there is reduced waiting time for service(quantitative), and thereafter carry out interviews with the patients on whether indeed they felt welcomed or bewildered by the use of new technology in hospitals(qualitative), thus reaching much richer and useful study conclusions for improving health services.</w:t>
      </w:r>
    </w:p>
    <w:p w14:paraId="5ED2798D" w14:textId="367E9CD5" w:rsidR="002F7036" w:rsidRPr="002F7036" w:rsidRDefault="00432D05" w:rsidP="002F7036">
      <w:pPr>
        <w:pStyle w:val="Heading2"/>
        <w:rPr>
          <w:rFonts w:eastAsia="Arial"/>
        </w:rPr>
      </w:pPr>
      <w:bookmarkStart w:id="10" w:name="_Toc225024746"/>
      <w:r>
        <w:rPr>
          <w:rFonts w:eastAsia="Arial"/>
        </w:rPr>
        <w:t xml:space="preserve">3.2 </w:t>
      </w:r>
      <w:r w:rsidR="00575E73" w:rsidRPr="00575E73">
        <w:rPr>
          <w:rFonts w:eastAsia="Arial"/>
        </w:rPr>
        <w:t>Chosen Methodology and Justification</w:t>
      </w:r>
      <w:bookmarkEnd w:id="10"/>
      <w:r w:rsidR="00575E73" w:rsidRPr="00575E73">
        <w:rPr>
          <w:rFonts w:ascii="Arial" w:eastAsia="Arial" w:hAnsi="Arial" w:cs="Arial"/>
          <w:sz w:val="22"/>
          <w:szCs w:val="22"/>
        </w:rPr>
        <w:t>]</w:t>
      </w:r>
    </w:p>
    <w:p w14:paraId="463C8D40" w14:textId="77777777" w:rsidR="0068705D" w:rsidRDefault="002F7036" w:rsidP="00575E73">
      <w:pPr>
        <w:rPr>
          <w:rFonts w:ascii="Arial" w:eastAsia="Arial" w:hAnsi="Arial" w:cs="Arial"/>
          <w:sz w:val="22"/>
          <w:szCs w:val="22"/>
        </w:rPr>
      </w:pPr>
      <w:r w:rsidRPr="002F7036">
        <w:rPr>
          <w:rFonts w:ascii="Arial" w:eastAsia="Arial" w:hAnsi="Arial" w:cs="Arial"/>
          <w:sz w:val="22"/>
          <w:szCs w:val="22"/>
        </w:rPr>
        <w:t xml:space="preserve"> A study on alcohol consumption among adolescents is best conducted using a Mixed Methods methodology (with a sequential explanatory design). This method combines quantitative and qualitative </w:t>
      </w:r>
      <w:r w:rsidR="00C857F7" w:rsidRPr="002F7036">
        <w:rPr>
          <w:rFonts w:ascii="Arial" w:eastAsia="Arial" w:hAnsi="Arial" w:cs="Arial"/>
          <w:sz w:val="22"/>
          <w:szCs w:val="22"/>
        </w:rPr>
        <w:t>data and</w:t>
      </w:r>
      <w:r w:rsidRPr="002F7036">
        <w:rPr>
          <w:rFonts w:ascii="Arial" w:eastAsia="Arial" w:hAnsi="Arial" w:cs="Arial"/>
          <w:sz w:val="22"/>
          <w:szCs w:val="22"/>
        </w:rPr>
        <w:t xml:space="preserve"> is the best because it allows for a deeper understanding of the problem.</w:t>
      </w:r>
    </w:p>
    <w:p w14:paraId="35B9F526" w14:textId="4B868C7B" w:rsidR="00E204A5" w:rsidRPr="00575E73" w:rsidRDefault="002F7036" w:rsidP="00575E73">
      <w:pPr>
        <w:rPr>
          <w:rFonts w:ascii="Arial" w:eastAsia="Arial" w:hAnsi="Arial" w:cs="Arial"/>
          <w:sz w:val="22"/>
          <w:szCs w:val="22"/>
        </w:rPr>
      </w:pPr>
      <w:r w:rsidRPr="002F7036">
        <w:rPr>
          <w:rFonts w:ascii="Arial" w:eastAsia="Arial" w:hAnsi="Arial" w:cs="Arial"/>
          <w:sz w:val="22"/>
          <w:szCs w:val="22"/>
        </w:rPr>
        <w:t xml:space="preserve"> First, the quantitative phase (questionnaires and statistics) determines the scope of the problem, i.e., "how many" and "how often" adolescents drink. Then, the qualitative phase (in-depth interviews) explores the "why," allowing us to understand the fears and insecurities, social pressure, and cultural context that numbers alone cannot reveal. The main reason is that the worship of youth is a complex topic. It is influenced by the environment, technology, and social networks. While numbers provide scientific rigor and allow for generalizations, personal voices provide the wealth of detail we need to develop effective prevention policies. Thus, mixed methods combine the rigor of numbers with the empathy of personal experience, offering a deeper and more practical understanding of alcohol consumption in this age group.</w:t>
      </w:r>
    </w:p>
    <w:p w14:paraId="4616049C" w14:textId="6576AAC3" w:rsidR="00E204A5" w:rsidRPr="00675886" w:rsidRDefault="00575E73" w:rsidP="00675886">
      <w:pPr>
        <w:pStyle w:val="Heading1"/>
        <w:rPr>
          <w:rFonts w:eastAsia="Arial"/>
        </w:rPr>
      </w:pPr>
      <w:bookmarkStart w:id="11" w:name="_Toc225024747"/>
      <w:r w:rsidRPr="00575E73">
        <w:rPr>
          <w:rFonts w:eastAsia="Arial"/>
        </w:rPr>
        <w:t>Task 4 – Data Collectio</w:t>
      </w:r>
      <w:bookmarkEnd w:id="11"/>
      <w:r w:rsidR="005F09E2">
        <w:rPr>
          <w:rFonts w:eastAsia="Arial"/>
        </w:rPr>
        <w:t>n</w:t>
      </w:r>
    </w:p>
    <w:p w14:paraId="4F6B86EC" w14:textId="7D895160" w:rsidR="00E204A5" w:rsidRPr="00E204A5" w:rsidRDefault="00F97707" w:rsidP="00175316">
      <w:pPr>
        <w:pStyle w:val="Heading2"/>
      </w:pPr>
      <w:bookmarkStart w:id="12" w:name="_Toc225024748"/>
      <w:r>
        <w:rPr>
          <w:rFonts w:eastAsia="Arial"/>
        </w:rPr>
        <w:t xml:space="preserve"> </w:t>
      </w:r>
      <w:r w:rsidR="00432D05">
        <w:rPr>
          <w:rFonts w:eastAsia="Arial"/>
        </w:rPr>
        <w:t xml:space="preserve">4.1 </w:t>
      </w:r>
      <w:r w:rsidR="00575E73" w:rsidRPr="00575E73">
        <w:rPr>
          <w:rFonts w:eastAsia="Arial"/>
        </w:rPr>
        <w:t>Primary vs Secondary Data</w:t>
      </w:r>
      <w:bookmarkEnd w:id="12"/>
    </w:p>
    <w:p w14:paraId="376789CC" w14:textId="2918D7A9" w:rsidR="00F97707" w:rsidRPr="004F4C13" w:rsidRDefault="00F97707" w:rsidP="00F97707">
      <w:pPr>
        <w:rPr>
          <w:rFonts w:ascii="Arial" w:hAnsi="Arial" w:cs="Arial"/>
          <w:sz w:val="22"/>
          <w:szCs w:val="22"/>
        </w:rPr>
      </w:pPr>
      <w:bookmarkStart w:id="13" w:name="_Toc225024749"/>
      <w:r w:rsidRPr="004F4C13">
        <w:rPr>
          <w:rFonts w:ascii="Arial" w:hAnsi="Arial" w:cs="Arial"/>
          <w:sz w:val="22"/>
          <w:szCs w:val="22"/>
        </w:rPr>
        <w:t xml:space="preserve">Primary data is information that you collect for the first time, on your own initiative. It's like when you want to know what your </w:t>
      </w:r>
      <w:r w:rsidR="00A96211" w:rsidRPr="004F4C13">
        <w:rPr>
          <w:rFonts w:ascii="Arial" w:hAnsi="Arial" w:cs="Arial"/>
          <w:sz w:val="22"/>
          <w:szCs w:val="22"/>
        </w:rPr>
        <w:t>neighbours</w:t>
      </w:r>
      <w:r w:rsidRPr="004F4C13">
        <w:rPr>
          <w:rFonts w:ascii="Arial" w:hAnsi="Arial" w:cs="Arial"/>
          <w:sz w:val="22"/>
          <w:szCs w:val="22"/>
        </w:rPr>
        <w:t xml:space="preserve"> think about a park. You can go to their house and ask. In this way, you are creating primary data. The advantage of primary data is that it is already ready for use. This means you can control the content and ensure its quality. </w:t>
      </w:r>
    </w:p>
    <w:p w14:paraId="4E10FEDE" w14:textId="77777777" w:rsidR="004F4C13" w:rsidRPr="004F4C13" w:rsidRDefault="00F97707" w:rsidP="00432D05">
      <w:pPr>
        <w:pStyle w:val="Heading2"/>
        <w:rPr>
          <w:rFonts w:ascii="Arial" w:hAnsi="Arial" w:cs="Arial"/>
          <w:color w:val="000000" w:themeColor="text1"/>
          <w:sz w:val="22"/>
          <w:szCs w:val="22"/>
        </w:rPr>
      </w:pPr>
      <w:r w:rsidRPr="004F4C13">
        <w:rPr>
          <w:rFonts w:ascii="Arial" w:hAnsi="Arial" w:cs="Arial"/>
          <w:color w:val="000000" w:themeColor="text1"/>
          <w:sz w:val="22"/>
          <w:szCs w:val="22"/>
        </w:rPr>
        <w:t xml:space="preserve">Secondary data is different. It is information that other people have already collected and analyzed. People like those at the IBGE (Brazilian Institute of Geography and Statistics) or scientists who write articles do this. They also prepare market reports. If you want to know what your </w:t>
      </w:r>
      <w:r w:rsidR="004F4C13" w:rsidRPr="004F4C13">
        <w:rPr>
          <w:rFonts w:ascii="Arial" w:hAnsi="Arial" w:cs="Arial"/>
          <w:color w:val="000000" w:themeColor="text1"/>
          <w:sz w:val="22"/>
          <w:szCs w:val="22"/>
        </w:rPr>
        <w:t>neighbours</w:t>
      </w:r>
      <w:r w:rsidRPr="004F4C13">
        <w:rPr>
          <w:rFonts w:ascii="Arial" w:hAnsi="Arial" w:cs="Arial"/>
          <w:color w:val="000000" w:themeColor="text1"/>
          <w:sz w:val="22"/>
          <w:szCs w:val="22"/>
        </w:rPr>
        <w:t xml:space="preserve"> think about the park, you can consult a report from the city hall. This report is like a list of people's opinions. Thus, you are using secondary data. The advantage of secondary data is that it is fast and inexpensive. You can obtain a lot of information without much effort. You can also see what happened in the past or what is happening in a large area.</w:t>
      </w:r>
    </w:p>
    <w:p w14:paraId="4C73D822" w14:textId="32BE6AB9" w:rsidR="00575E73" w:rsidRPr="00575E73" w:rsidRDefault="00432D05" w:rsidP="00432D05">
      <w:pPr>
        <w:pStyle w:val="Heading2"/>
        <w:rPr>
          <w:rFonts w:eastAsia="Arial"/>
        </w:rPr>
      </w:pPr>
      <w:r>
        <w:rPr>
          <w:rFonts w:eastAsia="Arial"/>
        </w:rPr>
        <w:t xml:space="preserve">4.2 </w:t>
      </w:r>
      <w:r w:rsidR="00575E73" w:rsidRPr="00575E73">
        <w:rPr>
          <w:rFonts w:eastAsia="Arial"/>
        </w:rPr>
        <w:t>Chosen Data Type and Justification</w:t>
      </w:r>
      <w:bookmarkEnd w:id="13"/>
    </w:p>
    <w:p w14:paraId="5595C9FF" w14:textId="6186C8DE" w:rsidR="00575E73" w:rsidRDefault="003F33D8" w:rsidP="00575E73">
      <w:pPr>
        <w:rPr>
          <w:rFonts w:ascii="Helvetica Neue" w:eastAsia="Times New Roman" w:hAnsi="Helvetica Neue"/>
          <w:color w:val="000000"/>
          <w:sz w:val="21"/>
          <w:szCs w:val="21"/>
          <w:shd w:val="clear" w:color="auto" w:fill="FFFFFF"/>
        </w:rPr>
      </w:pPr>
      <w:r w:rsidRPr="002716A2">
        <w:rPr>
          <w:rFonts w:ascii="Arial" w:eastAsia="Arial" w:hAnsi="Arial" w:cs="Arial"/>
          <w:sz w:val="22"/>
          <w:szCs w:val="22"/>
        </w:rPr>
        <w:t xml:space="preserve"> </w:t>
      </w:r>
      <w:r w:rsidR="00222059" w:rsidRPr="002716A2">
        <w:rPr>
          <w:rFonts w:ascii="Arial" w:eastAsia="Times New Roman" w:hAnsi="Arial" w:cs="Arial"/>
          <w:color w:val="000000"/>
          <w:sz w:val="22"/>
          <w:szCs w:val="22"/>
          <w:shd w:val="clear" w:color="auto" w:fill="FFFFFF"/>
        </w:rPr>
        <w:t xml:space="preserve">The study of alcoholism through primary data presents the most appropriate method because it delivers current and particular information about the target population. </w:t>
      </w:r>
      <w:r w:rsidR="00222059" w:rsidRPr="002716A2">
        <w:rPr>
          <w:rFonts w:ascii="Arial" w:eastAsia="Times New Roman" w:hAnsi="Arial" w:cs="Arial"/>
          <w:color w:val="000000"/>
          <w:sz w:val="22"/>
          <w:szCs w:val="22"/>
          <w:shd w:val="clear" w:color="auto" w:fill="FFFFFF"/>
        </w:rPr>
        <w:lastRenderedPageBreak/>
        <w:t>Researchers can use surveys and interviews and focus groups to study current drinking habits and their associated attitudes and peer influences and help-seeking barriers which do not exist in any published material. The secondary data sources do not provide adequate information about youth experiences and their cultural context and the social media trends which are currently developing. Researchers should gather first-hand data collection because it ensures study relevance and allows them to investigate sensitive topics under appropriate ethical standards while producing results which will directly support their efforts to develop precise health and social care solutions for this particular demographic group</w:t>
      </w:r>
      <w:r w:rsidR="00222059">
        <w:rPr>
          <w:rFonts w:ascii="Helvetica Neue" w:eastAsia="Times New Roman" w:hAnsi="Helvetica Neue"/>
          <w:color w:val="000000"/>
          <w:sz w:val="21"/>
          <w:szCs w:val="21"/>
          <w:shd w:val="clear" w:color="auto" w:fill="FFFFFF"/>
        </w:rPr>
        <w:t>.</w:t>
      </w:r>
    </w:p>
    <w:p w14:paraId="48134CA7" w14:textId="77777777" w:rsidR="009251A6" w:rsidRPr="00575E73" w:rsidRDefault="009251A6" w:rsidP="00575E73">
      <w:pPr>
        <w:rPr>
          <w:rFonts w:ascii="Arial" w:eastAsia="Arial" w:hAnsi="Arial" w:cs="Arial"/>
          <w:sz w:val="22"/>
          <w:szCs w:val="22"/>
        </w:rPr>
      </w:pPr>
    </w:p>
    <w:p w14:paraId="3F33EC1B" w14:textId="16301427" w:rsidR="00B24AE9" w:rsidRPr="00B24AE9" w:rsidRDefault="00432D05" w:rsidP="00B24AE9">
      <w:pPr>
        <w:pStyle w:val="Heading2"/>
        <w:rPr>
          <w:rFonts w:eastAsia="Arial"/>
        </w:rPr>
      </w:pPr>
      <w:bookmarkStart w:id="14" w:name="_Toc225024750"/>
      <w:r>
        <w:rPr>
          <w:rFonts w:eastAsia="Arial"/>
        </w:rPr>
        <w:t xml:space="preserve">4.3 </w:t>
      </w:r>
      <w:r w:rsidR="00575E73" w:rsidRPr="00575E73">
        <w:rPr>
          <w:rFonts w:eastAsia="Arial"/>
        </w:rPr>
        <w:t>Advantages and Challenges</w:t>
      </w:r>
      <w:bookmarkEnd w:id="14"/>
    </w:p>
    <w:p w14:paraId="190EA493" w14:textId="42361685" w:rsidR="002C792F" w:rsidRDefault="00130368" w:rsidP="00575E73">
      <w:pPr>
        <w:rPr>
          <w:rFonts w:ascii="Arial" w:eastAsia="Arial" w:hAnsi="Arial" w:cs="Arial"/>
          <w:sz w:val="22"/>
          <w:szCs w:val="22"/>
        </w:rPr>
      </w:pPr>
      <w:r w:rsidRPr="00D53372">
        <w:rPr>
          <w:rFonts w:ascii="Arial" w:eastAsia="Arial" w:hAnsi="Arial" w:cs="Arial"/>
          <w:sz w:val="22"/>
          <w:szCs w:val="22"/>
        </w:rPr>
        <w:t>T</w:t>
      </w:r>
      <w:r>
        <w:rPr>
          <w:rFonts w:ascii="Arial" w:eastAsia="Arial" w:hAnsi="Arial" w:cs="Arial"/>
          <w:sz w:val="22"/>
          <w:szCs w:val="22"/>
        </w:rPr>
        <w:t>he</w:t>
      </w:r>
      <w:r w:rsidR="00D53372" w:rsidRPr="00D53372">
        <w:rPr>
          <w:rFonts w:ascii="Arial" w:eastAsia="Arial" w:hAnsi="Arial" w:cs="Arial"/>
          <w:sz w:val="22"/>
          <w:szCs w:val="22"/>
        </w:rPr>
        <w:t xml:space="preserve"> use of primary data has the great advantage of generating specific, new and totally adapted to the objectives of the research information, i.e., one that is up to date and controlled by the researcher. On the other hand, this approach is faced with great problems, because of the high financial cost and the long time for collection. In addition, it requires complex logistics, as well as strict care to avoid any biases in the quality of the data.</w:t>
      </w:r>
    </w:p>
    <w:p w14:paraId="76D275B5" w14:textId="77777777" w:rsidR="002C792F" w:rsidRDefault="002C792F" w:rsidP="00575E73">
      <w:pPr>
        <w:rPr>
          <w:rFonts w:ascii="Arial" w:eastAsia="Arial" w:hAnsi="Arial" w:cs="Arial"/>
          <w:sz w:val="22"/>
          <w:szCs w:val="22"/>
        </w:rPr>
      </w:pPr>
    </w:p>
    <w:p w14:paraId="6D69F162" w14:textId="77777777" w:rsidR="002C792F" w:rsidRDefault="002C792F" w:rsidP="00575E73">
      <w:pPr>
        <w:rPr>
          <w:rFonts w:ascii="Arial" w:eastAsia="Arial" w:hAnsi="Arial" w:cs="Arial"/>
          <w:sz w:val="22"/>
          <w:szCs w:val="22"/>
        </w:rPr>
      </w:pPr>
    </w:p>
    <w:p w14:paraId="1AA189C0" w14:textId="77777777" w:rsidR="00EC4BAB" w:rsidRDefault="00EC4BAB" w:rsidP="00FF1221">
      <w:pPr>
        <w:pStyle w:val="Heading1"/>
        <w:rPr>
          <w:rFonts w:eastAsia="Arial"/>
        </w:rPr>
      </w:pPr>
      <w:bookmarkStart w:id="15" w:name="_Toc225024751"/>
    </w:p>
    <w:p w14:paraId="69FDC0DB" w14:textId="77777777" w:rsidR="00D67065" w:rsidRDefault="00D67065" w:rsidP="00D67065"/>
    <w:p w14:paraId="44D558B3" w14:textId="77777777" w:rsidR="006847C8" w:rsidRDefault="006847C8" w:rsidP="00D67065"/>
    <w:p w14:paraId="110CD0A9" w14:textId="77777777" w:rsidR="006847C8" w:rsidRDefault="006847C8" w:rsidP="00D67065"/>
    <w:p w14:paraId="26F48A01" w14:textId="77777777" w:rsidR="006847C8" w:rsidRDefault="006847C8" w:rsidP="00D67065"/>
    <w:p w14:paraId="6DB0D01C" w14:textId="77777777" w:rsidR="006847C8" w:rsidRDefault="006847C8" w:rsidP="00D67065"/>
    <w:p w14:paraId="55F61C62" w14:textId="77777777" w:rsidR="006847C8" w:rsidRDefault="006847C8" w:rsidP="00D67065"/>
    <w:p w14:paraId="6F2546EC" w14:textId="77777777" w:rsidR="00675886" w:rsidRDefault="00675886" w:rsidP="00D67065"/>
    <w:p w14:paraId="2BD32FE6" w14:textId="77777777" w:rsidR="00675886" w:rsidRDefault="00675886" w:rsidP="00D67065"/>
    <w:p w14:paraId="64486EB3" w14:textId="77777777" w:rsidR="00675886" w:rsidRDefault="00675886" w:rsidP="00D67065"/>
    <w:p w14:paraId="25A6BFA4" w14:textId="77777777" w:rsidR="00675886" w:rsidRDefault="00675886" w:rsidP="00D67065"/>
    <w:p w14:paraId="2CD34418" w14:textId="77777777" w:rsidR="00675886" w:rsidRDefault="00675886" w:rsidP="00D67065"/>
    <w:p w14:paraId="46E87B75" w14:textId="77777777" w:rsidR="00675886" w:rsidRDefault="00675886" w:rsidP="00D67065"/>
    <w:p w14:paraId="0ECD2EB3" w14:textId="77777777" w:rsidR="00675886" w:rsidRPr="00D67065" w:rsidRDefault="00675886" w:rsidP="00D67065"/>
    <w:p w14:paraId="740B11EF" w14:textId="105B261F" w:rsidR="00FF1221" w:rsidRDefault="00575E73" w:rsidP="00FF1221">
      <w:pPr>
        <w:pStyle w:val="Heading1"/>
        <w:rPr>
          <w:rFonts w:eastAsia="Arial"/>
        </w:rPr>
      </w:pPr>
      <w:r w:rsidRPr="00575E73">
        <w:rPr>
          <w:rFonts w:eastAsia="Arial"/>
        </w:rPr>
        <w:lastRenderedPageBreak/>
        <w:t>Conclusion</w:t>
      </w:r>
      <w:bookmarkStart w:id="16" w:name="_Toc225024752"/>
      <w:bookmarkEnd w:id="15"/>
    </w:p>
    <w:p w14:paraId="59D20375" w14:textId="00663935" w:rsidR="00C37377" w:rsidRPr="00266847" w:rsidRDefault="00A2704D" w:rsidP="00C37377">
      <w:pPr>
        <w:rPr>
          <w:rFonts w:ascii="Arial" w:hAnsi="Arial" w:cs="Arial"/>
          <w:sz w:val="22"/>
          <w:szCs w:val="22"/>
        </w:rPr>
      </w:pPr>
      <w:r w:rsidRPr="00266847">
        <w:rPr>
          <w:rFonts w:ascii="Arial" w:eastAsia="Times New Roman" w:hAnsi="Arial" w:cs="Arial"/>
          <w:color w:val="000000"/>
          <w:sz w:val="22"/>
          <w:szCs w:val="22"/>
          <w:shd w:val="clear" w:color="auto" w:fill="FFFFFF"/>
        </w:rPr>
        <w:t>Alcoholism among young people constitutes a significant public health issue which damages both their physical and mental well-being. Young people start drinking because their friends pressure them or they want to escape their stressful situations while they remain unaware of the dangers involved. Early drinking leads to permanent brain damage because the brain continues its development process during this time. Heavy drinking increases the risk of future accidents and results in higher chances of developing alcoholism. The situation requires educational funding together with family communication programs and social events which demonstrate alcohol-free ways to have fun and build social connections.</w:t>
      </w:r>
    </w:p>
    <w:p w14:paraId="0360CD17" w14:textId="77777777" w:rsidR="00D67065" w:rsidRPr="00D67065" w:rsidRDefault="00D67065" w:rsidP="00D67065">
      <w:pPr>
        <w:rPr>
          <w:rFonts w:ascii="Arial" w:hAnsi="Arial" w:cs="Arial"/>
          <w:color w:val="000000" w:themeColor="text1"/>
          <w:sz w:val="22"/>
          <w:szCs w:val="22"/>
        </w:rPr>
      </w:pPr>
    </w:p>
    <w:p w14:paraId="32AE1D0C" w14:textId="77777777" w:rsidR="00FF1221" w:rsidRDefault="00FF1221" w:rsidP="00FF1221">
      <w:pPr>
        <w:pStyle w:val="Heading1"/>
        <w:rPr>
          <w:rFonts w:eastAsia="Arial"/>
        </w:rPr>
      </w:pPr>
    </w:p>
    <w:p w14:paraId="62BC2683" w14:textId="77777777" w:rsidR="00B442A2" w:rsidRDefault="00B442A2" w:rsidP="00B442A2">
      <w:pPr>
        <w:rPr>
          <w:rFonts w:eastAsia="Arial"/>
        </w:rPr>
      </w:pPr>
    </w:p>
    <w:p w14:paraId="3023F8ED" w14:textId="77777777" w:rsidR="00AD3D69" w:rsidRDefault="00AD3D69" w:rsidP="00B442A2">
      <w:pPr>
        <w:rPr>
          <w:rFonts w:eastAsia="Arial"/>
        </w:rPr>
      </w:pPr>
    </w:p>
    <w:p w14:paraId="1461B2ED" w14:textId="77777777" w:rsidR="00AD3D69" w:rsidRDefault="00AD3D69" w:rsidP="00B442A2">
      <w:pPr>
        <w:rPr>
          <w:rFonts w:eastAsia="Arial"/>
        </w:rPr>
      </w:pPr>
    </w:p>
    <w:p w14:paraId="143A2734" w14:textId="77777777" w:rsidR="00AD3D69" w:rsidRDefault="00AD3D69" w:rsidP="00B442A2">
      <w:pPr>
        <w:rPr>
          <w:rFonts w:eastAsia="Arial"/>
        </w:rPr>
      </w:pPr>
    </w:p>
    <w:p w14:paraId="695A99CA" w14:textId="77777777" w:rsidR="00AD3D69" w:rsidRDefault="00AD3D69" w:rsidP="00B442A2">
      <w:pPr>
        <w:rPr>
          <w:rFonts w:eastAsia="Arial"/>
        </w:rPr>
      </w:pPr>
    </w:p>
    <w:p w14:paraId="2744C8C5" w14:textId="77777777" w:rsidR="00AD3D69" w:rsidRDefault="00AD3D69" w:rsidP="00B442A2">
      <w:pPr>
        <w:rPr>
          <w:rFonts w:eastAsia="Arial"/>
        </w:rPr>
      </w:pPr>
    </w:p>
    <w:p w14:paraId="1718FFE8" w14:textId="77777777" w:rsidR="00AD3D69" w:rsidRDefault="00AD3D69" w:rsidP="00B442A2">
      <w:pPr>
        <w:rPr>
          <w:rFonts w:eastAsia="Arial"/>
        </w:rPr>
      </w:pPr>
    </w:p>
    <w:p w14:paraId="5FE10B8B" w14:textId="77777777" w:rsidR="00AD3D69" w:rsidRDefault="00AD3D69" w:rsidP="00B442A2">
      <w:pPr>
        <w:rPr>
          <w:rFonts w:eastAsia="Arial"/>
        </w:rPr>
      </w:pPr>
    </w:p>
    <w:p w14:paraId="19030205" w14:textId="77777777" w:rsidR="00AD3D69" w:rsidRDefault="00AD3D69" w:rsidP="00B442A2">
      <w:pPr>
        <w:rPr>
          <w:rFonts w:eastAsia="Arial"/>
        </w:rPr>
      </w:pPr>
    </w:p>
    <w:p w14:paraId="418888B7" w14:textId="77777777" w:rsidR="00081174" w:rsidRDefault="00081174" w:rsidP="00B442A2">
      <w:pPr>
        <w:rPr>
          <w:rFonts w:eastAsia="Arial"/>
        </w:rPr>
      </w:pPr>
    </w:p>
    <w:p w14:paraId="5B7BAA97" w14:textId="77777777" w:rsidR="004F4C13" w:rsidRDefault="004F4C13" w:rsidP="00B442A2">
      <w:pPr>
        <w:rPr>
          <w:rFonts w:eastAsia="Arial"/>
        </w:rPr>
      </w:pPr>
    </w:p>
    <w:p w14:paraId="320EE6D8" w14:textId="77777777" w:rsidR="004F4C13" w:rsidRDefault="004F4C13" w:rsidP="00B442A2">
      <w:pPr>
        <w:rPr>
          <w:rFonts w:eastAsia="Arial"/>
        </w:rPr>
      </w:pPr>
    </w:p>
    <w:p w14:paraId="18D7F08E" w14:textId="77777777" w:rsidR="004F4C13" w:rsidRDefault="004F4C13" w:rsidP="00B442A2">
      <w:pPr>
        <w:rPr>
          <w:rFonts w:eastAsia="Arial"/>
        </w:rPr>
      </w:pPr>
    </w:p>
    <w:p w14:paraId="0047F7C6" w14:textId="77777777" w:rsidR="004F4C13" w:rsidRDefault="004F4C13" w:rsidP="00B442A2">
      <w:pPr>
        <w:rPr>
          <w:rFonts w:eastAsia="Arial"/>
        </w:rPr>
      </w:pPr>
    </w:p>
    <w:p w14:paraId="487EA0EF" w14:textId="77777777" w:rsidR="00AD3D69" w:rsidRDefault="00AD3D69" w:rsidP="00B442A2">
      <w:pPr>
        <w:rPr>
          <w:rFonts w:eastAsia="Arial"/>
        </w:rPr>
      </w:pPr>
    </w:p>
    <w:p w14:paraId="72E52250" w14:textId="77777777" w:rsidR="00EC4BAB" w:rsidRDefault="00EC4BAB" w:rsidP="00B442A2">
      <w:pPr>
        <w:rPr>
          <w:rFonts w:eastAsia="Arial"/>
        </w:rPr>
      </w:pPr>
    </w:p>
    <w:p w14:paraId="275D2C73" w14:textId="77777777" w:rsidR="00DA1EEC" w:rsidRPr="00D67065" w:rsidRDefault="00DA1EEC" w:rsidP="00B442A2">
      <w:pPr>
        <w:rPr>
          <w:rFonts w:ascii="Arial" w:eastAsia="Arial" w:hAnsi="Arial" w:cs="Arial"/>
          <w:sz w:val="22"/>
          <w:szCs w:val="22"/>
        </w:rPr>
      </w:pPr>
    </w:p>
    <w:p w14:paraId="327DE4E4" w14:textId="77777777" w:rsidR="00DA1EEC" w:rsidRPr="00DA1EEC" w:rsidRDefault="00DA1EEC" w:rsidP="00DA1EEC"/>
    <w:p w14:paraId="22B7B065" w14:textId="02478A4D" w:rsidR="004F4C13" w:rsidRPr="004F4C13" w:rsidRDefault="00575E73" w:rsidP="004F4C13">
      <w:pPr>
        <w:pStyle w:val="Heading1"/>
        <w:rPr>
          <w:rFonts w:eastAsia="Arial"/>
        </w:rPr>
      </w:pPr>
      <w:r w:rsidRPr="00575E73">
        <w:rPr>
          <w:rFonts w:eastAsia="Arial"/>
        </w:rPr>
        <w:lastRenderedPageBreak/>
        <w:t>Reference List</w:t>
      </w:r>
      <w:bookmarkEnd w:id="16"/>
    </w:p>
    <w:p w14:paraId="4D79F3C5" w14:textId="77777777" w:rsidR="00FF1221" w:rsidRPr="00C76B5E" w:rsidRDefault="00FF1221" w:rsidP="00FF1221">
      <w:pPr>
        <w:pStyle w:val="NormalWeb"/>
        <w:spacing w:before="0" w:beforeAutospacing="0" w:after="240" w:afterAutospacing="0" w:line="360" w:lineRule="auto"/>
        <w:rPr>
          <w:sz w:val="20"/>
          <w:szCs w:val="20"/>
        </w:rPr>
      </w:pPr>
      <w:r w:rsidRPr="00C76B5E">
        <w:rPr>
          <w:sz w:val="20"/>
          <w:szCs w:val="20"/>
        </w:rPr>
        <w:t xml:space="preserve">NHS (2022). </w:t>
      </w:r>
      <w:r w:rsidRPr="00C76B5E">
        <w:rPr>
          <w:i/>
          <w:iCs/>
          <w:sz w:val="20"/>
          <w:szCs w:val="20"/>
        </w:rPr>
        <w:t>Alcohol Misuse</w:t>
      </w:r>
      <w:r w:rsidRPr="00C76B5E">
        <w:rPr>
          <w:sz w:val="20"/>
          <w:szCs w:val="20"/>
        </w:rPr>
        <w:t>. [online] NHS. Available at: https://www.nhs.uk/conditions/alcohol-misuse/.</w:t>
      </w:r>
    </w:p>
    <w:p w14:paraId="0E18F5C8" w14:textId="6E6D6446" w:rsidR="00B032BD" w:rsidRPr="00C76B5E" w:rsidRDefault="00E06A48" w:rsidP="00B032BD">
      <w:pPr>
        <w:spacing w:after="0" w:line="240" w:lineRule="auto"/>
        <w:rPr>
          <w:rFonts w:ascii="Times New Roman" w:eastAsia="Times New Roman" w:hAnsi="Times New Roman" w:cs="Times New Roman"/>
          <w:sz w:val="20"/>
          <w:szCs w:val="20"/>
        </w:rPr>
      </w:pPr>
      <w:r w:rsidRPr="00C76B5E">
        <w:rPr>
          <w:rFonts w:ascii="Times New Roman" w:eastAsia="Times New Roman" w:hAnsi="Times New Roman" w:cs="Times New Roman"/>
          <w:sz w:val="20"/>
          <w:szCs w:val="20"/>
        </w:rPr>
        <w:t>Public Health England (2021) Alcohol: applying All Our Health. Available at: https://www.gov.uk/government/publications/alcohol-applying-all-our-health (Accessed: 27 April 2026).</w:t>
      </w:r>
    </w:p>
    <w:p w14:paraId="3DCDEAA7" w14:textId="77777777" w:rsidR="00B032BD" w:rsidRDefault="00B032BD" w:rsidP="00B032BD">
      <w:pPr>
        <w:spacing w:after="0" w:line="240" w:lineRule="auto"/>
        <w:rPr>
          <w:rFonts w:ascii="Times New Roman" w:eastAsia="Times New Roman" w:hAnsi="Times New Roman" w:cs="Times New Roman"/>
          <w:sz w:val="22"/>
          <w:szCs w:val="22"/>
        </w:rPr>
      </w:pPr>
    </w:p>
    <w:p w14:paraId="207007A3" w14:textId="310B16D5" w:rsidR="008A50D2" w:rsidRPr="008A50D2" w:rsidRDefault="00C76B5E" w:rsidP="008A50D2">
      <w:pPr>
        <w:pStyle w:val="NormalWeb"/>
        <w:spacing w:before="0" w:beforeAutospacing="0" w:after="240" w:afterAutospacing="0" w:line="360" w:lineRule="auto"/>
        <w:rPr>
          <w:sz w:val="20"/>
          <w:szCs w:val="20"/>
        </w:rPr>
      </w:pPr>
      <w:r w:rsidRPr="00C76B5E">
        <w:rPr>
          <w:sz w:val="20"/>
          <w:szCs w:val="20"/>
        </w:rPr>
        <w:t xml:space="preserve">WHO (2024). </w:t>
      </w:r>
      <w:r w:rsidRPr="00C76B5E">
        <w:rPr>
          <w:i/>
          <w:iCs/>
          <w:sz w:val="20"/>
          <w:szCs w:val="20"/>
        </w:rPr>
        <w:t>Global status report on alcohol and health and treatment of substance use disorders</w:t>
      </w:r>
      <w:r w:rsidRPr="00C76B5E">
        <w:rPr>
          <w:sz w:val="20"/>
          <w:szCs w:val="20"/>
        </w:rPr>
        <w:t xml:space="preserve">. [online] www.who.int. Available at: </w:t>
      </w:r>
      <w:hyperlink r:id="rId10" w:history="1">
        <w:r w:rsidR="008A50D2" w:rsidRPr="009216B2">
          <w:rPr>
            <w:rStyle w:val="Hyperlink"/>
            <w:sz w:val="20"/>
            <w:szCs w:val="20"/>
          </w:rPr>
          <w:t>https://www.who.int/publications/i/item/9789240096745</w:t>
        </w:r>
      </w:hyperlink>
      <w:r w:rsidRPr="00C76B5E">
        <w:rPr>
          <w:sz w:val="20"/>
          <w:szCs w:val="20"/>
        </w:rPr>
        <w:t>.</w:t>
      </w:r>
      <w:r w:rsidR="008A50D2" w:rsidRPr="008A50D2">
        <w:t xml:space="preserve"> </w:t>
      </w:r>
      <w:r w:rsidR="008A50D2">
        <w:t xml:space="preserve">Europa.eu. (2024). </w:t>
      </w:r>
      <w:r w:rsidR="008A50D2" w:rsidRPr="008A50D2">
        <w:rPr>
          <w:i/>
          <w:iCs/>
          <w:sz w:val="20"/>
          <w:szCs w:val="20"/>
        </w:rPr>
        <w:t>Key findings from the 2024 European School Survey Project on Alcohol and Other Drugs (ESPAD) | www.euda.europa.eu</w:t>
      </w:r>
      <w:r w:rsidR="008A50D2" w:rsidRPr="008A50D2">
        <w:rPr>
          <w:sz w:val="20"/>
          <w:szCs w:val="20"/>
        </w:rPr>
        <w:t xml:space="preserve">. [online] Available at: </w:t>
      </w:r>
      <w:hyperlink r:id="rId11" w:history="1">
        <w:r w:rsidR="00AF5A22" w:rsidRPr="009216B2">
          <w:rPr>
            <w:rStyle w:val="Hyperlink"/>
            <w:sz w:val="20"/>
            <w:szCs w:val="20"/>
          </w:rPr>
          <w:t>https://www.euda.europa.eu/publications/data-factsheets/espad-2024-key-findings_en</w:t>
        </w:r>
      </w:hyperlink>
      <w:r w:rsidR="008A50D2" w:rsidRPr="008A50D2">
        <w:rPr>
          <w:sz w:val="20"/>
          <w:szCs w:val="20"/>
        </w:rPr>
        <w:t>.</w:t>
      </w:r>
      <w:r w:rsidR="00AF5A22">
        <w:rPr>
          <w:sz w:val="20"/>
          <w:szCs w:val="20"/>
        </w:rPr>
        <w:t xml:space="preserve"> n</w:t>
      </w:r>
    </w:p>
    <w:p w14:paraId="3C86D75C" w14:textId="31AC90DD" w:rsidR="00931A1F" w:rsidRPr="00931A1F" w:rsidRDefault="00931A1F" w:rsidP="00931A1F">
      <w:pPr>
        <w:pStyle w:val="NormalWeb"/>
        <w:spacing w:before="0" w:beforeAutospacing="0" w:after="240" w:afterAutospacing="0" w:line="360" w:lineRule="auto"/>
        <w:rPr>
          <w:sz w:val="20"/>
          <w:szCs w:val="20"/>
        </w:rPr>
      </w:pPr>
      <w:r w:rsidRPr="00931A1F">
        <w:rPr>
          <w:sz w:val="20"/>
          <w:szCs w:val="20"/>
        </w:rPr>
        <w:t xml:space="preserve">Alcohol Change UK. (2017). </w:t>
      </w:r>
      <w:r w:rsidRPr="00931A1F">
        <w:rPr>
          <w:i/>
          <w:iCs/>
          <w:sz w:val="20"/>
          <w:szCs w:val="20"/>
        </w:rPr>
        <w:t>Electric Putty</w:t>
      </w:r>
      <w:r w:rsidRPr="00931A1F">
        <w:rPr>
          <w:sz w:val="20"/>
          <w:szCs w:val="20"/>
        </w:rPr>
        <w:t xml:space="preserve">. [online] Available at: </w:t>
      </w:r>
      <w:hyperlink r:id="rId12" w:history="1">
        <w:r w:rsidR="0059460F" w:rsidRPr="00336BFE">
          <w:rPr>
            <w:rStyle w:val="Hyperlink"/>
            <w:sz w:val="20"/>
            <w:szCs w:val="20"/>
          </w:rPr>
          <w:t>https://alcoholchange.org.uk/publication/student-choices-and-alcohol-matters-scam</w:t>
        </w:r>
      </w:hyperlink>
      <w:r w:rsidRPr="00931A1F">
        <w:rPr>
          <w:sz w:val="20"/>
          <w:szCs w:val="20"/>
        </w:rPr>
        <w:t>.</w:t>
      </w:r>
      <w:r w:rsidR="0059460F">
        <w:rPr>
          <w:sz w:val="20"/>
          <w:szCs w:val="20"/>
        </w:rPr>
        <w:t xml:space="preserve"> </w:t>
      </w:r>
      <w:r w:rsidR="004E0497">
        <w:rPr>
          <w:sz w:val="20"/>
          <w:szCs w:val="20"/>
        </w:rPr>
        <w:t xml:space="preserve"> </w:t>
      </w:r>
    </w:p>
    <w:p w14:paraId="78E87376" w14:textId="66B8F654" w:rsidR="008A50D2" w:rsidRDefault="00F90410" w:rsidP="00C76B5E">
      <w:pPr>
        <w:pStyle w:val="NormalWeb"/>
        <w:spacing w:before="0" w:beforeAutospacing="0" w:after="240" w:afterAutospacing="0" w:line="360" w:lineRule="auto"/>
        <w:rPr>
          <w:sz w:val="20"/>
          <w:szCs w:val="20"/>
        </w:rPr>
      </w:pPr>
      <w:r w:rsidRPr="00F90410">
        <w:rPr>
          <w:sz w:val="20"/>
          <w:szCs w:val="20"/>
        </w:rPr>
        <w:t>https://www.formpl.us/blog/primary-secondary-data</w:t>
      </w:r>
    </w:p>
    <w:p w14:paraId="45A888FD" w14:textId="77777777" w:rsidR="008A50D2" w:rsidRPr="00C76B5E" w:rsidRDefault="008A50D2" w:rsidP="00C76B5E">
      <w:pPr>
        <w:pStyle w:val="NormalWeb"/>
        <w:spacing w:before="0" w:beforeAutospacing="0" w:after="240" w:afterAutospacing="0" w:line="360" w:lineRule="auto"/>
        <w:rPr>
          <w:sz w:val="20"/>
          <w:szCs w:val="20"/>
        </w:rPr>
      </w:pPr>
    </w:p>
    <w:p w14:paraId="4AA31A6F" w14:textId="77777777" w:rsidR="00C76B5E" w:rsidRPr="00C76B5E" w:rsidRDefault="00C76B5E" w:rsidP="00B032BD">
      <w:pPr>
        <w:spacing w:after="0" w:line="240" w:lineRule="auto"/>
        <w:rPr>
          <w:rFonts w:ascii="Times New Roman" w:eastAsia="Times New Roman" w:hAnsi="Times New Roman" w:cs="Times New Roman"/>
          <w:sz w:val="20"/>
          <w:szCs w:val="20"/>
        </w:rPr>
      </w:pPr>
    </w:p>
    <w:sectPr w:rsidR="00C76B5E" w:rsidRPr="00C76B5E"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78913" w14:textId="77777777" w:rsidR="00F64D3E" w:rsidRDefault="00F64D3E" w:rsidP="002A1842">
      <w:pPr>
        <w:spacing w:after="0" w:line="240" w:lineRule="auto"/>
      </w:pPr>
      <w:r>
        <w:separator/>
      </w:r>
    </w:p>
  </w:endnote>
  <w:endnote w:type="continuationSeparator" w:id="0">
    <w:p w14:paraId="2E1937FD" w14:textId="77777777" w:rsidR="00F64D3E" w:rsidRDefault="00F64D3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B8AD9F5"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08D85A8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38C85FB"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0FCAA5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9EF06" w14:textId="77777777" w:rsidR="00F64D3E" w:rsidRDefault="00F64D3E" w:rsidP="002A1842">
      <w:pPr>
        <w:spacing w:after="0" w:line="240" w:lineRule="auto"/>
      </w:pPr>
      <w:r>
        <w:separator/>
      </w:r>
    </w:p>
  </w:footnote>
  <w:footnote w:type="continuationSeparator" w:id="0">
    <w:p w14:paraId="68D571A6" w14:textId="77777777" w:rsidR="00F64D3E" w:rsidRDefault="00F64D3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8DA4557"/>
    <w:multiLevelType w:val="multilevel"/>
    <w:tmpl w:val="BF1ABE9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59314712">
    <w:abstractNumId w:val="6"/>
  </w:num>
  <w:num w:numId="2" w16cid:durableId="1763909247">
    <w:abstractNumId w:val="3"/>
  </w:num>
  <w:num w:numId="3" w16cid:durableId="1798984180">
    <w:abstractNumId w:val="2"/>
  </w:num>
  <w:num w:numId="4" w16cid:durableId="681862791">
    <w:abstractNumId w:val="1"/>
  </w:num>
  <w:num w:numId="5" w16cid:durableId="2090274542">
    <w:abstractNumId w:val="4"/>
  </w:num>
  <w:num w:numId="6" w16cid:durableId="133182662">
    <w:abstractNumId w:val="0"/>
  </w:num>
  <w:num w:numId="7" w16cid:durableId="1343122593">
    <w:abstractNumId w:val="8"/>
  </w:num>
  <w:num w:numId="8" w16cid:durableId="306201151">
    <w:abstractNumId w:val="7"/>
  </w:num>
  <w:num w:numId="9" w16cid:durableId="20931206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C90"/>
    <w:rsid w:val="000074FE"/>
    <w:rsid w:val="000103A5"/>
    <w:rsid w:val="00020FD3"/>
    <w:rsid w:val="00027F1D"/>
    <w:rsid w:val="000372BD"/>
    <w:rsid w:val="0004390D"/>
    <w:rsid w:val="000445CB"/>
    <w:rsid w:val="00046FF6"/>
    <w:rsid w:val="00053614"/>
    <w:rsid w:val="00057E72"/>
    <w:rsid w:val="00063732"/>
    <w:rsid w:val="00067652"/>
    <w:rsid w:val="00074832"/>
    <w:rsid w:val="00081174"/>
    <w:rsid w:val="000872B9"/>
    <w:rsid w:val="000930DB"/>
    <w:rsid w:val="000E5E36"/>
    <w:rsid w:val="000F0713"/>
    <w:rsid w:val="000F0752"/>
    <w:rsid w:val="000F0C53"/>
    <w:rsid w:val="00110CB0"/>
    <w:rsid w:val="00111B3D"/>
    <w:rsid w:val="00112B11"/>
    <w:rsid w:val="001206FB"/>
    <w:rsid w:val="00122666"/>
    <w:rsid w:val="001233AF"/>
    <w:rsid w:val="001253FB"/>
    <w:rsid w:val="00125408"/>
    <w:rsid w:val="00130368"/>
    <w:rsid w:val="00131803"/>
    <w:rsid w:val="00133804"/>
    <w:rsid w:val="00145F7B"/>
    <w:rsid w:val="001514A4"/>
    <w:rsid w:val="001568EF"/>
    <w:rsid w:val="00161094"/>
    <w:rsid w:val="0016540B"/>
    <w:rsid w:val="001655EE"/>
    <w:rsid w:val="00172AD1"/>
    <w:rsid w:val="001752F7"/>
    <w:rsid w:val="00175316"/>
    <w:rsid w:val="001813E7"/>
    <w:rsid w:val="00183C07"/>
    <w:rsid w:val="001877EC"/>
    <w:rsid w:val="00190022"/>
    <w:rsid w:val="0019120E"/>
    <w:rsid w:val="001964B5"/>
    <w:rsid w:val="001A2031"/>
    <w:rsid w:val="001C5CB7"/>
    <w:rsid w:val="001D24FB"/>
    <w:rsid w:val="001D29D1"/>
    <w:rsid w:val="001E0AF6"/>
    <w:rsid w:val="001E15E0"/>
    <w:rsid w:val="001E2FD0"/>
    <w:rsid w:val="0020618F"/>
    <w:rsid w:val="002107D1"/>
    <w:rsid w:val="00214C63"/>
    <w:rsid w:val="00222059"/>
    <w:rsid w:val="00225FE7"/>
    <w:rsid w:val="00226134"/>
    <w:rsid w:val="00232846"/>
    <w:rsid w:val="0024473F"/>
    <w:rsid w:val="0026078A"/>
    <w:rsid w:val="00266847"/>
    <w:rsid w:val="002716A2"/>
    <w:rsid w:val="00271ADD"/>
    <w:rsid w:val="002760EA"/>
    <w:rsid w:val="00282122"/>
    <w:rsid w:val="00290F59"/>
    <w:rsid w:val="002A0E89"/>
    <w:rsid w:val="002A1842"/>
    <w:rsid w:val="002A7CA6"/>
    <w:rsid w:val="002B2444"/>
    <w:rsid w:val="002B27E1"/>
    <w:rsid w:val="002B2AED"/>
    <w:rsid w:val="002B35F9"/>
    <w:rsid w:val="002B6636"/>
    <w:rsid w:val="002C4CEB"/>
    <w:rsid w:val="002C5AD3"/>
    <w:rsid w:val="002C6AC6"/>
    <w:rsid w:val="002C792F"/>
    <w:rsid w:val="002D0D83"/>
    <w:rsid w:val="002D224C"/>
    <w:rsid w:val="002E5AF7"/>
    <w:rsid w:val="002F0C9E"/>
    <w:rsid w:val="002F390C"/>
    <w:rsid w:val="002F4AF2"/>
    <w:rsid w:val="002F6C7C"/>
    <w:rsid w:val="002F7036"/>
    <w:rsid w:val="002F7C38"/>
    <w:rsid w:val="00325203"/>
    <w:rsid w:val="00333308"/>
    <w:rsid w:val="00343F16"/>
    <w:rsid w:val="003669B2"/>
    <w:rsid w:val="003675B1"/>
    <w:rsid w:val="00371523"/>
    <w:rsid w:val="00371DE6"/>
    <w:rsid w:val="00380822"/>
    <w:rsid w:val="00384CE6"/>
    <w:rsid w:val="003A25D1"/>
    <w:rsid w:val="003B1514"/>
    <w:rsid w:val="003C5232"/>
    <w:rsid w:val="003F33D8"/>
    <w:rsid w:val="003F5B8B"/>
    <w:rsid w:val="00432D05"/>
    <w:rsid w:val="00433276"/>
    <w:rsid w:val="004468F8"/>
    <w:rsid w:val="004474E4"/>
    <w:rsid w:val="00447B17"/>
    <w:rsid w:val="0045357E"/>
    <w:rsid w:val="00454FA7"/>
    <w:rsid w:val="00462C82"/>
    <w:rsid w:val="00482D84"/>
    <w:rsid w:val="00483874"/>
    <w:rsid w:val="004A016F"/>
    <w:rsid w:val="004A0632"/>
    <w:rsid w:val="004A292D"/>
    <w:rsid w:val="004C5023"/>
    <w:rsid w:val="004E0497"/>
    <w:rsid w:val="004F3A82"/>
    <w:rsid w:val="004F4C13"/>
    <w:rsid w:val="00505365"/>
    <w:rsid w:val="00510268"/>
    <w:rsid w:val="005106DA"/>
    <w:rsid w:val="00514336"/>
    <w:rsid w:val="00521F64"/>
    <w:rsid w:val="00524B59"/>
    <w:rsid w:val="00530E16"/>
    <w:rsid w:val="0054074B"/>
    <w:rsid w:val="00551CFE"/>
    <w:rsid w:val="00575E73"/>
    <w:rsid w:val="0057641F"/>
    <w:rsid w:val="00577263"/>
    <w:rsid w:val="00582707"/>
    <w:rsid w:val="00591189"/>
    <w:rsid w:val="00593B58"/>
    <w:rsid w:val="0059460F"/>
    <w:rsid w:val="005A4D26"/>
    <w:rsid w:val="005B4B07"/>
    <w:rsid w:val="005C29D5"/>
    <w:rsid w:val="005C59A1"/>
    <w:rsid w:val="005C68CE"/>
    <w:rsid w:val="005C70AC"/>
    <w:rsid w:val="005D5281"/>
    <w:rsid w:val="005E1329"/>
    <w:rsid w:val="005E3DA7"/>
    <w:rsid w:val="005F09E2"/>
    <w:rsid w:val="00600F14"/>
    <w:rsid w:val="00606835"/>
    <w:rsid w:val="00625CC0"/>
    <w:rsid w:val="006342F7"/>
    <w:rsid w:val="00637338"/>
    <w:rsid w:val="00645ED9"/>
    <w:rsid w:val="006534A1"/>
    <w:rsid w:val="00660C3A"/>
    <w:rsid w:val="00661DC1"/>
    <w:rsid w:val="00662283"/>
    <w:rsid w:val="00675886"/>
    <w:rsid w:val="00680B8C"/>
    <w:rsid w:val="006847C8"/>
    <w:rsid w:val="0068705D"/>
    <w:rsid w:val="00687C0D"/>
    <w:rsid w:val="00690247"/>
    <w:rsid w:val="006943A0"/>
    <w:rsid w:val="006A578A"/>
    <w:rsid w:val="006A7502"/>
    <w:rsid w:val="006B0306"/>
    <w:rsid w:val="006B071F"/>
    <w:rsid w:val="006B268A"/>
    <w:rsid w:val="006C1A74"/>
    <w:rsid w:val="006C33A5"/>
    <w:rsid w:val="006C75E8"/>
    <w:rsid w:val="006D0291"/>
    <w:rsid w:val="006D69D6"/>
    <w:rsid w:val="006F55DA"/>
    <w:rsid w:val="0071251D"/>
    <w:rsid w:val="007161C5"/>
    <w:rsid w:val="00716AD4"/>
    <w:rsid w:val="0071771A"/>
    <w:rsid w:val="00722EFE"/>
    <w:rsid w:val="00723236"/>
    <w:rsid w:val="00737211"/>
    <w:rsid w:val="00737C45"/>
    <w:rsid w:val="00741ADC"/>
    <w:rsid w:val="007446C1"/>
    <w:rsid w:val="007503B0"/>
    <w:rsid w:val="00751490"/>
    <w:rsid w:val="0075355D"/>
    <w:rsid w:val="0075537B"/>
    <w:rsid w:val="00756BC9"/>
    <w:rsid w:val="00760E88"/>
    <w:rsid w:val="007637E9"/>
    <w:rsid w:val="0077233A"/>
    <w:rsid w:val="0077675A"/>
    <w:rsid w:val="00777C2B"/>
    <w:rsid w:val="00780705"/>
    <w:rsid w:val="007969CF"/>
    <w:rsid w:val="007A6134"/>
    <w:rsid w:val="007C366A"/>
    <w:rsid w:val="007C3A95"/>
    <w:rsid w:val="007D2DD3"/>
    <w:rsid w:val="007D3B8D"/>
    <w:rsid w:val="007E6D4A"/>
    <w:rsid w:val="00804150"/>
    <w:rsid w:val="008069DE"/>
    <w:rsid w:val="00816656"/>
    <w:rsid w:val="008166E0"/>
    <w:rsid w:val="00822529"/>
    <w:rsid w:val="00822C95"/>
    <w:rsid w:val="00823A7A"/>
    <w:rsid w:val="008307AE"/>
    <w:rsid w:val="00837C67"/>
    <w:rsid w:val="00842E09"/>
    <w:rsid w:val="008432EE"/>
    <w:rsid w:val="00846835"/>
    <w:rsid w:val="00847B66"/>
    <w:rsid w:val="0085093A"/>
    <w:rsid w:val="00860344"/>
    <w:rsid w:val="008636E4"/>
    <w:rsid w:val="00866799"/>
    <w:rsid w:val="0087395D"/>
    <w:rsid w:val="008815CC"/>
    <w:rsid w:val="008A1069"/>
    <w:rsid w:val="008A50D2"/>
    <w:rsid w:val="008D1200"/>
    <w:rsid w:val="008D1E72"/>
    <w:rsid w:val="008D200A"/>
    <w:rsid w:val="008D3348"/>
    <w:rsid w:val="008D3FC0"/>
    <w:rsid w:val="008D56A6"/>
    <w:rsid w:val="008E3D85"/>
    <w:rsid w:val="008E7834"/>
    <w:rsid w:val="00900A2F"/>
    <w:rsid w:val="0090491B"/>
    <w:rsid w:val="0091206D"/>
    <w:rsid w:val="00922709"/>
    <w:rsid w:val="009251A6"/>
    <w:rsid w:val="00931A1F"/>
    <w:rsid w:val="00932AD0"/>
    <w:rsid w:val="00941574"/>
    <w:rsid w:val="00944284"/>
    <w:rsid w:val="009527EF"/>
    <w:rsid w:val="00953629"/>
    <w:rsid w:val="00974710"/>
    <w:rsid w:val="0097549A"/>
    <w:rsid w:val="0097577B"/>
    <w:rsid w:val="009764A3"/>
    <w:rsid w:val="0099198D"/>
    <w:rsid w:val="009A33D2"/>
    <w:rsid w:val="009B213C"/>
    <w:rsid w:val="009C5315"/>
    <w:rsid w:val="009D036A"/>
    <w:rsid w:val="009D4B9B"/>
    <w:rsid w:val="009D5969"/>
    <w:rsid w:val="009F60D1"/>
    <w:rsid w:val="00A04909"/>
    <w:rsid w:val="00A11E50"/>
    <w:rsid w:val="00A135E0"/>
    <w:rsid w:val="00A25AD2"/>
    <w:rsid w:val="00A2704D"/>
    <w:rsid w:val="00A3611F"/>
    <w:rsid w:val="00A45F1F"/>
    <w:rsid w:val="00A51C28"/>
    <w:rsid w:val="00A75B15"/>
    <w:rsid w:val="00A90D24"/>
    <w:rsid w:val="00A91F78"/>
    <w:rsid w:val="00A96211"/>
    <w:rsid w:val="00AA10BF"/>
    <w:rsid w:val="00AA485A"/>
    <w:rsid w:val="00AB4B74"/>
    <w:rsid w:val="00AC5B7E"/>
    <w:rsid w:val="00AD098E"/>
    <w:rsid w:val="00AD1547"/>
    <w:rsid w:val="00AD1F83"/>
    <w:rsid w:val="00AD3D69"/>
    <w:rsid w:val="00AD5F19"/>
    <w:rsid w:val="00AD7ACC"/>
    <w:rsid w:val="00AD7C69"/>
    <w:rsid w:val="00AE06EA"/>
    <w:rsid w:val="00AF4A1F"/>
    <w:rsid w:val="00AF5A22"/>
    <w:rsid w:val="00AF5EFA"/>
    <w:rsid w:val="00B032BD"/>
    <w:rsid w:val="00B21F1C"/>
    <w:rsid w:val="00B23D09"/>
    <w:rsid w:val="00B24AE9"/>
    <w:rsid w:val="00B442A2"/>
    <w:rsid w:val="00B539C2"/>
    <w:rsid w:val="00B61A82"/>
    <w:rsid w:val="00B62525"/>
    <w:rsid w:val="00B650E4"/>
    <w:rsid w:val="00B65579"/>
    <w:rsid w:val="00B65ED6"/>
    <w:rsid w:val="00B749B8"/>
    <w:rsid w:val="00B9237A"/>
    <w:rsid w:val="00B968B8"/>
    <w:rsid w:val="00BA0043"/>
    <w:rsid w:val="00BA7E2B"/>
    <w:rsid w:val="00BB68FC"/>
    <w:rsid w:val="00BB6AC3"/>
    <w:rsid w:val="00BD3293"/>
    <w:rsid w:val="00BD3372"/>
    <w:rsid w:val="00BE3C60"/>
    <w:rsid w:val="00BF693D"/>
    <w:rsid w:val="00C037F5"/>
    <w:rsid w:val="00C0601D"/>
    <w:rsid w:val="00C17DAF"/>
    <w:rsid w:val="00C37377"/>
    <w:rsid w:val="00C515BB"/>
    <w:rsid w:val="00C575BE"/>
    <w:rsid w:val="00C61F2E"/>
    <w:rsid w:val="00C75446"/>
    <w:rsid w:val="00C76B5E"/>
    <w:rsid w:val="00C85614"/>
    <w:rsid w:val="00C857F7"/>
    <w:rsid w:val="00CB23FC"/>
    <w:rsid w:val="00CC0251"/>
    <w:rsid w:val="00CC462A"/>
    <w:rsid w:val="00CE6DCF"/>
    <w:rsid w:val="00CF044F"/>
    <w:rsid w:val="00CF650B"/>
    <w:rsid w:val="00D070B6"/>
    <w:rsid w:val="00D10CF3"/>
    <w:rsid w:val="00D14DDB"/>
    <w:rsid w:val="00D207EA"/>
    <w:rsid w:val="00D218F6"/>
    <w:rsid w:val="00D26D88"/>
    <w:rsid w:val="00D426B5"/>
    <w:rsid w:val="00D53372"/>
    <w:rsid w:val="00D62A9C"/>
    <w:rsid w:val="00D67065"/>
    <w:rsid w:val="00DA0C2F"/>
    <w:rsid w:val="00DA1EEC"/>
    <w:rsid w:val="00DA38D9"/>
    <w:rsid w:val="00DB0BAD"/>
    <w:rsid w:val="00DB181C"/>
    <w:rsid w:val="00DB281E"/>
    <w:rsid w:val="00DB2BE6"/>
    <w:rsid w:val="00DB4EFC"/>
    <w:rsid w:val="00DC1175"/>
    <w:rsid w:val="00DC173F"/>
    <w:rsid w:val="00DC4A46"/>
    <w:rsid w:val="00DC7913"/>
    <w:rsid w:val="00DD3986"/>
    <w:rsid w:val="00DE5947"/>
    <w:rsid w:val="00DF0E2E"/>
    <w:rsid w:val="00E04096"/>
    <w:rsid w:val="00E06A48"/>
    <w:rsid w:val="00E10550"/>
    <w:rsid w:val="00E138E9"/>
    <w:rsid w:val="00E204A5"/>
    <w:rsid w:val="00E30302"/>
    <w:rsid w:val="00E53535"/>
    <w:rsid w:val="00E54A69"/>
    <w:rsid w:val="00E553DE"/>
    <w:rsid w:val="00E712CE"/>
    <w:rsid w:val="00E73FD5"/>
    <w:rsid w:val="00E74CAA"/>
    <w:rsid w:val="00E85C29"/>
    <w:rsid w:val="00EA04EC"/>
    <w:rsid w:val="00EB0684"/>
    <w:rsid w:val="00EB1891"/>
    <w:rsid w:val="00EB198E"/>
    <w:rsid w:val="00EB7941"/>
    <w:rsid w:val="00EC4BAB"/>
    <w:rsid w:val="00EC4EE0"/>
    <w:rsid w:val="00ED2427"/>
    <w:rsid w:val="00EF6F0A"/>
    <w:rsid w:val="00F00A76"/>
    <w:rsid w:val="00F11FA8"/>
    <w:rsid w:val="00F27B54"/>
    <w:rsid w:val="00F36497"/>
    <w:rsid w:val="00F506DD"/>
    <w:rsid w:val="00F618F2"/>
    <w:rsid w:val="00F62020"/>
    <w:rsid w:val="00F64D3E"/>
    <w:rsid w:val="00F753B9"/>
    <w:rsid w:val="00F90410"/>
    <w:rsid w:val="00F90D97"/>
    <w:rsid w:val="00F97707"/>
    <w:rsid w:val="00FA462E"/>
    <w:rsid w:val="00FD1005"/>
    <w:rsid w:val="00FD691C"/>
    <w:rsid w:val="00FE3D28"/>
    <w:rsid w:val="00FF1221"/>
    <w:rsid w:val="00FF2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D971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FF1221"/>
    <w:pPr>
      <w:spacing w:before="100" w:beforeAutospacing="1" w:after="100" w:afterAutospacing="1" w:line="240" w:lineRule="auto"/>
    </w:pPr>
    <w:rPr>
      <w:rFonts w:ascii="Times New Roman" w:eastAsia="Times New Roman" w:hAnsi="Times New Roman" w:cs="Times New Roman"/>
    </w:rPr>
  </w:style>
  <w:style w:type="paragraph" w:styleId="HTMLPreformatted">
    <w:name w:val="HTML Preformatted"/>
    <w:basedOn w:val="Normal"/>
    <w:link w:val="HTMLPreformattedChar"/>
    <w:uiPriority w:val="99"/>
    <w:semiHidden/>
    <w:unhideWhenUsed/>
    <w:rsid w:val="006D69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sz w:val="20"/>
      <w:szCs w:val="20"/>
      <w:lang w:eastAsia="pt-BR"/>
    </w:rPr>
  </w:style>
  <w:style w:type="character" w:customStyle="1" w:styleId="HTMLPreformattedChar">
    <w:name w:val="HTML Preformatted Char"/>
    <w:basedOn w:val="DefaultParagraphFont"/>
    <w:link w:val="HTMLPreformatted"/>
    <w:uiPriority w:val="99"/>
    <w:semiHidden/>
    <w:rsid w:val="006D69D6"/>
    <w:rPr>
      <w:rFonts w:ascii="Courier New" w:eastAsiaTheme="minorEastAsia" w:hAnsi="Courier New" w:cs="Courier New"/>
      <w:sz w:val="20"/>
      <w:szCs w:val="20"/>
      <w:lang w:val="en-GB" w:eastAsia="pt-BR"/>
    </w:rPr>
  </w:style>
  <w:style w:type="character" w:customStyle="1" w:styleId="y2iqfc">
    <w:name w:val="y2iqfc"/>
    <w:basedOn w:val="DefaultParagraphFont"/>
    <w:rsid w:val="006D69D6"/>
  </w:style>
  <w:style w:type="character" w:styleId="UnresolvedMention">
    <w:name w:val="Unresolved Mention"/>
    <w:basedOn w:val="DefaultParagraphFont"/>
    <w:uiPriority w:val="99"/>
    <w:semiHidden/>
    <w:unhideWhenUsed/>
    <w:rsid w:val="008A5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lcoholchange.org.uk/publication/student-choices-and-alcohol-matters-sca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uda.europa.eu/publications/data-factsheets/espad-2024-key-findings_e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who.int/publications/i/item/978924009674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2683</TotalTime>
  <Pages>9</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Links>
    <vt:vector size="126" baseType="variant">
      <vt:variant>
        <vt:i4>589832</vt:i4>
      </vt:variant>
      <vt:variant>
        <vt:i4>117</vt:i4>
      </vt:variant>
      <vt:variant>
        <vt:i4>0</vt:i4>
      </vt:variant>
      <vt:variant>
        <vt:i4>5</vt:i4>
      </vt:variant>
      <vt:variant>
        <vt:lpwstr>https://alcoholchange.org.uk/publication/student-choices-and-alcohol-matters-scam</vt:lpwstr>
      </vt:variant>
      <vt:variant>
        <vt:lpwstr/>
      </vt:variant>
      <vt:variant>
        <vt:i4>262267</vt:i4>
      </vt:variant>
      <vt:variant>
        <vt:i4>114</vt:i4>
      </vt:variant>
      <vt:variant>
        <vt:i4>0</vt:i4>
      </vt:variant>
      <vt:variant>
        <vt:i4>5</vt:i4>
      </vt:variant>
      <vt:variant>
        <vt:lpwstr>https://www.euda.europa.eu/publications/data-factsheets/espad-2024-key-findings_en</vt:lpwstr>
      </vt:variant>
      <vt:variant>
        <vt:lpwstr/>
      </vt:variant>
      <vt:variant>
        <vt:i4>2031692</vt:i4>
      </vt:variant>
      <vt:variant>
        <vt:i4>111</vt:i4>
      </vt:variant>
      <vt:variant>
        <vt:i4>0</vt:i4>
      </vt:variant>
      <vt:variant>
        <vt:i4>5</vt:i4>
      </vt:variant>
      <vt:variant>
        <vt:lpwstr>https://www.who.int/publications/i/item/9789240096745</vt:lpwstr>
      </vt:variant>
      <vt:variant>
        <vt:lpwstr/>
      </vt:variant>
      <vt:variant>
        <vt:i4>1310770</vt:i4>
      </vt:variant>
      <vt:variant>
        <vt:i4>104</vt:i4>
      </vt:variant>
      <vt:variant>
        <vt:i4>0</vt:i4>
      </vt:variant>
      <vt:variant>
        <vt:i4>5</vt:i4>
      </vt:variant>
      <vt:variant>
        <vt:lpwstr/>
      </vt:variant>
      <vt:variant>
        <vt:lpwstr>_Toc225024752</vt:lpwstr>
      </vt:variant>
      <vt:variant>
        <vt:i4>1310770</vt:i4>
      </vt:variant>
      <vt:variant>
        <vt:i4>98</vt:i4>
      </vt:variant>
      <vt:variant>
        <vt:i4>0</vt:i4>
      </vt:variant>
      <vt:variant>
        <vt:i4>5</vt:i4>
      </vt:variant>
      <vt:variant>
        <vt:lpwstr/>
      </vt:variant>
      <vt:variant>
        <vt:lpwstr>_Toc225024751</vt:lpwstr>
      </vt:variant>
      <vt:variant>
        <vt:i4>1310770</vt:i4>
      </vt:variant>
      <vt:variant>
        <vt:i4>92</vt:i4>
      </vt:variant>
      <vt:variant>
        <vt:i4>0</vt:i4>
      </vt:variant>
      <vt:variant>
        <vt:i4>5</vt:i4>
      </vt:variant>
      <vt:variant>
        <vt:lpwstr/>
      </vt:variant>
      <vt:variant>
        <vt:lpwstr>_Toc225024750</vt:lpwstr>
      </vt:variant>
      <vt:variant>
        <vt:i4>1376306</vt:i4>
      </vt:variant>
      <vt:variant>
        <vt:i4>86</vt:i4>
      </vt:variant>
      <vt:variant>
        <vt:i4>0</vt:i4>
      </vt:variant>
      <vt:variant>
        <vt:i4>5</vt:i4>
      </vt:variant>
      <vt:variant>
        <vt:lpwstr/>
      </vt:variant>
      <vt:variant>
        <vt:lpwstr>_Toc225024749</vt:lpwstr>
      </vt:variant>
      <vt:variant>
        <vt:i4>1376306</vt:i4>
      </vt:variant>
      <vt:variant>
        <vt:i4>80</vt:i4>
      </vt:variant>
      <vt:variant>
        <vt:i4>0</vt:i4>
      </vt:variant>
      <vt:variant>
        <vt:i4>5</vt:i4>
      </vt:variant>
      <vt:variant>
        <vt:lpwstr/>
      </vt:variant>
      <vt:variant>
        <vt:lpwstr>_Toc225024748</vt:lpwstr>
      </vt:variant>
      <vt:variant>
        <vt:i4>1376306</vt:i4>
      </vt:variant>
      <vt:variant>
        <vt:i4>74</vt:i4>
      </vt:variant>
      <vt:variant>
        <vt:i4>0</vt:i4>
      </vt:variant>
      <vt:variant>
        <vt:i4>5</vt:i4>
      </vt:variant>
      <vt:variant>
        <vt:lpwstr/>
      </vt:variant>
      <vt:variant>
        <vt:lpwstr>_Toc225024747</vt:lpwstr>
      </vt:variant>
      <vt:variant>
        <vt:i4>1376306</vt:i4>
      </vt:variant>
      <vt:variant>
        <vt:i4>68</vt:i4>
      </vt:variant>
      <vt:variant>
        <vt:i4>0</vt:i4>
      </vt:variant>
      <vt:variant>
        <vt:i4>5</vt:i4>
      </vt:variant>
      <vt:variant>
        <vt:lpwstr/>
      </vt:variant>
      <vt:variant>
        <vt:lpwstr>_Toc225024746</vt:lpwstr>
      </vt:variant>
      <vt:variant>
        <vt:i4>1376306</vt:i4>
      </vt:variant>
      <vt:variant>
        <vt:i4>62</vt:i4>
      </vt:variant>
      <vt:variant>
        <vt:i4>0</vt:i4>
      </vt:variant>
      <vt:variant>
        <vt:i4>5</vt:i4>
      </vt:variant>
      <vt:variant>
        <vt:lpwstr/>
      </vt:variant>
      <vt:variant>
        <vt:lpwstr>_Toc225024745</vt:lpwstr>
      </vt:variant>
      <vt:variant>
        <vt:i4>1376306</vt:i4>
      </vt:variant>
      <vt:variant>
        <vt:i4>56</vt:i4>
      </vt:variant>
      <vt:variant>
        <vt:i4>0</vt:i4>
      </vt:variant>
      <vt:variant>
        <vt:i4>5</vt:i4>
      </vt:variant>
      <vt:variant>
        <vt:lpwstr/>
      </vt:variant>
      <vt:variant>
        <vt:lpwstr>_Toc225024744</vt:lpwstr>
      </vt:variant>
      <vt:variant>
        <vt:i4>1376306</vt:i4>
      </vt:variant>
      <vt:variant>
        <vt:i4>50</vt:i4>
      </vt:variant>
      <vt:variant>
        <vt:i4>0</vt:i4>
      </vt:variant>
      <vt:variant>
        <vt:i4>5</vt:i4>
      </vt:variant>
      <vt:variant>
        <vt:lpwstr/>
      </vt:variant>
      <vt:variant>
        <vt:lpwstr>_Toc225024743</vt:lpwstr>
      </vt:variant>
      <vt:variant>
        <vt:i4>1376306</vt:i4>
      </vt:variant>
      <vt:variant>
        <vt:i4>44</vt:i4>
      </vt:variant>
      <vt:variant>
        <vt:i4>0</vt:i4>
      </vt:variant>
      <vt:variant>
        <vt:i4>5</vt:i4>
      </vt:variant>
      <vt:variant>
        <vt:lpwstr/>
      </vt:variant>
      <vt:variant>
        <vt:lpwstr>_Toc225024742</vt:lpwstr>
      </vt:variant>
      <vt:variant>
        <vt:i4>1376306</vt:i4>
      </vt:variant>
      <vt:variant>
        <vt:i4>38</vt:i4>
      </vt:variant>
      <vt:variant>
        <vt:i4>0</vt:i4>
      </vt:variant>
      <vt:variant>
        <vt:i4>5</vt:i4>
      </vt:variant>
      <vt:variant>
        <vt:lpwstr/>
      </vt:variant>
      <vt:variant>
        <vt:lpwstr>_Toc225024741</vt:lpwstr>
      </vt:variant>
      <vt:variant>
        <vt:i4>1376306</vt:i4>
      </vt:variant>
      <vt:variant>
        <vt:i4>32</vt:i4>
      </vt:variant>
      <vt:variant>
        <vt:i4>0</vt:i4>
      </vt:variant>
      <vt:variant>
        <vt:i4>5</vt:i4>
      </vt:variant>
      <vt:variant>
        <vt:lpwstr/>
      </vt:variant>
      <vt:variant>
        <vt:lpwstr>_Toc225024740</vt:lpwstr>
      </vt:variant>
      <vt:variant>
        <vt:i4>1179698</vt:i4>
      </vt:variant>
      <vt:variant>
        <vt:i4>26</vt:i4>
      </vt:variant>
      <vt:variant>
        <vt:i4>0</vt:i4>
      </vt:variant>
      <vt:variant>
        <vt:i4>5</vt:i4>
      </vt:variant>
      <vt:variant>
        <vt:lpwstr/>
      </vt:variant>
      <vt:variant>
        <vt:lpwstr>_Toc225024739</vt:lpwstr>
      </vt:variant>
      <vt:variant>
        <vt:i4>1179698</vt:i4>
      </vt:variant>
      <vt:variant>
        <vt:i4>20</vt:i4>
      </vt:variant>
      <vt:variant>
        <vt:i4>0</vt:i4>
      </vt:variant>
      <vt:variant>
        <vt:i4>5</vt:i4>
      </vt:variant>
      <vt:variant>
        <vt:lpwstr/>
      </vt:variant>
      <vt:variant>
        <vt:lpwstr>_Toc225024738</vt:lpwstr>
      </vt:variant>
      <vt:variant>
        <vt:i4>1179698</vt:i4>
      </vt:variant>
      <vt:variant>
        <vt:i4>14</vt:i4>
      </vt:variant>
      <vt:variant>
        <vt:i4>0</vt:i4>
      </vt:variant>
      <vt:variant>
        <vt:i4>5</vt:i4>
      </vt:variant>
      <vt:variant>
        <vt:lpwstr/>
      </vt:variant>
      <vt:variant>
        <vt:lpwstr>_Toc225024737</vt:lpwstr>
      </vt:variant>
      <vt:variant>
        <vt:i4>1179698</vt:i4>
      </vt:variant>
      <vt:variant>
        <vt:i4>8</vt:i4>
      </vt:variant>
      <vt:variant>
        <vt:i4>0</vt:i4>
      </vt:variant>
      <vt:variant>
        <vt:i4>5</vt:i4>
      </vt:variant>
      <vt:variant>
        <vt:lpwstr/>
      </vt:variant>
      <vt:variant>
        <vt:lpwstr>_Toc225024736</vt:lpwstr>
      </vt:variant>
      <vt:variant>
        <vt:i4>1179698</vt:i4>
      </vt:variant>
      <vt:variant>
        <vt:i4>2</vt:i4>
      </vt:variant>
      <vt:variant>
        <vt:i4>0</vt:i4>
      </vt:variant>
      <vt:variant>
        <vt:i4>5</vt:i4>
      </vt:variant>
      <vt:variant>
        <vt:lpwstr/>
      </vt:variant>
      <vt:variant>
        <vt:lpwstr>_Toc225024735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wesa Delgado</cp:lastModifiedBy>
  <cp:revision>199</cp:revision>
  <dcterms:created xsi:type="dcterms:W3CDTF">2026-04-27T11:22:00Z</dcterms:created>
  <dcterms:modified xsi:type="dcterms:W3CDTF">2026-04-29T12:26:00Z</dcterms:modified>
</cp:coreProperties>
</file>