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9EC813" w14:textId="77777777" w:rsidR="003B62CA" w:rsidRPr="003B62CA" w:rsidRDefault="003B62CA" w:rsidP="003B62CA">
      <w:pPr>
        <w:rPr>
          <w:b/>
          <w:sz w:val="28"/>
          <w:szCs w:val="28"/>
        </w:rPr>
      </w:pPr>
      <w:r w:rsidRPr="003B62CA">
        <w:rPr>
          <w:b/>
          <w:sz w:val="28"/>
          <w:szCs w:val="28"/>
        </w:rPr>
        <w:t>Skill Requirements for Service Improvement in Restaurants</w:t>
      </w:r>
    </w:p>
    <w:p w14:paraId="0BF5F204" w14:textId="515375D8" w:rsidR="003B62CA" w:rsidRPr="003B62CA" w:rsidRDefault="003B62CA" w:rsidP="006A71D8">
      <w:pPr>
        <w:rPr>
          <w:b/>
          <w:sz w:val="28"/>
          <w:szCs w:val="28"/>
        </w:rPr>
      </w:pPr>
      <w:r w:rsidRPr="003B62CA">
        <w:rPr>
          <w:b/>
          <w:sz w:val="28"/>
          <w:szCs w:val="28"/>
        </w:rPr>
        <w:t>Sabrina Manuela Janicka</w:t>
      </w:r>
    </w:p>
    <w:p w14:paraId="73845FF4" w14:textId="3E2216CB" w:rsidR="003B62CA" w:rsidRPr="003B62CA" w:rsidRDefault="003B62CA" w:rsidP="006A71D8">
      <w:pPr>
        <w:rPr>
          <w:rStyle w:val="eop"/>
          <w:rFonts w:ascii="Calibri" w:hAnsi="Calibri" w:cs="Calibri"/>
          <w:b/>
          <w:color w:val="000000"/>
          <w:sz w:val="28"/>
          <w:szCs w:val="28"/>
          <w:shd w:val="clear" w:color="auto" w:fill="FFFFFF"/>
        </w:rPr>
      </w:pPr>
      <w:r w:rsidRPr="003B62CA">
        <w:rPr>
          <w:rStyle w:val="normaltextrun"/>
          <w:rFonts w:ascii="Calibri" w:hAnsi="Calibri" w:cs="Calibri"/>
          <w:b/>
          <w:color w:val="000000"/>
          <w:sz w:val="28"/>
          <w:szCs w:val="28"/>
          <w:shd w:val="clear" w:color="auto" w:fill="FFFFFF"/>
        </w:rPr>
        <w:t>2239817</w:t>
      </w:r>
      <w:r w:rsidRPr="003B62CA">
        <w:rPr>
          <w:rStyle w:val="eop"/>
          <w:rFonts w:ascii="Calibri" w:hAnsi="Calibri" w:cs="Calibri"/>
          <w:b/>
          <w:color w:val="000000"/>
          <w:sz w:val="28"/>
          <w:szCs w:val="28"/>
          <w:shd w:val="clear" w:color="auto" w:fill="FFFFFF"/>
        </w:rPr>
        <w:t> </w:t>
      </w:r>
    </w:p>
    <w:p w14:paraId="2C891439" w14:textId="5914ED75" w:rsidR="003B62CA" w:rsidRPr="003B62CA" w:rsidRDefault="003B62CA" w:rsidP="006A71D8">
      <w:pPr>
        <w:rPr>
          <w:b/>
          <w:sz w:val="28"/>
          <w:szCs w:val="28"/>
        </w:rPr>
      </w:pPr>
      <w:r w:rsidRPr="003B62CA">
        <w:rPr>
          <w:rStyle w:val="eop"/>
          <w:rFonts w:ascii="Calibri" w:hAnsi="Calibri" w:cs="Calibri"/>
          <w:b/>
          <w:color w:val="000000"/>
          <w:sz w:val="28"/>
          <w:szCs w:val="28"/>
          <w:shd w:val="clear" w:color="auto" w:fill="FFFFFF"/>
        </w:rPr>
        <w:t xml:space="preserve">Food and Beverage Operations </w:t>
      </w:r>
      <w:r w:rsidRPr="003B62CA">
        <w:rPr>
          <w:b/>
          <w:sz w:val="28"/>
          <w:szCs w:val="28"/>
        </w:rPr>
        <w:t>BMIH4002</w:t>
      </w:r>
    </w:p>
    <w:p w14:paraId="70C11B39" w14:textId="2AD9C275" w:rsidR="003B62CA" w:rsidRPr="003B62CA" w:rsidRDefault="003B62CA" w:rsidP="006A71D8">
      <w:pPr>
        <w:rPr>
          <w:b/>
          <w:sz w:val="28"/>
          <w:szCs w:val="28"/>
        </w:rPr>
      </w:pPr>
      <w:r w:rsidRPr="003B62CA">
        <w:rPr>
          <w:b/>
          <w:sz w:val="28"/>
          <w:szCs w:val="28"/>
        </w:rPr>
        <w:t>Philippa Fitzgerald</w:t>
      </w:r>
    </w:p>
    <w:p w14:paraId="1D7E7DAE" w14:textId="567934BC" w:rsidR="003B62CA" w:rsidRDefault="003B62CA" w:rsidP="006A71D8">
      <w:pPr>
        <w:rPr>
          <w:b/>
          <w:sz w:val="28"/>
          <w:szCs w:val="28"/>
        </w:rPr>
      </w:pPr>
      <w:r w:rsidRPr="003B62CA">
        <w:rPr>
          <w:b/>
          <w:sz w:val="28"/>
          <w:szCs w:val="28"/>
        </w:rPr>
        <w:t>Student Journal (750-word learning log)</w:t>
      </w:r>
    </w:p>
    <w:p w14:paraId="404AC5C5" w14:textId="77777777" w:rsidR="003B62CA" w:rsidRDefault="003B62CA" w:rsidP="006A71D8">
      <w:pPr>
        <w:rPr>
          <w:b/>
          <w:sz w:val="28"/>
          <w:szCs w:val="28"/>
        </w:rPr>
      </w:pPr>
    </w:p>
    <w:p w14:paraId="6C56533D" w14:textId="77777777" w:rsidR="003B62CA" w:rsidRDefault="003B62CA" w:rsidP="006A71D8">
      <w:pPr>
        <w:rPr>
          <w:b/>
          <w:sz w:val="28"/>
          <w:szCs w:val="28"/>
        </w:rPr>
      </w:pPr>
    </w:p>
    <w:p w14:paraId="71F992A3" w14:textId="77777777" w:rsidR="003B62CA" w:rsidRDefault="003B62CA" w:rsidP="006A71D8">
      <w:pPr>
        <w:rPr>
          <w:b/>
          <w:sz w:val="28"/>
          <w:szCs w:val="28"/>
        </w:rPr>
      </w:pPr>
    </w:p>
    <w:p w14:paraId="2D14EA12" w14:textId="77777777" w:rsidR="003B62CA" w:rsidRDefault="003B62CA" w:rsidP="006A71D8">
      <w:pPr>
        <w:rPr>
          <w:b/>
          <w:sz w:val="28"/>
          <w:szCs w:val="28"/>
        </w:rPr>
      </w:pPr>
    </w:p>
    <w:p w14:paraId="29E51A5A" w14:textId="77777777" w:rsidR="003B62CA" w:rsidRDefault="003B62CA" w:rsidP="006A71D8">
      <w:pPr>
        <w:rPr>
          <w:b/>
          <w:sz w:val="28"/>
          <w:szCs w:val="28"/>
        </w:rPr>
      </w:pPr>
    </w:p>
    <w:p w14:paraId="4A8FECB1" w14:textId="77777777" w:rsidR="003B62CA" w:rsidRDefault="003B62CA" w:rsidP="006A71D8">
      <w:pPr>
        <w:rPr>
          <w:b/>
          <w:sz w:val="28"/>
          <w:szCs w:val="28"/>
        </w:rPr>
      </w:pPr>
    </w:p>
    <w:p w14:paraId="32C7ECA3" w14:textId="77777777" w:rsidR="003B62CA" w:rsidRDefault="003B62CA" w:rsidP="006A71D8">
      <w:pPr>
        <w:rPr>
          <w:b/>
          <w:sz w:val="28"/>
          <w:szCs w:val="28"/>
        </w:rPr>
      </w:pPr>
    </w:p>
    <w:p w14:paraId="0A277AFB" w14:textId="77777777" w:rsidR="003B62CA" w:rsidRDefault="003B62CA" w:rsidP="006A71D8">
      <w:pPr>
        <w:rPr>
          <w:b/>
          <w:sz w:val="28"/>
          <w:szCs w:val="28"/>
        </w:rPr>
      </w:pPr>
    </w:p>
    <w:p w14:paraId="17FF2356" w14:textId="77777777" w:rsidR="003B62CA" w:rsidRDefault="003B62CA" w:rsidP="006A71D8">
      <w:pPr>
        <w:rPr>
          <w:b/>
          <w:sz w:val="28"/>
          <w:szCs w:val="28"/>
        </w:rPr>
      </w:pPr>
    </w:p>
    <w:p w14:paraId="13F21A36" w14:textId="77777777" w:rsidR="003B62CA" w:rsidRDefault="003B62CA" w:rsidP="006A71D8">
      <w:pPr>
        <w:rPr>
          <w:b/>
          <w:sz w:val="28"/>
          <w:szCs w:val="28"/>
        </w:rPr>
      </w:pPr>
    </w:p>
    <w:p w14:paraId="57D7078C" w14:textId="77777777" w:rsidR="003B62CA" w:rsidRDefault="003B62CA" w:rsidP="006A71D8">
      <w:pPr>
        <w:rPr>
          <w:b/>
          <w:sz w:val="28"/>
          <w:szCs w:val="28"/>
        </w:rPr>
      </w:pPr>
    </w:p>
    <w:p w14:paraId="703361CE" w14:textId="77777777" w:rsidR="003B62CA" w:rsidRDefault="003B62CA" w:rsidP="006A71D8">
      <w:pPr>
        <w:rPr>
          <w:b/>
          <w:sz w:val="28"/>
          <w:szCs w:val="28"/>
        </w:rPr>
      </w:pPr>
    </w:p>
    <w:p w14:paraId="60439D73" w14:textId="77777777" w:rsidR="003B62CA" w:rsidRDefault="003B62CA" w:rsidP="006A71D8">
      <w:pPr>
        <w:rPr>
          <w:b/>
          <w:sz w:val="28"/>
          <w:szCs w:val="28"/>
        </w:rPr>
      </w:pPr>
    </w:p>
    <w:p w14:paraId="13DB2F46" w14:textId="77777777" w:rsidR="003B62CA" w:rsidRDefault="003B62CA" w:rsidP="006A71D8">
      <w:pPr>
        <w:rPr>
          <w:b/>
          <w:sz w:val="28"/>
          <w:szCs w:val="28"/>
        </w:rPr>
      </w:pPr>
    </w:p>
    <w:p w14:paraId="5F419909" w14:textId="77777777" w:rsidR="003B62CA" w:rsidRDefault="003B62CA" w:rsidP="006A71D8">
      <w:pPr>
        <w:rPr>
          <w:b/>
          <w:sz w:val="28"/>
          <w:szCs w:val="28"/>
        </w:rPr>
      </w:pPr>
    </w:p>
    <w:p w14:paraId="6CD10E5B" w14:textId="77777777" w:rsidR="003B62CA" w:rsidRDefault="003B62CA" w:rsidP="006A71D8">
      <w:pPr>
        <w:rPr>
          <w:b/>
          <w:sz w:val="28"/>
          <w:szCs w:val="28"/>
        </w:rPr>
      </w:pPr>
    </w:p>
    <w:p w14:paraId="44B5C09D" w14:textId="77777777" w:rsidR="003B62CA" w:rsidRDefault="003B62CA" w:rsidP="006A71D8">
      <w:pPr>
        <w:rPr>
          <w:b/>
          <w:sz w:val="28"/>
          <w:szCs w:val="28"/>
        </w:rPr>
      </w:pPr>
    </w:p>
    <w:p w14:paraId="3E164EB0" w14:textId="77777777" w:rsidR="003B62CA" w:rsidRPr="003B62CA" w:rsidRDefault="003B62CA" w:rsidP="006A71D8">
      <w:pPr>
        <w:rPr>
          <w:b/>
          <w:sz w:val="28"/>
          <w:szCs w:val="28"/>
        </w:rPr>
      </w:pPr>
    </w:p>
    <w:p w14:paraId="4EAB5914" w14:textId="77777777" w:rsidR="003B62CA" w:rsidRDefault="003B62CA" w:rsidP="006A71D8">
      <w:pPr>
        <w:rPr>
          <w:b/>
        </w:rPr>
      </w:pPr>
    </w:p>
    <w:p w14:paraId="5F75C3E5" w14:textId="755248D5" w:rsidR="006A71D8" w:rsidRPr="006A71D8" w:rsidRDefault="006A71D8" w:rsidP="006A71D8">
      <w:pPr>
        <w:rPr>
          <w:b/>
        </w:rPr>
      </w:pPr>
      <w:r w:rsidRPr="00C53199">
        <w:rPr>
          <w:b/>
        </w:rPr>
        <w:t>Skill Requirements for Service Improvement in Restaurants</w:t>
      </w:r>
    </w:p>
    <w:p w14:paraId="43E90D45" w14:textId="77777777" w:rsidR="006A71D8" w:rsidRPr="006A71D8" w:rsidRDefault="006A71D8" w:rsidP="006A71D8">
      <w:pPr>
        <w:rPr>
          <w:b/>
        </w:rPr>
      </w:pPr>
      <w:r w:rsidRPr="006A71D8">
        <w:rPr>
          <w:b/>
        </w:rPr>
        <w:t xml:space="preserve">Introduction </w:t>
      </w:r>
    </w:p>
    <w:p w14:paraId="5EAEEB2D" w14:textId="6FFC6503" w:rsidR="006A71D8" w:rsidRDefault="006A71D8" w:rsidP="006A71D8">
      <w:r>
        <w:t xml:space="preserve">Employees in hotels are expected to </w:t>
      </w:r>
      <w:r w:rsidR="00A41140">
        <w:t>always provide excellent service</w:t>
      </w:r>
      <w:r>
        <w:t>. Better services lead to increased client pleasure, which in turn leads to increased trust and sales. The enjoyment of one's meal is increased by receiving outstanding service, which also increases the likelihood of repeat customers and positive word-of-mouth advertising. Because of the cutthroat competition and the plethora of alternatives that are accessible to clients in today's market, providing outstanding service is very necessary.</w:t>
      </w:r>
    </w:p>
    <w:p w14:paraId="778118C0" w14:textId="3C937705" w:rsidR="006A71D8" w:rsidRPr="006A71D8" w:rsidRDefault="006A71D8" w:rsidP="006A71D8">
      <w:pPr>
        <w:rPr>
          <w:b/>
        </w:rPr>
      </w:pPr>
      <w:r w:rsidRPr="006A71D8">
        <w:rPr>
          <w:b/>
        </w:rPr>
        <w:t xml:space="preserve">Skills </w:t>
      </w:r>
      <w:r w:rsidR="003B62CA" w:rsidRPr="006A71D8">
        <w:rPr>
          <w:b/>
        </w:rPr>
        <w:t>required.</w:t>
      </w:r>
      <w:r w:rsidRPr="006A71D8">
        <w:rPr>
          <w:b/>
        </w:rPr>
        <w:t xml:space="preserve"> </w:t>
      </w:r>
    </w:p>
    <w:p w14:paraId="2E9F842C" w14:textId="32E0563C" w:rsidR="006A71D8" w:rsidRDefault="006A71D8" w:rsidP="006A71D8">
      <w:r>
        <w:t xml:space="preserve">Competencies specific to various locations are required of certain servers. Some of the traits are communication, understanding, the ability to manage time effectively, problem-solving skills, and product expertise. It is essential to have effective communication </w:t>
      </w:r>
      <w:r w:rsidR="003B62CA">
        <w:t>to</w:t>
      </w:r>
      <w:r>
        <w:t xml:space="preserve"> effectively record orders and comprehend the preferences of customers. Employees who </w:t>
      </w:r>
      <w:r w:rsidR="003B62CA">
        <w:t>meet</w:t>
      </w:r>
      <w:r>
        <w:t xml:space="preserve"> the needs of the company's clients first report feeling appreciated by the organization. </w:t>
      </w:r>
      <w:r w:rsidR="003B62CA">
        <w:t>To</w:t>
      </w:r>
      <w:r>
        <w:t xml:space="preserve"> provide quick service, you need to be able to efficiently manage your time and address the concerns of customers in a manner that is both kind and professional. Employees that are well-versed on both the menu and the available wares are better equipped to provide suggestions that enrich customers' eating experiences.</w:t>
      </w:r>
    </w:p>
    <w:p w14:paraId="389E60BB" w14:textId="77777777" w:rsidR="006A71D8" w:rsidRPr="006A71D8" w:rsidRDefault="006A71D8" w:rsidP="006A71D8">
      <w:pPr>
        <w:rPr>
          <w:b/>
        </w:rPr>
      </w:pPr>
      <w:r w:rsidRPr="006A71D8">
        <w:rPr>
          <w:b/>
        </w:rPr>
        <w:t xml:space="preserve">Skill development strategies </w:t>
      </w:r>
    </w:p>
    <w:p w14:paraId="2EF1AA1F" w14:textId="77777777" w:rsidR="006A71D8" w:rsidRDefault="006A71D8" w:rsidP="006A71D8">
      <w:r>
        <w:t>Training in classroom settings as well as on the job can be advantageous for hotel personnel. Official training programs typically include instruction on topics such as communication, conflict resolution, and providing excellent service to customers. Working at a restaurant gives you the opportunity to put what you've learned in the classroom into practice, acquire new skills, and adapt to a dynamic workplace that is always changing. You could get better if you receive regular feedback and coaching from your peers and superiors. If they obtain cross-training, workers in a range of restaurant vocations have the potential to become more informed about the industry as well as more adaptable and compassionate. If you put these abilities to use and practice them, you will be able to pick them up more rapidly.</w:t>
      </w:r>
    </w:p>
    <w:p w14:paraId="081825FB" w14:textId="77777777" w:rsidR="006A71D8" w:rsidRPr="006A71D8" w:rsidRDefault="006A71D8" w:rsidP="006A71D8">
      <w:pPr>
        <w:rPr>
          <w:b/>
        </w:rPr>
      </w:pPr>
      <w:r w:rsidRPr="006A71D8">
        <w:rPr>
          <w:b/>
        </w:rPr>
        <w:t xml:space="preserve">Real life examples </w:t>
      </w:r>
    </w:p>
    <w:p w14:paraId="2175C2EF" w14:textId="534A0356" w:rsidR="006A71D8" w:rsidRDefault="006A71D8" w:rsidP="006A71D8">
      <w:r>
        <w:t xml:space="preserve">The services that restaurants like "Ristorante Elegante." give their customers have progressed throughout time. </w:t>
      </w:r>
      <w:r w:rsidR="003B62CA">
        <w:t>To</w:t>
      </w:r>
      <w:r>
        <w:t xml:space="preserve"> educate its employees about the firm's wares, the corporation developed a training program that involves the pairing of food and wine. The fact that the staff members felt more at ease when presenting the various options to the customers led to an improvement in the overall quality of the experience for the customers. Another noteworthy case study is "Café Harmony," which helped its staff members enhance their public speaking abilities. As a result, the </w:t>
      </w:r>
      <w:r w:rsidR="0003398D">
        <w:t>number</w:t>
      </w:r>
      <w:r>
        <w:t xml:space="preserve"> of errors we made while processing orders decreased, and our ability to satisfy customers improved. In any case, enhancing one's skill set has the potential to boost a company's revenue by drawing in a larger number of delighted and dedicated clients.</w:t>
      </w:r>
    </w:p>
    <w:p w14:paraId="3DC41FDE" w14:textId="77777777" w:rsidR="006A71D8" w:rsidRPr="006A71D8" w:rsidRDefault="006A71D8" w:rsidP="006A71D8">
      <w:pPr>
        <w:rPr>
          <w:b/>
        </w:rPr>
      </w:pPr>
      <w:r w:rsidRPr="006A71D8">
        <w:rPr>
          <w:b/>
        </w:rPr>
        <w:t xml:space="preserve">Challenges and solutions </w:t>
      </w:r>
    </w:p>
    <w:p w14:paraId="280767B5" w14:textId="2F26C2A1" w:rsidR="006A71D8" w:rsidRDefault="006A71D8" w:rsidP="006A71D8">
      <w:r>
        <w:lastRenderedPageBreak/>
        <w:t xml:space="preserve">It is vital to consistently push and educate current employees to meet these skill requirements; this is required because it is possible that present employees may not want to change. </w:t>
      </w:r>
      <w:r w:rsidR="0003398D">
        <w:t>To</w:t>
      </w:r>
      <w:r>
        <w:t xml:space="preserve"> avoid these issues, it is important to include employees in the process, to provide them with a feeling of belonging, and to encourage them to take pleasure in the process of growth. Incentive programs that encourage the growth of employees' skills and recognize their accomplishments can be an effective way to inspire staff members. The maintenance and improvement of these abilities can be supported by training, feedback, and consistent evaluations at regular intervals.</w:t>
      </w:r>
    </w:p>
    <w:p w14:paraId="3F225F59" w14:textId="77777777" w:rsidR="006A71D8" w:rsidRPr="006A71D8" w:rsidRDefault="006A71D8" w:rsidP="006A71D8">
      <w:pPr>
        <w:rPr>
          <w:b/>
        </w:rPr>
      </w:pPr>
      <w:r w:rsidRPr="006A71D8">
        <w:rPr>
          <w:b/>
        </w:rPr>
        <w:t xml:space="preserve">Conclusion </w:t>
      </w:r>
    </w:p>
    <w:p w14:paraId="24B0B5F2" w14:textId="16F492AB" w:rsidR="006A71D8" w:rsidRDefault="006A71D8" w:rsidP="006A71D8">
      <w:r>
        <w:t xml:space="preserve">Customer service is an essential component for successful restaurants and other businesses in the food service industry. It is crucial to acquire the skills necessary to communicate effectively, recognize and value the perspectives of others, manage time efficiently, resolve conflicts, and have a comprehensive grasp of a product. These characteristics are crucial to the success of a restaurant because of their influence on the satisfaction of the customers. Those who have their sights set on working in service management or hospitality should put a large amount of effort into gaining education and experience in their field. Examining the successes of others is a good idea for anyone who wants to advance in their chosen field. If you want to preserve these talents for giving excellent restaurant service in a competitive business like this one, you </w:t>
      </w:r>
      <w:r w:rsidR="00A41140">
        <w:t>must</w:t>
      </w:r>
      <w:r>
        <w:t xml:space="preserve"> be willing to take the initiative to find solutions to difficulties.</w:t>
      </w:r>
    </w:p>
    <w:p w14:paraId="2A40CBDF" w14:textId="77777777" w:rsidR="006A71D8" w:rsidRPr="006A71D8" w:rsidRDefault="006A71D8" w:rsidP="006A71D8">
      <w:pPr>
        <w:rPr>
          <w:b/>
        </w:rPr>
      </w:pPr>
      <w:r w:rsidRPr="006A71D8">
        <w:rPr>
          <w:b/>
        </w:rPr>
        <w:t xml:space="preserve">References </w:t>
      </w:r>
    </w:p>
    <w:p w14:paraId="12DA0461" w14:textId="77777777" w:rsidR="006A71D8" w:rsidRDefault="006A71D8" w:rsidP="006A71D8">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Shimmura</w:t>
      </w:r>
      <w:proofErr w:type="spellEnd"/>
      <w:r>
        <w:rPr>
          <w:rFonts w:ascii="Arial" w:hAnsi="Arial" w:cs="Arial"/>
          <w:color w:val="222222"/>
          <w:sz w:val="20"/>
          <w:szCs w:val="20"/>
          <w:shd w:val="clear" w:color="auto" w:fill="FFFFFF"/>
        </w:rPr>
        <w:t>, T. and Takenaka, T., 2011. Improving restaurant operations through service engineering. In </w:t>
      </w:r>
      <w:r>
        <w:rPr>
          <w:rFonts w:ascii="Arial" w:hAnsi="Arial" w:cs="Arial"/>
          <w:i/>
          <w:iCs/>
          <w:color w:val="222222"/>
          <w:sz w:val="20"/>
          <w:szCs w:val="20"/>
          <w:shd w:val="clear" w:color="auto" w:fill="FFFFFF"/>
        </w:rPr>
        <w:t>Proceedings of the APMS 2011 conference, Stavanger, Norway</w:t>
      </w:r>
      <w:r>
        <w:rPr>
          <w:rFonts w:ascii="Arial" w:hAnsi="Arial" w:cs="Arial"/>
          <w:color w:val="222222"/>
          <w:sz w:val="20"/>
          <w:szCs w:val="20"/>
          <w:shd w:val="clear" w:color="auto" w:fill="FFFFFF"/>
        </w:rPr>
        <w:t>.</w:t>
      </w:r>
    </w:p>
    <w:p w14:paraId="50E6B2F6" w14:textId="34AE1123" w:rsidR="006A71D8" w:rsidRDefault="006A71D8" w:rsidP="006A71D8">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Kim, Y., Kim, S.S., Seo, J. and Hyun, J., 2011. Hotel employees' competencies and qualifications </w:t>
      </w:r>
      <w:r w:rsidR="0003398D">
        <w:rPr>
          <w:rFonts w:ascii="Arial" w:hAnsi="Arial" w:cs="Arial"/>
          <w:color w:val="222222"/>
          <w:sz w:val="20"/>
          <w:szCs w:val="20"/>
          <w:shd w:val="clear" w:color="auto" w:fill="FFFFFF"/>
        </w:rPr>
        <w:t>are required</w:t>
      </w:r>
      <w:r>
        <w:rPr>
          <w:rFonts w:ascii="Arial" w:hAnsi="Arial" w:cs="Arial"/>
          <w:color w:val="222222"/>
          <w:sz w:val="20"/>
          <w:szCs w:val="20"/>
          <w:shd w:val="clear" w:color="auto" w:fill="FFFFFF"/>
        </w:rPr>
        <w:t xml:space="preserve"> according to hotel Divisions. </w:t>
      </w:r>
      <w:r>
        <w:rPr>
          <w:rFonts w:ascii="Arial" w:hAnsi="Arial" w:cs="Arial"/>
          <w:i/>
          <w:iCs/>
          <w:color w:val="222222"/>
          <w:sz w:val="20"/>
          <w:szCs w:val="20"/>
          <w:shd w:val="clear" w:color="auto" w:fill="FFFFFF"/>
        </w:rPr>
        <w:t>Journal of Tourism, Hospitality &amp; Culinary Arts (JTHCA)</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(2), pp.1-18.</w:t>
      </w:r>
    </w:p>
    <w:p w14:paraId="3D6C6A46" w14:textId="146B823A" w:rsidR="006A71D8" w:rsidRDefault="006A71D8" w:rsidP="006A71D8">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Najib, M., </w:t>
      </w:r>
      <w:proofErr w:type="spellStart"/>
      <w:r>
        <w:rPr>
          <w:rFonts w:ascii="Arial" w:hAnsi="Arial" w:cs="Arial"/>
          <w:color w:val="222222"/>
          <w:sz w:val="20"/>
          <w:szCs w:val="20"/>
          <w:shd w:val="clear" w:color="auto" w:fill="FFFFFF"/>
        </w:rPr>
        <w:t>Septiani</w:t>
      </w:r>
      <w:proofErr w:type="spellEnd"/>
      <w:r>
        <w:rPr>
          <w:rFonts w:ascii="Arial" w:hAnsi="Arial" w:cs="Arial"/>
          <w:color w:val="222222"/>
          <w:sz w:val="20"/>
          <w:szCs w:val="20"/>
          <w:shd w:val="clear" w:color="auto" w:fill="FFFFFF"/>
        </w:rPr>
        <w:t xml:space="preserve">, S. and </w:t>
      </w:r>
      <w:proofErr w:type="spellStart"/>
      <w:r>
        <w:rPr>
          <w:rFonts w:ascii="Arial" w:hAnsi="Arial" w:cs="Arial"/>
          <w:color w:val="222222"/>
          <w:sz w:val="20"/>
          <w:szCs w:val="20"/>
          <w:shd w:val="clear" w:color="auto" w:fill="FFFFFF"/>
        </w:rPr>
        <w:t>Nurlaela</w:t>
      </w:r>
      <w:proofErr w:type="spellEnd"/>
      <w:r>
        <w:rPr>
          <w:rFonts w:ascii="Arial" w:hAnsi="Arial" w:cs="Arial"/>
          <w:color w:val="222222"/>
          <w:sz w:val="20"/>
          <w:szCs w:val="20"/>
          <w:shd w:val="clear" w:color="auto" w:fill="FFFFFF"/>
        </w:rPr>
        <w:t>, S., 2020. The role of innovation, entrepreneurial self-</w:t>
      </w:r>
      <w:r w:rsidR="0003398D">
        <w:rPr>
          <w:rFonts w:ascii="Arial" w:hAnsi="Arial" w:cs="Arial"/>
          <w:color w:val="222222"/>
          <w:sz w:val="20"/>
          <w:szCs w:val="20"/>
          <w:shd w:val="clear" w:color="auto" w:fill="FFFFFF"/>
        </w:rPr>
        <w:t>efficacy,</w:t>
      </w:r>
      <w:r>
        <w:rPr>
          <w:rFonts w:ascii="Arial" w:hAnsi="Arial" w:cs="Arial"/>
          <w:color w:val="222222"/>
          <w:sz w:val="20"/>
          <w:szCs w:val="20"/>
          <w:shd w:val="clear" w:color="auto" w:fill="FFFFFF"/>
        </w:rPr>
        <w:t xml:space="preserve"> and local uniqueness </w:t>
      </w:r>
      <w:proofErr w:type="gramStart"/>
      <w:r>
        <w:rPr>
          <w:rFonts w:ascii="Arial" w:hAnsi="Arial" w:cs="Arial"/>
          <w:color w:val="222222"/>
          <w:sz w:val="20"/>
          <w:szCs w:val="20"/>
          <w:shd w:val="clear" w:color="auto" w:fill="FFFFFF"/>
        </w:rPr>
        <w:t>on</w:t>
      </w:r>
      <w:proofErr w:type="gramEnd"/>
      <w:r>
        <w:rPr>
          <w:rFonts w:ascii="Arial" w:hAnsi="Arial" w:cs="Arial"/>
          <w:color w:val="222222"/>
          <w:sz w:val="20"/>
          <w:szCs w:val="20"/>
          <w:shd w:val="clear" w:color="auto" w:fill="FFFFFF"/>
        </w:rPr>
        <w:t xml:space="preserve"> marketing performance in small and medium-sized restaurants. </w:t>
      </w:r>
      <w:r>
        <w:rPr>
          <w:rFonts w:ascii="Arial" w:hAnsi="Arial" w:cs="Arial"/>
          <w:i/>
          <w:iCs/>
          <w:color w:val="222222"/>
          <w:sz w:val="20"/>
          <w:szCs w:val="20"/>
          <w:shd w:val="clear" w:color="auto" w:fill="FFFFFF"/>
        </w:rPr>
        <w:t>Journal of Foodservice Business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(6), pp.499-519.</w:t>
      </w:r>
    </w:p>
    <w:p w14:paraId="0335D048" w14:textId="33A54F1A" w:rsidR="006A71D8" w:rsidRDefault="006A71D8" w:rsidP="006A71D8">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Kim, W.G., Leong, J.K. and Lee, Y.K., 2005. Effect of service orientation on job satisfaction, organizational commitment, and intention of </w:t>
      </w:r>
      <w:r w:rsidR="0003398D">
        <w:rPr>
          <w:rFonts w:ascii="Arial" w:hAnsi="Arial" w:cs="Arial"/>
          <w:color w:val="222222"/>
          <w:sz w:val="20"/>
          <w:szCs w:val="20"/>
          <w:shd w:val="clear" w:color="auto" w:fill="FFFFFF"/>
        </w:rPr>
        <w:t>living</w:t>
      </w:r>
      <w:r>
        <w:rPr>
          <w:rFonts w:ascii="Arial" w:hAnsi="Arial" w:cs="Arial"/>
          <w:color w:val="222222"/>
          <w:sz w:val="20"/>
          <w:szCs w:val="20"/>
          <w:shd w:val="clear" w:color="auto" w:fill="FFFFFF"/>
        </w:rPr>
        <w:t xml:space="preserve"> in a casual dining chain restaurant. </w:t>
      </w:r>
      <w:r>
        <w:rPr>
          <w:rFonts w:ascii="Arial" w:hAnsi="Arial" w:cs="Arial"/>
          <w:i/>
          <w:iCs/>
          <w:color w:val="222222"/>
          <w:sz w:val="20"/>
          <w:szCs w:val="20"/>
          <w:shd w:val="clear" w:color="auto" w:fill="FFFFFF"/>
        </w:rPr>
        <w:t>International Journal of Hospitality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24</w:t>
      </w:r>
      <w:r>
        <w:rPr>
          <w:rFonts w:ascii="Arial" w:hAnsi="Arial" w:cs="Arial"/>
          <w:color w:val="222222"/>
          <w:sz w:val="20"/>
          <w:szCs w:val="20"/>
          <w:shd w:val="clear" w:color="auto" w:fill="FFFFFF"/>
        </w:rPr>
        <w:t>(2), pp.171-193.</w:t>
      </w:r>
    </w:p>
    <w:p w14:paraId="42840D42" w14:textId="77777777" w:rsidR="006A71D8" w:rsidRDefault="006A71D8" w:rsidP="006A71D8">
      <w:pPr>
        <w:rPr>
          <w:rFonts w:ascii="Arial" w:hAnsi="Arial" w:cs="Arial"/>
          <w:color w:val="222222"/>
          <w:sz w:val="20"/>
          <w:szCs w:val="20"/>
          <w:shd w:val="clear" w:color="auto" w:fill="FFFFFF"/>
        </w:rPr>
      </w:pPr>
      <w:r>
        <w:rPr>
          <w:rFonts w:ascii="Arial" w:hAnsi="Arial" w:cs="Arial"/>
          <w:color w:val="222222"/>
          <w:sz w:val="20"/>
          <w:szCs w:val="20"/>
          <w:shd w:val="clear" w:color="auto" w:fill="FFFFFF"/>
        </w:rPr>
        <w:t>Harris, K.J. and Bonn, M.A., 2000. Training techniques and tools: Evidence from the foodservice industry. </w:t>
      </w:r>
      <w:r>
        <w:rPr>
          <w:rFonts w:ascii="Arial" w:hAnsi="Arial" w:cs="Arial"/>
          <w:i/>
          <w:iCs/>
          <w:color w:val="222222"/>
          <w:sz w:val="20"/>
          <w:szCs w:val="20"/>
          <w:shd w:val="clear" w:color="auto" w:fill="FFFFFF"/>
        </w:rPr>
        <w:t>Journal of Hospitality &amp; Tourism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24</w:t>
      </w:r>
      <w:r>
        <w:rPr>
          <w:rFonts w:ascii="Arial" w:hAnsi="Arial" w:cs="Arial"/>
          <w:color w:val="222222"/>
          <w:sz w:val="20"/>
          <w:szCs w:val="20"/>
          <w:shd w:val="clear" w:color="auto" w:fill="FFFFFF"/>
        </w:rPr>
        <w:t>(3), pp.320-335.</w:t>
      </w:r>
    </w:p>
    <w:p w14:paraId="5EFD722C" w14:textId="77777777" w:rsidR="006A71D8" w:rsidRDefault="006A71D8" w:rsidP="006A71D8">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Nwulu</w:t>
      </w:r>
      <w:proofErr w:type="spellEnd"/>
      <w:r>
        <w:rPr>
          <w:rFonts w:ascii="Arial" w:hAnsi="Arial" w:cs="Arial"/>
          <w:color w:val="222222"/>
          <w:sz w:val="20"/>
          <w:szCs w:val="20"/>
          <w:shd w:val="clear" w:color="auto" w:fill="FFFFFF"/>
        </w:rPr>
        <w:t xml:space="preserve">, C.S. and </w:t>
      </w:r>
      <w:proofErr w:type="spellStart"/>
      <w:r>
        <w:rPr>
          <w:rFonts w:ascii="Arial" w:hAnsi="Arial" w:cs="Arial"/>
          <w:color w:val="222222"/>
          <w:sz w:val="20"/>
          <w:szCs w:val="20"/>
          <w:shd w:val="clear" w:color="auto" w:fill="FFFFFF"/>
        </w:rPr>
        <w:t>Ateke</w:t>
      </w:r>
      <w:proofErr w:type="spellEnd"/>
      <w:r>
        <w:rPr>
          <w:rFonts w:ascii="Arial" w:hAnsi="Arial" w:cs="Arial"/>
          <w:color w:val="222222"/>
          <w:sz w:val="20"/>
          <w:szCs w:val="20"/>
          <w:shd w:val="clear" w:color="auto" w:fill="FFFFFF"/>
        </w:rPr>
        <w:t>, B.W., 2018. Frontline employee competence development and responsiveness of quick service restaurants. </w:t>
      </w:r>
      <w:r>
        <w:rPr>
          <w:rFonts w:ascii="Arial" w:hAnsi="Arial" w:cs="Arial"/>
          <w:i/>
          <w:iCs/>
          <w:color w:val="222222"/>
          <w:sz w:val="20"/>
          <w:szCs w:val="20"/>
          <w:shd w:val="clear" w:color="auto" w:fill="FFFFFF"/>
        </w:rPr>
        <w:t>European Journal of Social Sciences Studies</w:t>
      </w:r>
      <w:r>
        <w:rPr>
          <w:rFonts w:ascii="Arial" w:hAnsi="Arial" w:cs="Arial"/>
          <w:color w:val="222222"/>
          <w:sz w:val="20"/>
          <w:szCs w:val="20"/>
          <w:shd w:val="clear" w:color="auto" w:fill="FFFFFF"/>
        </w:rPr>
        <w:t>.</w:t>
      </w:r>
    </w:p>
    <w:p w14:paraId="3C11E09F" w14:textId="77777777" w:rsidR="006A71D8" w:rsidRDefault="006A71D8" w:rsidP="006A71D8">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Genc, V. and </w:t>
      </w:r>
      <w:proofErr w:type="spellStart"/>
      <w:r>
        <w:rPr>
          <w:rFonts w:ascii="Arial" w:hAnsi="Arial" w:cs="Arial"/>
          <w:color w:val="222222"/>
          <w:sz w:val="20"/>
          <w:szCs w:val="20"/>
          <w:shd w:val="clear" w:color="auto" w:fill="FFFFFF"/>
        </w:rPr>
        <w:t>Akoglan</w:t>
      </w:r>
      <w:proofErr w:type="spellEnd"/>
      <w:r>
        <w:rPr>
          <w:rFonts w:ascii="Arial" w:hAnsi="Arial" w:cs="Arial"/>
          <w:color w:val="222222"/>
          <w:sz w:val="20"/>
          <w:szCs w:val="20"/>
          <w:shd w:val="clear" w:color="auto" w:fill="FFFFFF"/>
        </w:rPr>
        <w:t xml:space="preserve"> Kozak, M., 2020. Emotional and social competence in the aestheticization of labor in the restaurant industry. </w:t>
      </w:r>
      <w:r>
        <w:rPr>
          <w:rFonts w:ascii="Arial" w:hAnsi="Arial" w:cs="Arial"/>
          <w:i/>
          <w:iCs/>
          <w:color w:val="222222"/>
          <w:sz w:val="20"/>
          <w:szCs w:val="20"/>
          <w:shd w:val="clear" w:color="auto" w:fill="FFFFFF"/>
        </w:rPr>
        <w:t>International Journal of Contemporary Hospitality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32</w:t>
      </w:r>
      <w:r>
        <w:rPr>
          <w:rFonts w:ascii="Arial" w:hAnsi="Arial" w:cs="Arial"/>
          <w:color w:val="222222"/>
          <w:sz w:val="20"/>
          <w:szCs w:val="20"/>
          <w:shd w:val="clear" w:color="auto" w:fill="FFFFFF"/>
        </w:rPr>
        <w:t>(3), pp.1201-1225.</w:t>
      </w:r>
    </w:p>
    <w:p w14:paraId="14E2F70D" w14:textId="77777777" w:rsidR="006A71D8" w:rsidRDefault="006A71D8" w:rsidP="006A71D8">
      <w:r>
        <w:rPr>
          <w:rFonts w:ascii="Arial" w:hAnsi="Arial" w:cs="Arial"/>
          <w:color w:val="222222"/>
          <w:sz w:val="20"/>
          <w:szCs w:val="20"/>
          <w:shd w:val="clear" w:color="auto" w:fill="FFFFFF"/>
        </w:rPr>
        <w:t xml:space="preserve">Ishak, F.A.C., Lah, N.A.C., </w:t>
      </w:r>
      <w:proofErr w:type="spellStart"/>
      <w:r>
        <w:rPr>
          <w:rFonts w:ascii="Arial" w:hAnsi="Arial" w:cs="Arial"/>
          <w:color w:val="222222"/>
          <w:sz w:val="20"/>
          <w:szCs w:val="20"/>
          <w:shd w:val="clear" w:color="auto" w:fill="FFFFFF"/>
        </w:rPr>
        <w:t>Samengon</w:t>
      </w:r>
      <w:proofErr w:type="spellEnd"/>
      <w:r>
        <w:rPr>
          <w:rFonts w:ascii="Arial" w:hAnsi="Arial" w:cs="Arial"/>
          <w:color w:val="222222"/>
          <w:sz w:val="20"/>
          <w:szCs w:val="20"/>
          <w:shd w:val="clear" w:color="auto" w:fill="FFFFFF"/>
        </w:rPr>
        <w:t xml:space="preserve">, H., Mohamad, </w:t>
      </w:r>
      <w:proofErr w:type="gramStart"/>
      <w:r>
        <w:rPr>
          <w:rFonts w:ascii="Arial" w:hAnsi="Arial" w:cs="Arial"/>
          <w:color w:val="222222"/>
          <w:sz w:val="20"/>
          <w:szCs w:val="20"/>
          <w:shd w:val="clear" w:color="auto" w:fill="FFFFFF"/>
        </w:rPr>
        <w:t>S.F.</w:t>
      </w:r>
      <w:proofErr w:type="gramEnd"/>
      <w:r>
        <w:rPr>
          <w:rFonts w:ascii="Arial" w:hAnsi="Arial" w:cs="Arial"/>
          <w:color w:val="222222"/>
          <w:sz w:val="20"/>
          <w:szCs w:val="20"/>
          <w:shd w:val="clear" w:color="auto" w:fill="FFFFFF"/>
        </w:rPr>
        <w:t xml:space="preserve"> and Bakar, A.Z.A., 2021. The Implementation of Self-Ordering Kiosks (SOKs): Investigating the Challenges in Fast Food Restaurants. </w:t>
      </w:r>
      <w:r>
        <w:rPr>
          <w:rFonts w:ascii="Arial" w:hAnsi="Arial" w:cs="Arial"/>
          <w:i/>
          <w:iCs/>
          <w:color w:val="222222"/>
          <w:sz w:val="20"/>
          <w:szCs w:val="20"/>
          <w:shd w:val="clear" w:color="auto" w:fill="FFFFFF"/>
        </w:rPr>
        <w:t>International Journal of Academic Research in Business and Social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(10), pp.1136-1150.</w:t>
      </w:r>
    </w:p>
    <w:p w14:paraId="622C658B" w14:textId="77777777" w:rsidR="006A71D8" w:rsidRDefault="006A71D8" w:rsidP="006A71D8"/>
    <w:p w14:paraId="5C406BB2" w14:textId="77777777" w:rsidR="006A71D8" w:rsidRDefault="006A71D8" w:rsidP="006A71D8"/>
    <w:p w14:paraId="2E708294" w14:textId="77777777" w:rsidR="006A71D8" w:rsidRDefault="006A71D8" w:rsidP="006A71D8"/>
    <w:p w14:paraId="2D4E255C" w14:textId="77777777" w:rsidR="006A71D8" w:rsidRDefault="006A71D8" w:rsidP="006A71D8"/>
    <w:p w14:paraId="29FBF9BD" w14:textId="77777777" w:rsidR="006A71D8" w:rsidRDefault="006A71D8" w:rsidP="006A71D8"/>
    <w:p w14:paraId="42A88DCB" w14:textId="77777777" w:rsidR="006A71D8" w:rsidRDefault="006A71D8" w:rsidP="006A71D8"/>
    <w:p w14:paraId="57547F2F" w14:textId="77777777" w:rsidR="006A71D8" w:rsidRDefault="006A71D8" w:rsidP="006A71D8"/>
    <w:p w14:paraId="5FA01121" w14:textId="77777777" w:rsidR="006A71D8" w:rsidRDefault="006A71D8" w:rsidP="006A71D8"/>
    <w:p w14:paraId="1ABDFDC6" w14:textId="77777777" w:rsidR="006A71D8" w:rsidRDefault="006A71D8" w:rsidP="006A71D8"/>
    <w:p w14:paraId="05BD6628" w14:textId="77777777" w:rsidR="006A71D8" w:rsidRDefault="006A71D8" w:rsidP="006A71D8"/>
    <w:p w14:paraId="4E04BC1C" w14:textId="77777777" w:rsidR="006A71D8" w:rsidRDefault="006A71D8" w:rsidP="006A71D8"/>
    <w:p w14:paraId="26B16520" w14:textId="77777777" w:rsidR="006A71D8" w:rsidRDefault="006A71D8" w:rsidP="006A71D8"/>
    <w:p w14:paraId="7E814620" w14:textId="77777777" w:rsidR="007E140D" w:rsidRDefault="007E140D"/>
    <w:sectPr w:rsidR="007E14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IyNTQ3szA1NTM1NDRW0lEKTi0uzszPAykwrAUAvdYI0SwAAAA="/>
  </w:docVars>
  <w:rsids>
    <w:rsidRoot w:val="006A71D8"/>
    <w:rsid w:val="0003398D"/>
    <w:rsid w:val="003B62CA"/>
    <w:rsid w:val="006A71D8"/>
    <w:rsid w:val="007E140D"/>
    <w:rsid w:val="00A41140"/>
    <w:rsid w:val="00D60C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0A1F25"/>
  <w15:chartTrackingRefBased/>
  <w15:docId w15:val="{8BA16F01-A507-48BF-A994-9F1883EA8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3B62CA"/>
  </w:style>
  <w:style w:type="character" w:customStyle="1" w:styleId="eop">
    <w:name w:val="eop"/>
    <w:basedOn w:val="DefaultParagraphFont"/>
    <w:rsid w:val="003B62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57E4F6B2817034DA9B38F1FC54D5789" ma:contentTypeVersion="9" ma:contentTypeDescription="Create a new document." ma:contentTypeScope="" ma:versionID="1a240ff85cd80b1674cd3b3a10000c13">
  <xsd:schema xmlns:xsd="http://www.w3.org/2001/XMLSchema" xmlns:xs="http://www.w3.org/2001/XMLSchema" xmlns:p="http://schemas.microsoft.com/office/2006/metadata/properties" xmlns:ns3="b91d980c-c22e-4add-95e7-e41eba77919c" xmlns:ns4="3b668f4a-e20a-4dd1-9645-56e913f8ec68" targetNamespace="http://schemas.microsoft.com/office/2006/metadata/properties" ma:root="true" ma:fieldsID="325e06715b0d9df3c37e85388995fd5f" ns3:_="" ns4:_="">
    <xsd:import namespace="b91d980c-c22e-4add-95e7-e41eba77919c"/>
    <xsd:import namespace="3b668f4a-e20a-4dd1-9645-56e913f8ec6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1d980c-c22e-4add-95e7-e41eba7791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b668f4a-e20a-4dd1-9645-56e913f8ec6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91d980c-c22e-4add-95e7-e41eba77919c" xsi:nil="true"/>
  </documentManagement>
</p:properties>
</file>

<file path=customXml/itemProps1.xml><?xml version="1.0" encoding="utf-8"?>
<ds:datastoreItem xmlns:ds="http://schemas.openxmlformats.org/officeDocument/2006/customXml" ds:itemID="{1A20887A-B7CD-49FF-A1D5-47766D1EF2ED}">
  <ds:schemaRefs>
    <ds:schemaRef ds:uri="http://schemas.openxmlformats.org/officeDocument/2006/bibliography"/>
  </ds:schemaRefs>
</ds:datastoreItem>
</file>

<file path=customXml/itemProps2.xml><?xml version="1.0" encoding="utf-8"?>
<ds:datastoreItem xmlns:ds="http://schemas.openxmlformats.org/officeDocument/2006/customXml" ds:itemID="{B74F913F-6A1C-4245-AB6F-EFDC0148E6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1d980c-c22e-4add-95e7-e41eba77919c"/>
    <ds:schemaRef ds:uri="3b668f4a-e20a-4dd1-9645-56e913f8ec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BAC773-1BA4-4073-9E0E-3D5FC647AE4A}">
  <ds:schemaRefs>
    <ds:schemaRef ds:uri="http://schemas.microsoft.com/sharepoint/v3/contenttype/forms"/>
  </ds:schemaRefs>
</ds:datastoreItem>
</file>

<file path=customXml/itemProps4.xml><?xml version="1.0" encoding="utf-8"?>
<ds:datastoreItem xmlns:ds="http://schemas.openxmlformats.org/officeDocument/2006/customXml" ds:itemID="{515A47CC-CB2C-438F-9431-EBC9B11AA653}">
  <ds:schemaRefs>
    <ds:schemaRef ds:uri="http://www.w3.org/XML/1998/namespace"/>
    <ds:schemaRef ds:uri="http://schemas.microsoft.com/office/2006/documentManagement/types"/>
    <ds:schemaRef ds:uri="b91d980c-c22e-4add-95e7-e41eba77919c"/>
    <ds:schemaRef ds:uri="http://purl.org/dc/elements/1.1/"/>
    <ds:schemaRef ds:uri="http://purl.org/dc/dcmitype/"/>
    <ds:schemaRef ds:uri="http://schemas.microsoft.com/office/infopath/2007/PartnerControls"/>
    <ds:schemaRef ds:uri="http://schemas.microsoft.com/office/2006/metadata/properties"/>
    <ds:schemaRef ds:uri="http://schemas.openxmlformats.org/package/2006/metadata/core-properties"/>
    <ds:schemaRef ds:uri="3b668f4a-e20a-4dd1-9645-56e913f8ec68"/>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991</Words>
  <Characters>5653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Aleesha</dc:creator>
  <cp:keywords/>
  <dc:description/>
  <cp:lastModifiedBy>Sabrina Janicka</cp:lastModifiedBy>
  <cp:revision>2</cp:revision>
  <dcterms:created xsi:type="dcterms:W3CDTF">2023-10-20T23:01:00Z</dcterms:created>
  <dcterms:modified xsi:type="dcterms:W3CDTF">2023-10-20T23:01:00Z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b01f6731-c403-4d1d-927b-ce6aba8f067c</vt:lpwstr>
  </property>
  <property fmtid="{D5CDD505-2E9C-101B-9397-08002B2CF9AE}" pid="3" name="ContentTypeId">
    <vt:lpwstr>0x010100057E4F6B2817034DA9B38F1FC54D5789</vt:lpwstr>
  </property>
</Properties>
</file>