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C51480" w14:textId="76599745" w:rsidR="00893F8F" w:rsidRPr="00212E09" w:rsidRDefault="00786557" w:rsidP="00B15008">
      <w:pPr>
        <w:rPr>
          <w:lang w:val="en-US"/>
        </w:rPr>
      </w:pPr>
      <w:r w:rsidRPr="00212E09">
        <w:rPr>
          <w:noProof/>
        </w:rPr>
        <w:drawing>
          <wp:inline distT="0" distB="0" distL="0" distR="0" wp14:anchorId="63F0D3BB" wp14:editId="28F7904A">
            <wp:extent cx="2981325" cy="1049638"/>
            <wp:effectExtent l="0" t="0" r="0" b="0"/>
            <wp:docPr id="1660232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232286" name=""/>
                    <pic:cNvPicPr/>
                  </pic:nvPicPr>
                  <pic:blipFill>
                    <a:blip r:embed="rId8"/>
                    <a:stretch>
                      <a:fillRect/>
                    </a:stretch>
                  </pic:blipFill>
                  <pic:spPr>
                    <a:xfrm>
                      <a:off x="0" y="0"/>
                      <a:ext cx="2983653" cy="1050457"/>
                    </a:xfrm>
                    <a:prstGeom prst="rect">
                      <a:avLst/>
                    </a:prstGeom>
                  </pic:spPr>
                </pic:pic>
              </a:graphicData>
            </a:graphic>
          </wp:inline>
        </w:drawing>
      </w:r>
    </w:p>
    <w:p w14:paraId="3ECFB3B2" w14:textId="77777777" w:rsidR="00683B39" w:rsidRDefault="00683B39" w:rsidP="00B15008">
      <w:pPr>
        <w:rPr>
          <w:b/>
          <w:bCs/>
          <w:lang w:val="en-US"/>
        </w:rPr>
      </w:pPr>
    </w:p>
    <w:p w14:paraId="0DB6C73A" w14:textId="77777777" w:rsidR="00683B39" w:rsidRDefault="00683B39" w:rsidP="00B15008">
      <w:pPr>
        <w:rPr>
          <w:b/>
          <w:bCs/>
          <w:lang w:val="en-US"/>
        </w:rPr>
      </w:pPr>
    </w:p>
    <w:p w14:paraId="15237878" w14:textId="77777777" w:rsidR="00BE7335" w:rsidRDefault="00BE7335" w:rsidP="00B15008">
      <w:pPr>
        <w:rPr>
          <w:b/>
          <w:bCs/>
          <w:lang w:val="en-US"/>
        </w:rPr>
      </w:pPr>
    </w:p>
    <w:p w14:paraId="016C86AD" w14:textId="77777777" w:rsidR="00BE7335" w:rsidRDefault="00BE7335" w:rsidP="00B15008">
      <w:pPr>
        <w:rPr>
          <w:b/>
          <w:bCs/>
          <w:lang w:val="en-US"/>
        </w:rPr>
      </w:pPr>
    </w:p>
    <w:p w14:paraId="4BFBAD3D" w14:textId="77777777" w:rsidR="00683B39" w:rsidRDefault="00683B39" w:rsidP="00B15008">
      <w:pPr>
        <w:rPr>
          <w:b/>
          <w:bCs/>
          <w:lang w:val="en-US"/>
        </w:rPr>
      </w:pPr>
    </w:p>
    <w:p w14:paraId="3AF5684F" w14:textId="221F5355" w:rsidR="00893F8F" w:rsidRPr="00B15008" w:rsidRDefault="00893F8F" w:rsidP="00B15008">
      <w:pPr>
        <w:rPr>
          <w:b/>
          <w:bCs/>
          <w:lang w:val="en-US"/>
        </w:rPr>
      </w:pPr>
      <w:r w:rsidRPr="00B15008">
        <w:rPr>
          <w:b/>
          <w:bCs/>
          <w:lang w:val="en-US"/>
        </w:rPr>
        <w:t>Name:</w:t>
      </w:r>
      <w:r w:rsidR="00683B39">
        <w:rPr>
          <w:b/>
          <w:bCs/>
          <w:lang w:val="en-US"/>
        </w:rPr>
        <w:t xml:space="preserve"> JILL NARTIA THOMPSON</w:t>
      </w:r>
    </w:p>
    <w:p w14:paraId="73AF67E7" w14:textId="346BDE1D" w:rsidR="00893F8F" w:rsidRPr="00B15008" w:rsidRDefault="00893F8F" w:rsidP="00B15008">
      <w:pPr>
        <w:rPr>
          <w:b/>
          <w:bCs/>
          <w:lang w:val="en-US"/>
        </w:rPr>
      </w:pPr>
      <w:r w:rsidRPr="00B15008">
        <w:rPr>
          <w:b/>
          <w:bCs/>
          <w:lang w:val="en-US"/>
        </w:rPr>
        <w:t>Student ID:</w:t>
      </w:r>
      <w:r w:rsidR="00683B39">
        <w:rPr>
          <w:b/>
          <w:bCs/>
          <w:lang w:val="en-US"/>
        </w:rPr>
        <w:t xml:space="preserve"> 2541490</w:t>
      </w:r>
    </w:p>
    <w:p w14:paraId="2B31F484" w14:textId="4843DEFB" w:rsidR="00893F8F" w:rsidRPr="00B15008" w:rsidRDefault="00893F8F" w:rsidP="00B15008">
      <w:pPr>
        <w:rPr>
          <w:b/>
          <w:bCs/>
          <w:lang w:val="en-US"/>
        </w:rPr>
      </w:pPr>
      <w:r w:rsidRPr="00B15008">
        <w:rPr>
          <w:b/>
          <w:bCs/>
          <w:lang w:val="en-US"/>
        </w:rPr>
        <w:t>Module Code:</w:t>
      </w:r>
      <w:r w:rsidR="00683B39">
        <w:rPr>
          <w:b/>
          <w:bCs/>
          <w:lang w:val="en-US"/>
        </w:rPr>
        <w:t xml:space="preserve"> LCHS4001</w:t>
      </w:r>
    </w:p>
    <w:p w14:paraId="367E3F80" w14:textId="0A67DCF2" w:rsidR="00893F8F" w:rsidRPr="00B15008" w:rsidRDefault="00683B39" w:rsidP="00B15008">
      <w:pPr>
        <w:rPr>
          <w:b/>
          <w:bCs/>
          <w:lang w:val="en-US"/>
        </w:rPr>
      </w:pPr>
      <w:r w:rsidRPr="00B15008">
        <w:rPr>
          <w:b/>
          <w:bCs/>
          <w:lang w:val="en-US"/>
        </w:rPr>
        <w:t>Module:</w:t>
      </w:r>
      <w:r>
        <w:rPr>
          <w:b/>
          <w:bCs/>
          <w:lang w:val="en-US"/>
        </w:rPr>
        <w:t xml:space="preserve"> ACADEMIC AND EMPLOYABILITY SKILLS</w:t>
      </w:r>
    </w:p>
    <w:p w14:paraId="32DA7972" w14:textId="2B33D9D8" w:rsidR="00893F8F" w:rsidRDefault="00893F8F" w:rsidP="00B15008">
      <w:pPr>
        <w:rPr>
          <w:b/>
          <w:bCs/>
          <w:lang w:val="en-US"/>
        </w:rPr>
      </w:pPr>
      <w:r w:rsidRPr="00B15008">
        <w:rPr>
          <w:b/>
          <w:bCs/>
          <w:lang w:val="en-US"/>
        </w:rPr>
        <w:t>Lecturer:</w:t>
      </w:r>
      <w:r w:rsidR="00683B39">
        <w:rPr>
          <w:b/>
          <w:bCs/>
          <w:lang w:val="en-US"/>
        </w:rPr>
        <w:t xml:space="preserve"> DR. ELENI KOUTSOGEORGOU-ANDREOU</w:t>
      </w:r>
    </w:p>
    <w:p w14:paraId="485807F6" w14:textId="77777777" w:rsidR="00683B39" w:rsidRDefault="00683B39" w:rsidP="00B15008">
      <w:pPr>
        <w:rPr>
          <w:b/>
          <w:bCs/>
          <w:lang w:val="en-US"/>
        </w:rPr>
      </w:pPr>
    </w:p>
    <w:p w14:paraId="41BA6B75" w14:textId="1AFE5B83" w:rsidR="00683B39" w:rsidRDefault="00195110" w:rsidP="00B15008">
      <w:pPr>
        <w:rPr>
          <w:b/>
          <w:bCs/>
          <w:lang w:val="en-US"/>
        </w:rPr>
      </w:pPr>
      <w:r>
        <w:rPr>
          <w:b/>
          <w:bCs/>
          <w:lang w:val="en-US"/>
        </w:rPr>
        <w:t>SUBMISSION DATE: 17/08/2026</w:t>
      </w:r>
    </w:p>
    <w:p w14:paraId="09B63704" w14:textId="77777777" w:rsidR="00683B39" w:rsidRDefault="00683B39" w:rsidP="00B15008">
      <w:pPr>
        <w:rPr>
          <w:b/>
          <w:bCs/>
          <w:lang w:val="en-US"/>
        </w:rPr>
      </w:pPr>
    </w:p>
    <w:p w14:paraId="15F6BE49" w14:textId="77777777" w:rsidR="00683B39" w:rsidRDefault="00683B39" w:rsidP="00B15008">
      <w:pPr>
        <w:rPr>
          <w:b/>
          <w:bCs/>
          <w:lang w:val="en-US"/>
        </w:rPr>
      </w:pPr>
    </w:p>
    <w:p w14:paraId="213B7EF5" w14:textId="77777777" w:rsidR="00683B39" w:rsidRDefault="00683B39" w:rsidP="00B15008">
      <w:pPr>
        <w:rPr>
          <w:b/>
          <w:bCs/>
          <w:lang w:val="en-US"/>
        </w:rPr>
      </w:pPr>
    </w:p>
    <w:p w14:paraId="57E98C16" w14:textId="77777777" w:rsidR="00683B39" w:rsidRPr="00B15008" w:rsidRDefault="00683B39" w:rsidP="00B15008">
      <w:pPr>
        <w:rPr>
          <w:b/>
          <w:bCs/>
          <w:lang w:val="en-US"/>
        </w:rPr>
      </w:pPr>
    </w:p>
    <w:p w14:paraId="6D48323C" w14:textId="671A07E5" w:rsidR="002911F0" w:rsidRDefault="002911F0" w:rsidP="00B15008">
      <w:pPr>
        <w:rPr>
          <w:b/>
          <w:bCs/>
          <w:lang w:val="en-US"/>
        </w:rPr>
      </w:pPr>
    </w:p>
    <w:p w14:paraId="72314467" w14:textId="77777777" w:rsidR="00683B39" w:rsidRDefault="00683B39" w:rsidP="00B15008">
      <w:pPr>
        <w:rPr>
          <w:b/>
          <w:bCs/>
          <w:lang w:val="en-US"/>
        </w:rPr>
      </w:pPr>
    </w:p>
    <w:p w14:paraId="18C78204" w14:textId="77777777" w:rsidR="00683B39" w:rsidRDefault="00683B39" w:rsidP="00B15008">
      <w:pPr>
        <w:rPr>
          <w:b/>
          <w:bCs/>
          <w:lang w:val="en-US"/>
        </w:rPr>
      </w:pPr>
    </w:p>
    <w:p w14:paraId="1CD96164" w14:textId="77777777" w:rsidR="00683B39" w:rsidRDefault="00683B39" w:rsidP="00B15008">
      <w:pPr>
        <w:rPr>
          <w:b/>
          <w:bCs/>
          <w:lang w:val="en-US"/>
        </w:rPr>
      </w:pPr>
    </w:p>
    <w:p w14:paraId="12928B9B" w14:textId="77777777" w:rsidR="00683B39" w:rsidRDefault="00683B39" w:rsidP="00B15008">
      <w:pPr>
        <w:rPr>
          <w:b/>
          <w:bCs/>
          <w:lang w:val="en-US"/>
        </w:rPr>
      </w:pPr>
    </w:p>
    <w:p w14:paraId="486FFD0B" w14:textId="77777777" w:rsidR="00683B39" w:rsidRDefault="00683B39" w:rsidP="00B15008">
      <w:pPr>
        <w:rPr>
          <w:b/>
          <w:bCs/>
          <w:lang w:val="en-US"/>
        </w:rPr>
      </w:pPr>
    </w:p>
    <w:p w14:paraId="66F34C0F" w14:textId="77777777" w:rsidR="00683B39" w:rsidRDefault="00683B39" w:rsidP="00B15008">
      <w:pPr>
        <w:rPr>
          <w:b/>
          <w:bCs/>
          <w:lang w:val="en-US"/>
        </w:rPr>
      </w:pPr>
    </w:p>
    <w:p w14:paraId="5871E6C4" w14:textId="77777777" w:rsidR="00683B39" w:rsidRDefault="00683B39" w:rsidP="00B15008">
      <w:pPr>
        <w:rPr>
          <w:b/>
          <w:bCs/>
          <w:lang w:val="en-US"/>
        </w:rPr>
      </w:pPr>
    </w:p>
    <w:p w14:paraId="609DDC97" w14:textId="77777777" w:rsidR="00683B39" w:rsidRDefault="00683B39" w:rsidP="00B15008">
      <w:pPr>
        <w:rPr>
          <w:b/>
          <w:bCs/>
          <w:lang w:val="en-US"/>
        </w:rPr>
      </w:pPr>
    </w:p>
    <w:p w14:paraId="462B7058" w14:textId="77777777" w:rsidR="00683B39" w:rsidRDefault="00683B39" w:rsidP="00B15008">
      <w:pPr>
        <w:rPr>
          <w:b/>
          <w:bCs/>
          <w:lang w:val="en-US"/>
        </w:rPr>
      </w:pPr>
    </w:p>
    <w:p w14:paraId="0C9696CB" w14:textId="77777777" w:rsidR="00683B39" w:rsidRPr="00B15008" w:rsidRDefault="00683B39" w:rsidP="00B15008">
      <w:pPr>
        <w:rPr>
          <w:b/>
          <w:bCs/>
          <w:lang w:val="en-US"/>
        </w:rPr>
      </w:pPr>
    </w:p>
    <w:sdt>
      <w:sdtPr>
        <w:id w:val="657352696"/>
        <w:docPartObj>
          <w:docPartGallery w:val="Table of Contents"/>
          <w:docPartUnique/>
        </w:docPartObj>
      </w:sdtPr>
      <w:sdtEndPr>
        <w:rPr>
          <w:rFonts w:ascii="Times New Roman" w:eastAsiaTheme="minorHAnsi" w:hAnsi="Times New Roman" w:cs="Arial"/>
          <w:b/>
          <w:bCs/>
          <w:noProof/>
          <w:color w:val="auto"/>
          <w:sz w:val="24"/>
          <w:szCs w:val="24"/>
          <w:lang w:val="en-GB"/>
        </w:rPr>
      </w:sdtEndPr>
      <w:sdtContent>
        <w:p w14:paraId="623ED20D" w14:textId="5AF567AE" w:rsidR="00683B39" w:rsidRDefault="00683B39">
          <w:pPr>
            <w:pStyle w:val="TOCHeading"/>
          </w:pPr>
          <w:r>
            <w:t>Table of Contents</w:t>
          </w:r>
        </w:p>
        <w:p w14:paraId="23D67C57" w14:textId="4F4E719E" w:rsidR="001F3BC4" w:rsidRDefault="00683B39">
          <w:pPr>
            <w:pStyle w:val="TOC1"/>
            <w:tabs>
              <w:tab w:val="right" w:leader="dot" w:pos="9350"/>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7874860" w:history="1">
            <w:r w:rsidR="001F3BC4" w:rsidRPr="00853847">
              <w:rPr>
                <w:rStyle w:val="Hyperlink"/>
                <w:noProof/>
              </w:rPr>
              <w:t>1. Social Work in the Health and Social Care Field</w:t>
            </w:r>
            <w:r w:rsidR="001F3BC4">
              <w:rPr>
                <w:noProof/>
                <w:webHidden/>
              </w:rPr>
              <w:tab/>
            </w:r>
            <w:r w:rsidR="001F3BC4">
              <w:rPr>
                <w:noProof/>
                <w:webHidden/>
              </w:rPr>
              <w:fldChar w:fldCharType="begin"/>
            </w:r>
            <w:r w:rsidR="001F3BC4">
              <w:rPr>
                <w:noProof/>
                <w:webHidden/>
              </w:rPr>
              <w:instrText xml:space="preserve"> PAGEREF _Toc237874860 \h </w:instrText>
            </w:r>
            <w:r w:rsidR="001F3BC4">
              <w:rPr>
                <w:noProof/>
                <w:webHidden/>
              </w:rPr>
            </w:r>
            <w:r w:rsidR="001F3BC4">
              <w:rPr>
                <w:noProof/>
                <w:webHidden/>
              </w:rPr>
              <w:fldChar w:fldCharType="separate"/>
            </w:r>
            <w:r w:rsidR="001F3BC4">
              <w:rPr>
                <w:noProof/>
                <w:webHidden/>
              </w:rPr>
              <w:t>3</w:t>
            </w:r>
            <w:r w:rsidR="001F3BC4">
              <w:rPr>
                <w:noProof/>
                <w:webHidden/>
              </w:rPr>
              <w:fldChar w:fldCharType="end"/>
            </w:r>
          </w:hyperlink>
        </w:p>
        <w:p w14:paraId="766CECBE" w14:textId="4FE2EBC6" w:rsidR="001F3BC4" w:rsidRDefault="001F3BC4">
          <w:pPr>
            <w:pStyle w:val="TOC2"/>
            <w:tabs>
              <w:tab w:val="right" w:leader="dot" w:pos="9350"/>
            </w:tabs>
            <w:rPr>
              <w:rFonts w:eastAsiaTheme="minorEastAsia" w:cstheme="minorBidi"/>
              <w:b w:val="0"/>
              <w:bCs w:val="0"/>
              <w:noProof/>
              <w:kern w:val="2"/>
              <w:sz w:val="24"/>
              <w:szCs w:val="24"/>
              <w:lang w:eastAsia="en-GB"/>
              <w14:ligatures w14:val="standardContextual"/>
            </w:rPr>
          </w:pPr>
          <w:hyperlink w:anchor="_Toc237874861" w:history="1">
            <w:r w:rsidRPr="00853847">
              <w:rPr>
                <w:rStyle w:val="Hyperlink"/>
                <w:noProof/>
              </w:rPr>
              <w:t>1.1 Introduction</w:t>
            </w:r>
            <w:r>
              <w:rPr>
                <w:noProof/>
                <w:webHidden/>
              </w:rPr>
              <w:tab/>
            </w:r>
            <w:r>
              <w:rPr>
                <w:noProof/>
                <w:webHidden/>
              </w:rPr>
              <w:fldChar w:fldCharType="begin"/>
            </w:r>
            <w:r>
              <w:rPr>
                <w:noProof/>
                <w:webHidden/>
              </w:rPr>
              <w:instrText xml:space="preserve"> PAGEREF _Toc237874861 \h </w:instrText>
            </w:r>
            <w:r>
              <w:rPr>
                <w:noProof/>
                <w:webHidden/>
              </w:rPr>
            </w:r>
            <w:r>
              <w:rPr>
                <w:noProof/>
                <w:webHidden/>
              </w:rPr>
              <w:fldChar w:fldCharType="separate"/>
            </w:r>
            <w:r>
              <w:rPr>
                <w:noProof/>
                <w:webHidden/>
              </w:rPr>
              <w:t>3</w:t>
            </w:r>
            <w:r>
              <w:rPr>
                <w:noProof/>
                <w:webHidden/>
              </w:rPr>
              <w:fldChar w:fldCharType="end"/>
            </w:r>
          </w:hyperlink>
        </w:p>
        <w:p w14:paraId="4BC33EBE" w14:textId="1C8E7181" w:rsidR="001F3BC4" w:rsidRDefault="001F3BC4">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237874862" w:history="1">
            <w:r w:rsidRPr="00853847">
              <w:rPr>
                <w:rStyle w:val="Hyperlink"/>
                <w:noProof/>
              </w:rPr>
              <w:t>2 Social Work in the Health and Social Care Field</w:t>
            </w:r>
            <w:r>
              <w:rPr>
                <w:noProof/>
                <w:webHidden/>
              </w:rPr>
              <w:tab/>
            </w:r>
            <w:r>
              <w:rPr>
                <w:noProof/>
                <w:webHidden/>
              </w:rPr>
              <w:fldChar w:fldCharType="begin"/>
            </w:r>
            <w:r>
              <w:rPr>
                <w:noProof/>
                <w:webHidden/>
              </w:rPr>
              <w:instrText xml:space="preserve"> PAGEREF _Toc237874862 \h </w:instrText>
            </w:r>
            <w:r>
              <w:rPr>
                <w:noProof/>
                <w:webHidden/>
              </w:rPr>
            </w:r>
            <w:r>
              <w:rPr>
                <w:noProof/>
                <w:webHidden/>
              </w:rPr>
              <w:fldChar w:fldCharType="separate"/>
            </w:r>
            <w:r>
              <w:rPr>
                <w:noProof/>
                <w:webHidden/>
              </w:rPr>
              <w:t>3</w:t>
            </w:r>
            <w:r>
              <w:rPr>
                <w:noProof/>
                <w:webHidden/>
              </w:rPr>
              <w:fldChar w:fldCharType="end"/>
            </w:r>
          </w:hyperlink>
        </w:p>
        <w:p w14:paraId="1C4AD378" w14:textId="4F2C5CE9" w:rsidR="001F3BC4" w:rsidRDefault="001F3BC4">
          <w:pPr>
            <w:pStyle w:val="TOC2"/>
            <w:tabs>
              <w:tab w:val="right" w:leader="dot" w:pos="9350"/>
            </w:tabs>
            <w:rPr>
              <w:rFonts w:eastAsiaTheme="minorEastAsia" w:cstheme="minorBidi"/>
              <w:b w:val="0"/>
              <w:bCs w:val="0"/>
              <w:noProof/>
              <w:kern w:val="2"/>
              <w:sz w:val="24"/>
              <w:szCs w:val="24"/>
              <w:lang w:eastAsia="en-GB"/>
              <w14:ligatures w14:val="standardContextual"/>
            </w:rPr>
          </w:pPr>
          <w:hyperlink w:anchor="_Toc237874863" w:history="1">
            <w:r w:rsidRPr="00853847">
              <w:rPr>
                <w:rStyle w:val="Hyperlink"/>
                <w:noProof/>
              </w:rPr>
              <w:t>2.1 Description of Social Work in Health and Social Care</w:t>
            </w:r>
            <w:r>
              <w:rPr>
                <w:noProof/>
                <w:webHidden/>
              </w:rPr>
              <w:tab/>
            </w:r>
            <w:r>
              <w:rPr>
                <w:noProof/>
                <w:webHidden/>
              </w:rPr>
              <w:fldChar w:fldCharType="begin"/>
            </w:r>
            <w:r>
              <w:rPr>
                <w:noProof/>
                <w:webHidden/>
              </w:rPr>
              <w:instrText xml:space="preserve"> PAGEREF _Toc237874863 \h </w:instrText>
            </w:r>
            <w:r>
              <w:rPr>
                <w:noProof/>
                <w:webHidden/>
              </w:rPr>
            </w:r>
            <w:r>
              <w:rPr>
                <w:noProof/>
                <w:webHidden/>
              </w:rPr>
              <w:fldChar w:fldCharType="separate"/>
            </w:r>
            <w:r>
              <w:rPr>
                <w:noProof/>
                <w:webHidden/>
              </w:rPr>
              <w:t>3</w:t>
            </w:r>
            <w:r>
              <w:rPr>
                <w:noProof/>
                <w:webHidden/>
              </w:rPr>
              <w:fldChar w:fldCharType="end"/>
            </w:r>
          </w:hyperlink>
        </w:p>
        <w:p w14:paraId="7D9F7144" w14:textId="45AC9FDA" w:rsidR="001F3BC4" w:rsidRDefault="001F3BC4">
          <w:pPr>
            <w:pStyle w:val="TOC2"/>
            <w:tabs>
              <w:tab w:val="right" w:leader="dot" w:pos="9350"/>
            </w:tabs>
            <w:rPr>
              <w:rFonts w:eastAsiaTheme="minorEastAsia" w:cstheme="minorBidi"/>
              <w:b w:val="0"/>
              <w:bCs w:val="0"/>
              <w:noProof/>
              <w:kern w:val="2"/>
              <w:sz w:val="24"/>
              <w:szCs w:val="24"/>
              <w:lang w:eastAsia="en-GB"/>
              <w14:ligatures w14:val="standardContextual"/>
            </w:rPr>
          </w:pPr>
          <w:hyperlink w:anchor="_Toc237874864" w:history="1">
            <w:r w:rsidRPr="00853847">
              <w:rPr>
                <w:rStyle w:val="Hyperlink"/>
                <w:noProof/>
              </w:rPr>
              <w:t>2.2 Explanation of Most Significant Skills Needed for Social Work in Health and Social Care</w:t>
            </w:r>
            <w:r>
              <w:rPr>
                <w:noProof/>
                <w:webHidden/>
              </w:rPr>
              <w:tab/>
            </w:r>
            <w:r>
              <w:rPr>
                <w:noProof/>
                <w:webHidden/>
              </w:rPr>
              <w:fldChar w:fldCharType="begin"/>
            </w:r>
            <w:r>
              <w:rPr>
                <w:noProof/>
                <w:webHidden/>
              </w:rPr>
              <w:instrText xml:space="preserve"> PAGEREF _Toc237874864 \h </w:instrText>
            </w:r>
            <w:r>
              <w:rPr>
                <w:noProof/>
                <w:webHidden/>
              </w:rPr>
            </w:r>
            <w:r>
              <w:rPr>
                <w:noProof/>
                <w:webHidden/>
              </w:rPr>
              <w:fldChar w:fldCharType="separate"/>
            </w:r>
            <w:r>
              <w:rPr>
                <w:noProof/>
                <w:webHidden/>
              </w:rPr>
              <w:t>4</w:t>
            </w:r>
            <w:r>
              <w:rPr>
                <w:noProof/>
                <w:webHidden/>
              </w:rPr>
              <w:fldChar w:fldCharType="end"/>
            </w:r>
          </w:hyperlink>
        </w:p>
        <w:p w14:paraId="68C93343" w14:textId="36F92F76" w:rsidR="001F3BC4" w:rsidRDefault="001F3BC4">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237874865" w:history="1">
            <w:r w:rsidRPr="00853847">
              <w:rPr>
                <w:rStyle w:val="Hyperlink"/>
                <w:noProof/>
              </w:rPr>
              <w:t>3 Strategies for Skill Improvement for Social Work</w:t>
            </w:r>
            <w:r>
              <w:rPr>
                <w:noProof/>
                <w:webHidden/>
              </w:rPr>
              <w:tab/>
            </w:r>
            <w:r>
              <w:rPr>
                <w:noProof/>
                <w:webHidden/>
              </w:rPr>
              <w:fldChar w:fldCharType="begin"/>
            </w:r>
            <w:r>
              <w:rPr>
                <w:noProof/>
                <w:webHidden/>
              </w:rPr>
              <w:instrText xml:space="preserve"> PAGEREF _Toc237874865 \h </w:instrText>
            </w:r>
            <w:r>
              <w:rPr>
                <w:noProof/>
                <w:webHidden/>
              </w:rPr>
            </w:r>
            <w:r>
              <w:rPr>
                <w:noProof/>
                <w:webHidden/>
              </w:rPr>
              <w:fldChar w:fldCharType="separate"/>
            </w:r>
            <w:r>
              <w:rPr>
                <w:noProof/>
                <w:webHidden/>
              </w:rPr>
              <w:t>5</w:t>
            </w:r>
            <w:r>
              <w:rPr>
                <w:noProof/>
                <w:webHidden/>
              </w:rPr>
              <w:fldChar w:fldCharType="end"/>
            </w:r>
          </w:hyperlink>
        </w:p>
        <w:p w14:paraId="09C09165" w14:textId="054DB284" w:rsidR="001F3BC4" w:rsidRDefault="001F3BC4">
          <w:pPr>
            <w:pStyle w:val="TOC2"/>
            <w:tabs>
              <w:tab w:val="right" w:leader="dot" w:pos="9350"/>
            </w:tabs>
            <w:rPr>
              <w:rFonts w:eastAsiaTheme="minorEastAsia" w:cstheme="minorBidi"/>
              <w:b w:val="0"/>
              <w:bCs w:val="0"/>
              <w:noProof/>
              <w:kern w:val="2"/>
              <w:sz w:val="24"/>
              <w:szCs w:val="24"/>
              <w:lang w:eastAsia="en-GB"/>
              <w14:ligatures w14:val="standardContextual"/>
            </w:rPr>
          </w:pPr>
          <w:hyperlink w:anchor="_Toc237874866" w:history="1">
            <w:r w:rsidRPr="00853847">
              <w:rPr>
                <w:rStyle w:val="Hyperlink"/>
                <w:noProof/>
              </w:rPr>
              <w:t>3.1 Three Strategies to Improve the Skills for Social Work</w:t>
            </w:r>
            <w:r>
              <w:rPr>
                <w:noProof/>
                <w:webHidden/>
              </w:rPr>
              <w:tab/>
            </w:r>
            <w:r>
              <w:rPr>
                <w:noProof/>
                <w:webHidden/>
              </w:rPr>
              <w:fldChar w:fldCharType="begin"/>
            </w:r>
            <w:r>
              <w:rPr>
                <w:noProof/>
                <w:webHidden/>
              </w:rPr>
              <w:instrText xml:space="preserve"> PAGEREF _Toc237874866 \h </w:instrText>
            </w:r>
            <w:r>
              <w:rPr>
                <w:noProof/>
                <w:webHidden/>
              </w:rPr>
            </w:r>
            <w:r>
              <w:rPr>
                <w:noProof/>
                <w:webHidden/>
              </w:rPr>
              <w:fldChar w:fldCharType="separate"/>
            </w:r>
            <w:r>
              <w:rPr>
                <w:noProof/>
                <w:webHidden/>
              </w:rPr>
              <w:t>5</w:t>
            </w:r>
            <w:r>
              <w:rPr>
                <w:noProof/>
                <w:webHidden/>
              </w:rPr>
              <w:fldChar w:fldCharType="end"/>
            </w:r>
          </w:hyperlink>
        </w:p>
        <w:p w14:paraId="3B96936D" w14:textId="5BD7EADB" w:rsidR="001F3BC4" w:rsidRDefault="001F3BC4">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237874867" w:history="1">
            <w:r w:rsidRPr="00853847">
              <w:rPr>
                <w:rStyle w:val="Hyperlink"/>
                <w:noProof/>
              </w:rPr>
              <w:t>4 Conclusion</w:t>
            </w:r>
            <w:r>
              <w:rPr>
                <w:noProof/>
                <w:webHidden/>
              </w:rPr>
              <w:tab/>
            </w:r>
            <w:r>
              <w:rPr>
                <w:noProof/>
                <w:webHidden/>
              </w:rPr>
              <w:fldChar w:fldCharType="begin"/>
            </w:r>
            <w:r>
              <w:rPr>
                <w:noProof/>
                <w:webHidden/>
              </w:rPr>
              <w:instrText xml:space="preserve"> PAGEREF _Toc237874867 \h </w:instrText>
            </w:r>
            <w:r>
              <w:rPr>
                <w:noProof/>
                <w:webHidden/>
              </w:rPr>
            </w:r>
            <w:r>
              <w:rPr>
                <w:noProof/>
                <w:webHidden/>
              </w:rPr>
              <w:fldChar w:fldCharType="separate"/>
            </w:r>
            <w:r>
              <w:rPr>
                <w:noProof/>
                <w:webHidden/>
              </w:rPr>
              <w:t>6</w:t>
            </w:r>
            <w:r>
              <w:rPr>
                <w:noProof/>
                <w:webHidden/>
              </w:rPr>
              <w:fldChar w:fldCharType="end"/>
            </w:r>
          </w:hyperlink>
        </w:p>
        <w:p w14:paraId="1AA29E3B" w14:textId="3E90F1F7" w:rsidR="001F3BC4" w:rsidRDefault="001F3BC4">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237874868" w:history="1">
            <w:r w:rsidRPr="00853847">
              <w:rPr>
                <w:rStyle w:val="Hyperlink"/>
                <w:noProof/>
                <w:lang w:val="en-US"/>
              </w:rPr>
              <w:t>References</w:t>
            </w:r>
            <w:r>
              <w:rPr>
                <w:noProof/>
                <w:webHidden/>
              </w:rPr>
              <w:tab/>
            </w:r>
            <w:r>
              <w:rPr>
                <w:noProof/>
                <w:webHidden/>
              </w:rPr>
              <w:fldChar w:fldCharType="begin"/>
            </w:r>
            <w:r>
              <w:rPr>
                <w:noProof/>
                <w:webHidden/>
              </w:rPr>
              <w:instrText xml:space="preserve"> PAGEREF _Toc237874868 \h </w:instrText>
            </w:r>
            <w:r>
              <w:rPr>
                <w:noProof/>
                <w:webHidden/>
              </w:rPr>
            </w:r>
            <w:r>
              <w:rPr>
                <w:noProof/>
                <w:webHidden/>
              </w:rPr>
              <w:fldChar w:fldCharType="separate"/>
            </w:r>
            <w:r>
              <w:rPr>
                <w:noProof/>
                <w:webHidden/>
              </w:rPr>
              <w:t>7</w:t>
            </w:r>
            <w:r>
              <w:rPr>
                <w:noProof/>
                <w:webHidden/>
              </w:rPr>
              <w:fldChar w:fldCharType="end"/>
            </w:r>
          </w:hyperlink>
        </w:p>
        <w:p w14:paraId="1F0D27DF" w14:textId="6B9D0AE8" w:rsidR="00683B39" w:rsidRDefault="00683B39">
          <w:r>
            <w:rPr>
              <w:b/>
              <w:bCs/>
              <w:noProof/>
            </w:rPr>
            <w:fldChar w:fldCharType="end"/>
          </w:r>
        </w:p>
      </w:sdtContent>
    </w:sdt>
    <w:p w14:paraId="5384AD31" w14:textId="14326B39" w:rsidR="00893F8F" w:rsidRPr="00212E09" w:rsidRDefault="00893F8F" w:rsidP="00B15008">
      <w:pPr>
        <w:rPr>
          <w:lang w:val="en-US"/>
        </w:rPr>
      </w:pPr>
      <w:r w:rsidRPr="00212E09">
        <w:rPr>
          <w:lang w:val="en-US"/>
        </w:rPr>
        <w:br w:type="page"/>
      </w:r>
    </w:p>
    <w:p w14:paraId="6A96618A" w14:textId="36EA8B04" w:rsidR="00704C08" w:rsidRPr="00683B39" w:rsidRDefault="002911F0" w:rsidP="00683B39">
      <w:pPr>
        <w:pStyle w:val="Heading1"/>
      </w:pPr>
      <w:bookmarkStart w:id="0" w:name="_Toc237874860"/>
      <w:r w:rsidRPr="00683B39">
        <w:lastRenderedPageBreak/>
        <w:t>1. Social Work in the Health and Social Care Field</w:t>
      </w:r>
      <w:bookmarkEnd w:id="0"/>
    </w:p>
    <w:p w14:paraId="2628CA25" w14:textId="77777777" w:rsidR="00704C08" w:rsidRPr="00683B39" w:rsidRDefault="00704C08" w:rsidP="00683B39">
      <w:pPr>
        <w:pStyle w:val="Heading2"/>
      </w:pPr>
      <w:bookmarkStart w:id="1" w:name="_Toc237874861"/>
      <w:r w:rsidRPr="00683B39">
        <w:t>1.1 Introduction</w:t>
      </w:r>
      <w:bookmarkEnd w:id="1"/>
    </w:p>
    <w:p w14:paraId="45DDF9A1" w14:textId="77777777" w:rsidR="00683B39" w:rsidRPr="00683B39" w:rsidRDefault="00683B39" w:rsidP="00683B39">
      <w:pPr>
        <w:rPr>
          <w:lang w:val="en-US"/>
        </w:rPr>
      </w:pPr>
    </w:p>
    <w:p w14:paraId="604D0A6E" w14:textId="675F394D" w:rsidR="00B15008" w:rsidRPr="00B15008" w:rsidRDefault="00B15008" w:rsidP="00B15008">
      <w:pPr>
        <w:rPr>
          <w:lang w:val="en-US"/>
        </w:rPr>
      </w:pPr>
      <w:r w:rsidRPr="00B15008">
        <w:rPr>
          <w:lang w:val="en-US"/>
        </w:rPr>
        <w:t>Health &amp; social care workers safeguard well-being, support independence and deal with complex needs. Social Work is significant in this area as it can provide assistance to people, families and communities at risk, living in disadvantage, who are suffering ill-health and/or who have safeguarding issues. It is relationship-based, focused on assessment, advocacy and protection and respects rights and personal choice (British Association of Social Workers, 2021). This report invites you into Social Work as an occupation and outlines what it is and its role and responsibilities. It then explores communication, empathy and professional judgement as key skills, and considers strategies for developing these skills and to support safe and person-</w:t>
      </w:r>
      <w:r w:rsidR="00683B39" w:rsidRPr="00B15008">
        <w:rPr>
          <w:lang w:val="en-US"/>
        </w:rPr>
        <w:t>centered</w:t>
      </w:r>
      <w:r w:rsidRPr="00B15008">
        <w:rPr>
          <w:lang w:val="en-US"/>
        </w:rPr>
        <w:t xml:space="preserve"> practice.</w:t>
      </w:r>
    </w:p>
    <w:p w14:paraId="787981D0" w14:textId="77777777" w:rsidR="00683B39" w:rsidRDefault="00683B39" w:rsidP="00683B39">
      <w:pPr>
        <w:pStyle w:val="Heading1"/>
        <w:rPr>
          <w:lang w:val="en-US"/>
        </w:rPr>
      </w:pPr>
    </w:p>
    <w:p w14:paraId="7623CDCF" w14:textId="3164861B" w:rsidR="00683B39" w:rsidRPr="00683B39" w:rsidRDefault="00B15008" w:rsidP="00683B39">
      <w:pPr>
        <w:pStyle w:val="Heading1"/>
      </w:pPr>
      <w:bookmarkStart w:id="2" w:name="_Toc237874862"/>
      <w:r w:rsidRPr="00683B39">
        <w:t>2 Social Work in the Health and Social Care Field</w:t>
      </w:r>
      <w:bookmarkEnd w:id="2"/>
    </w:p>
    <w:p w14:paraId="60AD9FE8" w14:textId="77777777" w:rsidR="00683B39" w:rsidRPr="00683B39" w:rsidRDefault="00683B39" w:rsidP="00683B39">
      <w:pPr>
        <w:rPr>
          <w:lang w:val="en-US"/>
        </w:rPr>
      </w:pPr>
    </w:p>
    <w:p w14:paraId="4236664F" w14:textId="77777777" w:rsidR="00B15008" w:rsidRPr="00683B39" w:rsidRDefault="00B15008" w:rsidP="00683B39">
      <w:pPr>
        <w:pStyle w:val="Heading2"/>
      </w:pPr>
      <w:bookmarkStart w:id="3" w:name="_Toc237874863"/>
      <w:r w:rsidRPr="00683B39">
        <w:t>2.1 Description of Social Work in Health and Social Care</w:t>
      </w:r>
      <w:bookmarkEnd w:id="3"/>
    </w:p>
    <w:p w14:paraId="3BFFBCD1" w14:textId="113C2219" w:rsidR="00B15008" w:rsidRPr="00B15008" w:rsidRDefault="00B15008" w:rsidP="00B15008">
      <w:pPr>
        <w:rPr>
          <w:lang w:val="en-US"/>
        </w:rPr>
      </w:pPr>
      <w:r w:rsidRPr="00B15008">
        <w:rPr>
          <w:lang w:val="en-US"/>
        </w:rPr>
        <w:t xml:space="preserve">Social Work is about helping individuals who are experiencing issues that impact on their wellbeing because of health, disability, poverty, family issues, social exclusion or risk of harm. </w:t>
      </w:r>
      <w:r w:rsidR="003D2FF4">
        <w:rPr>
          <w:lang w:val="en-US"/>
        </w:rPr>
        <w:t>Its</w:t>
      </w:r>
      <w:r w:rsidRPr="00B15008">
        <w:rPr>
          <w:lang w:val="en-US"/>
        </w:rPr>
        <w:t xml:space="preserve"> importance is not confined to solving current issues but also takes into account the conditions that impact a person's quality of life. Social Work England (2023) highlights the importance of respect for rights, effective relationships, accountability and action which promotes wellbeing and protects people from harm. Social Work is therefore an important role in health and social care in ensuring that there is </w:t>
      </w:r>
      <w:r w:rsidR="00683B39" w:rsidRPr="00B15008">
        <w:rPr>
          <w:lang w:val="en-US"/>
        </w:rPr>
        <w:t>coordinated</w:t>
      </w:r>
      <w:r w:rsidRPr="00B15008">
        <w:rPr>
          <w:lang w:val="en-US"/>
        </w:rPr>
        <w:t xml:space="preserve"> support between personal needs and services provided, and that the service user's voice is heard in </w:t>
      </w:r>
      <w:r w:rsidR="003D2FF4">
        <w:rPr>
          <w:lang w:val="en-US"/>
        </w:rPr>
        <w:t>decision-making</w:t>
      </w:r>
      <w:r w:rsidRPr="00B15008">
        <w:rPr>
          <w:lang w:val="en-US"/>
        </w:rPr>
        <w:t>.</w:t>
      </w:r>
    </w:p>
    <w:p w14:paraId="5CFB68C7" w14:textId="7D3AA3B7" w:rsidR="00B15008" w:rsidRPr="00B15008" w:rsidRDefault="00B15008" w:rsidP="00B15008">
      <w:pPr>
        <w:rPr>
          <w:lang w:val="en-US"/>
        </w:rPr>
      </w:pPr>
      <w:r w:rsidRPr="00B15008">
        <w:rPr>
          <w:lang w:val="en-US"/>
        </w:rPr>
        <w:t xml:space="preserve">Common tasks involve carrying out an assessment process, identifying and managing risk, planning interventions and representing individuals and liaising with health, education, housing and other professionals. For instance, if the adult is suspected of being a victim of neglect, Social Work includes taking information, risk assessment, taking account of the person's wishes and </w:t>
      </w:r>
      <w:r w:rsidR="002258F5">
        <w:rPr>
          <w:lang w:val="en-US"/>
        </w:rPr>
        <w:t xml:space="preserve">providing </w:t>
      </w:r>
      <w:r w:rsidRPr="00B15008">
        <w:rPr>
          <w:lang w:val="en-US"/>
        </w:rPr>
        <w:t>appropriate support. Trust is relevant when individuals are distressed or uncertain, as this can impact engagement and information available to assess (Bingley Miller and Barrie, 2022).</w:t>
      </w:r>
    </w:p>
    <w:p w14:paraId="42C38B6B" w14:textId="7D3AA3B7" w:rsidR="00683B39" w:rsidRPr="003E077C" w:rsidRDefault="00B15008" w:rsidP="003E077C">
      <w:pPr>
        <w:pStyle w:val="Heading2"/>
      </w:pPr>
      <w:bookmarkStart w:id="4" w:name="_Toc237874864"/>
      <w:r w:rsidRPr="00683B39">
        <w:lastRenderedPageBreak/>
        <w:t>2.2 Explanation of Most Significant Skills Needed for Social Work in Health and Social Car</w:t>
      </w:r>
      <w:r w:rsidR="00683B39" w:rsidRPr="00683B39">
        <w:t>e</w:t>
      </w:r>
      <w:bookmarkEnd w:id="4"/>
    </w:p>
    <w:p w14:paraId="06EA8FA3" w14:textId="4394A46C" w:rsidR="00B15008" w:rsidRPr="00B15008" w:rsidRDefault="00B15008" w:rsidP="00B15008">
      <w:pPr>
        <w:rPr>
          <w:lang w:val="en-US"/>
        </w:rPr>
      </w:pPr>
      <w:r w:rsidRPr="00B15008">
        <w:rPr>
          <w:lang w:val="en-US"/>
        </w:rPr>
        <w:t xml:space="preserve">Communication and active listening </w:t>
      </w:r>
      <w:r w:rsidR="003D2FF4">
        <w:rPr>
          <w:lang w:val="en-US"/>
        </w:rPr>
        <w:t>are</w:t>
      </w:r>
      <w:r w:rsidRPr="00B15008">
        <w:rPr>
          <w:lang w:val="en-US"/>
        </w:rPr>
        <w:t xml:space="preserve"> key </w:t>
      </w:r>
      <w:r w:rsidR="003D2FF4">
        <w:rPr>
          <w:lang w:val="en-US"/>
        </w:rPr>
        <w:t>components,</w:t>
      </w:r>
      <w:r w:rsidRPr="00B15008">
        <w:rPr>
          <w:lang w:val="en-US"/>
        </w:rPr>
        <w:t xml:space="preserve"> as without </w:t>
      </w:r>
      <w:r w:rsidR="003D2FF4">
        <w:rPr>
          <w:lang w:val="en-US"/>
        </w:rPr>
        <w:t xml:space="preserve">an </w:t>
      </w:r>
      <w:r w:rsidRPr="00B15008">
        <w:rPr>
          <w:lang w:val="en-US"/>
        </w:rPr>
        <w:t>accurate understanding of a person's circumstances, concerns and preferences, Social Work would be impossible. Social Work England (2023) identifies a number of considerations when adapting communication</w:t>
      </w:r>
      <w:r w:rsidR="003D2FF4">
        <w:rPr>
          <w:lang w:val="en-US"/>
        </w:rPr>
        <w:t>,</w:t>
      </w:r>
      <w:r w:rsidRPr="00B15008">
        <w:rPr>
          <w:lang w:val="en-US"/>
        </w:rPr>
        <w:t xml:space="preserve"> which include age, disability, language, culture and individual communication needs, as well as the need for professional records to be clear and accurate. Active listening helps to enhance this process as it captures what is being said as well as hesitation, emotion and non-verbal signals. Careful questioning, for example, during a safeguarding assessment, may enable an individual to articulate concerns without pressure. Good communication can facilitate assessment and participation, while poor communication or inadequate listening can lead to missing critical information and potentially taking inappropriate action (Turney and Ruch, 2022).</w:t>
      </w:r>
    </w:p>
    <w:p w14:paraId="6F9509DF" w14:textId="64F9679E" w:rsidR="00B15008" w:rsidRPr="00B15008" w:rsidRDefault="00B15008" w:rsidP="00B15008">
      <w:pPr>
        <w:rPr>
          <w:lang w:val="en-US"/>
        </w:rPr>
      </w:pPr>
      <w:r w:rsidRPr="00B15008">
        <w:rPr>
          <w:lang w:val="en-US"/>
        </w:rPr>
        <w:t>Empathy and relationship building are also important</w:t>
      </w:r>
      <w:r w:rsidR="003D2FF4">
        <w:rPr>
          <w:lang w:val="en-US"/>
        </w:rPr>
        <w:t>,</w:t>
      </w:r>
      <w:r w:rsidRPr="00B15008">
        <w:rPr>
          <w:lang w:val="en-US"/>
        </w:rPr>
        <w:t xml:space="preserve"> as often the people in Social Work's care are dealing with trauma, uncertainty, loss, discrimination or fear. Empathy is to understand someone else's point of view and emotions without becoming intimate. If people feel heard and valued, they may be more open about sensitive experiences and in planning. Relationship-based practice thus allows for trust to be fostered, yet practitioners are still held accountable and objective (Bingley Miller and Barrie, 2022). </w:t>
      </w:r>
    </w:p>
    <w:p w14:paraId="43A8AFEA" w14:textId="3B90760F" w:rsidR="00B15008" w:rsidRPr="00B15008" w:rsidRDefault="00B15008" w:rsidP="00B15008">
      <w:pPr>
        <w:rPr>
          <w:lang w:val="en-US"/>
        </w:rPr>
      </w:pPr>
      <w:r w:rsidRPr="00B15008">
        <w:rPr>
          <w:lang w:val="en-US"/>
        </w:rPr>
        <w:t>The third key skill is professional judgement and decision-making</w:t>
      </w:r>
      <w:r w:rsidR="003D2FF4">
        <w:rPr>
          <w:lang w:val="en-US"/>
        </w:rPr>
        <w:t>,</w:t>
      </w:r>
      <w:r w:rsidRPr="00B15008">
        <w:rPr>
          <w:lang w:val="en-US"/>
        </w:rPr>
        <w:t xml:space="preserve"> as Social Work is frequently uncertain and has competing rights. It is important that good judgement is applied and practitioners are able to consider evidence and legislation, professional knowledge, information from service users and multi-agency information before making a judgement about what is proportionate. Practice must be guided by evidence, reflect and be supervised to ensure it is informed by Social Work England (2023). For instance, in adult safeguarding, the practitioner needs to take into account mental capacity, the level of risk, an individual's wishes and support available, before recommending an intervention. Professional judgement is not merely a personal opinion, but an informed and rational decision-making process which should be </w:t>
      </w:r>
      <w:r w:rsidR="003D2FF4">
        <w:rPr>
          <w:lang w:val="en-US"/>
        </w:rPr>
        <w:t>defensible</w:t>
      </w:r>
      <w:r w:rsidRPr="00B15008">
        <w:rPr>
          <w:lang w:val="en-US"/>
        </w:rPr>
        <w:t>, ethical and appropriate to the individual situation.</w:t>
      </w:r>
    </w:p>
    <w:p w14:paraId="3B6F0637" w14:textId="26B11601" w:rsidR="00B15008" w:rsidRDefault="00B15008" w:rsidP="00B15008">
      <w:pPr>
        <w:rPr>
          <w:lang w:val="en-US"/>
        </w:rPr>
      </w:pPr>
      <w:r w:rsidRPr="00B15008">
        <w:rPr>
          <w:lang w:val="en-US"/>
        </w:rPr>
        <w:t xml:space="preserve">These three skills can have a negative impact on the quality and safety of Social Work practice if they are not present. Poor communication can result in the missing information needed to share, lack of empathy can diminish trust and engagement, and poor professional judgement can lead to unnecessary restrictions or inadequate protections. </w:t>
      </w:r>
    </w:p>
    <w:p w14:paraId="7B980E26" w14:textId="26B11601" w:rsidR="00704C08" w:rsidRPr="00683B39" w:rsidRDefault="00704C08" w:rsidP="00683B39">
      <w:pPr>
        <w:pStyle w:val="Heading1"/>
      </w:pPr>
      <w:bookmarkStart w:id="5" w:name="_Toc237874865"/>
      <w:r w:rsidRPr="00683B39">
        <w:lastRenderedPageBreak/>
        <w:t>3 Strategies for Skill Improvement for Social Work</w:t>
      </w:r>
      <w:bookmarkEnd w:id="5"/>
    </w:p>
    <w:p w14:paraId="102E8CCC" w14:textId="77777777" w:rsidR="00683B39" w:rsidRPr="00683B39" w:rsidRDefault="00683B39" w:rsidP="00683B39">
      <w:pPr>
        <w:rPr>
          <w:lang w:val="en-US"/>
        </w:rPr>
      </w:pPr>
    </w:p>
    <w:p w14:paraId="1363D426" w14:textId="6F094EFA" w:rsidR="00704C08" w:rsidRPr="00683B39" w:rsidRDefault="00704C08" w:rsidP="00683B39">
      <w:pPr>
        <w:pStyle w:val="Heading2"/>
      </w:pPr>
      <w:bookmarkStart w:id="6" w:name="_Toc237874866"/>
      <w:r w:rsidRPr="00683B39">
        <w:t>3.1 Three Strategies to Improve the Skills for Social Work</w:t>
      </w:r>
      <w:bookmarkEnd w:id="6"/>
    </w:p>
    <w:p w14:paraId="3F60603C" w14:textId="714CAD42" w:rsidR="00B15008" w:rsidRPr="00B15008" w:rsidRDefault="00B15008" w:rsidP="00B15008">
      <w:pPr>
        <w:rPr>
          <w:lang w:val="en-US"/>
        </w:rPr>
      </w:pPr>
      <w:r w:rsidRPr="00B15008">
        <w:rPr>
          <w:lang w:val="en-US"/>
        </w:rPr>
        <w:t xml:space="preserve">Structured communication training is an appropriate strategy for developing communication and active listening skills if it is used in conjunction with feedback. Role-play and observed practice and feedback can highlight the following good practices and bad </w:t>
      </w:r>
      <w:r w:rsidR="00683B39" w:rsidRPr="00B15008">
        <w:rPr>
          <w:lang w:val="en-US"/>
        </w:rPr>
        <w:t>behavior</w:t>
      </w:r>
      <w:r w:rsidRPr="00B15008">
        <w:rPr>
          <w:lang w:val="en-US"/>
        </w:rPr>
        <w:t xml:space="preserve"> to inform practitioners: interrupting others, asking questions that don't make sense, not tailoring explanations to individual needs. Communication-skills training is associated with the acquisition of practical interpersonal skills in social work as part of the learning process, which provides opportunities to </w:t>
      </w:r>
      <w:r w:rsidR="00683B39" w:rsidRPr="00B15008">
        <w:rPr>
          <w:lang w:val="en-US"/>
        </w:rPr>
        <w:t>practice</w:t>
      </w:r>
      <w:r w:rsidRPr="00B15008">
        <w:rPr>
          <w:lang w:val="en-US"/>
        </w:rPr>
        <w:t xml:space="preserve"> and receive feedback (Kelly et al., 2023). For instance, a simulated safeguarding interview may ask the practitioner to explain confidentiality, to use open questions and respond to signs of distress. Feedback following the exercise can pinpoint what worked and what needs to be improved. Doing so improves the process of improvement</w:t>
      </w:r>
      <w:r w:rsidR="003D2FF4">
        <w:rPr>
          <w:lang w:val="en-US"/>
        </w:rPr>
        <w:t>,</w:t>
      </w:r>
      <w:r w:rsidRPr="00B15008">
        <w:rPr>
          <w:lang w:val="en-US"/>
        </w:rPr>
        <w:t xml:space="preserve"> and it creates a connection between learning and situations which are likely to happen in practice. </w:t>
      </w:r>
    </w:p>
    <w:p w14:paraId="6F58B2EA" w14:textId="7ABF2FC0" w:rsidR="00B15008" w:rsidRPr="00B15008" w:rsidRDefault="00B15008" w:rsidP="00B15008">
      <w:pPr>
        <w:rPr>
          <w:lang w:val="en-US"/>
        </w:rPr>
      </w:pPr>
      <w:r w:rsidRPr="00B15008">
        <w:rPr>
          <w:lang w:val="en-US"/>
        </w:rPr>
        <w:t xml:space="preserve">Reflective supervision may be a good technique to reinforce empathy and relationship building. Provides a formal space to reflect on emotional responses, boundaries of practitioners and the impact of </w:t>
      </w:r>
      <w:r w:rsidR="003D2FF4">
        <w:rPr>
          <w:lang w:val="en-US"/>
        </w:rPr>
        <w:t>practitioners'</w:t>
      </w:r>
      <w:r w:rsidRPr="00B15008">
        <w:rPr>
          <w:lang w:val="en-US"/>
        </w:rPr>
        <w:t xml:space="preserve"> </w:t>
      </w:r>
      <w:r w:rsidR="00683B39" w:rsidRPr="00B15008">
        <w:rPr>
          <w:lang w:val="en-US"/>
        </w:rPr>
        <w:t>behavior</w:t>
      </w:r>
      <w:r w:rsidRPr="00B15008">
        <w:rPr>
          <w:lang w:val="en-US"/>
        </w:rPr>
        <w:t xml:space="preserve"> on service users. Reflective supervision has been identified as relevant to social work professional learning and support by </w:t>
      </w:r>
      <w:proofErr w:type="spellStart"/>
      <w:r w:rsidRPr="00B15008">
        <w:rPr>
          <w:lang w:val="en-US"/>
        </w:rPr>
        <w:t>Ravalier</w:t>
      </w:r>
      <w:proofErr w:type="spellEnd"/>
      <w:r w:rsidRPr="00B15008">
        <w:rPr>
          <w:lang w:val="en-US"/>
        </w:rPr>
        <w:t xml:space="preserve"> et al. (2022) in a rapid review. For instance, following a challenging meeting with an upset family, supervision can consider whether the practitioner was able to listen to the family, make assumptions, or respond defensively. The discussion can then focus on other ways of contacting </w:t>
      </w:r>
      <w:r w:rsidR="003D2FF4">
        <w:rPr>
          <w:lang w:val="en-US"/>
        </w:rPr>
        <w:t xml:space="preserve">the family </w:t>
      </w:r>
      <w:r w:rsidRPr="00B15008">
        <w:rPr>
          <w:lang w:val="en-US"/>
        </w:rPr>
        <w:t>in the future. This is especially important as empathy is not exclusively created by reading instructions</w:t>
      </w:r>
      <w:r w:rsidR="003D2FF4">
        <w:rPr>
          <w:lang w:val="en-US"/>
        </w:rPr>
        <w:t>;</w:t>
      </w:r>
      <w:r w:rsidRPr="00B15008">
        <w:rPr>
          <w:lang w:val="en-US"/>
        </w:rPr>
        <w:t xml:space="preserve"> it is also essential to be aware of the impact that emotions can have on interactions. Reflective supervision is therefore a good way of ensuring that relational practice is enhanced and that professional accountability and boundaries are maintained. </w:t>
      </w:r>
    </w:p>
    <w:p w14:paraId="38D4A209" w14:textId="77777777" w:rsidR="00B15008" w:rsidRPr="00B15008" w:rsidRDefault="00B15008" w:rsidP="00B15008">
      <w:pPr>
        <w:rPr>
          <w:lang w:val="en-US"/>
        </w:rPr>
      </w:pPr>
      <w:r w:rsidRPr="00B15008">
        <w:rPr>
          <w:lang w:val="en-US"/>
        </w:rPr>
        <w:t xml:space="preserve">Ongoing professional learning and consulting with colleagues on cases can enhance professional learning and decision-making. Social Work England (2023) requires practitioners to keep their learning, evidence and reflection up to date. Safeguarding updates, legal training and workshops on assessment, and peer consultation are examples of opportunities for CPD, and are all opportunities for considering complex cases from more than one perspective. For instance, in making a challenging safeguarding decision, a practitioner may consult with a knowledgeable </w:t>
      </w:r>
      <w:r w:rsidRPr="00B15008">
        <w:rPr>
          <w:lang w:val="en-US"/>
        </w:rPr>
        <w:lastRenderedPageBreak/>
        <w:t>colleague, challenge their assumptions and reflect on the proportionate nature of the proposed action. This does not shift the focus of responsibility; rather, it helps with reasoning by revealing gaps or other interpretations. Linkages between formal learning and real cases enable practitioners to transfer new knowledge into practice and to make decisions that can be adequately justified. Having the learning from these discussions recorded can offer evidence of learning as well as the next steps for further training or supervision. This facilitates responsible, evidence-based practice.</w:t>
      </w:r>
    </w:p>
    <w:p w14:paraId="5C7B3E40" w14:textId="77777777" w:rsidR="00683B39" w:rsidRDefault="00683B39" w:rsidP="00B15008">
      <w:pPr>
        <w:pStyle w:val="Heading1"/>
        <w:rPr>
          <w:lang w:val="en-US"/>
        </w:rPr>
      </w:pPr>
    </w:p>
    <w:p w14:paraId="227B7F8C" w14:textId="77777777" w:rsidR="00683B39" w:rsidRDefault="00683B39" w:rsidP="00B15008">
      <w:pPr>
        <w:pStyle w:val="Heading1"/>
        <w:rPr>
          <w:lang w:val="en-US"/>
        </w:rPr>
      </w:pPr>
    </w:p>
    <w:p w14:paraId="41B8CDD7" w14:textId="1E336CB8" w:rsidR="00683B39" w:rsidRPr="00930BB0" w:rsidRDefault="00B15008" w:rsidP="00930BB0">
      <w:pPr>
        <w:pStyle w:val="Heading1"/>
      </w:pPr>
      <w:bookmarkStart w:id="7" w:name="_Toc237874867"/>
      <w:r w:rsidRPr="00683B39">
        <w:t>4 Conclusio</w:t>
      </w:r>
      <w:r w:rsidR="00683B39" w:rsidRPr="00683B39">
        <w:t>n</w:t>
      </w:r>
      <w:bookmarkEnd w:id="7"/>
    </w:p>
    <w:p w14:paraId="0258FF8A" w14:textId="750FE296" w:rsidR="00704C08" w:rsidRPr="00212E09" w:rsidRDefault="00B15008" w:rsidP="00B15008">
      <w:pPr>
        <w:rPr>
          <w:lang w:val="en-US"/>
        </w:rPr>
      </w:pPr>
      <w:r w:rsidRPr="00B15008">
        <w:rPr>
          <w:lang w:val="en-US"/>
        </w:rPr>
        <w:t>The role of Social Work in health and social care is crucial as it can help people with complex needs and enables a focus on rights, safety, wellbeing and participation. Communication and active listening, empathy and relationship-building</w:t>
      </w:r>
      <w:r w:rsidR="003D2FF4">
        <w:rPr>
          <w:lang w:val="en-US"/>
        </w:rPr>
        <w:t>,</w:t>
      </w:r>
      <w:r w:rsidRPr="00B15008">
        <w:rPr>
          <w:lang w:val="en-US"/>
        </w:rPr>
        <w:t xml:space="preserve"> and professional judgement are all key to effective practice. A lack of strength in any of these areas may impact the ability to establish trust and quality of assessment, as well as the appropriateness of interventions. These skills can be enhanced through structured communication training, reflective supervision and continuing professional development (CPD) and peer consultation. </w:t>
      </w:r>
    </w:p>
    <w:p w14:paraId="352464FF" w14:textId="77777777" w:rsidR="00704C08" w:rsidRPr="00212E09" w:rsidRDefault="00704C08" w:rsidP="00B15008">
      <w:pPr>
        <w:rPr>
          <w:lang w:val="en-US"/>
        </w:rPr>
      </w:pPr>
    </w:p>
    <w:p w14:paraId="44B76AE3" w14:textId="77777777" w:rsidR="00704C08" w:rsidRPr="00212E09" w:rsidRDefault="00704C08" w:rsidP="00B15008">
      <w:pPr>
        <w:rPr>
          <w:lang w:val="en-US"/>
        </w:rPr>
      </w:pPr>
    </w:p>
    <w:p w14:paraId="65B306D9" w14:textId="77777777" w:rsidR="00704C08" w:rsidRDefault="00704C08" w:rsidP="00B15008">
      <w:pPr>
        <w:rPr>
          <w:lang w:val="en-US"/>
        </w:rPr>
      </w:pPr>
    </w:p>
    <w:p w14:paraId="27BEE024" w14:textId="77777777" w:rsidR="003D2FF4" w:rsidRDefault="003D2FF4" w:rsidP="00B15008">
      <w:pPr>
        <w:rPr>
          <w:lang w:val="en-US"/>
        </w:rPr>
      </w:pPr>
    </w:p>
    <w:p w14:paraId="627C9A7F" w14:textId="77777777" w:rsidR="003D2FF4" w:rsidRDefault="003D2FF4" w:rsidP="00B15008">
      <w:pPr>
        <w:rPr>
          <w:lang w:val="en-US"/>
        </w:rPr>
      </w:pPr>
    </w:p>
    <w:p w14:paraId="692CAA0F" w14:textId="77777777" w:rsidR="003D2FF4" w:rsidRDefault="003D2FF4" w:rsidP="00B15008">
      <w:pPr>
        <w:rPr>
          <w:lang w:val="en-US"/>
        </w:rPr>
      </w:pPr>
    </w:p>
    <w:p w14:paraId="139AD801" w14:textId="77777777" w:rsidR="003D2FF4" w:rsidRDefault="003D2FF4" w:rsidP="00B15008">
      <w:pPr>
        <w:rPr>
          <w:lang w:val="en-US"/>
        </w:rPr>
      </w:pPr>
    </w:p>
    <w:p w14:paraId="33D78543" w14:textId="77777777" w:rsidR="003D2FF4" w:rsidRDefault="003D2FF4" w:rsidP="00B15008">
      <w:pPr>
        <w:rPr>
          <w:lang w:val="en-US"/>
        </w:rPr>
      </w:pPr>
    </w:p>
    <w:p w14:paraId="64C1B616" w14:textId="77777777" w:rsidR="003D2FF4" w:rsidRDefault="003D2FF4" w:rsidP="00B15008">
      <w:pPr>
        <w:rPr>
          <w:lang w:val="en-US"/>
        </w:rPr>
      </w:pPr>
    </w:p>
    <w:p w14:paraId="3A6563A9" w14:textId="77777777" w:rsidR="003D2FF4" w:rsidRDefault="003D2FF4" w:rsidP="00B15008">
      <w:pPr>
        <w:rPr>
          <w:lang w:val="en-US"/>
        </w:rPr>
      </w:pPr>
    </w:p>
    <w:p w14:paraId="30A4E261" w14:textId="77777777" w:rsidR="003D2FF4" w:rsidRDefault="003D2FF4" w:rsidP="00B15008">
      <w:pPr>
        <w:rPr>
          <w:lang w:val="en-US"/>
        </w:rPr>
      </w:pPr>
    </w:p>
    <w:p w14:paraId="0D12F050" w14:textId="77777777" w:rsidR="003D2FF4" w:rsidRDefault="003D2FF4" w:rsidP="00B15008">
      <w:pPr>
        <w:rPr>
          <w:lang w:val="en-US"/>
        </w:rPr>
      </w:pPr>
    </w:p>
    <w:p w14:paraId="6F9219E9" w14:textId="77777777" w:rsidR="003D2FF4" w:rsidRDefault="003D2FF4" w:rsidP="00B15008">
      <w:pPr>
        <w:rPr>
          <w:lang w:val="en-US"/>
        </w:rPr>
      </w:pPr>
    </w:p>
    <w:p w14:paraId="32B039DB" w14:textId="77777777" w:rsidR="003D2FF4" w:rsidRDefault="003D2FF4" w:rsidP="00B15008">
      <w:pPr>
        <w:rPr>
          <w:lang w:val="en-US"/>
        </w:rPr>
      </w:pPr>
    </w:p>
    <w:p w14:paraId="443F5787" w14:textId="77777777" w:rsidR="003D2FF4" w:rsidRDefault="003D2FF4" w:rsidP="00B15008">
      <w:pPr>
        <w:rPr>
          <w:lang w:val="en-US"/>
        </w:rPr>
      </w:pPr>
    </w:p>
    <w:p w14:paraId="1F835566" w14:textId="77777777" w:rsidR="003D2FF4" w:rsidRDefault="003D2FF4" w:rsidP="00B15008">
      <w:pPr>
        <w:rPr>
          <w:lang w:val="en-US"/>
        </w:rPr>
      </w:pPr>
    </w:p>
    <w:p w14:paraId="7133A209" w14:textId="6716C05E" w:rsidR="003D2FF4" w:rsidRPr="003D2FF4" w:rsidRDefault="00704C08" w:rsidP="003D2FF4">
      <w:pPr>
        <w:pStyle w:val="Heading1"/>
        <w:rPr>
          <w:lang w:val="en-US"/>
        </w:rPr>
      </w:pPr>
      <w:bookmarkStart w:id="8" w:name="_Toc237874868"/>
      <w:r w:rsidRPr="00212E09">
        <w:rPr>
          <w:lang w:val="en-US"/>
        </w:rPr>
        <w:t>References</w:t>
      </w:r>
      <w:bookmarkEnd w:id="8"/>
    </w:p>
    <w:p w14:paraId="64DC1CC4" w14:textId="152B0844" w:rsidR="003D2FF4" w:rsidRPr="00212E09" w:rsidRDefault="003D2FF4" w:rsidP="00683B39">
      <w:pPr>
        <w:ind w:left="720" w:hanging="720"/>
        <w:jc w:val="left"/>
        <w:rPr>
          <w:lang w:val="en-US"/>
        </w:rPr>
      </w:pPr>
      <w:r w:rsidRPr="00212E09">
        <w:t xml:space="preserve">Bingley Miller, L. and Barrie, K. (2022) ‘Emotion and relationship-based practice in social work: Developing professional responses to complexity’, </w:t>
      </w:r>
      <w:r w:rsidRPr="00683B39">
        <w:rPr>
          <w:i/>
          <w:iCs/>
        </w:rPr>
        <w:t>Journal of Social Work Practice</w:t>
      </w:r>
      <w:r w:rsidRPr="00212E09">
        <w:t>, 36(4), pp. 455–469. Available at</w:t>
      </w:r>
      <w:r w:rsidR="00683B39">
        <w:t xml:space="preserve">:  </w:t>
      </w:r>
      <w:hyperlink r:id="rId9" w:history="1">
        <w:r w:rsidR="00683B39" w:rsidRPr="000E7F33">
          <w:rPr>
            <w:rStyle w:val="Hyperlink"/>
            <w:rFonts w:cs="Times New Roman"/>
          </w:rPr>
          <w:t>https://doi.org/10.1080/02650533.2022.2030974</w:t>
        </w:r>
      </w:hyperlink>
    </w:p>
    <w:p w14:paraId="6B4881D0" w14:textId="6E354F22" w:rsidR="003D2FF4" w:rsidRPr="00212E09" w:rsidRDefault="003D2FF4" w:rsidP="00683B39">
      <w:pPr>
        <w:ind w:left="720" w:hanging="720"/>
        <w:jc w:val="left"/>
        <w:rPr>
          <w:lang w:val="en-US"/>
        </w:rPr>
      </w:pPr>
      <w:r w:rsidRPr="00212E09">
        <w:rPr>
          <w:lang w:val="en-US"/>
        </w:rPr>
        <w:t xml:space="preserve">British Association of Social Workers (2021) </w:t>
      </w:r>
      <w:r w:rsidRPr="00683B39">
        <w:rPr>
          <w:i/>
          <w:iCs/>
          <w:lang w:val="en-US"/>
        </w:rPr>
        <w:t>The Code of Ethics for Social Work</w:t>
      </w:r>
      <w:r w:rsidRPr="00212E09">
        <w:rPr>
          <w:lang w:val="en-US"/>
        </w:rPr>
        <w:t xml:space="preserve">. Available at: </w:t>
      </w:r>
      <w:hyperlink r:id="rId10" w:history="1">
        <w:r w:rsidR="00683B39" w:rsidRPr="000E7F33">
          <w:rPr>
            <w:rStyle w:val="Hyperlink"/>
            <w:lang w:val="en-US"/>
          </w:rPr>
          <w:t>https://basw.co.uk/policy-practice/standards/code-ethics</w:t>
        </w:r>
      </w:hyperlink>
      <w:r w:rsidR="00683B39">
        <w:rPr>
          <w:lang w:val="en-US"/>
        </w:rPr>
        <w:t xml:space="preserve"> </w:t>
      </w:r>
      <w:r w:rsidRPr="00212E09">
        <w:rPr>
          <w:lang w:val="en-US"/>
        </w:rPr>
        <w:t xml:space="preserve"> (Accessed: 14 August 2026)</w:t>
      </w:r>
      <w:r w:rsidR="00683B39" w:rsidRPr="00212E09">
        <w:rPr>
          <w:lang w:val="en-US"/>
        </w:rPr>
        <w:t xml:space="preserve"> </w:t>
      </w:r>
    </w:p>
    <w:p w14:paraId="57A8F701" w14:textId="50007F88" w:rsidR="003D2FF4" w:rsidRPr="00212E09" w:rsidRDefault="003D2FF4" w:rsidP="00683B39">
      <w:pPr>
        <w:ind w:left="720" w:hanging="720"/>
        <w:jc w:val="left"/>
      </w:pPr>
      <w:r w:rsidRPr="00212E09">
        <w:t xml:space="preserve">Ferguson, H. (2021) ‘How social workers experience and use supervision in practice: A review of the evidence’, </w:t>
      </w:r>
      <w:r w:rsidRPr="00683B39">
        <w:rPr>
          <w:i/>
          <w:iCs/>
        </w:rPr>
        <w:t>British Journal of Social Work</w:t>
      </w:r>
      <w:r w:rsidRPr="00212E09">
        <w:t xml:space="preserve">, 51(6), pp. 2051–2068. Available at: </w:t>
      </w:r>
      <w:hyperlink r:id="rId11" w:history="1">
        <w:r w:rsidR="00683B39" w:rsidRPr="000E7F33">
          <w:rPr>
            <w:rStyle w:val="Hyperlink"/>
          </w:rPr>
          <w:t>https://doi.org/10.1093/bjsw/bcab045</w:t>
        </w:r>
      </w:hyperlink>
      <w:r w:rsidR="00683B39">
        <w:t xml:space="preserve"> </w:t>
      </w:r>
    </w:p>
    <w:p w14:paraId="0818D7AE" w14:textId="1E873B4E" w:rsidR="003D2FF4" w:rsidRPr="00212E09" w:rsidRDefault="003D2FF4" w:rsidP="00683B39">
      <w:pPr>
        <w:ind w:left="720" w:hanging="720"/>
        <w:jc w:val="left"/>
      </w:pPr>
      <w:r w:rsidRPr="00212E09">
        <w:t xml:space="preserve">Kelly, A., Brown, S., </w:t>
      </w:r>
      <w:r w:rsidR="00683B39" w:rsidRPr="00212E09">
        <w:t>Hones</w:t>
      </w:r>
      <w:r w:rsidRPr="00212E09">
        <w:t xml:space="preserve">, A. and McCaffrey, M. (2023) ‘Action replay role-play: Promoting social work students’ communication skills through video-enhanced reflective practice’, </w:t>
      </w:r>
      <w:r w:rsidRPr="00683B39">
        <w:rPr>
          <w:i/>
          <w:iCs/>
        </w:rPr>
        <w:t>Social Work Education</w:t>
      </w:r>
      <w:r w:rsidRPr="00212E09">
        <w:t xml:space="preserve">. Available at: </w:t>
      </w:r>
      <w:hyperlink r:id="rId12" w:history="1">
        <w:r w:rsidR="00683B39" w:rsidRPr="000E7F33">
          <w:rPr>
            <w:rStyle w:val="Hyperlink"/>
          </w:rPr>
          <w:t>https://doi.org/10.1080/02615479.2023.2275654</w:t>
        </w:r>
      </w:hyperlink>
      <w:r w:rsidR="00683B39">
        <w:t xml:space="preserve"> </w:t>
      </w:r>
      <w:r w:rsidR="00683B39" w:rsidRPr="00212E09">
        <w:t xml:space="preserve"> </w:t>
      </w:r>
    </w:p>
    <w:p w14:paraId="3C16DA6B" w14:textId="373D0FC4" w:rsidR="003D2FF4" w:rsidRPr="00212E09" w:rsidRDefault="003D2FF4" w:rsidP="00683B39">
      <w:pPr>
        <w:ind w:left="720" w:hanging="720"/>
        <w:jc w:val="left"/>
        <w:rPr>
          <w:lang w:val="en-US"/>
        </w:rPr>
      </w:pPr>
      <w:r w:rsidRPr="00212E09">
        <w:rPr>
          <w:lang w:val="it-IT"/>
        </w:rPr>
        <w:t xml:space="preserve">Ravalier, J.M. et al. </w:t>
      </w:r>
      <w:r w:rsidRPr="00B15008">
        <w:rPr>
          <w:lang w:val="en-US"/>
        </w:rPr>
        <w:t xml:space="preserve">(2022) ‘A rapid review of reflective supervision in social work’, British Journal of Social Work, 53(4), pp. 1945–1962. Available at: </w:t>
      </w:r>
      <w:hyperlink r:id="rId13" w:history="1">
        <w:r w:rsidR="00683B39" w:rsidRPr="000E7F33">
          <w:rPr>
            <w:rStyle w:val="Hyperlink"/>
            <w:lang w:val="en-US"/>
          </w:rPr>
          <w:t>https://doi.org/10.1093/bjsw/bcac223</w:t>
        </w:r>
      </w:hyperlink>
      <w:r w:rsidR="00683B39">
        <w:rPr>
          <w:lang w:val="en-US"/>
        </w:rPr>
        <w:t xml:space="preserve"> </w:t>
      </w:r>
    </w:p>
    <w:p w14:paraId="53C61B27" w14:textId="5FF6298C" w:rsidR="003D2FF4" w:rsidRPr="00212E09" w:rsidRDefault="003D2FF4" w:rsidP="00683B39">
      <w:pPr>
        <w:ind w:left="720" w:hanging="720"/>
        <w:jc w:val="left"/>
      </w:pPr>
      <w:r w:rsidRPr="00212E09">
        <w:t xml:space="preserve">Social Work England (2023) </w:t>
      </w:r>
      <w:r w:rsidRPr="00683B39">
        <w:rPr>
          <w:i/>
          <w:iCs/>
        </w:rPr>
        <w:t>Professional Standards</w:t>
      </w:r>
      <w:r w:rsidRPr="00212E09">
        <w:t xml:space="preserve">. Available at: </w:t>
      </w:r>
      <w:hyperlink r:id="rId14" w:history="1">
        <w:r w:rsidR="00683B39" w:rsidRPr="000E7F33">
          <w:rPr>
            <w:rStyle w:val="Hyperlink"/>
          </w:rPr>
          <w:t>https://www.socialwor</w:t>
        </w:r>
        <w:r w:rsidR="00683B39" w:rsidRPr="000E7F33">
          <w:rPr>
            <w:rStyle w:val="Hyperlink"/>
          </w:rPr>
          <w:t>k</w:t>
        </w:r>
        <w:r w:rsidR="00683B39" w:rsidRPr="000E7F33">
          <w:rPr>
            <w:rStyle w:val="Hyperlink"/>
          </w:rPr>
          <w:t>england.org.uk/standards/professional-standards</w:t>
        </w:r>
      </w:hyperlink>
      <w:r w:rsidR="00683B39">
        <w:t xml:space="preserve"> </w:t>
      </w:r>
    </w:p>
    <w:p w14:paraId="720C90AA" w14:textId="77777777" w:rsidR="003D2FF4" w:rsidRPr="00A444CC" w:rsidRDefault="003D2FF4" w:rsidP="00683B39">
      <w:pPr>
        <w:ind w:left="720" w:hanging="720"/>
        <w:jc w:val="left"/>
      </w:pPr>
      <w:r w:rsidRPr="00212E09">
        <w:t>Turney, D. and Ruch, G. (2022) ‘Emotional dimensions of social work practice: Supporting professional judgement and decision-making’, Social Work Education, 41(4), pp. 589–603. Available at: https://doi.org/10.1080/02615479.2021.1905692 (Accessed: 14 August 2026).</w:t>
      </w:r>
      <w:hyperlink r:id="rId15" w:history="1">
        <w:r w:rsidRPr="00212E09">
          <w:rPr>
            <w:rStyle w:val="Hyperlink"/>
            <w:rFonts w:cs="Times New Roman"/>
          </w:rPr>
          <w:t>https://doi.org/10.1080/02615479.2021.1905692</w:t>
        </w:r>
      </w:hyperlink>
    </w:p>
    <w:sectPr w:rsidR="003D2FF4" w:rsidRPr="00A444CC">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3340E9" w14:textId="77777777" w:rsidR="00C82FEF" w:rsidRDefault="00C82FEF" w:rsidP="001F5F6D">
      <w:pPr>
        <w:spacing w:line="240" w:lineRule="auto"/>
      </w:pPr>
      <w:r>
        <w:separator/>
      </w:r>
    </w:p>
  </w:endnote>
  <w:endnote w:type="continuationSeparator" w:id="0">
    <w:p w14:paraId="43340D87" w14:textId="77777777" w:rsidR="00C82FEF" w:rsidRDefault="00C82FEF" w:rsidP="001F5F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1929516"/>
      <w:docPartObj>
        <w:docPartGallery w:val="Page Numbers (Bottom of Page)"/>
        <w:docPartUnique/>
      </w:docPartObj>
    </w:sdtPr>
    <w:sdtEndPr>
      <w:rPr>
        <w:noProof/>
      </w:rPr>
    </w:sdtEndPr>
    <w:sdtContent>
      <w:p w14:paraId="444DF9A6" w14:textId="4D3237D7" w:rsidR="001F5F6D" w:rsidRDefault="001F5F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368582" w14:textId="77777777" w:rsidR="001F5F6D" w:rsidRDefault="001F5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2CE59" w14:textId="77777777" w:rsidR="00C82FEF" w:rsidRDefault="00C82FEF" w:rsidP="001F5F6D">
      <w:pPr>
        <w:spacing w:line="240" w:lineRule="auto"/>
      </w:pPr>
      <w:r>
        <w:separator/>
      </w:r>
    </w:p>
  </w:footnote>
  <w:footnote w:type="continuationSeparator" w:id="0">
    <w:p w14:paraId="399667F4" w14:textId="77777777" w:rsidR="00C82FEF" w:rsidRDefault="00C82FEF" w:rsidP="001F5F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77432B"/>
    <w:multiLevelType w:val="hybridMultilevel"/>
    <w:tmpl w:val="2CEE3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2131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C08"/>
    <w:rsid w:val="00013DCC"/>
    <w:rsid w:val="00035AC5"/>
    <w:rsid w:val="000621E7"/>
    <w:rsid w:val="000816EE"/>
    <w:rsid w:val="000A3DBC"/>
    <w:rsid w:val="000B7121"/>
    <w:rsid w:val="000C41F8"/>
    <w:rsid w:val="000E74FE"/>
    <w:rsid w:val="00132BE9"/>
    <w:rsid w:val="001454DB"/>
    <w:rsid w:val="001605CE"/>
    <w:rsid w:val="0016640A"/>
    <w:rsid w:val="0016688D"/>
    <w:rsid w:val="0017076F"/>
    <w:rsid w:val="001763D4"/>
    <w:rsid w:val="00195110"/>
    <w:rsid w:val="001A1D35"/>
    <w:rsid w:val="001A6997"/>
    <w:rsid w:val="001B74EA"/>
    <w:rsid w:val="001C64EC"/>
    <w:rsid w:val="001D19D3"/>
    <w:rsid w:val="001F2151"/>
    <w:rsid w:val="001F3BC4"/>
    <w:rsid w:val="001F5F6D"/>
    <w:rsid w:val="00201010"/>
    <w:rsid w:val="00212E09"/>
    <w:rsid w:val="0021654B"/>
    <w:rsid w:val="002258F5"/>
    <w:rsid w:val="00235860"/>
    <w:rsid w:val="00272232"/>
    <w:rsid w:val="00273F16"/>
    <w:rsid w:val="002911F0"/>
    <w:rsid w:val="002A5BD3"/>
    <w:rsid w:val="002C0277"/>
    <w:rsid w:val="002D2E66"/>
    <w:rsid w:val="002F4C6B"/>
    <w:rsid w:val="002F4DF3"/>
    <w:rsid w:val="002F6233"/>
    <w:rsid w:val="003527E5"/>
    <w:rsid w:val="00355F77"/>
    <w:rsid w:val="0036003A"/>
    <w:rsid w:val="00380776"/>
    <w:rsid w:val="00393B43"/>
    <w:rsid w:val="003A1772"/>
    <w:rsid w:val="003B5955"/>
    <w:rsid w:val="003C7879"/>
    <w:rsid w:val="003D2FF4"/>
    <w:rsid w:val="003E077C"/>
    <w:rsid w:val="00416803"/>
    <w:rsid w:val="00425A58"/>
    <w:rsid w:val="004421FE"/>
    <w:rsid w:val="0047103A"/>
    <w:rsid w:val="00483B7D"/>
    <w:rsid w:val="004C2F6D"/>
    <w:rsid w:val="004F3B11"/>
    <w:rsid w:val="004F6CEC"/>
    <w:rsid w:val="005002B7"/>
    <w:rsid w:val="00526EC6"/>
    <w:rsid w:val="005344E0"/>
    <w:rsid w:val="00537442"/>
    <w:rsid w:val="00542F71"/>
    <w:rsid w:val="0055389D"/>
    <w:rsid w:val="00590769"/>
    <w:rsid w:val="005A6E99"/>
    <w:rsid w:val="005B1F0D"/>
    <w:rsid w:val="006327CB"/>
    <w:rsid w:val="00633747"/>
    <w:rsid w:val="006575B1"/>
    <w:rsid w:val="0067211D"/>
    <w:rsid w:val="00683B39"/>
    <w:rsid w:val="00687B8B"/>
    <w:rsid w:val="006B7677"/>
    <w:rsid w:val="006D3707"/>
    <w:rsid w:val="00704C08"/>
    <w:rsid w:val="0070627C"/>
    <w:rsid w:val="00711190"/>
    <w:rsid w:val="0073450F"/>
    <w:rsid w:val="00746C74"/>
    <w:rsid w:val="00753F18"/>
    <w:rsid w:val="00757E23"/>
    <w:rsid w:val="00786557"/>
    <w:rsid w:val="007B2985"/>
    <w:rsid w:val="00847B26"/>
    <w:rsid w:val="0086152E"/>
    <w:rsid w:val="00867986"/>
    <w:rsid w:val="008852D9"/>
    <w:rsid w:val="00893003"/>
    <w:rsid w:val="00893F8F"/>
    <w:rsid w:val="008A0ED5"/>
    <w:rsid w:val="008B2720"/>
    <w:rsid w:val="008C626A"/>
    <w:rsid w:val="008E28CF"/>
    <w:rsid w:val="008F1488"/>
    <w:rsid w:val="00906CF5"/>
    <w:rsid w:val="009102EC"/>
    <w:rsid w:val="00915D7F"/>
    <w:rsid w:val="00930BB0"/>
    <w:rsid w:val="00935653"/>
    <w:rsid w:val="009514E3"/>
    <w:rsid w:val="0096247A"/>
    <w:rsid w:val="00964226"/>
    <w:rsid w:val="009A045C"/>
    <w:rsid w:val="009A2E9B"/>
    <w:rsid w:val="009F31EB"/>
    <w:rsid w:val="00A444CC"/>
    <w:rsid w:val="00A7765E"/>
    <w:rsid w:val="00A8579A"/>
    <w:rsid w:val="00AA1570"/>
    <w:rsid w:val="00AB0910"/>
    <w:rsid w:val="00AB770C"/>
    <w:rsid w:val="00AB77EF"/>
    <w:rsid w:val="00AC3B0A"/>
    <w:rsid w:val="00AD7DCE"/>
    <w:rsid w:val="00AE5DD8"/>
    <w:rsid w:val="00AF4D76"/>
    <w:rsid w:val="00B139F2"/>
    <w:rsid w:val="00B15008"/>
    <w:rsid w:val="00B36722"/>
    <w:rsid w:val="00B638C1"/>
    <w:rsid w:val="00B757FD"/>
    <w:rsid w:val="00B867B3"/>
    <w:rsid w:val="00BC521E"/>
    <w:rsid w:val="00BE7335"/>
    <w:rsid w:val="00BF7FDD"/>
    <w:rsid w:val="00C00EB0"/>
    <w:rsid w:val="00C6517D"/>
    <w:rsid w:val="00C82FEF"/>
    <w:rsid w:val="00C86425"/>
    <w:rsid w:val="00CA1C50"/>
    <w:rsid w:val="00CE527E"/>
    <w:rsid w:val="00D07EBF"/>
    <w:rsid w:val="00D152FC"/>
    <w:rsid w:val="00D2492C"/>
    <w:rsid w:val="00D27A6B"/>
    <w:rsid w:val="00D34290"/>
    <w:rsid w:val="00D35028"/>
    <w:rsid w:val="00D75E50"/>
    <w:rsid w:val="00D924FB"/>
    <w:rsid w:val="00DB13D1"/>
    <w:rsid w:val="00DB486C"/>
    <w:rsid w:val="00DC5A01"/>
    <w:rsid w:val="00DD198E"/>
    <w:rsid w:val="00DD6D06"/>
    <w:rsid w:val="00DF1F40"/>
    <w:rsid w:val="00E17312"/>
    <w:rsid w:val="00E312F8"/>
    <w:rsid w:val="00E53E6C"/>
    <w:rsid w:val="00E71392"/>
    <w:rsid w:val="00E744C6"/>
    <w:rsid w:val="00EE422A"/>
    <w:rsid w:val="00F50363"/>
    <w:rsid w:val="00F734C5"/>
    <w:rsid w:val="00F85733"/>
    <w:rsid w:val="00F877DD"/>
    <w:rsid w:val="00F9389A"/>
    <w:rsid w:val="00FB5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740BE"/>
  <w15:chartTrackingRefBased/>
  <w15:docId w15:val="{6CA7F7D8-6180-4330-8397-33E465DE6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Arial"/>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803"/>
    <w:pPr>
      <w:jc w:val="both"/>
    </w:pPr>
    <w:rPr>
      <w:lang w:val="en-GB"/>
    </w:rPr>
  </w:style>
  <w:style w:type="paragraph" w:styleId="Heading1">
    <w:name w:val="heading 1"/>
    <w:basedOn w:val="Normal"/>
    <w:next w:val="Normal"/>
    <w:link w:val="Heading1Char"/>
    <w:uiPriority w:val="9"/>
    <w:qFormat/>
    <w:rsid w:val="00B15008"/>
    <w:pPr>
      <w:keepNext/>
      <w:keepLines/>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B15008"/>
    <w:pPr>
      <w:keepNext/>
      <w:keepLines/>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355F77"/>
    <w:pPr>
      <w:keepNext/>
      <w:keepLines/>
      <w:jc w:val="center"/>
      <w:outlineLvl w:val="2"/>
    </w:pPr>
    <w:rPr>
      <w:rFonts w:eastAsiaTheme="majorEastAsia" w:cstheme="majorBidi"/>
      <w:b/>
      <w:i/>
    </w:rPr>
  </w:style>
  <w:style w:type="paragraph" w:styleId="Heading4">
    <w:name w:val="heading 4"/>
    <w:basedOn w:val="Normal"/>
    <w:next w:val="Normal"/>
    <w:link w:val="Heading4Char"/>
    <w:uiPriority w:val="9"/>
    <w:semiHidden/>
    <w:unhideWhenUsed/>
    <w:qFormat/>
    <w:rsid w:val="00704C0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04C0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04C0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04C0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04C0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04C0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008"/>
    <w:rPr>
      <w:rFonts w:eastAsiaTheme="majorEastAsia" w:cstheme="majorBidi"/>
      <w:b/>
      <w:color w:val="000000" w:themeColor="text1"/>
      <w:szCs w:val="32"/>
      <w:lang w:val="en-GB"/>
    </w:rPr>
  </w:style>
  <w:style w:type="character" w:customStyle="1" w:styleId="Heading2Char">
    <w:name w:val="Heading 2 Char"/>
    <w:basedOn w:val="DefaultParagraphFont"/>
    <w:link w:val="Heading2"/>
    <w:uiPriority w:val="9"/>
    <w:rsid w:val="00B15008"/>
    <w:rPr>
      <w:rFonts w:eastAsiaTheme="majorEastAsia" w:cstheme="majorBidi"/>
      <w:b/>
      <w:i/>
      <w:color w:val="000000" w:themeColor="text1"/>
      <w:szCs w:val="26"/>
      <w:lang w:val="en-GB"/>
    </w:rPr>
  </w:style>
  <w:style w:type="character" w:customStyle="1" w:styleId="Heading3Char">
    <w:name w:val="Heading 3 Char"/>
    <w:basedOn w:val="DefaultParagraphFont"/>
    <w:link w:val="Heading3"/>
    <w:uiPriority w:val="9"/>
    <w:rsid w:val="00355F77"/>
    <w:rPr>
      <w:rFonts w:ascii="Times New Roman" w:eastAsiaTheme="majorEastAsia" w:hAnsi="Times New Roman" w:cstheme="majorBidi"/>
      <w:b/>
      <w:i/>
      <w:color w:val="000000" w:themeColor="text1"/>
      <w:sz w:val="24"/>
      <w:szCs w:val="24"/>
      <w:lang w:val="en-GB"/>
    </w:rPr>
  </w:style>
  <w:style w:type="character" w:customStyle="1" w:styleId="Heading4Char">
    <w:name w:val="Heading 4 Char"/>
    <w:basedOn w:val="DefaultParagraphFont"/>
    <w:link w:val="Heading4"/>
    <w:uiPriority w:val="9"/>
    <w:semiHidden/>
    <w:rsid w:val="00704C08"/>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704C08"/>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704C08"/>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04C08"/>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704C08"/>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04C08"/>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704C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C0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04C0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C08"/>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04C0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04C08"/>
    <w:rPr>
      <w:i/>
      <w:iCs/>
      <w:color w:val="404040" w:themeColor="text1" w:themeTint="BF"/>
      <w:lang w:val="en-GB"/>
    </w:rPr>
  </w:style>
  <w:style w:type="paragraph" w:styleId="ListParagraph">
    <w:name w:val="List Paragraph"/>
    <w:basedOn w:val="Normal"/>
    <w:uiPriority w:val="34"/>
    <w:qFormat/>
    <w:rsid w:val="00704C08"/>
    <w:pPr>
      <w:ind w:left="720"/>
      <w:contextualSpacing/>
    </w:pPr>
  </w:style>
  <w:style w:type="character" w:styleId="IntenseEmphasis">
    <w:name w:val="Intense Emphasis"/>
    <w:basedOn w:val="DefaultParagraphFont"/>
    <w:uiPriority w:val="21"/>
    <w:qFormat/>
    <w:rsid w:val="00704C08"/>
    <w:rPr>
      <w:i/>
      <w:iCs/>
      <w:color w:val="2F5496" w:themeColor="accent1" w:themeShade="BF"/>
    </w:rPr>
  </w:style>
  <w:style w:type="paragraph" w:styleId="IntenseQuote">
    <w:name w:val="Intense Quote"/>
    <w:basedOn w:val="Normal"/>
    <w:next w:val="Normal"/>
    <w:link w:val="IntenseQuoteChar"/>
    <w:uiPriority w:val="30"/>
    <w:qFormat/>
    <w:rsid w:val="00704C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4C08"/>
    <w:rPr>
      <w:i/>
      <w:iCs/>
      <w:color w:val="2F5496" w:themeColor="accent1" w:themeShade="BF"/>
      <w:lang w:val="en-GB"/>
    </w:rPr>
  </w:style>
  <w:style w:type="character" w:styleId="IntenseReference">
    <w:name w:val="Intense Reference"/>
    <w:basedOn w:val="DefaultParagraphFont"/>
    <w:uiPriority w:val="32"/>
    <w:qFormat/>
    <w:rsid w:val="00704C08"/>
    <w:rPr>
      <w:b/>
      <w:bCs/>
      <w:smallCaps/>
      <w:color w:val="2F5496" w:themeColor="accent1" w:themeShade="BF"/>
      <w:spacing w:val="5"/>
    </w:rPr>
  </w:style>
  <w:style w:type="character" w:styleId="Hyperlink">
    <w:name w:val="Hyperlink"/>
    <w:basedOn w:val="DefaultParagraphFont"/>
    <w:uiPriority w:val="99"/>
    <w:unhideWhenUsed/>
    <w:rsid w:val="00704C08"/>
    <w:rPr>
      <w:color w:val="0563C1" w:themeColor="hyperlink"/>
      <w:u w:val="single"/>
    </w:rPr>
  </w:style>
  <w:style w:type="character" w:styleId="UnresolvedMention">
    <w:name w:val="Unresolved Mention"/>
    <w:basedOn w:val="DefaultParagraphFont"/>
    <w:uiPriority w:val="99"/>
    <w:semiHidden/>
    <w:unhideWhenUsed/>
    <w:rsid w:val="00704C08"/>
    <w:rPr>
      <w:color w:val="605E5C"/>
      <w:shd w:val="clear" w:color="auto" w:fill="E1DFDD"/>
    </w:rPr>
  </w:style>
  <w:style w:type="paragraph" w:styleId="TOCHeading">
    <w:name w:val="TOC Heading"/>
    <w:basedOn w:val="Heading1"/>
    <w:next w:val="Normal"/>
    <w:uiPriority w:val="39"/>
    <w:unhideWhenUsed/>
    <w:qFormat/>
    <w:rsid w:val="00893F8F"/>
    <w:pPr>
      <w:spacing w:before="240" w:line="259" w:lineRule="auto"/>
      <w:outlineLvl w:val="9"/>
    </w:pPr>
    <w:rPr>
      <w:rFonts w:asciiTheme="majorHAnsi" w:hAnsiTheme="majorHAnsi"/>
      <w:b w:val="0"/>
      <w:color w:val="2F5496" w:themeColor="accent1" w:themeShade="BF"/>
      <w:sz w:val="32"/>
      <w:lang w:val="en-US"/>
    </w:rPr>
  </w:style>
  <w:style w:type="character" w:styleId="FollowedHyperlink">
    <w:name w:val="FollowedHyperlink"/>
    <w:basedOn w:val="DefaultParagraphFont"/>
    <w:uiPriority w:val="99"/>
    <w:semiHidden/>
    <w:unhideWhenUsed/>
    <w:rsid w:val="00035AC5"/>
    <w:rPr>
      <w:color w:val="954F72" w:themeColor="followedHyperlink"/>
      <w:u w:val="single"/>
    </w:rPr>
  </w:style>
  <w:style w:type="character" w:styleId="CommentReference">
    <w:name w:val="annotation reference"/>
    <w:basedOn w:val="DefaultParagraphFont"/>
    <w:uiPriority w:val="99"/>
    <w:semiHidden/>
    <w:unhideWhenUsed/>
    <w:rsid w:val="00035AC5"/>
    <w:rPr>
      <w:sz w:val="16"/>
      <w:szCs w:val="16"/>
    </w:rPr>
  </w:style>
  <w:style w:type="paragraph" w:styleId="CommentText">
    <w:name w:val="annotation text"/>
    <w:basedOn w:val="Normal"/>
    <w:link w:val="CommentTextChar"/>
    <w:uiPriority w:val="99"/>
    <w:semiHidden/>
    <w:unhideWhenUsed/>
    <w:rsid w:val="00035AC5"/>
    <w:pPr>
      <w:spacing w:line="240" w:lineRule="auto"/>
    </w:pPr>
    <w:rPr>
      <w:sz w:val="20"/>
      <w:szCs w:val="20"/>
    </w:rPr>
  </w:style>
  <w:style w:type="character" w:customStyle="1" w:styleId="CommentTextChar">
    <w:name w:val="Comment Text Char"/>
    <w:basedOn w:val="DefaultParagraphFont"/>
    <w:link w:val="CommentText"/>
    <w:uiPriority w:val="99"/>
    <w:semiHidden/>
    <w:rsid w:val="00035AC5"/>
    <w:rPr>
      <w:sz w:val="20"/>
      <w:szCs w:val="20"/>
      <w:lang w:val="en-GB"/>
    </w:rPr>
  </w:style>
  <w:style w:type="paragraph" w:styleId="CommentSubject">
    <w:name w:val="annotation subject"/>
    <w:basedOn w:val="CommentText"/>
    <w:next w:val="CommentText"/>
    <w:link w:val="CommentSubjectChar"/>
    <w:uiPriority w:val="99"/>
    <w:semiHidden/>
    <w:unhideWhenUsed/>
    <w:rsid w:val="00035AC5"/>
    <w:rPr>
      <w:b/>
      <w:bCs/>
    </w:rPr>
  </w:style>
  <w:style w:type="character" w:customStyle="1" w:styleId="CommentSubjectChar">
    <w:name w:val="Comment Subject Char"/>
    <w:basedOn w:val="CommentTextChar"/>
    <w:link w:val="CommentSubject"/>
    <w:uiPriority w:val="99"/>
    <w:semiHidden/>
    <w:rsid w:val="00035AC5"/>
    <w:rPr>
      <w:b/>
      <w:bCs/>
      <w:sz w:val="20"/>
      <w:szCs w:val="20"/>
      <w:lang w:val="en-GB"/>
    </w:rPr>
  </w:style>
  <w:style w:type="paragraph" w:styleId="TOC1">
    <w:name w:val="toc 1"/>
    <w:basedOn w:val="Normal"/>
    <w:next w:val="Normal"/>
    <w:autoRedefine/>
    <w:uiPriority w:val="39"/>
    <w:unhideWhenUsed/>
    <w:rsid w:val="002911F0"/>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2911F0"/>
    <w:pPr>
      <w:spacing w:before="120"/>
      <w:ind w:left="240"/>
      <w:jc w:val="left"/>
    </w:pPr>
    <w:rPr>
      <w:rFonts w:asciiTheme="minorHAnsi" w:hAnsiTheme="minorHAnsi" w:cstheme="minorHAnsi"/>
      <w:b/>
      <w:bCs/>
      <w:sz w:val="22"/>
      <w:szCs w:val="22"/>
    </w:rPr>
  </w:style>
  <w:style w:type="paragraph" w:styleId="Header">
    <w:name w:val="header"/>
    <w:basedOn w:val="Normal"/>
    <w:link w:val="HeaderChar"/>
    <w:uiPriority w:val="99"/>
    <w:unhideWhenUsed/>
    <w:rsid w:val="001F5F6D"/>
    <w:pPr>
      <w:tabs>
        <w:tab w:val="center" w:pos="4680"/>
        <w:tab w:val="right" w:pos="9360"/>
      </w:tabs>
      <w:spacing w:line="240" w:lineRule="auto"/>
    </w:pPr>
  </w:style>
  <w:style w:type="character" w:customStyle="1" w:styleId="HeaderChar">
    <w:name w:val="Header Char"/>
    <w:basedOn w:val="DefaultParagraphFont"/>
    <w:link w:val="Header"/>
    <w:uiPriority w:val="99"/>
    <w:rsid w:val="001F5F6D"/>
    <w:rPr>
      <w:lang w:val="en-GB"/>
    </w:rPr>
  </w:style>
  <w:style w:type="paragraph" w:styleId="Footer">
    <w:name w:val="footer"/>
    <w:basedOn w:val="Normal"/>
    <w:link w:val="FooterChar"/>
    <w:uiPriority w:val="99"/>
    <w:unhideWhenUsed/>
    <w:rsid w:val="001F5F6D"/>
    <w:pPr>
      <w:tabs>
        <w:tab w:val="center" w:pos="4680"/>
        <w:tab w:val="right" w:pos="9360"/>
      </w:tabs>
      <w:spacing w:line="240" w:lineRule="auto"/>
    </w:pPr>
  </w:style>
  <w:style w:type="character" w:customStyle="1" w:styleId="FooterChar">
    <w:name w:val="Footer Char"/>
    <w:basedOn w:val="DefaultParagraphFont"/>
    <w:link w:val="Footer"/>
    <w:uiPriority w:val="99"/>
    <w:rsid w:val="001F5F6D"/>
    <w:rPr>
      <w:lang w:val="en-GB"/>
    </w:rPr>
  </w:style>
  <w:style w:type="paragraph" w:styleId="TOC3">
    <w:name w:val="toc 3"/>
    <w:basedOn w:val="Normal"/>
    <w:next w:val="Normal"/>
    <w:autoRedefine/>
    <w:uiPriority w:val="39"/>
    <w:semiHidden/>
    <w:unhideWhenUsed/>
    <w:rsid w:val="00683B39"/>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83B39"/>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83B39"/>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83B39"/>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83B39"/>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83B39"/>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83B39"/>
    <w:pPr>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3/bjsw/bcac22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02615479.2023.227565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bjsw/bcab045" TargetMode="External"/><Relationship Id="rId5" Type="http://schemas.openxmlformats.org/officeDocument/2006/relationships/webSettings" Target="webSettings.xml"/><Relationship Id="rId15" Type="http://schemas.openxmlformats.org/officeDocument/2006/relationships/hyperlink" Target="https://doi.org/10.1080/02615479.2021.1905692%20" TargetMode="External"/><Relationship Id="rId10" Type="http://schemas.openxmlformats.org/officeDocument/2006/relationships/hyperlink" Target="https://basw.co.uk/policy-practice/standards/code-ethics" TargetMode="External"/><Relationship Id="rId4" Type="http://schemas.openxmlformats.org/officeDocument/2006/relationships/settings" Target="settings.xml"/><Relationship Id="rId9" Type="http://schemas.openxmlformats.org/officeDocument/2006/relationships/hyperlink" Target="https://doi.org/10.1080/02650533.2022.2030974" TargetMode="External"/><Relationship Id="rId14" Type="http://schemas.openxmlformats.org/officeDocument/2006/relationships/hyperlink" Target="https://www.socialworkengland.org.uk/standards/profess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BBBF1-69CE-4BD5-A775-2E0526BB1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1828</Words>
  <Characters>10425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MAAZ AHMED KHAN</dc:creator>
  <cp:keywords/>
  <dc:description/>
  <cp:lastModifiedBy>Jill Nartia Thompson (2541490)</cp:lastModifiedBy>
  <cp:revision>7</cp:revision>
  <dcterms:created xsi:type="dcterms:W3CDTF">2026-08-17T14:59:00Z</dcterms:created>
  <dcterms:modified xsi:type="dcterms:W3CDTF">2026-08-17T15:03:00Z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c0fcc733-ec7e-4fa0-92ef-fe79b5e0fbd9</vt:lpwstr>
  </property>
</Properties>
</file>