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476C3" w14:textId="77777777" w:rsidR="00824D20" w:rsidRDefault="004614C9">
      <w:pPr>
        <w:spacing w:after="252" w:line="259" w:lineRule="auto"/>
        <w:ind w:left="0" w:firstLine="0"/>
      </w:pPr>
      <w:r>
        <w:rPr>
          <w:b/>
        </w:rPr>
        <w:t xml:space="preserve"> </w:t>
      </w:r>
    </w:p>
    <w:p w14:paraId="566CBCE7" w14:textId="77777777" w:rsidR="00824D20" w:rsidRDefault="004614C9">
      <w:pPr>
        <w:spacing w:after="252" w:line="259" w:lineRule="auto"/>
        <w:ind w:left="0" w:firstLine="0"/>
      </w:pPr>
      <w:r>
        <w:rPr>
          <w:b/>
        </w:rPr>
        <w:t xml:space="preserve"> </w:t>
      </w:r>
    </w:p>
    <w:p w14:paraId="2497D9C0" w14:textId="77777777" w:rsidR="00824D20" w:rsidRDefault="004614C9">
      <w:pPr>
        <w:spacing w:after="252" w:line="259" w:lineRule="auto"/>
        <w:ind w:left="0" w:firstLine="0"/>
      </w:pPr>
      <w:r>
        <w:rPr>
          <w:b/>
        </w:rPr>
        <w:t xml:space="preserve"> </w:t>
      </w:r>
    </w:p>
    <w:p w14:paraId="7089653A" w14:textId="77777777" w:rsidR="00824D20" w:rsidRDefault="004614C9">
      <w:pPr>
        <w:spacing w:after="252" w:line="259" w:lineRule="auto"/>
        <w:ind w:left="0" w:firstLine="0"/>
      </w:pPr>
      <w:r>
        <w:rPr>
          <w:b/>
        </w:rPr>
        <w:t xml:space="preserve"> </w:t>
      </w:r>
    </w:p>
    <w:p w14:paraId="61FD510A" w14:textId="77777777" w:rsidR="00824D20" w:rsidRDefault="004614C9">
      <w:pPr>
        <w:spacing w:after="528" w:line="259" w:lineRule="auto"/>
        <w:ind w:left="67" w:firstLine="0"/>
        <w:jc w:val="center"/>
      </w:pPr>
      <w:r>
        <w:rPr>
          <w:b/>
        </w:rPr>
        <w:t xml:space="preserve"> </w:t>
      </w:r>
    </w:p>
    <w:p w14:paraId="4E1AC6EC" w14:textId="77777777" w:rsidR="00824D20" w:rsidRDefault="004614C9">
      <w:pPr>
        <w:spacing w:after="528" w:line="259" w:lineRule="auto"/>
        <w:ind w:left="67" w:firstLine="0"/>
        <w:jc w:val="center"/>
      </w:pPr>
      <w:r>
        <w:rPr>
          <w:b/>
        </w:rPr>
        <w:t xml:space="preserve"> </w:t>
      </w:r>
    </w:p>
    <w:p w14:paraId="744E20DA" w14:textId="77777777" w:rsidR="00824D20" w:rsidRDefault="004614C9">
      <w:pPr>
        <w:spacing w:after="528" w:line="259" w:lineRule="auto"/>
        <w:ind w:left="67" w:firstLine="0"/>
        <w:jc w:val="center"/>
      </w:pPr>
      <w:r>
        <w:rPr>
          <w:b/>
        </w:rPr>
        <w:t xml:space="preserve"> </w:t>
      </w:r>
    </w:p>
    <w:p w14:paraId="744F3238" w14:textId="77777777" w:rsidR="00824D20" w:rsidRDefault="004614C9">
      <w:pPr>
        <w:spacing w:after="528" w:line="259" w:lineRule="auto"/>
        <w:ind w:left="67" w:firstLine="0"/>
        <w:jc w:val="center"/>
      </w:pPr>
      <w:r>
        <w:rPr>
          <w:b/>
        </w:rPr>
        <w:t xml:space="preserve"> </w:t>
      </w:r>
    </w:p>
    <w:p w14:paraId="1D468542" w14:textId="77777777" w:rsidR="00824D20" w:rsidRDefault="004614C9">
      <w:pPr>
        <w:pStyle w:val="Heading1"/>
        <w:spacing w:after="522"/>
      </w:pPr>
      <w:r>
        <w:t xml:space="preserve">FARAH PARVEEN </w:t>
      </w:r>
    </w:p>
    <w:p w14:paraId="3572F2A5" w14:textId="77777777" w:rsidR="00824D20" w:rsidRDefault="004614C9">
      <w:pPr>
        <w:spacing w:after="472" w:line="315" w:lineRule="auto"/>
        <w:ind w:left="17"/>
        <w:jc w:val="center"/>
      </w:pPr>
      <w:r>
        <w:rPr>
          <w:b/>
        </w:rPr>
        <w:t xml:space="preserve">2440156 </w:t>
      </w:r>
    </w:p>
    <w:p w14:paraId="15D36A3A" w14:textId="77777777" w:rsidR="00824D20" w:rsidRDefault="004614C9">
      <w:pPr>
        <w:spacing w:after="528" w:line="259" w:lineRule="auto"/>
        <w:ind w:left="0" w:right="2496" w:firstLine="0"/>
        <w:jc w:val="right"/>
      </w:pPr>
      <w:r>
        <w:rPr>
          <w:b/>
        </w:rPr>
        <w:t xml:space="preserve">INTRODUCTION TO PHYSIOLOGY </w:t>
      </w:r>
    </w:p>
    <w:p w14:paraId="6A9EF514" w14:textId="77777777" w:rsidR="00824D20" w:rsidRDefault="004614C9">
      <w:pPr>
        <w:spacing w:after="472" w:line="315" w:lineRule="auto"/>
        <w:ind w:left="17"/>
        <w:jc w:val="center"/>
      </w:pPr>
      <w:r>
        <w:rPr>
          <w:b/>
        </w:rPr>
        <w:t xml:space="preserve">BMHP5023 </w:t>
      </w:r>
    </w:p>
    <w:p w14:paraId="6F2D0170" w14:textId="77777777" w:rsidR="00824D20" w:rsidRDefault="004614C9">
      <w:pPr>
        <w:spacing w:after="522" w:line="265" w:lineRule="auto"/>
        <w:ind w:left="3227"/>
      </w:pPr>
      <w:r>
        <w:rPr>
          <w:b/>
        </w:rPr>
        <w:t xml:space="preserve">ROBERT NARTOWSKI </w:t>
      </w:r>
    </w:p>
    <w:p w14:paraId="2C9D2B96" w14:textId="77777777" w:rsidR="00824D20" w:rsidRDefault="004614C9">
      <w:pPr>
        <w:spacing w:after="252" w:line="259" w:lineRule="auto"/>
        <w:ind w:left="0" w:firstLine="0"/>
      </w:pPr>
      <w:r>
        <w:rPr>
          <w:b/>
        </w:rPr>
        <w:t xml:space="preserve"> </w:t>
      </w:r>
    </w:p>
    <w:p w14:paraId="249DE3C0" w14:textId="77777777" w:rsidR="00824D20" w:rsidRDefault="004614C9">
      <w:pPr>
        <w:spacing w:after="252" w:line="259" w:lineRule="auto"/>
        <w:ind w:left="0" w:firstLine="0"/>
      </w:pPr>
      <w:r>
        <w:rPr>
          <w:b/>
        </w:rPr>
        <w:t xml:space="preserve"> </w:t>
      </w:r>
    </w:p>
    <w:p w14:paraId="5836F073" w14:textId="77777777" w:rsidR="00824D20" w:rsidRDefault="004614C9">
      <w:pPr>
        <w:spacing w:after="252" w:line="259" w:lineRule="auto"/>
        <w:ind w:left="0" w:firstLine="0"/>
      </w:pPr>
      <w:r>
        <w:rPr>
          <w:b/>
        </w:rPr>
        <w:t xml:space="preserve"> </w:t>
      </w:r>
    </w:p>
    <w:p w14:paraId="4EB3525B" w14:textId="77777777" w:rsidR="00824D20" w:rsidRDefault="004614C9">
      <w:pPr>
        <w:spacing w:after="252" w:line="259" w:lineRule="auto"/>
        <w:ind w:left="0" w:firstLine="0"/>
      </w:pPr>
      <w:r>
        <w:rPr>
          <w:b/>
        </w:rPr>
        <w:t xml:space="preserve"> </w:t>
      </w:r>
    </w:p>
    <w:p w14:paraId="506B3A16" w14:textId="77777777" w:rsidR="00824D20" w:rsidRDefault="004614C9">
      <w:pPr>
        <w:spacing w:after="252" w:line="259" w:lineRule="auto"/>
        <w:ind w:left="0" w:firstLine="0"/>
      </w:pPr>
      <w:r>
        <w:rPr>
          <w:b/>
        </w:rPr>
        <w:t xml:space="preserve"> </w:t>
      </w:r>
    </w:p>
    <w:p w14:paraId="3CA02D57" w14:textId="77777777" w:rsidR="00824D20" w:rsidRDefault="004614C9">
      <w:pPr>
        <w:spacing w:after="252" w:line="259" w:lineRule="auto"/>
        <w:ind w:left="0" w:firstLine="0"/>
      </w:pPr>
      <w:r>
        <w:rPr>
          <w:b/>
        </w:rPr>
        <w:t xml:space="preserve"> </w:t>
      </w:r>
    </w:p>
    <w:p w14:paraId="67F84A27" w14:textId="77777777" w:rsidR="00824D20" w:rsidRDefault="004614C9">
      <w:pPr>
        <w:spacing w:after="252" w:line="259" w:lineRule="auto"/>
        <w:ind w:left="0" w:firstLine="0"/>
      </w:pPr>
      <w:r>
        <w:rPr>
          <w:b/>
        </w:rPr>
        <w:t xml:space="preserve"> </w:t>
      </w:r>
    </w:p>
    <w:p w14:paraId="3B41BB6B" w14:textId="77777777" w:rsidR="00824D20" w:rsidRDefault="004614C9">
      <w:pPr>
        <w:spacing w:after="0" w:line="259" w:lineRule="auto"/>
        <w:ind w:left="0" w:firstLine="0"/>
      </w:pPr>
      <w:r>
        <w:rPr>
          <w:b/>
        </w:rPr>
        <w:t xml:space="preserve"> </w:t>
      </w:r>
    </w:p>
    <w:p w14:paraId="63BFDE5F" w14:textId="77777777" w:rsidR="00824D20" w:rsidRPr="007E011D" w:rsidRDefault="004614C9">
      <w:pPr>
        <w:spacing w:after="246" w:line="265" w:lineRule="auto"/>
        <w:ind w:left="-5"/>
        <w:rPr>
          <w:rFonts w:ascii="Arial" w:hAnsi="Arial" w:cs="Arial"/>
        </w:rPr>
      </w:pPr>
      <w:r w:rsidRPr="007E011D">
        <w:rPr>
          <w:rFonts w:ascii="Arial" w:hAnsi="Arial" w:cs="Arial"/>
          <w:b/>
        </w:rPr>
        <w:lastRenderedPageBreak/>
        <w:t xml:space="preserve">Case Study2: Education and lifestyle changes to support adolescents with asthma </w:t>
      </w:r>
    </w:p>
    <w:p w14:paraId="52C2CEEF"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16897A4C" w14:textId="77777777" w:rsidR="00824D20" w:rsidRPr="007E011D" w:rsidRDefault="004614C9">
      <w:pPr>
        <w:pStyle w:val="Heading1"/>
        <w:ind w:left="-5"/>
        <w:rPr>
          <w:rFonts w:ascii="Arial" w:hAnsi="Arial" w:cs="Arial"/>
        </w:rPr>
      </w:pPr>
      <w:r w:rsidRPr="007E011D">
        <w:rPr>
          <w:rFonts w:ascii="Arial" w:hAnsi="Arial" w:cs="Arial"/>
        </w:rPr>
        <w:t xml:space="preserve"> Introduction </w:t>
      </w:r>
    </w:p>
    <w:p w14:paraId="3325766C"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F3CEBA5" w14:textId="3FF42DC8" w:rsidR="00824D20" w:rsidRPr="007E011D" w:rsidRDefault="004614C9">
      <w:pPr>
        <w:ind w:left="-5"/>
        <w:rPr>
          <w:rFonts w:ascii="Arial" w:hAnsi="Arial" w:cs="Arial"/>
        </w:rPr>
      </w:pPr>
      <w:r w:rsidRPr="007E011D">
        <w:rPr>
          <w:rFonts w:ascii="Arial" w:hAnsi="Arial" w:cs="Arial"/>
        </w:rPr>
        <w:t xml:space="preserve">Asthma is a condition that leads to narrowing and inflammation of the air passages in the lungs, and is a chronic disease that can provoke wheezing, difficulty breathing, tightness of the chest and coughing. Symptoms result from the airways becoming more sensitive to various triggers, resulting in tighter muscles around the airways, swelling of the lining of the airways and increased mucus production. It can happen at any </w:t>
      </w:r>
      <w:r w:rsidR="007E011D" w:rsidRPr="007E011D">
        <w:rPr>
          <w:rFonts w:ascii="Arial" w:hAnsi="Arial" w:cs="Arial"/>
        </w:rPr>
        <w:t>age but</w:t>
      </w:r>
      <w:r w:rsidRPr="007E011D">
        <w:rPr>
          <w:rFonts w:ascii="Arial" w:hAnsi="Arial" w:cs="Arial"/>
        </w:rPr>
        <w:t xml:space="preserve"> is a time of particular risk during an adolescent's growing up years, when they are becoming independent and undergoing the physical and hormonal changes of adolescence. This is the latest guidance, issued by the British Thoracic Society, the National Institute for Health and Care Excellence and Scottish Intercollegiate Guidelines Network, to guide diagnosis, monitoring and management of asthma in young people in a way supported by evidence (British Thoracic Society et al., 2024). </w:t>
      </w:r>
    </w:p>
    <w:p w14:paraId="1F28EDB0"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00333D20" w14:textId="54213575" w:rsidR="00824D20" w:rsidRPr="007E011D" w:rsidRDefault="004614C9">
      <w:pPr>
        <w:ind w:left="-5"/>
        <w:rPr>
          <w:rFonts w:ascii="Arial" w:hAnsi="Arial" w:cs="Arial"/>
        </w:rPr>
      </w:pPr>
      <w:r w:rsidRPr="007E011D">
        <w:rPr>
          <w:rFonts w:ascii="Arial" w:hAnsi="Arial" w:cs="Arial"/>
        </w:rPr>
        <w:t>Several factors may affect your child's asthma symptoms and make asthma worse during their teen years. A family history of asthma or any other atopic diseases (eczema and hay fever) makes them more susceptible. Environmental factors are important and exposure to tobacco smoke, air pollution and allergens are known triggers. New risks emerge during the adolescent years, as teens begin to smoke or vape, to attend larger parties, bars, clubs, or experience less motivation to take preventive medication. In a sy</w:t>
      </w:r>
      <w:r w:rsidRPr="007E011D">
        <w:rPr>
          <w:rFonts w:ascii="Arial" w:hAnsi="Arial" w:cs="Arial"/>
        </w:rPr>
        <w:t xml:space="preserve">stematic review, </w:t>
      </w:r>
      <w:proofErr w:type="spellStart"/>
      <w:r w:rsidRPr="007E011D">
        <w:rPr>
          <w:rFonts w:ascii="Arial" w:hAnsi="Arial" w:cs="Arial"/>
        </w:rPr>
        <w:t>KurdyśBykowska</w:t>
      </w:r>
      <w:proofErr w:type="spellEnd"/>
      <w:r w:rsidRPr="007E011D">
        <w:rPr>
          <w:rFonts w:ascii="Arial" w:hAnsi="Arial" w:cs="Arial"/>
        </w:rPr>
        <w:t xml:space="preserve"> et al. (2024) found </w:t>
      </w:r>
      <w:r w:rsidRPr="007E011D">
        <w:rPr>
          <w:rFonts w:ascii="Arial" w:hAnsi="Arial" w:cs="Arial"/>
        </w:rPr>
        <w:lastRenderedPageBreak/>
        <w:t xml:space="preserve">that adolescents who use e-cigarettes are more likely to experience respiratory </w:t>
      </w:r>
      <w:r w:rsidR="007E011D" w:rsidRPr="007E011D">
        <w:rPr>
          <w:rFonts w:ascii="Arial" w:hAnsi="Arial" w:cs="Arial"/>
        </w:rPr>
        <w:t>symptoms,</w:t>
      </w:r>
      <w:r w:rsidRPr="007E011D">
        <w:rPr>
          <w:rFonts w:ascii="Arial" w:hAnsi="Arial" w:cs="Arial"/>
        </w:rPr>
        <w:t xml:space="preserve"> and this use is a significant public health issue. </w:t>
      </w:r>
    </w:p>
    <w:p w14:paraId="48BCB357" w14:textId="77777777" w:rsidR="00824D20" w:rsidRPr="007E011D" w:rsidRDefault="004614C9">
      <w:pPr>
        <w:spacing w:after="0" w:line="259" w:lineRule="auto"/>
        <w:ind w:left="0" w:firstLine="0"/>
        <w:rPr>
          <w:rFonts w:ascii="Arial" w:hAnsi="Arial" w:cs="Arial"/>
        </w:rPr>
      </w:pPr>
      <w:r w:rsidRPr="007E011D">
        <w:rPr>
          <w:rFonts w:ascii="Arial" w:hAnsi="Arial" w:cs="Arial"/>
        </w:rPr>
        <w:t xml:space="preserve"> </w:t>
      </w:r>
    </w:p>
    <w:p w14:paraId="0A38EBB9" w14:textId="17028033" w:rsidR="00824D20" w:rsidRPr="007E011D" w:rsidRDefault="004614C9">
      <w:pPr>
        <w:ind w:left="-5"/>
        <w:rPr>
          <w:rFonts w:ascii="Arial" w:hAnsi="Arial" w:cs="Arial"/>
        </w:rPr>
      </w:pPr>
      <w:r w:rsidRPr="007E011D">
        <w:rPr>
          <w:rFonts w:ascii="Arial" w:hAnsi="Arial" w:cs="Arial"/>
        </w:rPr>
        <w:t xml:space="preserve">This report aims to provide the evidence-based information that will support the care of the asthmatic adolescent. It will explore the structure of the respiratory system and its role, gas exchange, effects of irritants on the respiratory system and </w:t>
      </w:r>
      <w:r w:rsidR="007E011D" w:rsidRPr="007E011D">
        <w:rPr>
          <w:rFonts w:ascii="Arial" w:hAnsi="Arial" w:cs="Arial"/>
        </w:rPr>
        <w:t>self-monitoring</w:t>
      </w:r>
      <w:r w:rsidRPr="007E011D">
        <w:rPr>
          <w:rFonts w:ascii="Arial" w:hAnsi="Arial" w:cs="Arial"/>
        </w:rPr>
        <w:t xml:space="preserve">. Recommendations will be given for lifestyle changes as evidence based to help the adolescent to manage their condition. </w:t>
      </w:r>
    </w:p>
    <w:p w14:paraId="44B7D546"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5B7DB9B1"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01499E49" w14:textId="77777777" w:rsidR="00824D20" w:rsidRPr="007E011D" w:rsidRDefault="004614C9">
      <w:pPr>
        <w:pStyle w:val="Heading1"/>
        <w:ind w:left="-5"/>
        <w:rPr>
          <w:rFonts w:ascii="Arial" w:hAnsi="Arial" w:cs="Arial"/>
        </w:rPr>
      </w:pPr>
      <w:r w:rsidRPr="007E011D">
        <w:rPr>
          <w:rFonts w:ascii="Arial" w:hAnsi="Arial" w:cs="Arial"/>
        </w:rPr>
        <w:t xml:space="preserve"> The Respiratory System &amp; Mechanical Respiration </w:t>
      </w:r>
    </w:p>
    <w:p w14:paraId="004A07FA"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320B0CD" w14:textId="77777777" w:rsidR="00824D20" w:rsidRPr="007E011D" w:rsidRDefault="004614C9">
      <w:pPr>
        <w:ind w:left="-5"/>
        <w:rPr>
          <w:rFonts w:ascii="Arial" w:hAnsi="Arial" w:cs="Arial"/>
        </w:rPr>
      </w:pPr>
      <w:r w:rsidRPr="007E011D">
        <w:rPr>
          <w:rFonts w:ascii="Arial" w:hAnsi="Arial" w:cs="Arial"/>
        </w:rPr>
        <w:t>The respiratory system is a complex network of organs and structures which enable exchange of gases between the body and the external environment. It can be divided structurally into upper respiratory tract (Nose, nasal cavity, pharynx) and lower respiratory tract (Larynx, Trachea, Bronchi, bronchioles and alveoli). The respiratory system is a component of the cardiovascular system which also supplies oxygen to tissues and removes carbon dioxide, which is a metabolic waste product, produced by cells (Elsevi</w:t>
      </w:r>
      <w:r w:rsidRPr="007E011D">
        <w:rPr>
          <w:rFonts w:ascii="Arial" w:hAnsi="Arial" w:cs="Arial"/>
        </w:rPr>
        <w:t xml:space="preserve">er, n.d.). </w:t>
      </w:r>
    </w:p>
    <w:p w14:paraId="082B898B"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09485824" w14:textId="651D1248" w:rsidR="00824D20" w:rsidRPr="007E011D" w:rsidRDefault="004614C9">
      <w:pPr>
        <w:ind w:left="-5"/>
        <w:rPr>
          <w:rFonts w:ascii="Arial" w:hAnsi="Arial" w:cs="Arial"/>
        </w:rPr>
      </w:pPr>
      <w:r w:rsidRPr="007E011D">
        <w:rPr>
          <w:rFonts w:ascii="Arial" w:hAnsi="Arial" w:cs="Arial"/>
        </w:rPr>
        <w:t xml:space="preserve">Mechanical respiration or breathing is the movement of air in and out the lungs. This occurs because there are variations in pressure in the thoracic cavity. Inspiration is an active process which is stimulated by the action of the diaphragm and intercostal muscles. The diaphragm presses down and </w:t>
      </w:r>
      <w:r w:rsidR="007E011D" w:rsidRPr="007E011D">
        <w:rPr>
          <w:rFonts w:ascii="Arial" w:hAnsi="Arial" w:cs="Arial"/>
        </w:rPr>
        <w:t>flattens,</w:t>
      </w:r>
      <w:r w:rsidRPr="007E011D">
        <w:rPr>
          <w:rFonts w:ascii="Arial" w:hAnsi="Arial" w:cs="Arial"/>
        </w:rPr>
        <w:t xml:space="preserve"> and the intercostal muscles raise the ribcage up and out. These movements expand the thoracic cavity and </w:t>
      </w:r>
      <w:r w:rsidRPr="007E011D">
        <w:rPr>
          <w:rFonts w:ascii="Arial" w:hAnsi="Arial" w:cs="Arial"/>
        </w:rPr>
        <w:lastRenderedPageBreak/>
        <w:t xml:space="preserve">decrease the pressure inside the lungs as compared to the air pressure in the atmosphere. This pressure gradient is then equalised by air rushing into the air passages to fill the lungs with the oxygenated air. </w:t>
      </w:r>
    </w:p>
    <w:p w14:paraId="376A0ADC" w14:textId="77777777" w:rsidR="00824D20" w:rsidRPr="007E011D" w:rsidRDefault="004614C9">
      <w:pPr>
        <w:spacing w:after="0" w:line="259" w:lineRule="auto"/>
        <w:ind w:left="0" w:firstLine="0"/>
        <w:rPr>
          <w:rFonts w:ascii="Arial" w:hAnsi="Arial" w:cs="Arial"/>
        </w:rPr>
      </w:pPr>
      <w:r w:rsidRPr="007E011D">
        <w:rPr>
          <w:rFonts w:ascii="Arial" w:hAnsi="Arial" w:cs="Arial"/>
        </w:rPr>
        <w:t xml:space="preserve"> </w:t>
      </w:r>
    </w:p>
    <w:p w14:paraId="7A2F7315" w14:textId="3DD05908" w:rsidR="00824D20" w:rsidRPr="007E011D" w:rsidRDefault="004614C9">
      <w:pPr>
        <w:ind w:left="-5"/>
        <w:rPr>
          <w:rFonts w:ascii="Arial" w:hAnsi="Arial" w:cs="Arial"/>
        </w:rPr>
      </w:pPr>
      <w:r w:rsidRPr="007E011D">
        <w:rPr>
          <w:rFonts w:ascii="Arial" w:hAnsi="Arial" w:cs="Arial"/>
        </w:rPr>
        <w:t xml:space="preserve">It's passive, meaning that it's the expiration that happens when the person is resting, breathing. When the diaphragm and intercostal muscles relax, the thoracic cavity will resume its original size which will raise the pressure in the lungs. This will help expel air from the </w:t>
      </w:r>
      <w:r w:rsidR="007E011D" w:rsidRPr="007E011D">
        <w:rPr>
          <w:rFonts w:ascii="Arial" w:hAnsi="Arial" w:cs="Arial"/>
        </w:rPr>
        <w:t>airways and</w:t>
      </w:r>
      <w:r w:rsidRPr="007E011D">
        <w:rPr>
          <w:rFonts w:ascii="Arial" w:hAnsi="Arial" w:cs="Arial"/>
        </w:rPr>
        <w:t xml:space="preserve"> remove the CO2 laden air. During increased demands for respiration, such as exercise or during an asthma attack, expiration (or exhalation) is an active process involving the use of the abdominal muscles to actively push air out. </w:t>
      </w:r>
    </w:p>
    <w:p w14:paraId="095EF2AE"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1A90AF0A"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B97E475" w14:textId="77777777" w:rsidR="00824D20" w:rsidRPr="007E011D" w:rsidRDefault="004614C9">
      <w:pPr>
        <w:spacing w:after="246" w:line="265" w:lineRule="auto"/>
        <w:ind w:left="-5"/>
        <w:rPr>
          <w:rFonts w:ascii="Arial" w:hAnsi="Arial" w:cs="Arial"/>
        </w:rPr>
      </w:pPr>
      <w:r w:rsidRPr="007E011D">
        <w:rPr>
          <w:rFonts w:ascii="Arial" w:hAnsi="Arial" w:cs="Arial"/>
          <w:b/>
        </w:rPr>
        <w:t xml:space="preserve"> The process of gas exchange in lungs. </w:t>
      </w:r>
    </w:p>
    <w:p w14:paraId="4D241D77"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7D8B4A93" w14:textId="46FD668F" w:rsidR="00824D20" w:rsidRPr="007E011D" w:rsidRDefault="004614C9">
      <w:pPr>
        <w:ind w:left="-5"/>
        <w:rPr>
          <w:rFonts w:ascii="Arial" w:hAnsi="Arial" w:cs="Arial"/>
        </w:rPr>
      </w:pPr>
      <w:r w:rsidRPr="007E011D">
        <w:rPr>
          <w:rFonts w:ascii="Arial" w:hAnsi="Arial" w:cs="Arial"/>
        </w:rPr>
        <w:t xml:space="preserve">The primary function of the respiratory system is to transport gasses, or to breathe in oxygen and to get rid of carbon dioxide from the blood. It is </w:t>
      </w:r>
      <w:r w:rsidR="007E011D" w:rsidRPr="007E011D">
        <w:rPr>
          <w:rFonts w:ascii="Arial" w:hAnsi="Arial" w:cs="Arial"/>
        </w:rPr>
        <w:t>a necessary</w:t>
      </w:r>
      <w:r w:rsidRPr="007E011D">
        <w:rPr>
          <w:rFonts w:ascii="Arial" w:hAnsi="Arial" w:cs="Arial"/>
        </w:rPr>
        <w:t xml:space="preserve"> process which occurs in the last part of the bronchioles – balloon-like air sacs. When the air is breathed into the alveoli, it filters into the blood in the capillaries; when the O2 is breathed into the alveoli it filters into the blood in the capillaries; when CO2 is breathed into the alveoli, it filters into the blood in capillaries to be exhaled (Ministry of Health - Ethiopia, n.d.). </w:t>
      </w:r>
    </w:p>
    <w:p w14:paraId="63B8DC44"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45E70813" w14:textId="77777777" w:rsidR="00824D20" w:rsidRPr="007E011D" w:rsidRDefault="004614C9">
      <w:pPr>
        <w:ind w:left="-5"/>
        <w:rPr>
          <w:rFonts w:ascii="Arial" w:hAnsi="Arial" w:cs="Arial"/>
        </w:rPr>
      </w:pPr>
      <w:r w:rsidRPr="007E011D">
        <w:rPr>
          <w:rFonts w:ascii="Arial" w:hAnsi="Arial" w:cs="Arial"/>
        </w:rPr>
        <w:t xml:space="preserve">The alveoli are surrounded by a thick layer of pulmonary capillaries. Alveoli wall and capillary wall are thin which allow diffusion to occur. This is because oxygen has </w:t>
      </w:r>
      <w:r w:rsidRPr="007E011D">
        <w:rPr>
          <w:rFonts w:ascii="Arial" w:hAnsi="Arial" w:cs="Arial"/>
        </w:rPr>
        <w:lastRenderedPageBreak/>
        <w:t xml:space="preserve">been inhaled and is at a high concentration in the alveolar air and diffuses across the alveolar air to the blood in the capillaries. Meanwhile, the carbon dioxide transported from tissues to lungs in the blood is transported in the blood from the capillary in high concentration. Exhaled and diffuses from the alveoli to the blood. </w:t>
      </w:r>
    </w:p>
    <w:p w14:paraId="4B2DA5E8" w14:textId="77777777" w:rsidR="00824D20" w:rsidRPr="007E011D" w:rsidRDefault="004614C9">
      <w:pPr>
        <w:spacing w:after="0" w:line="259" w:lineRule="auto"/>
        <w:ind w:left="0" w:firstLine="0"/>
        <w:rPr>
          <w:rFonts w:ascii="Arial" w:hAnsi="Arial" w:cs="Arial"/>
        </w:rPr>
      </w:pPr>
      <w:r w:rsidRPr="007E011D">
        <w:rPr>
          <w:rFonts w:ascii="Arial" w:hAnsi="Arial" w:cs="Arial"/>
        </w:rPr>
        <w:t xml:space="preserve"> </w:t>
      </w:r>
    </w:p>
    <w:p w14:paraId="3142896D" w14:textId="77777777" w:rsidR="00824D20" w:rsidRPr="007E011D" w:rsidRDefault="004614C9">
      <w:pPr>
        <w:ind w:left="-5"/>
        <w:rPr>
          <w:rFonts w:ascii="Arial" w:hAnsi="Arial" w:cs="Arial"/>
        </w:rPr>
      </w:pPr>
      <w:r w:rsidRPr="007E011D">
        <w:rPr>
          <w:rFonts w:ascii="Arial" w:hAnsi="Arial" w:cs="Arial"/>
        </w:rPr>
        <w:t xml:space="preserve">These are all features of efficient exchange: millions of alveoli provide a large surface area, the diffusion pathway is thin, ventilation is sufficient to maintain the diffusion gradient and there is adequate blood perfusion through the pulmonary capillaries. Changes in any of these factors may have a great effect on gas exchange. In asthma, narrowing of the airways lessens ventilation, and in severe cases may greatly affect this exchange process resulting in hypoxia and hypercapnia. </w:t>
      </w:r>
    </w:p>
    <w:p w14:paraId="609EF3C3"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4CFA5F86" w14:textId="77777777" w:rsidR="00824D20" w:rsidRPr="007E011D" w:rsidRDefault="004614C9">
      <w:pPr>
        <w:spacing w:after="246" w:line="265" w:lineRule="auto"/>
        <w:ind w:left="-5"/>
        <w:rPr>
          <w:rFonts w:ascii="Arial" w:hAnsi="Arial" w:cs="Arial"/>
        </w:rPr>
      </w:pPr>
      <w:r w:rsidRPr="007E011D">
        <w:rPr>
          <w:rFonts w:ascii="Arial" w:hAnsi="Arial" w:cs="Arial"/>
          <w:b/>
        </w:rPr>
        <w:t xml:space="preserve"> The effects of irritants on the lungs and breathing. </w:t>
      </w:r>
    </w:p>
    <w:p w14:paraId="3C2F6FCC"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02E0AFF7" w14:textId="77777777" w:rsidR="00824D20" w:rsidRPr="007E011D" w:rsidRDefault="004614C9">
      <w:pPr>
        <w:ind w:left="-5"/>
        <w:rPr>
          <w:rFonts w:ascii="Arial" w:hAnsi="Arial" w:cs="Arial"/>
        </w:rPr>
      </w:pPr>
      <w:r w:rsidRPr="007E011D">
        <w:rPr>
          <w:rFonts w:ascii="Arial" w:hAnsi="Arial" w:cs="Arial"/>
        </w:rPr>
        <w:t>Inhalation of the higher concentrations of irritants from tobacco smoke and e-</w:t>
      </w:r>
      <w:r w:rsidRPr="007E011D">
        <w:rPr>
          <w:rFonts w:ascii="Arial" w:hAnsi="Arial" w:cs="Arial"/>
        </w:rPr>
        <w:t>cigarette aerosol opens a sequence of inflammatory processes in the respiratory system. E-cigarette aerosol is NOT harmless water vapour, it's a complex mix of chemicals, including nicotine, ultrafine particles, volatiles and heavy metal chemicals like lead and nickel. These and thousands of other chemicals in traditional cigarette smoke are lung irritants. There is emerging evidence of e-cigarette-induced pulmonary toxicity, increased respiratory symptoms (cough and wheeze), and possible long-term damage t</w:t>
      </w:r>
      <w:r w:rsidRPr="007E011D">
        <w:rPr>
          <w:rFonts w:ascii="Arial" w:hAnsi="Arial" w:cs="Arial"/>
        </w:rPr>
        <w:t xml:space="preserve">o the lungs in adolescents </w:t>
      </w:r>
    </w:p>
    <w:p w14:paraId="00CB5BD2" w14:textId="77777777" w:rsidR="00824D20" w:rsidRPr="007E011D" w:rsidRDefault="004614C9">
      <w:pPr>
        <w:spacing w:after="252" w:line="259" w:lineRule="auto"/>
        <w:ind w:left="-5"/>
        <w:rPr>
          <w:rFonts w:ascii="Arial" w:hAnsi="Arial" w:cs="Arial"/>
        </w:rPr>
      </w:pPr>
      <w:r w:rsidRPr="007E011D">
        <w:rPr>
          <w:rFonts w:ascii="Arial" w:hAnsi="Arial" w:cs="Arial"/>
        </w:rPr>
        <w:t xml:space="preserve">(Nenna &amp; Midulla, 2025). </w:t>
      </w:r>
    </w:p>
    <w:p w14:paraId="148E268A"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2C693CCB" w14:textId="77777777" w:rsidR="00824D20" w:rsidRPr="007E011D" w:rsidRDefault="004614C9">
      <w:pPr>
        <w:ind w:left="-5"/>
        <w:rPr>
          <w:rFonts w:ascii="Arial" w:hAnsi="Arial" w:cs="Arial"/>
        </w:rPr>
      </w:pPr>
      <w:r w:rsidRPr="007E011D">
        <w:rPr>
          <w:rFonts w:ascii="Arial" w:hAnsi="Arial" w:cs="Arial"/>
        </w:rPr>
        <w:lastRenderedPageBreak/>
        <w:t>Inhalation of these irritants causes a reaction in the lungs which is inflammatory. This triggers a cascade of inflammatory mediators which leads to inflammation, causing vasodilation and increased vascular permeability. This causes swelling of the lining of the airway (oedema) and increases the number of inflammatory cells (eosinophils and neutrophils) coming into the airway. This enlargement narrows the diameter of the air passage (lumen), making it more difficult to breathe. Chronic lung disease, includi</w:t>
      </w:r>
      <w:r w:rsidRPr="007E011D">
        <w:rPr>
          <w:rFonts w:ascii="Arial" w:hAnsi="Arial" w:cs="Arial"/>
        </w:rPr>
        <w:t xml:space="preserve">ng asthma and constrictive bronchiolitis, has been linked to vaping, especially during times of lung development, which last into adolescence (Journal of Education, Health and Sport, 2024). </w:t>
      </w:r>
    </w:p>
    <w:p w14:paraId="5C4DF518"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5C0725C" w14:textId="77777777" w:rsidR="00824D20" w:rsidRPr="007E011D" w:rsidRDefault="004614C9">
      <w:pPr>
        <w:ind w:left="-5"/>
        <w:rPr>
          <w:rFonts w:ascii="Arial" w:hAnsi="Arial" w:cs="Arial"/>
        </w:rPr>
      </w:pPr>
      <w:r w:rsidRPr="007E011D">
        <w:rPr>
          <w:rFonts w:ascii="Arial" w:hAnsi="Arial" w:cs="Arial"/>
        </w:rPr>
        <w:t xml:space="preserve">In addition, exposure to irritants can lead to damage of the epithelial lining of the airways, which in turn can impair the mucociliary escalator (the system built to remove trapped particles and mucus from the airways). Airway remodelling is the remodelling of the airway structures, such as the thickening of the airway wall and increase in smooth muscle mass, which may occur on chronic exposure. A study comparing pulmonary function in adolescents who used e-cigarettes to those who didn't report that there </w:t>
      </w:r>
      <w:r w:rsidRPr="007E011D">
        <w:rPr>
          <w:rFonts w:ascii="Arial" w:hAnsi="Arial" w:cs="Arial"/>
        </w:rPr>
        <w:t>was an independent association between the use of e-cigarettes and significantly lower Forced Expiratory Volume in one second (FEV1), a measure of lung function. These physiological changes make breathing in and out of the lungs more difficult, resulting in the typical signs and symptoms of asthma attacks such as breathlessness, wheezing and chest tightness. Exposure at this time can have a higher risk of interference in achieving the maximum lung function, particularly in adolescents, whose lungs are still</w:t>
      </w:r>
      <w:r w:rsidRPr="007E011D">
        <w:rPr>
          <w:rFonts w:ascii="Arial" w:hAnsi="Arial" w:cs="Arial"/>
        </w:rPr>
        <w:t xml:space="preserve"> developing. The use of e-cigarettes has been found to have measurable adverse effects on the organ and cell health, </w:t>
      </w:r>
      <w:r w:rsidRPr="007E011D">
        <w:rPr>
          <w:rFonts w:ascii="Arial" w:hAnsi="Arial" w:cs="Arial"/>
        </w:rPr>
        <w:lastRenderedPageBreak/>
        <w:t xml:space="preserve">which is a risk factor for a variety of respiratory illnesses, including asthma and COPD among youth (University Health System, 2025). </w:t>
      </w:r>
    </w:p>
    <w:p w14:paraId="32F008B1"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D8A3CE7" w14:textId="77777777" w:rsidR="00824D20" w:rsidRPr="007E011D" w:rsidRDefault="004614C9">
      <w:pPr>
        <w:spacing w:after="246" w:line="265" w:lineRule="auto"/>
        <w:ind w:left="-5"/>
        <w:rPr>
          <w:rFonts w:ascii="Arial" w:hAnsi="Arial" w:cs="Arial"/>
        </w:rPr>
      </w:pPr>
      <w:r w:rsidRPr="007E011D">
        <w:rPr>
          <w:rFonts w:ascii="Arial" w:hAnsi="Arial" w:cs="Arial"/>
          <w:b/>
        </w:rPr>
        <w:t xml:space="preserve"> The recording and tracking of respiratory function. </w:t>
      </w:r>
    </w:p>
    <w:p w14:paraId="7B4F3225"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2843B98B" w14:textId="77078817" w:rsidR="00824D20" w:rsidRPr="007E011D" w:rsidRDefault="007E011D">
      <w:pPr>
        <w:ind w:left="-5"/>
        <w:rPr>
          <w:rFonts w:ascii="Arial" w:hAnsi="Arial" w:cs="Arial"/>
        </w:rPr>
      </w:pPr>
      <w:r w:rsidRPr="007E011D">
        <w:rPr>
          <w:rFonts w:ascii="Arial" w:hAnsi="Arial" w:cs="Arial"/>
        </w:rPr>
        <w:t>Self-monitoring</w:t>
      </w:r>
      <w:r w:rsidR="004614C9" w:rsidRPr="007E011D">
        <w:rPr>
          <w:rFonts w:ascii="Arial" w:hAnsi="Arial" w:cs="Arial"/>
        </w:rPr>
        <w:t xml:space="preserve"> is an essential part of good asthma care. The ability to record and monitor breathing function, especially with peak flow measurements, enables adolescents to actively participate in their treatment. The British Thoracic Society (BTS) and NICE/SIGN guideline (2024) suggests that peak expiratory flow (PEF) should be measured twice a day for 2 weeks as an objective test to aid the diagnosis of asthma and to assess airway variability. </w:t>
      </w:r>
    </w:p>
    <w:p w14:paraId="4931C5F7"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15845E9D" w14:textId="77777777" w:rsidR="00824D20" w:rsidRPr="007E011D" w:rsidRDefault="004614C9">
      <w:pPr>
        <w:ind w:left="-5"/>
        <w:rPr>
          <w:rFonts w:ascii="Arial" w:hAnsi="Arial" w:cs="Arial"/>
        </w:rPr>
      </w:pPr>
      <w:r w:rsidRPr="007E011D">
        <w:rPr>
          <w:rFonts w:ascii="Arial" w:hAnsi="Arial" w:cs="Arial"/>
        </w:rPr>
        <w:t>A peak flow meter is a simple, portable device for measuring the highest speed with which a person can blow out air from his or her lungs. Peak Flow measurement is a simple and objective measure of airway obstruction which can be performed routinely. History of these readings over time can help detect patterns and trends. For instance, if the peak flow is declining over time, it may mean that the asthma is not under good control and can be an early warning sign before the symptoms become out of control. Tim</w:t>
      </w:r>
      <w:r w:rsidRPr="007E011D">
        <w:rPr>
          <w:rFonts w:ascii="Arial" w:hAnsi="Arial" w:cs="Arial"/>
        </w:rPr>
        <w:t xml:space="preserve">ely interventions, such as early adjustment of medication as per an agreed action plan, can then be implemented. </w:t>
      </w:r>
    </w:p>
    <w:p w14:paraId="122E6443"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18C90CCC" w14:textId="77777777" w:rsidR="00824D20" w:rsidRPr="007E011D" w:rsidRDefault="004614C9">
      <w:pPr>
        <w:ind w:left="-5"/>
        <w:rPr>
          <w:rFonts w:ascii="Arial" w:hAnsi="Arial" w:cs="Arial"/>
        </w:rPr>
      </w:pPr>
      <w:r w:rsidRPr="007E011D">
        <w:rPr>
          <w:rFonts w:ascii="Arial" w:hAnsi="Arial" w:cs="Arial"/>
        </w:rPr>
        <w:t xml:space="preserve">It is also important to have a diary and record these data, which can help to identify certain triggers. When combined with notes on the activities, diet and environmental exposures, this function data can help the patient correlate the change in lung function with a specific exposure, such as smoking, exercise, allergens etc. The use </w:t>
      </w:r>
      <w:r w:rsidRPr="007E011D">
        <w:rPr>
          <w:rFonts w:ascii="Arial" w:hAnsi="Arial" w:cs="Arial"/>
        </w:rPr>
        <w:lastRenderedPageBreak/>
        <w:t>of a peak flow with a "colour zone system" (Green, Yellow and Red) will assist young people and their healthcare professionals to understand when the lung function is deteriorating and when action is required (University Health System, 2025). Monitoring is essential, as in this 16-year-old who used e-cigarettes and had reduced FEV1 levels to 30%, but to 83% following treatment and proper management – case report (</w:t>
      </w:r>
      <w:proofErr w:type="spellStart"/>
      <w:r w:rsidRPr="007E011D">
        <w:rPr>
          <w:rFonts w:ascii="Arial" w:hAnsi="Arial" w:cs="Arial"/>
        </w:rPr>
        <w:t>Cureus</w:t>
      </w:r>
      <w:proofErr w:type="spellEnd"/>
      <w:r w:rsidRPr="007E011D">
        <w:rPr>
          <w:rFonts w:ascii="Arial" w:hAnsi="Arial" w:cs="Arial"/>
        </w:rPr>
        <w:t>, 2024). This highlights the ability of respiratory monitoring to encourage patients to f</w:t>
      </w:r>
      <w:r w:rsidRPr="007E011D">
        <w:rPr>
          <w:rFonts w:ascii="Arial" w:hAnsi="Arial" w:cs="Arial"/>
        </w:rPr>
        <w:t xml:space="preserve">ollow their treatment programmes and to steer clear of triggers, which ultimately helps them manage their condition more safely and effectively. </w:t>
      </w:r>
    </w:p>
    <w:p w14:paraId="73FCB942"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415C204C" w14:textId="77777777" w:rsidR="00824D20" w:rsidRPr="007E011D" w:rsidRDefault="004614C9">
      <w:pPr>
        <w:spacing w:after="0" w:line="259" w:lineRule="auto"/>
        <w:ind w:left="0" w:firstLine="0"/>
        <w:rPr>
          <w:rFonts w:ascii="Arial" w:hAnsi="Arial" w:cs="Arial"/>
        </w:rPr>
      </w:pPr>
      <w:r w:rsidRPr="007E011D">
        <w:rPr>
          <w:rFonts w:ascii="Arial" w:hAnsi="Arial" w:cs="Arial"/>
        </w:rPr>
        <w:t xml:space="preserve"> </w:t>
      </w:r>
    </w:p>
    <w:p w14:paraId="064FDF40" w14:textId="77777777" w:rsidR="00824D20" w:rsidRPr="007E011D" w:rsidRDefault="004614C9">
      <w:pPr>
        <w:pStyle w:val="Heading1"/>
        <w:ind w:left="-5"/>
        <w:rPr>
          <w:rFonts w:ascii="Arial" w:hAnsi="Arial" w:cs="Arial"/>
        </w:rPr>
      </w:pPr>
      <w:r w:rsidRPr="007E011D">
        <w:rPr>
          <w:rFonts w:ascii="Arial" w:hAnsi="Arial" w:cs="Arial"/>
        </w:rPr>
        <w:t xml:space="preserve"> Evidence-Based Lifestyle Recommendations </w:t>
      </w:r>
    </w:p>
    <w:p w14:paraId="41345358"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0F6E408C" w14:textId="2158E046" w:rsidR="00824D20" w:rsidRPr="007E011D" w:rsidRDefault="004614C9">
      <w:pPr>
        <w:ind w:left="-5"/>
        <w:rPr>
          <w:rFonts w:ascii="Arial" w:hAnsi="Arial" w:cs="Arial"/>
        </w:rPr>
      </w:pPr>
      <w:r w:rsidRPr="007E011D">
        <w:rPr>
          <w:rFonts w:ascii="Arial" w:hAnsi="Arial" w:cs="Arial"/>
        </w:rPr>
        <w:t xml:space="preserve">Adolescent asthmatics need to be supported in the changes they need to make in their lives that will affect their long-term respiratory health. The voice and expression of the </w:t>
      </w:r>
      <w:r w:rsidR="007E011D" w:rsidRPr="007E011D">
        <w:rPr>
          <w:rFonts w:ascii="Arial" w:hAnsi="Arial" w:cs="Arial"/>
        </w:rPr>
        <w:t>evidence-based</w:t>
      </w:r>
      <w:r w:rsidRPr="007E011D">
        <w:rPr>
          <w:rFonts w:ascii="Arial" w:hAnsi="Arial" w:cs="Arial"/>
        </w:rPr>
        <w:t xml:space="preserve"> recommendations should be supportive and non-judgemental. </w:t>
      </w:r>
    </w:p>
    <w:p w14:paraId="13AEEBB7"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8958F71" w14:textId="77777777" w:rsidR="00824D20" w:rsidRPr="007E011D" w:rsidRDefault="004614C9">
      <w:pPr>
        <w:pStyle w:val="Heading1"/>
        <w:ind w:left="-5"/>
        <w:rPr>
          <w:rFonts w:ascii="Arial" w:hAnsi="Arial" w:cs="Arial"/>
        </w:rPr>
      </w:pPr>
      <w:r w:rsidRPr="007E011D">
        <w:rPr>
          <w:rFonts w:ascii="Arial" w:hAnsi="Arial" w:cs="Arial"/>
        </w:rPr>
        <w:t xml:space="preserve"> Smoking and Vaping Cessation </w:t>
      </w:r>
    </w:p>
    <w:p w14:paraId="5CACB239"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683E1C2E" w14:textId="77777777" w:rsidR="00824D20" w:rsidRPr="007E011D" w:rsidRDefault="004614C9">
      <w:pPr>
        <w:ind w:left="-5"/>
        <w:rPr>
          <w:rFonts w:ascii="Arial" w:hAnsi="Arial" w:cs="Arial"/>
        </w:rPr>
      </w:pPr>
      <w:r w:rsidRPr="007E011D">
        <w:rPr>
          <w:rFonts w:ascii="Arial" w:hAnsi="Arial" w:cs="Arial"/>
        </w:rPr>
        <w:t xml:space="preserve">This is the one lifestyle change that is most important to make for an adolescent who has asthma and is a smoker or vaper. The BTS/NICE/SIGN 2024 guideline recommends that clinicians enquire with adolescents who have asthma about their vaping and smoking, and signpost to local NHS stop smoking services (NHS Scotland 2024a). Smoking and vaping can cause these lung symptoms, reduce lung function and increase the incidence and severity of asthma attacks. In addition, Kent </w:t>
      </w:r>
      <w:r w:rsidRPr="007E011D">
        <w:rPr>
          <w:rFonts w:ascii="Arial" w:hAnsi="Arial" w:cs="Arial"/>
        </w:rPr>
        <w:lastRenderedPageBreak/>
        <w:t xml:space="preserve">State University's narrative review indicates that vaping has been linked to chronic cough and wheezing and shortness of breath in children and young people. Empathetic communication, education about the risks and short interventions are essential in prevention and cessation. </w:t>
      </w:r>
    </w:p>
    <w:p w14:paraId="31CC0AFF"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7BCE9CE5" w14:textId="77777777" w:rsidR="00824D20" w:rsidRPr="007E011D" w:rsidRDefault="004614C9">
      <w:pPr>
        <w:spacing w:after="246" w:line="265" w:lineRule="auto"/>
        <w:ind w:left="-5"/>
        <w:rPr>
          <w:rFonts w:ascii="Arial" w:hAnsi="Arial" w:cs="Arial"/>
        </w:rPr>
      </w:pPr>
      <w:r w:rsidRPr="007E011D">
        <w:rPr>
          <w:rFonts w:ascii="Arial" w:hAnsi="Arial" w:cs="Arial"/>
          <w:b/>
        </w:rPr>
        <w:t xml:space="preserve"> Have a plan in place to minimise exposure to triggers. </w:t>
      </w:r>
    </w:p>
    <w:p w14:paraId="4065E93D"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20B1A04E" w14:textId="77777777" w:rsidR="00824D20" w:rsidRPr="007E011D" w:rsidRDefault="004614C9">
      <w:pPr>
        <w:spacing w:after="249"/>
        <w:ind w:left="-5"/>
        <w:rPr>
          <w:rFonts w:ascii="Arial" w:hAnsi="Arial" w:cs="Arial"/>
        </w:rPr>
      </w:pPr>
      <w:r w:rsidRPr="007E011D">
        <w:rPr>
          <w:rFonts w:ascii="Arial" w:hAnsi="Arial" w:cs="Arial"/>
        </w:rPr>
        <w:t>Adolescents should be encouraged to avoid places where they are likely to be exposed to respiratory infections and environmental irritants such as crowded environments. In asthma clinical guidelines, the environment – including air pollution – now gets a mention as a potential cause of uncontrolled asthma. Some tips to keep in mind are using air purifiers at home, ensuring proper air circulation, and monitoring air quality alerts. Also, avoiding second-hand smoke is important since this can be a strong asth</w:t>
      </w:r>
      <w:r w:rsidRPr="007E011D">
        <w:rPr>
          <w:rFonts w:ascii="Arial" w:hAnsi="Arial" w:cs="Arial"/>
        </w:rPr>
        <w:t xml:space="preserve">ma stimulant. </w:t>
      </w:r>
    </w:p>
    <w:p w14:paraId="595F8D54"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41BDA3CF"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2342234D" w14:textId="77777777" w:rsidR="00824D20" w:rsidRPr="007E011D" w:rsidRDefault="004614C9">
      <w:pPr>
        <w:pStyle w:val="Heading1"/>
        <w:ind w:left="-5"/>
        <w:rPr>
          <w:rFonts w:ascii="Arial" w:hAnsi="Arial" w:cs="Arial"/>
        </w:rPr>
      </w:pPr>
      <w:r w:rsidRPr="007E011D">
        <w:rPr>
          <w:rFonts w:ascii="Arial" w:hAnsi="Arial" w:cs="Arial"/>
        </w:rPr>
        <w:t>Medication Compliance</w:t>
      </w:r>
      <w:r w:rsidRPr="007E011D">
        <w:rPr>
          <w:rFonts w:ascii="Arial" w:hAnsi="Arial" w:cs="Arial"/>
          <w:b w:val="0"/>
        </w:rPr>
        <w:t xml:space="preserve"> </w:t>
      </w:r>
    </w:p>
    <w:p w14:paraId="3B51186A"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1227360" w14:textId="77777777" w:rsidR="00824D20" w:rsidRPr="007E011D" w:rsidRDefault="004614C9">
      <w:pPr>
        <w:ind w:left="-5"/>
        <w:rPr>
          <w:rFonts w:ascii="Arial" w:hAnsi="Arial" w:cs="Arial"/>
        </w:rPr>
      </w:pPr>
      <w:r w:rsidRPr="007E011D">
        <w:rPr>
          <w:rFonts w:ascii="Arial" w:hAnsi="Arial" w:cs="Arial"/>
        </w:rPr>
        <w:t>When adolescents are more independent, they might not take medication as directed. While there are several factors that can contribute to uncontrolled asthma, poor adherence is a significant problem and increased sensitivity of clinicians is encouraged to address this as stated in the guidelines (NHS Scotland, 2024b). Discuss the importance of using preventer inhalers (inhaled corticosteroid) daily, even if you feel better, and the reason they are needed. There is also a shift to a more preventative, anti-i</w:t>
      </w:r>
      <w:r w:rsidRPr="007E011D">
        <w:rPr>
          <w:rFonts w:ascii="Arial" w:hAnsi="Arial" w:cs="Arial"/>
        </w:rPr>
        <w:t xml:space="preserve">nflammatory approach to asthma treatment as the 2024 </w:t>
      </w:r>
      <w:r w:rsidRPr="007E011D">
        <w:rPr>
          <w:rFonts w:ascii="Arial" w:hAnsi="Arial" w:cs="Arial"/>
        </w:rPr>
        <w:lastRenderedPageBreak/>
        <w:t>BTS/NICE/SIGN guidelines recommend that SABA (short acting beta2 agonists) should not be prescribed without a prescription for an inhaled corticosteroid. The paradigm shift in asthma management is a shift away from a sole use of SABA and towards a proactive inflammation-based approach, in which non-pharmacological interventions like tobacco smoke avoidance are crucial to achieve better outcomes (Ferrante et al., 2025). Additionally, the guidelines offer s</w:t>
      </w:r>
      <w:r w:rsidRPr="007E011D">
        <w:rPr>
          <w:rFonts w:ascii="Arial" w:hAnsi="Arial" w:cs="Arial"/>
        </w:rPr>
        <w:t xml:space="preserve">pecific advice for medicine combination and sequencing for children in the 5-11 age group (Scottish Intercollegiate Guidelines Network, 2024). </w:t>
      </w:r>
    </w:p>
    <w:p w14:paraId="11B0EDB0" w14:textId="77777777" w:rsidR="00824D20" w:rsidRPr="007E011D" w:rsidRDefault="004614C9">
      <w:pPr>
        <w:spacing w:after="252" w:line="259" w:lineRule="auto"/>
        <w:ind w:left="0" w:firstLine="0"/>
        <w:rPr>
          <w:rFonts w:ascii="Arial" w:hAnsi="Arial" w:cs="Arial"/>
        </w:rPr>
      </w:pPr>
      <w:r w:rsidRPr="007E011D">
        <w:rPr>
          <w:rFonts w:ascii="Arial" w:hAnsi="Arial" w:cs="Arial"/>
          <w:b/>
        </w:rPr>
        <w:t xml:space="preserve"> </w:t>
      </w:r>
    </w:p>
    <w:p w14:paraId="4B9B3B2C" w14:textId="77777777" w:rsidR="00824D20" w:rsidRPr="007E011D" w:rsidRDefault="004614C9">
      <w:pPr>
        <w:pStyle w:val="Heading1"/>
        <w:ind w:left="-5"/>
        <w:rPr>
          <w:rFonts w:ascii="Arial" w:hAnsi="Arial" w:cs="Arial"/>
        </w:rPr>
      </w:pPr>
      <w:r w:rsidRPr="007E011D">
        <w:rPr>
          <w:rFonts w:ascii="Arial" w:hAnsi="Arial" w:cs="Arial"/>
        </w:rPr>
        <w:t xml:space="preserve"> Regular Physical Activity </w:t>
      </w:r>
    </w:p>
    <w:p w14:paraId="1D39F6B4"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53BA2A8F" w14:textId="77777777" w:rsidR="00824D20" w:rsidRPr="007E011D" w:rsidRDefault="004614C9">
      <w:pPr>
        <w:ind w:left="-5"/>
        <w:rPr>
          <w:rFonts w:ascii="Arial" w:hAnsi="Arial" w:cs="Arial"/>
        </w:rPr>
      </w:pPr>
      <w:r w:rsidRPr="007E011D">
        <w:rPr>
          <w:rFonts w:ascii="Arial" w:hAnsi="Arial" w:cs="Arial"/>
        </w:rPr>
        <w:t xml:space="preserve">Exercise can be a trigger for some, but in general regular exercise is beneficial to </w:t>
      </w:r>
      <w:r w:rsidRPr="007E011D">
        <w:rPr>
          <w:rFonts w:ascii="Arial" w:hAnsi="Arial" w:cs="Arial"/>
        </w:rPr>
        <w:t>overall health. Regular physical activity is safe and should be encouraged for most adolescents, provided they are given the right asthma pre-exercise medications (e.g., reliever inhaler) and have good control of their asthma. Exercise can help build a strong heart, stay at a healthy weight, and can even enhance lung function over time. Adolescents should be encouraged to find an activity that they enjoy so they don't find it stressful and should use the reliever inhaler 10-15 minutes before the activity, i</w:t>
      </w:r>
      <w:r w:rsidRPr="007E011D">
        <w:rPr>
          <w:rFonts w:ascii="Arial" w:hAnsi="Arial" w:cs="Arial"/>
        </w:rPr>
        <w:t xml:space="preserve">f required. </w:t>
      </w:r>
    </w:p>
    <w:p w14:paraId="27FFA19E"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14E7F2EF" w14:textId="77777777" w:rsidR="00824D20" w:rsidRPr="007E011D" w:rsidRDefault="004614C9">
      <w:pPr>
        <w:pStyle w:val="Heading1"/>
        <w:ind w:left="-5"/>
        <w:rPr>
          <w:rFonts w:ascii="Arial" w:hAnsi="Arial" w:cs="Arial"/>
        </w:rPr>
      </w:pPr>
      <w:r w:rsidRPr="007E011D">
        <w:rPr>
          <w:rFonts w:ascii="Arial" w:hAnsi="Arial" w:cs="Arial"/>
        </w:rPr>
        <w:t xml:space="preserve"> Conclusion </w:t>
      </w:r>
    </w:p>
    <w:p w14:paraId="215F67B5"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641A5D06" w14:textId="3A730DF6" w:rsidR="00824D20" w:rsidRPr="007E011D" w:rsidRDefault="004614C9">
      <w:pPr>
        <w:ind w:left="-5"/>
        <w:rPr>
          <w:rFonts w:ascii="Arial" w:hAnsi="Arial" w:cs="Arial"/>
        </w:rPr>
      </w:pPr>
      <w:r w:rsidRPr="007E011D">
        <w:rPr>
          <w:rFonts w:ascii="Arial" w:hAnsi="Arial" w:cs="Arial"/>
        </w:rPr>
        <w:t xml:space="preserve">Adolescents are a very important time to develop and manage asthma. This is because the workings involved in how the respiratory system works, including gas exchange and breathing, can be explained, which explains how asthma can affect </w:t>
      </w:r>
      <w:r w:rsidRPr="007E011D">
        <w:rPr>
          <w:rFonts w:ascii="Arial" w:hAnsi="Arial" w:cs="Arial"/>
        </w:rPr>
        <w:lastRenderedPageBreak/>
        <w:t>the respiratory system. Smoking and vaping have a significant impact on the lungs as they cause inflammation, swelling and may cause long-term damage to the airways. There is growing evidence that the use of e-cigarettes is associated with lung toxicity, worsening respiratory symptoms and potential long-term lung damage in adolescents (Nenna &amp; Midulla, 2025). A peak flow meter can be used to teach the adolescent about his/her condition and provide the resources to track breathing at home. It is important to</w:t>
      </w:r>
      <w:r w:rsidRPr="007E011D">
        <w:rPr>
          <w:rFonts w:ascii="Arial" w:hAnsi="Arial" w:cs="Arial"/>
        </w:rPr>
        <w:t xml:space="preserve"> have evidence-based recommendations with a focus on smoking cessation, avoiding triggers and medication adherence to provide better outcomes and decrease the burden of asthma in this vulnerable population. British Thoracic Society et al (2024); NHS Scotland (2024a) </w:t>
      </w:r>
      <w:r w:rsidR="007E011D" w:rsidRPr="007E011D">
        <w:rPr>
          <w:rFonts w:ascii="Arial" w:hAnsi="Arial" w:cs="Arial"/>
        </w:rPr>
        <w:t>has</w:t>
      </w:r>
      <w:r w:rsidRPr="007E011D">
        <w:rPr>
          <w:rFonts w:ascii="Arial" w:hAnsi="Arial" w:cs="Arial"/>
        </w:rPr>
        <w:t xml:space="preserve"> published guidelines for the effective support of children and young people with asthma in 2024, which outline both pharmacological and non-pharmacological care. </w:t>
      </w:r>
    </w:p>
    <w:p w14:paraId="626F99F3"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6E71F942"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25744E17"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79E49E98"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52A5300B" w14:textId="77777777" w:rsidR="00824D20" w:rsidRPr="007E011D" w:rsidRDefault="004614C9">
      <w:pPr>
        <w:spacing w:after="0" w:line="259" w:lineRule="auto"/>
        <w:ind w:left="0" w:firstLine="0"/>
        <w:rPr>
          <w:rFonts w:ascii="Arial" w:hAnsi="Arial" w:cs="Arial"/>
        </w:rPr>
      </w:pPr>
      <w:r w:rsidRPr="007E011D">
        <w:rPr>
          <w:rFonts w:ascii="Arial" w:hAnsi="Arial" w:cs="Arial"/>
        </w:rPr>
        <w:t xml:space="preserve"> </w:t>
      </w:r>
    </w:p>
    <w:p w14:paraId="2630F588" w14:textId="77777777" w:rsidR="00824D20" w:rsidRPr="007E011D" w:rsidRDefault="004614C9">
      <w:pPr>
        <w:pStyle w:val="Heading1"/>
        <w:ind w:left="-5"/>
        <w:rPr>
          <w:rFonts w:ascii="Arial" w:hAnsi="Arial" w:cs="Arial"/>
        </w:rPr>
      </w:pPr>
      <w:r w:rsidRPr="007E011D">
        <w:rPr>
          <w:rFonts w:ascii="Arial" w:hAnsi="Arial" w:cs="Arial"/>
        </w:rPr>
        <w:t xml:space="preserve"> Reference List </w:t>
      </w:r>
    </w:p>
    <w:p w14:paraId="3F482C96"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4EE34996" w14:textId="77777777" w:rsidR="00824D20" w:rsidRPr="007E011D" w:rsidRDefault="004614C9">
      <w:pPr>
        <w:ind w:left="-5"/>
        <w:rPr>
          <w:rFonts w:ascii="Arial" w:hAnsi="Arial" w:cs="Arial"/>
        </w:rPr>
      </w:pPr>
      <w:r w:rsidRPr="007E011D">
        <w:rPr>
          <w:rFonts w:ascii="Arial" w:hAnsi="Arial" w:cs="Arial"/>
        </w:rPr>
        <w:t xml:space="preserve">British Thoracic Society (BTS), National Institute for Health and Care Excellence (NICE) and Scottish Intercollegiate Guidelines Network (SIGN). (2024). The BTS/NICE/SIGN asthma guideline – diagnosis, monitoring and chronic asthma management. Thorax, 80(7), 416. </w:t>
      </w:r>
    </w:p>
    <w:p w14:paraId="008AEA32"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6C472673" w14:textId="77777777" w:rsidR="00824D20" w:rsidRPr="007E011D" w:rsidRDefault="004614C9">
      <w:pPr>
        <w:ind w:left="-5"/>
        <w:rPr>
          <w:rFonts w:ascii="Arial" w:hAnsi="Arial" w:cs="Arial"/>
        </w:rPr>
      </w:pPr>
      <w:r w:rsidRPr="007E011D">
        <w:rPr>
          <w:rFonts w:ascii="Arial" w:hAnsi="Arial" w:cs="Arial"/>
        </w:rPr>
        <w:lastRenderedPageBreak/>
        <w:t xml:space="preserve">Cureus. (2024). A Case Report: E-Cigarette-Associated Acute Severe Asthma in a </w:t>
      </w:r>
      <w:proofErr w:type="spellStart"/>
      <w:r w:rsidRPr="007E011D">
        <w:rPr>
          <w:rFonts w:ascii="Arial" w:hAnsi="Arial" w:cs="Arial"/>
        </w:rPr>
        <w:t>SmokingNaïve</w:t>
      </w:r>
      <w:proofErr w:type="spellEnd"/>
      <w:r w:rsidRPr="007E011D">
        <w:rPr>
          <w:rFonts w:ascii="Arial" w:hAnsi="Arial" w:cs="Arial"/>
        </w:rPr>
        <w:t xml:space="preserve"> Adolescent. National Institutes of Health (NIH) </w:t>
      </w:r>
    </w:p>
    <w:p w14:paraId="009B0304"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55CF6B6C" w14:textId="77777777" w:rsidR="00824D20" w:rsidRPr="007E011D" w:rsidRDefault="004614C9">
      <w:pPr>
        <w:spacing w:after="252" w:line="259" w:lineRule="auto"/>
        <w:ind w:left="-5"/>
        <w:rPr>
          <w:rFonts w:ascii="Arial" w:hAnsi="Arial" w:cs="Arial"/>
        </w:rPr>
      </w:pPr>
      <w:r w:rsidRPr="007E011D">
        <w:rPr>
          <w:rFonts w:ascii="Arial" w:hAnsi="Arial" w:cs="Arial"/>
        </w:rPr>
        <w:t xml:space="preserve">Elsevier. (n.d.). Respiratory conditions. In Respiratory System Anatomy and Physiology. </w:t>
      </w:r>
    </w:p>
    <w:p w14:paraId="1158E634" w14:textId="77777777" w:rsidR="00824D20" w:rsidRPr="007E011D" w:rsidRDefault="004614C9">
      <w:pPr>
        <w:spacing w:after="252" w:line="259" w:lineRule="auto"/>
        <w:ind w:left="-5"/>
        <w:rPr>
          <w:rFonts w:ascii="Arial" w:hAnsi="Arial" w:cs="Arial"/>
        </w:rPr>
      </w:pPr>
      <w:r w:rsidRPr="007E011D">
        <w:rPr>
          <w:rFonts w:ascii="Arial" w:hAnsi="Arial" w:cs="Arial"/>
        </w:rPr>
        <w:t xml:space="preserve">Elsevier </w:t>
      </w:r>
      <w:proofErr w:type="spellStart"/>
      <w:r w:rsidRPr="007E011D">
        <w:rPr>
          <w:rFonts w:ascii="Arial" w:hAnsi="Arial" w:cs="Arial"/>
        </w:rPr>
        <w:t>eLibrary</w:t>
      </w:r>
      <w:proofErr w:type="spellEnd"/>
      <w:r w:rsidRPr="007E011D">
        <w:rPr>
          <w:rFonts w:ascii="Arial" w:hAnsi="Arial" w:cs="Arial"/>
        </w:rPr>
        <w:t xml:space="preserve">. </w:t>
      </w:r>
    </w:p>
    <w:p w14:paraId="1A842146"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59FD3FBD" w14:textId="77777777" w:rsidR="00824D20" w:rsidRPr="007E011D" w:rsidRDefault="004614C9">
      <w:pPr>
        <w:ind w:left="-5"/>
        <w:rPr>
          <w:rFonts w:ascii="Arial" w:hAnsi="Arial" w:cs="Arial"/>
        </w:rPr>
      </w:pPr>
      <w:r w:rsidRPr="007E011D">
        <w:rPr>
          <w:rFonts w:ascii="Arial" w:hAnsi="Arial" w:cs="Arial"/>
        </w:rPr>
        <w:t xml:space="preserve">Ferrante, G., Di Cicco, M. E., </w:t>
      </w:r>
      <w:proofErr w:type="spellStart"/>
      <w:r w:rsidRPr="007E011D">
        <w:rPr>
          <w:rFonts w:ascii="Arial" w:hAnsi="Arial" w:cs="Arial"/>
        </w:rPr>
        <w:t>Fenu</w:t>
      </w:r>
      <w:proofErr w:type="spellEnd"/>
      <w:r w:rsidRPr="007E011D">
        <w:rPr>
          <w:rFonts w:ascii="Arial" w:hAnsi="Arial" w:cs="Arial"/>
        </w:rPr>
        <w:t xml:space="preserve">, G., Nenna, R., Porcaro, F., &amp; La </w:t>
      </w:r>
      <w:proofErr w:type="spellStart"/>
      <w:r w:rsidRPr="007E011D">
        <w:rPr>
          <w:rFonts w:ascii="Arial" w:hAnsi="Arial" w:cs="Arial"/>
        </w:rPr>
        <w:t>Grutta</w:t>
      </w:r>
      <w:proofErr w:type="spellEnd"/>
      <w:r w:rsidRPr="007E011D">
        <w:rPr>
          <w:rFonts w:ascii="Arial" w:hAnsi="Arial" w:cs="Arial"/>
        </w:rPr>
        <w:t xml:space="preserve">, S. (2025). It is the position paper of the management of mild asthma in childhood. A statement put forward by the SIMRI Asthma Committee. The Italian </w:t>
      </w:r>
      <w:proofErr w:type="spellStart"/>
      <w:r w:rsidRPr="007E011D">
        <w:rPr>
          <w:rFonts w:ascii="Arial" w:hAnsi="Arial" w:cs="Arial"/>
        </w:rPr>
        <w:t>Pediatric</w:t>
      </w:r>
      <w:proofErr w:type="spellEnd"/>
      <w:r w:rsidRPr="007E011D">
        <w:rPr>
          <w:rFonts w:ascii="Arial" w:hAnsi="Arial" w:cs="Arial"/>
        </w:rPr>
        <w:t xml:space="preserve"> Respiratory Society (SIMRI). </w:t>
      </w:r>
    </w:p>
    <w:p w14:paraId="6383102C" w14:textId="77777777" w:rsidR="00824D20" w:rsidRPr="007E011D" w:rsidRDefault="004614C9">
      <w:pPr>
        <w:spacing w:after="252" w:line="259" w:lineRule="auto"/>
        <w:ind w:left="0" w:firstLine="0"/>
        <w:rPr>
          <w:rFonts w:ascii="Arial" w:hAnsi="Arial" w:cs="Arial"/>
        </w:rPr>
      </w:pPr>
      <w:r w:rsidRPr="007E011D">
        <w:rPr>
          <w:rFonts w:ascii="Arial" w:hAnsi="Arial" w:cs="Arial"/>
        </w:rPr>
        <w:t xml:space="preserve"> </w:t>
      </w:r>
    </w:p>
    <w:p w14:paraId="36105202" w14:textId="77777777" w:rsidR="00824D20" w:rsidRPr="007E011D" w:rsidRDefault="004614C9">
      <w:pPr>
        <w:ind w:left="-5"/>
        <w:rPr>
          <w:rFonts w:ascii="Arial" w:hAnsi="Arial" w:cs="Arial"/>
        </w:rPr>
      </w:pPr>
      <w:r w:rsidRPr="007E011D">
        <w:rPr>
          <w:rFonts w:ascii="Arial" w:hAnsi="Arial" w:cs="Arial"/>
        </w:rPr>
        <w:t xml:space="preserve">Journal of Education, Health and Sport. (2024). Clinical manifestations of EVALI in adolescents and the impact of e-cigarettes on the respiratory disease. This article was published in Journal of Education, Health and Sport, Vol. 67. </w:t>
      </w:r>
    </w:p>
    <w:p w14:paraId="2B26F164" w14:textId="77777777" w:rsidR="00824D20" w:rsidRPr="007E011D" w:rsidRDefault="004614C9">
      <w:pPr>
        <w:spacing w:after="282" w:line="259" w:lineRule="auto"/>
        <w:ind w:left="0" w:firstLine="0"/>
        <w:rPr>
          <w:rFonts w:ascii="Arial" w:hAnsi="Arial" w:cs="Arial"/>
        </w:rPr>
      </w:pPr>
      <w:r w:rsidRPr="007E011D">
        <w:rPr>
          <w:rFonts w:ascii="Arial" w:hAnsi="Arial" w:cs="Arial"/>
        </w:rPr>
        <w:t xml:space="preserve"> </w:t>
      </w:r>
    </w:p>
    <w:p w14:paraId="10075AEE" w14:textId="77777777" w:rsidR="00824D20" w:rsidRDefault="004614C9">
      <w:pPr>
        <w:ind w:left="-5"/>
      </w:pPr>
      <w:proofErr w:type="spellStart"/>
      <w:r w:rsidRPr="007E011D">
        <w:rPr>
          <w:rFonts w:ascii="Arial" w:hAnsi="Arial" w:cs="Arial"/>
        </w:rPr>
        <w:t>Kurdyś</w:t>
      </w:r>
      <w:proofErr w:type="spellEnd"/>
      <w:r w:rsidRPr="007E011D">
        <w:rPr>
          <w:rFonts w:ascii="Arial" w:hAnsi="Arial" w:cs="Arial"/>
        </w:rPr>
        <w:t xml:space="preserve">-Bykowska, P., </w:t>
      </w:r>
      <w:proofErr w:type="spellStart"/>
      <w:r w:rsidRPr="007E011D">
        <w:rPr>
          <w:rFonts w:ascii="Arial" w:hAnsi="Arial" w:cs="Arial"/>
        </w:rPr>
        <w:t>Kośmider</w:t>
      </w:r>
      <w:proofErr w:type="spellEnd"/>
      <w:r w:rsidRPr="007E011D">
        <w:rPr>
          <w:rFonts w:ascii="Arial" w:hAnsi="Arial" w:cs="Arial"/>
        </w:rPr>
        <w:t xml:space="preserve">, L., </w:t>
      </w:r>
      <w:proofErr w:type="spellStart"/>
      <w:r w:rsidRPr="007E011D">
        <w:rPr>
          <w:rFonts w:ascii="Arial" w:hAnsi="Arial" w:cs="Arial"/>
        </w:rPr>
        <w:t>Konwant</w:t>
      </w:r>
      <w:proofErr w:type="spellEnd"/>
      <w:r w:rsidRPr="007E011D">
        <w:rPr>
          <w:rFonts w:ascii="Arial" w:hAnsi="Arial" w:cs="Arial"/>
        </w:rPr>
        <w:t xml:space="preserve">, D., &amp; Stencel-Gabriel, K. (2024). </w:t>
      </w:r>
      <w:proofErr w:type="spellStart"/>
      <w:r w:rsidRPr="007E011D">
        <w:rPr>
          <w:rFonts w:ascii="Arial" w:hAnsi="Arial" w:cs="Arial"/>
        </w:rPr>
        <w:t>Ecig</w:t>
      </w:r>
      <w:r>
        <w:t>arettes</w:t>
      </w:r>
      <w:proofErr w:type="spellEnd"/>
      <w:r>
        <w:t xml:space="preserve"> use and respiratory symptoms in asthmatic and non-asthmatic adolescents – </w:t>
      </w:r>
      <w:r>
        <w:t xml:space="preserve">a systematic review. </w:t>
      </w:r>
      <w:proofErr w:type="spellStart"/>
      <w:r>
        <w:t>Pediatria</w:t>
      </w:r>
      <w:proofErr w:type="spellEnd"/>
      <w:r>
        <w:t xml:space="preserve"> </w:t>
      </w:r>
      <w:proofErr w:type="spellStart"/>
      <w:r>
        <w:t>i</w:t>
      </w:r>
      <w:proofErr w:type="spellEnd"/>
      <w:r>
        <w:t xml:space="preserve"> </w:t>
      </w:r>
      <w:proofErr w:type="spellStart"/>
      <w:r>
        <w:t>Medycyna</w:t>
      </w:r>
      <w:proofErr w:type="spellEnd"/>
      <w:r>
        <w:t xml:space="preserve"> </w:t>
      </w:r>
      <w:proofErr w:type="spellStart"/>
      <w:r>
        <w:t>Rodzinna</w:t>
      </w:r>
      <w:proofErr w:type="spellEnd"/>
      <w:r>
        <w:t xml:space="preserve">, 20(1), 29–36. </w:t>
      </w:r>
    </w:p>
    <w:p w14:paraId="05380886" w14:textId="77777777" w:rsidR="00824D20" w:rsidRDefault="004614C9">
      <w:pPr>
        <w:spacing w:after="0" w:line="259" w:lineRule="auto"/>
        <w:ind w:left="0" w:firstLine="0"/>
      </w:pPr>
      <w:r>
        <w:t xml:space="preserve"> </w:t>
      </w:r>
    </w:p>
    <w:p w14:paraId="51ABA8A9" w14:textId="77777777" w:rsidR="00824D20" w:rsidRDefault="004614C9">
      <w:pPr>
        <w:ind w:left="-5"/>
      </w:pPr>
      <w:r>
        <w:t xml:space="preserve">Ministry of Health - ETHIOPIA. (n.d.). Training for Health Extension Workers: Respiratory system and Gas exchange. </w:t>
      </w:r>
    </w:p>
    <w:p w14:paraId="41724D23" w14:textId="77777777" w:rsidR="00824D20" w:rsidRDefault="004614C9">
      <w:pPr>
        <w:spacing w:after="252" w:line="259" w:lineRule="auto"/>
        <w:ind w:left="0" w:firstLine="0"/>
      </w:pPr>
      <w:r>
        <w:t xml:space="preserve"> </w:t>
      </w:r>
    </w:p>
    <w:p w14:paraId="59060736" w14:textId="77777777" w:rsidR="00824D20" w:rsidRDefault="004614C9">
      <w:pPr>
        <w:ind w:left="-5"/>
      </w:pPr>
      <w:r>
        <w:t xml:space="preserve">Nenna, R., &amp; Midulla, F. (2025). What a paediatric pulmonologist needs to know about vaping. Paediatric Respiratory Reviews. </w:t>
      </w:r>
    </w:p>
    <w:p w14:paraId="574F981B" w14:textId="77777777" w:rsidR="00824D20" w:rsidRDefault="004614C9">
      <w:pPr>
        <w:spacing w:after="252" w:line="259" w:lineRule="auto"/>
        <w:ind w:left="0" w:firstLine="0"/>
      </w:pPr>
      <w:r>
        <w:t xml:space="preserve"> </w:t>
      </w:r>
    </w:p>
    <w:p w14:paraId="238B1675" w14:textId="77777777" w:rsidR="00824D20" w:rsidRDefault="004614C9">
      <w:pPr>
        <w:ind w:left="-5"/>
      </w:pPr>
      <w:r>
        <w:lastRenderedPageBreak/>
        <w:t xml:space="preserve">NHS Scotland. (2024a). Asthma in adolescents. In: BTS, NICE and SIGN guideline - Asthma: diagnosis, monitoring and chronic asthma management (SIGN 245) Right </w:t>
      </w:r>
    </w:p>
    <w:p w14:paraId="29E94765" w14:textId="77777777" w:rsidR="00824D20" w:rsidRDefault="004614C9">
      <w:pPr>
        <w:spacing w:after="252" w:line="259" w:lineRule="auto"/>
        <w:ind w:left="-5"/>
      </w:pPr>
      <w:r>
        <w:t xml:space="preserve">Decisions. </w:t>
      </w:r>
    </w:p>
    <w:p w14:paraId="7564ACB4" w14:textId="77777777" w:rsidR="00824D20" w:rsidRDefault="004614C9">
      <w:pPr>
        <w:spacing w:after="252" w:line="259" w:lineRule="auto"/>
        <w:ind w:left="0" w:firstLine="0"/>
      </w:pPr>
      <w:r>
        <w:t xml:space="preserve"> </w:t>
      </w:r>
    </w:p>
    <w:p w14:paraId="32426C61" w14:textId="77777777" w:rsidR="00824D20" w:rsidRDefault="004614C9">
      <w:pPr>
        <w:ind w:left="-5"/>
      </w:pPr>
      <w:r>
        <w:t xml:space="preserve">NHS Scotland. (2024b). Basic principles of drug treatment. In: BTS, NICE and SIGN guideline - Asthma: diagnosis, monitoring and chronic asthma management (SIGN 245). </w:t>
      </w:r>
    </w:p>
    <w:p w14:paraId="394489CC" w14:textId="77777777" w:rsidR="00824D20" w:rsidRDefault="004614C9">
      <w:pPr>
        <w:spacing w:after="252" w:line="259" w:lineRule="auto"/>
        <w:ind w:left="-5"/>
      </w:pPr>
      <w:r>
        <w:t xml:space="preserve">Right Decisions. </w:t>
      </w:r>
    </w:p>
    <w:p w14:paraId="156738AB" w14:textId="77777777" w:rsidR="00824D20" w:rsidRDefault="004614C9">
      <w:pPr>
        <w:spacing w:after="252" w:line="259" w:lineRule="auto"/>
        <w:ind w:left="0" w:firstLine="0"/>
      </w:pPr>
      <w:r>
        <w:t xml:space="preserve"> </w:t>
      </w:r>
    </w:p>
    <w:p w14:paraId="33F5BEA1" w14:textId="77777777" w:rsidR="00824D20" w:rsidRDefault="004614C9">
      <w:pPr>
        <w:ind w:left="-5"/>
      </w:pPr>
      <w:r>
        <w:t xml:space="preserve">Scottish Intercollegiate Guidelines Network (SIGN). (2024). Use of medicine in combination and sequenced in children aged 5-11 years. Asthma: diagnosis, monitoring and chronic asthma management (NICE and SIGN guideline - BTS 245). NHS Scotland Right Decisions. </w:t>
      </w:r>
    </w:p>
    <w:p w14:paraId="759EFD67" w14:textId="77777777" w:rsidR="00824D20" w:rsidRDefault="004614C9">
      <w:pPr>
        <w:spacing w:after="252" w:line="259" w:lineRule="auto"/>
        <w:ind w:left="0" w:firstLine="0"/>
      </w:pPr>
      <w:r>
        <w:t xml:space="preserve"> </w:t>
      </w:r>
    </w:p>
    <w:p w14:paraId="6F6C4D3B" w14:textId="77777777" w:rsidR="00824D20" w:rsidRDefault="004614C9">
      <w:pPr>
        <w:spacing w:line="259" w:lineRule="auto"/>
        <w:ind w:left="-5"/>
      </w:pPr>
      <w:r>
        <w:t xml:space="preserve">University Health System. (2025). Asthma Journal for Kids: The Use of Peak Flow. </w:t>
      </w:r>
    </w:p>
    <w:sectPr w:rsidR="00824D20">
      <w:headerReference w:type="even" r:id="rId9"/>
      <w:headerReference w:type="default" r:id="rId10"/>
      <w:headerReference w:type="first" r:id="rId11"/>
      <w:pgSz w:w="11906" w:h="16838"/>
      <w:pgMar w:top="1449" w:right="1447" w:bottom="1597" w:left="1440" w:header="751"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F9790" w14:textId="77777777" w:rsidR="004614C9" w:rsidRDefault="004614C9">
      <w:pPr>
        <w:spacing w:after="0" w:line="240" w:lineRule="auto"/>
      </w:pPr>
      <w:r>
        <w:separator/>
      </w:r>
    </w:p>
  </w:endnote>
  <w:endnote w:type="continuationSeparator" w:id="0">
    <w:p w14:paraId="2E322980" w14:textId="77777777" w:rsidR="004614C9" w:rsidRDefault="00461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8877A" w14:textId="77777777" w:rsidR="004614C9" w:rsidRDefault="004614C9">
      <w:pPr>
        <w:spacing w:after="0" w:line="240" w:lineRule="auto"/>
      </w:pPr>
      <w:r>
        <w:separator/>
      </w:r>
    </w:p>
  </w:footnote>
  <w:footnote w:type="continuationSeparator" w:id="0">
    <w:p w14:paraId="45BE9703" w14:textId="77777777" w:rsidR="004614C9" w:rsidRDefault="00461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66A65" w14:textId="77777777" w:rsidR="00824D20" w:rsidRDefault="004614C9">
    <w:pPr>
      <w:spacing w:after="0" w:line="259" w:lineRule="auto"/>
      <w:ind w:left="0" w:firstLine="0"/>
    </w:pPr>
    <w:r>
      <w:rPr>
        <w:rFonts w:ascii="Calibri" w:eastAsia="Calibri" w:hAnsi="Calibri" w:cs="Calibri"/>
        <w:sz w:val="22"/>
      </w:rPr>
      <w:t xml:space="preserve">Case study 2 </w: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8D3AA" w14:textId="77777777" w:rsidR="00824D20" w:rsidRDefault="004614C9">
    <w:pPr>
      <w:spacing w:after="0" w:line="259" w:lineRule="auto"/>
      <w:ind w:left="0" w:firstLine="0"/>
    </w:pPr>
    <w:r>
      <w:rPr>
        <w:rFonts w:ascii="Calibri" w:eastAsia="Calibri" w:hAnsi="Calibri" w:cs="Calibri"/>
        <w:sz w:val="22"/>
      </w:rPr>
      <w:t xml:space="preserve">Case study 2 </w: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46E846" w14:textId="77777777" w:rsidR="00824D20" w:rsidRDefault="004614C9">
    <w:pPr>
      <w:spacing w:after="0" w:line="259" w:lineRule="auto"/>
      <w:ind w:left="0" w:firstLine="0"/>
    </w:pPr>
    <w:r>
      <w:rPr>
        <w:rFonts w:ascii="Calibri" w:eastAsia="Calibri" w:hAnsi="Calibri" w:cs="Calibri"/>
        <w:sz w:val="22"/>
      </w:rPr>
      <w:t xml:space="preserve">Case study 2 </w: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D20"/>
    <w:rsid w:val="004614C9"/>
    <w:rsid w:val="007E011D"/>
    <w:rsid w:val="00824D20"/>
    <w:rsid w:val="009B1912"/>
    <w:rsid w:val="009D0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BCB4D"/>
  <w15:docId w15:val="{A3D73D14-B675-495D-853C-13FA3B273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479" w:lineRule="auto"/>
      <w:ind w:left="10" w:hanging="10"/>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246" w:line="265" w:lineRule="auto"/>
      <w:ind w:left="3486" w:hanging="10"/>
      <w:outlineLvl w:val="0"/>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3.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a388621aec2f2869d2ef8d1ada3155f0">
  <xsd:schema xmlns:xsd="http://www.w3.org/2001/XMLSchema" xmlns:xs="http://www.w3.org/2001/XMLSchema" xmlns:p="http://schemas.microsoft.com/office/2006/metadata/properties" xmlns:ns3="f799553d-1ac0-48da-9ae3-fe400ced9c3b" targetNamespace="http://schemas.microsoft.com/office/2006/metadata/properties" ma:root="true" ma:fieldsID="21a40cdcd80cc3b4ec1d19088fce209c"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43F9E56-8481-497D-BFD6-4369D01E2F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7307A2-F142-4BAE-B627-62364DE5B6C7}">
  <ds:schemaRefs>
    <ds:schemaRef ds:uri="http://schemas.microsoft.com/sharepoint/v3/contenttype/forms"/>
  </ds:schemaRefs>
</ds:datastoreItem>
</file>

<file path=customXml/itemProps3.xml><?xml version="1.0" encoding="utf-8"?>
<ds:datastoreItem xmlns:ds="http://schemas.openxmlformats.org/officeDocument/2006/customXml" ds:itemID="{2A921495-FE70-43F1-85AB-8704D6E48FCA}">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2587</Words>
  <Characters>14748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Kitheka</dc:creator>
  <cp:keywords/>
  <cp:lastModifiedBy>Farah Parveen (2440156)</cp:lastModifiedBy>
  <cp:revision>2</cp:revision>
  <dcterms:created xsi:type="dcterms:W3CDTF">2026-06-27T23:30:00Z</dcterms:created>
  <dcterms:modified xsi:type="dcterms:W3CDTF">2026-06-27T23:30:00Z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