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7A7F6" w14:textId="77777777" w:rsidR="006F786A" w:rsidRDefault="006F786A" w:rsidP="006F786A">
      <w:pPr>
        <w:spacing w:line="360" w:lineRule="auto"/>
        <w:jc w:val="center"/>
        <w:rPr>
          <w:rFonts w:ascii="Times New Roman" w:hAnsi="Times New Roman" w:cs="Times New Roman"/>
          <w:b/>
          <w:sz w:val="36"/>
          <w:szCs w:val="36"/>
        </w:rPr>
      </w:pPr>
    </w:p>
    <w:p w14:paraId="5FBAC597" w14:textId="77777777" w:rsidR="006F786A" w:rsidRDefault="006F786A" w:rsidP="006F786A">
      <w:pPr>
        <w:spacing w:line="360" w:lineRule="auto"/>
        <w:jc w:val="center"/>
        <w:rPr>
          <w:rFonts w:ascii="Times New Roman" w:hAnsi="Times New Roman" w:cs="Times New Roman"/>
          <w:b/>
          <w:sz w:val="36"/>
          <w:szCs w:val="36"/>
        </w:rPr>
      </w:pPr>
    </w:p>
    <w:p w14:paraId="444D910D" w14:textId="77777777" w:rsidR="006F786A" w:rsidRDefault="006F786A" w:rsidP="006F786A">
      <w:pPr>
        <w:spacing w:line="360" w:lineRule="auto"/>
        <w:jc w:val="center"/>
        <w:rPr>
          <w:rFonts w:ascii="Times New Roman" w:hAnsi="Times New Roman" w:cs="Times New Roman"/>
          <w:b/>
          <w:sz w:val="36"/>
          <w:szCs w:val="36"/>
        </w:rPr>
      </w:pPr>
    </w:p>
    <w:p w14:paraId="347F4957" w14:textId="77777777" w:rsidR="006F786A" w:rsidRDefault="006F786A" w:rsidP="006F786A">
      <w:pPr>
        <w:spacing w:line="360" w:lineRule="auto"/>
        <w:jc w:val="center"/>
        <w:rPr>
          <w:rFonts w:ascii="Times New Roman" w:hAnsi="Times New Roman" w:cs="Times New Roman"/>
          <w:b/>
          <w:sz w:val="36"/>
          <w:szCs w:val="36"/>
        </w:rPr>
      </w:pPr>
    </w:p>
    <w:p w14:paraId="4D691588" w14:textId="6EC2713E" w:rsidR="0075053C" w:rsidRPr="006F786A" w:rsidRDefault="0075053C" w:rsidP="006F786A">
      <w:pPr>
        <w:spacing w:line="360" w:lineRule="auto"/>
        <w:jc w:val="center"/>
        <w:rPr>
          <w:rFonts w:ascii="Times New Roman" w:hAnsi="Times New Roman" w:cs="Times New Roman"/>
          <w:b/>
          <w:sz w:val="36"/>
          <w:szCs w:val="36"/>
        </w:rPr>
      </w:pPr>
      <w:r w:rsidRPr="006F786A">
        <w:rPr>
          <w:rFonts w:ascii="Times New Roman" w:hAnsi="Times New Roman" w:cs="Times New Roman"/>
          <w:b/>
          <w:sz w:val="36"/>
          <w:szCs w:val="36"/>
        </w:rPr>
        <w:t>Module: Legal Process</w:t>
      </w:r>
    </w:p>
    <w:p w14:paraId="74B044DD" w14:textId="2343E67E" w:rsidR="0075053C" w:rsidRPr="006F786A" w:rsidRDefault="0075053C" w:rsidP="006F786A">
      <w:pPr>
        <w:spacing w:line="360" w:lineRule="auto"/>
        <w:jc w:val="center"/>
        <w:rPr>
          <w:rFonts w:ascii="Times New Roman" w:hAnsi="Times New Roman" w:cs="Times New Roman"/>
          <w:b/>
          <w:sz w:val="36"/>
          <w:szCs w:val="36"/>
        </w:rPr>
      </w:pPr>
      <w:r w:rsidRPr="006F786A">
        <w:rPr>
          <w:rFonts w:ascii="Times New Roman" w:hAnsi="Times New Roman" w:cs="Times New Roman"/>
          <w:b/>
          <w:sz w:val="36"/>
          <w:szCs w:val="36"/>
        </w:rPr>
        <w:t>Module code: BMPL4005, BMLW4006</w:t>
      </w:r>
    </w:p>
    <w:p w14:paraId="7EEE324E" w14:textId="73074CA2" w:rsidR="00A06749" w:rsidRDefault="00A06749" w:rsidP="006F786A">
      <w:pPr>
        <w:spacing w:line="360" w:lineRule="auto"/>
        <w:jc w:val="center"/>
        <w:rPr>
          <w:rFonts w:ascii="Times New Roman" w:hAnsi="Times New Roman" w:cs="Times New Roman"/>
          <w:b/>
          <w:sz w:val="36"/>
          <w:szCs w:val="36"/>
        </w:rPr>
      </w:pPr>
      <w:r w:rsidRPr="006F786A">
        <w:rPr>
          <w:rFonts w:ascii="Times New Roman" w:hAnsi="Times New Roman" w:cs="Times New Roman"/>
          <w:b/>
          <w:sz w:val="36"/>
          <w:szCs w:val="36"/>
        </w:rPr>
        <w:t>Assignment Title: Common Law</w:t>
      </w:r>
    </w:p>
    <w:p w14:paraId="7A13D856" w14:textId="5D0A4DEC" w:rsidR="00D95747" w:rsidRDefault="00D95747" w:rsidP="006F786A">
      <w:pPr>
        <w:spacing w:line="360" w:lineRule="auto"/>
        <w:jc w:val="center"/>
        <w:rPr>
          <w:rFonts w:ascii="Times New Roman" w:hAnsi="Times New Roman" w:cs="Times New Roman"/>
          <w:b/>
          <w:sz w:val="36"/>
          <w:szCs w:val="36"/>
        </w:rPr>
      </w:pPr>
      <w:proofErr w:type="spellStart"/>
      <w:r>
        <w:rPr>
          <w:rFonts w:ascii="Times New Roman" w:hAnsi="Times New Roman" w:cs="Times New Roman"/>
          <w:b/>
          <w:sz w:val="36"/>
          <w:szCs w:val="36"/>
        </w:rPr>
        <w:t>Name:Rukhsar</w:t>
      </w:r>
      <w:proofErr w:type="spellEnd"/>
      <w:r>
        <w:rPr>
          <w:rFonts w:ascii="Times New Roman" w:hAnsi="Times New Roman" w:cs="Times New Roman"/>
          <w:b/>
          <w:sz w:val="36"/>
          <w:szCs w:val="36"/>
        </w:rPr>
        <w:t xml:space="preserve"> Tabassum</w:t>
      </w:r>
    </w:p>
    <w:p w14:paraId="0374B60C" w14:textId="3544ABE6" w:rsidR="006F786A" w:rsidRDefault="00D95747" w:rsidP="00D95747">
      <w:pPr>
        <w:spacing w:line="360" w:lineRule="auto"/>
        <w:jc w:val="center"/>
        <w:rPr>
          <w:rFonts w:ascii="Times New Roman" w:hAnsi="Times New Roman" w:cs="Times New Roman"/>
          <w:b/>
          <w:sz w:val="24"/>
          <w:szCs w:val="24"/>
        </w:rPr>
      </w:pPr>
      <w:r>
        <w:rPr>
          <w:rFonts w:ascii="Times New Roman" w:hAnsi="Times New Roman" w:cs="Times New Roman"/>
          <w:b/>
          <w:sz w:val="36"/>
          <w:szCs w:val="36"/>
        </w:rPr>
        <w:t>Student Id:2230738</w:t>
      </w:r>
    </w:p>
    <w:p w14:paraId="3BCE7407" w14:textId="3128C0AF" w:rsidR="0020594B" w:rsidRDefault="0020594B">
      <w:pPr>
        <w:rPr>
          <w:rFonts w:ascii="Times New Roman" w:hAnsi="Times New Roman" w:cs="Times New Roman"/>
          <w:b/>
          <w:sz w:val="24"/>
          <w:szCs w:val="24"/>
        </w:rPr>
      </w:pPr>
      <w:r>
        <w:rPr>
          <w:rFonts w:ascii="Times New Roman" w:hAnsi="Times New Roman" w:cs="Times New Roman"/>
          <w:b/>
          <w:sz w:val="24"/>
          <w:szCs w:val="24"/>
        </w:rPr>
        <w:br w:type="page"/>
      </w:r>
    </w:p>
    <w:sdt>
      <w:sdtPr>
        <w:rPr>
          <w:rFonts w:asciiTheme="minorHAnsi" w:hAnsiTheme="minorHAnsi" w:cstheme="minorBidi"/>
          <w:b w:val="0"/>
          <w:sz w:val="22"/>
          <w:szCs w:val="22"/>
        </w:rPr>
        <w:id w:val="945823491"/>
        <w:docPartObj>
          <w:docPartGallery w:val="Table of Contents"/>
          <w:docPartUnique/>
        </w:docPartObj>
      </w:sdtPr>
      <w:sdtEndPr>
        <w:rPr>
          <w:bCs/>
          <w:noProof/>
        </w:rPr>
      </w:sdtEndPr>
      <w:sdtContent>
        <w:p w14:paraId="2A43BA97" w14:textId="0FE696B7" w:rsidR="0090026E" w:rsidRPr="0090026E" w:rsidRDefault="0090026E" w:rsidP="0090026E">
          <w:pPr>
            <w:pStyle w:val="Heading1"/>
          </w:pPr>
          <w:r w:rsidRPr="0090026E">
            <w:t>Table of Contents</w:t>
          </w:r>
        </w:p>
        <w:p w14:paraId="201F3890" w14:textId="2014C851" w:rsidR="0090026E" w:rsidRPr="0090026E" w:rsidRDefault="0090026E" w:rsidP="0090026E">
          <w:pPr>
            <w:pStyle w:val="TOC1"/>
            <w:tabs>
              <w:tab w:val="right" w:leader="dot" w:pos="9350"/>
            </w:tabs>
            <w:spacing w:line="360" w:lineRule="auto"/>
            <w:jc w:val="both"/>
            <w:rPr>
              <w:rFonts w:ascii="Times New Roman" w:hAnsi="Times New Roman" w:cs="Times New Roman"/>
              <w:noProof/>
              <w:sz w:val="24"/>
              <w:szCs w:val="24"/>
            </w:rPr>
          </w:pPr>
          <w:r w:rsidRPr="0090026E">
            <w:rPr>
              <w:rFonts w:ascii="Times New Roman" w:hAnsi="Times New Roman" w:cs="Times New Roman"/>
              <w:sz w:val="24"/>
              <w:szCs w:val="24"/>
            </w:rPr>
            <w:fldChar w:fldCharType="begin"/>
          </w:r>
          <w:r w:rsidRPr="0090026E">
            <w:rPr>
              <w:rFonts w:ascii="Times New Roman" w:hAnsi="Times New Roman" w:cs="Times New Roman"/>
              <w:sz w:val="24"/>
              <w:szCs w:val="24"/>
            </w:rPr>
            <w:instrText xml:space="preserve"> TOC \o "1-3" \h \z \u </w:instrText>
          </w:r>
          <w:r w:rsidRPr="0090026E">
            <w:rPr>
              <w:rFonts w:ascii="Times New Roman" w:hAnsi="Times New Roman" w:cs="Times New Roman"/>
              <w:sz w:val="24"/>
              <w:szCs w:val="24"/>
            </w:rPr>
            <w:fldChar w:fldCharType="separate"/>
          </w:r>
          <w:hyperlink w:anchor="_Toc129308115" w:history="1">
            <w:r w:rsidRPr="0090026E">
              <w:rPr>
                <w:rStyle w:val="Hyperlink"/>
                <w:rFonts w:ascii="Times New Roman" w:hAnsi="Times New Roman" w:cs="Times New Roman"/>
                <w:noProof/>
                <w:sz w:val="24"/>
                <w:szCs w:val="24"/>
              </w:rPr>
              <w:t>Introduction</w:t>
            </w:r>
            <w:r w:rsidRPr="0090026E">
              <w:rPr>
                <w:rFonts w:ascii="Times New Roman" w:hAnsi="Times New Roman" w:cs="Times New Roman"/>
                <w:noProof/>
                <w:webHidden/>
                <w:sz w:val="24"/>
                <w:szCs w:val="24"/>
              </w:rPr>
              <w:tab/>
            </w:r>
            <w:r w:rsidRPr="0090026E">
              <w:rPr>
                <w:rFonts w:ascii="Times New Roman" w:hAnsi="Times New Roman" w:cs="Times New Roman"/>
                <w:noProof/>
                <w:webHidden/>
                <w:sz w:val="24"/>
                <w:szCs w:val="24"/>
              </w:rPr>
              <w:fldChar w:fldCharType="begin"/>
            </w:r>
            <w:r w:rsidRPr="0090026E">
              <w:rPr>
                <w:rFonts w:ascii="Times New Roman" w:hAnsi="Times New Roman" w:cs="Times New Roman"/>
                <w:noProof/>
                <w:webHidden/>
                <w:sz w:val="24"/>
                <w:szCs w:val="24"/>
              </w:rPr>
              <w:instrText xml:space="preserve"> PAGEREF _Toc129308115 \h </w:instrText>
            </w:r>
            <w:r w:rsidRPr="0090026E">
              <w:rPr>
                <w:rFonts w:ascii="Times New Roman" w:hAnsi="Times New Roman" w:cs="Times New Roman"/>
                <w:noProof/>
                <w:webHidden/>
                <w:sz w:val="24"/>
                <w:szCs w:val="24"/>
              </w:rPr>
            </w:r>
            <w:r w:rsidRPr="0090026E">
              <w:rPr>
                <w:rFonts w:ascii="Times New Roman" w:hAnsi="Times New Roman" w:cs="Times New Roman"/>
                <w:noProof/>
                <w:webHidden/>
                <w:sz w:val="24"/>
                <w:szCs w:val="24"/>
              </w:rPr>
              <w:fldChar w:fldCharType="separate"/>
            </w:r>
            <w:r w:rsidRPr="0090026E">
              <w:rPr>
                <w:rFonts w:ascii="Times New Roman" w:hAnsi="Times New Roman" w:cs="Times New Roman"/>
                <w:noProof/>
                <w:webHidden/>
                <w:sz w:val="24"/>
                <w:szCs w:val="24"/>
              </w:rPr>
              <w:t>3</w:t>
            </w:r>
            <w:r w:rsidRPr="0090026E">
              <w:rPr>
                <w:rFonts w:ascii="Times New Roman" w:hAnsi="Times New Roman" w:cs="Times New Roman"/>
                <w:noProof/>
                <w:webHidden/>
                <w:sz w:val="24"/>
                <w:szCs w:val="24"/>
              </w:rPr>
              <w:fldChar w:fldCharType="end"/>
            </w:r>
          </w:hyperlink>
        </w:p>
        <w:p w14:paraId="68C9A2DC" w14:textId="47498226" w:rsidR="0090026E" w:rsidRPr="0090026E" w:rsidRDefault="00000000" w:rsidP="0090026E">
          <w:pPr>
            <w:pStyle w:val="TOC1"/>
            <w:tabs>
              <w:tab w:val="right" w:leader="dot" w:pos="9350"/>
            </w:tabs>
            <w:spacing w:line="360" w:lineRule="auto"/>
            <w:jc w:val="both"/>
            <w:rPr>
              <w:rFonts w:ascii="Times New Roman" w:hAnsi="Times New Roman" w:cs="Times New Roman"/>
              <w:noProof/>
              <w:sz w:val="24"/>
              <w:szCs w:val="24"/>
            </w:rPr>
          </w:pPr>
          <w:hyperlink w:anchor="_Toc129308116" w:history="1">
            <w:r w:rsidR="0090026E" w:rsidRPr="0090026E">
              <w:rPr>
                <w:rStyle w:val="Hyperlink"/>
                <w:rFonts w:ascii="Times New Roman" w:hAnsi="Times New Roman" w:cs="Times New Roman"/>
                <w:noProof/>
                <w:sz w:val="24"/>
                <w:szCs w:val="24"/>
              </w:rPr>
              <w:t>Common law</w:t>
            </w:r>
            <w:r w:rsidR="0090026E" w:rsidRPr="0090026E">
              <w:rPr>
                <w:rFonts w:ascii="Times New Roman" w:hAnsi="Times New Roman" w:cs="Times New Roman"/>
                <w:noProof/>
                <w:webHidden/>
                <w:sz w:val="24"/>
                <w:szCs w:val="24"/>
              </w:rPr>
              <w:tab/>
            </w:r>
            <w:r w:rsidR="0090026E" w:rsidRPr="0090026E">
              <w:rPr>
                <w:rFonts w:ascii="Times New Roman" w:hAnsi="Times New Roman" w:cs="Times New Roman"/>
                <w:noProof/>
                <w:webHidden/>
                <w:sz w:val="24"/>
                <w:szCs w:val="24"/>
              </w:rPr>
              <w:fldChar w:fldCharType="begin"/>
            </w:r>
            <w:r w:rsidR="0090026E" w:rsidRPr="0090026E">
              <w:rPr>
                <w:rFonts w:ascii="Times New Roman" w:hAnsi="Times New Roman" w:cs="Times New Roman"/>
                <w:noProof/>
                <w:webHidden/>
                <w:sz w:val="24"/>
                <w:szCs w:val="24"/>
              </w:rPr>
              <w:instrText xml:space="preserve"> PAGEREF _Toc129308116 \h </w:instrText>
            </w:r>
            <w:r w:rsidR="0090026E" w:rsidRPr="0090026E">
              <w:rPr>
                <w:rFonts w:ascii="Times New Roman" w:hAnsi="Times New Roman" w:cs="Times New Roman"/>
                <w:noProof/>
                <w:webHidden/>
                <w:sz w:val="24"/>
                <w:szCs w:val="24"/>
              </w:rPr>
            </w:r>
            <w:r w:rsidR="0090026E" w:rsidRPr="0090026E">
              <w:rPr>
                <w:rFonts w:ascii="Times New Roman" w:hAnsi="Times New Roman" w:cs="Times New Roman"/>
                <w:noProof/>
                <w:webHidden/>
                <w:sz w:val="24"/>
                <w:szCs w:val="24"/>
              </w:rPr>
              <w:fldChar w:fldCharType="separate"/>
            </w:r>
            <w:r w:rsidR="0090026E" w:rsidRPr="0090026E">
              <w:rPr>
                <w:rFonts w:ascii="Times New Roman" w:hAnsi="Times New Roman" w:cs="Times New Roman"/>
                <w:noProof/>
                <w:webHidden/>
                <w:sz w:val="24"/>
                <w:szCs w:val="24"/>
              </w:rPr>
              <w:t>4</w:t>
            </w:r>
            <w:r w:rsidR="0090026E" w:rsidRPr="0090026E">
              <w:rPr>
                <w:rFonts w:ascii="Times New Roman" w:hAnsi="Times New Roman" w:cs="Times New Roman"/>
                <w:noProof/>
                <w:webHidden/>
                <w:sz w:val="24"/>
                <w:szCs w:val="24"/>
              </w:rPr>
              <w:fldChar w:fldCharType="end"/>
            </w:r>
          </w:hyperlink>
        </w:p>
        <w:p w14:paraId="1A79B4C1" w14:textId="1DEFF9D4" w:rsidR="0090026E" w:rsidRPr="0090026E" w:rsidRDefault="00000000" w:rsidP="0090026E">
          <w:pPr>
            <w:pStyle w:val="TOC1"/>
            <w:tabs>
              <w:tab w:val="right" w:leader="dot" w:pos="9350"/>
            </w:tabs>
            <w:spacing w:line="360" w:lineRule="auto"/>
            <w:jc w:val="both"/>
            <w:rPr>
              <w:rFonts w:ascii="Times New Roman" w:hAnsi="Times New Roman" w:cs="Times New Roman"/>
              <w:noProof/>
              <w:sz w:val="24"/>
              <w:szCs w:val="24"/>
            </w:rPr>
          </w:pPr>
          <w:hyperlink w:anchor="_Toc129308117" w:history="1">
            <w:r w:rsidR="0090026E" w:rsidRPr="0090026E">
              <w:rPr>
                <w:rStyle w:val="Hyperlink"/>
                <w:rFonts w:ascii="Times New Roman" w:hAnsi="Times New Roman" w:cs="Times New Roman"/>
                <w:noProof/>
                <w:sz w:val="24"/>
                <w:szCs w:val="24"/>
              </w:rPr>
              <w:t>Civil law</w:t>
            </w:r>
            <w:r w:rsidR="0090026E" w:rsidRPr="0090026E">
              <w:rPr>
                <w:rFonts w:ascii="Times New Roman" w:hAnsi="Times New Roman" w:cs="Times New Roman"/>
                <w:noProof/>
                <w:webHidden/>
                <w:sz w:val="24"/>
                <w:szCs w:val="24"/>
              </w:rPr>
              <w:tab/>
            </w:r>
            <w:r w:rsidR="0090026E" w:rsidRPr="0090026E">
              <w:rPr>
                <w:rFonts w:ascii="Times New Roman" w:hAnsi="Times New Roman" w:cs="Times New Roman"/>
                <w:noProof/>
                <w:webHidden/>
                <w:sz w:val="24"/>
                <w:szCs w:val="24"/>
              </w:rPr>
              <w:fldChar w:fldCharType="begin"/>
            </w:r>
            <w:r w:rsidR="0090026E" w:rsidRPr="0090026E">
              <w:rPr>
                <w:rFonts w:ascii="Times New Roman" w:hAnsi="Times New Roman" w:cs="Times New Roman"/>
                <w:noProof/>
                <w:webHidden/>
                <w:sz w:val="24"/>
                <w:szCs w:val="24"/>
              </w:rPr>
              <w:instrText xml:space="preserve"> PAGEREF _Toc129308117 \h </w:instrText>
            </w:r>
            <w:r w:rsidR="0090026E" w:rsidRPr="0090026E">
              <w:rPr>
                <w:rFonts w:ascii="Times New Roman" w:hAnsi="Times New Roman" w:cs="Times New Roman"/>
                <w:noProof/>
                <w:webHidden/>
                <w:sz w:val="24"/>
                <w:szCs w:val="24"/>
              </w:rPr>
            </w:r>
            <w:r w:rsidR="0090026E" w:rsidRPr="0090026E">
              <w:rPr>
                <w:rFonts w:ascii="Times New Roman" w:hAnsi="Times New Roman" w:cs="Times New Roman"/>
                <w:noProof/>
                <w:webHidden/>
                <w:sz w:val="24"/>
                <w:szCs w:val="24"/>
              </w:rPr>
              <w:fldChar w:fldCharType="separate"/>
            </w:r>
            <w:r w:rsidR="0090026E" w:rsidRPr="0090026E">
              <w:rPr>
                <w:rFonts w:ascii="Times New Roman" w:hAnsi="Times New Roman" w:cs="Times New Roman"/>
                <w:noProof/>
                <w:webHidden/>
                <w:sz w:val="24"/>
                <w:szCs w:val="24"/>
              </w:rPr>
              <w:t>4</w:t>
            </w:r>
            <w:r w:rsidR="0090026E" w:rsidRPr="0090026E">
              <w:rPr>
                <w:rFonts w:ascii="Times New Roman" w:hAnsi="Times New Roman" w:cs="Times New Roman"/>
                <w:noProof/>
                <w:webHidden/>
                <w:sz w:val="24"/>
                <w:szCs w:val="24"/>
              </w:rPr>
              <w:fldChar w:fldCharType="end"/>
            </w:r>
          </w:hyperlink>
        </w:p>
        <w:p w14:paraId="4A1819FE" w14:textId="30F40AB2" w:rsidR="0090026E" w:rsidRPr="0090026E" w:rsidRDefault="00000000" w:rsidP="0090026E">
          <w:pPr>
            <w:pStyle w:val="TOC1"/>
            <w:tabs>
              <w:tab w:val="right" w:leader="dot" w:pos="9350"/>
            </w:tabs>
            <w:spacing w:line="360" w:lineRule="auto"/>
            <w:jc w:val="both"/>
            <w:rPr>
              <w:rFonts w:ascii="Times New Roman" w:hAnsi="Times New Roman" w:cs="Times New Roman"/>
              <w:noProof/>
              <w:sz w:val="24"/>
              <w:szCs w:val="24"/>
            </w:rPr>
          </w:pPr>
          <w:hyperlink w:anchor="_Toc129308118" w:history="1">
            <w:r w:rsidR="0090026E" w:rsidRPr="0090026E">
              <w:rPr>
                <w:rStyle w:val="Hyperlink"/>
                <w:rFonts w:ascii="Times New Roman" w:hAnsi="Times New Roman" w:cs="Times New Roman"/>
                <w:noProof/>
                <w:sz w:val="24"/>
                <w:szCs w:val="24"/>
              </w:rPr>
              <w:t>Contrast the two systems of Common law and Civil law</w:t>
            </w:r>
            <w:r w:rsidR="0090026E" w:rsidRPr="0090026E">
              <w:rPr>
                <w:rFonts w:ascii="Times New Roman" w:hAnsi="Times New Roman" w:cs="Times New Roman"/>
                <w:noProof/>
                <w:webHidden/>
                <w:sz w:val="24"/>
                <w:szCs w:val="24"/>
              </w:rPr>
              <w:tab/>
            </w:r>
            <w:r w:rsidR="0090026E" w:rsidRPr="0090026E">
              <w:rPr>
                <w:rFonts w:ascii="Times New Roman" w:hAnsi="Times New Roman" w:cs="Times New Roman"/>
                <w:noProof/>
                <w:webHidden/>
                <w:sz w:val="24"/>
                <w:szCs w:val="24"/>
              </w:rPr>
              <w:fldChar w:fldCharType="begin"/>
            </w:r>
            <w:r w:rsidR="0090026E" w:rsidRPr="0090026E">
              <w:rPr>
                <w:rFonts w:ascii="Times New Roman" w:hAnsi="Times New Roman" w:cs="Times New Roman"/>
                <w:noProof/>
                <w:webHidden/>
                <w:sz w:val="24"/>
                <w:szCs w:val="24"/>
              </w:rPr>
              <w:instrText xml:space="preserve"> PAGEREF _Toc129308118 \h </w:instrText>
            </w:r>
            <w:r w:rsidR="0090026E" w:rsidRPr="0090026E">
              <w:rPr>
                <w:rFonts w:ascii="Times New Roman" w:hAnsi="Times New Roman" w:cs="Times New Roman"/>
                <w:noProof/>
                <w:webHidden/>
                <w:sz w:val="24"/>
                <w:szCs w:val="24"/>
              </w:rPr>
            </w:r>
            <w:r w:rsidR="0090026E" w:rsidRPr="0090026E">
              <w:rPr>
                <w:rFonts w:ascii="Times New Roman" w:hAnsi="Times New Roman" w:cs="Times New Roman"/>
                <w:noProof/>
                <w:webHidden/>
                <w:sz w:val="24"/>
                <w:szCs w:val="24"/>
              </w:rPr>
              <w:fldChar w:fldCharType="separate"/>
            </w:r>
            <w:r w:rsidR="0090026E" w:rsidRPr="0090026E">
              <w:rPr>
                <w:rFonts w:ascii="Times New Roman" w:hAnsi="Times New Roman" w:cs="Times New Roman"/>
                <w:noProof/>
                <w:webHidden/>
                <w:sz w:val="24"/>
                <w:szCs w:val="24"/>
              </w:rPr>
              <w:t>5</w:t>
            </w:r>
            <w:r w:rsidR="0090026E" w:rsidRPr="0090026E">
              <w:rPr>
                <w:rFonts w:ascii="Times New Roman" w:hAnsi="Times New Roman" w:cs="Times New Roman"/>
                <w:noProof/>
                <w:webHidden/>
                <w:sz w:val="24"/>
                <w:szCs w:val="24"/>
              </w:rPr>
              <w:fldChar w:fldCharType="end"/>
            </w:r>
          </w:hyperlink>
        </w:p>
        <w:p w14:paraId="19AA02DD" w14:textId="452A597D" w:rsidR="0090026E" w:rsidRPr="0090026E" w:rsidRDefault="00000000" w:rsidP="0090026E">
          <w:pPr>
            <w:pStyle w:val="TOC1"/>
            <w:tabs>
              <w:tab w:val="right" w:leader="dot" w:pos="9350"/>
            </w:tabs>
            <w:spacing w:line="360" w:lineRule="auto"/>
            <w:jc w:val="both"/>
            <w:rPr>
              <w:rFonts w:ascii="Times New Roman" w:hAnsi="Times New Roman" w:cs="Times New Roman"/>
              <w:noProof/>
              <w:sz w:val="24"/>
              <w:szCs w:val="24"/>
            </w:rPr>
          </w:pPr>
          <w:hyperlink w:anchor="_Toc129308119" w:history="1">
            <w:r w:rsidR="0090026E" w:rsidRPr="0090026E">
              <w:rPr>
                <w:rStyle w:val="Hyperlink"/>
                <w:rFonts w:ascii="Times New Roman" w:hAnsi="Times New Roman" w:cs="Times New Roman"/>
                <w:noProof/>
                <w:sz w:val="24"/>
                <w:szCs w:val="24"/>
              </w:rPr>
              <w:t>The history of the common law</w:t>
            </w:r>
            <w:r w:rsidR="0090026E" w:rsidRPr="0090026E">
              <w:rPr>
                <w:rFonts w:ascii="Times New Roman" w:hAnsi="Times New Roman" w:cs="Times New Roman"/>
                <w:noProof/>
                <w:webHidden/>
                <w:sz w:val="24"/>
                <w:szCs w:val="24"/>
              </w:rPr>
              <w:tab/>
            </w:r>
            <w:r w:rsidR="0090026E" w:rsidRPr="0090026E">
              <w:rPr>
                <w:rFonts w:ascii="Times New Roman" w:hAnsi="Times New Roman" w:cs="Times New Roman"/>
                <w:noProof/>
                <w:webHidden/>
                <w:sz w:val="24"/>
                <w:szCs w:val="24"/>
              </w:rPr>
              <w:fldChar w:fldCharType="begin"/>
            </w:r>
            <w:r w:rsidR="0090026E" w:rsidRPr="0090026E">
              <w:rPr>
                <w:rFonts w:ascii="Times New Roman" w:hAnsi="Times New Roman" w:cs="Times New Roman"/>
                <w:noProof/>
                <w:webHidden/>
                <w:sz w:val="24"/>
                <w:szCs w:val="24"/>
              </w:rPr>
              <w:instrText xml:space="preserve"> PAGEREF _Toc129308119 \h </w:instrText>
            </w:r>
            <w:r w:rsidR="0090026E" w:rsidRPr="0090026E">
              <w:rPr>
                <w:rFonts w:ascii="Times New Roman" w:hAnsi="Times New Roman" w:cs="Times New Roman"/>
                <w:noProof/>
                <w:webHidden/>
                <w:sz w:val="24"/>
                <w:szCs w:val="24"/>
              </w:rPr>
            </w:r>
            <w:r w:rsidR="0090026E" w:rsidRPr="0090026E">
              <w:rPr>
                <w:rFonts w:ascii="Times New Roman" w:hAnsi="Times New Roman" w:cs="Times New Roman"/>
                <w:noProof/>
                <w:webHidden/>
                <w:sz w:val="24"/>
                <w:szCs w:val="24"/>
              </w:rPr>
              <w:fldChar w:fldCharType="separate"/>
            </w:r>
            <w:r w:rsidR="0090026E" w:rsidRPr="0090026E">
              <w:rPr>
                <w:rFonts w:ascii="Times New Roman" w:hAnsi="Times New Roman" w:cs="Times New Roman"/>
                <w:noProof/>
                <w:webHidden/>
                <w:sz w:val="24"/>
                <w:szCs w:val="24"/>
              </w:rPr>
              <w:t>5</w:t>
            </w:r>
            <w:r w:rsidR="0090026E" w:rsidRPr="0090026E">
              <w:rPr>
                <w:rFonts w:ascii="Times New Roman" w:hAnsi="Times New Roman" w:cs="Times New Roman"/>
                <w:noProof/>
                <w:webHidden/>
                <w:sz w:val="24"/>
                <w:szCs w:val="24"/>
              </w:rPr>
              <w:fldChar w:fldCharType="end"/>
            </w:r>
          </w:hyperlink>
        </w:p>
        <w:p w14:paraId="2A3C86BE" w14:textId="1D2A67B7" w:rsidR="0090026E" w:rsidRPr="0090026E" w:rsidRDefault="00000000" w:rsidP="0090026E">
          <w:pPr>
            <w:pStyle w:val="TOC1"/>
            <w:tabs>
              <w:tab w:val="right" w:leader="dot" w:pos="9350"/>
            </w:tabs>
            <w:spacing w:line="360" w:lineRule="auto"/>
            <w:jc w:val="both"/>
            <w:rPr>
              <w:rFonts w:ascii="Times New Roman" w:hAnsi="Times New Roman" w:cs="Times New Roman"/>
              <w:noProof/>
              <w:sz w:val="24"/>
              <w:szCs w:val="24"/>
            </w:rPr>
          </w:pPr>
          <w:hyperlink w:anchor="_Toc129308120" w:history="1">
            <w:r w:rsidR="0090026E" w:rsidRPr="0090026E">
              <w:rPr>
                <w:rStyle w:val="Hyperlink"/>
                <w:rFonts w:ascii="Times New Roman" w:hAnsi="Times New Roman" w:cs="Times New Roman"/>
                <w:noProof/>
                <w:sz w:val="24"/>
                <w:szCs w:val="24"/>
              </w:rPr>
              <w:t>Examples of the common law working in practice</w:t>
            </w:r>
            <w:r w:rsidR="0090026E" w:rsidRPr="0090026E">
              <w:rPr>
                <w:rFonts w:ascii="Times New Roman" w:hAnsi="Times New Roman" w:cs="Times New Roman"/>
                <w:noProof/>
                <w:webHidden/>
                <w:sz w:val="24"/>
                <w:szCs w:val="24"/>
              </w:rPr>
              <w:tab/>
            </w:r>
            <w:r w:rsidR="0090026E" w:rsidRPr="0090026E">
              <w:rPr>
                <w:rFonts w:ascii="Times New Roman" w:hAnsi="Times New Roman" w:cs="Times New Roman"/>
                <w:noProof/>
                <w:webHidden/>
                <w:sz w:val="24"/>
                <w:szCs w:val="24"/>
              </w:rPr>
              <w:fldChar w:fldCharType="begin"/>
            </w:r>
            <w:r w:rsidR="0090026E" w:rsidRPr="0090026E">
              <w:rPr>
                <w:rFonts w:ascii="Times New Roman" w:hAnsi="Times New Roman" w:cs="Times New Roman"/>
                <w:noProof/>
                <w:webHidden/>
                <w:sz w:val="24"/>
                <w:szCs w:val="24"/>
              </w:rPr>
              <w:instrText xml:space="preserve"> PAGEREF _Toc129308120 \h </w:instrText>
            </w:r>
            <w:r w:rsidR="0090026E" w:rsidRPr="0090026E">
              <w:rPr>
                <w:rFonts w:ascii="Times New Roman" w:hAnsi="Times New Roman" w:cs="Times New Roman"/>
                <w:noProof/>
                <w:webHidden/>
                <w:sz w:val="24"/>
                <w:szCs w:val="24"/>
              </w:rPr>
            </w:r>
            <w:r w:rsidR="0090026E" w:rsidRPr="0090026E">
              <w:rPr>
                <w:rFonts w:ascii="Times New Roman" w:hAnsi="Times New Roman" w:cs="Times New Roman"/>
                <w:noProof/>
                <w:webHidden/>
                <w:sz w:val="24"/>
                <w:szCs w:val="24"/>
              </w:rPr>
              <w:fldChar w:fldCharType="separate"/>
            </w:r>
            <w:r w:rsidR="0090026E" w:rsidRPr="0090026E">
              <w:rPr>
                <w:rFonts w:ascii="Times New Roman" w:hAnsi="Times New Roman" w:cs="Times New Roman"/>
                <w:noProof/>
                <w:webHidden/>
                <w:sz w:val="24"/>
                <w:szCs w:val="24"/>
              </w:rPr>
              <w:t>6</w:t>
            </w:r>
            <w:r w:rsidR="0090026E" w:rsidRPr="0090026E">
              <w:rPr>
                <w:rFonts w:ascii="Times New Roman" w:hAnsi="Times New Roman" w:cs="Times New Roman"/>
                <w:noProof/>
                <w:webHidden/>
                <w:sz w:val="24"/>
                <w:szCs w:val="24"/>
              </w:rPr>
              <w:fldChar w:fldCharType="end"/>
            </w:r>
          </w:hyperlink>
        </w:p>
        <w:p w14:paraId="6F09F22D" w14:textId="2F3E643C" w:rsidR="0090026E" w:rsidRPr="0090026E" w:rsidRDefault="00000000" w:rsidP="0090026E">
          <w:pPr>
            <w:pStyle w:val="TOC1"/>
            <w:tabs>
              <w:tab w:val="right" w:leader="dot" w:pos="9350"/>
            </w:tabs>
            <w:spacing w:line="360" w:lineRule="auto"/>
            <w:jc w:val="both"/>
            <w:rPr>
              <w:rFonts w:ascii="Times New Roman" w:hAnsi="Times New Roman" w:cs="Times New Roman"/>
              <w:noProof/>
              <w:sz w:val="24"/>
              <w:szCs w:val="24"/>
            </w:rPr>
          </w:pPr>
          <w:hyperlink w:anchor="_Toc129308121" w:history="1">
            <w:r w:rsidR="0090026E" w:rsidRPr="0090026E">
              <w:rPr>
                <w:rStyle w:val="Hyperlink"/>
                <w:rFonts w:ascii="Times New Roman" w:hAnsi="Times New Roman" w:cs="Times New Roman"/>
                <w:noProof/>
                <w:sz w:val="24"/>
                <w:szCs w:val="24"/>
              </w:rPr>
              <w:t>Relevant legislation and the legal process</w:t>
            </w:r>
            <w:r w:rsidR="0090026E" w:rsidRPr="0090026E">
              <w:rPr>
                <w:rFonts w:ascii="Times New Roman" w:hAnsi="Times New Roman" w:cs="Times New Roman"/>
                <w:noProof/>
                <w:webHidden/>
                <w:sz w:val="24"/>
                <w:szCs w:val="24"/>
              </w:rPr>
              <w:tab/>
            </w:r>
            <w:r w:rsidR="0090026E" w:rsidRPr="0090026E">
              <w:rPr>
                <w:rFonts w:ascii="Times New Roman" w:hAnsi="Times New Roman" w:cs="Times New Roman"/>
                <w:noProof/>
                <w:webHidden/>
                <w:sz w:val="24"/>
                <w:szCs w:val="24"/>
              </w:rPr>
              <w:fldChar w:fldCharType="begin"/>
            </w:r>
            <w:r w:rsidR="0090026E" w:rsidRPr="0090026E">
              <w:rPr>
                <w:rFonts w:ascii="Times New Roman" w:hAnsi="Times New Roman" w:cs="Times New Roman"/>
                <w:noProof/>
                <w:webHidden/>
                <w:sz w:val="24"/>
                <w:szCs w:val="24"/>
              </w:rPr>
              <w:instrText xml:space="preserve"> PAGEREF _Toc129308121 \h </w:instrText>
            </w:r>
            <w:r w:rsidR="0090026E" w:rsidRPr="0090026E">
              <w:rPr>
                <w:rFonts w:ascii="Times New Roman" w:hAnsi="Times New Roman" w:cs="Times New Roman"/>
                <w:noProof/>
                <w:webHidden/>
                <w:sz w:val="24"/>
                <w:szCs w:val="24"/>
              </w:rPr>
            </w:r>
            <w:r w:rsidR="0090026E" w:rsidRPr="0090026E">
              <w:rPr>
                <w:rFonts w:ascii="Times New Roman" w:hAnsi="Times New Roman" w:cs="Times New Roman"/>
                <w:noProof/>
                <w:webHidden/>
                <w:sz w:val="24"/>
                <w:szCs w:val="24"/>
              </w:rPr>
              <w:fldChar w:fldCharType="separate"/>
            </w:r>
            <w:r w:rsidR="0090026E" w:rsidRPr="0090026E">
              <w:rPr>
                <w:rFonts w:ascii="Times New Roman" w:hAnsi="Times New Roman" w:cs="Times New Roman"/>
                <w:noProof/>
                <w:webHidden/>
                <w:sz w:val="24"/>
                <w:szCs w:val="24"/>
              </w:rPr>
              <w:t>6</w:t>
            </w:r>
            <w:r w:rsidR="0090026E" w:rsidRPr="0090026E">
              <w:rPr>
                <w:rFonts w:ascii="Times New Roman" w:hAnsi="Times New Roman" w:cs="Times New Roman"/>
                <w:noProof/>
                <w:webHidden/>
                <w:sz w:val="24"/>
                <w:szCs w:val="24"/>
              </w:rPr>
              <w:fldChar w:fldCharType="end"/>
            </w:r>
          </w:hyperlink>
        </w:p>
        <w:p w14:paraId="6B9C894D" w14:textId="077D3724" w:rsidR="0090026E" w:rsidRPr="0090026E" w:rsidRDefault="00000000" w:rsidP="0090026E">
          <w:pPr>
            <w:pStyle w:val="TOC1"/>
            <w:tabs>
              <w:tab w:val="right" w:leader="dot" w:pos="9350"/>
            </w:tabs>
            <w:spacing w:line="360" w:lineRule="auto"/>
            <w:jc w:val="both"/>
            <w:rPr>
              <w:rFonts w:ascii="Times New Roman" w:hAnsi="Times New Roman" w:cs="Times New Roman"/>
              <w:noProof/>
              <w:sz w:val="24"/>
              <w:szCs w:val="24"/>
            </w:rPr>
          </w:pPr>
          <w:hyperlink w:anchor="_Toc129308122" w:history="1">
            <w:r w:rsidR="0090026E" w:rsidRPr="0090026E">
              <w:rPr>
                <w:rStyle w:val="Hyperlink"/>
                <w:rFonts w:ascii="Times New Roman" w:hAnsi="Times New Roman" w:cs="Times New Roman"/>
                <w:noProof/>
                <w:sz w:val="24"/>
                <w:szCs w:val="24"/>
              </w:rPr>
              <w:t>The relationship between legislation and policies and practices</w:t>
            </w:r>
            <w:r w:rsidR="0090026E" w:rsidRPr="0090026E">
              <w:rPr>
                <w:rFonts w:ascii="Times New Roman" w:hAnsi="Times New Roman" w:cs="Times New Roman"/>
                <w:noProof/>
                <w:webHidden/>
                <w:sz w:val="24"/>
                <w:szCs w:val="24"/>
              </w:rPr>
              <w:tab/>
            </w:r>
            <w:r w:rsidR="0090026E" w:rsidRPr="0090026E">
              <w:rPr>
                <w:rFonts w:ascii="Times New Roman" w:hAnsi="Times New Roman" w:cs="Times New Roman"/>
                <w:noProof/>
                <w:webHidden/>
                <w:sz w:val="24"/>
                <w:szCs w:val="24"/>
              </w:rPr>
              <w:fldChar w:fldCharType="begin"/>
            </w:r>
            <w:r w:rsidR="0090026E" w:rsidRPr="0090026E">
              <w:rPr>
                <w:rFonts w:ascii="Times New Roman" w:hAnsi="Times New Roman" w:cs="Times New Roman"/>
                <w:noProof/>
                <w:webHidden/>
                <w:sz w:val="24"/>
                <w:szCs w:val="24"/>
              </w:rPr>
              <w:instrText xml:space="preserve"> PAGEREF _Toc129308122 \h </w:instrText>
            </w:r>
            <w:r w:rsidR="0090026E" w:rsidRPr="0090026E">
              <w:rPr>
                <w:rFonts w:ascii="Times New Roman" w:hAnsi="Times New Roman" w:cs="Times New Roman"/>
                <w:noProof/>
                <w:webHidden/>
                <w:sz w:val="24"/>
                <w:szCs w:val="24"/>
              </w:rPr>
            </w:r>
            <w:r w:rsidR="0090026E" w:rsidRPr="0090026E">
              <w:rPr>
                <w:rFonts w:ascii="Times New Roman" w:hAnsi="Times New Roman" w:cs="Times New Roman"/>
                <w:noProof/>
                <w:webHidden/>
                <w:sz w:val="24"/>
                <w:szCs w:val="24"/>
              </w:rPr>
              <w:fldChar w:fldCharType="separate"/>
            </w:r>
            <w:r w:rsidR="0090026E" w:rsidRPr="0090026E">
              <w:rPr>
                <w:rFonts w:ascii="Times New Roman" w:hAnsi="Times New Roman" w:cs="Times New Roman"/>
                <w:noProof/>
                <w:webHidden/>
                <w:sz w:val="24"/>
                <w:szCs w:val="24"/>
              </w:rPr>
              <w:t>7</w:t>
            </w:r>
            <w:r w:rsidR="0090026E" w:rsidRPr="0090026E">
              <w:rPr>
                <w:rFonts w:ascii="Times New Roman" w:hAnsi="Times New Roman" w:cs="Times New Roman"/>
                <w:noProof/>
                <w:webHidden/>
                <w:sz w:val="24"/>
                <w:szCs w:val="24"/>
              </w:rPr>
              <w:fldChar w:fldCharType="end"/>
            </w:r>
          </w:hyperlink>
        </w:p>
        <w:p w14:paraId="6F4C50F8" w14:textId="3CED5B9E" w:rsidR="0090026E" w:rsidRPr="0090026E" w:rsidRDefault="00000000" w:rsidP="0090026E">
          <w:pPr>
            <w:pStyle w:val="TOC1"/>
            <w:tabs>
              <w:tab w:val="right" w:leader="dot" w:pos="9350"/>
            </w:tabs>
            <w:spacing w:line="360" w:lineRule="auto"/>
            <w:jc w:val="both"/>
            <w:rPr>
              <w:rFonts w:ascii="Times New Roman" w:hAnsi="Times New Roman" w:cs="Times New Roman"/>
              <w:noProof/>
              <w:sz w:val="24"/>
              <w:szCs w:val="24"/>
            </w:rPr>
          </w:pPr>
          <w:hyperlink w:anchor="_Toc129308123" w:history="1">
            <w:r w:rsidR="0090026E" w:rsidRPr="0090026E">
              <w:rPr>
                <w:rStyle w:val="Hyperlink"/>
                <w:rFonts w:ascii="Times New Roman" w:hAnsi="Times New Roman" w:cs="Times New Roman"/>
                <w:noProof/>
                <w:sz w:val="24"/>
                <w:szCs w:val="24"/>
              </w:rPr>
              <w:t>The fundamental legal techniques of reasoning from precedent</w:t>
            </w:r>
            <w:r w:rsidR="0090026E" w:rsidRPr="0090026E">
              <w:rPr>
                <w:rFonts w:ascii="Times New Roman" w:hAnsi="Times New Roman" w:cs="Times New Roman"/>
                <w:noProof/>
                <w:webHidden/>
                <w:sz w:val="24"/>
                <w:szCs w:val="24"/>
              </w:rPr>
              <w:tab/>
            </w:r>
            <w:r w:rsidR="0090026E" w:rsidRPr="0090026E">
              <w:rPr>
                <w:rFonts w:ascii="Times New Roman" w:hAnsi="Times New Roman" w:cs="Times New Roman"/>
                <w:noProof/>
                <w:webHidden/>
                <w:sz w:val="24"/>
                <w:szCs w:val="24"/>
              </w:rPr>
              <w:fldChar w:fldCharType="begin"/>
            </w:r>
            <w:r w:rsidR="0090026E" w:rsidRPr="0090026E">
              <w:rPr>
                <w:rFonts w:ascii="Times New Roman" w:hAnsi="Times New Roman" w:cs="Times New Roman"/>
                <w:noProof/>
                <w:webHidden/>
                <w:sz w:val="24"/>
                <w:szCs w:val="24"/>
              </w:rPr>
              <w:instrText xml:space="preserve"> PAGEREF _Toc129308123 \h </w:instrText>
            </w:r>
            <w:r w:rsidR="0090026E" w:rsidRPr="0090026E">
              <w:rPr>
                <w:rFonts w:ascii="Times New Roman" w:hAnsi="Times New Roman" w:cs="Times New Roman"/>
                <w:noProof/>
                <w:webHidden/>
                <w:sz w:val="24"/>
                <w:szCs w:val="24"/>
              </w:rPr>
            </w:r>
            <w:r w:rsidR="0090026E" w:rsidRPr="0090026E">
              <w:rPr>
                <w:rFonts w:ascii="Times New Roman" w:hAnsi="Times New Roman" w:cs="Times New Roman"/>
                <w:noProof/>
                <w:webHidden/>
                <w:sz w:val="24"/>
                <w:szCs w:val="24"/>
              </w:rPr>
              <w:fldChar w:fldCharType="separate"/>
            </w:r>
            <w:r w:rsidR="0090026E" w:rsidRPr="0090026E">
              <w:rPr>
                <w:rFonts w:ascii="Times New Roman" w:hAnsi="Times New Roman" w:cs="Times New Roman"/>
                <w:noProof/>
                <w:webHidden/>
                <w:sz w:val="24"/>
                <w:szCs w:val="24"/>
              </w:rPr>
              <w:t>7</w:t>
            </w:r>
            <w:r w:rsidR="0090026E" w:rsidRPr="0090026E">
              <w:rPr>
                <w:rFonts w:ascii="Times New Roman" w:hAnsi="Times New Roman" w:cs="Times New Roman"/>
                <w:noProof/>
                <w:webHidden/>
                <w:sz w:val="24"/>
                <w:szCs w:val="24"/>
              </w:rPr>
              <w:fldChar w:fldCharType="end"/>
            </w:r>
          </w:hyperlink>
        </w:p>
        <w:p w14:paraId="5DCB3FFD" w14:textId="753DEFDB" w:rsidR="0090026E" w:rsidRPr="0090026E" w:rsidRDefault="00000000" w:rsidP="0090026E">
          <w:pPr>
            <w:pStyle w:val="TOC1"/>
            <w:tabs>
              <w:tab w:val="right" w:leader="dot" w:pos="9350"/>
            </w:tabs>
            <w:spacing w:line="360" w:lineRule="auto"/>
            <w:jc w:val="both"/>
            <w:rPr>
              <w:rFonts w:ascii="Times New Roman" w:hAnsi="Times New Roman" w:cs="Times New Roman"/>
              <w:noProof/>
              <w:sz w:val="24"/>
              <w:szCs w:val="24"/>
            </w:rPr>
          </w:pPr>
          <w:hyperlink w:anchor="_Toc129308124" w:history="1">
            <w:r w:rsidR="0090026E" w:rsidRPr="0090026E">
              <w:rPr>
                <w:rStyle w:val="Hyperlink"/>
                <w:rFonts w:ascii="Times New Roman" w:hAnsi="Times New Roman" w:cs="Times New Roman"/>
                <w:noProof/>
                <w:sz w:val="24"/>
                <w:szCs w:val="24"/>
              </w:rPr>
              <w:t>Interpreting statutes and knowledge of fact-finding on legal techniques</w:t>
            </w:r>
            <w:r w:rsidR="0090026E" w:rsidRPr="0090026E">
              <w:rPr>
                <w:rFonts w:ascii="Times New Roman" w:hAnsi="Times New Roman" w:cs="Times New Roman"/>
                <w:noProof/>
                <w:webHidden/>
                <w:sz w:val="24"/>
                <w:szCs w:val="24"/>
              </w:rPr>
              <w:tab/>
            </w:r>
            <w:r w:rsidR="0090026E" w:rsidRPr="0090026E">
              <w:rPr>
                <w:rFonts w:ascii="Times New Roman" w:hAnsi="Times New Roman" w:cs="Times New Roman"/>
                <w:noProof/>
                <w:webHidden/>
                <w:sz w:val="24"/>
                <w:szCs w:val="24"/>
              </w:rPr>
              <w:fldChar w:fldCharType="begin"/>
            </w:r>
            <w:r w:rsidR="0090026E" w:rsidRPr="0090026E">
              <w:rPr>
                <w:rFonts w:ascii="Times New Roman" w:hAnsi="Times New Roman" w:cs="Times New Roman"/>
                <w:noProof/>
                <w:webHidden/>
                <w:sz w:val="24"/>
                <w:szCs w:val="24"/>
              </w:rPr>
              <w:instrText xml:space="preserve"> PAGEREF _Toc129308124 \h </w:instrText>
            </w:r>
            <w:r w:rsidR="0090026E" w:rsidRPr="0090026E">
              <w:rPr>
                <w:rFonts w:ascii="Times New Roman" w:hAnsi="Times New Roman" w:cs="Times New Roman"/>
                <w:noProof/>
                <w:webHidden/>
                <w:sz w:val="24"/>
                <w:szCs w:val="24"/>
              </w:rPr>
            </w:r>
            <w:r w:rsidR="0090026E" w:rsidRPr="0090026E">
              <w:rPr>
                <w:rFonts w:ascii="Times New Roman" w:hAnsi="Times New Roman" w:cs="Times New Roman"/>
                <w:noProof/>
                <w:webHidden/>
                <w:sz w:val="24"/>
                <w:szCs w:val="24"/>
              </w:rPr>
              <w:fldChar w:fldCharType="separate"/>
            </w:r>
            <w:r w:rsidR="0090026E" w:rsidRPr="0090026E">
              <w:rPr>
                <w:rFonts w:ascii="Times New Roman" w:hAnsi="Times New Roman" w:cs="Times New Roman"/>
                <w:noProof/>
                <w:webHidden/>
                <w:sz w:val="24"/>
                <w:szCs w:val="24"/>
              </w:rPr>
              <w:t>7</w:t>
            </w:r>
            <w:r w:rsidR="0090026E" w:rsidRPr="0090026E">
              <w:rPr>
                <w:rFonts w:ascii="Times New Roman" w:hAnsi="Times New Roman" w:cs="Times New Roman"/>
                <w:noProof/>
                <w:webHidden/>
                <w:sz w:val="24"/>
                <w:szCs w:val="24"/>
              </w:rPr>
              <w:fldChar w:fldCharType="end"/>
            </w:r>
          </w:hyperlink>
        </w:p>
        <w:p w14:paraId="5962BD87" w14:textId="60884024" w:rsidR="0090026E" w:rsidRPr="0090026E" w:rsidRDefault="00000000" w:rsidP="0090026E">
          <w:pPr>
            <w:pStyle w:val="TOC1"/>
            <w:tabs>
              <w:tab w:val="right" w:leader="dot" w:pos="9350"/>
            </w:tabs>
            <w:spacing w:line="360" w:lineRule="auto"/>
            <w:jc w:val="both"/>
            <w:rPr>
              <w:rFonts w:ascii="Times New Roman" w:hAnsi="Times New Roman" w:cs="Times New Roman"/>
              <w:noProof/>
              <w:sz w:val="24"/>
              <w:szCs w:val="24"/>
            </w:rPr>
          </w:pPr>
          <w:hyperlink w:anchor="_Toc129308125" w:history="1">
            <w:r w:rsidR="0090026E" w:rsidRPr="0090026E">
              <w:rPr>
                <w:rStyle w:val="Hyperlink"/>
                <w:rFonts w:ascii="Times New Roman" w:hAnsi="Times New Roman" w:cs="Times New Roman"/>
                <w:noProof/>
                <w:sz w:val="24"/>
                <w:szCs w:val="24"/>
              </w:rPr>
              <w:t>Conclusion</w:t>
            </w:r>
            <w:r w:rsidR="0090026E" w:rsidRPr="0090026E">
              <w:rPr>
                <w:rFonts w:ascii="Times New Roman" w:hAnsi="Times New Roman" w:cs="Times New Roman"/>
                <w:noProof/>
                <w:webHidden/>
                <w:sz w:val="24"/>
                <w:szCs w:val="24"/>
              </w:rPr>
              <w:tab/>
            </w:r>
            <w:r w:rsidR="0090026E" w:rsidRPr="0090026E">
              <w:rPr>
                <w:rFonts w:ascii="Times New Roman" w:hAnsi="Times New Roman" w:cs="Times New Roman"/>
                <w:noProof/>
                <w:webHidden/>
                <w:sz w:val="24"/>
                <w:szCs w:val="24"/>
              </w:rPr>
              <w:fldChar w:fldCharType="begin"/>
            </w:r>
            <w:r w:rsidR="0090026E" w:rsidRPr="0090026E">
              <w:rPr>
                <w:rFonts w:ascii="Times New Roman" w:hAnsi="Times New Roman" w:cs="Times New Roman"/>
                <w:noProof/>
                <w:webHidden/>
                <w:sz w:val="24"/>
                <w:szCs w:val="24"/>
              </w:rPr>
              <w:instrText xml:space="preserve"> PAGEREF _Toc129308125 \h </w:instrText>
            </w:r>
            <w:r w:rsidR="0090026E" w:rsidRPr="0090026E">
              <w:rPr>
                <w:rFonts w:ascii="Times New Roman" w:hAnsi="Times New Roman" w:cs="Times New Roman"/>
                <w:noProof/>
                <w:webHidden/>
                <w:sz w:val="24"/>
                <w:szCs w:val="24"/>
              </w:rPr>
            </w:r>
            <w:r w:rsidR="0090026E" w:rsidRPr="0090026E">
              <w:rPr>
                <w:rFonts w:ascii="Times New Roman" w:hAnsi="Times New Roman" w:cs="Times New Roman"/>
                <w:noProof/>
                <w:webHidden/>
                <w:sz w:val="24"/>
                <w:szCs w:val="24"/>
              </w:rPr>
              <w:fldChar w:fldCharType="separate"/>
            </w:r>
            <w:r w:rsidR="0090026E" w:rsidRPr="0090026E">
              <w:rPr>
                <w:rFonts w:ascii="Times New Roman" w:hAnsi="Times New Roman" w:cs="Times New Roman"/>
                <w:noProof/>
                <w:webHidden/>
                <w:sz w:val="24"/>
                <w:szCs w:val="24"/>
              </w:rPr>
              <w:t>9</w:t>
            </w:r>
            <w:r w:rsidR="0090026E" w:rsidRPr="0090026E">
              <w:rPr>
                <w:rFonts w:ascii="Times New Roman" w:hAnsi="Times New Roman" w:cs="Times New Roman"/>
                <w:noProof/>
                <w:webHidden/>
                <w:sz w:val="24"/>
                <w:szCs w:val="24"/>
              </w:rPr>
              <w:fldChar w:fldCharType="end"/>
            </w:r>
          </w:hyperlink>
        </w:p>
        <w:p w14:paraId="3C0DBE1B" w14:textId="12A8FA7D" w:rsidR="0090026E" w:rsidRPr="0090026E" w:rsidRDefault="00000000" w:rsidP="0090026E">
          <w:pPr>
            <w:pStyle w:val="TOC1"/>
            <w:tabs>
              <w:tab w:val="right" w:leader="dot" w:pos="9350"/>
            </w:tabs>
            <w:spacing w:line="360" w:lineRule="auto"/>
            <w:jc w:val="both"/>
            <w:rPr>
              <w:rFonts w:ascii="Times New Roman" w:hAnsi="Times New Roman" w:cs="Times New Roman"/>
              <w:noProof/>
              <w:sz w:val="24"/>
              <w:szCs w:val="24"/>
            </w:rPr>
          </w:pPr>
          <w:hyperlink w:anchor="_Toc129308126" w:history="1">
            <w:r w:rsidR="0090026E" w:rsidRPr="0090026E">
              <w:rPr>
                <w:rStyle w:val="Hyperlink"/>
                <w:rFonts w:ascii="Times New Roman" w:hAnsi="Times New Roman" w:cs="Times New Roman"/>
                <w:noProof/>
                <w:sz w:val="24"/>
                <w:szCs w:val="24"/>
              </w:rPr>
              <w:t>References</w:t>
            </w:r>
            <w:r w:rsidR="0090026E" w:rsidRPr="0090026E">
              <w:rPr>
                <w:rFonts w:ascii="Times New Roman" w:hAnsi="Times New Roman" w:cs="Times New Roman"/>
                <w:noProof/>
                <w:webHidden/>
                <w:sz w:val="24"/>
                <w:szCs w:val="24"/>
              </w:rPr>
              <w:tab/>
            </w:r>
            <w:r w:rsidR="0090026E" w:rsidRPr="0090026E">
              <w:rPr>
                <w:rFonts w:ascii="Times New Roman" w:hAnsi="Times New Roman" w:cs="Times New Roman"/>
                <w:noProof/>
                <w:webHidden/>
                <w:sz w:val="24"/>
                <w:szCs w:val="24"/>
              </w:rPr>
              <w:fldChar w:fldCharType="begin"/>
            </w:r>
            <w:r w:rsidR="0090026E" w:rsidRPr="0090026E">
              <w:rPr>
                <w:rFonts w:ascii="Times New Roman" w:hAnsi="Times New Roman" w:cs="Times New Roman"/>
                <w:noProof/>
                <w:webHidden/>
                <w:sz w:val="24"/>
                <w:szCs w:val="24"/>
              </w:rPr>
              <w:instrText xml:space="preserve"> PAGEREF _Toc129308126 \h </w:instrText>
            </w:r>
            <w:r w:rsidR="0090026E" w:rsidRPr="0090026E">
              <w:rPr>
                <w:rFonts w:ascii="Times New Roman" w:hAnsi="Times New Roman" w:cs="Times New Roman"/>
                <w:noProof/>
                <w:webHidden/>
                <w:sz w:val="24"/>
                <w:szCs w:val="24"/>
              </w:rPr>
            </w:r>
            <w:r w:rsidR="0090026E" w:rsidRPr="0090026E">
              <w:rPr>
                <w:rFonts w:ascii="Times New Roman" w:hAnsi="Times New Roman" w:cs="Times New Roman"/>
                <w:noProof/>
                <w:webHidden/>
                <w:sz w:val="24"/>
                <w:szCs w:val="24"/>
              </w:rPr>
              <w:fldChar w:fldCharType="separate"/>
            </w:r>
            <w:r w:rsidR="0090026E" w:rsidRPr="0090026E">
              <w:rPr>
                <w:rFonts w:ascii="Times New Roman" w:hAnsi="Times New Roman" w:cs="Times New Roman"/>
                <w:noProof/>
                <w:webHidden/>
                <w:sz w:val="24"/>
                <w:szCs w:val="24"/>
              </w:rPr>
              <w:t>10</w:t>
            </w:r>
            <w:r w:rsidR="0090026E" w:rsidRPr="0090026E">
              <w:rPr>
                <w:rFonts w:ascii="Times New Roman" w:hAnsi="Times New Roman" w:cs="Times New Roman"/>
                <w:noProof/>
                <w:webHidden/>
                <w:sz w:val="24"/>
                <w:szCs w:val="24"/>
              </w:rPr>
              <w:fldChar w:fldCharType="end"/>
            </w:r>
          </w:hyperlink>
        </w:p>
        <w:p w14:paraId="0359FB2A" w14:textId="779E5317" w:rsidR="0090026E" w:rsidRDefault="0090026E" w:rsidP="0090026E">
          <w:pPr>
            <w:spacing w:line="360" w:lineRule="auto"/>
            <w:jc w:val="both"/>
          </w:pPr>
          <w:r w:rsidRPr="0090026E">
            <w:rPr>
              <w:rFonts w:ascii="Times New Roman" w:hAnsi="Times New Roman" w:cs="Times New Roman"/>
              <w:b/>
              <w:bCs/>
              <w:noProof/>
              <w:sz w:val="24"/>
              <w:szCs w:val="24"/>
            </w:rPr>
            <w:fldChar w:fldCharType="end"/>
          </w:r>
        </w:p>
      </w:sdtContent>
    </w:sdt>
    <w:p w14:paraId="6D569445" w14:textId="77777777" w:rsidR="0020594B" w:rsidRDefault="0020594B">
      <w:pPr>
        <w:rPr>
          <w:rFonts w:ascii="Times New Roman" w:hAnsi="Times New Roman" w:cs="Times New Roman"/>
          <w:b/>
          <w:sz w:val="24"/>
          <w:szCs w:val="24"/>
        </w:rPr>
      </w:pPr>
      <w:r>
        <w:rPr>
          <w:rFonts w:ascii="Times New Roman" w:hAnsi="Times New Roman" w:cs="Times New Roman"/>
          <w:b/>
          <w:sz w:val="24"/>
          <w:szCs w:val="24"/>
        </w:rPr>
        <w:br w:type="page"/>
      </w:r>
    </w:p>
    <w:p w14:paraId="785FA797" w14:textId="7A461312" w:rsidR="00C11BA1" w:rsidRPr="00E90953" w:rsidRDefault="002043EC" w:rsidP="006F786A">
      <w:pPr>
        <w:pStyle w:val="Heading1"/>
        <w:rPr>
          <w:b w:val="0"/>
          <w:sz w:val="28"/>
          <w:szCs w:val="28"/>
        </w:rPr>
      </w:pPr>
      <w:bookmarkStart w:id="0" w:name="_Toc129308115"/>
      <w:r w:rsidRPr="006F786A">
        <w:lastRenderedPageBreak/>
        <w:t>Introduction</w:t>
      </w:r>
      <w:bookmarkEnd w:id="0"/>
      <w:r w:rsidRPr="00E90953">
        <w:rPr>
          <w:b w:val="0"/>
          <w:sz w:val="28"/>
          <w:szCs w:val="28"/>
        </w:rPr>
        <w:t xml:space="preserve"> </w:t>
      </w:r>
    </w:p>
    <w:p w14:paraId="1D85B7BB" w14:textId="3548918D" w:rsidR="002043EC" w:rsidRDefault="008E4545" w:rsidP="00E90953">
      <w:pPr>
        <w:spacing w:line="360" w:lineRule="auto"/>
        <w:jc w:val="both"/>
        <w:rPr>
          <w:rFonts w:ascii="Times New Roman" w:hAnsi="Times New Roman" w:cs="Times New Roman"/>
          <w:sz w:val="24"/>
          <w:szCs w:val="24"/>
        </w:rPr>
      </w:pPr>
      <w:r w:rsidRPr="0020594B">
        <w:rPr>
          <w:rFonts w:ascii="Times New Roman" w:hAnsi="Times New Roman" w:cs="Times New Roman"/>
          <w:sz w:val="24"/>
          <w:szCs w:val="24"/>
        </w:rPr>
        <w:t xml:space="preserve">When discussing </w:t>
      </w:r>
      <w:r w:rsidR="006F786A">
        <w:rPr>
          <w:rFonts w:ascii="Times New Roman" w:hAnsi="Times New Roman" w:cs="Times New Roman"/>
          <w:sz w:val="24"/>
          <w:szCs w:val="24"/>
        </w:rPr>
        <w:t>the</w:t>
      </w:r>
      <w:r>
        <w:rPr>
          <w:rFonts w:ascii="Times New Roman" w:hAnsi="Times New Roman" w:cs="Times New Roman"/>
          <w:sz w:val="24"/>
          <w:szCs w:val="24"/>
        </w:rPr>
        <w:t xml:space="preserve"> </w:t>
      </w:r>
      <w:r w:rsidRPr="0020594B">
        <w:rPr>
          <w:rFonts w:ascii="Times New Roman" w:hAnsi="Times New Roman" w:cs="Times New Roman"/>
          <w:sz w:val="24"/>
          <w:szCs w:val="24"/>
        </w:rPr>
        <w:t>legal procedure, we are referring to writs, warrants, and other orders issued by a court of law. This umbrella term encompasses complaints, citations, and subpoenas. A court's issuance of a writ or other notice constitutes legal procedure. A legal proceeding can include any judicial or administrative action, suit, litigation, arbitration, hearing, examination, or investigation. Included are civil, criminal, administrative, investigative, and appellate legal proceedings.</w:t>
      </w:r>
    </w:p>
    <w:p w14:paraId="33A4E52D" w14:textId="77777777" w:rsidR="0020594B" w:rsidRDefault="0020594B">
      <w:pPr>
        <w:rPr>
          <w:rFonts w:ascii="Times New Roman" w:hAnsi="Times New Roman" w:cs="Times New Roman"/>
          <w:sz w:val="24"/>
          <w:szCs w:val="24"/>
        </w:rPr>
      </w:pPr>
      <w:r>
        <w:rPr>
          <w:rFonts w:ascii="Times New Roman" w:hAnsi="Times New Roman" w:cs="Times New Roman"/>
          <w:sz w:val="24"/>
          <w:szCs w:val="24"/>
        </w:rPr>
        <w:br w:type="page"/>
      </w:r>
    </w:p>
    <w:p w14:paraId="115FFF27" w14:textId="7C6AFDB4" w:rsidR="002043EC" w:rsidRPr="00E90953" w:rsidRDefault="002043EC" w:rsidP="006F786A">
      <w:pPr>
        <w:pStyle w:val="Heading1"/>
        <w:rPr>
          <w:b w:val="0"/>
          <w:sz w:val="28"/>
          <w:szCs w:val="28"/>
        </w:rPr>
      </w:pPr>
      <w:bookmarkStart w:id="1" w:name="_Toc129308116"/>
      <w:r w:rsidRPr="0020594B">
        <w:lastRenderedPageBreak/>
        <w:t>Common law</w:t>
      </w:r>
      <w:bookmarkEnd w:id="1"/>
    </w:p>
    <w:p w14:paraId="78D262D5" w14:textId="1C5354F2" w:rsidR="002043EC" w:rsidRPr="0020594B" w:rsidRDefault="00142344" w:rsidP="00E90953">
      <w:pPr>
        <w:spacing w:line="360" w:lineRule="auto"/>
        <w:jc w:val="both"/>
        <w:rPr>
          <w:rFonts w:ascii="Times New Roman" w:hAnsi="Times New Roman" w:cs="Times New Roman"/>
          <w:sz w:val="24"/>
          <w:szCs w:val="24"/>
        </w:rPr>
      </w:pPr>
      <w:r w:rsidRPr="0020594B">
        <w:rPr>
          <w:rFonts w:ascii="Times New Roman" w:hAnsi="Times New Roman" w:cs="Times New Roman"/>
          <w:sz w:val="24"/>
          <w:szCs w:val="24"/>
        </w:rPr>
        <w:t>Using an analysis of previous court rulings, common law courts formulate a unified view of constitutional principles. Common law, also called case law, is a system of informal rules based on previous judicial decisions. Institutionalized interpretations and opinions of judicial authority and public juries form the basis of common law</w:t>
      </w:r>
      <w:r w:rsidR="004D131D" w:rsidRPr="0020594B">
        <w:rPr>
          <w:rFonts w:ascii="Times New Roman" w:hAnsi="Times New Roman" w:cs="Times New Roman"/>
          <w:sz w:val="24"/>
          <w:szCs w:val="24"/>
        </w:rPr>
        <w:t xml:space="preserve"> (Garner,2001)</w:t>
      </w:r>
      <w:r w:rsidRPr="0020594B">
        <w:rPr>
          <w:rFonts w:ascii="Times New Roman" w:hAnsi="Times New Roman" w:cs="Times New Roman"/>
          <w:sz w:val="24"/>
          <w:szCs w:val="24"/>
        </w:rPr>
        <w:t xml:space="preserve">. In rare cases, common law can be the impetus for </w:t>
      </w:r>
      <w:r>
        <w:rPr>
          <w:rFonts w:ascii="Times New Roman" w:hAnsi="Times New Roman" w:cs="Times New Roman"/>
          <w:sz w:val="24"/>
          <w:szCs w:val="24"/>
        </w:rPr>
        <w:t>brand</w:t>
      </w:r>
      <w:r w:rsidR="006F786A">
        <w:rPr>
          <w:rFonts w:ascii="Times New Roman" w:hAnsi="Times New Roman" w:cs="Times New Roman"/>
          <w:sz w:val="24"/>
          <w:szCs w:val="24"/>
        </w:rPr>
        <w:t>-</w:t>
      </w:r>
      <w:r>
        <w:rPr>
          <w:rFonts w:ascii="Times New Roman" w:hAnsi="Times New Roman" w:cs="Times New Roman"/>
          <w:sz w:val="24"/>
          <w:szCs w:val="24"/>
        </w:rPr>
        <w:t>new</w:t>
      </w:r>
      <w:r w:rsidRPr="0020594B">
        <w:rPr>
          <w:rFonts w:ascii="Times New Roman" w:hAnsi="Times New Roman" w:cs="Times New Roman"/>
          <w:sz w:val="24"/>
          <w:szCs w:val="24"/>
        </w:rPr>
        <w:t xml:space="preserve"> statutes. Judgments from general law courts, where common law is applied, form the body of common law. Several areas of law that are instances of common law include marriage by common law, copyright protection, and the duty of care owed by doctors to their patients. At any rate, since this was truly "common" to all king's courts in England, the common law developed out of the customs of the courts of the English monarchs in the years following the Norman Conquest of 1066.</w:t>
      </w:r>
    </w:p>
    <w:p w14:paraId="58539829" w14:textId="339BB37F" w:rsidR="002043EC" w:rsidRPr="00E90953" w:rsidRDefault="002043EC" w:rsidP="006F786A">
      <w:pPr>
        <w:pStyle w:val="Heading1"/>
        <w:rPr>
          <w:b w:val="0"/>
          <w:sz w:val="28"/>
          <w:szCs w:val="28"/>
        </w:rPr>
      </w:pPr>
      <w:bookmarkStart w:id="2" w:name="_Toc129308117"/>
      <w:r w:rsidRPr="0020594B">
        <w:t>Civi</w:t>
      </w:r>
      <w:r w:rsidRPr="00E90953">
        <w:rPr>
          <w:b w:val="0"/>
          <w:sz w:val="28"/>
          <w:szCs w:val="28"/>
        </w:rPr>
        <w:t>l law</w:t>
      </w:r>
      <w:bookmarkEnd w:id="2"/>
    </w:p>
    <w:p w14:paraId="35AD9AD7" w14:textId="4BC19178" w:rsidR="002043EC" w:rsidRPr="0020594B" w:rsidRDefault="0086134E" w:rsidP="00E90953">
      <w:pPr>
        <w:spacing w:line="360" w:lineRule="auto"/>
        <w:jc w:val="both"/>
        <w:rPr>
          <w:rFonts w:ascii="Times New Roman" w:hAnsi="Times New Roman" w:cs="Times New Roman"/>
          <w:sz w:val="24"/>
          <w:szCs w:val="24"/>
        </w:rPr>
      </w:pPr>
      <w:r w:rsidRPr="0020594B">
        <w:rPr>
          <w:rFonts w:ascii="Times New Roman" w:hAnsi="Times New Roman" w:cs="Times New Roman"/>
          <w:sz w:val="24"/>
          <w:szCs w:val="24"/>
        </w:rPr>
        <w:t xml:space="preserve">The majority of the world now employs civil law, which was developed in continental Europe. In a civil law system, the primary source of law is an </w:t>
      </w:r>
      <w:proofErr w:type="spellStart"/>
      <w:r w:rsidRPr="0020594B">
        <w:rPr>
          <w:rFonts w:ascii="Times New Roman" w:hAnsi="Times New Roman" w:cs="Times New Roman"/>
          <w:sz w:val="24"/>
          <w:szCs w:val="24"/>
        </w:rPr>
        <w:t>intellectualised</w:t>
      </w:r>
      <w:proofErr w:type="spellEnd"/>
      <w:r w:rsidRPr="0020594B">
        <w:rPr>
          <w:rFonts w:ascii="Times New Roman" w:hAnsi="Times New Roman" w:cs="Times New Roman"/>
          <w:sz w:val="24"/>
          <w:szCs w:val="24"/>
        </w:rPr>
        <w:t xml:space="preserve"> version of Roman law in which the fundamental principles have been codified into an easily accessible body of law</w:t>
      </w:r>
      <w:r w:rsidR="004D131D" w:rsidRPr="0020594B">
        <w:rPr>
          <w:rFonts w:ascii="Times New Roman" w:hAnsi="Times New Roman" w:cs="Times New Roman"/>
          <w:sz w:val="24"/>
          <w:szCs w:val="24"/>
        </w:rPr>
        <w:t xml:space="preserve"> (Reynolds,1998)</w:t>
      </w:r>
      <w:r w:rsidRPr="0020594B">
        <w:rPr>
          <w:rFonts w:ascii="Times New Roman" w:hAnsi="Times New Roman" w:cs="Times New Roman"/>
          <w:sz w:val="24"/>
          <w:szCs w:val="24"/>
        </w:rPr>
        <w:t xml:space="preserve">. Civil law governs disputes between private parties, such as individuals or enterprises, and the issue of monetary damages. The primary concerns of criminal law are crime and the legal repercussions of unlawful </w:t>
      </w:r>
      <w:proofErr w:type="spellStart"/>
      <w:r w:rsidRPr="0020594B">
        <w:rPr>
          <w:rFonts w:ascii="Times New Roman" w:hAnsi="Times New Roman" w:cs="Times New Roman"/>
          <w:sz w:val="24"/>
          <w:szCs w:val="24"/>
        </w:rPr>
        <w:t>behaviour</w:t>
      </w:r>
      <w:proofErr w:type="spellEnd"/>
      <w:r w:rsidRPr="0020594B">
        <w:rPr>
          <w:rFonts w:ascii="Times New Roman" w:hAnsi="Times New Roman" w:cs="Times New Roman"/>
          <w:sz w:val="24"/>
          <w:szCs w:val="24"/>
        </w:rPr>
        <w:t xml:space="preserve">. The majority of the world now employs civil law, which was developed in continental Europe. In a civil law system, the primary source of law is an </w:t>
      </w:r>
      <w:proofErr w:type="spellStart"/>
      <w:r w:rsidRPr="0020594B">
        <w:rPr>
          <w:rFonts w:ascii="Times New Roman" w:hAnsi="Times New Roman" w:cs="Times New Roman"/>
          <w:sz w:val="24"/>
          <w:szCs w:val="24"/>
        </w:rPr>
        <w:t>intellectualised</w:t>
      </w:r>
      <w:proofErr w:type="spellEnd"/>
      <w:r w:rsidRPr="0020594B">
        <w:rPr>
          <w:rFonts w:ascii="Times New Roman" w:hAnsi="Times New Roman" w:cs="Times New Roman"/>
          <w:sz w:val="24"/>
          <w:szCs w:val="24"/>
        </w:rPr>
        <w:t xml:space="preserve"> version of Roman law in which the fundamental legal principles have been codified into an easily accessible body of law</w:t>
      </w:r>
      <w:r w:rsidR="009D1E81" w:rsidRPr="0020594B">
        <w:rPr>
          <w:rFonts w:ascii="Times New Roman" w:hAnsi="Times New Roman" w:cs="Times New Roman"/>
          <w:sz w:val="24"/>
          <w:szCs w:val="24"/>
        </w:rPr>
        <w:t xml:space="preserve"> (John, 2018)</w:t>
      </w:r>
      <w:r w:rsidRPr="0020594B">
        <w:rPr>
          <w:rFonts w:ascii="Times New Roman" w:hAnsi="Times New Roman" w:cs="Times New Roman"/>
          <w:sz w:val="24"/>
          <w:szCs w:val="24"/>
        </w:rPr>
        <w:t xml:space="preserve">. Common law, which originated in ancient England, is frequently presented as an alternative to civil law. In contrast to the codified legal systems of the civil law tradition, the common law tradition has historically relied on precedent rather than codification. Civil law is based on the segregation of concepts, </w:t>
      </w:r>
      <w:proofErr w:type="spellStart"/>
      <w:r w:rsidRPr="0020594B">
        <w:rPr>
          <w:rFonts w:ascii="Times New Roman" w:hAnsi="Times New Roman" w:cs="Times New Roman"/>
          <w:sz w:val="24"/>
          <w:szCs w:val="24"/>
        </w:rPr>
        <w:t>generalisations</w:t>
      </w:r>
      <w:proofErr w:type="spellEnd"/>
      <w:r w:rsidRPr="0020594B">
        <w:rPr>
          <w:rFonts w:ascii="Times New Roman" w:hAnsi="Times New Roman" w:cs="Times New Roman"/>
          <w:sz w:val="24"/>
          <w:szCs w:val="24"/>
        </w:rPr>
        <w:t>, and (substantive and procedural) regulations into their respective categories. The written laws are considered superior to Supreme Court decisions. Civil law and the inquisitorial system are frequently used interchangeably, but they are actually quite distinct. A statute is distinct from a rule in several significant ways</w:t>
      </w:r>
      <w:r w:rsidR="009D1E81" w:rsidRPr="0020594B">
        <w:rPr>
          <w:rFonts w:ascii="Times New Roman" w:hAnsi="Times New Roman" w:cs="Times New Roman"/>
          <w:sz w:val="24"/>
          <w:szCs w:val="24"/>
        </w:rPr>
        <w:t xml:space="preserve"> (Moustaira,2004)</w:t>
      </w:r>
      <w:r w:rsidRPr="0020594B">
        <w:rPr>
          <w:rFonts w:ascii="Times New Roman" w:hAnsi="Times New Roman" w:cs="Times New Roman"/>
          <w:sz w:val="24"/>
          <w:szCs w:val="24"/>
        </w:rPr>
        <w:t xml:space="preserve">. </w:t>
      </w:r>
      <w:r w:rsidR="006F786A">
        <w:rPr>
          <w:rFonts w:ascii="Times New Roman" w:hAnsi="Times New Roman" w:cs="Times New Roman"/>
          <w:sz w:val="24"/>
          <w:szCs w:val="24"/>
        </w:rPr>
        <w:t>Civil</w:t>
      </w:r>
      <w:r w:rsidRPr="0020594B">
        <w:rPr>
          <w:rFonts w:ascii="Times New Roman" w:hAnsi="Times New Roman" w:cs="Times New Roman"/>
          <w:sz w:val="24"/>
          <w:szCs w:val="24"/>
        </w:rPr>
        <w:t xml:space="preserve"> society is distinguished by its legal code, which is typically brief and broad in scope, avoiding specific rules for individual cases. In </w:t>
      </w:r>
      <w:r w:rsidRPr="0020594B">
        <w:rPr>
          <w:rFonts w:ascii="Times New Roman" w:hAnsi="Times New Roman" w:cs="Times New Roman"/>
          <w:sz w:val="24"/>
          <w:szCs w:val="24"/>
        </w:rPr>
        <w:lastRenderedPageBreak/>
        <w:t>contrast to ordinary laws, which can be lengthy and specific, the brief articles of a civil law code cover broad topics and principles.</w:t>
      </w:r>
    </w:p>
    <w:p w14:paraId="60E11132" w14:textId="77777777" w:rsidR="002043EC" w:rsidRPr="00E90953" w:rsidRDefault="002043EC" w:rsidP="006F786A">
      <w:pPr>
        <w:pStyle w:val="Heading1"/>
        <w:rPr>
          <w:b w:val="0"/>
          <w:sz w:val="28"/>
          <w:szCs w:val="28"/>
        </w:rPr>
      </w:pPr>
      <w:bookmarkStart w:id="3" w:name="_Toc129308118"/>
      <w:r w:rsidRPr="0020594B">
        <w:t xml:space="preserve">Contrast the two </w:t>
      </w:r>
      <w:r w:rsidRPr="00E90953">
        <w:rPr>
          <w:b w:val="0"/>
          <w:sz w:val="28"/>
          <w:szCs w:val="28"/>
        </w:rPr>
        <w:t>systems of Common law and Civil law</w:t>
      </w:r>
      <w:bookmarkEnd w:id="3"/>
    </w:p>
    <w:p w14:paraId="1A014BB8" w14:textId="39DEB6FB" w:rsidR="002043EC" w:rsidRPr="0020594B" w:rsidRDefault="006E6B65" w:rsidP="00E90953">
      <w:pPr>
        <w:spacing w:line="360" w:lineRule="auto"/>
        <w:jc w:val="both"/>
        <w:rPr>
          <w:rFonts w:ascii="Times New Roman" w:hAnsi="Times New Roman" w:cs="Times New Roman"/>
          <w:sz w:val="24"/>
          <w:szCs w:val="24"/>
        </w:rPr>
      </w:pPr>
      <w:r w:rsidRPr="0020594B">
        <w:rPr>
          <w:rFonts w:ascii="Times New Roman" w:hAnsi="Times New Roman" w:cs="Times New Roman"/>
          <w:sz w:val="24"/>
          <w:szCs w:val="24"/>
        </w:rPr>
        <w:t>Any good lawyer will tell you that common law and civil law are the two broad categories of legal systems worldwide</w:t>
      </w:r>
      <w:r>
        <w:rPr>
          <w:rFonts w:ascii="Times New Roman" w:hAnsi="Times New Roman" w:cs="Times New Roman"/>
          <w:sz w:val="24"/>
          <w:szCs w:val="24"/>
        </w:rPr>
        <w:t>.</w:t>
      </w:r>
      <w:r w:rsidRPr="0020594B">
        <w:rPr>
          <w:rFonts w:ascii="Times New Roman" w:hAnsi="Times New Roman" w:cs="Times New Roman"/>
          <w:sz w:val="24"/>
          <w:szCs w:val="24"/>
        </w:rPr>
        <w:t xml:space="preserve"> Common law nations give codified statutes more weight than case law (books of judicial opinions). These groups are more ambiguous than they appear. Many states blend common and civil law. Before we can understand their differences, we need to fill in the historical gaps. Lawyers still represent their clients in civil litigation, but they're less important. Like common law lawyers, they advise clients and </w:t>
      </w:r>
      <w:r w:rsidR="006F786A">
        <w:rPr>
          <w:rFonts w:ascii="Times New Roman" w:hAnsi="Times New Roman" w:cs="Times New Roman"/>
          <w:sz w:val="24"/>
          <w:szCs w:val="24"/>
        </w:rPr>
        <w:t>draft</w:t>
      </w:r>
      <w:r w:rsidRPr="0020594B">
        <w:rPr>
          <w:rFonts w:ascii="Times New Roman" w:hAnsi="Times New Roman" w:cs="Times New Roman"/>
          <w:sz w:val="24"/>
          <w:szCs w:val="24"/>
        </w:rPr>
        <w:t xml:space="preserve"> legal documents</w:t>
      </w:r>
      <w:r w:rsidR="00A72B0F" w:rsidRPr="0020594B">
        <w:rPr>
          <w:rFonts w:ascii="Times New Roman" w:hAnsi="Times New Roman" w:cs="Times New Roman"/>
          <w:sz w:val="24"/>
          <w:szCs w:val="24"/>
        </w:rPr>
        <w:t xml:space="preserve"> (Glenn, 2014)</w:t>
      </w:r>
      <w:r w:rsidRPr="0020594B">
        <w:rPr>
          <w:rFonts w:ascii="Times New Roman" w:hAnsi="Times New Roman" w:cs="Times New Roman"/>
          <w:sz w:val="24"/>
          <w:szCs w:val="24"/>
        </w:rPr>
        <w:t xml:space="preserve">. Oral argument, in-court statements, and aggressive lawyering are less important in civil law than in common law. Businesses and individuals may use "legal professionals" for non-litigation legal jobs like contract drafting and might preparation. In common law jurisdictions, attorneys present their cases to the judge (or jury) and directly examine witnesses. The judge "referees" the procedures and can devise a suitable remedy. Lawyers argue their </w:t>
      </w:r>
      <w:r w:rsidR="006F786A">
        <w:rPr>
          <w:rFonts w:ascii="Times New Roman" w:hAnsi="Times New Roman" w:cs="Times New Roman"/>
          <w:sz w:val="24"/>
          <w:szCs w:val="24"/>
        </w:rPr>
        <w:t>client’s</w:t>
      </w:r>
      <w:r w:rsidRPr="0020594B">
        <w:rPr>
          <w:rFonts w:ascii="Times New Roman" w:hAnsi="Times New Roman" w:cs="Times New Roman"/>
          <w:sz w:val="24"/>
          <w:szCs w:val="24"/>
        </w:rPr>
        <w:t xml:space="preserve"> cases in court on the law and facts. Unlike civil law countries, common law countries like the US forbid non-lawyers from drafting legal documents for others. Only attorneys should handle this. These cases show that formal conflict resolution requires lawyers worldwide. However, their assignments vary widely</w:t>
      </w:r>
      <w:r w:rsidR="00A72B0F" w:rsidRPr="0020594B">
        <w:rPr>
          <w:rFonts w:ascii="Times New Roman" w:hAnsi="Times New Roman" w:cs="Times New Roman"/>
          <w:sz w:val="24"/>
          <w:szCs w:val="24"/>
        </w:rPr>
        <w:t xml:space="preserve"> (Hamza, 2013)</w:t>
      </w:r>
      <w:r w:rsidRPr="0020594B">
        <w:rPr>
          <w:rFonts w:ascii="Times New Roman" w:hAnsi="Times New Roman" w:cs="Times New Roman"/>
          <w:sz w:val="24"/>
          <w:szCs w:val="24"/>
        </w:rPr>
        <w:t>. Outside the courthouse, skilled non-lawyers can perform jobs lawyers do in other countries. Lawyers in each country have their own customs and regulations, so those interested in learning more should do their research.</w:t>
      </w:r>
    </w:p>
    <w:p w14:paraId="3EC28EC3" w14:textId="764D5EB1" w:rsidR="002043EC" w:rsidRPr="00E90953" w:rsidRDefault="003317EA" w:rsidP="006F786A">
      <w:pPr>
        <w:pStyle w:val="Heading1"/>
        <w:rPr>
          <w:b w:val="0"/>
          <w:sz w:val="28"/>
          <w:szCs w:val="28"/>
        </w:rPr>
      </w:pPr>
      <w:bookmarkStart w:id="4" w:name="_Toc129308119"/>
      <w:r w:rsidRPr="0020594B">
        <w:t>T</w:t>
      </w:r>
      <w:r w:rsidR="002043EC" w:rsidRPr="00E90953">
        <w:rPr>
          <w:b w:val="0"/>
          <w:sz w:val="28"/>
          <w:szCs w:val="28"/>
        </w:rPr>
        <w:t>he history of the common law</w:t>
      </w:r>
      <w:bookmarkEnd w:id="4"/>
      <w:r w:rsidR="002043EC" w:rsidRPr="00E90953">
        <w:rPr>
          <w:b w:val="0"/>
          <w:sz w:val="28"/>
          <w:szCs w:val="28"/>
        </w:rPr>
        <w:t xml:space="preserve"> </w:t>
      </w:r>
    </w:p>
    <w:p w14:paraId="78EF2955" w14:textId="6CCBD6DE" w:rsidR="003317EA" w:rsidRPr="0020594B" w:rsidRDefault="00BE7887" w:rsidP="00E90953">
      <w:pPr>
        <w:spacing w:line="360" w:lineRule="auto"/>
        <w:jc w:val="both"/>
        <w:rPr>
          <w:rFonts w:ascii="Times New Roman" w:hAnsi="Times New Roman" w:cs="Times New Roman"/>
          <w:sz w:val="24"/>
          <w:szCs w:val="24"/>
        </w:rPr>
      </w:pPr>
      <w:r w:rsidRPr="0020594B">
        <w:rPr>
          <w:rFonts w:ascii="Times New Roman" w:hAnsi="Times New Roman" w:cs="Times New Roman"/>
          <w:sz w:val="24"/>
          <w:szCs w:val="24"/>
        </w:rPr>
        <w:t xml:space="preserve">In the years following the Norman Conquest of England in 1066, both English monarchs' institutions developed the </w:t>
      </w:r>
      <w:proofErr w:type="spellStart"/>
      <w:r w:rsidRPr="0020594B">
        <w:rPr>
          <w:rFonts w:ascii="Times New Roman" w:hAnsi="Times New Roman" w:cs="Times New Roman"/>
          <w:sz w:val="24"/>
          <w:szCs w:val="24"/>
        </w:rPr>
        <w:t>practises</w:t>
      </w:r>
      <w:proofErr w:type="spellEnd"/>
      <w:r w:rsidRPr="0020594B">
        <w:rPr>
          <w:rFonts w:ascii="Times New Roman" w:hAnsi="Times New Roman" w:cs="Times New Roman"/>
          <w:sz w:val="24"/>
          <w:szCs w:val="24"/>
        </w:rPr>
        <w:t xml:space="preserve"> that would become the common law. Before the Norman Conquest, much of England's routine business was conducted in the folklore courts of its various shires and hundreds. Urban boroughs and commercial fairs maintained their own courts, as did the campuses of Oxford and Cambridge; large landowners conducted manorial and seigniorial tribunals as necessary. How much the Norman common law was influenced by elder Anglo-Saxon traditions such as the jury, trials and tribulations, the sanction of outlawry, and writs is still up for debate</w:t>
      </w:r>
      <w:r w:rsidR="00A72B0F" w:rsidRPr="0020594B">
        <w:rPr>
          <w:rFonts w:ascii="Times New Roman" w:hAnsi="Times New Roman" w:cs="Times New Roman"/>
          <w:sz w:val="24"/>
          <w:szCs w:val="24"/>
        </w:rPr>
        <w:t xml:space="preserve"> (Glendon &amp; et al., 2015)</w:t>
      </w:r>
      <w:r w:rsidRPr="0020594B">
        <w:rPr>
          <w:rFonts w:ascii="Times New Roman" w:hAnsi="Times New Roman" w:cs="Times New Roman"/>
          <w:sz w:val="24"/>
          <w:szCs w:val="24"/>
        </w:rPr>
        <w:t xml:space="preserve">. The Catholic Church also had its own judicial system to resolve </w:t>
      </w:r>
      <w:r w:rsidRPr="0020594B">
        <w:rPr>
          <w:rFonts w:ascii="Times New Roman" w:hAnsi="Times New Roman" w:cs="Times New Roman"/>
          <w:sz w:val="24"/>
          <w:szCs w:val="24"/>
        </w:rPr>
        <w:lastRenderedPageBreak/>
        <w:t xml:space="preserve">canon law-related disputes. The plea records and Year Books are the primary sources for mediaeval common law research. Latin was used in both the Common Pleas and King's Bench tribunals for the official court documents known as plea rolls. According to the four law terms (Hilary, Easter, Trinity, and </w:t>
      </w:r>
      <w:proofErr w:type="spellStart"/>
      <w:r w:rsidRPr="0020594B">
        <w:rPr>
          <w:rFonts w:ascii="Times New Roman" w:hAnsi="Times New Roman" w:cs="Times New Roman"/>
          <w:sz w:val="24"/>
          <w:szCs w:val="24"/>
        </w:rPr>
        <w:t>Michaelmas</w:t>
      </w:r>
      <w:proofErr w:type="spellEnd"/>
      <w:r w:rsidRPr="0020594B">
        <w:rPr>
          <w:rFonts w:ascii="Times New Roman" w:hAnsi="Times New Roman" w:cs="Times New Roman"/>
          <w:sz w:val="24"/>
          <w:szCs w:val="24"/>
        </w:rPr>
        <w:t>), which correspond to the four seasons, the rolls were combined (winter, spring, summer, and fall). With permission from the UK National Archives, images of court rolls for the Courts of Common Pleas, King's Bench, and Exchequer of Pleas from the 13th to the 17th centuries are available online at the Anglo-American Legal Tradition site (the O'Quinn Law Library of a University of Houston Law Center).</w:t>
      </w:r>
    </w:p>
    <w:p w14:paraId="230F93E1" w14:textId="409F9C08" w:rsidR="0011096F" w:rsidRPr="00E90953" w:rsidRDefault="003317EA" w:rsidP="006F786A">
      <w:pPr>
        <w:pStyle w:val="Heading1"/>
        <w:rPr>
          <w:b w:val="0"/>
          <w:sz w:val="28"/>
          <w:szCs w:val="28"/>
        </w:rPr>
      </w:pPr>
      <w:bookmarkStart w:id="5" w:name="_Toc129308120"/>
      <w:r w:rsidRPr="0020594B">
        <w:t>E</w:t>
      </w:r>
      <w:r w:rsidR="002043EC" w:rsidRPr="00E90953">
        <w:rPr>
          <w:b w:val="0"/>
          <w:sz w:val="28"/>
          <w:szCs w:val="28"/>
        </w:rPr>
        <w:t>xamples of the common law working in practice</w:t>
      </w:r>
      <w:bookmarkEnd w:id="5"/>
    </w:p>
    <w:p w14:paraId="6281B677" w14:textId="22E7513F" w:rsidR="00F35D1A" w:rsidRPr="0020594B" w:rsidRDefault="00F35D1A" w:rsidP="00E90953">
      <w:pPr>
        <w:spacing w:line="360" w:lineRule="auto"/>
        <w:jc w:val="both"/>
        <w:rPr>
          <w:rFonts w:ascii="Times New Roman" w:hAnsi="Times New Roman" w:cs="Times New Roman"/>
          <w:sz w:val="24"/>
          <w:szCs w:val="24"/>
        </w:rPr>
      </w:pPr>
      <w:r w:rsidRPr="0020594B">
        <w:rPr>
          <w:rFonts w:ascii="Times New Roman" w:hAnsi="Times New Roman" w:cs="Times New Roman"/>
          <w:sz w:val="24"/>
          <w:szCs w:val="24"/>
        </w:rPr>
        <w:t xml:space="preserve">Due to its extensive history and continued application today, common law manifests itself in a variety of contexts. Examples of common law include all instances where a court relies on judicial precedent, which implies that judges consider legal precedents when deciding cases. This occurs frequently in nations whose legal systems rely heavily on </w:t>
      </w:r>
      <w:r w:rsidR="006F786A">
        <w:rPr>
          <w:rFonts w:ascii="Times New Roman" w:hAnsi="Times New Roman" w:cs="Times New Roman"/>
          <w:sz w:val="24"/>
          <w:szCs w:val="24"/>
        </w:rPr>
        <w:t>English</w:t>
      </w:r>
      <w:r w:rsidRPr="0020594B">
        <w:rPr>
          <w:rFonts w:ascii="Times New Roman" w:hAnsi="Times New Roman" w:cs="Times New Roman"/>
          <w:sz w:val="24"/>
          <w:szCs w:val="24"/>
        </w:rPr>
        <w:t xml:space="preserve"> courts, such as the United States but also Australia</w:t>
      </w:r>
      <w:r w:rsidR="009D1E81" w:rsidRPr="0020594B">
        <w:rPr>
          <w:rFonts w:ascii="Times New Roman" w:hAnsi="Times New Roman" w:cs="Times New Roman"/>
          <w:sz w:val="24"/>
          <w:szCs w:val="24"/>
        </w:rPr>
        <w:t xml:space="preserve"> (Arnold-Baker,2008)</w:t>
      </w:r>
      <w:r w:rsidRPr="0020594B">
        <w:rPr>
          <w:rFonts w:ascii="Times New Roman" w:hAnsi="Times New Roman" w:cs="Times New Roman"/>
          <w:sz w:val="24"/>
          <w:szCs w:val="24"/>
        </w:rPr>
        <w:t>.</w:t>
      </w:r>
    </w:p>
    <w:p w14:paraId="6D69E366" w14:textId="7E5AB90A" w:rsidR="00F35D1A" w:rsidRPr="0020594B" w:rsidRDefault="00F35D1A" w:rsidP="00E90953">
      <w:pPr>
        <w:spacing w:line="360" w:lineRule="auto"/>
        <w:jc w:val="both"/>
        <w:rPr>
          <w:rFonts w:ascii="Times New Roman" w:hAnsi="Times New Roman" w:cs="Times New Roman"/>
          <w:sz w:val="24"/>
          <w:szCs w:val="24"/>
        </w:rPr>
      </w:pPr>
      <w:r w:rsidRPr="0020594B">
        <w:rPr>
          <w:rFonts w:ascii="Times New Roman" w:hAnsi="Times New Roman" w:cs="Times New Roman"/>
          <w:sz w:val="24"/>
          <w:szCs w:val="24"/>
        </w:rPr>
        <w:t xml:space="preserve">Common-law marriage is another example of common law in </w:t>
      </w:r>
      <w:r w:rsidR="006F786A">
        <w:rPr>
          <w:rFonts w:ascii="Times New Roman" w:hAnsi="Times New Roman" w:cs="Times New Roman"/>
          <w:sz w:val="24"/>
          <w:szCs w:val="24"/>
        </w:rPr>
        <w:t>practice</w:t>
      </w:r>
      <w:r w:rsidRPr="0020594B">
        <w:rPr>
          <w:rFonts w:ascii="Times New Roman" w:hAnsi="Times New Roman" w:cs="Times New Roman"/>
          <w:sz w:val="24"/>
          <w:szCs w:val="24"/>
        </w:rPr>
        <w:t>. A common-law marriage is a union it is not explicitly recorded as a civil and otherwise religious union but accords its participants the same legal rights as married couples. In other ways, common-law marriages allow cohabiting partners to enjoy the benefits of marriage without actually being married. Thus, neither state registries nor religious institutions document or commemorate these unions.</w:t>
      </w:r>
    </w:p>
    <w:p w14:paraId="7986EBB7" w14:textId="1245BF23" w:rsidR="003317EA" w:rsidRPr="0020594B" w:rsidRDefault="00F35D1A" w:rsidP="00E90953">
      <w:pPr>
        <w:spacing w:line="360" w:lineRule="auto"/>
        <w:jc w:val="both"/>
        <w:rPr>
          <w:rFonts w:ascii="Times New Roman" w:hAnsi="Times New Roman" w:cs="Times New Roman"/>
          <w:sz w:val="24"/>
          <w:szCs w:val="24"/>
        </w:rPr>
      </w:pPr>
      <w:r w:rsidRPr="0020594B">
        <w:rPr>
          <w:rFonts w:ascii="Times New Roman" w:hAnsi="Times New Roman" w:cs="Times New Roman"/>
          <w:sz w:val="24"/>
          <w:szCs w:val="24"/>
        </w:rPr>
        <w:t xml:space="preserve">The notion of common-law marriage, where it </w:t>
      </w:r>
      <w:proofErr w:type="spellStart"/>
      <w:r w:rsidRPr="0020594B">
        <w:rPr>
          <w:rFonts w:ascii="Times New Roman" w:hAnsi="Times New Roman" w:cs="Times New Roman"/>
          <w:sz w:val="24"/>
          <w:szCs w:val="24"/>
        </w:rPr>
        <w:t>recognises</w:t>
      </w:r>
      <w:proofErr w:type="spellEnd"/>
      <w:r w:rsidRPr="0020594B">
        <w:rPr>
          <w:rFonts w:ascii="Times New Roman" w:hAnsi="Times New Roman" w:cs="Times New Roman"/>
          <w:sz w:val="24"/>
          <w:szCs w:val="24"/>
        </w:rPr>
        <w:t xml:space="preserve"> similar rights as those with a marriage </w:t>
      </w:r>
      <w:proofErr w:type="spellStart"/>
      <w:r w:rsidRPr="0020594B">
        <w:rPr>
          <w:rFonts w:ascii="Times New Roman" w:hAnsi="Times New Roman" w:cs="Times New Roman"/>
          <w:sz w:val="24"/>
          <w:szCs w:val="24"/>
        </w:rPr>
        <w:t>licence</w:t>
      </w:r>
      <w:proofErr w:type="spellEnd"/>
      <w:r w:rsidRPr="0020594B">
        <w:rPr>
          <w:rFonts w:ascii="Times New Roman" w:hAnsi="Times New Roman" w:cs="Times New Roman"/>
          <w:sz w:val="24"/>
          <w:szCs w:val="24"/>
        </w:rPr>
        <w:t xml:space="preserve"> to unofficially married couples if certain conditions are satisfied, is an example of common law in operation today.</w:t>
      </w:r>
    </w:p>
    <w:p w14:paraId="271396A5" w14:textId="77777777" w:rsidR="0041111A" w:rsidRPr="00E90953" w:rsidRDefault="0041111A" w:rsidP="006F786A">
      <w:pPr>
        <w:pStyle w:val="Heading1"/>
        <w:rPr>
          <w:b w:val="0"/>
          <w:sz w:val="28"/>
          <w:szCs w:val="28"/>
        </w:rPr>
      </w:pPr>
      <w:bookmarkStart w:id="6" w:name="_Toc129308121"/>
      <w:r w:rsidRPr="0020594B">
        <w:t>Relevant legislation and the legal process</w:t>
      </w:r>
      <w:bookmarkEnd w:id="6"/>
      <w:r w:rsidRPr="0020594B">
        <w:t xml:space="preserve"> </w:t>
      </w:r>
    </w:p>
    <w:p w14:paraId="144176B3" w14:textId="7A9944F4" w:rsidR="0041111A" w:rsidRPr="0020594B" w:rsidRDefault="00857998" w:rsidP="00E90953">
      <w:pPr>
        <w:spacing w:line="360" w:lineRule="auto"/>
        <w:jc w:val="both"/>
        <w:rPr>
          <w:rFonts w:ascii="Times New Roman" w:hAnsi="Times New Roman" w:cs="Times New Roman"/>
          <w:sz w:val="24"/>
          <w:szCs w:val="24"/>
        </w:rPr>
      </w:pPr>
      <w:r w:rsidRPr="0020594B">
        <w:rPr>
          <w:rFonts w:ascii="Times New Roman" w:hAnsi="Times New Roman" w:cs="Times New Roman"/>
          <w:sz w:val="24"/>
          <w:szCs w:val="24"/>
        </w:rPr>
        <w:t xml:space="preserve">Drafting and enacting laws by a legislative body at any level, from the local to the national level. However, the term is also occasionally used to refer to administrative agencies' rules and regulations enacted in the exercise of their delegated legislative powers. In addition to the executive branch's role in lawmaking, laws must also be ratified by a legislative body. Legislation cannot take effect without the consent of the executive branch unless the veto is overridden by a </w:t>
      </w:r>
      <w:r w:rsidRPr="0020594B">
        <w:rPr>
          <w:rFonts w:ascii="Times New Roman" w:hAnsi="Times New Roman" w:cs="Times New Roman"/>
          <w:sz w:val="24"/>
          <w:szCs w:val="24"/>
        </w:rPr>
        <w:lastRenderedPageBreak/>
        <w:t>majority vote in both chambers of Congress</w:t>
      </w:r>
      <w:r w:rsidR="00A72B0F" w:rsidRPr="0020594B">
        <w:rPr>
          <w:rFonts w:ascii="Times New Roman" w:hAnsi="Times New Roman" w:cs="Times New Roman"/>
          <w:sz w:val="24"/>
          <w:szCs w:val="24"/>
        </w:rPr>
        <w:t xml:space="preserve"> (Kischel,2013)</w:t>
      </w:r>
      <w:r w:rsidRPr="0020594B">
        <w:rPr>
          <w:rFonts w:ascii="Times New Roman" w:hAnsi="Times New Roman" w:cs="Times New Roman"/>
          <w:sz w:val="24"/>
          <w:szCs w:val="24"/>
        </w:rPr>
        <w:t xml:space="preserve">. Moreover, the executive's duties extend beyond concurring or disagreeing with the status quo. Given his or her dual responsibilities as chief executive and political leader, the executive </w:t>
      </w:r>
      <w:r>
        <w:rPr>
          <w:rFonts w:ascii="Times New Roman" w:hAnsi="Times New Roman" w:cs="Times New Roman"/>
          <w:sz w:val="24"/>
          <w:szCs w:val="24"/>
        </w:rPr>
        <w:t>has</w:t>
      </w:r>
      <w:r w:rsidRPr="0020594B">
        <w:rPr>
          <w:rFonts w:ascii="Times New Roman" w:hAnsi="Times New Roman" w:cs="Times New Roman"/>
          <w:sz w:val="24"/>
          <w:szCs w:val="24"/>
        </w:rPr>
        <w:t xml:space="preserve"> an outsized impact on the formulation of government policy and, frequently, the drafting of legislation. Private law encompasses the areas of contracts, property, torts/delicts, and commercial law, among others.</w:t>
      </w:r>
    </w:p>
    <w:p w14:paraId="5CBF160D" w14:textId="58E5102C" w:rsidR="0041111A" w:rsidRPr="00E90953" w:rsidRDefault="0041111A" w:rsidP="006F786A">
      <w:pPr>
        <w:pStyle w:val="Heading1"/>
        <w:rPr>
          <w:b w:val="0"/>
          <w:sz w:val="28"/>
          <w:szCs w:val="28"/>
        </w:rPr>
      </w:pPr>
      <w:bookmarkStart w:id="7" w:name="_Toc129308122"/>
      <w:r w:rsidRPr="0020594B">
        <w:t>The relationship between legislation and policies and practices</w:t>
      </w:r>
      <w:bookmarkEnd w:id="7"/>
    </w:p>
    <w:p w14:paraId="66AA3B01" w14:textId="572A7C8E" w:rsidR="0041111A" w:rsidRPr="0020594B" w:rsidRDefault="006B3310" w:rsidP="00E90953">
      <w:pPr>
        <w:spacing w:line="360" w:lineRule="auto"/>
        <w:jc w:val="both"/>
        <w:rPr>
          <w:rFonts w:ascii="Times New Roman" w:hAnsi="Times New Roman" w:cs="Times New Roman"/>
          <w:sz w:val="24"/>
          <w:szCs w:val="24"/>
        </w:rPr>
      </w:pPr>
      <w:r w:rsidRPr="0020594B">
        <w:rPr>
          <w:rFonts w:ascii="Times New Roman" w:hAnsi="Times New Roman" w:cs="Times New Roman"/>
          <w:sz w:val="24"/>
          <w:szCs w:val="24"/>
        </w:rPr>
        <w:t xml:space="preserve">Legislation is a government act, whereas administrative documents include policy, procedures, and guidelines. Whether in a business or personal setting, this document contains instructions that must be followed under penalty of law. There are several instances in which this would be referred to as a "Legalization." The Health and Safety at Work Act of 1974 and the Data Protection Act of 1998. Failure to comply with these requirements constitutes a criminal offence and endangers the safety of those involved. It is customary to append the </w:t>
      </w:r>
      <w:r w:rsidR="006F786A">
        <w:rPr>
          <w:rFonts w:ascii="Times New Roman" w:hAnsi="Times New Roman" w:cs="Times New Roman"/>
          <w:sz w:val="24"/>
          <w:szCs w:val="24"/>
        </w:rPr>
        <w:t>letter</w:t>
      </w:r>
      <w:r w:rsidRPr="0020594B">
        <w:rPr>
          <w:rFonts w:ascii="Times New Roman" w:hAnsi="Times New Roman" w:cs="Times New Roman"/>
          <w:sz w:val="24"/>
          <w:szCs w:val="24"/>
        </w:rPr>
        <w:t xml:space="preserve"> "ACT" to the end of every item of legislation. In the workplace, policies serve as a simplified, more digestible version of the law when establishing standards and devising training </w:t>
      </w:r>
      <w:proofErr w:type="spellStart"/>
      <w:r w:rsidRPr="0020594B">
        <w:rPr>
          <w:rFonts w:ascii="Times New Roman" w:hAnsi="Times New Roman" w:cs="Times New Roman"/>
          <w:sz w:val="24"/>
          <w:szCs w:val="24"/>
        </w:rPr>
        <w:t>programmes</w:t>
      </w:r>
      <w:proofErr w:type="spellEnd"/>
      <w:r w:rsidR="00A72B0F" w:rsidRPr="0020594B">
        <w:rPr>
          <w:rFonts w:ascii="Times New Roman" w:hAnsi="Times New Roman" w:cs="Times New Roman"/>
          <w:sz w:val="24"/>
          <w:szCs w:val="24"/>
        </w:rPr>
        <w:t xml:space="preserve"> (</w:t>
      </w:r>
      <w:proofErr w:type="spellStart"/>
      <w:r w:rsidR="00A72B0F" w:rsidRPr="0020594B">
        <w:rPr>
          <w:rFonts w:ascii="Times New Roman" w:hAnsi="Times New Roman" w:cs="Times New Roman"/>
          <w:sz w:val="24"/>
          <w:szCs w:val="24"/>
        </w:rPr>
        <w:t>Lydorf</w:t>
      </w:r>
      <w:proofErr w:type="spellEnd"/>
      <w:r w:rsidR="00A72B0F" w:rsidRPr="0020594B">
        <w:rPr>
          <w:rFonts w:ascii="Times New Roman" w:hAnsi="Times New Roman" w:cs="Times New Roman"/>
          <w:sz w:val="24"/>
          <w:szCs w:val="24"/>
        </w:rPr>
        <w:t>, 2011)</w:t>
      </w:r>
      <w:r w:rsidRPr="0020594B">
        <w:rPr>
          <w:rFonts w:ascii="Times New Roman" w:hAnsi="Times New Roman" w:cs="Times New Roman"/>
          <w:sz w:val="24"/>
          <w:szCs w:val="24"/>
        </w:rPr>
        <w:t>. A procedure is a document that outlines the steps to follow in a specific situation. Several manufacturers may agree on a common strategy; depending on the specifics of the case, safeguarding may entail multiple steps.</w:t>
      </w:r>
    </w:p>
    <w:p w14:paraId="2C805E7E" w14:textId="1B1B1F76" w:rsidR="0041111A" w:rsidRPr="00E90953" w:rsidRDefault="0024706E" w:rsidP="006F786A">
      <w:pPr>
        <w:pStyle w:val="Heading1"/>
        <w:rPr>
          <w:b w:val="0"/>
          <w:sz w:val="28"/>
          <w:szCs w:val="28"/>
        </w:rPr>
      </w:pPr>
      <w:bookmarkStart w:id="8" w:name="_Toc129308123"/>
      <w:r w:rsidRPr="0020594B">
        <w:t>The</w:t>
      </w:r>
      <w:r w:rsidRPr="00E90953">
        <w:rPr>
          <w:b w:val="0"/>
          <w:sz w:val="28"/>
          <w:szCs w:val="28"/>
        </w:rPr>
        <w:t xml:space="preserve"> fundamental legal techniques of reasoning from precedent</w:t>
      </w:r>
      <w:bookmarkEnd w:id="8"/>
    </w:p>
    <w:p w14:paraId="49F250DB" w14:textId="45D9DE95" w:rsidR="0024706E" w:rsidRPr="006F786A" w:rsidRDefault="0032409D" w:rsidP="00E90953">
      <w:pPr>
        <w:spacing w:line="360" w:lineRule="auto"/>
        <w:jc w:val="both"/>
        <w:rPr>
          <w:rFonts w:ascii="Times New Roman" w:hAnsi="Times New Roman" w:cs="Times New Roman"/>
          <w:sz w:val="24"/>
          <w:szCs w:val="24"/>
        </w:rPr>
      </w:pPr>
      <w:r w:rsidRPr="0020594B">
        <w:rPr>
          <w:rFonts w:ascii="Times New Roman" w:hAnsi="Times New Roman" w:cs="Times New Roman"/>
          <w:sz w:val="24"/>
          <w:szCs w:val="24"/>
        </w:rPr>
        <w:t>The concept of precedent refers to the application of a prior decision to a similar circumstance. Analogical reasoning is exemplified by reiterating a previous ruling in a comparable later case. There are two major types of legal reasoning: reasoning by analogy (also known as inductive reasoning) and deductive reasoning. Judges rarely use these terms when making decisions. The essence of analogical reasoning is discovering and expanding upon similarities between ostensibly unrelated situations.</w:t>
      </w:r>
    </w:p>
    <w:p w14:paraId="41B0B2E2" w14:textId="6701C513" w:rsidR="0024706E" w:rsidRPr="00E90953" w:rsidRDefault="00635D7E" w:rsidP="006F786A">
      <w:pPr>
        <w:pStyle w:val="Heading1"/>
        <w:rPr>
          <w:b w:val="0"/>
          <w:sz w:val="28"/>
          <w:szCs w:val="28"/>
        </w:rPr>
      </w:pPr>
      <w:bookmarkStart w:id="9" w:name="_Toc129308124"/>
      <w:r w:rsidRPr="0020594B">
        <w:t>Interpreting</w:t>
      </w:r>
      <w:r w:rsidRPr="00E90953">
        <w:rPr>
          <w:b w:val="0"/>
          <w:sz w:val="28"/>
          <w:szCs w:val="28"/>
        </w:rPr>
        <w:t xml:space="preserve"> statutes and knowledge of fact-finding on legal techniques</w:t>
      </w:r>
      <w:bookmarkEnd w:id="9"/>
    </w:p>
    <w:p w14:paraId="2168FC31" w14:textId="6E1F19D5" w:rsidR="00635D7E" w:rsidRPr="0020594B" w:rsidRDefault="008D3881" w:rsidP="00E90953">
      <w:pPr>
        <w:spacing w:line="360" w:lineRule="auto"/>
        <w:jc w:val="both"/>
        <w:rPr>
          <w:rFonts w:ascii="Times New Roman" w:hAnsi="Times New Roman" w:cs="Times New Roman"/>
          <w:sz w:val="24"/>
          <w:szCs w:val="24"/>
        </w:rPr>
      </w:pPr>
      <w:r w:rsidRPr="0020594B">
        <w:rPr>
          <w:rFonts w:ascii="Times New Roman" w:hAnsi="Times New Roman" w:cs="Times New Roman"/>
          <w:sz w:val="24"/>
          <w:szCs w:val="24"/>
        </w:rPr>
        <w:t xml:space="preserve">The purpose of </w:t>
      </w:r>
      <w:r w:rsidR="006F786A">
        <w:rPr>
          <w:rFonts w:ascii="Times New Roman" w:hAnsi="Times New Roman" w:cs="Times New Roman"/>
          <w:sz w:val="24"/>
          <w:szCs w:val="24"/>
        </w:rPr>
        <w:t>the</w:t>
      </w:r>
      <w:r>
        <w:rPr>
          <w:rFonts w:ascii="Times New Roman" w:hAnsi="Times New Roman" w:cs="Times New Roman"/>
          <w:sz w:val="24"/>
          <w:szCs w:val="24"/>
        </w:rPr>
        <w:t xml:space="preserve"> </w:t>
      </w:r>
      <w:r w:rsidRPr="0020594B">
        <w:rPr>
          <w:rFonts w:ascii="Times New Roman" w:hAnsi="Times New Roman" w:cs="Times New Roman"/>
          <w:sz w:val="24"/>
          <w:szCs w:val="24"/>
        </w:rPr>
        <w:t xml:space="preserve">Interpretation of Statutes is to assist the judge in determining the intent of the legislature, not to control or restrict that intent within the bounds of what the judge deems reasonable or expedient. Statutory interpretation refers to the courts' process of interpreting and </w:t>
      </w:r>
      <w:r w:rsidRPr="0020594B">
        <w:rPr>
          <w:rFonts w:ascii="Times New Roman" w:hAnsi="Times New Roman" w:cs="Times New Roman"/>
          <w:sz w:val="24"/>
          <w:szCs w:val="24"/>
        </w:rPr>
        <w:lastRenderedPageBreak/>
        <w:t>applying legislation. When a case involves a statute, a degree of interpretation is frequently required. Sometimes the words of a statute have a straightforward and simple meaning.</w:t>
      </w:r>
    </w:p>
    <w:p w14:paraId="63F365EB" w14:textId="77777777" w:rsidR="0020594B" w:rsidRDefault="0020594B">
      <w:pPr>
        <w:rPr>
          <w:rFonts w:ascii="Times New Roman" w:hAnsi="Times New Roman" w:cs="Times New Roman"/>
          <w:b/>
          <w:sz w:val="24"/>
          <w:szCs w:val="24"/>
        </w:rPr>
      </w:pPr>
      <w:r>
        <w:rPr>
          <w:rFonts w:ascii="Times New Roman" w:hAnsi="Times New Roman" w:cs="Times New Roman"/>
          <w:b/>
          <w:sz w:val="24"/>
          <w:szCs w:val="24"/>
        </w:rPr>
        <w:br w:type="page"/>
      </w:r>
    </w:p>
    <w:p w14:paraId="301BDDB2" w14:textId="7014AB10" w:rsidR="00635D7E" w:rsidRPr="00E90953" w:rsidRDefault="00635D7E" w:rsidP="006F786A">
      <w:pPr>
        <w:pStyle w:val="Heading1"/>
        <w:rPr>
          <w:sz w:val="28"/>
          <w:szCs w:val="28"/>
        </w:rPr>
      </w:pPr>
      <w:bookmarkStart w:id="10" w:name="_Toc129308125"/>
      <w:r w:rsidRPr="0020594B">
        <w:lastRenderedPageBreak/>
        <w:t>Conclusion</w:t>
      </w:r>
      <w:bookmarkEnd w:id="10"/>
      <w:r w:rsidRPr="0020594B">
        <w:t xml:space="preserve"> </w:t>
      </w:r>
    </w:p>
    <w:p w14:paraId="3292DB27" w14:textId="016BE2C5" w:rsidR="00553194" w:rsidRPr="0020594B" w:rsidRDefault="00053AAD" w:rsidP="00E90953">
      <w:pPr>
        <w:spacing w:line="360" w:lineRule="auto"/>
        <w:jc w:val="both"/>
        <w:rPr>
          <w:rFonts w:ascii="Times New Roman" w:hAnsi="Times New Roman" w:cs="Times New Roman"/>
          <w:sz w:val="24"/>
          <w:szCs w:val="24"/>
        </w:rPr>
      </w:pPr>
      <w:r w:rsidRPr="0020594B">
        <w:rPr>
          <w:rFonts w:ascii="Times New Roman" w:hAnsi="Times New Roman" w:cs="Times New Roman"/>
          <w:sz w:val="24"/>
          <w:szCs w:val="24"/>
        </w:rPr>
        <w:t>King's Bench, also called the Assizes, was founded in the 1160s by Henry II, who is credited with sowing the roots of the common law. This same Norman customary law was made "common" for all citizens of the kingdom. Common law refers to the body of state law established through judicial and government opinions in writing. The use of precedent is what sets common law apart.</w:t>
      </w:r>
      <w:r w:rsidR="00A80AC4" w:rsidRPr="0020594B">
        <w:rPr>
          <w:rFonts w:ascii="Times New Roman" w:hAnsi="Times New Roman" w:cs="Times New Roman"/>
          <w:sz w:val="24"/>
          <w:szCs w:val="24"/>
        </w:rPr>
        <w:t xml:space="preserve"> Common forms of </w:t>
      </w:r>
      <w:r w:rsidR="006F786A">
        <w:rPr>
          <w:rFonts w:ascii="Times New Roman" w:hAnsi="Times New Roman" w:cs="Times New Roman"/>
          <w:sz w:val="24"/>
          <w:szCs w:val="24"/>
        </w:rPr>
        <w:t xml:space="preserve">the </w:t>
      </w:r>
      <w:r w:rsidR="00A80AC4" w:rsidRPr="0020594B">
        <w:rPr>
          <w:rFonts w:ascii="Times New Roman" w:hAnsi="Times New Roman" w:cs="Times New Roman"/>
          <w:sz w:val="24"/>
          <w:szCs w:val="24"/>
        </w:rPr>
        <w:t xml:space="preserve">process include summons, </w:t>
      </w:r>
      <w:r w:rsidR="006F786A">
        <w:rPr>
          <w:rFonts w:ascii="Times New Roman" w:hAnsi="Times New Roman" w:cs="Times New Roman"/>
          <w:sz w:val="24"/>
          <w:szCs w:val="24"/>
        </w:rPr>
        <w:t>subpoenas</w:t>
      </w:r>
      <w:r w:rsidR="00A80AC4" w:rsidRPr="0020594B">
        <w:rPr>
          <w:rFonts w:ascii="Times New Roman" w:hAnsi="Times New Roman" w:cs="Times New Roman"/>
          <w:sz w:val="24"/>
          <w:szCs w:val="24"/>
        </w:rPr>
        <w:t xml:space="preserve">, </w:t>
      </w:r>
      <w:r w:rsidR="006F786A">
        <w:rPr>
          <w:rFonts w:ascii="Times New Roman" w:hAnsi="Times New Roman" w:cs="Times New Roman"/>
          <w:sz w:val="24"/>
          <w:szCs w:val="24"/>
        </w:rPr>
        <w:t>mandates</w:t>
      </w:r>
      <w:r w:rsidR="00A80AC4" w:rsidRPr="0020594B">
        <w:rPr>
          <w:rFonts w:ascii="Times New Roman" w:hAnsi="Times New Roman" w:cs="Times New Roman"/>
          <w:sz w:val="24"/>
          <w:szCs w:val="24"/>
        </w:rPr>
        <w:t xml:space="preserve">, and </w:t>
      </w:r>
      <w:r w:rsidR="006F786A">
        <w:rPr>
          <w:rFonts w:ascii="Times New Roman" w:hAnsi="Times New Roman" w:cs="Times New Roman"/>
          <w:sz w:val="24"/>
          <w:szCs w:val="24"/>
        </w:rPr>
        <w:t>orders</w:t>
      </w:r>
      <w:r w:rsidR="00A80AC4" w:rsidRPr="0020594B">
        <w:rPr>
          <w:rFonts w:ascii="Times New Roman" w:hAnsi="Times New Roman" w:cs="Times New Roman"/>
          <w:sz w:val="24"/>
          <w:szCs w:val="24"/>
        </w:rPr>
        <w:t xml:space="preserve">. In order to enforce its provisions, it is common </w:t>
      </w:r>
      <w:r w:rsidR="006F786A">
        <w:rPr>
          <w:rFonts w:ascii="Times New Roman" w:hAnsi="Times New Roman" w:cs="Times New Roman"/>
          <w:sz w:val="24"/>
          <w:szCs w:val="24"/>
        </w:rPr>
        <w:t xml:space="preserve">to </w:t>
      </w:r>
      <w:proofErr w:type="spellStart"/>
      <w:r w:rsidR="00A80AC4" w:rsidRPr="0020594B">
        <w:rPr>
          <w:rFonts w:ascii="Times New Roman" w:hAnsi="Times New Roman" w:cs="Times New Roman"/>
          <w:sz w:val="24"/>
          <w:szCs w:val="24"/>
        </w:rPr>
        <w:t>practise</w:t>
      </w:r>
      <w:proofErr w:type="spellEnd"/>
      <w:r w:rsidR="00A80AC4" w:rsidRPr="0020594B">
        <w:rPr>
          <w:rFonts w:ascii="Times New Roman" w:hAnsi="Times New Roman" w:cs="Times New Roman"/>
          <w:sz w:val="24"/>
          <w:szCs w:val="24"/>
        </w:rPr>
        <w:t xml:space="preserve"> to serve process on an individual, place them under arrest, post it on their real property, or seize their personal property.</w:t>
      </w:r>
    </w:p>
    <w:p w14:paraId="538B334C" w14:textId="77777777" w:rsidR="006F786A" w:rsidRDefault="006F786A">
      <w:pPr>
        <w:rPr>
          <w:rFonts w:ascii="Times New Roman" w:hAnsi="Times New Roman" w:cs="Times New Roman"/>
          <w:b/>
          <w:sz w:val="24"/>
          <w:szCs w:val="24"/>
        </w:rPr>
      </w:pPr>
      <w:r>
        <w:rPr>
          <w:rFonts w:ascii="Times New Roman" w:hAnsi="Times New Roman" w:cs="Times New Roman"/>
          <w:b/>
          <w:sz w:val="24"/>
          <w:szCs w:val="24"/>
        </w:rPr>
        <w:br w:type="page"/>
      </w:r>
    </w:p>
    <w:p w14:paraId="3A18FFBD" w14:textId="53287E89" w:rsidR="00553194" w:rsidRPr="00E90953" w:rsidRDefault="00553194" w:rsidP="006F786A">
      <w:pPr>
        <w:pStyle w:val="Heading1"/>
        <w:rPr>
          <w:b w:val="0"/>
          <w:sz w:val="28"/>
          <w:szCs w:val="28"/>
        </w:rPr>
      </w:pPr>
      <w:bookmarkStart w:id="11" w:name="_Toc129308126"/>
      <w:r w:rsidRPr="0020594B">
        <w:lastRenderedPageBreak/>
        <w:t>References</w:t>
      </w:r>
      <w:bookmarkEnd w:id="11"/>
    </w:p>
    <w:p w14:paraId="32D76638" w14:textId="77777777" w:rsidR="006F786A" w:rsidRPr="0020594B" w:rsidRDefault="006F786A" w:rsidP="006F786A">
      <w:pPr>
        <w:spacing w:line="360" w:lineRule="auto"/>
        <w:rPr>
          <w:rFonts w:ascii="Times New Roman" w:hAnsi="Times New Roman" w:cs="Times New Roman"/>
          <w:sz w:val="24"/>
          <w:szCs w:val="24"/>
        </w:rPr>
      </w:pPr>
      <w:r w:rsidRPr="0020594B">
        <w:rPr>
          <w:rFonts w:ascii="Times New Roman" w:hAnsi="Times New Roman" w:cs="Times New Roman"/>
          <w:sz w:val="24"/>
          <w:szCs w:val="24"/>
        </w:rPr>
        <w:t xml:space="preserve">Arnold-Baker C., 2008, </w:t>
      </w:r>
      <w:r w:rsidRPr="0020594B">
        <w:rPr>
          <w:rFonts w:ascii="Times New Roman" w:hAnsi="Times New Roman" w:cs="Times New Roman"/>
          <w:i/>
          <w:sz w:val="24"/>
          <w:szCs w:val="24"/>
        </w:rPr>
        <w:t xml:space="preserve">The Companion to British History, </w:t>
      </w:r>
      <w:proofErr w:type="spellStart"/>
      <w:r w:rsidRPr="0020594B">
        <w:rPr>
          <w:rFonts w:ascii="Times New Roman" w:hAnsi="Times New Roman" w:cs="Times New Roman"/>
          <w:i/>
          <w:sz w:val="24"/>
          <w:szCs w:val="24"/>
        </w:rPr>
        <w:t>s.v.</w:t>
      </w:r>
      <w:proofErr w:type="spellEnd"/>
      <w:r w:rsidRPr="0020594B">
        <w:rPr>
          <w:rFonts w:ascii="Times New Roman" w:hAnsi="Times New Roman" w:cs="Times New Roman"/>
          <w:i/>
          <w:sz w:val="24"/>
          <w:szCs w:val="24"/>
        </w:rPr>
        <w:t xml:space="preserve"> "English Law"</w:t>
      </w:r>
      <w:r w:rsidRPr="0020594B">
        <w:rPr>
          <w:rFonts w:ascii="Times New Roman" w:hAnsi="Times New Roman" w:cs="Times New Roman"/>
          <w:sz w:val="24"/>
          <w:szCs w:val="24"/>
        </w:rPr>
        <w:t xml:space="preserve">. London: </w:t>
      </w:r>
      <w:proofErr w:type="spellStart"/>
      <w:r w:rsidRPr="0020594B">
        <w:rPr>
          <w:rFonts w:ascii="Times New Roman" w:hAnsi="Times New Roman" w:cs="Times New Roman"/>
          <w:sz w:val="24"/>
          <w:szCs w:val="24"/>
        </w:rPr>
        <w:t>Loncross</w:t>
      </w:r>
      <w:proofErr w:type="spellEnd"/>
      <w:r w:rsidRPr="0020594B">
        <w:rPr>
          <w:rFonts w:ascii="Times New Roman" w:hAnsi="Times New Roman" w:cs="Times New Roman"/>
          <w:sz w:val="24"/>
          <w:szCs w:val="24"/>
        </w:rPr>
        <w:t xml:space="preserve"> Denholm Press.</w:t>
      </w:r>
    </w:p>
    <w:p w14:paraId="0C794DAF" w14:textId="77777777" w:rsidR="00553194" w:rsidRPr="0020594B" w:rsidRDefault="008B1AB7" w:rsidP="006F786A">
      <w:pPr>
        <w:spacing w:line="360" w:lineRule="auto"/>
        <w:rPr>
          <w:rFonts w:ascii="Times New Roman" w:hAnsi="Times New Roman" w:cs="Times New Roman"/>
          <w:sz w:val="24"/>
          <w:szCs w:val="24"/>
        </w:rPr>
      </w:pPr>
      <w:r w:rsidRPr="0020594B">
        <w:rPr>
          <w:rFonts w:ascii="Times New Roman" w:hAnsi="Times New Roman" w:cs="Times New Roman"/>
          <w:sz w:val="24"/>
          <w:szCs w:val="24"/>
        </w:rPr>
        <w:t>Garner, B</w:t>
      </w:r>
      <w:r w:rsidR="00D72BFD" w:rsidRPr="0020594B">
        <w:rPr>
          <w:rFonts w:ascii="Times New Roman" w:hAnsi="Times New Roman" w:cs="Times New Roman"/>
          <w:sz w:val="24"/>
          <w:szCs w:val="24"/>
        </w:rPr>
        <w:t>.</w:t>
      </w:r>
      <w:r w:rsidRPr="0020594B">
        <w:rPr>
          <w:rFonts w:ascii="Times New Roman" w:hAnsi="Times New Roman" w:cs="Times New Roman"/>
          <w:sz w:val="24"/>
          <w:szCs w:val="24"/>
        </w:rPr>
        <w:t xml:space="preserve"> A.</w:t>
      </w:r>
      <w:r w:rsidR="00D72BFD" w:rsidRPr="0020594B">
        <w:rPr>
          <w:rFonts w:ascii="Times New Roman" w:hAnsi="Times New Roman" w:cs="Times New Roman"/>
          <w:sz w:val="24"/>
          <w:szCs w:val="24"/>
        </w:rPr>
        <w:t xml:space="preserve">, </w:t>
      </w:r>
      <w:r w:rsidRPr="0020594B">
        <w:rPr>
          <w:rFonts w:ascii="Times New Roman" w:hAnsi="Times New Roman" w:cs="Times New Roman"/>
          <w:sz w:val="24"/>
          <w:szCs w:val="24"/>
        </w:rPr>
        <w:t xml:space="preserve">2001. </w:t>
      </w:r>
      <w:r w:rsidRPr="0020594B">
        <w:rPr>
          <w:rFonts w:ascii="Times New Roman" w:hAnsi="Times New Roman" w:cs="Times New Roman"/>
          <w:i/>
          <w:sz w:val="24"/>
          <w:szCs w:val="24"/>
        </w:rPr>
        <w:t xml:space="preserve">A Dictionary of Modern Legal Usage (2nd, revised ed.). </w:t>
      </w:r>
      <w:r w:rsidRPr="0020594B">
        <w:rPr>
          <w:rFonts w:ascii="Times New Roman" w:hAnsi="Times New Roman" w:cs="Times New Roman"/>
          <w:sz w:val="24"/>
          <w:szCs w:val="24"/>
        </w:rPr>
        <w:t>New York: Oxford University Press.</w:t>
      </w:r>
    </w:p>
    <w:p w14:paraId="24A5F629" w14:textId="4CCF24D2" w:rsidR="00EE6891" w:rsidRPr="0020594B" w:rsidRDefault="00EE6891" w:rsidP="006F786A">
      <w:pPr>
        <w:spacing w:line="360" w:lineRule="auto"/>
        <w:rPr>
          <w:rFonts w:ascii="Times New Roman" w:hAnsi="Times New Roman" w:cs="Times New Roman"/>
          <w:sz w:val="24"/>
          <w:szCs w:val="24"/>
        </w:rPr>
      </w:pPr>
      <w:r w:rsidRPr="0020594B">
        <w:rPr>
          <w:rFonts w:ascii="Times New Roman" w:hAnsi="Times New Roman" w:cs="Times New Roman"/>
          <w:sz w:val="24"/>
          <w:szCs w:val="24"/>
        </w:rPr>
        <w:t>Glendon, M</w:t>
      </w:r>
      <w:r w:rsidR="0026479E" w:rsidRPr="0020594B">
        <w:rPr>
          <w:rFonts w:ascii="Times New Roman" w:hAnsi="Times New Roman" w:cs="Times New Roman"/>
          <w:sz w:val="24"/>
          <w:szCs w:val="24"/>
        </w:rPr>
        <w:t>.</w:t>
      </w:r>
      <w:r w:rsidRPr="0020594B">
        <w:rPr>
          <w:rFonts w:ascii="Times New Roman" w:hAnsi="Times New Roman" w:cs="Times New Roman"/>
          <w:sz w:val="24"/>
          <w:szCs w:val="24"/>
        </w:rPr>
        <w:t xml:space="preserve"> </w:t>
      </w:r>
      <w:r w:rsidR="0026479E" w:rsidRPr="0020594B">
        <w:rPr>
          <w:rFonts w:ascii="Times New Roman" w:hAnsi="Times New Roman" w:cs="Times New Roman"/>
          <w:sz w:val="24"/>
          <w:szCs w:val="24"/>
        </w:rPr>
        <w:t>A.</w:t>
      </w:r>
      <w:r w:rsidRPr="0020594B">
        <w:rPr>
          <w:rFonts w:ascii="Times New Roman" w:hAnsi="Times New Roman" w:cs="Times New Roman"/>
          <w:sz w:val="24"/>
          <w:szCs w:val="24"/>
        </w:rPr>
        <w:t>, Paolo G. C</w:t>
      </w:r>
      <w:r w:rsidR="0026479E" w:rsidRPr="0020594B">
        <w:rPr>
          <w:rFonts w:ascii="Times New Roman" w:hAnsi="Times New Roman" w:cs="Times New Roman"/>
          <w:sz w:val="24"/>
          <w:szCs w:val="24"/>
        </w:rPr>
        <w:t>.</w:t>
      </w:r>
      <w:r w:rsidRPr="0020594B">
        <w:rPr>
          <w:rFonts w:ascii="Times New Roman" w:hAnsi="Times New Roman" w:cs="Times New Roman"/>
          <w:sz w:val="24"/>
          <w:szCs w:val="24"/>
        </w:rPr>
        <w:t xml:space="preserve">, &amp; Colin B. </w:t>
      </w:r>
      <w:r w:rsidR="00045B80" w:rsidRPr="0020594B">
        <w:rPr>
          <w:rFonts w:ascii="Times New Roman" w:hAnsi="Times New Roman" w:cs="Times New Roman"/>
          <w:sz w:val="24"/>
          <w:szCs w:val="24"/>
        </w:rPr>
        <w:t>P., 2015</w:t>
      </w:r>
      <w:r w:rsidRPr="0020594B">
        <w:rPr>
          <w:rFonts w:ascii="Times New Roman" w:hAnsi="Times New Roman" w:cs="Times New Roman"/>
          <w:sz w:val="24"/>
          <w:szCs w:val="24"/>
        </w:rPr>
        <w:t xml:space="preserve">. </w:t>
      </w:r>
      <w:r w:rsidRPr="0020594B">
        <w:rPr>
          <w:rFonts w:ascii="Times New Roman" w:hAnsi="Times New Roman" w:cs="Times New Roman"/>
          <w:i/>
          <w:sz w:val="24"/>
          <w:szCs w:val="24"/>
        </w:rPr>
        <w:t>Comparative Legal Traditions</w:t>
      </w:r>
      <w:r w:rsidR="006F786A">
        <w:rPr>
          <w:rFonts w:ascii="Times New Roman" w:hAnsi="Times New Roman" w:cs="Times New Roman"/>
          <w:i/>
          <w:sz w:val="24"/>
          <w:szCs w:val="24"/>
        </w:rPr>
        <w:t>,</w:t>
      </w:r>
      <w:r w:rsidRPr="0020594B">
        <w:rPr>
          <w:rFonts w:ascii="Times New Roman" w:hAnsi="Times New Roman" w:cs="Times New Roman"/>
          <w:i/>
          <w:sz w:val="24"/>
          <w:szCs w:val="24"/>
        </w:rPr>
        <w:t xml:space="preserve"> in a Nutshell</w:t>
      </w:r>
      <w:r w:rsidRPr="0020594B">
        <w:rPr>
          <w:rFonts w:ascii="Times New Roman" w:hAnsi="Times New Roman" w:cs="Times New Roman"/>
          <w:sz w:val="24"/>
          <w:szCs w:val="24"/>
        </w:rPr>
        <w:t xml:space="preserve">, 4th </w:t>
      </w:r>
      <w:r w:rsidR="006F786A">
        <w:rPr>
          <w:rFonts w:ascii="Times New Roman" w:hAnsi="Times New Roman" w:cs="Times New Roman"/>
          <w:sz w:val="24"/>
          <w:szCs w:val="24"/>
        </w:rPr>
        <w:t>ed</w:t>
      </w:r>
      <w:r w:rsidR="006F786A" w:rsidRPr="0020594B">
        <w:rPr>
          <w:rFonts w:ascii="Times New Roman" w:hAnsi="Times New Roman" w:cs="Times New Roman"/>
          <w:sz w:val="24"/>
          <w:szCs w:val="24"/>
        </w:rPr>
        <w:t>.</w:t>
      </w:r>
      <w:r w:rsidRPr="0020594B">
        <w:rPr>
          <w:rFonts w:ascii="Times New Roman" w:hAnsi="Times New Roman" w:cs="Times New Roman"/>
          <w:sz w:val="24"/>
          <w:szCs w:val="24"/>
        </w:rPr>
        <w:t xml:space="preserve"> West Academic Publishing.</w:t>
      </w:r>
    </w:p>
    <w:p w14:paraId="0DE15698" w14:textId="062D82E0" w:rsidR="001122B9" w:rsidRPr="0020594B" w:rsidRDefault="00EE6891" w:rsidP="006F786A">
      <w:pPr>
        <w:spacing w:line="360" w:lineRule="auto"/>
        <w:rPr>
          <w:rFonts w:ascii="Times New Roman" w:hAnsi="Times New Roman" w:cs="Times New Roman"/>
          <w:sz w:val="24"/>
          <w:szCs w:val="24"/>
        </w:rPr>
      </w:pPr>
      <w:r w:rsidRPr="0020594B">
        <w:rPr>
          <w:rFonts w:ascii="Times New Roman" w:hAnsi="Times New Roman" w:cs="Times New Roman"/>
          <w:sz w:val="24"/>
          <w:szCs w:val="24"/>
        </w:rPr>
        <w:t>Glenn, H. P</w:t>
      </w:r>
      <w:r w:rsidR="001122B9" w:rsidRPr="0020594B">
        <w:rPr>
          <w:rFonts w:ascii="Times New Roman" w:hAnsi="Times New Roman" w:cs="Times New Roman"/>
          <w:sz w:val="24"/>
          <w:szCs w:val="24"/>
        </w:rPr>
        <w:t>., 2014</w:t>
      </w:r>
      <w:r w:rsidRPr="0020594B">
        <w:rPr>
          <w:rFonts w:ascii="Times New Roman" w:hAnsi="Times New Roman" w:cs="Times New Roman"/>
          <w:sz w:val="24"/>
          <w:szCs w:val="24"/>
        </w:rPr>
        <w:t xml:space="preserve">. </w:t>
      </w:r>
      <w:r w:rsidRPr="0020594B">
        <w:rPr>
          <w:rFonts w:ascii="Times New Roman" w:hAnsi="Times New Roman" w:cs="Times New Roman"/>
          <w:i/>
          <w:sz w:val="24"/>
          <w:szCs w:val="24"/>
        </w:rPr>
        <w:t xml:space="preserve">Legal Traditions of the World, 5th </w:t>
      </w:r>
      <w:r w:rsidR="006F786A">
        <w:rPr>
          <w:rFonts w:ascii="Times New Roman" w:hAnsi="Times New Roman" w:cs="Times New Roman"/>
          <w:i/>
          <w:sz w:val="24"/>
          <w:szCs w:val="24"/>
        </w:rPr>
        <w:t>ed</w:t>
      </w:r>
      <w:r w:rsidR="006F786A" w:rsidRPr="0020594B">
        <w:rPr>
          <w:rFonts w:ascii="Times New Roman" w:hAnsi="Times New Roman" w:cs="Times New Roman"/>
          <w:i/>
          <w:sz w:val="24"/>
          <w:szCs w:val="24"/>
        </w:rPr>
        <w:t>.</w:t>
      </w:r>
      <w:r w:rsidRPr="0020594B">
        <w:rPr>
          <w:rFonts w:ascii="Times New Roman" w:hAnsi="Times New Roman" w:cs="Times New Roman"/>
          <w:i/>
          <w:sz w:val="24"/>
          <w:szCs w:val="24"/>
        </w:rPr>
        <w:t xml:space="preserve"> </w:t>
      </w:r>
      <w:r w:rsidRPr="0020594B">
        <w:rPr>
          <w:rFonts w:ascii="Times New Roman" w:hAnsi="Times New Roman" w:cs="Times New Roman"/>
          <w:sz w:val="24"/>
          <w:szCs w:val="24"/>
        </w:rPr>
        <w:t xml:space="preserve">Oxford: Oxford University </w:t>
      </w:r>
      <w:r w:rsidR="001122B9" w:rsidRPr="0020594B">
        <w:rPr>
          <w:rFonts w:ascii="Times New Roman" w:hAnsi="Times New Roman" w:cs="Times New Roman"/>
          <w:sz w:val="24"/>
          <w:szCs w:val="24"/>
        </w:rPr>
        <w:t>Press.</w:t>
      </w:r>
    </w:p>
    <w:p w14:paraId="18C3B493" w14:textId="77777777" w:rsidR="00EE6891" w:rsidRPr="00D95747" w:rsidRDefault="00EE6891" w:rsidP="006F786A">
      <w:pPr>
        <w:spacing w:line="360" w:lineRule="auto"/>
        <w:rPr>
          <w:rFonts w:ascii="Times New Roman" w:hAnsi="Times New Roman" w:cs="Times New Roman"/>
          <w:sz w:val="24"/>
          <w:szCs w:val="24"/>
          <w:lang w:val="it-IT"/>
        </w:rPr>
      </w:pPr>
      <w:r w:rsidRPr="0020594B">
        <w:rPr>
          <w:rFonts w:ascii="Times New Roman" w:hAnsi="Times New Roman" w:cs="Times New Roman"/>
          <w:sz w:val="24"/>
          <w:szCs w:val="24"/>
        </w:rPr>
        <w:t>Hamza, G.</w:t>
      </w:r>
      <w:r w:rsidR="00982195" w:rsidRPr="0020594B">
        <w:rPr>
          <w:rFonts w:ascii="Times New Roman" w:hAnsi="Times New Roman" w:cs="Times New Roman"/>
          <w:sz w:val="24"/>
          <w:szCs w:val="24"/>
        </w:rPr>
        <w:t>, 2013.</w:t>
      </w:r>
      <w:r w:rsidRPr="0020594B">
        <w:rPr>
          <w:rFonts w:ascii="Times New Roman" w:hAnsi="Times New Roman" w:cs="Times New Roman"/>
          <w:sz w:val="24"/>
          <w:szCs w:val="24"/>
        </w:rPr>
        <w:t xml:space="preserve"> </w:t>
      </w:r>
      <w:r w:rsidRPr="00D95747">
        <w:rPr>
          <w:rFonts w:ascii="Times New Roman" w:hAnsi="Times New Roman" w:cs="Times New Roman"/>
          <w:i/>
          <w:sz w:val="24"/>
          <w:szCs w:val="24"/>
          <w:lang w:val="it-IT"/>
        </w:rPr>
        <w:t xml:space="preserve">"Origine e sviluppo degli ordinamenti </w:t>
      </w:r>
      <w:proofErr w:type="spellStart"/>
      <w:r w:rsidRPr="00D95747">
        <w:rPr>
          <w:rFonts w:ascii="Times New Roman" w:hAnsi="Times New Roman" w:cs="Times New Roman"/>
          <w:i/>
          <w:sz w:val="24"/>
          <w:szCs w:val="24"/>
          <w:lang w:val="it-IT"/>
        </w:rPr>
        <w:t>giusprivatistici</w:t>
      </w:r>
      <w:proofErr w:type="spellEnd"/>
      <w:r w:rsidRPr="00D95747">
        <w:rPr>
          <w:rFonts w:ascii="Times New Roman" w:hAnsi="Times New Roman" w:cs="Times New Roman"/>
          <w:i/>
          <w:sz w:val="24"/>
          <w:szCs w:val="24"/>
          <w:lang w:val="it-IT"/>
        </w:rPr>
        <w:t xml:space="preserve"> moderni in base alla tradizione del diritto romano", </w:t>
      </w:r>
      <w:proofErr w:type="spellStart"/>
      <w:r w:rsidRPr="00D95747">
        <w:rPr>
          <w:rFonts w:ascii="Times New Roman" w:hAnsi="Times New Roman" w:cs="Times New Roman"/>
          <w:sz w:val="24"/>
          <w:szCs w:val="24"/>
          <w:lang w:val="it-IT"/>
        </w:rPr>
        <w:t>Andavira</w:t>
      </w:r>
      <w:proofErr w:type="spellEnd"/>
      <w:r w:rsidRPr="00D95747">
        <w:rPr>
          <w:rFonts w:ascii="Times New Roman" w:hAnsi="Times New Roman" w:cs="Times New Roman"/>
          <w:sz w:val="24"/>
          <w:szCs w:val="24"/>
          <w:lang w:val="it-IT"/>
        </w:rPr>
        <w:t xml:space="preserve"> </w:t>
      </w:r>
      <w:proofErr w:type="spellStart"/>
      <w:r w:rsidRPr="00D95747">
        <w:rPr>
          <w:rFonts w:ascii="Times New Roman" w:hAnsi="Times New Roman" w:cs="Times New Roman"/>
          <w:sz w:val="24"/>
          <w:szCs w:val="24"/>
          <w:lang w:val="it-IT"/>
        </w:rPr>
        <w:t>Editora</w:t>
      </w:r>
      <w:proofErr w:type="spellEnd"/>
      <w:r w:rsidRPr="00D95747">
        <w:rPr>
          <w:rFonts w:ascii="Times New Roman" w:hAnsi="Times New Roman" w:cs="Times New Roman"/>
          <w:sz w:val="24"/>
          <w:szCs w:val="24"/>
          <w:lang w:val="it-IT"/>
        </w:rPr>
        <w:t>, Santiago de Compostela</w:t>
      </w:r>
      <w:r w:rsidR="00982195" w:rsidRPr="00D95747">
        <w:rPr>
          <w:rFonts w:ascii="Times New Roman" w:hAnsi="Times New Roman" w:cs="Times New Roman"/>
          <w:sz w:val="24"/>
          <w:szCs w:val="24"/>
          <w:lang w:val="it-IT"/>
        </w:rPr>
        <w:t>.</w:t>
      </w:r>
    </w:p>
    <w:p w14:paraId="26F33D73" w14:textId="7C060EF4" w:rsidR="006F786A" w:rsidRPr="0020594B" w:rsidRDefault="006F786A" w:rsidP="006F786A">
      <w:pPr>
        <w:spacing w:line="360" w:lineRule="auto"/>
        <w:rPr>
          <w:rFonts w:ascii="Times New Roman" w:hAnsi="Times New Roman" w:cs="Times New Roman"/>
          <w:sz w:val="24"/>
          <w:szCs w:val="24"/>
        </w:rPr>
      </w:pPr>
      <w:r w:rsidRPr="0020594B">
        <w:rPr>
          <w:rFonts w:ascii="Times New Roman" w:hAnsi="Times New Roman" w:cs="Times New Roman"/>
          <w:sz w:val="24"/>
          <w:szCs w:val="24"/>
        </w:rPr>
        <w:t xml:space="preserve">John H. M. &amp; Rogelio P.P., 2018. </w:t>
      </w:r>
      <w:r w:rsidRPr="0020594B">
        <w:rPr>
          <w:rFonts w:ascii="Times New Roman" w:hAnsi="Times New Roman" w:cs="Times New Roman"/>
          <w:i/>
          <w:sz w:val="24"/>
          <w:szCs w:val="24"/>
        </w:rPr>
        <w:t xml:space="preserve">The Civil Law Tradition: An Introduction to the Legal Systems of Europe and Latin America, 4th </w:t>
      </w:r>
      <w:r>
        <w:rPr>
          <w:rFonts w:ascii="Times New Roman" w:hAnsi="Times New Roman" w:cs="Times New Roman"/>
          <w:i/>
          <w:sz w:val="24"/>
          <w:szCs w:val="24"/>
        </w:rPr>
        <w:t>ed</w:t>
      </w:r>
      <w:r w:rsidRPr="0020594B">
        <w:rPr>
          <w:rFonts w:ascii="Times New Roman" w:hAnsi="Times New Roman" w:cs="Times New Roman"/>
          <w:i/>
          <w:sz w:val="24"/>
          <w:szCs w:val="24"/>
        </w:rPr>
        <w:t>.</w:t>
      </w:r>
      <w:r w:rsidRPr="0020594B">
        <w:rPr>
          <w:rFonts w:ascii="Times New Roman" w:hAnsi="Times New Roman" w:cs="Times New Roman"/>
          <w:sz w:val="24"/>
          <w:szCs w:val="24"/>
        </w:rPr>
        <w:t xml:space="preserve"> Stanford University Press.</w:t>
      </w:r>
    </w:p>
    <w:p w14:paraId="5C893AA5" w14:textId="77777777" w:rsidR="00EE6891" w:rsidRPr="0020594B" w:rsidRDefault="00EE6891" w:rsidP="006F786A">
      <w:pPr>
        <w:spacing w:line="360" w:lineRule="auto"/>
        <w:rPr>
          <w:rFonts w:ascii="Times New Roman" w:hAnsi="Times New Roman" w:cs="Times New Roman"/>
          <w:sz w:val="24"/>
          <w:szCs w:val="24"/>
        </w:rPr>
      </w:pPr>
      <w:proofErr w:type="spellStart"/>
      <w:r w:rsidRPr="0020594B">
        <w:rPr>
          <w:rFonts w:ascii="Times New Roman" w:hAnsi="Times New Roman" w:cs="Times New Roman"/>
          <w:sz w:val="24"/>
          <w:szCs w:val="24"/>
        </w:rPr>
        <w:t>Kischel</w:t>
      </w:r>
      <w:proofErr w:type="spellEnd"/>
      <w:r w:rsidRPr="0020594B">
        <w:rPr>
          <w:rFonts w:ascii="Times New Roman" w:hAnsi="Times New Roman" w:cs="Times New Roman"/>
          <w:sz w:val="24"/>
          <w:szCs w:val="24"/>
        </w:rPr>
        <w:t>, U</w:t>
      </w:r>
      <w:r w:rsidR="008A105C" w:rsidRPr="0020594B">
        <w:rPr>
          <w:rFonts w:ascii="Times New Roman" w:hAnsi="Times New Roman" w:cs="Times New Roman"/>
          <w:sz w:val="24"/>
          <w:szCs w:val="24"/>
        </w:rPr>
        <w:t>., 2013</w:t>
      </w:r>
      <w:r w:rsidRPr="0020594B">
        <w:rPr>
          <w:rFonts w:ascii="Times New Roman" w:hAnsi="Times New Roman" w:cs="Times New Roman"/>
          <w:sz w:val="24"/>
          <w:szCs w:val="24"/>
        </w:rPr>
        <w:t xml:space="preserve">. </w:t>
      </w:r>
      <w:r w:rsidRPr="0020594B">
        <w:rPr>
          <w:rFonts w:ascii="Times New Roman" w:hAnsi="Times New Roman" w:cs="Times New Roman"/>
          <w:i/>
          <w:sz w:val="24"/>
          <w:szCs w:val="24"/>
        </w:rPr>
        <w:t xml:space="preserve">Comparative Law. Trans. Andrew Hammel. </w:t>
      </w:r>
      <w:r w:rsidRPr="0020594B">
        <w:rPr>
          <w:rFonts w:ascii="Times New Roman" w:hAnsi="Times New Roman" w:cs="Times New Roman"/>
          <w:sz w:val="24"/>
          <w:szCs w:val="24"/>
        </w:rPr>
        <w:t>Oxford: Oxford University Press.</w:t>
      </w:r>
    </w:p>
    <w:p w14:paraId="179BABED" w14:textId="77777777" w:rsidR="0080581C" w:rsidRPr="0020594B" w:rsidRDefault="00EE6891" w:rsidP="006F786A">
      <w:pPr>
        <w:spacing w:line="360" w:lineRule="auto"/>
        <w:rPr>
          <w:rFonts w:ascii="Times New Roman" w:hAnsi="Times New Roman" w:cs="Times New Roman"/>
          <w:sz w:val="24"/>
          <w:szCs w:val="24"/>
        </w:rPr>
      </w:pPr>
      <w:proofErr w:type="spellStart"/>
      <w:r w:rsidRPr="0020594B">
        <w:rPr>
          <w:rFonts w:ascii="Times New Roman" w:hAnsi="Times New Roman" w:cs="Times New Roman"/>
          <w:sz w:val="24"/>
          <w:szCs w:val="24"/>
        </w:rPr>
        <w:t>Lydorf</w:t>
      </w:r>
      <w:proofErr w:type="spellEnd"/>
      <w:r w:rsidRPr="0020594B">
        <w:rPr>
          <w:rFonts w:ascii="Times New Roman" w:hAnsi="Times New Roman" w:cs="Times New Roman"/>
          <w:sz w:val="24"/>
          <w:szCs w:val="24"/>
        </w:rPr>
        <w:t>, C</w:t>
      </w:r>
      <w:r w:rsidR="008A105C" w:rsidRPr="0020594B">
        <w:rPr>
          <w:rFonts w:ascii="Times New Roman" w:hAnsi="Times New Roman" w:cs="Times New Roman"/>
          <w:sz w:val="24"/>
          <w:szCs w:val="24"/>
        </w:rPr>
        <w:t>.,</w:t>
      </w:r>
      <w:r w:rsidRPr="0020594B">
        <w:rPr>
          <w:rFonts w:ascii="Times New Roman" w:hAnsi="Times New Roman" w:cs="Times New Roman"/>
          <w:sz w:val="24"/>
          <w:szCs w:val="24"/>
        </w:rPr>
        <w:t xml:space="preserve"> 2011. </w:t>
      </w:r>
      <w:r w:rsidRPr="0020594B">
        <w:rPr>
          <w:rFonts w:ascii="Times New Roman" w:hAnsi="Times New Roman" w:cs="Times New Roman"/>
          <w:i/>
          <w:sz w:val="24"/>
          <w:szCs w:val="24"/>
        </w:rPr>
        <w:t xml:space="preserve">Romance Legal Family. </w:t>
      </w:r>
      <w:r w:rsidRPr="0020594B">
        <w:rPr>
          <w:rFonts w:ascii="Times New Roman" w:hAnsi="Times New Roman" w:cs="Times New Roman"/>
          <w:sz w:val="24"/>
          <w:szCs w:val="24"/>
        </w:rPr>
        <w:t>Mainz: Institute of European History.</w:t>
      </w:r>
    </w:p>
    <w:p w14:paraId="4A1F70B9" w14:textId="77777777" w:rsidR="00A4457A" w:rsidRPr="0020594B" w:rsidRDefault="00A4457A" w:rsidP="006F786A">
      <w:pPr>
        <w:spacing w:line="360" w:lineRule="auto"/>
        <w:rPr>
          <w:rFonts w:ascii="Times New Roman" w:hAnsi="Times New Roman" w:cs="Times New Roman"/>
          <w:sz w:val="24"/>
          <w:szCs w:val="24"/>
        </w:rPr>
      </w:pPr>
      <w:proofErr w:type="spellStart"/>
      <w:r w:rsidRPr="0020594B">
        <w:rPr>
          <w:rFonts w:ascii="Times New Roman" w:hAnsi="Times New Roman" w:cs="Times New Roman"/>
          <w:sz w:val="24"/>
          <w:szCs w:val="24"/>
        </w:rPr>
        <w:t>Moustaira</w:t>
      </w:r>
      <w:proofErr w:type="spellEnd"/>
      <w:r w:rsidRPr="0020594B">
        <w:rPr>
          <w:rFonts w:ascii="Times New Roman" w:hAnsi="Times New Roman" w:cs="Times New Roman"/>
          <w:sz w:val="24"/>
          <w:szCs w:val="24"/>
        </w:rPr>
        <w:t>, E</w:t>
      </w:r>
      <w:r w:rsidR="005914F5" w:rsidRPr="0020594B">
        <w:rPr>
          <w:rFonts w:ascii="Times New Roman" w:hAnsi="Times New Roman" w:cs="Times New Roman"/>
          <w:sz w:val="24"/>
          <w:szCs w:val="24"/>
        </w:rPr>
        <w:t>.</w:t>
      </w:r>
      <w:r w:rsidRPr="0020594B">
        <w:rPr>
          <w:rFonts w:ascii="Times New Roman" w:hAnsi="Times New Roman" w:cs="Times New Roman"/>
          <w:sz w:val="24"/>
          <w:szCs w:val="24"/>
        </w:rPr>
        <w:t xml:space="preserve"> N.</w:t>
      </w:r>
      <w:r w:rsidR="0076778A" w:rsidRPr="0020594B">
        <w:rPr>
          <w:rFonts w:ascii="Times New Roman" w:hAnsi="Times New Roman" w:cs="Times New Roman"/>
          <w:sz w:val="24"/>
          <w:szCs w:val="24"/>
        </w:rPr>
        <w:t>,2004</w:t>
      </w:r>
      <w:r w:rsidR="00B5436B" w:rsidRPr="0020594B">
        <w:rPr>
          <w:rFonts w:ascii="Times New Roman" w:hAnsi="Times New Roman" w:cs="Times New Roman"/>
          <w:sz w:val="24"/>
          <w:szCs w:val="24"/>
        </w:rPr>
        <w:t>.</w:t>
      </w:r>
      <w:r w:rsidRPr="0020594B">
        <w:rPr>
          <w:rFonts w:ascii="Times New Roman" w:hAnsi="Times New Roman" w:cs="Times New Roman"/>
          <w:sz w:val="24"/>
          <w:szCs w:val="24"/>
        </w:rPr>
        <w:t xml:space="preserve"> </w:t>
      </w:r>
      <w:r w:rsidRPr="0020594B">
        <w:rPr>
          <w:rFonts w:ascii="Times New Roman" w:hAnsi="Times New Roman" w:cs="Times New Roman"/>
          <w:i/>
          <w:sz w:val="24"/>
          <w:szCs w:val="24"/>
        </w:rPr>
        <w:t>Comparative Law: University Courses (in Greek), Ant.</w:t>
      </w:r>
      <w:r w:rsidRPr="0020594B">
        <w:rPr>
          <w:rFonts w:ascii="Times New Roman" w:hAnsi="Times New Roman" w:cs="Times New Roman"/>
          <w:sz w:val="24"/>
          <w:szCs w:val="24"/>
        </w:rPr>
        <w:t xml:space="preserve"> N. </w:t>
      </w:r>
      <w:proofErr w:type="spellStart"/>
      <w:r w:rsidRPr="0020594B">
        <w:rPr>
          <w:rFonts w:ascii="Times New Roman" w:hAnsi="Times New Roman" w:cs="Times New Roman"/>
          <w:sz w:val="24"/>
          <w:szCs w:val="24"/>
        </w:rPr>
        <w:t>Sakkoulas</w:t>
      </w:r>
      <w:proofErr w:type="spellEnd"/>
      <w:r w:rsidRPr="0020594B">
        <w:rPr>
          <w:rFonts w:ascii="Times New Roman" w:hAnsi="Times New Roman" w:cs="Times New Roman"/>
          <w:sz w:val="24"/>
          <w:szCs w:val="24"/>
        </w:rPr>
        <w:t xml:space="preserve"> Publishers, Athens</w:t>
      </w:r>
      <w:r w:rsidR="00B5436B" w:rsidRPr="0020594B">
        <w:rPr>
          <w:rFonts w:ascii="Times New Roman" w:hAnsi="Times New Roman" w:cs="Times New Roman"/>
          <w:sz w:val="24"/>
          <w:szCs w:val="24"/>
        </w:rPr>
        <w:t>.</w:t>
      </w:r>
    </w:p>
    <w:p w14:paraId="333449F1" w14:textId="77777777" w:rsidR="00A4457A" w:rsidRPr="0020594B" w:rsidRDefault="00A4457A" w:rsidP="006F786A">
      <w:pPr>
        <w:spacing w:line="360" w:lineRule="auto"/>
        <w:rPr>
          <w:rFonts w:ascii="Times New Roman" w:hAnsi="Times New Roman" w:cs="Times New Roman"/>
          <w:sz w:val="24"/>
          <w:szCs w:val="24"/>
        </w:rPr>
      </w:pPr>
      <w:r w:rsidRPr="0020594B">
        <w:rPr>
          <w:rFonts w:ascii="Times New Roman" w:hAnsi="Times New Roman" w:cs="Times New Roman"/>
          <w:sz w:val="24"/>
          <w:szCs w:val="24"/>
        </w:rPr>
        <w:t>Reynolds, T</w:t>
      </w:r>
      <w:r w:rsidR="00B5436B" w:rsidRPr="0020594B">
        <w:rPr>
          <w:rFonts w:ascii="Times New Roman" w:hAnsi="Times New Roman" w:cs="Times New Roman"/>
          <w:sz w:val="24"/>
          <w:szCs w:val="24"/>
        </w:rPr>
        <w:t>.</w:t>
      </w:r>
      <w:r w:rsidRPr="0020594B">
        <w:rPr>
          <w:rFonts w:ascii="Times New Roman" w:hAnsi="Times New Roman" w:cs="Times New Roman"/>
          <w:sz w:val="24"/>
          <w:szCs w:val="24"/>
        </w:rPr>
        <w:t xml:space="preserve"> H.</w:t>
      </w:r>
      <w:r w:rsidR="00B5436B" w:rsidRPr="0020594B">
        <w:rPr>
          <w:rFonts w:ascii="Times New Roman" w:hAnsi="Times New Roman" w:cs="Times New Roman"/>
          <w:sz w:val="24"/>
          <w:szCs w:val="24"/>
        </w:rPr>
        <w:t xml:space="preserve">, </w:t>
      </w:r>
      <w:r w:rsidRPr="0020594B">
        <w:rPr>
          <w:rFonts w:ascii="Times New Roman" w:hAnsi="Times New Roman" w:cs="Times New Roman"/>
          <w:sz w:val="24"/>
          <w:szCs w:val="24"/>
        </w:rPr>
        <w:t xml:space="preserve">1998. </w:t>
      </w:r>
      <w:r w:rsidRPr="0020594B">
        <w:rPr>
          <w:rFonts w:ascii="Times New Roman" w:hAnsi="Times New Roman" w:cs="Times New Roman"/>
          <w:i/>
          <w:sz w:val="24"/>
          <w:szCs w:val="24"/>
        </w:rPr>
        <w:t>"Introduction to Foreign and Comparative Law"</w:t>
      </w:r>
      <w:r w:rsidRPr="0020594B">
        <w:rPr>
          <w:rFonts w:ascii="Times New Roman" w:hAnsi="Times New Roman" w:cs="Times New Roman"/>
          <w:sz w:val="24"/>
          <w:szCs w:val="24"/>
        </w:rPr>
        <w:t xml:space="preserve">. In </w:t>
      </w:r>
      <w:proofErr w:type="spellStart"/>
      <w:r w:rsidRPr="0020594B">
        <w:rPr>
          <w:rFonts w:ascii="Times New Roman" w:hAnsi="Times New Roman" w:cs="Times New Roman"/>
          <w:sz w:val="24"/>
          <w:szCs w:val="24"/>
        </w:rPr>
        <w:t>Rehberg</w:t>
      </w:r>
      <w:proofErr w:type="spellEnd"/>
      <w:r w:rsidRPr="0020594B">
        <w:rPr>
          <w:rFonts w:ascii="Times New Roman" w:hAnsi="Times New Roman" w:cs="Times New Roman"/>
          <w:sz w:val="24"/>
          <w:szCs w:val="24"/>
        </w:rPr>
        <w:t>, Jeanne; Popa, Radu D (eds.). Accidental Tourist on the New Frontier: An Introductory Guide to Global Legal Research.</w:t>
      </w:r>
    </w:p>
    <w:sectPr w:rsidR="00A4457A" w:rsidRPr="0020594B">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E2BA68" w14:textId="77777777" w:rsidR="00583960" w:rsidRDefault="00583960" w:rsidP="009A77EF">
      <w:pPr>
        <w:spacing w:after="0" w:line="240" w:lineRule="auto"/>
      </w:pPr>
      <w:r>
        <w:separator/>
      </w:r>
    </w:p>
  </w:endnote>
  <w:endnote w:type="continuationSeparator" w:id="0">
    <w:p w14:paraId="6B2F4A1D" w14:textId="77777777" w:rsidR="00583960" w:rsidRDefault="00583960" w:rsidP="009A77EF">
      <w:pPr>
        <w:spacing w:after="0" w:line="240" w:lineRule="auto"/>
      </w:pPr>
      <w:r>
        <w:continuationSeparator/>
      </w:r>
    </w:p>
  </w:endnote>
  <w:endnote w:type="continuationNotice" w:id="1">
    <w:p w14:paraId="48E21215" w14:textId="77777777" w:rsidR="00583960" w:rsidRDefault="005839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0819525"/>
      <w:docPartObj>
        <w:docPartGallery w:val="Page Numbers (Bottom of Page)"/>
        <w:docPartUnique/>
      </w:docPartObj>
    </w:sdtPr>
    <w:sdtEndPr>
      <w:rPr>
        <w:noProof/>
      </w:rPr>
    </w:sdtEndPr>
    <w:sdtContent>
      <w:p w14:paraId="69AE8253" w14:textId="054175E7" w:rsidR="006F786A" w:rsidRDefault="006F786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02CE4BF" w14:textId="77777777" w:rsidR="009A77EF" w:rsidRDefault="009A77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916868" w14:textId="77777777" w:rsidR="00583960" w:rsidRDefault="00583960" w:rsidP="009A77EF">
      <w:pPr>
        <w:spacing w:after="0" w:line="240" w:lineRule="auto"/>
      </w:pPr>
      <w:r>
        <w:separator/>
      </w:r>
    </w:p>
  </w:footnote>
  <w:footnote w:type="continuationSeparator" w:id="0">
    <w:p w14:paraId="29AC4E88" w14:textId="77777777" w:rsidR="00583960" w:rsidRDefault="00583960" w:rsidP="009A77EF">
      <w:pPr>
        <w:spacing w:after="0" w:line="240" w:lineRule="auto"/>
      </w:pPr>
      <w:r>
        <w:continuationSeparator/>
      </w:r>
    </w:p>
  </w:footnote>
  <w:footnote w:type="continuationNotice" w:id="1">
    <w:p w14:paraId="030C639C" w14:textId="77777777" w:rsidR="00583960" w:rsidRDefault="00583960">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IwMzc0NzAyNzY1sjRU0lEKTi0uzszPAykwqgUA+sWI9ywAAAA="/>
  </w:docVars>
  <w:rsids>
    <w:rsidRoot w:val="0011096F"/>
    <w:rsid w:val="000060DE"/>
    <w:rsid w:val="00045B80"/>
    <w:rsid w:val="00053AAD"/>
    <w:rsid w:val="000827FB"/>
    <w:rsid w:val="0011096F"/>
    <w:rsid w:val="001122B9"/>
    <w:rsid w:val="00142344"/>
    <w:rsid w:val="002043EC"/>
    <w:rsid w:val="0020594B"/>
    <w:rsid w:val="00215609"/>
    <w:rsid w:val="0024706E"/>
    <w:rsid w:val="00261D97"/>
    <w:rsid w:val="0026479E"/>
    <w:rsid w:val="0032409D"/>
    <w:rsid w:val="003317EA"/>
    <w:rsid w:val="003525A4"/>
    <w:rsid w:val="00394BF7"/>
    <w:rsid w:val="003C5034"/>
    <w:rsid w:val="0041111A"/>
    <w:rsid w:val="004D131D"/>
    <w:rsid w:val="00553194"/>
    <w:rsid w:val="00583960"/>
    <w:rsid w:val="005914F5"/>
    <w:rsid w:val="00635D7E"/>
    <w:rsid w:val="006B3310"/>
    <w:rsid w:val="006E6B65"/>
    <w:rsid w:val="006F0469"/>
    <w:rsid w:val="006F786A"/>
    <w:rsid w:val="0075053C"/>
    <w:rsid w:val="0076778A"/>
    <w:rsid w:val="007866F9"/>
    <w:rsid w:val="007B5462"/>
    <w:rsid w:val="007D683D"/>
    <w:rsid w:val="0080581C"/>
    <w:rsid w:val="00857998"/>
    <w:rsid w:val="0086134E"/>
    <w:rsid w:val="008A105C"/>
    <w:rsid w:val="008A6975"/>
    <w:rsid w:val="008B1AB7"/>
    <w:rsid w:val="008D3881"/>
    <w:rsid w:val="008E4545"/>
    <w:rsid w:val="0090026E"/>
    <w:rsid w:val="009024C8"/>
    <w:rsid w:val="00982195"/>
    <w:rsid w:val="009866C2"/>
    <w:rsid w:val="009A77EF"/>
    <w:rsid w:val="009C3A3E"/>
    <w:rsid w:val="009D1E81"/>
    <w:rsid w:val="00A06749"/>
    <w:rsid w:val="00A4457A"/>
    <w:rsid w:val="00A71BE2"/>
    <w:rsid w:val="00A72B0F"/>
    <w:rsid w:val="00A80AC4"/>
    <w:rsid w:val="00B5436B"/>
    <w:rsid w:val="00BE7887"/>
    <w:rsid w:val="00C11BA1"/>
    <w:rsid w:val="00C50CB6"/>
    <w:rsid w:val="00C74C78"/>
    <w:rsid w:val="00CF2432"/>
    <w:rsid w:val="00D72BFD"/>
    <w:rsid w:val="00D95747"/>
    <w:rsid w:val="00E90953"/>
    <w:rsid w:val="00EE6891"/>
    <w:rsid w:val="00EF04D8"/>
    <w:rsid w:val="00EF2AA9"/>
    <w:rsid w:val="00F35D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3D207"/>
  <w15:chartTrackingRefBased/>
  <w15:docId w15:val="{72885D83-673A-194B-9C98-3B483B947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77EF"/>
    <w:pPr>
      <w:spacing w:line="360" w:lineRule="auto"/>
      <w:jc w:val="both"/>
      <w:outlineLvl w:val="0"/>
    </w:pPr>
    <w:rPr>
      <w:rFonts w:ascii="Times New Roman" w:hAnsi="Times New Roman" w:cs="Times New Roman"/>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77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77EF"/>
  </w:style>
  <w:style w:type="paragraph" w:styleId="Footer">
    <w:name w:val="footer"/>
    <w:basedOn w:val="Normal"/>
    <w:link w:val="FooterChar"/>
    <w:uiPriority w:val="99"/>
    <w:unhideWhenUsed/>
    <w:rsid w:val="009A77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77EF"/>
  </w:style>
  <w:style w:type="character" w:customStyle="1" w:styleId="Heading1Char">
    <w:name w:val="Heading 1 Char"/>
    <w:basedOn w:val="DefaultParagraphFont"/>
    <w:link w:val="Heading1"/>
    <w:uiPriority w:val="9"/>
    <w:rsid w:val="009A77EF"/>
    <w:rPr>
      <w:rFonts w:ascii="Times New Roman" w:hAnsi="Times New Roman" w:cs="Times New Roman"/>
      <w:b/>
      <w:sz w:val="32"/>
      <w:szCs w:val="32"/>
    </w:rPr>
  </w:style>
  <w:style w:type="paragraph" w:styleId="TOCHeading">
    <w:name w:val="TOC Heading"/>
    <w:basedOn w:val="Heading1"/>
    <w:next w:val="Normal"/>
    <w:uiPriority w:val="39"/>
    <w:unhideWhenUsed/>
    <w:qFormat/>
    <w:rsid w:val="009A77EF"/>
    <w:pPr>
      <w:keepNext/>
      <w:keepLines/>
      <w:spacing w:before="240" w:after="0" w:line="259" w:lineRule="auto"/>
      <w:jc w:val="left"/>
      <w:outlineLvl w:val="9"/>
    </w:pPr>
    <w:rPr>
      <w:rFonts w:asciiTheme="majorHAnsi" w:eastAsiaTheme="majorEastAsia" w:hAnsiTheme="majorHAnsi" w:cstheme="majorBidi"/>
      <w:b w:val="0"/>
      <w:color w:val="2F5496" w:themeColor="accent1" w:themeShade="BF"/>
    </w:rPr>
  </w:style>
  <w:style w:type="paragraph" w:styleId="TOC1">
    <w:name w:val="toc 1"/>
    <w:basedOn w:val="Normal"/>
    <w:next w:val="Normal"/>
    <w:autoRedefine/>
    <w:uiPriority w:val="39"/>
    <w:unhideWhenUsed/>
    <w:rsid w:val="009A77EF"/>
    <w:pPr>
      <w:spacing w:after="100"/>
    </w:pPr>
  </w:style>
  <w:style w:type="character" w:styleId="Hyperlink">
    <w:name w:val="Hyperlink"/>
    <w:basedOn w:val="DefaultParagraphFont"/>
    <w:uiPriority w:val="99"/>
    <w:unhideWhenUsed/>
    <w:rsid w:val="009A77E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9507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BEFFE0-5ACB-9844-B278-820A95543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2073</Words>
  <Characters>11818</Characters>
  <Application>Microsoft Office Word</Application>
  <DocSecurity>0</DocSecurity>
  <Lines>98</Lines>
  <Paragraphs>27</Paragraphs>
  <ScaleCrop>false</ScaleCrop>
  <Company/>
  <LinksUpToDate>false</LinksUpToDate>
  <CharactersWithSpaces>13864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Sanam Parveen (2210967)</dc:creator>
  <cp:keywords/>
  <dc:description/>
  <cp:lastModifiedBy>Sanam Parveen (2210967)</cp:lastModifiedBy>
  <cp:revision>2</cp:revision>
  <dcterms:created xsi:type="dcterms:W3CDTF">2023-03-10T23:30:00Z</dcterms:created>
  <dcterms:modified xsi:type="dcterms:W3CDTF">2023-03-10T23:30:00Z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590abaabacb8f7ae3580d8d4707daf562063ae3dcafc4afeb80ecd2ec3c85a17</vt:lpwstr>
  </property>
</Properties>
</file>