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imes New Roman" w:hAnsi="Times New Roman" w:cs="Times New Roman"/>
          <w:bCs/>
          <w:sz w:val="24"/>
          <w:szCs w:val="32"/>
        </w:rPr>
      </w:pPr>
    </w:p>
    <w:p>
      <w:pPr>
        <w:spacing w:line="480" w:lineRule="auto"/>
        <w:jc w:val="center"/>
      </w:pPr>
      <w:r>
        <w:drawing>
          <wp:inline distT="0" distB="0" distL="0" distR="0">
            <wp:extent cx="4635500" cy="1536700"/>
            <wp:effectExtent l="0" t="0" r="12700" b="6350"/>
            <wp:docPr id="5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1" descr="A picture containing knife, table&#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pPr>
        <w:spacing w:line="480" w:lineRule="auto"/>
        <w:jc w:val="center"/>
      </w:pPr>
    </w:p>
    <w:p>
      <w:pPr>
        <w:spacing w:line="480" w:lineRule="auto"/>
        <w:jc w:val="center"/>
      </w:pPr>
    </w:p>
    <w:p>
      <w:pPr>
        <w:spacing w:line="480" w:lineRule="auto"/>
        <w:jc w:val="center"/>
      </w:pPr>
    </w:p>
    <w:p>
      <w:pPr>
        <w:spacing w:line="480" w:lineRule="auto"/>
        <w:jc w:val="center"/>
        <w:rPr>
          <w:rFonts w:ascii="Times New Roman" w:hAnsi="Times New Roman" w:cs="Times New Roman"/>
          <w:bCs/>
          <w:sz w:val="24"/>
          <w:szCs w:val="32"/>
        </w:rPr>
      </w:pPr>
      <w:r>
        <w:rPr>
          <w:rFonts w:ascii="Times New Roman" w:hAnsi="Times New Roman" w:cs="Times New Roman"/>
          <w:bCs/>
          <w:sz w:val="24"/>
          <w:szCs w:val="32"/>
        </w:rPr>
        <w:t>TITLE: THE IMPACT OF PERFORMANCE APPRAISAL ON THE DELIVERY PERSONNEL OF ELE. ME COMPANY</w:t>
      </w:r>
    </w:p>
    <w:p>
      <w:pPr>
        <w:spacing w:line="480" w:lineRule="auto"/>
        <w:jc w:val="center"/>
        <w:rPr>
          <w:rFonts w:ascii="Times New Roman" w:hAnsi="Times New Roman" w:cs="Times New Roman"/>
          <w:bCs/>
          <w:sz w:val="24"/>
          <w:szCs w:val="32"/>
        </w:rPr>
      </w:pPr>
    </w:p>
    <w:p>
      <w:pPr>
        <w:spacing w:line="480" w:lineRule="auto"/>
        <w:jc w:val="center"/>
        <w:rPr>
          <w:rFonts w:ascii="Times New Roman" w:hAnsi="Times New Roman" w:cs="Times New Roman"/>
          <w:bCs/>
          <w:sz w:val="24"/>
          <w:szCs w:val="32"/>
        </w:rPr>
      </w:pPr>
    </w:p>
    <w:p>
      <w:pPr>
        <w:spacing w:line="480" w:lineRule="auto"/>
        <w:jc w:val="center"/>
        <w:rPr>
          <w:rFonts w:hint="default" w:ascii="Times New Roman" w:hAnsi="Times New Roman" w:cs="Times New Roman" w:eastAsiaTheme="minorEastAsia"/>
          <w:bCs/>
          <w:sz w:val="24"/>
          <w:szCs w:val="24"/>
          <w:lang w:val="en-US" w:eastAsia="zh-CN"/>
        </w:rPr>
      </w:pPr>
      <w:r>
        <w:rPr>
          <w:rFonts w:hint="default" w:ascii="Times New Roman" w:hAnsi="Times New Roman" w:cs="Times New Roman"/>
          <w:sz w:val="24"/>
          <w:szCs w:val="24"/>
        </w:rPr>
        <w:t xml:space="preserve">Name: </w:t>
      </w:r>
      <w:r>
        <w:rPr>
          <w:rFonts w:hint="default" w:ascii="Times New Roman" w:hAnsi="Times New Roman" w:cs="Times New Roman"/>
          <w:bCs/>
          <w:sz w:val="24"/>
          <w:szCs w:val="24"/>
          <w:lang w:val="en-US" w:eastAsia="zh-CN"/>
        </w:rPr>
        <w:t>Ziqi Wang</w:t>
      </w:r>
    </w:p>
    <w:p>
      <w:pPr>
        <w:spacing w:line="480" w:lineRule="auto"/>
        <w:jc w:val="center"/>
        <w:rPr>
          <w:rFonts w:hint="default" w:ascii="Times New Roman" w:hAnsi="Times New Roman" w:eastAsia="宋体" w:cs="Times New Roman"/>
          <w:bCs/>
          <w:sz w:val="24"/>
          <w:szCs w:val="24"/>
          <w:shd w:val="clear" w:color="auto" w:fill="FFFFFF"/>
          <w:lang w:val="en-US" w:eastAsia="zh-CN"/>
        </w:rPr>
      </w:pPr>
      <w:r>
        <w:rPr>
          <w:rFonts w:hint="default" w:ascii="Times New Roman" w:hAnsi="Times New Roman" w:cs="Times New Roman"/>
          <w:sz w:val="24"/>
          <w:szCs w:val="24"/>
        </w:rPr>
        <w:t>Student ID:</w:t>
      </w:r>
      <w:r>
        <w:rPr>
          <w:rFonts w:hint="default" w:ascii="Times New Roman" w:hAnsi="Times New Roman" w:eastAsia="宋体" w:cs="Times New Roman"/>
          <w:bCs/>
          <w:sz w:val="24"/>
          <w:szCs w:val="24"/>
          <w:shd w:val="clear" w:color="auto" w:fill="FFFFFF"/>
          <w:lang w:val="en-US" w:eastAsia="zh-CN"/>
        </w:rPr>
        <w:t>2001729</w:t>
      </w:r>
    </w:p>
    <w:p>
      <w:pPr>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School: UWTSD Swansea</w:t>
      </w:r>
    </w:p>
    <w:p>
      <w:pPr>
        <w:spacing w:line="480" w:lineRule="auto"/>
        <w:jc w:val="center"/>
        <w:rPr>
          <w:rFonts w:hint="default" w:ascii="Times New Roman" w:hAnsi="Times New Roman" w:eastAsia="宋体" w:cs="Times New Roman"/>
          <w:bCs/>
          <w:sz w:val="24"/>
          <w:shd w:val="clear" w:color="auto" w:fill="FFFFFF"/>
          <w:lang w:val="en-US" w:eastAsia="zh-CN"/>
        </w:rPr>
      </w:pPr>
    </w:p>
    <w:p>
      <w:pPr>
        <w:spacing w:line="480" w:lineRule="auto"/>
        <w:rPr>
          <w:rFonts w:ascii="Times New Roman" w:hAnsi="Times New Roman" w:eastAsia="宋体" w:cs="Times New Roman"/>
          <w:bCs/>
          <w:sz w:val="24"/>
          <w:shd w:val="clear" w:color="auto" w:fill="FFFFFF"/>
        </w:rPr>
      </w:pPr>
    </w:p>
    <w:p>
      <w:pPr>
        <w:spacing w:line="480" w:lineRule="auto"/>
        <w:rPr>
          <w:rFonts w:ascii="Times New Roman" w:hAnsi="Times New Roman" w:eastAsia="宋体" w:cs="Times New Roman"/>
          <w:bCs/>
          <w:sz w:val="24"/>
          <w:shd w:val="clear" w:color="auto" w:fill="FFFFFF"/>
        </w:rPr>
      </w:pPr>
    </w:p>
    <w:p>
      <w:pPr>
        <w:spacing w:line="480" w:lineRule="auto"/>
        <w:rPr>
          <w:rFonts w:ascii="Times New Roman" w:hAnsi="Times New Roman" w:eastAsia="宋体" w:cs="Times New Roman"/>
          <w:bCs/>
          <w:sz w:val="24"/>
          <w:shd w:val="clear" w:color="auto" w:fill="FFFFFF"/>
        </w:rPr>
      </w:pPr>
    </w:p>
    <w:p>
      <w:pPr>
        <w:spacing w:line="480" w:lineRule="auto"/>
        <w:rPr>
          <w:rFonts w:ascii="Times New Roman" w:hAnsi="Times New Roman" w:eastAsia="宋体" w:cs="Times New Roman"/>
          <w:bCs/>
          <w:sz w:val="24"/>
          <w:shd w:val="clear" w:color="auto" w:fill="FFFFFF"/>
        </w:rPr>
      </w:pPr>
    </w:p>
    <w:p>
      <w:pPr>
        <w:spacing w:line="480" w:lineRule="auto"/>
        <w:rPr>
          <w:rFonts w:ascii="Times New Roman" w:hAnsi="Times New Roman" w:eastAsia="宋体" w:cs="Times New Roman"/>
          <w:bCs/>
          <w:sz w:val="24"/>
          <w:shd w:val="clear" w:color="auto" w:fill="FFFFFF"/>
        </w:rPr>
      </w:pPr>
    </w:p>
    <w:p>
      <w:pPr>
        <w:spacing w:line="480" w:lineRule="auto"/>
        <w:rPr>
          <w:rFonts w:ascii="Times New Roman" w:hAnsi="Times New Roman" w:eastAsia="宋体" w:cs="Times New Roman"/>
          <w:sz w:val="24"/>
          <w:shd w:val="clear" w:color="auto" w:fill="FFFFFF"/>
        </w:rPr>
      </w:pPr>
    </w:p>
    <w:p>
      <w:pPr>
        <w:pStyle w:val="2"/>
        <w:rPr>
          <w:rFonts w:eastAsia="宋体"/>
          <w:shd w:val="clear" w:color="auto" w:fill="FFFFFF"/>
        </w:rPr>
      </w:pPr>
      <w:bookmarkStart w:id="0" w:name="_Toc71705124"/>
      <w:bookmarkStart w:id="1" w:name="OLE_LINK3"/>
      <w:r>
        <w:rPr>
          <w:rFonts w:eastAsia="宋体"/>
          <w:shd w:val="clear" w:color="auto" w:fill="FFFFFF"/>
        </w:rPr>
        <w:t>Abstract</w:t>
      </w:r>
      <w:bookmarkEnd w:id="0"/>
      <w:bookmarkEnd w:id="1"/>
      <w:r>
        <w:rPr>
          <w:rFonts w:eastAsia="宋体"/>
          <w:shd w:val="clear" w:color="auto" w:fill="FFFFFF"/>
        </w:rPr>
        <w:t xml:space="preserve"> </w:t>
      </w:r>
    </w:p>
    <w:p>
      <w:pPr>
        <w:spacing w:line="480" w:lineRule="auto"/>
        <w:rPr>
          <w:rFonts w:ascii="Times New Roman" w:hAnsi="Times New Roman" w:eastAsia="STZhongsong" w:cs="Times New Roman"/>
          <w:sz w:val="24"/>
          <w:shd w:val="clear" w:color="auto" w:fill="FFFFFF"/>
        </w:rPr>
      </w:pPr>
      <w:r>
        <w:rPr>
          <w:rFonts w:ascii="Times New Roman" w:hAnsi="Times New Roman" w:eastAsia="宋体" w:cs="Times New Roman"/>
          <w:sz w:val="24"/>
          <w:shd w:val="clear" w:color="auto" w:fill="FFFFFF"/>
        </w:rPr>
        <w:t>Performance activities among enterprises have become an important way to improve competitiveness and allocate economic resources in the economy. Being a key development sector in China, the take-out industry has been developing rapidly. Performance evaluation methods of enterprises in the take-out industry are becoming more and more effective. ELE. ME Company is a very successful online food delivery company in China. The selected research object is ELE. ME Company. Based on the performance appraisal adopted by ELE. ME Company for delivery personnel, this paper studies the impact and role of performance appraisal on delivery personnel. It discusses the advantages and problems of the performance appraisal adopted by the company.</w:t>
      </w:r>
    </w:p>
    <w:p>
      <w:pPr>
        <w:spacing w:line="480" w:lineRule="auto"/>
        <w:rPr>
          <w:rFonts w:ascii="Times New Roman" w:hAnsi="Times New Roman" w:eastAsia="STZhongsong" w:cs="Times New Roman"/>
          <w:sz w:val="24"/>
          <w:shd w:val="clear" w:color="auto" w:fill="FFFFFF"/>
        </w:rPr>
      </w:pPr>
      <w:r>
        <w:rPr>
          <w:rFonts w:ascii="Times New Roman" w:hAnsi="Times New Roman" w:eastAsia="宋体" w:cs="Times New Roman"/>
          <w:sz w:val="24"/>
          <w:shd w:val="clear" w:color="auto" w:fill="FFFFFF"/>
        </w:rPr>
        <w:t>The research idea of this paper is mainly to analyze the performance appraisal adopted by ELE. ME Company for distribution personnel, and comprehensively measure the performance through the performance appraisal method adopted. ELE. ME Company has a profound influence on the food delivery industry. The research background of this paper is based on the development status of performance appraisal in China's take-out industry and the performance appraisal of ELE. ME Company as a reference. The focus of this paper is studying the effect of ELE. ME Company on performance appraisal of the distribution personnel. To conduct an in-depth study on the performance appraisal of the distribution personnel by ELE. ME Company, more detailed relevant data will be collected. This paper studies whether this performance appraisal method is effective and provides reference significance by analyzing the data.</w:t>
      </w:r>
    </w:p>
    <w:p>
      <w:pPr>
        <w:spacing w:line="480" w:lineRule="auto"/>
        <w:rPr>
          <w:rFonts w:ascii="Times New Roman" w:hAnsi="Times New Roman" w:eastAsia="宋体" w:cs="Times New Roman"/>
          <w:sz w:val="24"/>
          <w:shd w:val="clear" w:color="auto" w:fill="FFFFFF"/>
        </w:rPr>
      </w:pPr>
      <w:r>
        <w:rPr>
          <w:rFonts w:ascii="Times New Roman" w:hAnsi="Times New Roman" w:eastAsia="宋体" w:cs="Times New Roman"/>
          <w:sz w:val="24"/>
          <w:shd w:val="clear" w:color="auto" w:fill="FFFFFF"/>
        </w:rPr>
        <w:t>Research shows that the performance appraisal method adopted by ELE. ME Company for delivery personnel provides the delivery personnel with work motivation and ensures their work efficiency. However, because the performance appraisal is not fully implemented, the delivery personnel do not have a deep understanding of the performance appraisal, resulting in the majority of the delivery personnel think that the performance appraisal is dispensable. Through the study of the performance appraisal model, it is found that the hard appraisal method adopted by ELE. ME Company can effectively manage a lot of distribution personnel. The rigid assessment method can not make the delivery personnel have a deep understanding of performance assessment, making the delivery personnel have a more efficient work efficiency. In addition, the KPI method is used for assessment, which can reach a consensus between the employees and the Company's purpose. The Company can also get benefits when the employees get benefits, which to a large extent, enables the delivery personnel to obtain a strong sense of belonging.</w:t>
      </w:r>
    </w:p>
    <w:p>
      <w:pPr>
        <w:spacing w:line="480" w:lineRule="auto"/>
        <w:rPr>
          <w:rFonts w:ascii="Times New Roman" w:hAnsi="Times New Roman" w:eastAsia="STZhongsong" w:cs="Times New Roman"/>
          <w:sz w:val="24"/>
          <w:shd w:val="clear" w:color="auto" w:fill="FFFFFF"/>
        </w:rPr>
      </w:pPr>
      <w:r>
        <w:rPr>
          <w:rFonts w:ascii="Times New Roman" w:hAnsi="Times New Roman" w:eastAsia="宋体" w:cs="Times New Roman"/>
          <w:sz w:val="24"/>
          <w:shd w:val="clear" w:color="auto" w:fill="FFFFFF"/>
        </w:rPr>
        <w:t>Questionnaires were used to gather data for the study. The data obtained were analyzed using regression analysis and correlations. According to the report, employee job satisfaction is positively linked to and influenced by fairness in the evaluation system, which links appraisals with advancement, task clarification, and performance feedback. According to the report, employee engagement is also positively linked to and influenced by the linkage of appraisals with pay, the recognition of training needs, the clarification of performance appraisal intent, and employee participation in the development of appraisal tools.</w:t>
      </w:r>
      <w:r>
        <w:rPr>
          <w:rFonts w:ascii="Times New Roman" w:hAnsi="Times New Roman"/>
          <w:sz w:val="24"/>
        </w:rPr>
        <w:t xml:space="preserve"> </w:t>
      </w:r>
      <w:r>
        <w:rPr>
          <w:rFonts w:ascii="Times New Roman" w:hAnsi="Times New Roman" w:eastAsia="宋体" w:cs="Times New Roman"/>
          <w:sz w:val="24"/>
          <w:shd w:val="clear" w:color="auto" w:fill="FFFFFF"/>
        </w:rPr>
        <w:t>The study suggests that ELE. ME Company adhere to performance-based compensation programs, provide training to workers identified as needing it to improve the relevance of performance appraisals and initiate and/or sustain contact between management personnel and their subordinates, particularly regarding their performance.</w:t>
      </w:r>
    </w:p>
    <w:p>
      <w:pPr>
        <w:widowControl/>
        <w:spacing w:after="0" w:line="480" w:lineRule="auto"/>
        <w:rPr>
          <w:rFonts w:ascii="Times New Roman" w:hAnsi="Times New Roman"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r>
        <w:rPr>
          <w:rFonts w:ascii="Times New Roman" w:hAnsi="Times New Roman" w:cs="Times New Roman"/>
          <w:b/>
          <w:sz w:val="24"/>
          <w:shd w:val="clear" w:color="auto" w:fill="FFFFFF"/>
        </w:rPr>
        <w:t>Keywords</w:t>
      </w:r>
      <w:r>
        <w:rPr>
          <w:rFonts w:ascii="Times New Roman" w:hAnsi="Times New Roman" w:cs="Times New Roman"/>
          <w:sz w:val="24"/>
          <w:shd w:val="clear" w:color="auto" w:fill="FFFFFF"/>
        </w:rPr>
        <w:t>:</w:t>
      </w:r>
      <w:r>
        <w:rPr>
          <w:rFonts w:hint="eastAsia" w:ascii="Times New Roman" w:hAnsi="Times New Roman" w:cs="Times New Roman"/>
          <w:sz w:val="24"/>
          <w:shd w:val="clear" w:color="auto" w:fill="FFFFFF"/>
        </w:rPr>
        <w:t xml:space="preserve"> </w:t>
      </w:r>
      <w:r>
        <w:rPr>
          <w:rFonts w:ascii="Times New Roman" w:hAnsi="Times New Roman" w:eastAsia="宋体" w:cs="Times New Roman"/>
          <w:sz w:val="24"/>
          <w:shd w:val="clear" w:color="auto" w:fill="FFFFFF"/>
        </w:rPr>
        <w:t>ELE. ME Company;</w:t>
      </w:r>
      <w:r>
        <w:rPr>
          <w:rFonts w:hint="eastAsia" w:ascii="Times New Roman" w:hAnsi="Times New Roman" w:eastAsia="宋体" w:cs="Times New Roman"/>
          <w:sz w:val="24"/>
          <w:shd w:val="clear" w:color="auto" w:fill="FFFFFF"/>
        </w:rPr>
        <w:t xml:space="preserve"> P</w:t>
      </w:r>
      <w:r>
        <w:rPr>
          <w:rFonts w:ascii="Times New Roman" w:hAnsi="Times New Roman" w:eastAsia="宋体" w:cs="Times New Roman"/>
          <w:sz w:val="24"/>
          <w:shd w:val="clear" w:color="auto" w:fill="FFFFFF"/>
        </w:rPr>
        <w:t>erformance appraisal;</w:t>
      </w:r>
      <w:r>
        <w:rPr>
          <w:rFonts w:hint="eastAsia" w:ascii="Times New Roman" w:hAnsi="Times New Roman" w:eastAsia="宋体" w:cs="Times New Roman"/>
          <w:sz w:val="24"/>
          <w:shd w:val="clear" w:color="auto" w:fill="FFFFFF"/>
        </w:rPr>
        <w:t xml:space="preserve"> </w:t>
      </w:r>
      <w:r>
        <w:rPr>
          <w:rFonts w:ascii="Times New Roman" w:hAnsi="Times New Roman" w:eastAsia="宋体" w:cs="Times New Roman"/>
          <w:sz w:val="24"/>
          <w:shd w:val="clear" w:color="auto" w:fill="FFFFFF"/>
        </w:rPr>
        <w:t>Delivery staff</w:t>
      </w: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p>
    <w:sdt>
      <w:sdtPr>
        <w:rPr>
          <w:rFonts w:asciiTheme="minorHAnsi" w:hAnsiTheme="minorHAnsi" w:eastAsiaTheme="minorEastAsia" w:cstheme="minorBidi"/>
          <w:b w:val="0"/>
          <w:bCs w:val="0"/>
          <w:color w:val="auto"/>
          <w:kern w:val="2"/>
          <w:sz w:val="21"/>
          <w:szCs w:val="24"/>
          <w:lang w:eastAsia="zh-CN"/>
        </w:rPr>
        <w:id w:val="1338499668"/>
        <w:docPartObj>
          <w:docPartGallery w:val="Table of Contents"/>
          <w:docPartUnique/>
        </w:docPartObj>
      </w:sdtPr>
      <w:sdtEndPr>
        <w:rPr>
          <w:rFonts w:asciiTheme="minorHAnsi" w:hAnsiTheme="minorHAnsi" w:eastAsiaTheme="minorEastAsia" w:cstheme="minorBidi"/>
          <w:b w:val="0"/>
          <w:bCs w:val="0"/>
          <w:color w:val="auto"/>
          <w:kern w:val="2"/>
          <w:sz w:val="21"/>
          <w:szCs w:val="24"/>
          <w:lang w:eastAsia="zh-CN"/>
        </w:rPr>
      </w:sdtEndPr>
      <w:sdtContent>
        <w:p>
          <w:pPr>
            <w:pStyle w:val="34"/>
          </w:pPr>
          <w:r>
            <w:t>Table of Contents</w:t>
          </w:r>
        </w:p>
        <w:p>
          <w:pPr>
            <w:pStyle w:val="12"/>
            <w:tabs>
              <w:tab w:val="right" w:leader="dot" w:pos="9440"/>
            </w:tabs>
            <w:rPr>
              <w:rFonts w:hint="default" w:ascii="Times New Roman" w:hAnsi="Times New Roman" w:cs="Times New Roman"/>
              <w:b w:val="0"/>
              <w:bCs w:val="0"/>
              <w:caps w:val="0"/>
              <w:kern w:val="0"/>
              <w:sz w:val="24"/>
              <w:szCs w:val="24"/>
              <w:lang w:eastAsia="en-US"/>
            </w:rPr>
          </w:pPr>
          <w:r>
            <w:fldChar w:fldCharType="begin"/>
          </w:r>
          <w:r>
            <w:instrText xml:space="preserve"> TOC \o "1-3" \h \z \u </w:instrText>
          </w:r>
          <w: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"_Toc71705124" </w:instrText>
          </w:r>
          <w:r>
            <w:rPr>
              <w:rFonts w:hint="default" w:ascii="Times New Roman" w:hAnsi="Times New Roman" w:cs="Times New Roman"/>
              <w:sz w:val="24"/>
              <w:szCs w:val="24"/>
            </w:rPr>
            <w:fldChar w:fldCharType="separate"/>
          </w:r>
          <w:r>
            <w:rPr>
              <w:rStyle w:val="22"/>
              <w:rFonts w:hint="default" w:ascii="Times New Roman" w:hAnsi="Times New Roman" w:eastAsia="宋体" w:cs="Times New Roman"/>
              <w:sz w:val="24"/>
              <w:szCs w:val="24"/>
              <w:shd w:val="clear" w:color="auto" w:fill="FFFFFF"/>
              <w:lang w:bidi="en-US"/>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2"/>
            <w:tabs>
              <w:tab w:val="right" w:leader="dot" w:pos="9440"/>
            </w:tabs>
            <w:rPr>
              <w:rFonts w:hint="default" w:ascii="Times New Roman" w:hAnsi="Times New Roman" w:cs="Times New Roman"/>
              <w:b w:val="0"/>
              <w:bCs w:val="0"/>
              <w: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"_Toc71705125" </w:instrText>
          </w:r>
          <w:r>
            <w:rPr>
              <w:rFonts w:hint="default" w:ascii="Times New Roman" w:hAnsi="Times New Roman" w:cs="Times New Roman"/>
              <w:sz w:val="24"/>
              <w:szCs w:val="24"/>
            </w:rPr>
            <w:fldChar w:fldCharType="separate"/>
          </w:r>
          <w:r>
            <w:rPr>
              <w:rStyle w:val="22"/>
              <w:rFonts w:hint="default" w:ascii="Times New Roman" w:hAnsi="Times New Roman" w:eastAsia="宋体" w:cs="Times New Roman"/>
              <w:sz w:val="24"/>
              <w:szCs w:val="24"/>
              <w:shd w:val="clear" w:color="auto" w:fill="FFFFFF"/>
              <w:lang w:bidi="en-US"/>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2"/>
            <w:tabs>
              <w:tab w:val="right" w:leader="dot" w:pos="9440"/>
            </w:tabs>
            <w:rPr>
              <w:rFonts w:hint="default" w:ascii="Times New Roman" w:hAnsi="Times New Roman" w:cs="Times New Roman"/>
              <w:b w:val="0"/>
              <w:bCs w:val="0"/>
              <w: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"_Toc71705126"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2.0 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"_Toc71705127"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2.1 Aims and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"_Toc71705128"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2.1.1 Aims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"_Toc71705129"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2.1.2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"_Toc71705130"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2.2 Performance Appraisal and Its Purpose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"_Toc71705131"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2.2.1 Management by objectives (MBO)</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"_Toc71705132"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2.2.2 Balanced scorecard (BSC)</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"_Toc71705133"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2.2.3 360-degree performance appraisal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"_Toc71705134"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2.2..4 Key Performance Indicator (KPI)</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"_Toc71705135"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2.3 Domestic 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"_Toc71705136"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2.4 Criticisms and Challenges of Performance Appraisal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"_Toc71705137"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2.5 Approaches to Performance Appraisal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"_Toc71705138"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2.6 Job Satisfaction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"_Toc71705139"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2.7 Employee Attitudes and the Effects of Performance Appraisal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_Toc71705139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2"/>
            <w:tabs>
              <w:tab w:val="right" w:leader="dot" w:pos="9440"/>
            </w:tabs>
            <w:rPr>
              <w:rFonts w:hint="default" w:ascii="Times New Roman" w:hAnsi="Times New Roman" w:cs="Times New Roman"/>
              <w:b w:val="0"/>
              <w:bCs w:val="0"/>
              <w: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"_Toc71705140"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3.0 Research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"_Toc71705141"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3.1 Research design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"_Toc71705142"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shd w:val="clear" w:color="auto" w:fill="FFFFFF"/>
              <w:lang w:bidi="en-US"/>
            </w:rPr>
            <w:t>3.2 Target population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"_Toc71705143"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shd w:val="clear" w:color="auto" w:fill="FFFFFF"/>
              <w:lang w:bidi="en-US"/>
            </w:rPr>
            <w:t>3.3 Sampling design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"_Toc71705144"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3.4 Data Collection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"_Toc71705145"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3.5 Analysis and Data collection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"_Toc71705146"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shd w:val="clear" w:color="auto" w:fill="FFFFFF"/>
              <w:lang w:bidi="en-US"/>
            </w:rPr>
            <w:t>3.5.1 Primary data: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"_Toc71705147"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shd w:val="clear" w:color="auto" w:fill="FFFFFF"/>
              <w:lang w:bidi="en-US"/>
            </w:rPr>
            <w:t>3.5.2 Secondary data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"_Toc71705148"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3.6 Research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"_Toc71705149"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shd w:val="clear" w:color="auto" w:fill="FFFFFF"/>
              <w:lang w:bidi="en-US"/>
            </w:rPr>
            <w:t>3.61 Questionnaires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"_Toc71705150"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shd w:val="clear" w:color="auto" w:fill="FFFFFF"/>
              <w:lang w:bidi="en-US"/>
            </w:rPr>
            <w:t>3.6.2 Comprehensive Literature Research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440"/>
            </w:tabs>
            <w:rPr>
              <w:rFonts w:hint="default" w:ascii="Times New Roman" w:hAnsi="Times New Roman" w:cs="Times New Roman"/>
              <w:i w:val="0"/>
              <w:iC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"_Toc71705151"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 xml:space="preserve">3.6.3 </w:t>
          </w:r>
          <w:r>
            <w:rPr>
              <w:rStyle w:val="22"/>
              <w:rFonts w:hint="default" w:ascii="Times New Roman" w:hAnsi="Times New Roman" w:cs="Times New Roman"/>
              <w:sz w:val="24"/>
              <w:szCs w:val="24"/>
              <w:shd w:val="clear" w:color="auto" w:fill="FFFFFF"/>
              <w:lang w:bidi="en-US"/>
            </w:rPr>
            <w:t>Case study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"_Toc71705152"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3.7 Limitations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"_Toc71705153"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3.8 Ethical Considerations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"_Toc71705154"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shd w:val="clear" w:color="auto" w:fill="FFFFFF"/>
              <w:lang w:bidi="en-US"/>
            </w:rPr>
            <w:t>3.9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2"/>
            <w:tabs>
              <w:tab w:val="right" w:leader="dot" w:pos="9440"/>
            </w:tabs>
            <w:rPr>
              <w:rFonts w:hint="default" w:ascii="Times New Roman" w:hAnsi="Times New Roman" w:cs="Times New Roman"/>
              <w:b w:val="0"/>
              <w:bCs w:val="0"/>
              <w: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"_Toc71705155"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4.0 Data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"_Toc71705156"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4.1 The results of the primary</w:t>
          </w:r>
          <w:r>
            <w:rPr>
              <w:rStyle w:val="22"/>
              <w:rFonts w:hint="default" w:ascii="Times New Roman" w:hAnsi="Times New Roman" w:cs="Times New Roman"/>
              <w:spacing w:val="-3"/>
              <w:sz w:val="24"/>
              <w:szCs w:val="24"/>
              <w:lang w:bidi="en-US"/>
            </w:rPr>
            <w:t xml:space="preserve"> </w:t>
          </w:r>
          <w:r>
            <w:rPr>
              <w:rStyle w:val="22"/>
              <w:rFonts w:hint="default" w:ascii="Times New Roman" w:hAnsi="Times New Roman" w:cs="Times New Roman"/>
              <w:sz w:val="24"/>
              <w:szCs w:val="24"/>
              <w:lang w:bidi="en-US"/>
            </w:rPr>
            <w:t>data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"_Toc71705157"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4.2 Part of ELE. ME performance appraisal regulations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"_Toc71705158"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4.3 Problems with ELE. ME's the performance appraisal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2"/>
            <w:tabs>
              <w:tab w:val="right" w:leader="dot" w:pos="9440"/>
            </w:tabs>
            <w:rPr>
              <w:rFonts w:hint="default" w:ascii="Times New Roman" w:hAnsi="Times New Roman" w:cs="Times New Roman"/>
              <w:b w:val="0"/>
              <w:bCs w:val="0"/>
              <w: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"_Toc71705159"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5.0 Conclusions and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"_Toc71705160"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5.1 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_Toc71705160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hint="default" w:ascii="Times New Roman" w:hAnsi="Times New Roman" w:cs="Times New Roman"/>
              <w:small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"_Toc71705161"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5.2 Recommendations on issues arising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2"/>
            <w:tabs>
              <w:tab w:val="right" w:leader="dot" w:pos="9440"/>
            </w:tabs>
            <w:rPr>
              <w:rFonts w:hint="default" w:ascii="Times New Roman" w:hAnsi="Times New Roman" w:cs="Times New Roman"/>
              <w:b w:val="0"/>
              <w:bCs w:val="0"/>
              <w: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"_Toc71705162" </w:instrText>
          </w:r>
          <w:r>
            <w:rPr>
              <w:rFonts w:hint="default" w:ascii="Times New Roman" w:hAnsi="Times New Roman" w:cs="Times New Roman"/>
              <w:sz w:val="24"/>
              <w:szCs w:val="24"/>
            </w:rPr>
            <w:fldChar w:fldCharType="separate"/>
          </w:r>
          <w:r>
            <w:rPr>
              <w:rStyle w:val="22"/>
              <w:rFonts w:hint="default" w:ascii="Times New Roman" w:hAnsi="Times New Roman" w:eastAsia="宋体" w:cs="Times New Roman"/>
              <w:sz w:val="24"/>
              <w:szCs w:val="24"/>
              <w:shd w:val="clear" w:color="auto" w:fill="FFFFFF"/>
              <w:lang w:bidi="en-US"/>
            </w:rPr>
            <w:t>6.0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2"/>
            <w:tabs>
              <w:tab w:val="right" w:leader="dot" w:pos="9440"/>
            </w:tabs>
            <w:rPr>
              <w:rFonts w:hint="default" w:ascii="Times New Roman" w:hAnsi="Times New Roman" w:cs="Times New Roman"/>
              <w:b w:val="0"/>
              <w:bCs w:val="0"/>
              <w:caps w:val="0"/>
              <w:kern w:val="0"/>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"_Toc71705163"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Appendices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9440"/>
            </w:tabs>
            <w:rPr>
              <w:rFonts w:cstheme="minorBidi"/>
              <w:smallCaps w:val="0"/>
              <w:kern w:val="0"/>
              <w:sz w:val="22"/>
              <w:szCs w:val="22"/>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"_Toc71705164" </w:instrText>
          </w:r>
          <w:r>
            <w:rPr>
              <w:rFonts w:hint="default" w:ascii="Times New Roman" w:hAnsi="Times New Roman" w:cs="Times New Roman"/>
              <w:sz w:val="24"/>
              <w:szCs w:val="24"/>
            </w:rPr>
            <w:fldChar w:fldCharType="separate"/>
          </w:r>
          <w:r>
            <w:rPr>
              <w:rStyle w:val="22"/>
              <w:rFonts w:hint="default" w:ascii="Times New Roman" w:hAnsi="Times New Roman" w:cs="Times New Roman"/>
              <w:sz w:val="24"/>
              <w:szCs w:val="24"/>
              <w:lang w:bidi="en-US"/>
            </w:rPr>
            <w:t>Appendix A: Questionnaire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_Toc71705164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r>
            <w:rPr>
              <w:b/>
              <w:bCs/>
            </w:rPr>
            <w:fldChar w:fldCharType="end"/>
          </w:r>
        </w:p>
      </w:sdtContent>
    </w:sdt>
    <w:p>
      <w:pPr>
        <w:widowControl/>
        <w:spacing w:after="0" w:line="480" w:lineRule="auto"/>
        <w:rPr>
          <w:rFonts w:ascii="Times New Roman" w:hAnsi="Times New Roman" w:eastAsia="宋体" w:cs="Times New Roman"/>
          <w:sz w:val="24"/>
          <w:shd w:val="clear" w:color="auto" w:fill="FFFFFF"/>
        </w:rPr>
      </w:pPr>
    </w:p>
    <w:p>
      <w:pPr>
        <w:pStyle w:val="2"/>
        <w:rPr>
          <w:rFonts w:ascii="Times New Roman" w:hAnsi="Times New Roman" w:eastAsia="宋体" w:cs="Times New Roman"/>
          <w:sz w:val="24"/>
          <w:shd w:val="clear" w:color="auto" w:fill="FFFFFF"/>
        </w:rPr>
      </w:pPr>
      <w:bookmarkStart w:id="2" w:name="_Toc71705125"/>
      <w:r>
        <w:rPr>
          <w:rFonts w:eastAsia="宋体"/>
          <w:shd w:val="clear" w:color="auto" w:fill="FFFFFF"/>
        </w:rPr>
        <w:t>1.0 INTRODUCTION</w:t>
      </w:r>
      <w:bookmarkEnd w:id="2"/>
    </w:p>
    <w:p>
      <w:pPr>
        <w:spacing w:line="480" w:lineRule="auto"/>
        <w:rPr>
          <w:rFonts w:ascii="Times New Roman" w:hAnsi="Times New Roman"/>
          <w:sz w:val="24"/>
        </w:rPr>
      </w:pPr>
      <w:r>
        <w:rPr>
          <w:rFonts w:ascii="Times New Roman" w:hAnsi="Times New Roman"/>
          <w:sz w:val="24"/>
        </w:rPr>
        <w:t>Organizations set objectives and expectations for themselves that they strive to achieve. As a result, management divisions of companies are concerned with employing strategies and skills ineffectively, preparing, coordinating, and executing projects, directing, and monitoring processes to meet predetermined goals. Human resource management is dealing with how an organization's staff is managed. Usually, they are in charge of employee recruiting and retention of good workers and employee training and growth to increase their productivity, performance, and satisfaction, thus facilitating the organization's overall success. Organizational targets and priorities act as yardsticks for evaluating performance. HRM practitioners use performance appraisals to assess their workers' performance because their contributions are critical to their success. Positive work attitudes like job satisfaction and dedication, on the other hand, are required for the desired performance of workers that an organization requires. As a result, pessimistic workplace behaviours jeopardize the achievement of organizational objectives.</w:t>
      </w:r>
    </w:p>
    <w:p>
      <w:pPr>
        <w:spacing w:line="480" w:lineRule="auto"/>
        <w:rPr>
          <w:rFonts w:ascii="Times New Roman" w:hAnsi="Times New Roman"/>
          <w:sz w:val="24"/>
        </w:rPr>
      </w:pPr>
      <w:r>
        <w:rPr>
          <w:rFonts w:ascii="Times New Roman" w:hAnsi="Times New Roman"/>
          <w:sz w:val="24"/>
        </w:rPr>
        <w:t>Performance appraisal, which has been described as an essential feature of a company, continues to pique the interest of researchers with experts alike due to the roles it plays in the company's success. Many companies invest largely in incentives and programs to encourage employee loyalty and promote collaboration, leading to the development and increase in employees' organizational commitment and job satisfaction.</w:t>
      </w:r>
    </w:p>
    <w:p>
      <w:pPr>
        <w:spacing w:line="480" w:lineRule="auto"/>
        <w:rPr>
          <w:rFonts w:ascii="Times New Roman" w:hAnsi="Times New Roman"/>
          <w:sz w:val="24"/>
        </w:rPr>
      </w:pPr>
      <w:r>
        <w:rPr>
          <w:rFonts w:ascii="Times New Roman" w:hAnsi="Times New Roman"/>
          <w:sz w:val="24"/>
        </w:rPr>
        <w:t>Organizations must use performance appraisals to ensure that their workers are aware of their performance changes and development and their abilities and potentials. The effectiveness of a performance assessment method has a significant influence on other facets of human resources and an organization's overall strategy. The effectiveness of matters on workers, such as recruitment, practice, and motivating employees' strategies, is built on the efficacy of performance appraisals. It allows workers to set their own developmental goals, which ultimately lead to personal development. Thus, there is no question that a well-executed performance assessment is sufficient to reconcile an organization's needs with the needs of its employees. Recent studies show that appraisals have a positive impact on organizations. Still, they also highlight the need for assessment procedures to be easily understood by the workers and communicated functions.</w:t>
      </w:r>
    </w:p>
    <w:p>
      <w:pPr>
        <w:spacing w:line="480" w:lineRule="auto"/>
        <w:rPr>
          <w:rFonts w:ascii="Times New Roman" w:hAnsi="Times New Roman"/>
          <w:sz w:val="24"/>
        </w:rPr>
      </w:pPr>
      <w:r>
        <w:rPr>
          <w:rFonts w:ascii="Times New Roman" w:hAnsi="Times New Roman"/>
          <w:sz w:val="24"/>
        </w:rPr>
        <w:t>Compared to the benefits mentioned, performance assessment can be regarded as the most difficult aspect of human resource. Many parties involved in appraisal procedures, including the employees, supervisors, and human resource managers, are not happy with their institution's appraisal programs. Appraisal performance has also been identified as being riddled with flaws.</w:t>
      </w: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Employee loyalty is correlated with performance assessment, which fosters teamwork, has a beneficial effect on other Human Resource activities, and is also positively involved in motivating employees. Many companies invest in performance appraisals because of the importance of these factors in achieving organizational objectives.</w:t>
      </w:r>
    </w:p>
    <w:p>
      <w:pPr>
        <w:spacing w:line="480" w:lineRule="auto"/>
        <w:rPr>
          <w:rFonts w:ascii="Times New Roman" w:hAnsi="Times New Roman"/>
          <w:sz w:val="24"/>
        </w:rPr>
      </w:pPr>
      <w:r>
        <w:rPr>
          <w:rFonts w:ascii="Times New Roman" w:hAnsi="Times New Roman"/>
          <w:sz w:val="24"/>
        </w:rPr>
        <w:t>On the other hand, researchers point out flaws in the structure and warn of the risks it presents to management and their superiors. They also say that there is widespread frustration with performance evaluations.</w:t>
      </w:r>
    </w:p>
    <w:p>
      <w:pPr>
        <w:spacing w:line="480" w:lineRule="auto"/>
        <w:rPr>
          <w:rFonts w:ascii="Times New Roman" w:hAnsi="Times New Roman"/>
          <w:sz w:val="24"/>
        </w:rPr>
      </w:pPr>
      <w:r>
        <w:rPr>
          <w:rFonts w:ascii="Times New Roman" w:hAnsi="Times New Roman"/>
          <w:sz w:val="24"/>
        </w:rPr>
        <w:t>The study aimed to determine the effects of performance appraisal on employee job satisfaction and organizational engagement if done correctly, focusing on the goals and characteristics of the performance appraisal evaluation. It also examines the effects of performance appraisals on employee attitudes toward their employment, hypothesizing that performance levels would improve when performance appraisals are conducted with specific intent, and the performance is linked. Employees' work-related behaviours, job satisfaction, and organizational engagement would be favourably affected by incentives.</w:t>
      </w:r>
    </w:p>
    <w:p>
      <w:pPr>
        <w:spacing w:line="480" w:lineRule="auto"/>
        <w:rPr>
          <w:rFonts w:ascii="Times New Roman" w:hAnsi="Times New Roman"/>
          <w:sz w:val="24"/>
        </w:rPr>
      </w:pPr>
      <w:r>
        <w:rPr>
          <w:rFonts w:ascii="Times New Roman" w:hAnsi="Times New Roman"/>
          <w:sz w:val="24"/>
        </w:rPr>
        <w:t>This research would make a significant contribution to current expertise in the field with performance appraisals. The research was the first to look at the effects of the performance appraisals on employee attitudes toward their employment, emphasizing ELE. ME Company's distribution staff. The analysis will also be useful in bringing to the fore considerations to consider when designing evaluation systems, and it will serve as a point of reference to other similar research works in future.</w:t>
      </w:r>
    </w:p>
    <w:p>
      <w:pPr>
        <w:pStyle w:val="27"/>
        <w:spacing w:line="480" w:lineRule="auto"/>
        <w:ind w:firstLine="0"/>
        <w:rPr>
          <w:rFonts w:ascii="Times New Roman" w:hAnsi="Times New Roman"/>
          <w:sz w:val="24"/>
          <w:shd w:val="clear" w:color="auto" w:fill="FFFFFF"/>
          <w:lang w:val="en-US"/>
        </w:rPr>
      </w:pPr>
    </w:p>
    <w:p>
      <w:pPr>
        <w:pStyle w:val="2"/>
      </w:pPr>
      <w:bookmarkStart w:id="3" w:name="_Toc71705126"/>
      <w:r>
        <w:t>2.0 Literature review</w:t>
      </w:r>
      <w:bookmarkEnd w:id="3"/>
    </w:p>
    <w:p>
      <w:pPr>
        <w:pStyle w:val="3"/>
      </w:pPr>
      <w:bookmarkStart w:id="4" w:name="_Toc71705127"/>
      <w:r>
        <w:t>2.1 Aims and objectives</w:t>
      </w:r>
      <w:bookmarkEnd w:id="4"/>
    </w:p>
    <w:p>
      <w:pPr>
        <w:pStyle w:val="4"/>
      </w:pPr>
      <w:r>
        <w:t xml:space="preserve"> </w:t>
      </w:r>
      <w:bookmarkStart w:id="5" w:name="_Toc71705128"/>
      <w:r>
        <w:t>2.1.1 Aims</w:t>
      </w:r>
      <w:bookmarkEnd w:id="5"/>
      <w:r>
        <w:t xml:space="preserve"> </w:t>
      </w:r>
    </w:p>
    <w:p>
      <w:pPr>
        <w:pStyle w:val="27"/>
        <w:spacing w:line="480" w:lineRule="auto"/>
        <w:ind w:firstLine="0"/>
        <w:rPr>
          <w:rFonts w:ascii="Times New Roman" w:hAnsi="Times New Roman"/>
          <w:sz w:val="24"/>
        </w:rPr>
      </w:pPr>
      <w:r>
        <w:rPr>
          <w:rFonts w:ascii="Times New Roman" w:hAnsi="Times New Roman"/>
          <w:sz w:val="24"/>
        </w:rPr>
        <w:t>This report aims to explore the impact of performance appraisal on the delivery personnel of ELE. ME company.</w:t>
      </w:r>
    </w:p>
    <w:p>
      <w:pPr>
        <w:pStyle w:val="27"/>
        <w:spacing w:line="480" w:lineRule="auto"/>
        <w:rPr>
          <w:rFonts w:ascii="Times New Roman" w:hAnsi="Times New Roman"/>
          <w:sz w:val="24"/>
        </w:rPr>
      </w:pPr>
    </w:p>
    <w:p>
      <w:pPr>
        <w:pStyle w:val="4"/>
      </w:pPr>
      <w:bookmarkStart w:id="6" w:name="_Toc71705129"/>
      <w:r>
        <w:t>2.1.2 Objectives</w:t>
      </w:r>
      <w:bookmarkEnd w:id="6"/>
      <w:r>
        <w:t xml:space="preserve"> </w:t>
      </w:r>
    </w:p>
    <w:p>
      <w:pPr>
        <w:pStyle w:val="27"/>
        <w:numPr>
          <w:ilvl w:val="0"/>
          <w:numId w:val="1"/>
        </w:numPr>
        <w:spacing w:line="480" w:lineRule="auto"/>
        <w:rPr>
          <w:rFonts w:ascii="Times New Roman" w:hAnsi="Times New Roman"/>
          <w:sz w:val="24"/>
        </w:rPr>
      </w:pPr>
      <w:r>
        <w:rPr>
          <w:rFonts w:ascii="Times New Roman" w:hAnsi="Times New Roman"/>
          <w:sz w:val="24"/>
          <w:shd w:val="clear" w:color="auto" w:fill="FFFFFF"/>
        </w:rPr>
        <w:t>To discuss the views of the distribution personnel of ELE. ME on the performance appraisal metho</w:t>
      </w:r>
      <w:r>
        <w:rPr>
          <w:rFonts w:ascii="Times New Roman" w:hAnsi="Times New Roman"/>
          <w:sz w:val="24"/>
          <w:shd w:val="clear" w:color="auto" w:fill="FFFFFF"/>
          <w:lang w:val="en-US"/>
        </w:rPr>
        <w:t>d</w:t>
      </w:r>
    </w:p>
    <w:p>
      <w:pPr>
        <w:pStyle w:val="27"/>
        <w:numPr>
          <w:ilvl w:val="0"/>
          <w:numId w:val="1"/>
        </w:numPr>
        <w:spacing w:line="480" w:lineRule="auto"/>
        <w:rPr>
          <w:rFonts w:ascii="Times New Roman" w:hAnsi="Times New Roman"/>
          <w:sz w:val="24"/>
        </w:rPr>
      </w:pPr>
      <w:r>
        <w:rPr>
          <w:rFonts w:ascii="Times New Roman" w:hAnsi="Times New Roman" w:eastAsia="宋体"/>
          <w:sz w:val="24"/>
          <w:shd w:val="clear" w:color="auto" w:fill="FFFFFF"/>
        </w:rPr>
        <w:t xml:space="preserve">To discuss the </w:t>
      </w:r>
      <w:r>
        <w:rPr>
          <w:rFonts w:ascii="Times New Roman" w:hAnsi="Times New Roman" w:eastAsia="宋体"/>
          <w:sz w:val="24"/>
          <w:shd w:val="clear" w:color="auto" w:fill="FFFFFF"/>
          <w:lang w:val="en-US"/>
        </w:rPr>
        <w:t>performance appraisal and its purpose as well as performance appraisal as researched by domestic scholars.</w:t>
      </w:r>
    </w:p>
    <w:p>
      <w:pPr>
        <w:pStyle w:val="27"/>
        <w:spacing w:line="480" w:lineRule="auto"/>
        <w:rPr>
          <w:rFonts w:ascii="Times New Roman" w:hAnsi="Times New Roman"/>
          <w:sz w:val="24"/>
          <w:shd w:val="clear" w:color="auto" w:fill="FFFFFF"/>
        </w:rPr>
      </w:pPr>
    </w:p>
    <w:p>
      <w:pPr>
        <w:pStyle w:val="3"/>
      </w:pPr>
      <w:bookmarkStart w:id="7" w:name="_Toc71705130"/>
      <w:r>
        <w:t>2.2 Performance Appraisal and Its Purpose</w:t>
      </w:r>
      <w:bookmarkEnd w:id="7"/>
    </w:p>
    <w:p>
      <w:pPr>
        <w:pStyle w:val="3"/>
        <w:spacing w:line="480" w:lineRule="auto"/>
        <w:rPr>
          <w:rFonts w:ascii="Times New Roman" w:hAnsi="Times New Roman"/>
          <w:b w:val="0"/>
          <w:color w:val="auto"/>
          <w:sz w:val="24"/>
        </w:rPr>
      </w:pPr>
    </w:p>
    <w:p>
      <w:pPr>
        <w:pStyle w:val="27"/>
        <w:spacing w:line="480" w:lineRule="auto"/>
        <w:rPr>
          <w:rFonts w:ascii="Times New Roman" w:hAnsi="Times New Roman"/>
          <w:sz w:val="24"/>
          <w:lang w:eastAsia="zh-CN"/>
        </w:rPr>
      </w:pPr>
      <w:r>
        <w:rPr>
          <w:rFonts w:ascii="Times New Roman" w:hAnsi="Times New Roman"/>
          <w:sz w:val="24"/>
        </w:rPr>
        <w:t>The purpose of performance appraisal refers to the path and way of the final use of the appraisal results and information of employees in the management practice of the organization. As one of the important components of the performance appraisal system, the purpose of performance appraisal is also one of the most important strategies for the organization to conduct staff management</w:t>
      </w:r>
      <w:r>
        <w:rPr>
          <w:rFonts w:ascii="Times New Roman" w:hAnsi="Times New Roman"/>
          <w:sz w:val="24"/>
          <w:lang w:val="en-US" w:eastAsia="zh-CN"/>
        </w:rPr>
        <w:t xml:space="preserve"> </w:t>
      </w:r>
      <w:r>
        <w:rPr>
          <w:rFonts w:hint="eastAsia" w:ascii="Times New Roman" w:hAnsi="Times New Roman"/>
          <w:sz w:val="24"/>
          <w:lang w:val="en-US" w:eastAsia="zh-CN"/>
        </w:rPr>
        <w:t>(</w:t>
      </w:r>
      <w:r>
        <w:rPr>
          <w:rFonts w:ascii="Times New Roman" w:hAnsi="Times New Roman"/>
          <w:sz w:val="24"/>
          <w:lang w:val="en-US" w:eastAsia="en-US"/>
        </w:rPr>
        <w:t>Cleveland</w:t>
      </w:r>
      <w:r>
        <w:rPr>
          <w:rFonts w:ascii="Times New Roman" w:hAnsi="Times New Roman"/>
          <w:sz w:val="24"/>
          <w:lang w:val="en-US" w:eastAsia="zh-CN"/>
        </w:rPr>
        <w:t xml:space="preserve">, </w:t>
      </w:r>
      <w:r>
        <w:rPr>
          <w:rFonts w:ascii="Times New Roman" w:hAnsi="Times New Roman"/>
          <w:sz w:val="24"/>
        </w:rPr>
        <w:t>198</w:t>
      </w:r>
      <w:r>
        <w:rPr>
          <w:rFonts w:hint="eastAsia" w:ascii="Times New Roman" w:hAnsi="Times New Roman" w:eastAsia="宋体"/>
          <w:sz w:val="24"/>
          <w:lang w:val="en-US" w:eastAsia="zh-CN"/>
        </w:rPr>
        <w:t>0)</w:t>
      </w:r>
      <w:r>
        <w:rPr>
          <w:rFonts w:ascii="Times New Roman" w:hAnsi="Times New Roman" w:eastAsia="宋体"/>
          <w:sz w:val="24"/>
          <w:lang w:val="en-US" w:eastAsia="zh-CN"/>
        </w:rPr>
        <w:t>.</w:t>
      </w:r>
      <w:r>
        <w:rPr>
          <w:rFonts w:hint="eastAsia" w:ascii="Times New Roman" w:hAnsi="Times New Roman" w:eastAsia="宋体"/>
          <w:sz w:val="24"/>
          <w:lang w:val="en-US" w:eastAsia="zh-CN"/>
        </w:rPr>
        <w:t xml:space="preserve"> </w:t>
      </w:r>
      <w:r>
        <w:rPr>
          <w:rFonts w:ascii="Times New Roman" w:hAnsi="Times New Roman"/>
          <w:sz w:val="24"/>
        </w:rPr>
        <w:t>Douglas McGregor is the scholar who first put forward the concept of "performance appraisal purpose" and systematically discussed the variable of performance appraisal purpose.</w:t>
      </w:r>
      <w:r>
        <w:rPr>
          <w:rFonts w:ascii="Times New Roman" w:hAnsi="Times New Roman"/>
          <w:sz w:val="24"/>
          <w:lang w:val="en-US" w:eastAsia="zh-CN"/>
        </w:rPr>
        <w:t xml:space="preserve"> </w:t>
      </w:r>
      <w:r>
        <w:rPr>
          <w:rFonts w:ascii="Times New Roman" w:hAnsi="Times New Roman"/>
          <w:sz w:val="24"/>
        </w:rPr>
        <w:t>Douglas McGregor, 1960 published "the human side of enterprise," the classic books where in the book, Douglas McGregor pointed out that performance appraisal includes management, information, and incentive three purposes. Among them, the purpose of management refers to the organization to employees to evaluate the information for employee job promotions, and adjustment and salary distribution and distribution, and other personnel decisions</w:t>
      </w:r>
      <w:r>
        <w:rPr>
          <w:rFonts w:ascii="Times New Roman" w:hAnsi="Times New Roman"/>
          <w:sz w:val="24"/>
          <w:lang w:val="en-US" w:eastAsia="zh-CN"/>
        </w:rPr>
        <w:t xml:space="preserve">. </w:t>
      </w:r>
      <w:r>
        <w:rPr>
          <w:rFonts w:ascii="Times New Roman" w:hAnsi="Times New Roman"/>
          <w:sz w:val="24"/>
        </w:rPr>
        <w:t>Information purposes refer to the organization for employees to evaluate the main way of use to identify the advantages and disadvantages of employees, helping employees understand their advantages and disadvantages to promote employees' self-development and improvement. Incentive purpose is through the process of performance appraisal, and the organization also can inspire employees did not show potential, good initiative and enthusiasm of the staff</w:t>
      </w:r>
      <w:r>
        <w:rPr>
          <w:rFonts w:ascii="Times New Roman" w:hAnsi="Times New Roman"/>
          <w:sz w:val="24"/>
          <w:lang w:val="en-US" w:eastAsia="zh-CN"/>
        </w:rPr>
        <w:t xml:space="preserve"> (McGregor, 2006).</w:t>
      </w:r>
    </w:p>
    <w:p>
      <w:pPr>
        <w:pStyle w:val="27"/>
        <w:spacing w:line="480" w:lineRule="auto"/>
        <w:rPr>
          <w:rFonts w:ascii="Times New Roman" w:hAnsi="Times New Roman"/>
          <w:sz w:val="24"/>
        </w:rPr>
      </w:pPr>
    </w:p>
    <w:p>
      <w:pPr>
        <w:pStyle w:val="27"/>
        <w:spacing w:line="480" w:lineRule="auto"/>
        <w:rPr>
          <w:rFonts w:ascii="Times New Roman" w:hAnsi="Times New Roman"/>
          <w:sz w:val="24"/>
          <w:lang w:eastAsia="zh-CN"/>
        </w:rPr>
      </w:pPr>
      <w:r>
        <w:rPr>
          <w:rFonts w:ascii="Times New Roman" w:hAnsi="Times New Roman" w:cs="Times New Roman"/>
          <w:sz w:val="24"/>
        </w:rPr>
        <w:t>There are mainly two views on the definition of performance. One is to regard performance as a result and express it with output, index, task and target.</w:t>
      </w:r>
      <w:r>
        <w:rPr>
          <w:rFonts w:ascii="Times New Roman" w:hAnsi="Times New Roman" w:cs="Times New Roman"/>
          <w:sz w:val="24"/>
          <w:lang w:val="en-US" w:eastAsia="zh-CN"/>
        </w:rPr>
        <w:t xml:space="preserve"> </w:t>
      </w:r>
      <w:r>
        <w:rPr>
          <w:rFonts w:ascii="Times New Roman" w:hAnsi="Times New Roman" w:cs="Times New Roman"/>
          <w:sz w:val="24"/>
        </w:rPr>
        <w:t>The other regards performance as the behaviour of individuals and thinks that performance is the behaviour and action of individuals at work, and defines performance as the result of output that is consistent with People's Daily feelings to facilitate people's understanding.</w:t>
      </w:r>
      <w:r>
        <w:rPr>
          <w:rFonts w:ascii="Times New Roman" w:hAnsi="Times New Roman" w:cs="Times New Roman"/>
          <w:sz w:val="24"/>
          <w:lang w:val="en-US" w:eastAsia="zh-CN"/>
        </w:rPr>
        <w:t xml:space="preserve"> </w:t>
      </w:r>
      <w:r>
        <w:rPr>
          <w:rFonts w:ascii="Times New Roman" w:hAnsi="Times New Roman" w:cs="Times New Roman"/>
          <w:sz w:val="24"/>
        </w:rPr>
        <w:t xml:space="preserve">At the same time, it has strong operability in performance measurement, which is conducive to clarifying specific indicators, such as the total production volume, the reported sales volume of defective products, etc., and easy to maintain objectivity </w:t>
      </w:r>
      <w:r>
        <w:rPr>
          <w:rFonts w:ascii="Times New Roman" w:hAnsi="Times New Roman" w:cs="Times New Roman"/>
          <w:sz w:val="24"/>
          <w:lang w:val="en-US" w:eastAsia="zh-CN"/>
        </w:rPr>
        <w:t>(</w:t>
      </w:r>
      <w:r>
        <w:rPr>
          <w:rFonts w:ascii="Times New Roman" w:hAnsi="Times New Roman" w:cs="Times New Roman"/>
          <w:sz w:val="24"/>
        </w:rPr>
        <w:t>Falcone, 2007)</w:t>
      </w:r>
      <w:r>
        <w:rPr>
          <w:rFonts w:ascii="Times New Roman" w:hAnsi="Times New Roman" w:cs="Times New Roman"/>
          <w:sz w:val="24"/>
          <w:lang w:val="en-US"/>
        </w:rPr>
        <w:t>. However, this does not</w:t>
      </w:r>
      <w:r>
        <w:rPr>
          <w:rFonts w:ascii="Times New Roman" w:hAnsi="Times New Roman" w:cs="Times New Roman"/>
          <w:sz w:val="24"/>
        </w:rPr>
        <w:t xml:space="preserve"> agree with the performance as output or result of scholars in this definition questioned.</w:t>
      </w:r>
    </w:p>
    <w:p>
      <w:pPr>
        <w:pStyle w:val="27"/>
        <w:spacing w:line="480" w:lineRule="auto"/>
        <w:rPr>
          <w:rFonts w:ascii="Times New Roman" w:hAnsi="Times New Roman"/>
          <w:sz w:val="24"/>
          <w:lang w:eastAsia="zh-CN"/>
        </w:rPr>
      </w:pPr>
      <w:r>
        <w:rPr>
          <w:rFonts w:ascii="Times New Roman" w:hAnsi="Times New Roman" w:cs="Times New Roman"/>
          <w:sz w:val="24"/>
        </w:rPr>
        <w:t>On the one hand, the organization's performance is difficult to place the results to measure standard. Simply, the pursuit of results, on the other hand, some inappropriate behaviour is likely to lead to employees, such as the pursuit of short-term profit behaviour, competing with each other between colleagues, regardless of the interests of the whole organization behaviour, etc.</w:t>
      </w:r>
      <w:r>
        <w:rPr>
          <w:rFonts w:ascii="Times New Roman" w:hAnsi="Times New Roman" w:cs="Times New Roman"/>
          <w:sz w:val="24"/>
          <w:lang w:val="en-US" w:eastAsia="zh-CN"/>
        </w:rPr>
        <w:t xml:space="preserve"> </w:t>
      </w:r>
      <w:r>
        <w:rPr>
          <w:rFonts w:ascii="Times New Roman" w:hAnsi="Times New Roman" w:cs="Times New Roman"/>
          <w:sz w:val="24"/>
        </w:rPr>
        <w:t>In terms of performance research, Campbell has summarized the meaning of performance from eight aspects.</w:t>
      </w:r>
      <w:r>
        <w:rPr>
          <w:rFonts w:ascii="Times New Roman" w:hAnsi="Times New Roman" w:cs="Times New Roman"/>
          <w:sz w:val="24"/>
          <w:lang w:val="en-US" w:eastAsia="zh-CN"/>
        </w:rPr>
        <w:t xml:space="preserve"> </w:t>
      </w:r>
      <w:r>
        <w:rPr>
          <w:rFonts w:ascii="Times New Roman" w:hAnsi="Times New Roman" w:cs="Times New Roman"/>
          <w:sz w:val="24"/>
        </w:rPr>
        <w:t>One is the proficiency of specific tasks; The second is the proficiency of the non-specific tasks involved; Third, communication, ability; Fourth, the subjective effort manifested in work; Fifth, the discipline of work; Sixth, the ability to drive others and teams to work; Seventh is the embodiment of supervision and management ability; Eighth is the embodiment of leadership</w:t>
      </w:r>
      <w:r>
        <w:rPr>
          <w:rFonts w:ascii="Times New Roman" w:hAnsi="Times New Roman" w:cs="Times New Roman"/>
          <w:sz w:val="24"/>
          <w:lang w:val="en-US" w:eastAsia="zh-CN"/>
        </w:rPr>
        <w:t xml:space="preserve"> (Compell, 2009). </w:t>
      </w:r>
      <w:r>
        <w:rPr>
          <w:rFonts w:ascii="Times New Roman" w:hAnsi="Times New Roman" w:cs="Times New Roman"/>
          <w:sz w:val="24"/>
          <w:lang w:val="en-US"/>
        </w:rPr>
        <w:t>I</w:t>
      </w:r>
      <w:r>
        <w:rPr>
          <w:rFonts w:ascii="Times New Roman" w:hAnsi="Times New Roman" w:cs="Times New Roman"/>
          <w:sz w:val="24"/>
        </w:rPr>
        <w:t>t can be seen that the performance framework of Campbell's induction mainly depends on three aspects of individual factors: the declarative knowledge owned by employees; Procedural knowledge and job skills possessed by the employee; The employee's motivation.</w:t>
      </w:r>
    </w:p>
    <w:p>
      <w:pPr>
        <w:pStyle w:val="27"/>
        <w:spacing w:line="480" w:lineRule="auto"/>
        <w:rPr>
          <w:rFonts w:ascii="Times New Roman" w:hAnsi="Times New Roman"/>
          <w:sz w:val="24"/>
        </w:rPr>
      </w:pPr>
    </w:p>
    <w:p>
      <w:pPr>
        <w:pStyle w:val="27"/>
        <w:spacing w:line="480" w:lineRule="auto"/>
        <w:rPr>
          <w:rFonts w:ascii="Times New Roman" w:hAnsi="Times New Roman" w:eastAsia="宋体"/>
          <w:sz w:val="24"/>
          <w:lang w:eastAsia="zh-CN"/>
        </w:rPr>
      </w:pPr>
      <w:r>
        <w:rPr>
          <w:rFonts w:ascii="Times New Roman" w:hAnsi="Times New Roman" w:cs="Times New Roman"/>
          <w:sz w:val="24"/>
        </w:rPr>
        <w:t>After determining the concept of performance, foreign scholars determined the related concepts of performance appraisal.</w:t>
      </w:r>
      <w:r>
        <w:rPr>
          <w:rFonts w:ascii="Times New Roman" w:hAnsi="Times New Roman" w:cs="Times New Roman"/>
          <w:sz w:val="24"/>
          <w:lang w:val="en-US" w:eastAsia="zh-CN"/>
        </w:rPr>
        <w:t xml:space="preserve"> </w:t>
      </w:r>
      <w:r>
        <w:rPr>
          <w:rFonts w:ascii="Times New Roman" w:hAnsi="Times New Roman" w:cs="Times New Roman"/>
          <w:sz w:val="24"/>
        </w:rPr>
        <w:t>They believe that performance appraisal is a means and process for enterprises to ensure that the working process and results of employees are highly consistent with the enterprise's strategic goals.</w:t>
      </w:r>
      <w:r>
        <w:rPr>
          <w:rFonts w:ascii="Times New Roman" w:hAnsi="Times New Roman" w:cs="Times New Roman"/>
          <w:sz w:val="24"/>
          <w:lang w:val="en-US" w:eastAsia="zh-CN"/>
        </w:rPr>
        <w:t xml:space="preserve"> </w:t>
      </w:r>
      <w:r>
        <w:rPr>
          <w:rFonts w:ascii="Times New Roman" w:hAnsi="Times New Roman" w:cs="Times New Roman"/>
          <w:sz w:val="24"/>
        </w:rPr>
        <w:t>In other words, the enterprise combines the performance appraisal of employees with the strategic goal and corporate culture of the company, standardizes the behaviour of employees according to the strategic goal and corporate culture of the company, promotes the continuous improvement of the individual performance of employees, and ultimately improves the overall performance of the enterprise</w:t>
      </w:r>
      <w:r>
        <w:rPr>
          <w:rFonts w:hint="eastAsia" w:ascii="Times New Roman" w:hAnsi="Times New Roman" w:eastAsia="宋体" w:cs="Times New Roman"/>
          <w:sz w:val="24"/>
          <w:lang w:val="en-US" w:eastAsia="zh-CN"/>
        </w:rPr>
        <w:t xml:space="preserve"> (</w:t>
      </w:r>
      <w:r>
        <w:rPr>
          <w:rFonts w:ascii="Times New Roman" w:hAnsi="Times New Roman" w:cs="Times New Roman"/>
          <w:sz w:val="24"/>
        </w:rPr>
        <w:t>Wynne, 1997</w:t>
      </w:r>
      <w:r>
        <w:rPr>
          <w:rFonts w:hint="eastAsia" w:ascii="Times New Roman" w:hAnsi="Times New Roman" w:eastAsia="宋体" w:cs="Times New Roman"/>
          <w:sz w:val="24"/>
          <w:lang w:val="en-US" w:eastAsia="zh-CN"/>
        </w:rPr>
        <w:t>).</w:t>
      </w:r>
    </w:p>
    <w:p>
      <w:pPr>
        <w:pStyle w:val="27"/>
        <w:spacing w:line="480" w:lineRule="auto"/>
        <w:rPr>
          <w:rFonts w:ascii="Times New Roman" w:hAnsi="Times New Roman"/>
          <w:sz w:val="24"/>
        </w:rPr>
      </w:pPr>
    </w:p>
    <w:p>
      <w:pPr>
        <w:pStyle w:val="27"/>
        <w:spacing w:line="480" w:lineRule="auto"/>
        <w:rPr>
          <w:rFonts w:ascii="Times New Roman" w:hAnsi="Times New Roman"/>
          <w:sz w:val="24"/>
        </w:rPr>
      </w:pPr>
      <w:r>
        <w:rPr>
          <w:rFonts w:ascii="Times New Roman" w:hAnsi="Times New Roman" w:cs="Times New Roman"/>
          <w:sz w:val="24"/>
        </w:rPr>
        <w:t>Finally, foreign scholars determined the method of performance appraisal.</w:t>
      </w:r>
      <w:r>
        <w:rPr>
          <w:rFonts w:ascii="Times New Roman" w:hAnsi="Times New Roman" w:cs="Times New Roman"/>
          <w:sz w:val="24"/>
          <w:lang w:val="en-US"/>
        </w:rPr>
        <w:t xml:space="preserve"> </w:t>
      </w:r>
      <w:r>
        <w:rPr>
          <w:rFonts w:ascii="Times New Roman" w:hAnsi="Times New Roman" w:cs="Times New Roman"/>
          <w:sz w:val="24"/>
        </w:rPr>
        <w:t>The performance appraisal method refers to the evaluation of the performance, ability, attitude and personal morality of the employees in the work process, and the evaluation results are used to judge whether the ability and quality of the employees match the requirements of the post.</w:t>
      </w:r>
      <w:r>
        <w:rPr>
          <w:rFonts w:ascii="Times New Roman" w:hAnsi="Times New Roman" w:cs="Times New Roman"/>
          <w:sz w:val="24"/>
          <w:lang w:val="en-US" w:eastAsia="zh-CN"/>
        </w:rPr>
        <w:t xml:space="preserve"> </w:t>
      </w:r>
      <w:r>
        <w:rPr>
          <w:rFonts w:ascii="Times New Roman" w:hAnsi="Times New Roman" w:cs="Times New Roman"/>
          <w:sz w:val="24"/>
        </w:rPr>
        <w:t>There are many methods used in performance appraisal, such as alternate ranking method, ranking identification method, behaviour comparison method, key event method, mandatory distribution method, behaviour anchoring scoring method, etc.</w:t>
      </w:r>
      <w:r>
        <w:rPr>
          <w:rFonts w:ascii="Times New Roman" w:hAnsi="Times New Roman" w:cs="Times New Roman"/>
          <w:sz w:val="24"/>
          <w:lang w:val="en-US" w:eastAsia="zh-CN"/>
        </w:rPr>
        <w:t xml:space="preserve"> </w:t>
      </w:r>
      <w:r>
        <w:rPr>
          <w:rFonts w:ascii="Times New Roman" w:hAnsi="Times New Roman" w:cs="Times New Roman"/>
          <w:sz w:val="24"/>
        </w:rPr>
        <w:t>However, there are four main methods commonly used:</w:t>
      </w:r>
    </w:p>
    <w:p>
      <w:pPr>
        <w:pStyle w:val="27"/>
        <w:spacing w:line="480" w:lineRule="auto"/>
        <w:rPr>
          <w:rFonts w:ascii="Times New Roman" w:hAnsi="Times New Roman"/>
          <w:sz w:val="24"/>
          <w:lang w:eastAsia="zh-CN"/>
        </w:rPr>
      </w:pPr>
    </w:p>
    <w:p>
      <w:pPr>
        <w:pStyle w:val="4"/>
      </w:pPr>
      <w:bookmarkStart w:id="8" w:name="_Toc71705131"/>
      <w:r>
        <w:t>2.2.1 Management by objectives (MBO</w:t>
      </w:r>
      <w:r>
        <w:rPr>
          <w:rFonts w:hint="eastAsia"/>
        </w:rPr>
        <w:t>)</w:t>
      </w:r>
      <w:bookmarkEnd w:id="8"/>
    </w:p>
    <w:p>
      <w:pPr>
        <w:pStyle w:val="28"/>
        <w:spacing w:line="480" w:lineRule="auto"/>
        <w:ind w:left="1080"/>
        <w:rPr>
          <w:color w:val="auto"/>
          <w:lang w:eastAsia="zh-CN"/>
        </w:rPr>
      </w:pPr>
    </w:p>
    <w:p>
      <w:pPr>
        <w:pStyle w:val="27"/>
        <w:spacing w:line="480" w:lineRule="auto"/>
        <w:rPr>
          <w:rFonts w:ascii="Times New Roman" w:hAnsi="Times New Roman"/>
          <w:sz w:val="24"/>
          <w:lang w:eastAsia="zh-CN"/>
        </w:rPr>
      </w:pPr>
      <w:r>
        <w:rPr>
          <w:rFonts w:ascii="Times New Roman" w:hAnsi="Times New Roman" w:cs="Times New Roman"/>
          <w:sz w:val="24"/>
        </w:rPr>
        <w:t>Peter Drucker first put forward the concept of management by objectives in his book Management Practice. He believed that all the tasks and objectives of the enterprise must be eventually transformed into goals.</w:t>
      </w:r>
      <w:r>
        <w:rPr>
          <w:rFonts w:ascii="Times New Roman" w:hAnsi="Times New Roman" w:cs="Times New Roman"/>
          <w:sz w:val="24"/>
          <w:lang w:val="en-US" w:eastAsia="zh-CN"/>
        </w:rPr>
        <w:t xml:space="preserve"> </w:t>
      </w:r>
      <w:r>
        <w:rPr>
          <w:rFonts w:ascii="Times New Roman" w:hAnsi="Times New Roman" w:cs="Times New Roman"/>
          <w:sz w:val="24"/>
        </w:rPr>
        <w:t>The manager of an enterprise must first determine the enterprise's strategic goals and then decompose them into the goals of the subordinate departments and employees.</w:t>
      </w:r>
      <w:r>
        <w:rPr>
          <w:rFonts w:ascii="Times New Roman" w:hAnsi="Times New Roman" w:cs="Times New Roman"/>
          <w:sz w:val="24"/>
          <w:lang w:val="en-US" w:eastAsia="zh-CN"/>
        </w:rPr>
        <w:t xml:space="preserve"> </w:t>
      </w:r>
      <w:r>
        <w:rPr>
          <w:rFonts w:ascii="Times New Roman" w:hAnsi="Times New Roman" w:cs="Times New Roman"/>
          <w:sz w:val="24"/>
        </w:rPr>
        <w:t>Subsubordinate departments and employees to complete their own goals, the completion of the enterprise objectives, according to the completion of the goals of each department and employees for the results of the assessment and feedback, necessary rewards and punishment and improve the focus of management by objectives lies in results and guidance</w:t>
      </w:r>
      <w:r>
        <w:rPr>
          <w:rFonts w:ascii="Times New Roman" w:hAnsi="Times New Roman" w:cs="Times New Roman"/>
          <w:sz w:val="24"/>
          <w:lang w:val="en-US"/>
        </w:rPr>
        <w:t xml:space="preserve"> (</w:t>
      </w:r>
      <w:r>
        <w:rPr>
          <w:rFonts w:ascii="Times New Roman" w:hAnsi="Times New Roman" w:cs="Calibri"/>
          <w:sz w:val="24"/>
        </w:rPr>
        <w:t>Yildiz, 2016).</w:t>
      </w:r>
      <w:r>
        <w:rPr>
          <w:rFonts w:ascii="Times New Roman" w:hAnsi="Times New Roman" w:cs="Times New Roman"/>
          <w:sz w:val="24"/>
          <w:lang w:val="en-US" w:eastAsia="zh-CN"/>
        </w:rPr>
        <w:t xml:space="preserve"> </w:t>
      </w:r>
    </w:p>
    <w:p>
      <w:pPr>
        <w:pStyle w:val="27"/>
        <w:spacing w:line="480" w:lineRule="auto"/>
        <w:rPr>
          <w:rFonts w:ascii="Times New Roman" w:hAnsi="Times New Roman"/>
          <w:sz w:val="24"/>
          <w:lang w:eastAsia="zh-CN"/>
        </w:rPr>
      </w:pPr>
      <w:bookmarkStart w:id="9" w:name="bookmark1"/>
      <w:bookmarkEnd w:id="9"/>
    </w:p>
    <w:p>
      <w:pPr>
        <w:pStyle w:val="4"/>
      </w:pPr>
      <w:bookmarkStart w:id="10" w:name="_Toc71705132"/>
      <w:r>
        <w:t>2.2.2 Balanced scorecard (BSC)</w:t>
      </w:r>
      <w:bookmarkEnd w:id="10"/>
    </w:p>
    <w:p>
      <w:pPr>
        <w:pStyle w:val="28"/>
        <w:spacing w:line="480" w:lineRule="auto"/>
        <w:ind w:left="1080"/>
        <w:rPr>
          <w:color w:val="auto"/>
        </w:rPr>
      </w:pPr>
    </w:p>
    <w:p>
      <w:pPr>
        <w:pStyle w:val="27"/>
        <w:spacing w:line="480" w:lineRule="auto"/>
        <w:rPr>
          <w:rFonts w:ascii="Times New Roman" w:hAnsi="Times New Roman" w:cs="Times New Roman"/>
          <w:sz w:val="24"/>
          <w:lang w:val="en-US" w:eastAsia="zh-CN"/>
        </w:rPr>
      </w:pPr>
      <w:r>
        <w:rPr>
          <w:rFonts w:ascii="Times New Roman" w:hAnsi="Times New Roman" w:cs="Times New Roman"/>
          <w:sz w:val="24"/>
        </w:rPr>
        <w:t>Robert Kaplan and &amp;Vid Norton first proposed the Balanced Scorecard method.</w:t>
      </w:r>
      <w:r>
        <w:rPr>
          <w:rFonts w:ascii="Times New Roman" w:hAnsi="Times New Roman" w:cs="Times New Roman"/>
          <w:sz w:val="24"/>
          <w:lang w:val="en-US" w:eastAsia="zh-CN"/>
        </w:rPr>
        <w:t xml:space="preserve"> </w:t>
      </w:r>
      <w:r>
        <w:rPr>
          <w:rFonts w:ascii="Times New Roman" w:hAnsi="Times New Roman" w:cs="Times New Roman"/>
          <w:sz w:val="24"/>
        </w:rPr>
        <w:t>The characteristic of the balanced scorecard balances the static financial index and the non-financial index at the same time. It avoids the lag and inconsistency of the evaluation caused by the traditional evaluation method, which relies too much on the financial index. Therefore, the balanced scorecard has been applied to a great extent</w:t>
      </w:r>
      <w:r>
        <w:rPr>
          <w:rFonts w:ascii="Times New Roman" w:hAnsi="Times New Roman" w:cs="Times New Roman"/>
          <w:sz w:val="24"/>
          <w:lang w:val="en-US"/>
        </w:rPr>
        <w:t xml:space="preserve"> </w:t>
      </w:r>
      <w:r>
        <w:rPr>
          <w:rFonts w:ascii="Times New Roman" w:hAnsi="Times New Roman" w:cs="Times New Roman"/>
          <w:sz w:val="24"/>
          <w:lang w:val="en-US" w:eastAsia="zh-CN"/>
        </w:rPr>
        <w:t>(</w:t>
      </w:r>
      <w:r>
        <w:rPr>
          <w:rFonts w:ascii="Times New Roman" w:hAnsi="Times New Roman" w:cs="Times New Roman"/>
          <w:sz w:val="24"/>
        </w:rPr>
        <w:t>Kaplan, 1992</w:t>
      </w:r>
      <w:r>
        <w:rPr>
          <w:rFonts w:ascii="Times New Roman" w:hAnsi="Times New Roman" w:cs="Times New Roman"/>
          <w:sz w:val="24"/>
          <w:lang w:val="en-US" w:eastAsia="zh-CN"/>
        </w:rPr>
        <w:t>).</w:t>
      </w:r>
    </w:p>
    <w:p>
      <w:pPr>
        <w:pStyle w:val="27"/>
        <w:spacing w:line="480" w:lineRule="auto"/>
        <w:rPr>
          <w:rFonts w:ascii="Times New Roman" w:hAnsi="Times New Roman"/>
          <w:sz w:val="24"/>
          <w:lang w:eastAsia="zh-CN"/>
        </w:rPr>
      </w:pPr>
    </w:p>
    <w:p>
      <w:pPr>
        <w:pStyle w:val="4"/>
      </w:pPr>
      <w:bookmarkStart w:id="11" w:name="bookmark2"/>
      <w:bookmarkEnd w:id="11"/>
      <w:bookmarkStart w:id="12" w:name="_Toc71705133"/>
      <w:r>
        <w:t>2.2.3 360-degree performance appraisal method</w:t>
      </w:r>
      <w:bookmarkEnd w:id="12"/>
    </w:p>
    <w:p>
      <w:pPr>
        <w:pStyle w:val="4"/>
      </w:pPr>
    </w:p>
    <w:p>
      <w:pPr>
        <w:pStyle w:val="27"/>
        <w:spacing w:line="480" w:lineRule="auto"/>
        <w:rPr>
          <w:rFonts w:ascii="Times New Roman" w:hAnsi="Times New Roman"/>
          <w:sz w:val="24"/>
          <w:lang w:eastAsia="zh-CN"/>
        </w:rPr>
      </w:pPr>
      <w:r>
        <w:rPr>
          <w:rFonts w:ascii="Times New Roman" w:hAnsi="Times New Roman" w:cs="Times New Roman"/>
          <w:sz w:val="24"/>
        </w:rPr>
        <w:t>The 360-degree performance appraisal method refers to that the assessment objects are evaluated from their perspectives by their superiors, colleagues, subordinates, customers and experts. At the same time, the assessment objects also evaluate themselves. Finally, the assessment results are fed back to the assessment objects to help the assessment objects improve their work performance.</w:t>
      </w:r>
      <w:r>
        <w:rPr>
          <w:rFonts w:ascii="Times New Roman" w:hAnsi="Times New Roman" w:cs="Times New Roman"/>
          <w:sz w:val="24"/>
          <w:lang w:val="en-US" w:eastAsia="zh-CN"/>
        </w:rPr>
        <w:t xml:space="preserve"> </w:t>
      </w:r>
      <w:r>
        <w:rPr>
          <w:rFonts w:ascii="Times New Roman" w:hAnsi="Times New Roman" w:cs="Times New Roman"/>
          <w:sz w:val="24"/>
        </w:rPr>
        <w:t>The characteristic of a 360-degree performance assessment is that the assessment objects themselves also participate in the assessment. At the same time, it avoids the assessment deviation caused by the halo effect in the assessment process</w:t>
      </w:r>
      <w:r>
        <w:rPr>
          <w:rFonts w:ascii="Times New Roman" w:hAnsi="Times New Roman" w:cs="Times New Roman"/>
          <w:sz w:val="24"/>
          <w:lang w:val="en-US"/>
        </w:rPr>
        <w:t xml:space="preserve"> </w:t>
      </w:r>
      <w:r>
        <w:rPr>
          <w:rFonts w:ascii="Times New Roman" w:hAnsi="Times New Roman" w:cs="Times New Roman"/>
          <w:sz w:val="24"/>
          <w:lang w:val="en-US" w:eastAsia="zh-CN"/>
        </w:rPr>
        <w:t>(</w:t>
      </w:r>
      <w:r>
        <w:rPr>
          <w:rFonts w:ascii="Times New Roman" w:hAnsi="Times New Roman" w:cs="Times New Roman"/>
          <w:sz w:val="24"/>
        </w:rPr>
        <w:t>Zondo, 2018</w:t>
      </w:r>
      <w:r>
        <w:rPr>
          <w:rFonts w:ascii="Times New Roman" w:hAnsi="Times New Roman" w:cs="Times New Roman"/>
          <w:sz w:val="24"/>
          <w:lang w:val="en-US" w:eastAsia="zh-CN"/>
        </w:rPr>
        <w:t>)</w:t>
      </w:r>
      <w:bookmarkStart w:id="13" w:name="bookmark3"/>
      <w:bookmarkEnd w:id="13"/>
      <w:r>
        <w:rPr>
          <w:rFonts w:ascii="Times New Roman" w:hAnsi="Times New Roman" w:cs="Times New Roman"/>
          <w:sz w:val="24"/>
          <w:lang w:val="en-US" w:eastAsia="zh-CN"/>
        </w:rPr>
        <w:t>.</w:t>
      </w:r>
    </w:p>
    <w:p>
      <w:pPr>
        <w:pStyle w:val="27"/>
        <w:spacing w:line="480" w:lineRule="auto"/>
        <w:rPr>
          <w:rFonts w:ascii="Times New Roman" w:hAnsi="Times New Roman"/>
          <w:sz w:val="24"/>
          <w:lang w:eastAsia="zh-CN"/>
        </w:rPr>
      </w:pPr>
    </w:p>
    <w:p>
      <w:pPr>
        <w:pStyle w:val="4"/>
      </w:pPr>
      <w:bookmarkStart w:id="14" w:name="_Toc71705134"/>
      <w:r>
        <w:t>2.2..4 Key Performance Indicator (KPI)</w:t>
      </w:r>
      <w:bookmarkEnd w:id="14"/>
    </w:p>
    <w:p>
      <w:pPr>
        <w:pStyle w:val="28"/>
        <w:spacing w:line="480" w:lineRule="auto"/>
        <w:ind w:left="1080"/>
        <w:rPr>
          <w:color w:val="auto"/>
        </w:rPr>
      </w:pPr>
    </w:p>
    <w:p>
      <w:pPr>
        <w:pStyle w:val="27"/>
        <w:spacing w:line="480" w:lineRule="auto"/>
        <w:rPr>
          <w:rFonts w:ascii="Times New Roman" w:hAnsi="Times New Roman"/>
          <w:sz w:val="24"/>
          <w:lang w:eastAsia="zh-CN"/>
        </w:rPr>
      </w:pPr>
      <w:r>
        <w:rPr>
          <w:rFonts w:ascii="Times New Roman" w:hAnsi="Times New Roman" w:cs="Times New Roman"/>
          <w:sz w:val="24"/>
        </w:rPr>
        <w:t>The most popular assessment method in the world is the KPI method.</w:t>
      </w:r>
      <w:r>
        <w:rPr>
          <w:rFonts w:ascii="Times New Roman" w:hAnsi="Times New Roman" w:cs="Times New Roman"/>
          <w:sz w:val="24"/>
          <w:lang w:val="en-US" w:eastAsia="zh-CN"/>
        </w:rPr>
        <w:t xml:space="preserve"> </w:t>
      </w:r>
      <w:r>
        <w:rPr>
          <w:rFonts w:ascii="Times New Roman" w:hAnsi="Times New Roman" w:cs="Times New Roman"/>
          <w:sz w:val="24"/>
        </w:rPr>
        <w:t xml:space="preserve">KPI is to find out several representative and key indicators to assess the assessment object. The characteristics of the </w:t>
      </w:r>
      <w:r>
        <w:rPr>
          <w:rFonts w:ascii="Times New Roman" w:hAnsi="Times New Roman" w:cs="Times New Roman"/>
          <w:sz w:val="24"/>
          <w:lang w:val="en-US" w:eastAsia="zh-CN"/>
        </w:rPr>
        <w:t>KPI</w:t>
      </w:r>
      <w:r>
        <w:rPr>
          <w:rFonts w:ascii="Times New Roman" w:hAnsi="Times New Roman" w:cs="Times New Roman"/>
          <w:sz w:val="24"/>
        </w:rPr>
        <w:t xml:space="preserve"> assessment method are as follows:</w:t>
      </w:r>
      <w:r>
        <w:rPr>
          <w:rFonts w:ascii="Times New Roman" w:hAnsi="Times New Roman" w:cs="Times New Roman"/>
          <w:sz w:val="24"/>
          <w:lang w:val="en-US" w:eastAsia="zh-CN"/>
        </w:rPr>
        <w:t xml:space="preserve"> </w:t>
      </w:r>
      <w:r>
        <w:rPr>
          <w:rFonts w:ascii="Times New Roman" w:hAnsi="Times New Roman" w:cs="Times New Roman"/>
          <w:sz w:val="24"/>
        </w:rPr>
        <w:t>It can keep the employee assessment synchronized with the company's strategic goal. It has controllability and can keep the direction of the driving force of the work consistent</w:t>
      </w:r>
      <w:r>
        <w:rPr>
          <w:rFonts w:ascii="Times New Roman" w:hAnsi="Times New Roman" w:cs="Times New Roman"/>
          <w:sz w:val="24"/>
          <w:lang w:val="en-US"/>
        </w:rPr>
        <w:t xml:space="preserve"> </w:t>
      </w:r>
      <w:r>
        <w:rPr>
          <w:rFonts w:ascii="Times New Roman" w:hAnsi="Times New Roman" w:cs="Times New Roman"/>
          <w:sz w:val="24"/>
          <w:lang w:val="en-US" w:eastAsia="zh-CN"/>
        </w:rPr>
        <w:t>(</w:t>
      </w:r>
      <w:r>
        <w:rPr>
          <w:rFonts w:ascii="Times New Roman" w:hAnsi="Times New Roman" w:cs="Times New Roman"/>
          <w:sz w:val="24"/>
        </w:rPr>
        <w:t>Parmenter, 2015</w:t>
      </w:r>
      <w:r>
        <w:rPr>
          <w:rFonts w:ascii="Times New Roman" w:hAnsi="Times New Roman" w:cs="Times New Roman"/>
          <w:sz w:val="24"/>
          <w:lang w:val="en-US" w:eastAsia="zh-CN"/>
        </w:rPr>
        <w:t>).</w:t>
      </w:r>
    </w:p>
    <w:p>
      <w:pPr>
        <w:pStyle w:val="27"/>
        <w:spacing w:line="480" w:lineRule="auto"/>
        <w:rPr>
          <w:rFonts w:ascii="Times New Roman" w:hAnsi="Times New Roman"/>
          <w:sz w:val="24"/>
        </w:rPr>
      </w:pPr>
    </w:p>
    <w:p>
      <w:pPr>
        <w:pStyle w:val="27"/>
        <w:spacing w:line="480" w:lineRule="auto"/>
        <w:rPr>
          <w:rFonts w:ascii="Times New Roman" w:hAnsi="Times New Roman"/>
          <w:sz w:val="24"/>
          <w:lang w:val="en-US" w:eastAsia="zh-CN"/>
        </w:rPr>
      </w:pPr>
      <w:r>
        <w:rPr>
          <w:rFonts w:ascii="Times New Roman" w:hAnsi="Times New Roman" w:cs="Times New Roman"/>
          <w:sz w:val="24"/>
        </w:rPr>
        <w:t>KPI is developed from CSF(Critical Success Factor), an enterprise strategy implementation process decomposition tool designed by McKinsey.</w:t>
      </w:r>
      <w:r>
        <w:rPr>
          <w:rFonts w:ascii="Times New Roman" w:hAnsi="Times New Roman" w:cs="Times New Roman"/>
          <w:sz w:val="24"/>
          <w:lang w:val="en-US" w:eastAsia="zh-CN"/>
        </w:rPr>
        <w:t xml:space="preserve"> </w:t>
      </w:r>
      <w:r>
        <w:rPr>
          <w:rFonts w:ascii="Times New Roman" w:hAnsi="Times New Roman" w:cs="Times New Roman"/>
          <w:sz w:val="24"/>
        </w:rPr>
        <w:t>Then Jack Rockart refined and refined these concepts in the 1980s, and they were popularized by the general public</w:t>
      </w:r>
      <w:r>
        <w:rPr>
          <w:rFonts w:ascii="Times New Roman" w:hAnsi="Times New Roman" w:cs="Times New Roman"/>
          <w:sz w:val="24"/>
          <w:lang w:val="en-US" w:eastAsia="zh-CN"/>
        </w:rPr>
        <w:t xml:space="preserve"> (</w:t>
      </w:r>
      <w:r>
        <w:rPr>
          <w:rFonts w:ascii="Times New Roman" w:hAnsi="Times New Roman" w:cs="Times New Roman"/>
          <w:sz w:val="24"/>
        </w:rPr>
        <w:t>Muczyk, 1987</w:t>
      </w:r>
      <w:r>
        <w:rPr>
          <w:rFonts w:ascii="Times New Roman" w:hAnsi="Times New Roman" w:cs="Times New Roman"/>
          <w:sz w:val="24"/>
          <w:lang w:val="en-US" w:eastAsia="zh-CN"/>
        </w:rPr>
        <w:t xml:space="preserve">). </w:t>
      </w:r>
      <w:r>
        <w:rPr>
          <w:rFonts w:ascii="Times New Roman" w:hAnsi="Times New Roman" w:cs="Times New Roman"/>
          <w:sz w:val="24"/>
        </w:rPr>
        <w:t>Foreign scholars should follow SMART principles when conducting KPI performance assessment after years of research tasks:</w:t>
      </w:r>
      <w:r>
        <w:rPr>
          <w:rFonts w:ascii="Times New Roman" w:hAnsi="Times New Roman" w:cs="Times New Roman"/>
          <w:sz w:val="24"/>
          <w:lang w:val="en-US" w:eastAsia="zh-CN"/>
        </w:rPr>
        <w:t xml:space="preserve"> </w:t>
      </w:r>
      <w:r>
        <w:rPr>
          <w:rFonts w:ascii="Times New Roman" w:hAnsi="Times New Roman" w:cs="Times New Roman"/>
          <w:sz w:val="24"/>
        </w:rPr>
        <w:t>S stands for Specie refers to "concrete", that is, the key performance indicators should be set according to the actual enterprise workflow, not general, but details.</w:t>
      </w:r>
      <w:r>
        <w:rPr>
          <w:rFonts w:ascii="Times New Roman" w:hAnsi="Times New Roman" w:cs="Times New Roman"/>
          <w:sz w:val="24"/>
          <w:lang w:val="en-US" w:eastAsia="zh-CN"/>
        </w:rPr>
        <w:t xml:space="preserve"> </w:t>
      </w:r>
      <w:r>
        <w:rPr>
          <w:rFonts w:ascii="Times New Roman" w:hAnsi="Times New Roman" w:cs="Times New Roman"/>
          <w:sz w:val="24"/>
        </w:rPr>
        <w:t>'M', on behalf of the Measurable, refers to "Measurable dizzy, performance indicators must be quantifiable or is behaviour, which requires to design the corresponding key performance indicators (KPIs). They should be relevant to the specific process, consider whether the relevant process parameters are easy to collect, the cost of the acquisition is reasonable, if not accords with afore-mentioned conditions, can establish behaviour should be considered an alternative evaluation model.</w:t>
      </w:r>
      <w:r>
        <w:rPr>
          <w:rFonts w:ascii="Times New Roman" w:hAnsi="Times New Roman" w:cs="Times New Roman"/>
          <w:sz w:val="24"/>
          <w:lang w:val="en-US" w:eastAsia="zh-CN"/>
        </w:rPr>
        <w:t xml:space="preserve"> 'A' stands for </w:t>
      </w:r>
      <w:r>
        <w:rPr>
          <w:rFonts w:ascii="Times New Roman" w:hAnsi="Times New Roman" w:cs="Times New Roman"/>
          <w:sz w:val="24"/>
          <w:lang w:val="en-US" w:eastAsia="en-US"/>
        </w:rPr>
        <w:t>Attainable</w:t>
      </w:r>
      <w:r>
        <w:rPr>
          <w:rFonts w:ascii="Times New Roman" w:hAnsi="Times New Roman" w:cs="Times New Roman"/>
          <w:sz w:val="24"/>
          <w:lang w:val="en-US" w:eastAsia="zh-CN"/>
        </w:rPr>
        <w:t>, and it refers</w:t>
      </w:r>
      <w:r>
        <w:rPr>
          <w:rFonts w:ascii="Times New Roman" w:hAnsi="Times New Roman" w:cs="Times New Roman"/>
          <w:sz w:val="24"/>
        </w:rPr>
        <w:t xml:space="preserve"> to "achievable"</w:t>
      </w:r>
      <w:r>
        <w:rPr>
          <w:rFonts w:ascii="Times New Roman" w:hAnsi="Times New Roman" w:cs="Times New Roman"/>
          <w:sz w:val="24"/>
          <w:lang w:val="en-US" w:eastAsia="zh-CN"/>
        </w:rPr>
        <w:t>.</w:t>
      </w:r>
      <w:r>
        <w:rPr>
          <w:rFonts w:ascii="Times New Roman" w:hAnsi="Times New Roman" w:cs="Times New Roman"/>
          <w:sz w:val="24"/>
        </w:rPr>
        <w:t>Set performance standards that can be achieved through employee effort and process improvement.</w:t>
      </w:r>
      <w:r>
        <w:rPr>
          <w:rFonts w:ascii="Times New Roman" w:hAnsi="Times New Roman" w:cs="Times New Roman"/>
          <w:sz w:val="24"/>
          <w:lang w:val="en-US" w:eastAsia="zh-CN"/>
        </w:rPr>
        <w:t xml:space="preserve"> </w:t>
      </w:r>
      <w:r>
        <w:rPr>
          <w:rFonts w:ascii="Times New Roman" w:hAnsi="Times New Roman" w:cs="Times New Roman"/>
          <w:sz w:val="24"/>
        </w:rPr>
        <w:t>As an important part of the key performance indicator system, it can point out the direction of enterprise performance improvement. Unpractical standard is meaningless.</w:t>
      </w:r>
      <w:r>
        <w:rPr>
          <w:rFonts w:ascii="Times New Roman" w:hAnsi="Times New Roman" w:cs="Times New Roman"/>
          <w:sz w:val="24"/>
          <w:lang w:val="en-US" w:eastAsia="zh-CN"/>
        </w:rPr>
        <w:t xml:space="preserve"> </w:t>
      </w:r>
      <w:r>
        <w:rPr>
          <w:rFonts w:ascii="Times New Roman" w:hAnsi="Times New Roman" w:cs="Times New Roman"/>
          <w:sz w:val="24"/>
        </w:rPr>
        <w:t>R stands for "Realistic", which involves performance indicators that must come from reality, not fictitious or hypothetical.</w:t>
      </w:r>
      <w:r>
        <w:rPr>
          <w:rFonts w:ascii="Times New Roman" w:hAnsi="Times New Roman" w:cs="Times New Roman"/>
          <w:sz w:val="24"/>
          <w:lang w:val="en-US" w:eastAsia="zh-CN"/>
        </w:rPr>
        <w:t xml:space="preserve"> </w:t>
      </w:r>
      <w:r>
        <w:rPr>
          <w:rFonts w:ascii="Times New Roman" w:hAnsi="Times New Roman" w:cs="Times New Roman"/>
          <w:sz w:val="24"/>
        </w:rPr>
        <w:t>T stands for time-bound. A predetermined performance standard is completed or reached within a certain Time limit. This principle reflects the efficiency of the implementation of the KPI evaluation system</w:t>
      </w:r>
      <w:r>
        <w:rPr>
          <w:rFonts w:ascii="Times New Roman" w:hAnsi="Times New Roman" w:cs="Times New Roman"/>
          <w:sz w:val="24"/>
          <w:lang w:val="en-US"/>
        </w:rPr>
        <w:t xml:space="preserve"> </w:t>
      </w:r>
      <w:r>
        <w:rPr>
          <w:rFonts w:hint="eastAsia" w:ascii="Times New Roman" w:hAnsi="Times New Roman" w:eastAsia="宋体" w:cs="Times New Roman"/>
          <w:sz w:val="24"/>
          <w:lang w:val="en-US" w:eastAsia="zh-CN"/>
        </w:rPr>
        <w:t>(</w:t>
      </w:r>
      <w:r>
        <w:rPr>
          <w:rFonts w:ascii="Times New Roman" w:hAnsi="Times New Roman" w:cs="Times New Roman"/>
          <w:sz w:val="24"/>
        </w:rPr>
        <w:t>Doran,</w:t>
      </w:r>
      <w:r>
        <w:rPr>
          <w:rFonts w:ascii="Times New Roman" w:hAnsi="Times New Roman" w:cs="Times New Roman"/>
          <w:sz w:val="24"/>
          <w:lang w:val="en-US" w:eastAsia="zh-CN"/>
        </w:rPr>
        <w:t xml:space="preserve"> </w:t>
      </w:r>
      <w:r>
        <w:rPr>
          <w:rFonts w:ascii="Times New Roman" w:hAnsi="Times New Roman" w:cs="Times New Roman"/>
          <w:sz w:val="24"/>
        </w:rPr>
        <w:t>1981)</w:t>
      </w:r>
      <w:r>
        <w:rPr>
          <w:rFonts w:ascii="Times New Roman" w:hAnsi="Times New Roman" w:cs="Times New Roman"/>
          <w:sz w:val="24"/>
          <w:lang w:val="en-US"/>
        </w:rPr>
        <w:t>.</w:t>
      </w:r>
    </w:p>
    <w:p>
      <w:pPr>
        <w:pStyle w:val="27"/>
        <w:spacing w:line="480" w:lineRule="auto"/>
        <w:rPr>
          <w:rFonts w:ascii="Times New Roman" w:hAnsi="Times New Roman"/>
          <w:sz w:val="24"/>
        </w:rPr>
      </w:pPr>
    </w:p>
    <w:p>
      <w:pPr>
        <w:pStyle w:val="27"/>
        <w:spacing w:line="480" w:lineRule="auto"/>
        <w:rPr>
          <w:rFonts w:ascii="Times New Roman" w:hAnsi="Times New Roman" w:cs="Times New Roman"/>
          <w:sz w:val="24"/>
          <w:lang w:val="en-US"/>
        </w:rPr>
      </w:pPr>
      <w:r>
        <w:rPr>
          <w:rFonts w:ascii="Times New Roman" w:hAnsi="Times New Roman" w:cs="Times New Roman"/>
          <w:sz w:val="24"/>
        </w:rPr>
        <w:t>Overall, foreign scholars study earlier, from the concept of performance to the performance appraisal method and so on, have done a lot of research to provide a good foundation for follow-up studies. However, foreign scholars study did not involve the specific process of KPI evaluation, such as KPI assessment steps, and the domestic scholar's research just makes up for the deficiency of foreign scholars research.</w:t>
      </w:r>
    </w:p>
    <w:p>
      <w:pPr>
        <w:pStyle w:val="27"/>
        <w:spacing w:line="480" w:lineRule="auto"/>
        <w:rPr>
          <w:rFonts w:ascii="Times New Roman" w:hAnsi="Times New Roman" w:cs="Times New Roman"/>
          <w:sz w:val="24"/>
          <w:lang w:val="en-US"/>
        </w:rPr>
      </w:pPr>
    </w:p>
    <w:p>
      <w:pPr>
        <w:pStyle w:val="27"/>
        <w:spacing w:line="480" w:lineRule="auto"/>
        <w:rPr>
          <w:rFonts w:ascii="Times New Roman" w:hAnsi="Times New Roman"/>
          <w:sz w:val="24"/>
          <w:lang w:val="en-US"/>
        </w:rPr>
      </w:pPr>
    </w:p>
    <w:p>
      <w:pPr>
        <w:pStyle w:val="3"/>
      </w:pPr>
      <w:bookmarkStart w:id="15" w:name="_Toc71705135"/>
      <w:r>
        <w:t>2.3 Domestic Literature Review</w:t>
      </w:r>
      <w:bookmarkEnd w:id="15"/>
    </w:p>
    <w:p>
      <w:pPr>
        <w:pStyle w:val="27"/>
        <w:spacing w:line="480" w:lineRule="auto"/>
        <w:rPr>
          <w:rFonts w:ascii="Times New Roman" w:hAnsi="Times New Roman"/>
          <w:sz w:val="24"/>
          <w:szCs w:val="28"/>
          <w:lang w:val="en-US"/>
        </w:rPr>
      </w:pPr>
    </w:p>
    <w:p>
      <w:pPr>
        <w:pStyle w:val="27"/>
        <w:spacing w:line="480" w:lineRule="auto"/>
        <w:rPr>
          <w:rFonts w:ascii="Times New Roman" w:hAnsi="Times New Roman"/>
          <w:sz w:val="24"/>
        </w:rPr>
      </w:pPr>
      <w:r>
        <w:rPr>
          <w:rFonts w:ascii="Times New Roman" w:hAnsi="Times New Roman" w:cs="Times New Roman"/>
          <w:sz w:val="24"/>
        </w:rPr>
        <w:t>Based on the existing research results of foreign scholars, domestic scholars have done a lot of related research on performance appraisal and achieved great results.</w:t>
      </w:r>
    </w:p>
    <w:p>
      <w:pPr>
        <w:pStyle w:val="27"/>
        <w:spacing w:line="480" w:lineRule="auto"/>
        <w:ind w:firstLine="0"/>
        <w:rPr>
          <w:rFonts w:ascii="Times New Roman" w:hAnsi="Times New Roman"/>
          <w:sz w:val="24"/>
          <w:lang w:eastAsia="zh-CN"/>
        </w:rPr>
      </w:pPr>
      <w:r>
        <w:rPr>
          <w:rFonts w:ascii="Times New Roman" w:hAnsi="Times New Roman" w:cs="Times New Roman"/>
          <w:sz w:val="24"/>
        </w:rPr>
        <w:t>In our country, the academic circle more consistent view is performance, namely performance and effect.</w:t>
      </w:r>
      <w:r>
        <w:rPr>
          <w:rFonts w:ascii="Times New Roman" w:hAnsi="Times New Roman" w:cs="Times New Roman"/>
          <w:sz w:val="24"/>
          <w:lang w:val="en-US" w:eastAsia="zh-CN"/>
        </w:rPr>
        <w:t xml:space="preserve"> </w:t>
      </w:r>
      <w:r>
        <w:rPr>
          <w:rFonts w:ascii="Times New Roman" w:hAnsi="Times New Roman" w:cs="Times New Roman"/>
          <w:sz w:val="24"/>
        </w:rPr>
        <w:t>Performance can be expressed at both organizational and individual levels:</w:t>
      </w:r>
      <w:r>
        <w:rPr>
          <w:rFonts w:ascii="Times New Roman" w:hAnsi="Times New Roman" w:cs="Times New Roman"/>
          <w:sz w:val="24"/>
          <w:lang w:val="en-US" w:eastAsia="zh-CN"/>
        </w:rPr>
        <w:t xml:space="preserve"> </w:t>
      </w:r>
      <w:r>
        <w:rPr>
          <w:rFonts w:ascii="Times New Roman" w:hAnsi="Times New Roman" w:cs="Times New Roman"/>
          <w:sz w:val="24"/>
        </w:rPr>
        <w:t>Organizational performance and individual performance are not isolated from each other but are organically combined through corporate goals and corporate culture. Yu Guilan et al. believed that performance contains three characteristics: multifactor, multidimensional and dynamic.</w:t>
      </w:r>
      <w:r>
        <w:rPr>
          <w:rFonts w:ascii="Times New Roman" w:hAnsi="Times New Roman" w:cs="Times New Roman"/>
          <w:sz w:val="24"/>
          <w:lang w:val="en-US" w:eastAsia="zh-CN"/>
        </w:rPr>
        <w:t xml:space="preserve"> </w:t>
      </w:r>
      <w:r>
        <w:rPr>
          <w:rFonts w:ascii="Times New Roman" w:hAnsi="Times New Roman" w:cs="Times New Roman"/>
          <w:sz w:val="24"/>
        </w:rPr>
        <w:t>Multifactorial: employee performance is affected by subjective and objective factors rather than a single factor.</w:t>
      </w:r>
      <w:r>
        <w:rPr>
          <w:rFonts w:ascii="Times New Roman" w:hAnsi="Times New Roman" w:cs="Times New Roman"/>
          <w:sz w:val="24"/>
          <w:lang w:val="en-US" w:eastAsia="zh-CN"/>
        </w:rPr>
        <w:t xml:space="preserve"> </w:t>
      </w:r>
      <w:r>
        <w:rPr>
          <w:rFonts w:ascii="Times New Roman" w:hAnsi="Times New Roman" w:cs="Times New Roman"/>
          <w:sz w:val="24"/>
        </w:rPr>
        <w:t>Different influencing factors have different influences on employee performance, so we should seize the main influencing factors (skills, environment, opportunity, motivation) to promote employee performance</w:t>
      </w:r>
      <w:r>
        <w:rPr>
          <w:rFonts w:ascii="Times New Roman" w:hAnsi="Times New Roman" w:cs="Times New Roman"/>
          <w:sz w:val="24"/>
          <w:lang w:val="en-US" w:eastAsia="zh-CN"/>
        </w:rPr>
        <w:t xml:space="preserve">. </w:t>
      </w:r>
      <w:r>
        <w:rPr>
          <w:rFonts w:ascii="Times New Roman" w:hAnsi="Times New Roman" w:cs="Times New Roman"/>
          <w:sz w:val="24"/>
        </w:rPr>
        <w:t>Multidimensional: the assessment of employee performance should be carried out comprehensively from multiple aspects, such as corporate culture, corporate strategic objectives, organizational characteristics, and employees' working attitude and ability, and different aspects have different weights.</w:t>
      </w:r>
      <w:r>
        <w:rPr>
          <w:rFonts w:ascii="Times New Roman" w:hAnsi="Times New Roman" w:cs="Times New Roman"/>
          <w:sz w:val="24"/>
          <w:lang w:val="en-US" w:eastAsia="zh-CN"/>
        </w:rPr>
        <w:t xml:space="preserve"> </w:t>
      </w:r>
      <w:r>
        <w:rPr>
          <w:rFonts w:ascii="Times New Roman" w:hAnsi="Times New Roman" w:cs="Times New Roman"/>
          <w:sz w:val="24"/>
        </w:rPr>
        <w:t>Dynamic: employee performance is constantly changing over time. Enterprises should understand the dynamic nature of performance and better determine the assessment cycle</w:t>
      </w:r>
      <w:r>
        <w:rPr>
          <w:rFonts w:ascii="Times New Roman" w:hAnsi="Times New Roman" w:cs="Times New Roman"/>
          <w:sz w:val="24"/>
          <w:lang w:val="en-US"/>
        </w:rPr>
        <w:t xml:space="preserve"> </w:t>
      </w:r>
      <w:r>
        <w:rPr>
          <w:rFonts w:ascii="Times New Roman" w:hAnsi="Times New Roman" w:cs="Times New Roman"/>
          <w:sz w:val="24"/>
          <w:lang w:val="en-US" w:eastAsia="zh-CN"/>
        </w:rPr>
        <w:t>(</w:t>
      </w:r>
      <w:r>
        <w:rPr>
          <w:rFonts w:ascii="Times New Roman" w:hAnsi="Times New Roman" w:cs="Times New Roman"/>
          <w:sz w:val="24"/>
        </w:rPr>
        <w:t>Guilan,2004</w:t>
      </w:r>
      <w:r>
        <w:rPr>
          <w:rFonts w:ascii="Times New Roman" w:hAnsi="Times New Roman" w:cs="Times New Roman"/>
          <w:sz w:val="24"/>
          <w:lang w:val="en-US" w:eastAsia="zh-CN"/>
        </w:rPr>
        <w:t>).</w:t>
      </w:r>
    </w:p>
    <w:p>
      <w:pPr>
        <w:pStyle w:val="27"/>
        <w:spacing w:line="480" w:lineRule="auto"/>
        <w:rPr>
          <w:rFonts w:ascii="Times New Roman" w:hAnsi="Times New Roman"/>
          <w:sz w:val="24"/>
        </w:rPr>
      </w:pPr>
    </w:p>
    <w:p>
      <w:pPr>
        <w:pStyle w:val="27"/>
        <w:spacing w:line="480" w:lineRule="auto"/>
        <w:rPr>
          <w:rFonts w:ascii="Times New Roman" w:hAnsi="Times New Roman"/>
          <w:sz w:val="24"/>
          <w:lang w:eastAsia="zh-CN"/>
        </w:rPr>
      </w:pPr>
      <w:r>
        <w:rPr>
          <w:rFonts w:ascii="Times New Roman" w:hAnsi="Times New Roman" w:cs="Times New Roman"/>
          <w:sz w:val="24"/>
        </w:rPr>
        <w:t>Zhu Fei believes that a complete performance appraisal consists of five steps. The first step is to obtain the company's support for performance appraisal; the second step is to select the appropriate appraisal tool; the third step is to select the evaluator; the fourth step is to determine the appropriate appraisal time; the fifth step is to finish the appraisal; or the fourth step is to repeat the above four steps when problems are found</w:t>
      </w:r>
      <w:r>
        <w:rPr>
          <w:rFonts w:ascii="Times New Roman" w:hAnsi="Times New Roman" w:cs="Times New Roman"/>
          <w:sz w:val="24"/>
          <w:lang w:val="en-US"/>
        </w:rPr>
        <w:t xml:space="preserve"> </w:t>
      </w:r>
      <w:r>
        <w:rPr>
          <w:rFonts w:ascii="Times New Roman" w:hAnsi="Times New Roman" w:cs="Times New Roman"/>
          <w:sz w:val="24"/>
          <w:lang w:val="en-US" w:eastAsia="zh-CN"/>
        </w:rPr>
        <w:t>(</w:t>
      </w:r>
      <w:r>
        <w:rPr>
          <w:rFonts w:ascii="Times New Roman" w:hAnsi="Times New Roman" w:cs="Times New Roman"/>
          <w:sz w:val="24"/>
        </w:rPr>
        <w:t>Zhu, 20</w:t>
      </w:r>
      <w:r>
        <w:rPr>
          <w:rFonts w:ascii="Times New Roman" w:hAnsi="Times New Roman" w:cs="Times New Roman"/>
          <w:sz w:val="24"/>
          <w:lang w:val="en-US" w:eastAsia="zh-CN"/>
        </w:rPr>
        <w:t>07).</w:t>
      </w:r>
    </w:p>
    <w:p>
      <w:pPr>
        <w:pStyle w:val="27"/>
        <w:spacing w:line="480" w:lineRule="auto"/>
        <w:rPr>
          <w:rFonts w:ascii="Times New Roman" w:hAnsi="Times New Roman"/>
          <w:sz w:val="24"/>
        </w:rPr>
      </w:pPr>
    </w:p>
    <w:p>
      <w:pPr>
        <w:pStyle w:val="27"/>
        <w:spacing w:line="480" w:lineRule="auto"/>
        <w:rPr>
          <w:rFonts w:ascii="Times New Roman" w:hAnsi="Times New Roman"/>
          <w:sz w:val="24"/>
          <w:lang w:eastAsia="zh-CN"/>
        </w:rPr>
      </w:pPr>
      <w:r>
        <w:rPr>
          <w:rFonts w:ascii="Times New Roman" w:hAnsi="Times New Roman" w:cs="Times New Roman"/>
          <w:sz w:val="24"/>
        </w:rPr>
        <w:t>Zhang Guangjin and Liao Jianqiao believe that key performance indicators are quantifiable or feasible standard systems used to assess or manage the performance of the examined and are indicators that contribute value to the enterprise's strategic goals.</w:t>
      </w:r>
      <w:r>
        <w:rPr>
          <w:rFonts w:ascii="Times New Roman" w:hAnsi="Times New Roman" w:cs="Times New Roman"/>
          <w:sz w:val="24"/>
          <w:lang w:val="en-US" w:eastAsia="zh-CN"/>
        </w:rPr>
        <w:t xml:space="preserve"> </w:t>
      </w:r>
      <w:r>
        <w:rPr>
          <w:rFonts w:ascii="Times New Roman" w:hAnsi="Times New Roman" w:cs="Times New Roman"/>
          <w:sz w:val="24"/>
        </w:rPr>
        <w:t>The agreement reached between employees and managers on selecting key performance indicators can, to a certain extent, achieve good communication on their job objectives, job performance, and even future career development.</w:t>
      </w:r>
      <w:r>
        <w:rPr>
          <w:rFonts w:ascii="Times New Roman" w:hAnsi="Times New Roman" w:cs="Times New Roman"/>
          <w:sz w:val="24"/>
          <w:lang w:val="en-US" w:eastAsia="zh-CN"/>
        </w:rPr>
        <w:t xml:space="preserve"> </w:t>
      </w:r>
      <w:r>
        <w:rPr>
          <w:rFonts w:ascii="Times New Roman" w:hAnsi="Times New Roman" w:cs="Times New Roman"/>
          <w:sz w:val="24"/>
        </w:rPr>
        <w:t>As for the specific operational process of KPI, they believe that the first step is to clarify the strategic objectives of the enterprise; the second step is to refine the factors of success of the enterprise according to the strategy; the third step is to form key performance indicators; the fourth step is to verify the KPI index database through communication and assessment; the fifth step is to maintain the applicability of KPI</w:t>
      </w:r>
      <w:r>
        <w:rPr>
          <w:rFonts w:ascii="Times New Roman" w:hAnsi="Times New Roman" w:cs="Times New Roman"/>
          <w:sz w:val="24"/>
          <w:lang w:val="en-US" w:eastAsia="zh-CN"/>
        </w:rPr>
        <w:t xml:space="preserve"> (</w:t>
      </w:r>
      <w:r>
        <w:rPr>
          <w:rFonts w:ascii="Times New Roman" w:hAnsi="Times New Roman" w:cs="Times New Roman"/>
          <w:sz w:val="24"/>
        </w:rPr>
        <w:t>Zhang, 2013</w:t>
      </w:r>
      <w:r>
        <w:rPr>
          <w:rFonts w:ascii="Times New Roman" w:hAnsi="Times New Roman" w:cs="Times New Roman"/>
          <w:sz w:val="24"/>
          <w:lang w:val="en-US" w:eastAsia="zh-CN"/>
        </w:rPr>
        <w:t xml:space="preserve">). </w:t>
      </w:r>
      <w:r>
        <w:rPr>
          <w:rFonts w:ascii="Times New Roman" w:hAnsi="Times New Roman" w:cs="Times New Roman"/>
          <w:sz w:val="24"/>
        </w:rPr>
        <w:t>Jiang Yingming and Xing Huandong used KPI tools to set up many KPL departments for enterprise departments to work around KPI indicators to determine the role of KPI tools in the performance appraisal system and job requirements</w:t>
      </w:r>
      <w:r>
        <w:rPr>
          <w:rFonts w:ascii="Times New Roman" w:hAnsi="Times New Roman" w:cs="Times New Roman"/>
          <w:sz w:val="24"/>
          <w:lang w:val="en-US" w:eastAsia="zh-CN"/>
        </w:rPr>
        <w:t xml:space="preserve"> (</w:t>
      </w:r>
      <w:r>
        <w:rPr>
          <w:rFonts w:ascii="Times New Roman" w:hAnsi="Times New Roman" w:cs="Times New Roman"/>
          <w:sz w:val="24"/>
        </w:rPr>
        <w:t>Jiang, 2014</w:t>
      </w:r>
      <w:r>
        <w:rPr>
          <w:rFonts w:ascii="Times New Roman" w:hAnsi="Times New Roman" w:cs="Times New Roman"/>
          <w:sz w:val="24"/>
          <w:lang w:val="en-US" w:eastAsia="zh-CN"/>
        </w:rPr>
        <w:t xml:space="preserve">). </w:t>
      </w:r>
      <w:r>
        <w:rPr>
          <w:rFonts w:ascii="Times New Roman" w:hAnsi="Times New Roman" w:cs="Times New Roman"/>
          <w:sz w:val="24"/>
        </w:rPr>
        <w:t>Considering the different stages and levels of enterprise performance appraisal, Jiang Zhigang proposed the research idea of applying a variety of performance appraisal tools into a performance appraisal system.</w:t>
      </w:r>
      <w:r>
        <w:rPr>
          <w:rFonts w:ascii="Times New Roman" w:hAnsi="Times New Roman" w:cs="Times New Roman"/>
          <w:sz w:val="24"/>
          <w:lang w:val="en-US" w:eastAsia="zh-CN"/>
        </w:rPr>
        <w:t xml:space="preserve"> </w:t>
      </w:r>
      <w:r>
        <w:rPr>
          <w:rFonts w:ascii="Times New Roman" w:hAnsi="Times New Roman" w:cs="Times New Roman"/>
          <w:sz w:val="24"/>
        </w:rPr>
        <w:t>The use of the KPI tool is mainly to decompose the process of enterprise strategic objectives from the company, department and post layer by layer. It is necessary to decompose the performance indicators horizontally through the objective management method and elaborate the construction of enterprise performance management-oriented by strategy</w:t>
      </w:r>
      <w:r>
        <w:rPr>
          <w:rFonts w:ascii="Times New Roman" w:hAnsi="Times New Roman" w:cs="Times New Roman"/>
          <w:sz w:val="24"/>
          <w:lang w:val="en-US" w:eastAsia="zh-CN"/>
        </w:rPr>
        <w:t xml:space="preserve"> (</w:t>
      </w:r>
      <w:r>
        <w:rPr>
          <w:rFonts w:ascii="Times New Roman" w:hAnsi="Times New Roman" w:cs="Times New Roman"/>
          <w:sz w:val="24"/>
        </w:rPr>
        <w:t>Jiang,</w:t>
      </w:r>
      <w:r>
        <w:rPr>
          <w:rFonts w:ascii="Times New Roman" w:hAnsi="Times New Roman" w:cs="Times New Roman"/>
          <w:sz w:val="24"/>
          <w:lang w:val="en-US" w:eastAsia="zh-CN"/>
        </w:rPr>
        <w:t xml:space="preserve"> </w:t>
      </w:r>
      <w:r>
        <w:rPr>
          <w:rFonts w:ascii="Times New Roman" w:hAnsi="Times New Roman" w:cs="Times New Roman"/>
          <w:sz w:val="24"/>
        </w:rPr>
        <w:t>2008</w:t>
      </w:r>
      <w:r>
        <w:rPr>
          <w:rFonts w:ascii="Times New Roman" w:hAnsi="Times New Roman" w:cs="Times New Roman"/>
          <w:sz w:val="24"/>
          <w:lang w:val="en-US" w:eastAsia="zh-CN"/>
        </w:rPr>
        <w:t xml:space="preserve">). </w:t>
      </w:r>
      <w:r>
        <w:rPr>
          <w:rFonts w:ascii="Times New Roman" w:hAnsi="Times New Roman" w:cs="Times New Roman"/>
          <w:sz w:val="24"/>
        </w:rPr>
        <w:t>Zhang Xiaoyan stated the research and theory of KPI in the road and bridge construction industry, designed the KPI system on this basis and concluded that basic conditions were required to implement KPI in enterprises.</w:t>
      </w:r>
      <w:r>
        <w:rPr>
          <w:rFonts w:ascii="Times New Roman" w:hAnsi="Times New Roman" w:cs="Times New Roman"/>
          <w:sz w:val="24"/>
          <w:lang w:val="en-US" w:eastAsia="zh-CN"/>
        </w:rPr>
        <w:t xml:space="preserve"> </w:t>
      </w:r>
      <w:r>
        <w:rPr>
          <w:rFonts w:ascii="Times New Roman" w:hAnsi="Times New Roman" w:cs="Times New Roman"/>
          <w:sz w:val="24"/>
        </w:rPr>
        <w:t>For example, the strategic objectives are clear, the enterprise culture pays attention to innovation, pays attention to work performance, and the relationship between employees and the enterprise is good. As for the research on key performance indicators, many domestic scholars only give a brief introduction to key performance indicators and apply them in the construction of the performance appraisal system of enterprises. There are few studies on systematic design and case analysis</w:t>
      </w:r>
      <w:r>
        <w:rPr>
          <w:rFonts w:ascii="Times New Roman" w:hAnsi="Times New Roman" w:cs="Times New Roman"/>
          <w:sz w:val="24"/>
          <w:lang w:val="en-US"/>
        </w:rPr>
        <w:t xml:space="preserve"> </w:t>
      </w:r>
      <w:r>
        <w:rPr>
          <w:rFonts w:ascii="Times New Roman" w:hAnsi="Times New Roman" w:cs="Times New Roman"/>
          <w:sz w:val="24"/>
          <w:lang w:val="en-US" w:eastAsia="zh-CN"/>
        </w:rPr>
        <w:t>(Zhang, 2010).</w:t>
      </w:r>
    </w:p>
    <w:p>
      <w:pPr>
        <w:pStyle w:val="27"/>
        <w:spacing w:line="480" w:lineRule="auto"/>
        <w:rPr>
          <w:rFonts w:ascii="Times New Roman" w:hAnsi="Times New Roman"/>
          <w:sz w:val="24"/>
        </w:rPr>
      </w:pPr>
    </w:p>
    <w:p>
      <w:pPr>
        <w:pStyle w:val="27"/>
        <w:spacing w:line="480" w:lineRule="auto"/>
        <w:rPr>
          <w:rFonts w:ascii="Times New Roman" w:hAnsi="Times New Roman" w:cs="Times New Roman"/>
          <w:sz w:val="24"/>
          <w:lang w:val="en-US"/>
        </w:rPr>
      </w:pPr>
      <w:r>
        <w:rPr>
          <w:rFonts w:ascii="Times New Roman" w:hAnsi="Times New Roman" w:cs="Times New Roman"/>
          <w:sz w:val="24"/>
        </w:rPr>
        <w:t>In general, domestic scholars have done more in-depth and specific research-based on drawing lessons from foreign scholars. In the research process, they have focused more specifically on implementing the KPI performance appraisal system, such as the implementation process and implementation steps.</w:t>
      </w:r>
      <w:r>
        <w:rPr>
          <w:rFonts w:ascii="Times New Roman" w:hAnsi="Times New Roman" w:cs="Times New Roman"/>
          <w:sz w:val="24"/>
          <w:lang w:val="en-US" w:eastAsia="zh-CN"/>
        </w:rPr>
        <w:t xml:space="preserve"> </w:t>
      </w:r>
      <w:r>
        <w:rPr>
          <w:rFonts w:ascii="Times New Roman" w:hAnsi="Times New Roman" w:cs="Times New Roman"/>
          <w:sz w:val="24"/>
        </w:rPr>
        <w:t>However, domestic scholars' research on KPI performance appraisal mainly focuses on the performance appraisal of large enterprises. At the same time, there are little researches on the KPI appraisal of small and medium-sized enterprises, and the development of small and medium-sized enterprises is not standardized.</w:t>
      </w:r>
      <w:r>
        <w:rPr>
          <w:rFonts w:ascii="Times New Roman" w:hAnsi="Times New Roman" w:cs="Times New Roman"/>
          <w:sz w:val="24"/>
          <w:lang w:val="en-US" w:eastAsia="zh-CN"/>
        </w:rPr>
        <w:t xml:space="preserve"> </w:t>
      </w:r>
      <w:r>
        <w:rPr>
          <w:rFonts w:ascii="Times New Roman" w:hAnsi="Times New Roman" w:cs="Times New Roman"/>
          <w:sz w:val="24"/>
        </w:rPr>
        <w:t>Compared with large enterprises, it is more difficult to build a specific KPI assessment system. Therefore, it is necessary to expand the research on the KPI assessment of small and medium-sized enterprises. This paper formally conducts research based on this</w:t>
      </w:r>
      <w:r>
        <w:rPr>
          <w:rFonts w:ascii="Times New Roman" w:hAnsi="Times New Roman" w:cs="Times New Roman"/>
          <w:sz w:val="24"/>
          <w:lang w:val="en-US"/>
        </w:rPr>
        <w:t>.</w:t>
      </w:r>
    </w:p>
    <w:p>
      <w:pPr>
        <w:pStyle w:val="27"/>
        <w:spacing w:line="480" w:lineRule="auto"/>
        <w:rPr>
          <w:rFonts w:ascii="Times New Roman" w:hAnsi="Times New Roman" w:cs="Times New Roman"/>
          <w:sz w:val="24"/>
          <w:lang w:val="en-US"/>
        </w:rPr>
      </w:pPr>
    </w:p>
    <w:p>
      <w:pPr>
        <w:pStyle w:val="3"/>
      </w:pPr>
      <w:bookmarkStart w:id="16" w:name="_Toc71705136"/>
      <w:r>
        <w:t>2.4 Criticisms and Challenges of Performance Appraisal</w:t>
      </w:r>
      <w:bookmarkEnd w:id="16"/>
    </w:p>
    <w:p>
      <w:pPr>
        <w:spacing w:line="480" w:lineRule="auto"/>
        <w:rPr>
          <w:rFonts w:ascii="Times New Roman" w:hAnsi="Times New Roman"/>
          <w:sz w:val="24"/>
        </w:rPr>
      </w:pPr>
      <w:r>
        <w:rPr>
          <w:rFonts w:ascii="Times New Roman" w:hAnsi="Times New Roman"/>
          <w:sz w:val="24"/>
        </w:rPr>
        <w:t>Performance assessment is fraught with difficulties, and researchers have largely criticized it. Evaluation requirements, evaluation mistakes, and other issues that obstruct successful performance assessment are among the criticisms claim that there is a disconnect between theory and practice (Maroney and Buckley, 1999). They go on to condemn HR professionals for failing to use psychometric methods in performance evaluations. Similarly, Walters (2005) cites assessment criteria as a performance appraisal challenge. He argues that the requirements may be too broad and recommends that performance assessment criteria be written in quantifiable and observable terms.</w:t>
      </w:r>
    </w:p>
    <w:p>
      <w:pPr>
        <w:spacing w:line="480" w:lineRule="auto"/>
        <w:rPr>
          <w:rFonts w:ascii="Times New Roman" w:hAnsi="Times New Roman"/>
          <w:sz w:val="24"/>
        </w:rPr>
      </w:pPr>
      <w:r>
        <w:rPr>
          <w:rFonts w:ascii="Times New Roman" w:hAnsi="Times New Roman"/>
          <w:sz w:val="24"/>
        </w:rPr>
        <w:t>Management's use of assessment as the primary tool for improving employee efficiency has also been criticized (Bach, 2005). According to Bach, this method discourages workers from evaluating their past performance and rewarding them based on their past performance. This critique can be summarized as having an ingrained emphasis on potential success and low regard for past performance, thereby supporting Strebler (2001)'s query a why performance assessment focus on empowering workers through ensuring performance targets and their objectives are met via sufficient provision of preparation requirements, as well as a clear overview of goals and the setting of clear potential goals.</w:t>
      </w:r>
    </w:p>
    <w:p>
      <w:pPr>
        <w:spacing w:line="480" w:lineRule="auto"/>
        <w:rPr>
          <w:rFonts w:ascii="Times New Roman" w:hAnsi="Times New Roman"/>
          <w:sz w:val="24"/>
        </w:rPr>
      </w:pPr>
      <w:r>
        <w:rPr>
          <w:rFonts w:ascii="Times New Roman" w:hAnsi="Times New Roman"/>
          <w:sz w:val="24"/>
        </w:rPr>
        <w:t>Walters, (2005), also mentions evaluators' lack of integrity, which leads to ranking and assessment failures based on personal prejudices such as stereotyping. Maroney and Buckley, (1999), suggests that managers who conduct performance appraisals often untrained in regard to the job. As a result, they obstruct sincere input by introducing subjectivity and prejudices into the data collected on organizational effectiveness. Appraisers should be prepared to carry out performance assessment, according to (Walters 2005). This would ensure accurate results and an impartial appraisal method.</w:t>
      </w:r>
    </w:p>
    <w:p>
      <w:pPr>
        <w:spacing w:line="480" w:lineRule="auto"/>
        <w:rPr>
          <w:rFonts w:ascii="Times New Roman" w:hAnsi="Times New Roman"/>
          <w:sz w:val="24"/>
        </w:rPr>
      </w:pPr>
      <w:r>
        <w:rPr>
          <w:rFonts w:ascii="Times New Roman" w:hAnsi="Times New Roman"/>
          <w:sz w:val="24"/>
        </w:rPr>
        <w:t>Performance assessment is also challenged by resistance, according to (Walters 2005). Employees can resist the assessment process if they receive unfavourable ratings, he says. As a result, workers should receive a clear clarification and be well-informed about the intent and method of the assessment. The expectations should be communicated to all employees, and they should know exactly what is expected of them. Given this difficulty, (Maroney and Buckley, 1999) argue that performance assessment can increase employees' reliance on their bosses.</w:t>
      </w:r>
    </w:p>
    <w:p>
      <w:pPr>
        <w:spacing w:line="480" w:lineRule="auto"/>
        <w:rPr>
          <w:rFonts w:ascii="Times New Roman" w:hAnsi="Times New Roman"/>
          <w:sz w:val="24"/>
        </w:rPr>
      </w:pPr>
    </w:p>
    <w:p>
      <w:pPr>
        <w:pStyle w:val="3"/>
      </w:pPr>
      <w:bookmarkStart w:id="17" w:name="_Toc71705137"/>
      <w:r>
        <w:t>2.5 Approaches to Performance Appraisal</w:t>
      </w:r>
      <w:bookmarkEnd w:id="17"/>
    </w:p>
    <w:p>
      <w:pPr>
        <w:spacing w:line="480" w:lineRule="auto"/>
        <w:rPr>
          <w:rFonts w:ascii="Times New Roman" w:hAnsi="Times New Roman"/>
          <w:sz w:val="24"/>
        </w:rPr>
      </w:pPr>
      <w:r>
        <w:rPr>
          <w:rFonts w:ascii="Times New Roman" w:hAnsi="Times New Roman"/>
          <w:sz w:val="24"/>
        </w:rPr>
        <w:t>Companies can take various approaches that can be traced back to classification, which includes behaviour patterns and result in focused strategies (Creamer &amp; Janosik, 1999).</w:t>
      </w:r>
    </w:p>
    <w:p>
      <w:pPr>
        <w:spacing w:line="480" w:lineRule="auto"/>
        <w:rPr>
          <w:rFonts w:ascii="Times New Roman" w:hAnsi="Times New Roman"/>
          <w:sz w:val="24"/>
        </w:rPr>
      </w:pPr>
      <w:r>
        <w:rPr>
          <w:rFonts w:ascii="Times New Roman" w:hAnsi="Times New Roman"/>
          <w:sz w:val="24"/>
        </w:rPr>
        <w:t>Behaviour-based methods, according to Creamer and Janosik (1999), are a type of performance assessment that uses particular performance variables to evaluate employees. Rating scales and the forced-choice approach are two examples. The behavioural checklist is another form of behaviour-based strategy that specifies particular expectations or goals that an employee must follow. The behaviours can differ depending on the type of job being evaluated. This approach is regarded as advantageous because it avoids contrasting one employee's performance to that of another employee, instead of focusing on individual performance yardsticks (Diya Jose, 2013).</w:t>
      </w:r>
    </w:p>
    <w:p>
      <w:pPr>
        <w:spacing w:line="480" w:lineRule="auto"/>
        <w:rPr>
          <w:rFonts w:ascii="Times New Roman" w:hAnsi="Times New Roman"/>
          <w:sz w:val="24"/>
        </w:rPr>
      </w:pPr>
      <w:r>
        <w:rPr>
          <w:rFonts w:ascii="Times New Roman" w:hAnsi="Times New Roman"/>
          <w:sz w:val="24"/>
        </w:rPr>
        <w:t>Second, results-oriented approaches rely on the outcomes of appraisals (Creamer and Janosik, 1999). Management by Objectives is an illustration of a commonly used result-based strategy (MBO). MBO is a modern method of performance assessment that measures performance objectively. Managers and workers discuss MBO, and both sides consent on the goals to accomplish and when they should be accomplished (Diya Jose, 2013).</w:t>
      </w:r>
    </w:p>
    <w:p>
      <w:pPr>
        <w:spacing w:line="480" w:lineRule="auto"/>
        <w:rPr>
          <w:rFonts w:ascii="Times New Roman" w:hAnsi="Times New Roman"/>
          <w:sz w:val="24"/>
        </w:rPr>
      </w:pPr>
      <w:r>
        <w:rPr>
          <w:rFonts w:ascii="Times New Roman" w:hAnsi="Times New Roman"/>
          <w:sz w:val="24"/>
        </w:rPr>
        <w:t>Diya Jose (2013) also addresses cognitive appraisals and 360-degree appraisals. She defines a 360-degree appraisal as a method that considers all aspects of a person's life. It ensures that all parties involved in the employee's success, such as the boss, supervisor, and team members, have input. Employee profiles and reports are also included. Aside from all of this, the employee's detailed input is often used. Performance appraisals are extremely helpful when forming teams since they employ a psychological approach to analyzing psychological characteristics, such as how an employee analyzes problems, cognitive abilities, and emotional health.</w:t>
      </w:r>
    </w:p>
    <w:p>
      <w:pPr>
        <w:pStyle w:val="3"/>
      </w:pPr>
      <w:bookmarkStart w:id="18" w:name="_Toc71705138"/>
      <w:r>
        <w:t>2.6 Job Satisfaction</w:t>
      </w:r>
      <w:bookmarkEnd w:id="18"/>
    </w:p>
    <w:p>
      <w:pPr>
        <w:spacing w:line="480" w:lineRule="auto"/>
        <w:rPr>
          <w:rFonts w:ascii="Times New Roman" w:hAnsi="Times New Roman"/>
          <w:sz w:val="24"/>
        </w:rPr>
      </w:pPr>
      <w:r>
        <w:rPr>
          <w:rFonts w:ascii="Times New Roman" w:hAnsi="Times New Roman"/>
          <w:sz w:val="24"/>
        </w:rPr>
        <w:t>Job satisfaction is a measure of how happy an employee is with his or her job. It involves an employee's feelings about the circumstances under which he works, which affects his work attitudes. It is also concerned with incentives, as incentives can affect employees' attitudes toward their employer (Kim, 2005). Job satisfaction is described by Schwepker (2001) as a satisfying emotional state arising from an assessment of one's job as achieving or facilitating one's job values. On the other hand, work stress is an unpleasant emotional state that an employee experiences when he learns that his job prohibits him from achieving his goals.</w:t>
      </w:r>
    </w:p>
    <w:p>
      <w:pPr>
        <w:spacing w:line="480" w:lineRule="auto"/>
        <w:rPr>
          <w:rFonts w:ascii="Times New Roman" w:hAnsi="Times New Roman"/>
          <w:sz w:val="24"/>
        </w:rPr>
      </w:pPr>
      <w:r>
        <w:rPr>
          <w:rFonts w:ascii="Times New Roman" w:hAnsi="Times New Roman"/>
          <w:sz w:val="24"/>
        </w:rPr>
        <w:t>Intrinsic, extrinsic, and absolute satisfaction are the three types of satisfaction. According to (Wegge et al. 2007), it aids organizations in detecting work habits such as corporate citizenship and absenteeism. Similarly, (Saari 2004) claims that employers can classify or monitor employee turnover based on work satisfaction. It's also a good indicator of how well you're doing at work (Chen, 2006). As a result, an organization's attempts to improve employee job satisfaction will help to reduce negative work behaviours such as absenteeism (Cohen et al., 2007).</w:t>
      </w:r>
    </w:p>
    <w:p>
      <w:pPr>
        <w:spacing w:line="480" w:lineRule="auto"/>
        <w:rPr>
          <w:rFonts w:ascii="Times New Roman" w:hAnsi="Times New Roman"/>
          <w:sz w:val="24"/>
        </w:rPr>
      </w:pPr>
      <w:r>
        <w:rPr>
          <w:rFonts w:ascii="Times New Roman" w:hAnsi="Times New Roman"/>
          <w:sz w:val="24"/>
        </w:rPr>
        <w:t>Organizations should be aware, however, that job security can have a negative association with job productivity, according to (Judge et al. 2001), who found a close linkage between job satisfaction and success in a meta-analysis. The complexity of an employee's work is one aspect that influences job satisfaction. Employees with high-complexity tasks are more likely to be satisfied with their jobs than those with low to moderate difficulty tasks (Cohen et al., 2007).</w:t>
      </w:r>
    </w:p>
    <w:p>
      <w:pPr>
        <w:spacing w:line="480" w:lineRule="auto"/>
        <w:rPr>
          <w:rFonts w:ascii="Times New Roman" w:hAnsi="Times New Roman"/>
          <w:sz w:val="24"/>
        </w:rPr>
      </w:pPr>
      <w:r>
        <w:rPr>
          <w:rFonts w:ascii="Times New Roman" w:hAnsi="Times New Roman"/>
          <w:sz w:val="24"/>
        </w:rPr>
        <w:t>In conclusion, because an individual's performance can be affected by his attitude (Bowling, 2007), companies cannot easily determine whether job satisfaction can improve productivity. This should be taken into account by organizations when determining whether or not to improve employee job satisfaction.</w:t>
      </w:r>
    </w:p>
    <w:p>
      <w:pPr>
        <w:pStyle w:val="3"/>
      </w:pPr>
      <w:bookmarkStart w:id="19" w:name="_Toc71705139"/>
      <w:r>
        <w:t>2.7 Employee Attitudes and the Effects of Performance Appraisal</w:t>
      </w:r>
      <w:bookmarkEnd w:id="19"/>
    </w:p>
    <w:p>
      <w:pPr>
        <w:spacing w:line="480" w:lineRule="auto"/>
        <w:rPr>
          <w:rFonts w:ascii="Times New Roman" w:hAnsi="Times New Roman"/>
          <w:sz w:val="24"/>
        </w:rPr>
      </w:pPr>
      <w:r>
        <w:rPr>
          <w:rFonts w:ascii="Times New Roman" w:hAnsi="Times New Roman"/>
          <w:sz w:val="24"/>
        </w:rPr>
        <w:t>The need for reviews (Shrivastav &amp; Sapra, 2012) and compensation is emphasized in studies on the effects of performance assessment on employee attitudes (Gichuhi, Abaja, &amp; Ochieng, 2012). A study to examine the effects of performance appraisal on employee attitudes (Shrivastav and Sapra, 2012) found that while performance appraisal is important to organizations, it is also important to provide information to staff because it has a positive impact on productivity. They claim that providing input during an assessment improves cooperation between supervisors and employees while also motivating employees. The study also emphasizes the importance of performance appraisal in motivating workers to work for organizational and personal objectives. They caution that poorly conducted performance appraisals may harm the company by leading workers to work poorly.</w:t>
      </w:r>
    </w:p>
    <w:p>
      <w:pPr>
        <w:spacing w:line="480" w:lineRule="auto"/>
        <w:rPr>
          <w:rFonts w:ascii="Times New Roman" w:hAnsi="Times New Roman"/>
          <w:sz w:val="24"/>
        </w:rPr>
      </w:pPr>
      <w:r>
        <w:rPr>
          <w:rFonts w:ascii="Times New Roman" w:hAnsi="Times New Roman"/>
          <w:sz w:val="24"/>
        </w:rPr>
        <w:t>Employees get no benefit after a performance assessment, according to a report by (Gichuhi et al., 2012). It said that in terms of performance evaluation, there was little benefit. According to the report, there is no substantial difference in employee compensation based on their results. The study inquired as to why appraisals provided no direct benefits to workers and suggested that the intent of appraisals be reconsidered. Since incentives are one of the variables that affect employees' work-related attitudes (Moorhead &amp; Griffin, 1992), this activity can reduce employee job performance and engagement.</w:t>
      </w:r>
    </w:p>
    <w:p>
      <w:pPr>
        <w:spacing w:line="480" w:lineRule="auto"/>
        <w:rPr>
          <w:rFonts w:ascii="Times New Roman" w:hAnsi="Times New Roman"/>
          <w:sz w:val="24"/>
        </w:rPr>
      </w:pPr>
      <w:r>
        <w:rPr>
          <w:rFonts w:ascii="Times New Roman" w:hAnsi="Times New Roman"/>
          <w:sz w:val="24"/>
        </w:rPr>
        <w:t>Another research (Omboi et al., 2011), which looked at the efficacy of performance appraisal systems on workers, found that performance appraisal systems positively influenced employee performance. Employee preparation, management by priorities, and performance-based compensation were listed as the key factors that affect employee performance, as they received high ratings from respondents. According to the report, employee performance is also influenced by competence, evaluation, and progress, but only to a limited extent to a reasonably moderate degree.</w:t>
      </w:r>
    </w:p>
    <w:p>
      <w:pPr>
        <w:spacing w:line="480" w:lineRule="auto"/>
        <w:rPr>
          <w:rFonts w:ascii="Times New Roman" w:hAnsi="Times New Roman"/>
          <w:sz w:val="24"/>
        </w:rPr>
      </w:pPr>
      <w:r>
        <w:rPr>
          <w:rFonts w:ascii="Times New Roman" w:hAnsi="Times New Roman"/>
          <w:sz w:val="24"/>
        </w:rPr>
        <w:t>According to a recent study (Daoanis, 2012), the performance assessment method has a significant positive and negative impact on employee engagement. She discovered that employee loyalty is heavily influenced, as is their willingness to take the initiative in their jobs. As a result, employee morale and effectiveness are severely harmed, as they say, that their desire to do their jobs is harmed. Employee responses showed that they would not mind working additional hours on the bright side. Still, on the downside, workers would be unable to work for additional hours, or outside the hours they are paid because they believe they are not adequately compensated. The findings of this study support Lee and Bruvold's (2003) statement that</w:t>
      </w:r>
    </w:p>
    <w:p>
      <w:pPr>
        <w:spacing w:line="480" w:lineRule="auto"/>
        <w:rPr>
          <w:rFonts w:ascii="Times New Roman" w:hAnsi="Times New Roman"/>
          <w:sz w:val="24"/>
        </w:rPr>
      </w:pPr>
      <w:r>
        <w:rPr>
          <w:rFonts w:ascii="Times New Roman" w:hAnsi="Times New Roman"/>
          <w:sz w:val="24"/>
        </w:rPr>
        <w:t>Employees are eager and feel obligated to repay the company by delivering high standards of success if the organization demonstrates a dedication to incentives and employee growth. Employees will be more driven to work for organizational objectives, even though they are subordinate, as a result of this, and their attitudinal loyalty will increase (Latham, 2003).</w:t>
      </w:r>
    </w:p>
    <w:p>
      <w:pPr>
        <w:pStyle w:val="2"/>
      </w:pPr>
      <w:bookmarkStart w:id="20" w:name="_Toc71705140"/>
      <w:r>
        <w:t>3.0 Research Method</w:t>
      </w:r>
      <w:bookmarkEnd w:id="20"/>
    </w:p>
    <w:p>
      <w:pPr>
        <w:spacing w:line="480" w:lineRule="auto"/>
        <w:rPr>
          <w:rFonts w:ascii="Times New Roman" w:hAnsi="Times New Roman" w:eastAsia="宋体"/>
          <w:sz w:val="24"/>
        </w:rPr>
      </w:pPr>
      <w:r>
        <w:rPr>
          <w:rFonts w:ascii="Times New Roman" w:hAnsi="Times New Roman" w:eastAsia="宋体"/>
          <w:sz w:val="24"/>
          <w:shd w:val="clear" w:color="auto" w:fill="FFFFFF"/>
        </w:rPr>
        <w:t xml:space="preserve">Research methods refer to any practice used to determine research. To be more precise, this is how researchers design research systematically to ensure that adequate and reliable results are obtained to meet all research objectives </w:t>
      </w:r>
      <w:r>
        <w:rPr>
          <w:rFonts w:ascii="Times New Roman" w:hAnsi="Times New Roman" w:eastAsia="宋体"/>
          <w:sz w:val="24"/>
        </w:rPr>
        <w:t xml:space="preserve">(Jansen, 2020). In this study, this was achieved </w:t>
      </w:r>
      <w:r>
        <w:rPr>
          <w:rFonts w:ascii="Times New Roman" w:hAnsi="Times New Roman" w:eastAsia="宋体"/>
          <w:sz w:val="24"/>
          <w:shd w:val="clear" w:color="auto" w:fill="FFFFFF"/>
        </w:rPr>
        <w:t xml:space="preserve">by analyzing the views and influences of the delivery personnel of Ele.me Company on the usual performance appraisal method and system. </w:t>
      </w:r>
    </w:p>
    <w:p>
      <w:pPr>
        <w:spacing w:line="480" w:lineRule="auto"/>
        <w:rPr>
          <w:rFonts w:ascii="Times New Roman" w:hAnsi="Times New Roman" w:eastAsia="宋体"/>
          <w:sz w:val="24"/>
          <w:shd w:val="clear" w:color="auto" w:fill="FFFFFF"/>
        </w:rPr>
      </w:pPr>
      <w:bookmarkStart w:id="21" w:name="OLE_LINK1"/>
      <w:r>
        <w:rPr>
          <w:rFonts w:ascii="Times New Roman" w:hAnsi="Times New Roman" w:eastAsia="宋体"/>
          <w:sz w:val="24"/>
          <w:shd w:val="clear" w:color="auto" w:fill="FFFFFF"/>
        </w:rPr>
        <w:t xml:space="preserve">The primary purpose of this section was to: </w:t>
      </w:r>
      <w:bookmarkEnd w:id="21"/>
      <w:r>
        <w:rPr>
          <w:rFonts w:ascii="Times New Roman" w:hAnsi="Times New Roman" w:eastAsia="宋体"/>
          <w:sz w:val="24"/>
          <w:shd w:val="clear" w:color="auto" w:fill="FFFFFF"/>
        </w:rPr>
        <w:t>"Select an appropriate research method to discuss the views of the distribution personnel of ELE. ME on the performance appraisal method and the influence of this appraisal method on their work."</w:t>
      </w:r>
    </w:p>
    <w:p>
      <w:pPr>
        <w:spacing w:line="480" w:lineRule="auto"/>
        <w:rPr>
          <w:rFonts w:ascii="Times New Roman" w:hAnsi="Times New Roman" w:eastAsia="宋体"/>
          <w:sz w:val="24"/>
        </w:rPr>
      </w:pPr>
      <w:r>
        <w:rPr>
          <w:rFonts w:ascii="Times New Roman" w:hAnsi="Times New Roman" w:eastAsia="宋体"/>
          <w:sz w:val="24"/>
          <w:shd w:val="clear" w:color="auto" w:fill="FFFFFF"/>
        </w:rPr>
        <w:t xml:space="preserve">To achieve this goal, this study analyses information mainly using the Onion study introduced by Saunders et al. (2016), which considers authority, authenticity, and validity. </w:t>
      </w:r>
      <w:r>
        <w:rPr>
          <w:rFonts w:ascii="Times New Roman" w:hAnsi="Times New Roman" w:eastAsia="宋体"/>
          <w:sz w:val="24"/>
        </w:rPr>
        <w:t>Quantitative and qualitative approaches were used in the thesis. Quantitative methods are more objective. It is used in the evaluation of proof as well as the clarification of theories and hypotheses. It is much more centred towards statistics gathering and interpreting. It is the process of recording and measuring variables.</w:t>
      </w:r>
    </w:p>
    <w:p>
      <w:pPr>
        <w:spacing w:line="480" w:lineRule="auto"/>
        <w:rPr>
          <w:rFonts w:ascii="Times New Roman" w:hAnsi="Times New Roman" w:eastAsia="宋体"/>
          <w:sz w:val="24"/>
        </w:rPr>
      </w:pPr>
      <w:r>
        <w:rPr>
          <w:rFonts w:ascii="Times New Roman" w:hAnsi="Times New Roman" w:eastAsia="宋体"/>
          <w:sz w:val="24"/>
        </w:rPr>
        <w:t>On the other hand, qualitative research focuses primarily on analyzing non-numerical data. This form is far more reliant on interviews than on statistics. It refers to variable definitions, concepts, attributes, and descriptions.</w:t>
      </w:r>
    </w:p>
    <w:p>
      <w:pPr>
        <w:pStyle w:val="3"/>
      </w:pPr>
      <w:bookmarkStart w:id="22" w:name="_Toc71705141"/>
      <w:r>
        <w:t>3.1 Research design</w:t>
      </w:r>
      <w:bookmarkEnd w:id="22"/>
    </w:p>
    <w:p>
      <w:pPr>
        <w:rPr>
          <w:lang w:eastAsia="en-US" w:bidi="en-US"/>
        </w:rPr>
      </w:pPr>
    </w:p>
    <w:p>
      <w:pPr>
        <w:spacing w:line="480" w:lineRule="auto"/>
        <w:rPr>
          <w:rFonts w:ascii="Times New Roman" w:hAnsi="Times New Roman" w:eastAsia="宋体"/>
          <w:sz w:val="24"/>
        </w:rPr>
      </w:pPr>
      <w:r>
        <w:rPr>
          <w:rFonts w:ascii="Times New Roman" w:hAnsi="Times New Roman" w:eastAsia="宋体"/>
          <w:sz w:val="24"/>
        </w:rPr>
        <w:t>The qualitative research design was used in this report. In situations where the analyzers believe they have a particular group of people who can identify the critical issues regarding the study's primary factors, the qualitative approach is used. The population of our sample is the employees of ELE. ME and I use a descriptive research design. Since the aim of the analysis was to find the relationship and determine how the determinants assist each other, and the appropriate method was appropriate for the study.</w:t>
      </w:r>
    </w:p>
    <w:p>
      <w:pPr>
        <w:pStyle w:val="3"/>
        <w:rPr>
          <w:shd w:val="clear" w:color="auto" w:fill="FFFFFF"/>
        </w:rPr>
      </w:pPr>
      <w:bookmarkStart w:id="23" w:name="_Toc71705142"/>
      <w:r>
        <w:rPr>
          <w:shd w:val="clear" w:color="auto" w:fill="FFFFFF"/>
        </w:rPr>
        <w:t>3.2 Target population</w:t>
      </w:r>
      <w:bookmarkEnd w:id="23"/>
    </w:p>
    <w:p>
      <w:pPr>
        <w:rPr>
          <w:lang w:eastAsia="en-US" w:bidi="en-US"/>
        </w:rPr>
      </w:pPr>
    </w:p>
    <w:p>
      <w:pPr>
        <w:spacing w:line="480" w:lineRule="auto"/>
        <w:rPr>
          <w:rFonts w:ascii="Times New Roman" w:hAnsi="Times New Roman" w:eastAsia="宋体"/>
          <w:sz w:val="24"/>
        </w:rPr>
      </w:pPr>
      <w:r>
        <w:rPr>
          <w:rFonts w:ascii="Times New Roman" w:hAnsi="Times New Roman" w:eastAsia="宋体"/>
          <w:sz w:val="24"/>
        </w:rPr>
        <w:t>The employees who work at ELE. ME were the study's target population.</w:t>
      </w:r>
    </w:p>
    <w:p>
      <w:pPr>
        <w:pStyle w:val="3"/>
        <w:rPr>
          <w:shd w:val="clear" w:color="auto" w:fill="FFFFFF"/>
        </w:rPr>
      </w:pPr>
      <w:bookmarkStart w:id="24" w:name="_Toc71705143"/>
      <w:r>
        <w:rPr>
          <w:shd w:val="clear" w:color="auto" w:fill="FFFFFF"/>
        </w:rPr>
        <w:t>3.3 Sampling design</w:t>
      </w:r>
      <w:bookmarkEnd w:id="24"/>
    </w:p>
    <w:p>
      <w:pPr>
        <w:rPr>
          <w:lang w:eastAsia="en-US" w:bidi="en-US"/>
        </w:rPr>
      </w:pPr>
    </w:p>
    <w:p>
      <w:pPr>
        <w:spacing w:line="480" w:lineRule="auto"/>
        <w:rPr>
          <w:rFonts w:ascii="Times New Roman" w:hAnsi="Times New Roman" w:eastAsia="宋体"/>
          <w:sz w:val="24"/>
        </w:rPr>
      </w:pPr>
      <w:r>
        <w:rPr>
          <w:rFonts w:ascii="Times New Roman" w:hAnsi="Times New Roman" w:eastAsia="宋体"/>
          <w:sz w:val="24"/>
        </w:rPr>
        <w:t>We used a simple random sampling method to select the mentioned population, ensuring that each member within the population has equal and known chances of being selected. For data collection, 150 people were chosen to represent the population. A simple random sampling technique is generally a low-cost method of analyzing data within a short time. Furthermore, the workers were knowledgeable and conscious of the study's factors.</w:t>
      </w:r>
    </w:p>
    <w:p>
      <w:pPr>
        <w:spacing w:line="480" w:lineRule="auto"/>
        <w:rPr>
          <w:rFonts w:ascii="Times New Roman" w:hAnsi="Times New Roman"/>
          <w:bCs/>
          <w:sz w:val="24"/>
        </w:rPr>
      </w:pPr>
    </w:p>
    <w:p>
      <w:pPr>
        <w:pStyle w:val="3"/>
      </w:pPr>
      <w:bookmarkStart w:id="25" w:name="_Toc71705144"/>
      <w:r>
        <w:t>3.4 Data Collection</w:t>
      </w:r>
      <w:bookmarkEnd w:id="25"/>
    </w:p>
    <w:p>
      <w:pPr>
        <w:rPr>
          <w:lang w:eastAsia="en-US" w:bidi="en-US"/>
        </w:rPr>
      </w:pPr>
    </w:p>
    <w:p>
      <w:pPr>
        <w:spacing w:line="480" w:lineRule="auto"/>
        <w:rPr>
          <w:rStyle w:val="20"/>
          <w:rFonts w:ascii="Times New Roman" w:hAnsi="Times New Roman" w:eastAsia="宋体"/>
          <w:b w:val="0"/>
          <w:bCs/>
          <w:sz w:val="24"/>
          <w:shd w:val="clear" w:color="auto" w:fill="FFFFFF"/>
        </w:rPr>
      </w:pPr>
      <w:r>
        <w:rPr>
          <w:rFonts w:ascii="Times New Roman" w:hAnsi="Times New Roman" w:eastAsia="宋体"/>
          <w:sz w:val="24"/>
          <w:shd w:val="clear" w:color="auto" w:fill="FFFFFF"/>
        </w:rPr>
        <w:t xml:space="preserve">This usually refers to collecting and analyzing accurate insights for research by utilizing standard techniques. Researchers can make assumptions about the data they collect. In the research process, data collection is the most critical step, and the methods of data collection also vary according to the purpose of the research </w:t>
      </w:r>
      <w:r>
        <w:rPr>
          <w:rStyle w:val="20"/>
          <w:rFonts w:ascii="Times New Roman" w:hAnsi="Times New Roman" w:eastAsia="宋体"/>
          <w:b w:val="0"/>
          <w:bCs/>
          <w:sz w:val="24"/>
          <w:shd w:val="clear" w:color="auto" w:fill="FFFFFF"/>
        </w:rPr>
        <w:t>(</w:t>
      </w:r>
      <w:r>
        <w:rPr>
          <w:rFonts w:ascii="Times New Roman" w:hAnsi="Times New Roman" w:eastAsia="Segoe UI"/>
          <w:sz w:val="24"/>
          <w:shd w:val="clear" w:color="auto" w:fill="FFFFFF"/>
        </w:rPr>
        <w:t>Sapsford, 2006).</w:t>
      </w:r>
    </w:p>
    <w:p>
      <w:pPr>
        <w:spacing w:line="480" w:lineRule="auto"/>
        <w:rPr>
          <w:rStyle w:val="20"/>
          <w:rFonts w:ascii="Times New Roman" w:hAnsi="Times New Roman" w:eastAsia="Segoe UI"/>
          <w:b w:val="0"/>
          <w:sz w:val="24"/>
          <w:shd w:val="clear" w:color="auto" w:fill="FFFFFF"/>
        </w:rPr>
      </w:pPr>
    </w:p>
    <w:p>
      <w:pPr>
        <w:pStyle w:val="3"/>
      </w:pPr>
      <w:bookmarkStart w:id="26" w:name="_Toc71705145"/>
      <w:r>
        <w:t>3.5 Analysis and Data collection</w:t>
      </w:r>
      <w:bookmarkEnd w:id="26"/>
    </w:p>
    <w:p>
      <w:pPr>
        <w:rPr>
          <w:lang w:eastAsia="en-US" w:bidi="en-US"/>
        </w:rPr>
      </w:pPr>
    </w:p>
    <w:p>
      <w:pPr>
        <w:spacing w:line="480" w:lineRule="auto"/>
        <w:rPr>
          <w:rStyle w:val="20"/>
          <w:rFonts w:ascii="Times New Roman" w:hAnsi="Times New Roman" w:eastAsia="宋体"/>
          <w:b w:val="0"/>
          <w:bCs/>
          <w:sz w:val="24"/>
          <w:shd w:val="clear" w:color="auto" w:fill="FFFFFF"/>
        </w:rPr>
      </w:pPr>
      <w:r>
        <w:rPr>
          <w:rFonts w:ascii="Times New Roman" w:hAnsi="Times New Roman" w:eastAsia="宋体"/>
          <w:sz w:val="24"/>
          <w:shd w:val="clear" w:color="auto" w:fill="FFFFFF"/>
        </w:rPr>
        <w:t xml:space="preserve">This is within the last layer in the onion study. The activity at this point of the study contributes significantly to the validity and authenticity of the study as a whole. Data analysis and collection depending on the research methods used. This layer explains how to collect and carefully analyze the data involved in the study and the data sources, calculations, samples, etc. The data collected includes both the primary and the secondary data, as discussed below. </w:t>
      </w:r>
    </w:p>
    <w:p>
      <w:pPr>
        <w:pStyle w:val="4"/>
        <w:rPr>
          <w:shd w:val="clear" w:color="auto" w:fill="FFFFFF"/>
        </w:rPr>
      </w:pPr>
      <w:bookmarkStart w:id="27" w:name="_Toc71705146"/>
      <w:r>
        <w:rPr>
          <w:shd w:val="clear" w:color="auto" w:fill="FFFFFF"/>
        </w:rPr>
        <w:t>3.5.1 Primary data:</w:t>
      </w:r>
      <w:bookmarkEnd w:id="27"/>
    </w:p>
    <w:p>
      <w:pPr>
        <w:rPr>
          <w:lang w:eastAsia="en-US" w:bidi="en-US"/>
        </w:rPr>
      </w:pPr>
    </w:p>
    <w:p>
      <w:pPr>
        <w:tabs>
          <w:tab w:val="left" w:pos="5259"/>
        </w:tabs>
        <w:spacing w:line="480" w:lineRule="auto"/>
        <w:rPr>
          <w:rFonts w:ascii="Times New Roman" w:hAnsi="Times New Roman" w:eastAsia="宋体"/>
          <w:sz w:val="24"/>
          <w:shd w:val="clear" w:color="auto" w:fill="FFFFFF"/>
        </w:rPr>
      </w:pPr>
      <w:r>
        <w:rPr>
          <w:rFonts w:ascii="Times New Roman" w:hAnsi="Times New Roman" w:eastAsia="宋体"/>
          <w:sz w:val="24"/>
          <w:shd w:val="clear" w:color="auto" w:fill="FFFFFF"/>
        </w:rPr>
        <w:t xml:space="preserve">It is the data collected by researchers through interviews, surveys, and questionnaires. Primary data is usually chosen for research and considered the most valuable data in the study. Primary data are typically selected and adjusted for specific research requirements. In addition, research objectives and target populations need to be determined before primary data are collected </w:t>
      </w:r>
      <w:r>
        <w:rPr>
          <w:rStyle w:val="20"/>
          <w:rFonts w:ascii="Times New Roman" w:hAnsi="Times New Roman" w:eastAsia="宋体"/>
          <w:b w:val="0"/>
          <w:bCs/>
          <w:sz w:val="24"/>
          <w:shd w:val="clear" w:color="auto" w:fill="FFFFFF"/>
        </w:rPr>
        <w:t>(</w:t>
      </w:r>
      <w:r>
        <w:rPr>
          <w:rFonts w:ascii="Times New Roman" w:hAnsi="Times New Roman" w:eastAsia="Segoe UI"/>
          <w:sz w:val="24"/>
          <w:shd w:val="clear" w:color="auto" w:fill="FFFFFF"/>
        </w:rPr>
        <w:t>Newman</w:t>
      </w:r>
      <w:r>
        <w:rPr>
          <w:rFonts w:ascii="Times New Roman" w:hAnsi="Times New Roman" w:eastAsia="宋体"/>
          <w:sz w:val="24"/>
          <w:shd w:val="clear" w:color="auto" w:fill="FFFFFF"/>
        </w:rPr>
        <w:t>, 1998).</w:t>
      </w:r>
    </w:p>
    <w:p>
      <w:pPr>
        <w:tabs>
          <w:tab w:val="left" w:pos="5259"/>
        </w:tabs>
        <w:spacing w:line="480" w:lineRule="auto"/>
        <w:rPr>
          <w:rFonts w:ascii="Times New Roman" w:hAnsi="Times New Roman" w:eastAsia="Segoe UI"/>
          <w:bCs/>
          <w:sz w:val="24"/>
          <w:shd w:val="clear" w:color="auto" w:fill="FFFFFF"/>
        </w:rPr>
      </w:pPr>
    </w:p>
    <w:p>
      <w:pPr>
        <w:pStyle w:val="4"/>
        <w:rPr>
          <w:shd w:val="clear" w:color="auto" w:fill="FFFFFF"/>
        </w:rPr>
      </w:pPr>
      <w:bookmarkStart w:id="28" w:name="_Toc71705147"/>
      <w:r>
        <w:rPr>
          <w:shd w:val="clear" w:color="auto" w:fill="FFFFFF"/>
        </w:rPr>
        <w:t>3.5.2 Secondary data</w:t>
      </w:r>
      <w:bookmarkEnd w:id="28"/>
    </w:p>
    <w:p>
      <w:pPr>
        <w:rPr>
          <w:lang w:eastAsia="en-US" w:bidi="en-US"/>
        </w:rPr>
      </w:pPr>
    </w:p>
    <w:p>
      <w:pPr>
        <w:tabs>
          <w:tab w:val="left" w:pos="5259"/>
        </w:tabs>
        <w:spacing w:line="480" w:lineRule="auto"/>
        <w:rPr>
          <w:rFonts w:ascii="Times New Roman" w:hAnsi="Times New Roman" w:eastAsia="宋体"/>
          <w:sz w:val="24"/>
          <w:shd w:val="clear" w:color="auto" w:fill="FFFFFF"/>
        </w:rPr>
      </w:pPr>
      <w:r>
        <w:rPr>
          <w:rFonts w:ascii="Times New Roman" w:hAnsi="Times New Roman" w:eastAsia="宋体"/>
          <w:sz w:val="24"/>
          <w:shd w:val="clear" w:color="auto" w:fill="FFFFFF"/>
        </w:rPr>
        <w:t>Secondary data is data that can be sought at any time according to the needs of the researcher. Secondary data may be used for general purposes and not for specific studies. When other researchers use primary data, it becomes secondary.</w:t>
      </w:r>
    </w:p>
    <w:p>
      <w:pPr>
        <w:tabs>
          <w:tab w:val="left" w:pos="5259"/>
        </w:tabs>
        <w:spacing w:line="480" w:lineRule="auto"/>
        <w:rPr>
          <w:rFonts w:ascii="Times New Roman" w:hAnsi="Times New Roman" w:eastAsia="宋体"/>
          <w:sz w:val="24"/>
          <w:shd w:val="clear" w:color="auto" w:fill="FFFFFF"/>
        </w:rPr>
      </w:pPr>
      <w:r>
        <w:rPr>
          <w:rFonts w:ascii="Times New Roman" w:hAnsi="Times New Roman" w:eastAsia="宋体"/>
          <w:sz w:val="24"/>
          <w:shd w:val="clear" w:color="auto" w:fill="FFFFFF"/>
        </w:rPr>
        <w:t>Secondary sources of data include books, periodicals, newspapers, and websites. Secondary data is more accessible to obtain than primary data, especially with the development of The Times. Today's society has entered the era of electronic media, and secondary data sources have become even more extensive (</w:t>
      </w:r>
      <w:r>
        <w:rPr>
          <w:rFonts w:ascii="Times New Roman" w:hAnsi="Times New Roman" w:eastAsia="宋体"/>
          <w:sz w:val="24"/>
        </w:rPr>
        <w:t>Stieglitz, 2018).</w:t>
      </w:r>
    </w:p>
    <w:p>
      <w:pPr>
        <w:pStyle w:val="3"/>
      </w:pPr>
      <w:bookmarkStart w:id="29" w:name="_Toc71705148"/>
      <w:r>
        <w:t>3.6 Research Methodology</w:t>
      </w:r>
      <w:bookmarkEnd w:id="29"/>
    </w:p>
    <w:p>
      <w:pPr>
        <w:rPr>
          <w:lang w:eastAsia="en-US" w:bidi="en-US"/>
        </w:rPr>
      </w:pPr>
    </w:p>
    <w:p>
      <w:pPr>
        <w:pStyle w:val="4"/>
        <w:rPr>
          <w:shd w:val="clear" w:color="auto" w:fill="FFFFFF"/>
        </w:rPr>
      </w:pPr>
      <w:bookmarkStart w:id="30" w:name="_Toc71705149"/>
      <w:r>
        <w:rPr>
          <w:shd w:val="clear" w:color="auto" w:fill="FFFFFF"/>
        </w:rPr>
        <w:t>3.61 Questionnaires</w:t>
      </w:r>
      <w:bookmarkEnd w:id="30"/>
      <w:r>
        <w:rPr>
          <w:shd w:val="clear" w:color="auto" w:fill="FFFFFF"/>
        </w:rPr>
        <w:t xml:space="preserve"> </w:t>
      </w:r>
    </w:p>
    <w:p>
      <w:pPr>
        <w:rPr>
          <w:lang w:eastAsia="en-US" w:bidi="en-US"/>
        </w:rPr>
      </w:pPr>
    </w:p>
    <w:p>
      <w:pPr>
        <w:spacing w:line="480" w:lineRule="auto"/>
        <w:rPr>
          <w:rFonts w:ascii="Times New Roman" w:hAnsi="Times New Roman"/>
          <w:bCs/>
          <w:sz w:val="24"/>
        </w:rPr>
      </w:pPr>
      <w:r>
        <w:rPr>
          <w:rFonts w:ascii="Times New Roman" w:hAnsi="Times New Roman" w:eastAsia="宋体"/>
          <w:sz w:val="24"/>
          <w:shd w:val="clear" w:color="auto" w:fill="FFFFFF"/>
        </w:rPr>
        <w:t xml:space="preserve">It is a research tool composed of multiple questions. Their purpose is to collect data and information needed for research from interviewees, which can be carried out by computer or by mail. Questionnaire surveys are a relatively cheap, fast, and effective way to get information from many people. In addition, there is no need for researchers to carry out the survey personally. Instead, the survey can be carried out online </w:t>
      </w:r>
      <w:r>
        <w:rPr>
          <w:rFonts w:ascii="Times New Roman" w:hAnsi="Times New Roman" w:eastAsia="宋体"/>
          <w:sz w:val="24"/>
        </w:rPr>
        <w:t>(</w:t>
      </w:r>
      <w:r>
        <w:rPr>
          <w:rFonts w:ascii="Times New Roman" w:hAnsi="Times New Roman" w:eastAsia="Segoe UI"/>
          <w:sz w:val="24"/>
          <w:shd w:val="clear" w:color="auto" w:fill="FFFFFF"/>
        </w:rPr>
        <w:t>Oppenheim, 2008).</w:t>
      </w:r>
    </w:p>
    <w:p>
      <w:pPr>
        <w:tabs>
          <w:tab w:val="left" w:pos="5259"/>
        </w:tabs>
        <w:spacing w:line="480" w:lineRule="auto"/>
        <w:rPr>
          <w:rFonts w:ascii="Times New Roman" w:hAnsi="Times New Roman" w:eastAsia="宋体"/>
          <w:sz w:val="24"/>
        </w:rPr>
      </w:pPr>
      <w:r>
        <w:rPr>
          <w:rFonts w:ascii="Times New Roman" w:hAnsi="Times New Roman" w:eastAsia="宋体"/>
          <w:sz w:val="24"/>
          <w:shd w:val="clear" w:color="auto" w:fill="FFFFFF"/>
        </w:rPr>
        <w:t>In this article, 1</w:t>
      </w:r>
      <w:r>
        <w:rPr>
          <w:rFonts w:hint="eastAsia" w:ascii="Times New Roman" w:hAnsi="Times New Roman" w:eastAsia="宋体"/>
          <w:sz w:val="24"/>
          <w:shd w:val="clear" w:color="auto" w:fill="FFFFFF"/>
        </w:rPr>
        <w:t>3</w:t>
      </w:r>
      <w:r>
        <w:rPr>
          <w:rFonts w:ascii="Times New Roman" w:hAnsi="Times New Roman" w:eastAsia="宋体"/>
          <w:sz w:val="24"/>
          <w:shd w:val="clear" w:color="auto" w:fill="FFFFFF"/>
        </w:rPr>
        <w:t xml:space="preserve"> questions were designed for the delivery personnel of ELE. ME Company. The target number of completed questions was 30, and the survey was carried out online. Considering the work of the distribution personnel and the study's timeframe, the questionnaire was sent to approximately </w:t>
      </w:r>
      <w:r>
        <w:rPr>
          <w:rFonts w:hint="eastAsia" w:ascii="Times New Roman" w:hAnsi="Times New Roman" w:eastAsia="宋体"/>
          <w:sz w:val="24"/>
          <w:shd w:val="clear" w:color="auto" w:fill="FFFFFF"/>
        </w:rPr>
        <w:t>40</w:t>
      </w:r>
      <w:r>
        <w:rPr>
          <w:rFonts w:ascii="Times New Roman" w:hAnsi="Times New Roman" w:eastAsia="宋体"/>
          <w:sz w:val="24"/>
          <w:shd w:val="clear" w:color="auto" w:fill="FFFFFF"/>
        </w:rPr>
        <w:t xml:space="preserve"> people.</w:t>
      </w:r>
    </w:p>
    <w:p>
      <w:pPr>
        <w:pStyle w:val="4"/>
        <w:rPr>
          <w:shd w:val="clear" w:color="auto" w:fill="FFFFFF"/>
        </w:rPr>
      </w:pPr>
      <w:bookmarkStart w:id="31" w:name="_Toc71705150"/>
      <w:r>
        <w:rPr>
          <w:shd w:val="clear" w:color="auto" w:fill="FFFFFF"/>
        </w:rPr>
        <w:t xml:space="preserve">3.6.2 </w:t>
      </w:r>
      <w:r>
        <w:rPr>
          <w:rFonts w:hint="eastAsia"/>
          <w:shd w:val="clear" w:color="auto" w:fill="FFFFFF"/>
        </w:rPr>
        <w:t>Comprehensive Literature Research Method</w:t>
      </w:r>
      <w:bookmarkEnd w:id="31"/>
    </w:p>
    <w:p>
      <w:pPr>
        <w:rPr>
          <w:lang w:eastAsia="en-US" w:bidi="en-US"/>
        </w:rPr>
      </w:pPr>
    </w:p>
    <w:p>
      <w:pPr>
        <w:spacing w:line="480" w:lineRule="auto"/>
        <w:rPr>
          <w:rFonts w:ascii="Times New Roman" w:hAnsi="Times New Roman" w:eastAsia="宋体" w:cs="Arial"/>
          <w:sz w:val="24"/>
          <w:szCs w:val="21"/>
          <w:shd w:val="clear" w:color="auto" w:fill="FFFFFF"/>
        </w:rPr>
      </w:pPr>
      <w:r>
        <w:rPr>
          <w:rFonts w:hint="eastAsia" w:ascii="Times New Roman" w:hAnsi="Times New Roman" w:eastAsia="宋体" w:cs="Arial"/>
          <w:sz w:val="24"/>
          <w:szCs w:val="21"/>
          <w:shd w:val="clear" w:color="auto" w:fill="FFFFFF"/>
        </w:rPr>
        <w:t>Through collecting and sorting out information related to performance appraisal of target enterprises and obtaining new theoretical information through various channels, practical, theoretical analysis is provided for this paper.</w:t>
      </w:r>
    </w:p>
    <w:p>
      <w:pPr>
        <w:pStyle w:val="4"/>
        <w:rPr>
          <w:shd w:val="clear" w:color="auto" w:fill="FFFFFF"/>
        </w:rPr>
      </w:pPr>
      <w:bookmarkStart w:id="32" w:name="_Toc71705151"/>
      <w:r>
        <w:t xml:space="preserve">3.6.3 </w:t>
      </w:r>
      <w:r>
        <w:rPr>
          <w:rFonts w:hint="eastAsia"/>
          <w:shd w:val="clear" w:color="auto" w:fill="FFFFFF"/>
        </w:rPr>
        <w:t>Case study method</w:t>
      </w:r>
      <w:bookmarkEnd w:id="32"/>
      <w:r>
        <w:rPr>
          <w:rFonts w:hint="eastAsia"/>
          <w:shd w:val="clear" w:color="auto" w:fill="FFFFFF"/>
        </w:rPr>
        <w:t xml:space="preserve"> </w:t>
      </w:r>
    </w:p>
    <w:p>
      <w:pPr>
        <w:rPr>
          <w:lang w:eastAsia="en-US" w:bidi="en-US"/>
        </w:rPr>
      </w:pPr>
    </w:p>
    <w:p>
      <w:pPr>
        <w:spacing w:line="480" w:lineRule="auto"/>
        <w:rPr>
          <w:rFonts w:ascii="Times New Roman" w:hAnsi="Times New Roman" w:eastAsia="宋体"/>
          <w:bCs/>
          <w:sz w:val="24"/>
        </w:rPr>
      </w:pPr>
      <w:r>
        <w:rPr>
          <w:rFonts w:hint="eastAsia" w:ascii="Times New Roman" w:hAnsi="Times New Roman" w:eastAsia="宋体" w:cs="Arial"/>
          <w:sz w:val="24"/>
          <w:szCs w:val="21"/>
          <w:shd w:val="clear" w:color="auto" w:fill="FFFFFF"/>
        </w:rPr>
        <w:t>Taking Ele. As an example, Me Company summarizes the existing problems through the analysis of corporate performance appraisal and puts forward relative improvement methods. Effective theoretical research and theoretical support are given to the text.</w:t>
      </w:r>
    </w:p>
    <w:p>
      <w:pPr>
        <w:pStyle w:val="3"/>
      </w:pPr>
      <w:bookmarkStart w:id="33" w:name="_Toc71705152"/>
      <w:r>
        <w:t>3.7 Limitations</w:t>
      </w:r>
      <w:bookmarkEnd w:id="33"/>
    </w:p>
    <w:p>
      <w:pPr>
        <w:rPr>
          <w:lang w:eastAsia="en-US" w:bidi="en-US"/>
        </w:rPr>
      </w:pPr>
    </w:p>
    <w:p>
      <w:pPr>
        <w:tabs>
          <w:tab w:val="left" w:pos="5259"/>
        </w:tabs>
        <w:spacing w:line="480" w:lineRule="auto"/>
        <w:rPr>
          <w:rFonts w:ascii="Times New Roman" w:hAnsi="Times New Roman"/>
          <w:bCs/>
          <w:sz w:val="24"/>
        </w:rPr>
      </w:pPr>
      <w:r>
        <w:rPr>
          <w:rFonts w:hint="eastAsia" w:ascii="Times New Roman" w:hAnsi="Times New Roman" w:eastAsia="宋体" w:cs="Arial"/>
          <w:sz w:val="24"/>
          <w:szCs w:val="21"/>
          <w:shd w:val="clear" w:color="auto" w:fill="FFFFFF"/>
        </w:rPr>
        <w:t>Performance appraisal involves the core management technology of an enterprise, so it is necessary to keep the core data confidential during the research, which will bring a lot of restrictions to the study. In addition, due to identity reasons, a company will not provide the core information, which will restrict the research results and make it impossible to analyze more effectively.</w:t>
      </w:r>
    </w:p>
    <w:p>
      <w:pPr>
        <w:pStyle w:val="3"/>
      </w:pPr>
      <w:bookmarkStart w:id="34" w:name="_Toc71705153"/>
      <w:r>
        <w:t>3.8 Ethical Considerations</w:t>
      </w:r>
      <w:bookmarkEnd w:id="34"/>
    </w:p>
    <w:p>
      <w:pPr>
        <w:rPr>
          <w:lang w:eastAsia="en-US" w:bidi="en-US"/>
        </w:rPr>
      </w:pPr>
    </w:p>
    <w:p>
      <w:pPr>
        <w:tabs>
          <w:tab w:val="left" w:pos="5259"/>
        </w:tabs>
        <w:spacing w:line="480" w:lineRule="auto"/>
        <w:rPr>
          <w:rFonts w:ascii="Times New Roman" w:hAnsi="Times New Roman" w:eastAsia="宋体"/>
          <w:sz w:val="24"/>
        </w:rPr>
      </w:pPr>
      <w:r>
        <w:rPr>
          <w:rFonts w:ascii="Times New Roman" w:hAnsi="Times New Roman" w:eastAsia="宋体"/>
          <w:sz w:val="24"/>
          <w:shd w:val="clear" w:color="auto" w:fill="FFFFFF"/>
        </w:rPr>
        <w:t>This paper was conducted according to the ethical standards of UWTSD and was approved by the research director and coordinator through a moral approval form. The researchers ensured that the respondents' information was confidential and informed of the purpose of the study. They also confirmed that the research was not a sensitive subject for the interviewee before conducting an interview.</w:t>
      </w:r>
    </w:p>
    <w:p>
      <w:pPr>
        <w:tabs>
          <w:tab w:val="left" w:pos="5259"/>
        </w:tabs>
        <w:spacing w:line="480" w:lineRule="auto"/>
        <w:rPr>
          <w:rFonts w:ascii="Times New Roman" w:hAnsi="Times New Roman" w:eastAsia="宋体"/>
          <w:sz w:val="24"/>
        </w:rPr>
      </w:pPr>
      <w:r>
        <w:rPr>
          <w:rFonts w:ascii="Times New Roman" w:hAnsi="Times New Roman" w:eastAsia="宋体"/>
          <w:sz w:val="24"/>
          <w:shd w:val="clear" w:color="auto" w:fill="FFFFFF"/>
        </w:rPr>
        <w:t>Sincerely informing the interviewees about relevant information can enable them to express their ideas better. The researchers also promised to keep the questionnaires confidential and destroy the collected data after the study was completed. Any participant had the right to know the content and purpose of the research before participating and could withdraw at any time.</w:t>
      </w:r>
    </w:p>
    <w:p>
      <w:pPr>
        <w:pStyle w:val="3"/>
        <w:rPr>
          <w:shd w:val="clear" w:color="auto" w:fill="FFFFFF"/>
        </w:rPr>
      </w:pPr>
      <w:bookmarkStart w:id="35" w:name="_Toc71705154"/>
      <w:r>
        <w:rPr>
          <w:shd w:val="clear" w:color="auto" w:fill="FFFFFF"/>
        </w:rPr>
        <w:t>3.9 Conclusion</w:t>
      </w:r>
      <w:bookmarkEnd w:id="35"/>
    </w:p>
    <w:p>
      <w:pPr>
        <w:rPr>
          <w:lang w:eastAsia="en-US" w:bidi="en-US"/>
        </w:rPr>
      </w:pPr>
    </w:p>
    <w:p>
      <w:pPr>
        <w:spacing w:line="480" w:lineRule="auto"/>
        <w:rPr>
          <w:rFonts w:ascii="Times New Roman" w:hAnsi="Times New Roman" w:eastAsia="宋体"/>
          <w:sz w:val="24"/>
          <w:shd w:val="clear" w:color="auto" w:fill="FFFFFF"/>
        </w:rPr>
      </w:pPr>
      <w:r>
        <w:rPr>
          <w:rFonts w:ascii="Times New Roman" w:hAnsi="Times New Roman" w:eastAsia="宋体"/>
          <w:sz w:val="24"/>
          <w:shd w:val="clear" w:color="auto" w:fill="FFFFFF"/>
        </w:rPr>
        <w:t>This section successfully fulfilled its primary purpose: "Select an appropriate research method to discuss the views of the distribution personnel of ELE. ME Company on the performance appraisal method and the influence of this appraisal method on their work." This paper determines the appropriate research methods for this study and proves that the combination of qualitative and quantitative methods is reasonable.</w:t>
      </w:r>
    </w:p>
    <w:p>
      <w:pPr>
        <w:pStyle w:val="2"/>
      </w:pPr>
      <w:bookmarkStart w:id="36" w:name="_Toc71705155"/>
      <w:r>
        <w:t>4.0 Data analysis</w:t>
      </w:r>
      <w:bookmarkEnd w:id="36"/>
      <w:r>
        <w:t xml:space="preserve"> </w:t>
      </w:r>
    </w:p>
    <w:p>
      <w:pPr>
        <w:pStyle w:val="3"/>
      </w:pPr>
      <w:bookmarkStart w:id="37" w:name="_Toc71705156"/>
      <w:r>
        <w:t>4.1 The results of the primary</w:t>
      </w:r>
      <w:r>
        <w:rPr>
          <w:spacing w:val="-3"/>
        </w:rPr>
        <w:t xml:space="preserve"> </w:t>
      </w:r>
      <w:r>
        <w:t>data</w:t>
      </w:r>
      <w:bookmarkEnd w:id="37"/>
    </w:p>
    <w:p>
      <w:pPr>
        <w:spacing w:line="480" w:lineRule="auto"/>
        <w:rPr>
          <w:rFonts w:ascii="Times New Roman" w:hAnsi="Times New Roman"/>
          <w:sz w:val="24"/>
        </w:rPr>
      </w:pPr>
    </w:p>
    <w:p>
      <w:pPr>
        <w:spacing w:line="480" w:lineRule="auto"/>
        <w:rPr>
          <w:rFonts w:ascii="Times New Roman" w:hAnsi="Times New Roman" w:eastAsia="宋体"/>
          <w:sz w:val="24"/>
        </w:rPr>
      </w:pPr>
      <w:r>
        <w:rPr>
          <w:rFonts w:hint="eastAsia" w:ascii="Times New Roman" w:hAnsi="Times New Roman" w:eastAsia="宋体"/>
          <w:sz w:val="24"/>
        </w:rPr>
        <w:t>The questionnaire results revealed a lot of problems, and the questionnaire did not set many questions because of the busy workload of the distribution staff. However, it was possible to obtain the vital information needed and to analyze it. The questionnaire was distributed 40 times, and 36 people were very willing to cooperate with the survey, but unfortunately, 4 people refused to fill in the questionnaire.</w:t>
      </w:r>
    </w:p>
    <w:p>
      <w:pPr>
        <w:spacing w:line="480" w:lineRule="auto"/>
        <w:rPr>
          <w:rFonts w:ascii="Times New Roman" w:hAnsi="Times New Roman" w:eastAsia="宋体"/>
          <w:sz w:val="24"/>
        </w:rPr>
      </w:pPr>
    </w:p>
    <w:p>
      <w:pPr>
        <w:spacing w:line="480" w:lineRule="auto"/>
        <w:rPr>
          <w:rFonts w:ascii="Times New Roman" w:hAnsi="Times New Roman" w:eastAsia="宋体"/>
          <w:sz w:val="24"/>
        </w:rPr>
      </w:pPr>
      <w:r>
        <w:rPr>
          <w:rFonts w:ascii="Times New Roman" w:hAnsi="Times New Roman"/>
          <w:sz w:val="24"/>
          <w:lang w:eastAsia="en-US"/>
        </w:rPr>
        <mc:AlternateContent>
          <mc:Choice Requires="wps">
            <w:drawing>
              <wp:anchor distT="0" distB="0" distL="114300" distR="114300" simplePos="0" relativeHeight="251659264" behindDoc="0" locked="0" layoutInCell="1" allowOverlap="1">
                <wp:simplePos x="0" y="0"/>
                <wp:positionH relativeFrom="column">
                  <wp:posOffset>1401445</wp:posOffset>
                </wp:positionH>
                <wp:positionV relativeFrom="paragraph">
                  <wp:posOffset>2688590</wp:posOffset>
                </wp:positionV>
                <wp:extent cx="3070225" cy="293370"/>
                <wp:effectExtent l="6350" t="6350" r="9525" b="24130"/>
                <wp:wrapNone/>
                <wp:docPr id="2" name="矩形 2"/>
                <wp:cNvGraphicFramePr/>
                <a:graphic xmlns:a="http://schemas.openxmlformats.org/drawingml/2006/main">
                  <a:graphicData uri="http://schemas.microsoft.com/office/word/2010/wordprocessingShape">
                    <wps:wsp>
                      <wps:cNvSpPr/>
                      <wps:spPr>
                        <a:xfrm>
                          <a:off x="2275840" y="3808095"/>
                          <a:ext cx="3070225" cy="293370"/>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pPr>
                              <w:jc w:val="center"/>
                              <w:rPr>
                                <w:sz w:val="24"/>
                              </w:rPr>
                            </w:pPr>
                            <w:r>
                              <w:rPr>
                                <w:rFonts w:eastAsia="宋体"/>
                                <w:color w:val="333333"/>
                                <w:sz w:val="24"/>
                                <w:shd w:val="clear" w:color="auto" w:fill="FFFFFF"/>
                              </w:rPr>
                              <w:t>Figure 1 E</w:t>
                            </w:r>
                            <w:r>
                              <w:rPr>
                                <w:rFonts w:eastAsia="Helvetica"/>
                                <w:color w:val="333333"/>
                                <w:sz w:val="24"/>
                                <w:shd w:val="clear" w:color="auto" w:fill="FFFFFF"/>
                              </w:rPr>
                              <w:t>ducational background</w:t>
                            </w:r>
                          </w:p>
                        </w:txbxContent>
                      </wps:txbx>
                      <wps:bodyPr rot="0" spcFirstLastPara="0" vertOverflow="overflow" horzOverflow="overflow" vert="horz" wrap="square" lIns="91440" tIns="45720" rIns="91440" bIns="45720" numCol="1" spcCol="0" rtlCol="0" fromWordArt="0" anchor="ctr" anchorCtr="0" forceAA="0" compatLnSpc="1"/>
                    </wps:wsp>
                  </a:graphicData>
                </a:graphic>
              </wp:anchor>
            </w:drawing>
          </mc:Choice>
          <mc:Fallback>
            <w:pict>
              <v:rect id="_x0000_s1026" o:spid="_x0000_s1026" o:spt="1" style="position:absolute;left:0pt;margin-left:110.35pt;margin-top:211.7pt;height:23.1pt;width:241.75pt;z-index:251659264;v-text-anchor:middle;mso-width-relative:page;mso-height-relative:page;" fillcolor="#FFFFFF [3201]" filled="t" stroked="t" coordsize="21600,21600" o:gfxdata="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">
                <v:fill on="t" focussize="0,0"/>
                <v:stroke weight="1pt" color="#FFFFFF [3212]" miterlimit="8" joinstyle="miter"/>
                <v:imagedata o:title=""/>
                <o:lock v:ext="edit" aspectratio="f"/>
                <v:textbox>
                  <w:txbxContent>
                    <w:p>
                      <w:pPr>
                        <w:jc w:val="center"/>
                        <w:rPr>
                          <w:sz w:val="24"/>
                        </w:rPr>
                      </w:pPr>
                      <w:r>
                        <w:rPr>
                          <w:rFonts w:eastAsia="宋体"/>
                          <w:color w:val="333333"/>
                          <w:sz w:val="24"/>
                          <w:shd w:val="clear" w:color="auto" w:fill="FFFFFF"/>
                        </w:rPr>
                        <w:t>Figure 1 E</w:t>
                      </w:r>
                      <w:r>
                        <w:rPr>
                          <w:rFonts w:eastAsia="Helvetica"/>
                          <w:color w:val="333333"/>
                          <w:sz w:val="24"/>
                          <w:shd w:val="clear" w:color="auto" w:fill="FFFFFF"/>
                        </w:rPr>
                        <w:t>ducational background</w:t>
                      </w:r>
                    </w:p>
                  </w:txbxContent>
                </v:textbox>
              </v:rect>
            </w:pict>
          </mc:Fallback>
        </mc:AlternateContent>
      </w:r>
      <w:r>
        <w:rPr>
          <w:rFonts w:ascii="Times New Roman" w:hAnsi="Times New Roman" w:eastAsia="宋体"/>
          <w:sz w:val="24"/>
          <w:lang w:eastAsia="en-US"/>
        </w:rPr>
        <w:drawing>
          <wp:inline distT="0" distB="0" distL="114300" distR="114300">
            <wp:extent cx="5715000" cy="2857500"/>
            <wp:effectExtent l="0" t="0" r="0" b="0"/>
            <wp:docPr id="1" name="图片 1" descr="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hart"/>
                    <pic:cNvPicPr>
                      <a:picLocks noChangeAspect="1"/>
                    </pic:cNvPicPr>
                  </pic:nvPicPr>
                  <pic:blipFill>
                    <a:blip r:embed="rId8"/>
                    <a:stretch>
                      <a:fillRect/>
                    </a:stretch>
                  </pic:blipFill>
                  <pic:spPr>
                    <a:xfrm>
                      <a:off x="0" y="0"/>
                      <a:ext cx="5715000" cy="2857500"/>
                    </a:xfrm>
                    <a:prstGeom prst="rect">
                      <a:avLst/>
                    </a:prstGeom>
                  </pic:spPr>
                </pic:pic>
              </a:graphicData>
            </a:graphic>
          </wp:inline>
        </w:drawing>
      </w:r>
    </w:p>
    <w:p>
      <w:pPr>
        <w:spacing w:line="480" w:lineRule="auto"/>
        <w:rPr>
          <w:rFonts w:ascii="Times New Roman" w:hAnsi="Times New Roman" w:eastAsia="宋体"/>
          <w:sz w:val="24"/>
        </w:rPr>
      </w:pPr>
    </w:p>
    <w:p>
      <w:pPr>
        <w:spacing w:line="480" w:lineRule="auto"/>
        <w:rPr>
          <w:rFonts w:ascii="Times New Roman" w:hAnsi="Times New Roman"/>
          <w:sz w:val="24"/>
        </w:rPr>
      </w:pPr>
      <w:r>
        <w:rPr>
          <w:rFonts w:hint="eastAsia" w:ascii="Times New Roman" w:hAnsi="Times New Roman"/>
          <w:sz w:val="24"/>
        </w:rPr>
        <w:t xml:space="preserve">The graph shows that of the 36 people who took part in the survey, 52.78% had a high school education, with 25% having a primary school education and barely more than 20% having a university education and above combined. This shows that the general level of education of </w:t>
      </w:r>
      <w:r>
        <w:rPr>
          <w:rFonts w:ascii="Times New Roman" w:hAnsi="Times New Roman"/>
          <w:sz w:val="24"/>
        </w:rPr>
        <w:t>ELE. ME</w:t>
      </w:r>
      <w:r>
        <w:rPr>
          <w:rFonts w:hint="eastAsia" w:ascii="Times New Roman" w:hAnsi="Times New Roman" w:eastAsia="宋体"/>
          <w:sz w:val="24"/>
        </w:rPr>
        <w:t xml:space="preserve"> </w:t>
      </w:r>
      <w:r>
        <w:rPr>
          <w:rFonts w:hint="eastAsia" w:ascii="Times New Roman" w:hAnsi="Times New Roman"/>
          <w:sz w:val="24"/>
        </w:rPr>
        <w:t>Delivery staff is not high. In China, delivery workers have a tough job. Most university students do not choose to work in this industry after graduation, which is directly related to general perceptions and parental attitudes. They would consider delivery workers a terrible job and only chosen by people who cannot find a job. So this has led to a genera</w:t>
      </w:r>
      <w:r>
        <w:rPr>
          <w:rFonts w:ascii="Times New Roman" w:hAnsi="Times New Roman"/>
          <w:sz w:val="24"/>
        </w:rPr>
        <w:t xml:space="preserve"> </w:t>
      </w:r>
      <w:r>
        <w:rPr>
          <w:rFonts w:hint="eastAsia" w:ascii="Times New Roman" w:hAnsi="Times New Roman"/>
          <w:sz w:val="24"/>
        </w:rPr>
        <w:t>lly low level of literacy among delivery workers. However, there are also cases where university students are employed, and some choose to work part-time as delivery workers in their free time. In the short term, the wages for delivery workers are not low enough to satisfy the needs of university students.</w:t>
      </w:r>
    </w:p>
    <w:p>
      <w:pPr>
        <w:pStyle w:val="17"/>
        <w:spacing w:line="480" w:lineRule="auto"/>
        <w:rPr>
          <w:rFonts w:eastAsia="宋体"/>
        </w:rPr>
      </w:pPr>
      <w:r>
        <mc:AlternateContent>
          <mc:Choice Requires="wps">
            <w:drawing>
              <wp:anchor distT="0" distB="0" distL="114300" distR="114300" simplePos="0" relativeHeight="251660288" behindDoc="0" locked="0" layoutInCell="1" allowOverlap="1">
                <wp:simplePos x="0" y="0"/>
                <wp:positionH relativeFrom="column">
                  <wp:posOffset>736600</wp:posOffset>
                </wp:positionH>
                <wp:positionV relativeFrom="paragraph">
                  <wp:posOffset>2714625</wp:posOffset>
                </wp:positionV>
                <wp:extent cx="4350385" cy="293370"/>
                <wp:effectExtent l="0" t="0" r="12065" b="11430"/>
                <wp:wrapNone/>
                <wp:docPr id="4" name="矩形 4"/>
                <wp:cNvGraphicFramePr/>
                <a:graphic xmlns:a="http://schemas.openxmlformats.org/drawingml/2006/main">
                  <a:graphicData uri="http://schemas.microsoft.com/office/word/2010/wordprocessingShape">
                    <wps:wsp>
                      <wps:cNvSpPr/>
                      <wps:spPr>
                        <a:xfrm>
                          <a:off x="2744470" y="8583295"/>
                          <a:ext cx="4350385" cy="29337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pPr>
                              <w:jc w:val="center"/>
                              <w:rPr>
                                <w:rFonts w:eastAsia="宋体"/>
                                <w:sz w:val="24"/>
                              </w:rPr>
                            </w:pPr>
                            <w:r>
                              <w:rPr>
                                <w:rFonts w:eastAsia="宋体"/>
                                <w:color w:val="333333"/>
                                <w:sz w:val="24"/>
                                <w:shd w:val="clear" w:color="auto" w:fill="FFFFFF"/>
                              </w:rPr>
                              <w:t>Figure</w:t>
                            </w:r>
                            <w:r>
                              <w:rPr>
                                <w:rFonts w:hint="eastAsia" w:eastAsia="宋体"/>
                                <w:color w:val="333333"/>
                                <w:sz w:val="24"/>
                                <w:shd w:val="clear" w:color="auto" w:fill="FFFFFF"/>
                              </w:rPr>
                              <w:t xml:space="preserve"> </w:t>
                            </w:r>
                            <w:r>
                              <w:rPr>
                                <w:rFonts w:eastAsia="宋体"/>
                                <w:color w:val="333333"/>
                                <w:sz w:val="24"/>
                                <w:shd w:val="clear" w:color="auto" w:fill="FFFFFF"/>
                              </w:rPr>
                              <w:t xml:space="preserve">2 </w:t>
                            </w:r>
                            <w:r>
                              <w:rPr>
                                <w:rFonts w:eastAsia="Helvetica"/>
                                <w:color w:val="333333"/>
                                <w:sz w:val="24"/>
                                <w:shd w:val="clear" w:color="auto" w:fill="FFFFFF"/>
                              </w:rPr>
                              <w:t>understanding of the performance appraisal program</w:t>
                            </w:r>
                          </w:p>
                        </w:txbxContent>
                      </wps:txbx>
                      <wps:bodyPr rot="0" spcFirstLastPara="0" vertOverflow="overflow" horzOverflow="overflow" vert="horz" wrap="square" lIns="91440" tIns="45720" rIns="91440" bIns="45720" numCol="1" spcCol="0" rtlCol="0" fromWordArt="0" anchor="ctr" anchorCtr="0" forceAA="0" compatLnSpc="1"/>
                    </wps:wsp>
                  </a:graphicData>
                </a:graphic>
              </wp:anchor>
            </w:drawing>
          </mc:Choice>
          <mc:Fallback>
            <w:pict>
              <v:rect id="_x0000_s1026" o:spid="_x0000_s1026" o:spt="1" style="position:absolute;left:0pt;margin-left:58pt;margin-top:213.75pt;height:23.1pt;width:342.55pt;z-index:251660288;v-text-anchor:middle;mso-width-relative:page;mso-height-relative:page;" fillcolor="#FFFFFF [3201]" filled="t" stroked="f" coordsize="21600,21600" o:gfxdata="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N67hQzaAAAACwEAAA8AAAAAAAAAAQAgAAAAIgAAAGRycy9k&#10;b3ducmV2LnhtbFBLAQIUABQAAAAIAIdO4kByIHQ5cgIAAMgEAAAOAAAAAAAAAAEAIAAAACkBAABk&#10;cnMvZTJvRG9jLnhtbFBLBQYAAAAABgAGAFkBAAANBgAAAAA=&#10;">
                <v:fill on="t" focussize="0,0"/>
                <v:stroke on="f" weight="1pt" miterlimit="8" joinstyle="miter"/>
                <v:imagedata o:title=""/>
                <o:lock v:ext="edit" aspectratio="f"/>
                <v:textbox>
                  <w:txbxContent>
                    <w:p>
                      <w:pPr>
                        <w:jc w:val="center"/>
                        <w:rPr>
                          <w:rFonts w:eastAsia="宋体"/>
                          <w:sz w:val="24"/>
                        </w:rPr>
                      </w:pPr>
                      <w:r>
                        <w:rPr>
                          <w:rFonts w:eastAsia="宋体"/>
                          <w:color w:val="333333"/>
                          <w:sz w:val="24"/>
                          <w:shd w:val="clear" w:color="auto" w:fill="FFFFFF"/>
                        </w:rPr>
                        <w:t>Figure</w:t>
                      </w:r>
                      <w:r>
                        <w:rPr>
                          <w:rFonts w:hint="eastAsia" w:eastAsia="宋体"/>
                          <w:color w:val="333333"/>
                          <w:sz w:val="24"/>
                          <w:shd w:val="clear" w:color="auto" w:fill="FFFFFF"/>
                        </w:rPr>
                        <w:t xml:space="preserve"> </w:t>
                      </w:r>
                      <w:r>
                        <w:rPr>
                          <w:rFonts w:eastAsia="宋体"/>
                          <w:color w:val="333333"/>
                          <w:sz w:val="24"/>
                          <w:shd w:val="clear" w:color="auto" w:fill="FFFFFF"/>
                        </w:rPr>
                        <w:t xml:space="preserve">2 </w:t>
                      </w:r>
                      <w:r>
                        <w:rPr>
                          <w:rFonts w:eastAsia="Helvetica"/>
                          <w:color w:val="333333"/>
                          <w:sz w:val="24"/>
                          <w:shd w:val="clear" w:color="auto" w:fill="FFFFFF"/>
                        </w:rPr>
                        <w:t>understanding of the performance appraisal program</w:t>
                      </w:r>
                    </w:p>
                  </w:txbxContent>
                </v:textbox>
              </v:rect>
            </w:pict>
          </mc:Fallback>
        </mc:AlternateContent>
      </w:r>
      <w:r>
        <w:rPr>
          <w:rFonts w:hint="eastAsia" w:eastAsia="宋体"/>
        </w:rPr>
        <w:drawing>
          <wp:inline distT="0" distB="0" distL="114300" distR="114300">
            <wp:extent cx="5715000" cy="2857500"/>
            <wp:effectExtent l="0" t="0" r="0" b="0"/>
            <wp:docPr id="3" name="图片 3" descr="char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chart(1)"/>
                    <pic:cNvPicPr>
                      <a:picLocks noChangeAspect="1"/>
                    </pic:cNvPicPr>
                  </pic:nvPicPr>
                  <pic:blipFill>
                    <a:blip r:embed="rId9"/>
                    <a:stretch>
                      <a:fillRect/>
                    </a:stretch>
                  </pic:blipFill>
                  <pic:spPr>
                    <a:xfrm>
                      <a:off x="0" y="0"/>
                      <a:ext cx="5715000" cy="2857500"/>
                    </a:xfrm>
                    <a:prstGeom prst="rect">
                      <a:avLst/>
                    </a:prstGeom>
                  </pic:spPr>
                </pic:pic>
              </a:graphicData>
            </a:graphic>
          </wp:inline>
        </w:drawing>
      </w:r>
    </w:p>
    <w:p>
      <w:pPr>
        <w:spacing w:line="480" w:lineRule="auto"/>
        <w:rPr>
          <w:rFonts w:ascii="Times New Roman" w:hAnsi="Times New Roman"/>
          <w:sz w:val="24"/>
        </w:rPr>
      </w:pPr>
      <w:r>
        <w:rPr>
          <w:rFonts w:hint="eastAsia" w:ascii="Times New Roman" w:hAnsi="Times New Roman"/>
          <w:sz w:val="24"/>
        </w:rPr>
        <w:t xml:space="preserve">From the analysis of the survey results, it is clear that 47.22% of the delivery staff are very aware of the performance appraisal. Only about 30.56% of those who understand it, only a small proportion of people do not understand the performance appraisal taken by the </w:t>
      </w:r>
      <w:r>
        <w:rPr>
          <w:rFonts w:ascii="Times New Roman" w:hAnsi="Times New Roman"/>
          <w:sz w:val="24"/>
        </w:rPr>
        <w:t>ELE. ME</w:t>
      </w:r>
      <w:r>
        <w:rPr>
          <w:rFonts w:hint="eastAsia" w:ascii="Times New Roman" w:hAnsi="Times New Roman"/>
          <w:sz w:val="24"/>
        </w:rPr>
        <w:t xml:space="preserve"> company for delivery staff. This also shows that the performance appraisal is not fully implemented, leading to the existence of performance appraisal that is easy to ignore.</w:t>
      </w:r>
    </w:p>
    <w:p>
      <w:pPr>
        <w:spacing w:line="480" w:lineRule="auto"/>
        <w:rPr>
          <w:rFonts w:ascii="Times New Roman" w:hAnsi="Times New Roman"/>
          <w:sz w:val="24"/>
        </w:rPr>
      </w:pPr>
    </w:p>
    <w:p>
      <w:pPr>
        <w:pStyle w:val="17"/>
        <w:spacing w:line="480" w:lineRule="auto"/>
        <w:rPr>
          <w:rFonts w:eastAsia="宋体"/>
        </w:rPr>
      </w:pPr>
      <w:r>
        <mc:AlternateContent>
          <mc:Choice Requires="wps">
            <w:drawing>
              <wp:anchor distT="0" distB="0" distL="114300" distR="114300" simplePos="0" relativeHeight="251661312" behindDoc="0" locked="0" layoutInCell="1" allowOverlap="1">
                <wp:simplePos x="0" y="0"/>
                <wp:positionH relativeFrom="column">
                  <wp:posOffset>889635</wp:posOffset>
                </wp:positionH>
                <wp:positionV relativeFrom="paragraph">
                  <wp:posOffset>2854960</wp:posOffset>
                </wp:positionV>
                <wp:extent cx="3852545" cy="432435"/>
                <wp:effectExtent l="0" t="0" r="0" b="0"/>
                <wp:wrapNone/>
                <wp:docPr id="8" name="矩形 8"/>
                <wp:cNvGraphicFramePr/>
                <a:graphic xmlns:a="http://schemas.openxmlformats.org/drawingml/2006/main">
                  <a:graphicData uri="http://schemas.microsoft.com/office/word/2010/wordprocessingShape">
                    <wps:wsp>
                      <wps:cNvSpPr/>
                      <wps:spPr>
                        <a:xfrm>
                          <a:off x="2854325" y="3585845"/>
                          <a:ext cx="3852545" cy="432435"/>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pPr>
                              <w:jc w:val="center"/>
                              <w:rPr>
                                <w:rFonts w:eastAsia="宋体"/>
                                <w:sz w:val="24"/>
                              </w:rPr>
                            </w:pPr>
                            <w:r>
                              <w:rPr>
                                <w:rFonts w:eastAsia="宋体"/>
                                <w:color w:val="333333"/>
                                <w:sz w:val="24"/>
                                <w:shd w:val="clear" w:color="auto" w:fill="FFFFFF"/>
                              </w:rPr>
                              <w:t>Figure</w:t>
                            </w:r>
                            <w:r>
                              <w:rPr>
                                <w:rFonts w:hint="eastAsia" w:eastAsia="宋体"/>
                                <w:color w:val="333333"/>
                                <w:sz w:val="24"/>
                                <w:shd w:val="clear" w:color="auto" w:fill="FFFFFF"/>
                              </w:rPr>
                              <w:t xml:space="preserve"> </w:t>
                            </w:r>
                            <w:r>
                              <w:rPr>
                                <w:rFonts w:eastAsia="宋体"/>
                                <w:color w:val="333333"/>
                                <w:sz w:val="24"/>
                                <w:shd w:val="clear" w:color="auto" w:fill="FFFFFF"/>
                              </w:rPr>
                              <w:t xml:space="preserve">3 </w:t>
                            </w:r>
                            <w:r>
                              <w:rPr>
                                <w:rFonts w:eastAsia="Helvetica"/>
                                <w:color w:val="333333"/>
                                <w:sz w:val="24"/>
                                <w:shd w:val="clear" w:color="auto" w:fill="FFFFFF"/>
                              </w:rPr>
                              <w:t>Do you think the performance indicators are scientific and reasonable?</w:t>
                            </w:r>
                          </w:p>
                        </w:txbxContent>
                      </wps:txbx>
                      <wps:bodyPr rot="0" spcFirstLastPara="0" vertOverflow="overflow" horzOverflow="overflow" vert="horz" wrap="square" lIns="91440" tIns="45720" rIns="91440" bIns="45720" numCol="1" spcCol="0" rtlCol="0" fromWordArt="0" anchor="ctr" anchorCtr="0" forceAA="0" compatLnSpc="1"/>
                    </wps:wsp>
                  </a:graphicData>
                </a:graphic>
              </wp:anchor>
            </w:drawing>
          </mc:Choice>
          <mc:Fallback>
            <w:pict>
              <v:rect id="_x0000_s1026" o:spid="_x0000_s1026" o:spt="1" style="position:absolute;left:0pt;margin-left:70.05pt;margin-top:224.8pt;height:34.05pt;width:303.35pt;z-index:251661312;v-text-anchor:middle;mso-width-relative:page;mso-height-relative:page;" filled="f" stroked="f" coordsize="21600,21600" o:gfxdata="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">
                <v:fill on="f" focussize="0,0"/>
                <v:stroke on="f" weight="1pt" miterlimit="8" joinstyle="miter"/>
                <v:imagedata o:title=""/>
                <o:lock v:ext="edit" aspectratio="f"/>
                <v:textbox>
                  <w:txbxContent>
                    <w:p>
                      <w:pPr>
                        <w:jc w:val="center"/>
                        <w:rPr>
                          <w:rFonts w:eastAsia="宋体"/>
                          <w:sz w:val="24"/>
                        </w:rPr>
                      </w:pPr>
                      <w:r>
                        <w:rPr>
                          <w:rFonts w:eastAsia="宋体"/>
                          <w:color w:val="333333"/>
                          <w:sz w:val="24"/>
                          <w:shd w:val="clear" w:color="auto" w:fill="FFFFFF"/>
                        </w:rPr>
                        <w:t>Figure</w:t>
                      </w:r>
                      <w:r>
                        <w:rPr>
                          <w:rFonts w:hint="eastAsia" w:eastAsia="宋体"/>
                          <w:color w:val="333333"/>
                          <w:sz w:val="24"/>
                          <w:shd w:val="clear" w:color="auto" w:fill="FFFFFF"/>
                        </w:rPr>
                        <w:t xml:space="preserve"> </w:t>
                      </w:r>
                      <w:r>
                        <w:rPr>
                          <w:rFonts w:eastAsia="宋体"/>
                          <w:color w:val="333333"/>
                          <w:sz w:val="24"/>
                          <w:shd w:val="clear" w:color="auto" w:fill="FFFFFF"/>
                        </w:rPr>
                        <w:t xml:space="preserve">3 </w:t>
                      </w:r>
                      <w:r>
                        <w:rPr>
                          <w:rFonts w:eastAsia="Helvetica"/>
                          <w:color w:val="333333"/>
                          <w:sz w:val="24"/>
                          <w:shd w:val="clear" w:color="auto" w:fill="FFFFFF"/>
                        </w:rPr>
                        <w:t>Do you think the performance indicators are scientific and reasonable?</w:t>
                      </w:r>
                    </w:p>
                  </w:txbxContent>
                </v:textbox>
              </v:rect>
            </w:pict>
          </mc:Fallback>
        </mc:AlternateContent>
      </w:r>
      <w:r>
        <w:rPr>
          <w:rFonts w:eastAsia="宋体"/>
        </w:rPr>
        <w:drawing>
          <wp:inline distT="0" distB="0" distL="114300" distR="114300">
            <wp:extent cx="5715000" cy="2857500"/>
            <wp:effectExtent l="0" t="0" r="0" b="0"/>
            <wp:docPr id="7" name="图片 7" descr="char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chart(2)"/>
                    <pic:cNvPicPr>
                      <a:picLocks noChangeAspect="1"/>
                    </pic:cNvPicPr>
                  </pic:nvPicPr>
                  <pic:blipFill>
                    <a:blip r:embed="rId10"/>
                    <a:stretch>
                      <a:fillRect/>
                    </a:stretch>
                  </pic:blipFill>
                  <pic:spPr>
                    <a:xfrm>
                      <a:off x="0" y="0"/>
                      <a:ext cx="5715000" cy="2857500"/>
                    </a:xfrm>
                    <a:prstGeom prst="rect">
                      <a:avLst/>
                    </a:prstGeom>
                  </pic:spPr>
                </pic:pic>
              </a:graphicData>
            </a:graphic>
          </wp:inline>
        </w:drawing>
      </w:r>
    </w:p>
    <w:p>
      <w:pPr>
        <w:pStyle w:val="17"/>
        <w:spacing w:line="480" w:lineRule="auto"/>
        <w:jc w:val="both"/>
      </w:pPr>
    </w:p>
    <w:p>
      <w:pPr>
        <w:spacing w:line="480" w:lineRule="auto"/>
        <w:rPr>
          <w:rFonts w:ascii="Times New Roman" w:hAnsi="Times New Roman"/>
          <w:sz w:val="24"/>
        </w:rPr>
      </w:pPr>
      <w:r>
        <w:rPr>
          <w:rFonts w:hint="eastAsia" w:ascii="Times New Roman" w:hAnsi="Times New Roman"/>
          <w:sz w:val="24"/>
        </w:rPr>
        <w:t>The graph shows that 36.11% of employees consider performance appraisals reasonable, and 33.33% consider them reasonable, but 30.56% consider them unreasonable. This shows that there is a problem with performance appraisal, which leads to employees not understanding or even not paying attention to performance appraisal.</w:t>
      </w:r>
    </w:p>
    <w:p>
      <w:pPr>
        <w:pStyle w:val="17"/>
        <w:spacing w:line="480" w:lineRule="auto"/>
        <w:jc w:val="both"/>
        <w:rPr>
          <w:rFonts w:eastAsia="宋体"/>
        </w:rPr>
      </w:pPr>
      <w:r>
        <mc:AlternateContent>
          <mc:Choice Requires="wps">
            <w:drawing>
              <wp:anchor distT="0" distB="0" distL="114300" distR="114300" simplePos="0" relativeHeight="251662336" behindDoc="0" locked="0" layoutInCell="1" allowOverlap="1">
                <wp:simplePos x="0" y="0"/>
                <wp:positionH relativeFrom="column">
                  <wp:posOffset>697865</wp:posOffset>
                </wp:positionH>
                <wp:positionV relativeFrom="paragraph">
                  <wp:posOffset>2822575</wp:posOffset>
                </wp:positionV>
                <wp:extent cx="4483100" cy="424180"/>
                <wp:effectExtent l="6350" t="6350" r="6350" b="7620"/>
                <wp:wrapNone/>
                <wp:docPr id="9" name="矩形 9"/>
                <wp:cNvGraphicFramePr/>
                <a:graphic xmlns:a="http://schemas.openxmlformats.org/drawingml/2006/main">
                  <a:graphicData uri="http://schemas.microsoft.com/office/word/2010/wordprocessingShape">
                    <wps:wsp>
                      <wps:cNvSpPr/>
                      <wps:spPr>
                        <a:xfrm>
                          <a:off x="2437130" y="7395845"/>
                          <a:ext cx="4483100" cy="424180"/>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pPr>
                              <w:jc w:val="center"/>
                              <w:rPr>
                                <w:sz w:val="24"/>
                              </w:rPr>
                            </w:pPr>
                            <w:r>
                              <w:rPr>
                                <w:rFonts w:eastAsia="宋体"/>
                                <w:color w:val="333333"/>
                                <w:sz w:val="24"/>
                                <w:shd w:val="clear" w:color="auto" w:fill="FFFFFF"/>
                              </w:rPr>
                              <w:t xml:space="preserve">Figure 4 </w:t>
                            </w:r>
                            <w:r>
                              <w:rPr>
                                <w:rFonts w:eastAsia="Helvetica"/>
                                <w:color w:val="333333"/>
                                <w:sz w:val="24"/>
                                <w:shd w:val="clear" w:color="auto" w:fill="FFFFFF"/>
                              </w:rPr>
                              <w:t>How much incentive does the current assessment method have for you to exert your work enthusiasm.</w:t>
                            </w:r>
                          </w:p>
                        </w:txbxContent>
                      </wps:txbx>
                      <wps:bodyPr rot="0" spcFirstLastPara="0" vertOverflow="overflow" horzOverflow="overflow" vert="horz" wrap="square" lIns="91440" tIns="45720" rIns="91440" bIns="45720" numCol="1" spcCol="0" rtlCol="0" fromWordArt="0" anchor="ctr" anchorCtr="0" forceAA="0" compatLnSpc="1"/>
                    </wps:wsp>
                  </a:graphicData>
                </a:graphic>
              </wp:anchor>
            </w:drawing>
          </mc:Choice>
          <mc:Fallback>
            <w:pict>
              <v:rect id="_x0000_s1026" o:spid="_x0000_s1026" o:spt="1" style="position:absolute;left:0pt;margin-left:54.95pt;margin-top:222.25pt;height:33.4pt;width:353pt;z-index:251662336;v-text-anchor:middle;mso-width-relative:page;mso-height-relative:page;" fillcolor="#FFFFFF [3201]" filled="t" stroked="t" coordsize="21600,21600" o:gfxdata="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HpePM7YAAAACwEAAA8AAAAAAAAAAQAgAAAAIgAAAGRycy9k&#10;b3ducmV2LnhtbFBLAQIUABQAAAAIAIdO4kDyskz0dAIAAPEEAAAOAAAAAAAAAAEAIAAAACcBAABk&#10;cnMvZTJvRG9jLnhtbFBLBQYAAAAABgAGAFkBAAANBgAAAAA=&#10;">
                <v:fill on="t" focussize="0,0"/>
                <v:stroke weight="1pt" color="#FFFFFF [3212]" miterlimit="8" joinstyle="miter"/>
                <v:imagedata o:title=""/>
                <o:lock v:ext="edit" aspectratio="f"/>
                <v:textbox>
                  <w:txbxContent>
                    <w:p>
                      <w:pPr>
                        <w:jc w:val="center"/>
                        <w:rPr>
                          <w:sz w:val="24"/>
                        </w:rPr>
                      </w:pPr>
                      <w:r>
                        <w:rPr>
                          <w:rFonts w:eastAsia="宋体"/>
                          <w:color w:val="333333"/>
                          <w:sz w:val="24"/>
                          <w:shd w:val="clear" w:color="auto" w:fill="FFFFFF"/>
                        </w:rPr>
                        <w:t xml:space="preserve">Figure 4 </w:t>
                      </w:r>
                      <w:r>
                        <w:rPr>
                          <w:rFonts w:eastAsia="Helvetica"/>
                          <w:color w:val="333333"/>
                          <w:sz w:val="24"/>
                          <w:shd w:val="clear" w:color="auto" w:fill="FFFFFF"/>
                        </w:rPr>
                        <w:t>How much incentive does the current assessment method have for you to exert your work enthusiasm.</w:t>
                      </w:r>
                    </w:p>
                  </w:txbxContent>
                </v:textbox>
              </v:rect>
            </w:pict>
          </mc:Fallback>
        </mc:AlternateContent>
      </w:r>
      <w:r>
        <w:rPr>
          <w:rFonts w:hint="eastAsia" w:eastAsia="宋体"/>
        </w:rPr>
        <w:drawing>
          <wp:inline distT="0" distB="0" distL="114300" distR="114300">
            <wp:extent cx="5715000" cy="2857500"/>
            <wp:effectExtent l="0" t="0" r="0" b="0"/>
            <wp:docPr id="6" name="图片 6" descr="chart(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hart(3)"/>
                    <pic:cNvPicPr>
                      <a:picLocks noChangeAspect="1"/>
                    </pic:cNvPicPr>
                  </pic:nvPicPr>
                  <pic:blipFill>
                    <a:blip r:embed="rId11"/>
                    <a:stretch>
                      <a:fillRect/>
                    </a:stretch>
                  </pic:blipFill>
                  <pic:spPr>
                    <a:xfrm>
                      <a:off x="0" y="0"/>
                      <a:ext cx="5715000" cy="2857500"/>
                    </a:xfrm>
                    <a:prstGeom prst="rect">
                      <a:avLst/>
                    </a:prstGeom>
                  </pic:spPr>
                </pic:pic>
              </a:graphicData>
            </a:graphic>
          </wp:inline>
        </w:drawing>
      </w:r>
    </w:p>
    <w:p>
      <w:pPr>
        <w:spacing w:line="480" w:lineRule="auto"/>
        <w:rPr>
          <w:rFonts w:ascii="Times New Roman" w:hAnsi="Times New Roman"/>
          <w:sz w:val="24"/>
        </w:rPr>
      </w:pPr>
    </w:p>
    <w:p>
      <w:pPr>
        <w:spacing w:line="480" w:lineRule="auto"/>
        <w:rPr>
          <w:rFonts w:ascii="Times New Roman" w:hAnsi="Times New Roman"/>
          <w:sz w:val="24"/>
        </w:rPr>
      </w:pPr>
      <w:r>
        <w:rPr>
          <w:rFonts w:hint="eastAsia" w:ascii="Times New Roman" w:hAnsi="Times New Roman"/>
          <w:sz w:val="24"/>
        </w:rPr>
        <w:t xml:space="preserve">The graph shows that 52.78% of people think that performance appraisals have no impact at all, and 30.56% of people think that performance appraisals have an average impact. Only 16.67% of people think that performance appraisals have a great impact. This indicates that the performance appraisals developed by </w:t>
      </w:r>
      <w:r>
        <w:rPr>
          <w:rFonts w:ascii="Times New Roman" w:hAnsi="Times New Roman"/>
          <w:sz w:val="24"/>
        </w:rPr>
        <w:t>ELE. ME</w:t>
      </w:r>
      <w:r>
        <w:rPr>
          <w:rFonts w:hint="eastAsia" w:ascii="Times New Roman" w:hAnsi="Times New Roman"/>
          <w:sz w:val="24"/>
        </w:rPr>
        <w:t xml:space="preserve"> for its delivery staff are largely not in place.</w:t>
      </w:r>
    </w:p>
    <w:p>
      <w:pPr>
        <w:spacing w:line="480" w:lineRule="auto"/>
        <w:rPr>
          <w:rFonts w:ascii="Times New Roman" w:hAnsi="Times New Roman"/>
          <w:sz w:val="24"/>
        </w:rPr>
      </w:pPr>
    </w:p>
    <w:p>
      <w:pPr>
        <w:spacing w:line="480" w:lineRule="auto"/>
        <w:rPr>
          <w:rFonts w:ascii="Times New Roman" w:hAnsi="Times New Roman"/>
          <w:sz w:val="24"/>
        </w:rPr>
      </w:pPr>
      <w:r>
        <w:rPr>
          <w:rFonts w:hint="eastAsia" w:ascii="Times New Roman" w:hAnsi="Times New Roman"/>
          <w:sz w:val="24"/>
        </w:rPr>
        <w:t>The above is the data collected through the questionnaire, and the important information has been selected for analysis. The following is the information obtained through communication with the regional managers of the distribution staff.</w:t>
      </w:r>
    </w:p>
    <w:p>
      <w:pPr>
        <w:spacing w:line="480" w:lineRule="auto"/>
        <w:rPr>
          <w:rFonts w:ascii="Times New Roman" w:hAnsi="Times New Roman"/>
          <w:sz w:val="24"/>
        </w:rPr>
      </w:pPr>
      <w:r>
        <w:rPr>
          <w:rFonts w:ascii="Times New Roman" w:hAnsi="Times New Roman"/>
          <w:sz w:val="24"/>
        </w:rPr>
        <w:t>All the primary data were collected by contacting and consulting ELE. ME distribution personnel, regional managers, and other working staff, and the collected data were also sorted out. For large takeout companies, there is a clear hierarchy of staff (takeout captain, takeout trainer, takeout knight, and takeout rider). Among them, the cardinal number is the biggest; the change is most belonging to the delivery rider. Delivery deliverers are divided into full-time deliverers and part-time deliverers. The difference between them is very simple. Full-time deliverers are mainly in the delivery industry and only responsible for delivery activities. Part-time deliverymen have other jobs and take time off work or at night to deliver food. At present, under the market salary management mode, the measurement standard of the part-time rider is single, "delivery quantity * unit price"; The salary model of full-time riders is calculated according to 'basic salary + subsidy + performance + commission + bonus+ promotion reward + seasonal subsidy'. The basic salary varies from region to region (100-300 yuan). Basic salary + benefits: 2,500-2,800 yuan (with regional differences). Commission: the part less than or equal to 200 orders shall be calculated at 2 yuan per order, while the part greater than or equal to 200 orders shall be calculated at 4 yuan</w:t>
      </w:r>
      <w:r>
        <w:rPr>
          <w:rFonts w:hint="eastAsia" w:ascii="Times New Roman" w:hAnsi="Times New Roman" w:eastAsia="宋体"/>
          <w:sz w:val="24"/>
        </w:rPr>
        <w:t xml:space="preserve"> </w:t>
      </w:r>
      <w:r>
        <w:rPr>
          <w:rFonts w:ascii="Times New Roman" w:hAnsi="Times New Roman"/>
          <w:sz w:val="24"/>
        </w:rPr>
        <w:t>per order. Commission: the part greater than or equal to 400 orders shall be calculated at 6 yuan per order. The commission should not exceed 10 yuan per order (greater than or equal to 5 kilometres). Deduction fee: 50 yuan each (bad rating); 200-300 yuan each (complaints). Based on salary, performance appraisal is carried out from three aspects. The first aspect is the performance appraisal index, which evaluates the delivery singular number delivered by the delivery personnel through their efforts. The second aspect is the ability to assess indicators, which refers to the distribution personnel to complete their work should have the ability. The third aspect is the attitude assessment index, which refers to whether the delivery personnel receives bad comments after the completion of the order. ELE. ME's performance in terms of distribution personnel generally extends from these three aspects. At the same time, for the performance appraisal of the delivery personnel, ELE. ME adopts the point deduction system, the full mark is 100 points, and if the work is not carried out in accordance with the rules and regulations, points will be deducted, and fines will be imposed. The selection is conducted once every two months, and the delivery personnel without points deduction for two months can be judged on the gold medal rider; the bonus is 200 yuan. Points will be deducted, but the highest will be awarded a silver medal rider; the prize is 100 yuan. The rider with the points deducted and the second place is awarded the bronze medal, and the prize is 50 yuan. At the same time, riders of different levels of gold and silver have a commission of 1-3 yuan (according to the level of riders) in each order. If the score is lower than 60 points in two months, clearance treatment will be conducted.</w:t>
      </w:r>
    </w:p>
    <w:p>
      <w:pPr>
        <w:pStyle w:val="3"/>
      </w:pPr>
      <w:bookmarkStart w:id="38" w:name="_Toc71705157"/>
      <w:r>
        <w:t>4.2 Part of ELE. ME performance appraisal regulations</w:t>
      </w:r>
      <w:bookmarkEnd w:id="38"/>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ELE. ME adopts KPI Key Performance indicators for riders, which simplifies the tedious evaluation criteria into several Key indicators. To some extent, the evaluation method to compare the performance of riders with key indicators is an effective combination of object management and Pareto. The main assessment criteria are as follows:</w:t>
      </w:r>
    </w:p>
    <w:p>
      <w:pPr>
        <w:numPr>
          <w:ilvl w:val="0"/>
          <w:numId w:val="2"/>
        </w:numPr>
        <w:autoSpaceDE w:val="0"/>
        <w:autoSpaceDN w:val="0"/>
        <w:spacing w:after="0" w:line="480" w:lineRule="auto"/>
        <w:rPr>
          <w:rFonts w:ascii="Times New Roman" w:hAnsi="Times New Roman"/>
          <w:sz w:val="24"/>
        </w:rPr>
      </w:pPr>
      <w:r>
        <w:rPr>
          <w:rFonts w:ascii="Times New Roman" w:hAnsi="Times New Roman"/>
          <w:sz w:val="24"/>
        </w:rPr>
        <w:t>The company allows employees to apply for sick leave, personal leave, marriage leave and funeral leave according to actual needs. The basic salary within two days of each leave shall be paid for the whole month.</w:t>
      </w:r>
    </w:p>
    <w:p>
      <w:pPr>
        <w:numPr>
          <w:ilvl w:val="0"/>
          <w:numId w:val="2"/>
        </w:numPr>
        <w:autoSpaceDE w:val="0"/>
        <w:autoSpaceDN w:val="0"/>
        <w:spacing w:after="0" w:line="480" w:lineRule="auto"/>
        <w:rPr>
          <w:rFonts w:ascii="Times New Roman" w:hAnsi="Times New Roman"/>
          <w:sz w:val="24"/>
        </w:rPr>
      </w:pPr>
      <w:r>
        <w:rPr>
          <w:rFonts w:ascii="Times New Roman" w:hAnsi="Times New Roman"/>
          <w:sz w:val="24"/>
        </w:rPr>
        <w:t>The horseman will be rewarded with a bonus of 50 yuan for not being late for work and not leaving early every month. Those who do not ask for leave or leave without reasons will be treated as absenteeism, 50 yuan for one day.</w:t>
      </w:r>
    </w:p>
    <w:p>
      <w:pPr>
        <w:numPr>
          <w:ilvl w:val="0"/>
          <w:numId w:val="2"/>
        </w:numPr>
        <w:autoSpaceDE w:val="0"/>
        <w:autoSpaceDN w:val="0"/>
        <w:spacing w:after="0" w:line="480" w:lineRule="auto"/>
        <w:rPr>
          <w:rFonts w:ascii="Times New Roman" w:hAnsi="Times New Roman"/>
          <w:sz w:val="24"/>
        </w:rPr>
      </w:pPr>
      <w:r>
        <w:rPr>
          <w:rFonts w:ascii="Times New Roman" w:hAnsi="Times New Roman"/>
          <w:sz w:val="24"/>
        </w:rPr>
        <w:t>It is strictly prohibited for the rider to ask for tips from customers during his/her work. Once found, the rider will be fined 50 yuan, and his/her performance points will be deducted.</w:t>
      </w:r>
    </w:p>
    <w:p>
      <w:pPr>
        <w:numPr>
          <w:ilvl w:val="0"/>
          <w:numId w:val="2"/>
        </w:numPr>
        <w:autoSpaceDE w:val="0"/>
        <w:autoSpaceDN w:val="0"/>
        <w:spacing w:after="0" w:line="480" w:lineRule="auto"/>
        <w:rPr>
          <w:rFonts w:ascii="Times New Roman" w:hAnsi="Times New Roman"/>
          <w:sz w:val="24"/>
        </w:rPr>
      </w:pPr>
      <w:r>
        <w:rPr>
          <w:rFonts w:ascii="Times New Roman" w:hAnsi="Times New Roman"/>
          <w:sz w:val="24"/>
        </w:rPr>
        <w:t>No one is allowed to quarrel with customers for any reason, and comments and insults are strictly prohibited. Once found, the first fine of 200 yuan, warning, deduction of 50 performance points, the second monthly salary of zero, and dismissal.</w:t>
      </w:r>
    </w:p>
    <w:p>
      <w:pPr>
        <w:spacing w:line="480" w:lineRule="auto"/>
        <w:rPr>
          <w:rFonts w:ascii="Times New Roman" w:hAnsi="Times New Roman"/>
          <w:sz w:val="24"/>
        </w:rPr>
      </w:pPr>
      <w:r>
        <w:rPr>
          <w:rFonts w:hint="eastAsia" w:ascii="Times New Roman" w:hAnsi="Times New Roman" w:eastAsia="宋体"/>
          <w:sz w:val="24"/>
        </w:rPr>
        <w:t xml:space="preserve">5. </w:t>
      </w:r>
      <w:r>
        <w:rPr>
          <w:rFonts w:ascii="Times New Roman" w:hAnsi="Times New Roman"/>
          <w:sz w:val="24"/>
        </w:rPr>
        <w:t>The company sets up a reward system and sets up 3 awards, such as 200 yuan for the first prize for the gold medal rider, 100 yuan for the second prize for the silver medal, 50 yuan for the third prize for the bronze medal rider, and the first prize for the one with the highest score in the comprehensive evaluation, and so on.</w:t>
      </w:r>
    </w:p>
    <w:p>
      <w:pPr>
        <w:spacing w:line="480" w:lineRule="auto"/>
        <w:rPr>
          <w:rFonts w:ascii="Times New Roman" w:hAnsi="Times New Roman"/>
          <w:sz w:val="24"/>
        </w:rPr>
      </w:pPr>
      <w:r>
        <w:rPr>
          <w:rFonts w:hint="eastAsia" w:ascii="Times New Roman" w:hAnsi="Times New Roman" w:eastAsia="宋体"/>
          <w:sz w:val="24"/>
        </w:rPr>
        <w:t xml:space="preserve">6. </w:t>
      </w:r>
      <w:r>
        <w:rPr>
          <w:rFonts w:ascii="Times New Roman" w:hAnsi="Times New Roman"/>
          <w:sz w:val="24"/>
        </w:rPr>
        <w:t>During the working period, the mobile phone must be guaranteed to have electricity frequently and must be equipped with charging treasure. During the peak</w:t>
      </w:r>
      <w:r>
        <w:rPr>
          <w:rFonts w:hint="eastAsia" w:ascii="Times New Roman" w:hAnsi="Times New Roman" w:eastAsia="宋体"/>
          <w:sz w:val="24"/>
        </w:rPr>
        <w:t xml:space="preserve"> </w:t>
      </w:r>
      <w:r>
        <w:rPr>
          <w:rFonts w:ascii="Times New Roman" w:hAnsi="Times New Roman"/>
          <w:sz w:val="24"/>
        </w:rPr>
        <w:t>period, the mobile phone cannot be shut down.</w:t>
      </w:r>
    </w:p>
    <w:p>
      <w:pPr>
        <w:spacing w:line="480" w:lineRule="auto"/>
        <w:rPr>
          <w:rFonts w:ascii="Times New Roman" w:hAnsi="Times New Roman"/>
          <w:sz w:val="24"/>
        </w:rPr>
      </w:pPr>
      <w:r>
        <w:rPr>
          <w:rFonts w:hint="eastAsia" w:ascii="Times New Roman" w:hAnsi="Times New Roman" w:eastAsia="宋体"/>
          <w:sz w:val="24"/>
        </w:rPr>
        <w:t xml:space="preserve">7. </w:t>
      </w:r>
      <w:r>
        <w:rPr>
          <w:rFonts w:ascii="Times New Roman" w:hAnsi="Times New Roman"/>
          <w:sz w:val="24"/>
        </w:rPr>
        <w:t>Each person's performance is divided into 100 points, and the two months 'performance is less than 60 points, and the company will be cleared.</w:t>
      </w:r>
    </w:p>
    <w:p>
      <w:pPr>
        <w:spacing w:line="480" w:lineRule="auto"/>
        <w:rPr>
          <w:rFonts w:ascii="Times New Roman" w:hAnsi="Times New Roman"/>
          <w:sz w:val="24"/>
        </w:rPr>
      </w:pPr>
      <w:r>
        <w:rPr>
          <w:rFonts w:ascii="Times New Roman" w:hAnsi="Times New Roman"/>
          <w:sz w:val="24"/>
        </w:rPr>
        <w:t>In addition to complying with ELE. ME's customized regulations and performance review requirements; riders are also required to collect a self-evaluation summary form at a designated place at the end of each day. Evaluate their daily work status during breaks. In addition, the station master will rate the daily work of the riders. It can be seen that ELE. ME has rigorous requirements on riders and has formulated very detailed assessment contents. Meanwhile, it adopts mandatory assessment methods to let riders work in strict accordance with the requirements so as to ensure that the performance assessment is carried out for every rider.</w:t>
      </w:r>
    </w:p>
    <w:p>
      <w:pPr>
        <w:pStyle w:val="3"/>
      </w:pPr>
      <w:bookmarkStart w:id="39" w:name="_Toc71705158"/>
      <w:r>
        <w:t>4.3 Problems with ELE. ME's the performance appraisal review</w:t>
      </w:r>
      <w:bookmarkEnd w:id="39"/>
    </w:p>
    <w:p>
      <w:pPr>
        <w:pStyle w:val="28"/>
        <w:spacing w:line="480" w:lineRule="auto"/>
        <w:ind w:left="360"/>
        <w:rPr>
          <w:color w:val="auto"/>
        </w:rPr>
      </w:pPr>
    </w:p>
    <w:p>
      <w:pPr>
        <w:spacing w:line="480" w:lineRule="auto"/>
        <w:rPr>
          <w:rFonts w:ascii="Times New Roman" w:hAnsi="Times New Roman"/>
          <w:sz w:val="24"/>
        </w:rPr>
      </w:pPr>
      <w:r>
        <w:rPr>
          <w:rFonts w:ascii="Times New Roman" w:hAnsi="Times New Roman"/>
          <w:sz w:val="24"/>
        </w:rPr>
        <w:t>In human resource management, performance appraisal is an essential part, which directly reflects the performance of employees, and the appraisal results are closely</w:t>
      </w:r>
      <w:r>
        <w:rPr>
          <w:rFonts w:hint="eastAsia" w:ascii="Times New Roman" w:hAnsi="Times New Roman" w:eastAsia="宋体"/>
          <w:sz w:val="24"/>
        </w:rPr>
        <w:t xml:space="preserve"> </w:t>
      </w:r>
      <w:r>
        <w:rPr>
          <w:rFonts w:ascii="Times New Roman" w:hAnsi="Times New Roman"/>
          <w:sz w:val="24"/>
        </w:rPr>
        <w:t>related to a variety of factors. It can not only reflect the performance of employees and indirectly reflect the performance of the enterprise but also be linked to performance and reflect the income of employees. A scientific performance appraisal system can fundamentally reflect the current state of the company, and the improvement of the appraisal system is directly related to the success or failure of the core work.</w:t>
      </w:r>
    </w:p>
    <w:p>
      <w:pPr>
        <w:spacing w:line="480" w:lineRule="auto"/>
        <w:rPr>
          <w:rFonts w:ascii="Times New Roman" w:hAnsi="Times New Roman"/>
          <w:sz w:val="24"/>
        </w:rPr>
      </w:pPr>
      <w:r>
        <w:rPr>
          <w:rFonts w:ascii="Times New Roman" w:hAnsi="Times New Roman"/>
          <w:sz w:val="24"/>
        </w:rPr>
        <w:t>In the modern competitive society, the problems of low internal efficiency and unclear division of labour in ELE. ME are more prominent. Compared with other enterprises in the sales industry at home and abroad, ELE. ME mainly has the following three problems in the performance appraisal of riders:</w:t>
      </w:r>
    </w:p>
    <w:p>
      <w:pPr>
        <w:spacing w:line="480" w:lineRule="auto"/>
        <w:rPr>
          <w:rFonts w:ascii="Times New Roman" w:hAnsi="Times New Roman"/>
          <w:sz w:val="24"/>
        </w:rPr>
      </w:pPr>
      <w:r>
        <w:rPr>
          <w:rFonts w:ascii="Times New Roman" w:hAnsi="Times New Roman"/>
          <w:sz w:val="24"/>
        </w:rPr>
        <w:t xml:space="preserve">First lies in the assessment index aspect, the performance appraisal index is will the moral character, the work performance, the ability, and the attitude </w:t>
      </w:r>
      <w:r>
        <w:rPr>
          <w:rFonts w:hint="eastAsia" w:ascii="Times New Roman" w:hAnsi="Times New Roman" w:eastAsia="宋体"/>
          <w:sz w:val="24"/>
        </w:rPr>
        <w:t>use</w:t>
      </w:r>
      <w:r>
        <w:rPr>
          <w:rFonts w:ascii="Times New Roman" w:hAnsi="Times New Roman"/>
          <w:sz w:val="24"/>
        </w:rPr>
        <w:t xml:space="preserve"> the scientific way union organization characteristic of dividing the item and the standard. ELE. ME has a clear bias in this regard. The setting is not scientific, a lack of logic between each other, indicators at all levels and the final indicators are not consistent. This leads to quantification difficulties in the actual work of the rider and the inability to evaluate. In the process of assessment, more emphasis is placed on the results, and no attention is paid to the intermediate process, which cannot be further deepened, and the most effective results cannot be obtained.</w:t>
      </w:r>
    </w:p>
    <w:p>
      <w:pPr>
        <w:spacing w:line="480" w:lineRule="auto"/>
        <w:rPr>
          <w:rFonts w:ascii="Times New Roman" w:hAnsi="Times New Roman"/>
          <w:sz w:val="24"/>
        </w:rPr>
      </w:pPr>
      <w:r>
        <w:rPr>
          <w:rFonts w:ascii="Times New Roman" w:hAnsi="Times New Roman"/>
          <w:sz w:val="24"/>
        </w:rPr>
        <w:t>The second is to take a hard assessment, leading to misunderstanding of performance assessment. According to the 2018 takeout group insight report, 52 per cent of riders have a high school or vocational college degree, while 28 per cent have a junior high school degree or less. According to this report, it can be learned that the general educational level of ELE. ME riders are not very high, so the issues they consider are contrary to the content of the company's performance appraisal. From the rider's point of view, performance appraisal is a way for them to get the bonus, and their first thought is how to make their delivery time shorter, more efficient and complete more orders. They will see the performance criteria as a roadblock on their way to getting a bonus, not so much because of the work they are doing.</w:t>
      </w:r>
    </w:p>
    <w:p>
      <w:pPr>
        <w:spacing w:line="480" w:lineRule="auto"/>
        <w:rPr>
          <w:rFonts w:ascii="Times New Roman" w:hAnsi="Times New Roman"/>
          <w:sz w:val="24"/>
        </w:rPr>
      </w:pPr>
      <w:r>
        <w:rPr>
          <w:rFonts w:ascii="Times New Roman" w:hAnsi="Times New Roman"/>
          <w:sz w:val="24"/>
        </w:rPr>
        <w:t>Finally, performance appraisal methods cannot be implemented. Although ELE. ME conducts appraisals; they tend to be superficial, which makes it impossible to evaluate performance truly. It is more related to the income, which is difficult to be implemented in the actual work of the riders. In case of problems, the points deduction system is adopted, which leads to a great discount in its function. What's more, the assessment method adopted by ELE. ME for the riders is to deduct points from the usual work of the station master and to score by the distribution staff themselves after the completion of the work. This will create a loophole so that no one knows what happened during the process of delivering the food to the rider and whether the rider violated the assessment rules in the blind area of supervision, such as whether the rider violated traffic rules, opened the food without permission and stole food. This makes it difficult for ELE. ME's performance appraisal to be implemented in the rider's work.</w:t>
      </w:r>
    </w:p>
    <w:p>
      <w:pPr>
        <w:pStyle w:val="2"/>
      </w:pPr>
      <w:bookmarkStart w:id="40" w:name="_Toc71705159"/>
      <w:r>
        <w:t>5.0 Conclusions and recommendations</w:t>
      </w:r>
      <w:bookmarkEnd w:id="40"/>
      <w:r>
        <w:t xml:space="preserve"> </w:t>
      </w:r>
    </w:p>
    <w:p>
      <w:pPr>
        <w:pStyle w:val="3"/>
      </w:pPr>
      <w:bookmarkStart w:id="41" w:name="_Toc71705160"/>
      <w:r>
        <w:t xml:space="preserve">5.1 </w:t>
      </w:r>
      <w:r>
        <w:rPr>
          <w:rFonts w:hint="eastAsia"/>
        </w:rPr>
        <w:t>Conclusions</w:t>
      </w:r>
      <w:bookmarkEnd w:id="41"/>
      <w:r>
        <w:rPr>
          <w:rFonts w:hint="eastAsia"/>
        </w:rPr>
        <w:t xml:space="preserve"> </w:t>
      </w:r>
    </w:p>
    <w:p>
      <w:pPr>
        <w:spacing w:line="480" w:lineRule="auto"/>
        <w:rPr>
          <w:rFonts w:ascii="Times New Roman" w:hAnsi="Times New Roman"/>
          <w:sz w:val="24"/>
        </w:rPr>
      </w:pPr>
    </w:p>
    <w:p>
      <w:pPr>
        <w:spacing w:line="480" w:lineRule="auto"/>
        <w:ind w:firstLine="420"/>
        <w:rPr>
          <w:rFonts w:ascii="Times New Roman" w:hAnsi="Times New Roman" w:eastAsia="宋体"/>
          <w:sz w:val="24"/>
        </w:rPr>
      </w:pPr>
      <w:r>
        <w:rPr>
          <w:rFonts w:ascii="Times New Roman" w:hAnsi="Times New Roman"/>
          <w:sz w:val="24"/>
        </w:rPr>
        <w:t>Through the research on the performance appraisal of ELE. ME, it can be found that ELE. ME shares common problems with other enterprises in the Chinese food delivery industry in the aspect of performance appraisal. The idea of performance appraisal is not deep among the riders. Most of the riders think that performance appraisal is optional, and the idea of existing appraisal is to finish the number of orders every month. On the one hand, the reason is that the rider himself does not pay attention to the assessment. On the other hand, the reason is that the webmaster responsible for the daily assessment of the rider did not put the assessment in place.</w:t>
      </w:r>
      <w:r>
        <w:rPr>
          <w:rFonts w:hint="eastAsia" w:ascii="Times New Roman" w:hAnsi="Times New Roman" w:eastAsia="宋体"/>
          <w:sz w:val="24"/>
        </w:rPr>
        <w:t xml:space="preserve"> This has led to performance appraisals not being taken seriously enough by distribution staff, so much so that most find them a nuisance that not only constrains their actions, but also limits their freedom and, most importantly, becomes a drag on their ability to make money. And, in order to be given enough freedom, station managers responsible for the daily evaluation of distribution staff often ignore the existence of performance appraisals. But when managers start to ignore the existence of performance appraisals, then the performance appraisal form becomes less important. </w:t>
      </w:r>
    </w:p>
    <w:p>
      <w:pPr>
        <w:spacing w:line="480" w:lineRule="auto"/>
        <w:rPr>
          <w:rFonts w:ascii="Times New Roman" w:hAnsi="Times New Roman"/>
          <w:sz w:val="24"/>
        </w:rPr>
      </w:pPr>
    </w:p>
    <w:p>
      <w:pPr>
        <w:spacing w:line="480" w:lineRule="auto"/>
        <w:ind w:firstLine="420"/>
        <w:rPr>
          <w:rFonts w:ascii="Times New Roman" w:hAnsi="Times New Roman" w:eastAsia="宋体"/>
          <w:sz w:val="24"/>
        </w:rPr>
      </w:pPr>
      <w:r>
        <w:rPr>
          <w:rFonts w:ascii="Times New Roman" w:hAnsi="Times New Roman"/>
          <w:sz w:val="24"/>
        </w:rPr>
        <w:t xml:space="preserve">However, compared with other take-out enterprises, ELE. ME has an advantage in a performance appraisal that other enterprises do not have, that is, the performance appraisal method adopted by them. </w:t>
      </w:r>
      <w:r>
        <w:rPr>
          <w:rFonts w:hint="eastAsia" w:ascii="Times New Roman" w:hAnsi="Times New Roman" w:eastAsia="宋体"/>
          <w:sz w:val="24"/>
        </w:rPr>
        <w:t xml:space="preserve">KPI's are important in 4 ways: 1. KPI increase employee motivation, the culture of the company is important for performance reviews, and they in a sense recognise the efforts of employees and acknowledge their achievements and responsibilities. 2. KPI's are important for the value of the objectives of the business. KPI's are important for the value of the objectives to ensure that performance is not blindly pursued and that the employee's pursuits are aligned with the goals of the business. This ensures that every part of the work is carried out with purpose and accuracy.3. KPI's promote growth, teams can use KPI's to see exactly how they are performing at any given time without having to wait for quarterly appraisal results, KPI's allow employees to monitor performance and respond immediately, employees are better able to achieve goals and understand how to achieve them. 4. KPI's are important for performance management. There is no denying the importance of KPI's. KPI's simplify the complexities of kisio appraisals by allowing employees to see not only what they are doing and how they are performing, but also how others are performing and how they are doing. This is vital for management to ensure that everyone is working in the right direction. </w:t>
      </w:r>
    </w:p>
    <w:p>
      <w:pPr>
        <w:spacing w:line="480" w:lineRule="auto"/>
        <w:rPr>
          <w:rFonts w:ascii="Times New Roman" w:hAnsi="Times New Roman"/>
          <w:sz w:val="24"/>
        </w:rPr>
      </w:pPr>
    </w:p>
    <w:p>
      <w:pPr>
        <w:spacing w:line="480" w:lineRule="auto"/>
        <w:rPr>
          <w:rFonts w:ascii="Times New Roman" w:hAnsi="Times New Roman" w:eastAsia="宋体"/>
          <w:sz w:val="24"/>
        </w:rPr>
      </w:pPr>
      <w:r>
        <w:rPr>
          <w:rFonts w:ascii="Times New Roman" w:hAnsi="Times New Roman"/>
          <w:sz w:val="24"/>
        </w:rPr>
        <w:t>ELE. ME company adopts different performance appraisal methods for in-service clerks and front-line riders, but they can enable the two kinds of performance appraisal to achieve the company's goals. Therefore, the advantages of KPI are reflected. Different assessment methods are implemented for employees of different levels and types of work. This assessment method is not only convenient for the management to manage the front-line riders, but also able to clearly grasp the performance of the company's clerks.</w:t>
      </w:r>
    </w:p>
    <w:p>
      <w:pPr>
        <w:spacing w:line="480" w:lineRule="auto"/>
        <w:rPr>
          <w:rFonts w:ascii="Times New Roman" w:hAnsi="Times New Roman"/>
          <w:sz w:val="24"/>
        </w:rPr>
      </w:pPr>
    </w:p>
    <w:p>
      <w:pPr>
        <w:pStyle w:val="3"/>
      </w:pPr>
      <w:bookmarkStart w:id="42" w:name="_Toc71705161"/>
      <w:r>
        <w:t>5.2 Recommendations on issues arising</w:t>
      </w:r>
      <w:bookmarkEnd w:id="42"/>
    </w:p>
    <w:p>
      <w:pPr>
        <w:spacing w:line="480" w:lineRule="auto"/>
        <w:rPr>
          <w:rFonts w:ascii="Times New Roman" w:hAnsi="Times New Roman"/>
          <w:sz w:val="24"/>
        </w:rPr>
      </w:pPr>
    </w:p>
    <w:p>
      <w:pPr>
        <w:pStyle w:val="28"/>
        <w:numPr>
          <w:ilvl w:val="0"/>
          <w:numId w:val="3"/>
        </w:numPr>
        <w:autoSpaceDE w:val="0"/>
        <w:autoSpaceDN w:val="0"/>
        <w:spacing w:line="480" w:lineRule="auto"/>
        <w:contextualSpacing w:val="0"/>
        <w:jc w:val="both"/>
        <w:rPr>
          <w:color w:val="auto"/>
        </w:rPr>
      </w:pPr>
      <w:r>
        <w:rPr>
          <w:color w:val="auto"/>
        </w:rPr>
        <w:t>Strengthen performance training, so that the staff in-depth understanding of performance appraisal. In order to make employees understand the performance appraisal of Ele . me, it is necessary to publicize the core ideas and understand the relevant systems of the company through training. At the same time, it is necessary to emphasize matters needing attention, so that employees have a more comprehensive understanding, so as to help further work. Second, make clear the role positioning, let the management work be implemented in every link; for all employees can do the right and responsibility clear, each assume their responsibilities. The general manager of the department is in charge of the overall situation, while other employees perform their respective duties, and the performance appraisal is truly implemented in place. Everyone completes the work to the end, and keeps communicating with each other in various ways to improve their own quality, so as to improve the performance training. Regular assessment sharing sessions will be held, in which relevant departments share their experience and exchange management methods. We will sit together to find more effective ways to promote the effective completion of the training. This way can not only play an incentive role, but also promote common improvement. It can also make "ELE. ME" employees better understand the significance and use of performance appraisal, which can often achieve very good results.</w:t>
      </w:r>
    </w:p>
    <w:p>
      <w:pPr>
        <w:spacing w:line="480" w:lineRule="auto"/>
        <w:ind w:left="119"/>
        <w:rPr>
          <w:rFonts w:ascii="Times New Roman" w:hAnsi="Times New Roman" w:eastAsia="宋体"/>
          <w:sz w:val="24"/>
        </w:rPr>
      </w:pPr>
    </w:p>
    <w:p>
      <w:pPr>
        <w:pStyle w:val="28"/>
        <w:numPr>
          <w:ilvl w:val="0"/>
          <w:numId w:val="3"/>
        </w:numPr>
        <w:autoSpaceDE w:val="0"/>
        <w:autoSpaceDN w:val="0"/>
        <w:spacing w:line="480" w:lineRule="auto"/>
        <w:contextualSpacing w:val="0"/>
        <w:jc w:val="both"/>
        <w:rPr>
          <w:color w:val="auto"/>
        </w:rPr>
      </w:pPr>
      <w:r>
        <w:rPr>
          <w:color w:val="auto"/>
        </w:rPr>
        <w:t>Clarify and standardize performance appraisal standards and rewards and punishments to make employees pay attention to performance appraisal. To solve the problem that ELE. ME employees don't pay attention to performance appraisal, it is more important to conduct effective performance appraisal. Performance appraisal is the appraisal of work performance, which should be objective, not strong personal feelings; only the examiners are fair and impartial, can make employees think such appraisal is effective. But it is not enough to specify the performance appraisal criteria. The company should increase rewards and punishments after the appraisal. The rewards can be bonus benefits and promotion, while the punishment is salaried deduction, bonus benefits, and even dismissal. At the same time, I urge the regional leaders to carry out the daily assessment of the riders in strict accordance with the assessment standards, and carefully record the daily work status of the riders, so as to fundamentally solve the problem of "ELE. ME" employees are not paying attention to the performance assessment.</w:t>
      </w:r>
    </w:p>
    <w:p>
      <w:pPr>
        <w:spacing w:line="480" w:lineRule="auto"/>
        <w:rPr>
          <w:rFonts w:ascii="Times New Roman" w:hAnsi="Times New Roman"/>
          <w:sz w:val="24"/>
        </w:rPr>
        <w:sectPr>
          <w:pgSz w:w="11910" w:h="16840"/>
          <w:pgMar w:top="1540" w:right="1060" w:bottom="280" w:left="1400" w:header="720" w:footer="720" w:gutter="0"/>
          <w:cols w:space="720" w:num="1"/>
        </w:sectPr>
      </w:pPr>
    </w:p>
    <w:p>
      <w:pPr>
        <w:pStyle w:val="2"/>
        <w:rPr>
          <w:rFonts w:eastAsia="宋体"/>
          <w:shd w:val="clear" w:color="auto" w:fill="FFFFFF"/>
        </w:rPr>
      </w:pPr>
      <w:bookmarkStart w:id="43" w:name="_Toc71705162"/>
      <w:r>
        <w:rPr>
          <w:rFonts w:eastAsia="宋体"/>
          <w:shd w:val="clear" w:color="auto" w:fill="FFFFFF"/>
        </w:rPr>
        <w:t>6.0 REFERENCES</w:t>
      </w:r>
      <w:bookmarkEnd w:id="43"/>
      <w:r>
        <w:rPr>
          <w:rFonts w:eastAsia="宋体"/>
          <w:shd w:val="clear" w:color="auto" w:fill="FFFFFF"/>
        </w:rPr>
        <w:t xml:space="preserve"> </w:t>
      </w:r>
    </w:p>
    <w:p>
      <w:pPr>
        <w:pStyle w:val="27"/>
        <w:spacing w:line="480" w:lineRule="auto"/>
        <w:ind w:left="418" w:hanging="418"/>
        <w:contextualSpacing/>
        <w:rPr>
          <w:rFonts w:ascii="Times New Roman" w:hAnsi="Times New Roman" w:cs="Times New Roman"/>
          <w:sz w:val="24"/>
          <w:szCs w:val="24"/>
          <w:lang w:eastAsia="zh-CN"/>
        </w:rPr>
      </w:pPr>
      <w:r>
        <w:rPr>
          <w:rFonts w:ascii="Times New Roman" w:hAnsi="Times New Roman" w:cs="Times New Roman"/>
          <w:sz w:val="24"/>
          <w:szCs w:val="24"/>
          <w:lang w:val="en-US" w:eastAsia="zh-CN"/>
        </w:rPr>
        <w:t>Brown, Michelle, 2020. Performance Appraisal Cynicism Among Managers: a Job Demands Resources Perspective. Journal of Business &amp; Psychology, 35(4), pp.455–469.</w:t>
      </w:r>
    </w:p>
    <w:p>
      <w:pPr>
        <w:tabs>
          <w:tab w:val="left" w:pos="5259"/>
        </w:tabs>
        <w:spacing w:line="480" w:lineRule="auto"/>
        <w:ind w:left="418" w:hanging="418"/>
        <w:contextualSpacing/>
        <w:rPr>
          <w:rFonts w:ascii="Times New Roman" w:hAnsi="Times New Roman" w:eastAsia="宋体" w:cs="Times New Roman"/>
          <w:sz w:val="24"/>
        </w:rPr>
      </w:pPr>
      <w:r>
        <w:rPr>
          <w:rFonts w:ascii="Times New Roman" w:hAnsi="Times New Roman" w:eastAsia="Segoe UI" w:cs="Times New Roman"/>
          <w:sz w:val="24"/>
          <w:shd w:val="clear" w:color="auto" w:fill="FFFFFF"/>
        </w:rPr>
        <w:t>Bryman, A. (2012). Social </w:t>
      </w:r>
      <w:r>
        <w:fldChar w:fldCharType="begin"/>
      </w:r>
      <w:r>
        <w:instrText xml:space="preserve"> HYPERLINK "https://thesismind.com/types-of-research-methods-or-methodology/" \t "https://thesismind.com/analysis-of-saunders-research-onion/_self" </w:instrText>
      </w:r>
      <w:r>
        <w:fldChar w:fldCharType="separate"/>
      </w:r>
      <w:r>
        <w:rPr>
          <w:rFonts w:ascii="Times New Roman" w:hAnsi="Times New Roman" w:cs="Times New Roman"/>
          <w:sz w:val="24"/>
        </w:rPr>
        <w:t>research methods</w:t>
      </w:r>
      <w:r>
        <w:rPr>
          <w:rFonts w:ascii="Times New Roman" w:hAnsi="Times New Roman" w:cs="Times New Roman"/>
          <w:sz w:val="24"/>
        </w:rPr>
        <w:fldChar w:fldCharType="end"/>
      </w:r>
      <w:r>
        <w:rPr>
          <w:rFonts w:ascii="Times New Roman" w:hAnsi="Times New Roman" w:eastAsia="Segoe UI" w:cs="Times New Roman"/>
          <w:sz w:val="24"/>
          <w:shd w:val="clear" w:color="auto" w:fill="FFFFFF"/>
        </w:rPr>
        <w:t> (5th ed.). Oxford: Oxford University Press.</w:t>
      </w:r>
    </w:p>
    <w:p>
      <w:pPr>
        <w:pStyle w:val="27"/>
        <w:spacing w:line="480" w:lineRule="auto"/>
        <w:ind w:left="418" w:hanging="418"/>
        <w:contextualSpacing/>
        <w:rPr>
          <w:rFonts w:ascii="Times New Roman" w:hAnsi="Times New Roman" w:cs="Times New Roman"/>
          <w:sz w:val="24"/>
          <w:szCs w:val="24"/>
          <w:lang w:eastAsia="zh-CN"/>
        </w:rPr>
      </w:pPr>
      <w:r>
        <w:rPr>
          <w:rFonts w:ascii="Times New Roman" w:hAnsi="Times New Roman" w:cs="Times New Roman"/>
          <w:sz w:val="24"/>
          <w:szCs w:val="24"/>
        </w:rPr>
        <w:t>Cleveland, J.N., Murphy, K.R., Williams, R.E.</w:t>
      </w:r>
      <w:r>
        <w:rPr>
          <w:rFonts w:ascii="Times New Roman" w:hAnsi="Times New Roman" w:cs="Times New Roman"/>
          <w:sz w:val="24"/>
          <w:szCs w:val="24"/>
          <w:lang w:val="en-US" w:eastAsia="zh-CN"/>
        </w:rPr>
        <w:t xml:space="preserve"> 1989</w:t>
      </w:r>
      <w:r>
        <w:rPr>
          <w:rFonts w:ascii="Times New Roman" w:hAnsi="Times New Roman" w:cs="Times New Roman"/>
          <w:sz w:val="24"/>
          <w:szCs w:val="24"/>
        </w:rPr>
        <w:t xml:space="preserve"> Multiple uses of performance appraisal: prevalence and correlates. Journal ofApplied Psychology, 74(1):130-135</w:t>
      </w:r>
    </w:p>
    <w:p>
      <w:pPr>
        <w:pStyle w:val="27"/>
        <w:spacing w:line="480" w:lineRule="auto"/>
        <w:ind w:left="418" w:hanging="418"/>
        <w:contextualSpacing/>
        <w:rPr>
          <w:rFonts w:ascii="Times New Roman" w:hAnsi="Times New Roman" w:cs="Times New Roman"/>
          <w:sz w:val="24"/>
          <w:szCs w:val="24"/>
          <w:lang w:val="en-US"/>
        </w:rPr>
      </w:pPr>
      <w:r>
        <w:rPr>
          <w:rFonts w:ascii="Times New Roman" w:hAnsi="Times New Roman" w:cs="Times New Roman"/>
          <w:sz w:val="24"/>
          <w:szCs w:val="24"/>
          <w:lang w:val="en-US" w:eastAsia="zh-CN"/>
        </w:rPr>
        <w:t xml:space="preserve">Compell. </w:t>
      </w:r>
      <w:r>
        <w:rPr>
          <w:rFonts w:ascii="Times New Roman" w:hAnsi="Times New Roman" w:cs="Times New Roman"/>
          <w:sz w:val="24"/>
          <w:szCs w:val="24"/>
        </w:rPr>
        <w:t>2009. Business and employee performance. 34th ed. Shenzhen: Haitian Publishing House, p.27.</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Deruke</w:t>
      </w:r>
      <w:r>
        <w:rPr>
          <w:rFonts w:ascii="Times New Roman" w:hAnsi="Times New Roman" w:cs="Times New Roman"/>
          <w:sz w:val="24"/>
          <w:szCs w:val="24"/>
          <w:lang w:val="en-US" w:eastAsia="zh-CN"/>
        </w:rPr>
        <w:t>,P</w:t>
      </w:r>
      <w:r>
        <w:rPr>
          <w:rFonts w:ascii="Times New Roman" w:hAnsi="Times New Roman" w:cs="Times New Roman"/>
          <w:sz w:val="24"/>
          <w:szCs w:val="24"/>
        </w:rPr>
        <w:t>., 2009. Management practices. 45th ed. Beijing: China Machine Press, p.12.</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Doran, G. T. 1981. "There's a S.M.A.R.T. way to write management's goals and objectives". Management Review. 70(11): 35–36.</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Falcone, P., &amp; Sachs, R. T. (2007). Productive performance appraisals (2nd ed.). AMACOM, American Management Association.</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Flick, U. (2011). Introducing research methodology: A beginner’s guide to doing a research project.</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Goddard, W. &amp; Melville, S. (2004). Research Methodology: An Introduction, (2nd ed.) Oxford: Blackwell Publishing.</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Gubrium, J.F., 2012. The Sage handbook of interview research : the complexity of the craft 2nd ed., Thousand Oaks, Calif.: SAGE.</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Guilan, Y. and Haiyan, W., 2004. Human Resource Management. 11th ed. Beijing: Tsinghua University Press, pp.4-5.</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Jiang, Y. and Xing, Z., 2014. Analysis of SME Customer Management Countermeasures. Sales and Marketing (Business School), 2(4), p.1.</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Jiang, Z., 2008. Research on Performance Management System of Chain Retail Enterprises Based on Strategy Orientation. postgraduate. Shanxi University of Finance and Economics.</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Kaplan, R. and Norton, D., 1992. The balanced scorecard. Boston, Mass.: Harvard business school Press.</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Kothari, C. R. (2004). Research methodology: methods and techniques. New Delhi: New Age International.</w:t>
      </w:r>
    </w:p>
    <w:p>
      <w:pPr>
        <w:pStyle w:val="27"/>
        <w:spacing w:line="480" w:lineRule="auto"/>
        <w:ind w:left="418" w:hanging="418"/>
        <w:contextualSpacing/>
        <w:rPr>
          <w:rFonts w:ascii="Times New Roman" w:hAnsi="Times New Roman" w:cs="Times New Roman"/>
          <w:sz w:val="24"/>
          <w:szCs w:val="24"/>
          <w:lang w:eastAsia="zh-CN"/>
        </w:rPr>
      </w:pPr>
      <w:r>
        <w:rPr>
          <w:rFonts w:ascii="Times New Roman" w:hAnsi="Times New Roman" w:cs="Times New Roman"/>
          <w:sz w:val="24"/>
          <w:szCs w:val="24"/>
          <w:lang w:val="en-US" w:eastAsia="zh-CN"/>
        </w:rPr>
        <w:t>McGregor, Cutcher-Gershenfeld &amp; Cutcher-Gershenfeld, Joel, 2006. The human side of enterprise Annotated., New York ; London: McGraw-Hill.</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Muczyk, J. P. &amp; Gable, M. 1987. Managing sales performance through a comprehensive performance appraisal system. Journal of Personal Selling and Sales Management, 7, 41-52.</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Newman, I. (1998). Qualitative-quantitative research methodology: Exploring the interactive continuum. Carbondale: Southern Illinois University Press.</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Norris, C., 2005. Epistemology, London ; New York: Continuum.</w:t>
      </w:r>
    </w:p>
    <w:p>
      <w:pPr>
        <w:pStyle w:val="27"/>
        <w:spacing w:line="480" w:lineRule="auto"/>
        <w:ind w:left="418" w:hanging="418"/>
        <w:contextualSpacing/>
        <w:rPr>
          <w:rFonts w:ascii="Times New Roman" w:hAnsi="Times New Roman" w:cs="Times New Roman"/>
          <w:sz w:val="24"/>
          <w:szCs w:val="24"/>
          <w:lang w:eastAsia="zh-CN"/>
        </w:rPr>
      </w:pPr>
      <w:r>
        <w:rPr>
          <w:rFonts w:ascii="Times New Roman" w:hAnsi="Times New Roman" w:cs="Times New Roman"/>
          <w:sz w:val="24"/>
          <w:szCs w:val="24"/>
          <w:lang w:val="en-US" w:eastAsia="zh-CN"/>
        </w:rPr>
        <w:t>O'Dell, F., 1996. Writing skills, Cambridge: Cambridge University Press.</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Oppenheim, A.N., 2008. Questionnaire design, interviewing and attitude measurement, London ; New York: Continuum.</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Parmenter, D., 2015. Key performance indicators : developing, implementing, and using winning KPIs 3rd ed.,</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Sapsford et al., 2006. Data collection and analysis 2nd ed., London: SAGE.</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Saunders, M., Lewis, P., &amp; Thornhill, A. (2007). Research Methods for Business Students, (6th ed.) London: Pearson.</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Silverman, D. (2013). Doing Qualitative Research: A practical handbook. London: Sage.</w:t>
      </w:r>
    </w:p>
    <w:p>
      <w:pPr>
        <w:tabs>
          <w:tab w:val="left" w:pos="5259"/>
        </w:tabs>
        <w:spacing w:line="480" w:lineRule="auto"/>
        <w:ind w:left="418" w:hanging="418"/>
        <w:contextualSpacing/>
        <w:rPr>
          <w:rFonts w:ascii="Times New Roman" w:hAnsi="Times New Roman" w:eastAsia="宋体" w:cs="Times New Roman"/>
          <w:sz w:val="24"/>
        </w:rPr>
      </w:pPr>
      <w:r>
        <w:rPr>
          <w:rFonts w:ascii="Times New Roman" w:hAnsi="Times New Roman" w:eastAsia="宋体" w:cs="Times New Roman"/>
          <w:sz w:val="24"/>
        </w:rPr>
        <w:t>Stieglitz, Stefan et al., 2018. Social media analytics – Challenges in topic discovery, data collection, and data preparation. International journal of information management, 39, pp.156–168.</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bookmarkStart w:id="44" w:name="OLE_LINK2"/>
      <w:r>
        <w:rPr>
          <w:rFonts w:ascii="Times New Roman" w:hAnsi="Times New Roman" w:eastAsia="Segoe UI" w:cs="Times New Roman"/>
          <w:sz w:val="24"/>
          <w:shd w:val="clear" w:color="auto" w:fill="FFFFFF"/>
        </w:rPr>
        <w:t>Takhar-Lail et al., 2015</w:t>
      </w:r>
      <w:bookmarkEnd w:id="44"/>
      <w:r>
        <w:rPr>
          <w:rFonts w:ascii="Times New Roman" w:hAnsi="Times New Roman" w:eastAsia="Segoe UI" w:cs="Times New Roman"/>
          <w:sz w:val="24"/>
          <w:shd w:val="clear" w:color="auto" w:fill="FFFFFF"/>
        </w:rPr>
        <w:t>. Market research methodologies : multi-method and qualitative approaches,</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Helvetica" w:cs="Times New Roman"/>
          <w:sz w:val="24"/>
          <w:shd w:val="clear" w:color="auto" w:fill="FFFFFF"/>
        </w:rPr>
        <w:t>Thomas Jefferson Center for Political Economy &amp; Virginia Polytechnic Institute State University, 1968. Public choice.</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Thompson, M., 2003. Philosophy New ed.]., London: Teach Yourself.</w:t>
      </w:r>
    </w:p>
    <w:p>
      <w:pPr>
        <w:tabs>
          <w:tab w:val="left" w:pos="5259"/>
        </w:tabs>
        <w:spacing w:line="480" w:lineRule="auto"/>
        <w:ind w:left="418" w:hanging="418"/>
        <w:contextualSpacing/>
        <w:rPr>
          <w:rFonts w:ascii="Times New Roman" w:hAnsi="Times New Roman" w:eastAsia="Segoe UI" w:cs="Times New Roman"/>
          <w:sz w:val="24"/>
          <w:shd w:val="clear" w:color="auto" w:fill="FFFFFF"/>
        </w:rPr>
      </w:pPr>
      <w:r>
        <w:rPr>
          <w:rFonts w:ascii="Times New Roman" w:hAnsi="Times New Roman" w:eastAsia="Segoe UI" w:cs="Times New Roman"/>
          <w:sz w:val="24"/>
          <w:shd w:val="clear" w:color="auto" w:fill="FFFFFF"/>
        </w:rPr>
        <w:t>Wiles, R., Crow, G., &amp; Pain, H. (2011). Innovation in qualitative research methods: a narrative review. Qualitative Research, 11(5), pp.587-604.</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Wynne, B., 1997. Performance appraisal. 3rd ed. London: FT Pitman, pp.3-5.</w:t>
      </w:r>
    </w:p>
    <w:p>
      <w:pPr>
        <w:pStyle w:val="17"/>
        <w:spacing w:before="0" w:beforeAutospacing="0" w:after="0" w:afterAutospacing="0" w:line="480" w:lineRule="auto"/>
        <w:ind w:left="418" w:hanging="418"/>
        <w:contextualSpacing/>
      </w:pPr>
      <w:r>
        <w:t>Yildiz, H. (2016). Management by objectives: reflections on Turkish public administration. </w:t>
      </w:r>
      <w:r>
        <w:rPr>
          <w:iCs/>
        </w:rPr>
        <w:t>Pressacademia</w:t>
      </w:r>
      <w:r>
        <w:t>, 3(2), pp.134–134.</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Zhang, G. and Liao, J., 2013. The Current Situation and Enlightenment of Performance Assessment of Knowledge Workers in Our Country. Soft science, 3(4), p.2.</w:t>
      </w:r>
    </w:p>
    <w:p>
      <w:pPr>
        <w:pStyle w:val="27"/>
        <w:spacing w:line="480" w:lineRule="auto"/>
        <w:ind w:left="418" w:hanging="418"/>
        <w:contextualSpacing/>
        <w:rPr>
          <w:rFonts w:ascii="Times New Roman" w:hAnsi="Times New Roman" w:cs="Times New Roman"/>
          <w:sz w:val="24"/>
          <w:szCs w:val="24"/>
        </w:rPr>
      </w:pPr>
      <w:bookmarkStart w:id="45" w:name="OLE_LINK7"/>
      <w:r>
        <w:rPr>
          <w:rFonts w:ascii="Times New Roman" w:hAnsi="Times New Roman" w:cs="Times New Roman"/>
          <w:sz w:val="24"/>
          <w:szCs w:val="24"/>
          <w:lang w:val="en-US" w:eastAsia="zh-CN"/>
        </w:rPr>
        <w:t>Zhang, X., 2010</w:t>
      </w:r>
      <w:bookmarkEnd w:id="45"/>
      <w:r>
        <w:rPr>
          <w:rFonts w:ascii="Times New Roman" w:hAnsi="Times New Roman" w:cs="Times New Roman"/>
          <w:sz w:val="24"/>
          <w:szCs w:val="24"/>
          <w:lang w:val="en-US" w:eastAsia="zh-CN"/>
        </w:rPr>
        <w:t>.</w:t>
      </w:r>
      <w:r>
        <w:rPr>
          <w:rFonts w:ascii="Times New Roman" w:hAnsi="Times New Roman" w:cs="Times New Roman"/>
          <w:sz w:val="24"/>
          <w:szCs w:val="24"/>
        </w:rPr>
        <w:t>Research on the Application of KPI in M Company</w:t>
      </w:r>
      <w:r>
        <w:rPr>
          <w:rFonts w:ascii="Times New Roman" w:hAnsi="Times New Roman" w:cs="Times New Roman"/>
          <w:sz w:val="24"/>
          <w:szCs w:val="24"/>
          <w:lang w:val="en-US" w:eastAsia="zh-CN"/>
        </w:rPr>
        <w:t xml:space="preserve"> </w:t>
      </w:r>
      <w:r>
        <w:rPr>
          <w:rFonts w:ascii="Times New Roman" w:hAnsi="Times New Roman" w:cs="Times New Roman"/>
          <w:sz w:val="24"/>
          <w:szCs w:val="24"/>
        </w:rPr>
        <w:t>Performance Management</w:t>
      </w:r>
      <w:r>
        <w:rPr>
          <w:rFonts w:ascii="Times New Roman" w:hAnsi="Times New Roman" w:cs="Times New Roman"/>
          <w:sz w:val="24"/>
          <w:szCs w:val="24"/>
          <w:lang w:val="en-US" w:eastAsia="zh-CN"/>
        </w:rPr>
        <w:t xml:space="preserve">. </w:t>
      </w:r>
      <w:r>
        <w:rPr>
          <w:rFonts w:ascii="Times New Roman" w:hAnsi="Times New Roman" w:cs="Times New Roman"/>
          <w:sz w:val="24"/>
          <w:szCs w:val="24"/>
        </w:rPr>
        <w:t>postgraduate.Lanzhou university</w:t>
      </w:r>
    </w:p>
    <w:p>
      <w:pPr>
        <w:pStyle w:val="27"/>
        <w:spacing w:line="480" w:lineRule="auto"/>
        <w:ind w:left="418" w:hanging="418"/>
        <w:contextualSpacing/>
        <w:rPr>
          <w:rFonts w:ascii="Times New Roman" w:hAnsi="Times New Roman" w:cs="Times New Roman"/>
          <w:sz w:val="24"/>
          <w:szCs w:val="24"/>
        </w:rPr>
      </w:pPr>
      <w:r>
        <w:rPr>
          <w:rFonts w:ascii="Times New Roman" w:hAnsi="Times New Roman" w:cs="Times New Roman"/>
          <w:sz w:val="24"/>
          <w:szCs w:val="24"/>
        </w:rPr>
        <w:t>Zhu, F., 2021. Performance management and compensation incentive whole practice operation. 43rd ed. Beijing: Enterprise Management Publishing, p.4.</w:t>
      </w:r>
    </w:p>
    <w:p>
      <w:pPr>
        <w:pStyle w:val="27"/>
        <w:spacing w:line="480" w:lineRule="auto"/>
        <w:ind w:left="418" w:hanging="418"/>
        <w:contextualSpacing/>
        <w:rPr>
          <w:rFonts w:ascii="Times New Roman" w:hAnsi="Times New Roman" w:cs="Times New Roman"/>
          <w:sz w:val="24"/>
          <w:szCs w:val="24"/>
          <w:lang w:val="en-US"/>
        </w:rPr>
      </w:pPr>
      <w:r>
        <w:rPr>
          <w:rFonts w:ascii="Times New Roman" w:hAnsi="Times New Roman" w:cs="Times New Roman"/>
          <w:sz w:val="24"/>
          <w:szCs w:val="24"/>
        </w:rPr>
        <w:t>Zondo, Robert W.D, 2018. The influence of a 360-degree performance appraisal on labour productivity in an automotive manufacturing organisation. South African journal of economic and management sciences, 21(1), pp.1–7.</w:t>
      </w: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7"/>
        <w:spacing w:line="480" w:lineRule="auto"/>
        <w:ind w:left="418" w:hanging="418"/>
        <w:contextualSpacing/>
        <w:rPr>
          <w:rFonts w:ascii="Times New Roman" w:hAnsi="Times New Roman" w:cs="Times New Roman"/>
          <w:sz w:val="24"/>
          <w:szCs w:val="24"/>
          <w:lang w:val="en-US"/>
        </w:rPr>
      </w:pPr>
    </w:p>
    <w:p>
      <w:pPr>
        <w:pStyle w:val="2"/>
      </w:pPr>
      <w:bookmarkStart w:id="46" w:name="_Toc71705163"/>
      <w:r>
        <w:t>Appendices</w:t>
      </w:r>
      <w:bookmarkEnd w:id="46"/>
    </w:p>
    <w:p>
      <w:pPr>
        <w:pStyle w:val="3"/>
      </w:pPr>
      <w:bookmarkStart w:id="47" w:name="_Toc71705164"/>
      <w:r>
        <w:rPr>
          <w:rStyle w:val="25"/>
          <w:rFonts w:ascii="Times New Roman" w:hAnsi="Times New Roman"/>
          <w:b w:val="0"/>
          <w:bCs w:val="0"/>
          <w:color w:val="auto"/>
        </w:rPr>
        <w:t>Appendix A: Q</w:t>
      </w:r>
      <w:r>
        <w:rPr>
          <w:rStyle w:val="25"/>
          <w:rFonts w:hint="eastAsia" w:ascii="Times New Roman" w:hAnsi="Times New Roman"/>
          <w:b w:val="0"/>
          <w:bCs w:val="0"/>
          <w:color w:val="auto"/>
        </w:rPr>
        <w:t>uestionnaire</w:t>
      </w:r>
      <w:bookmarkEnd w:id="47"/>
      <w:r>
        <w:rPr>
          <w:rStyle w:val="25"/>
          <w:rFonts w:hint="eastAsia" w:ascii="Times New Roman" w:hAnsi="Times New Roman"/>
          <w:b w:val="0"/>
          <w:bCs w:val="0"/>
          <w:color w:val="auto"/>
        </w:rPr>
        <w:t xml:space="preserve"> </w:t>
      </w:r>
    </w:p>
    <w:p>
      <w:pPr>
        <w:spacing w:line="480" w:lineRule="auto"/>
        <w:rPr>
          <w:rFonts w:ascii="Times New Roman" w:hAnsi="Times New Roman" w:eastAsia="宋体"/>
          <w:sz w:val="24"/>
        </w:rPr>
      </w:pPr>
      <w:bookmarkStart w:id="48" w:name="_GoBack"/>
      <w:bookmarkEnd w:id="48"/>
    </w:p>
    <w:p>
      <w:pPr>
        <w:spacing w:line="480" w:lineRule="auto"/>
        <w:rPr>
          <w:rFonts w:ascii="Times New Roman" w:hAnsi="Times New Roman"/>
          <w:sz w:val="24"/>
        </w:rPr>
      </w:pPr>
      <w:r>
        <w:rPr>
          <w:rFonts w:ascii="Times New Roman" w:hAnsi="Times New Roman"/>
          <w:sz w:val="24"/>
        </w:rPr>
        <w:t>1.Your educational background[</w:t>
      </w:r>
      <w:r>
        <w:rPr>
          <w:rFonts w:hint="eastAsia" w:ascii="Times New Roman" w:hAnsi="Times New Roman"/>
          <w:sz w:val="24"/>
        </w:rPr>
        <w:t>s</w:t>
      </w:r>
      <w:r>
        <w:rPr>
          <w:rFonts w:ascii="Times New Roman" w:hAnsi="Times New Roman"/>
          <w:sz w:val="24"/>
        </w:rPr>
        <w:t>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widowControl/>
              <w:spacing w:line="480" w:lineRule="auto"/>
              <w:jc w:val="center"/>
              <w:rPr>
                <w:rFonts w:ascii="Times New Roman" w:hAnsi="Times New Roman"/>
                <w:bCs/>
                <w:sz w:val="24"/>
                <w:szCs w:val="21"/>
              </w:rPr>
            </w:pPr>
            <w:r>
              <w:rPr>
                <w:rFonts w:hint="eastAsia" w:ascii="Times New Roman" w:hAnsi="Times New Roman" w:eastAsia="宋体" w:cs="宋体"/>
                <w:bCs/>
                <w:sz w:val="24"/>
                <w:szCs w:val="21"/>
                <w:lang w:bidi="ar"/>
              </w:rPr>
              <w:t>Options</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widowControl/>
              <w:spacing w:line="480" w:lineRule="auto"/>
              <w:jc w:val="center"/>
              <w:rPr>
                <w:rFonts w:ascii="Times New Roman" w:hAnsi="Times New Roman"/>
                <w:bCs/>
                <w:sz w:val="24"/>
                <w:szCs w:val="21"/>
              </w:rPr>
            </w:pPr>
            <w:r>
              <w:rPr>
                <w:rFonts w:hint="eastAsia" w:ascii="Times New Roman" w:hAnsi="Times New Roman" w:eastAsia="宋体" w:cs="宋体"/>
                <w:bCs/>
                <w:sz w:val="24"/>
                <w:szCs w:val="21"/>
                <w:lang w:bidi="ar"/>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widowControl/>
              <w:spacing w:line="480" w:lineRule="auto"/>
              <w:rPr>
                <w:rFonts w:ascii="Times New Roman" w:hAnsi="Times New Roman"/>
                <w:bCs/>
                <w:sz w:val="24"/>
                <w:szCs w:val="21"/>
              </w:rPr>
            </w:pPr>
            <w:r>
              <w:rPr>
                <w:rFonts w:hint="eastAsia" w:ascii="Times New Roman" w:hAnsi="Times New Roman" w:eastAsia="宋体" w:cs="宋体"/>
                <w:bCs/>
                <w:sz w:val="24"/>
                <w:szCs w:val="21"/>
                <w:lang w:bidi="ar"/>
              </w:rPr>
              <w:t>Proportion</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sz w:val="24"/>
                <w:lang w:bidi="ar"/>
              </w:rPr>
              <w:t>Junior high school and below</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sz w:val="24"/>
                <w:lang w:bidi="ar"/>
              </w:rPr>
              <w:t>9</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widowControl/>
              <w:spacing w:line="480" w:lineRule="auto"/>
              <w:rPr>
                <w:rFonts w:ascii="Times New Roman" w:hAnsi="Times New Roman"/>
                <w:sz w:val="24"/>
              </w:rPr>
            </w:pPr>
            <w:r>
              <w:rPr>
                <w:rFonts w:ascii="Times New Roman" w:hAnsi="Times New Roman" w:eastAsia="宋体"/>
                <w:sz w:val="24"/>
                <w:lang w:eastAsia="en-US"/>
              </w:rPr>
              <w:drawing>
                <wp:inline distT="0" distB="0" distL="114300" distR="114300">
                  <wp:extent cx="1352550" cy="114300"/>
                  <wp:effectExtent l="0" t="0" r="0" b="0"/>
                  <wp:docPr id="1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widowControl/>
              <w:spacing w:before="45" w:line="480" w:lineRule="auto"/>
              <w:jc w:val="center"/>
              <w:rPr>
                <w:rFonts w:ascii="Times New Roman" w:hAnsi="Times New Roman"/>
                <w:sz w:val="24"/>
              </w:rPr>
            </w:pPr>
            <w:r>
              <w:rPr>
                <w:rFonts w:ascii="Times New Roman" w:hAnsi="Times New Roman" w:eastAsia="宋体"/>
                <w:sz w:val="24"/>
                <w:lang w:bidi="ar"/>
              </w:rPr>
              <w:t>25%</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sz w:val="24"/>
                <w:lang w:bidi="ar"/>
              </w:rPr>
              <w:t>High school or technical secondary school</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sz w:val="24"/>
                <w:lang w:bidi="ar"/>
              </w:rPr>
              <w:t>19</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widowControl/>
              <w:spacing w:line="480" w:lineRule="auto"/>
              <w:rPr>
                <w:rFonts w:ascii="Times New Roman" w:hAnsi="Times New Roman"/>
                <w:sz w:val="24"/>
              </w:rPr>
            </w:pPr>
            <w:r>
              <w:rPr>
                <w:rFonts w:ascii="Times New Roman" w:hAnsi="Times New Roman" w:eastAsia="宋体"/>
                <w:sz w:val="24"/>
                <w:lang w:eastAsia="en-US"/>
              </w:rPr>
              <w:drawing>
                <wp:inline distT="0" distB="0" distL="114300" distR="114300">
                  <wp:extent cx="1352550" cy="114300"/>
                  <wp:effectExtent l="0" t="0" r="0" b="0"/>
                  <wp:docPr id="5" name="图片 2"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widowControl/>
              <w:spacing w:before="45" w:line="480" w:lineRule="auto"/>
              <w:jc w:val="center"/>
              <w:rPr>
                <w:rFonts w:ascii="Times New Roman" w:hAnsi="Times New Roman"/>
                <w:sz w:val="24"/>
              </w:rPr>
            </w:pPr>
            <w:r>
              <w:rPr>
                <w:rFonts w:ascii="Times New Roman" w:hAnsi="Times New Roman" w:eastAsia="宋体"/>
                <w:sz w:val="24"/>
                <w:lang w:bidi="ar"/>
              </w:rPr>
              <w:t>52.78%</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sz w:val="24"/>
                <w:lang w:bidi="ar"/>
              </w:rPr>
              <w:t>College</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sz w:val="24"/>
                <w:lang w:bidi="ar"/>
              </w:rPr>
              <w:t>7</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widowControl/>
              <w:spacing w:line="480" w:lineRule="auto"/>
              <w:rPr>
                <w:rFonts w:ascii="Times New Roman" w:hAnsi="Times New Roman"/>
                <w:sz w:val="24"/>
              </w:rPr>
            </w:pPr>
            <w:r>
              <w:rPr>
                <w:rFonts w:ascii="Times New Roman" w:hAnsi="Times New Roman" w:eastAsia="宋体"/>
                <w:sz w:val="24"/>
                <w:lang w:eastAsia="en-US"/>
              </w:rPr>
              <w:drawing>
                <wp:inline distT="0" distB="0" distL="114300" distR="114300">
                  <wp:extent cx="1352550" cy="114300"/>
                  <wp:effectExtent l="0" t="0" r="0" b="0"/>
                  <wp:docPr id="12" name="图片 3"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3"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widowControl/>
              <w:spacing w:before="45" w:line="480" w:lineRule="auto"/>
              <w:jc w:val="center"/>
              <w:rPr>
                <w:rFonts w:ascii="Times New Roman" w:hAnsi="Times New Roman"/>
                <w:sz w:val="24"/>
              </w:rPr>
            </w:pPr>
            <w:r>
              <w:rPr>
                <w:rFonts w:ascii="Times New Roman" w:hAnsi="Times New Roman" w:eastAsia="宋体"/>
                <w:sz w:val="24"/>
                <w:lang w:bidi="ar"/>
              </w:rPr>
              <w:t>19.44%</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sz w:val="24"/>
                <w:lang w:bidi="ar"/>
              </w:rPr>
              <w:t>Undergraduate course</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sz w:val="24"/>
                <w:lang w:bidi="ar"/>
              </w:rPr>
              <w:t>1</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widowControl/>
              <w:spacing w:line="480" w:lineRule="auto"/>
              <w:rPr>
                <w:rFonts w:ascii="Times New Roman" w:hAnsi="Times New Roman"/>
                <w:sz w:val="24"/>
              </w:rPr>
            </w:pPr>
            <w:r>
              <w:rPr>
                <w:rFonts w:ascii="Times New Roman" w:hAnsi="Times New Roman" w:eastAsia="宋体"/>
                <w:sz w:val="24"/>
                <w:lang w:eastAsia="en-US"/>
              </w:rPr>
              <w:drawing>
                <wp:inline distT="0" distB="0" distL="114300" distR="114300">
                  <wp:extent cx="1352550" cy="114300"/>
                  <wp:effectExtent l="0" t="0" r="0" b="0"/>
                  <wp:docPr id="10" name="图片 4" descr="IMG_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4" descr="IMG_259"/>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widowControl/>
              <w:spacing w:before="45" w:line="480" w:lineRule="auto"/>
              <w:jc w:val="center"/>
              <w:rPr>
                <w:rFonts w:ascii="Times New Roman" w:hAnsi="Times New Roman"/>
                <w:sz w:val="24"/>
              </w:rPr>
            </w:pPr>
            <w:r>
              <w:rPr>
                <w:rFonts w:ascii="Times New Roman" w:hAnsi="Times New Roman" w:eastAsia="宋体"/>
                <w:sz w:val="24"/>
                <w:lang w:bidi="ar"/>
              </w:rPr>
              <w:t>2.78%</w:t>
            </w:r>
          </w:p>
        </w:tc>
      </w:tr>
      <w:tr>
        <w:tblPrEx>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bCs/>
                <w:sz w:val="24"/>
                <w:lang w:bidi="ar"/>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widowControl/>
              <w:spacing w:line="480" w:lineRule="auto"/>
              <w:jc w:val="center"/>
              <w:rPr>
                <w:rFonts w:ascii="Times New Roman" w:hAnsi="Times New Roman"/>
                <w:sz w:val="24"/>
              </w:rPr>
            </w:pPr>
            <w:r>
              <w:rPr>
                <w:rFonts w:ascii="Times New Roman" w:hAnsi="Times New Roman" w:eastAsia="宋体"/>
                <w:bCs/>
                <w:sz w:val="24"/>
                <w:lang w:bidi="ar"/>
              </w:rPr>
              <w:t>36</w:t>
            </w:r>
          </w:p>
        </w:tc>
        <w:tc>
          <w:tcPr>
            <w:tcW w:w="0" w:type="auto"/>
            <w:tcBorders>
              <w:bottom w:val="nil"/>
              <w:right w:val="nil"/>
            </w:tcBorders>
            <w:shd w:val="clear" w:color="auto" w:fill="E4E7EB"/>
            <w:tcMar>
              <w:top w:w="120" w:type="dxa"/>
              <w:left w:w="60" w:type="dxa"/>
              <w:bottom w:w="60" w:type="dxa"/>
              <w:right w:w="60" w:type="dxa"/>
            </w:tcMar>
            <w:vAlign w:val="center"/>
          </w:tcPr>
          <w:p>
            <w:pPr>
              <w:spacing w:line="480" w:lineRule="auto"/>
              <w:jc w:val="center"/>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2.Your educational background[single]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 </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Junior high school and below</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9</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16"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5"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25%</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High school or technical secondary school</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19</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14" name="图片 6"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6"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52.78%</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College</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7</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13" name="图片 7"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7"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19.44%</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Undergraduate course</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15" name="图片 8" descr="IMG_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8" descr="IMG_259"/>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2.78%</w:t>
            </w:r>
          </w:p>
        </w:tc>
      </w:tr>
      <w:tr>
        <w:tblPrEx>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3.Your working years[single]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 </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 year and below</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8</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17" name="图片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9"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22.22%</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1-3 years</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13</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18" name="图片 10"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0"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36.11%</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3-5years</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13</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0" name="图片 11"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1"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36.11%</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5-10years</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2</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19" name="图片 12" descr="IMG_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2" descr="IMG_259"/>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5.56%</w:t>
            </w:r>
          </w:p>
        </w:tc>
      </w:tr>
      <w:tr>
        <w:tblPrEx>
          <w:shd w:val="clear" w:color="auto" w:fill="E0E0E0"/>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4.Your understanding of the performance appraisal program (including indicators, processes, methods)[single]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Know very well</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17</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3" name="图片 1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13"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47.22%</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Know roughly</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11</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1" name="图片 14"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4"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30.56%</w:t>
            </w:r>
          </w:p>
        </w:tc>
      </w:tr>
      <w:tr>
        <w:tblPrEx>
          <w:tblCellMar>
            <w:top w:w="45" w:type="dxa"/>
            <w:left w:w="45" w:type="dxa"/>
            <w:bottom w:w="45" w:type="dxa"/>
            <w:right w:w="45" w:type="dxa"/>
          </w:tblCellMar>
        </w:tblPrEx>
        <w:trPr>
          <w:trHeight w:val="159"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Do not know much about</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8</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2" name="图片 15"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15"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22.22%</w:t>
            </w:r>
          </w:p>
        </w:tc>
      </w:tr>
      <w:tr>
        <w:tblPrEx>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5.Do you think the performance indicators (such as order number, attendance, order satisfaction) are scientific and reasonable?[single]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very reasonable</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13</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5" name="图片 1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16"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36.11%</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General</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12</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6" name="图片 17"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7"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33.33%</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Very unreasonable</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11</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4" name="图片 18"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18"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30.56%</w:t>
            </w:r>
          </w:p>
        </w:tc>
      </w:tr>
      <w:tr>
        <w:tblPrEx>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6.Do you work according to the targets you set?[single]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Strictly carry out</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6</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0" name="图片 1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19"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16.67%</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Generally perform</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21</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7" name="图片 20"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0"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58.33%</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Don't perform</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7</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8" name="图片 21"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1"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19.44%</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Completely ignored</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2</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29" name="图片 22" descr="IMG_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2" descr="IMG_259"/>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5.56%</w:t>
            </w:r>
          </w:p>
        </w:tc>
      </w:tr>
      <w:tr>
        <w:tblPrEx>
          <w:shd w:val="clear" w:color="auto" w:fill="E0E0E0"/>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7.How often are examinations conducted?[single]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shd w:val="clear" w:color="auto" w:fill="E0E0E0"/>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A month</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3" name="图片 2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23"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100%</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A quarter of</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0</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4" name="图片 24"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24"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0%</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Half a year</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0</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1" name="图片 25"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25"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0%</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A year</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0</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2" name="图片 26" descr="IMG_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26" descr="IMG_259"/>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0%</w:t>
            </w:r>
          </w:p>
        </w:tc>
      </w:tr>
      <w:tr>
        <w:tblPrEx>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8.How did you get to know the results of the assessment?[multiple]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 </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Direct system feedback</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4</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6" name="图片 2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27"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11.11%</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Superior manager or stationmaster notice</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34</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5" name="图片 28"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28"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94.44%</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Notice of written documents</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2</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7" name="图片 29"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29"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5.56%</w:t>
            </w:r>
          </w:p>
        </w:tc>
      </w:tr>
      <w:tr>
        <w:tblPrEx>
          <w:shd w:val="clear" w:color="auto" w:fill="E0E0E0"/>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9.Do you think the results are fair and objective?[single]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 </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Very fair</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22</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9" name="图片 3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0"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61.11%</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Basic fairness</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11</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0" name="图片 31"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31"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30.56%</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Very unfair</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38" name="图片 32"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2"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8.33%</w:t>
            </w:r>
          </w:p>
        </w:tc>
      </w:tr>
      <w:tr>
        <w:tblPrEx>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10.If you have any objection to the assessment result, can you appeal?[single]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 </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Yes</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1" name="图片 3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33"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100%</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No</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0</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2" name="图片 34"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34"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0%</w:t>
            </w:r>
          </w:p>
        </w:tc>
      </w:tr>
      <w:tr>
        <w:tblPrEx>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11.After the appeal is lodged, who will handle the feedback?[single]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 </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Artificial customer service</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0</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4" name="图片 3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35"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0%</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Superior manager or stationmaster</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3" name="图片 36"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36"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100%</w:t>
            </w:r>
          </w:p>
        </w:tc>
      </w:tr>
      <w:tr>
        <w:tblPrEx>
          <w:shd w:val="clear" w:color="auto" w:fill="E0E0E0"/>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12.How well and effectively do you think the assessment results are used for salary and level promotion?[single]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 </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Excellent results</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7</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6" name="图片 3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37"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19.44%</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Very general</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18</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7" name="图片 38"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38"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50%</w:t>
            </w:r>
          </w:p>
        </w:tc>
      </w:tr>
      <w:tr>
        <w:tblPrEx>
          <w:shd w:val="clear" w:color="auto" w:fill="E0E0E0"/>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Effect is very poor</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11</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5" name="图片 39"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39"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30.56%</w:t>
            </w:r>
          </w:p>
        </w:tc>
      </w:tr>
      <w:tr>
        <w:tblPrEx>
          <w:shd w:val="clear" w:color="auto" w:fill="E0E0E0"/>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r>
        <w:rPr>
          <w:rFonts w:ascii="Times New Roman" w:hAnsi="Times New Roman"/>
          <w:sz w:val="24"/>
        </w:rPr>
        <w:t>13.How much incentive does the current assessment method have for you to exert your work enthusiasm?[single]</w:t>
      </w:r>
    </w:p>
    <w:tbl>
      <w:tblPr>
        <w:tblStyle w:val="18"/>
        <w:tblW w:w="11460" w:type="dxa"/>
        <w:tblInd w:w="0" w:type="dxa"/>
        <w:shd w:val="clear" w:color="auto" w:fill="E0E0E0"/>
        <w:tblLayout w:type="autofit"/>
        <w:tblCellMar>
          <w:top w:w="45" w:type="dxa"/>
          <w:left w:w="45" w:type="dxa"/>
          <w:bottom w:w="45" w:type="dxa"/>
          <w:right w:w="45" w:type="dxa"/>
        </w:tblCellMar>
      </w:tblPr>
      <w:tblGrid>
        <w:gridCol w:w="5139"/>
        <w:gridCol w:w="921"/>
        <w:gridCol w:w="5400"/>
      </w:tblGrid>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Options</w:t>
            </w:r>
          </w:p>
        </w:tc>
        <w:tc>
          <w:tcPr>
            <w:tcW w:w="750" w:type="dxa"/>
            <w:tcBorders>
              <w:bottom w:val="single" w:color="DADBDC" w:sz="6" w:space="0"/>
              <w:right w:val="single" w:color="DADBDC" w:sz="6" w:space="0"/>
            </w:tcBorders>
            <w:shd w:val="clear" w:color="auto" w:fill="E4E7EB"/>
            <w:noWrap/>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Subtotal</w:t>
            </w:r>
          </w:p>
        </w:tc>
        <w:tc>
          <w:tcPr>
            <w:tcW w:w="5400" w:type="dxa"/>
            <w:tcBorders>
              <w:bottom w:val="single" w:color="DADBDC" w:sz="6" w:space="0"/>
              <w:right w:val="nil"/>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Proportion</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Role is very big</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6</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8" name="图片 4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0" descr="IMG_256"/>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16.67%</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Role in general</w:t>
            </w:r>
          </w:p>
        </w:tc>
        <w:tc>
          <w:tcPr>
            <w:tcW w:w="0" w:type="auto"/>
            <w:tcBorders>
              <w:bottom w:val="single" w:color="DADBDC" w:sz="6" w:space="0"/>
              <w:right w:val="single" w:color="DADBDC" w:sz="6" w:space="0"/>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11</w:t>
            </w:r>
          </w:p>
        </w:tc>
        <w:tc>
          <w:tcPr>
            <w:tcW w:w="0" w:type="auto"/>
            <w:tcBorders>
              <w:bottom w:val="single" w:color="DADBDC" w:sz="6" w:space="0"/>
              <w:right w:val="nil"/>
            </w:tcBorders>
            <w:shd w:val="clear" w:color="auto" w:fill="FFFFFF"/>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49" name="图片 41"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1" descr="IMG_257"/>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30.56%</w:t>
            </w:r>
          </w:p>
        </w:tc>
      </w:tr>
      <w:tr>
        <w:tblPrEx>
          <w:tblCellMar>
            <w:top w:w="45" w:type="dxa"/>
            <w:left w:w="45" w:type="dxa"/>
            <w:bottom w:w="45" w:type="dxa"/>
            <w:right w:w="45" w:type="dxa"/>
          </w:tblCellMar>
        </w:tblPrEx>
        <w:trPr>
          <w:trHeight w:val="510" w:hRule="atLeast"/>
        </w:trPr>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It doesn't work</w:t>
            </w:r>
          </w:p>
        </w:tc>
        <w:tc>
          <w:tcPr>
            <w:tcW w:w="0" w:type="auto"/>
            <w:tcBorders>
              <w:bottom w:val="single" w:color="DADBDC" w:sz="6" w:space="0"/>
              <w:right w:val="single" w:color="DADBDC" w:sz="6" w:space="0"/>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19</w:t>
            </w:r>
          </w:p>
        </w:tc>
        <w:tc>
          <w:tcPr>
            <w:tcW w:w="0" w:type="auto"/>
            <w:tcBorders>
              <w:bottom w:val="single" w:color="DADBDC" w:sz="6" w:space="0"/>
              <w:right w:val="nil"/>
            </w:tcBorders>
            <w:shd w:val="clear" w:color="auto" w:fill="F7FAFC"/>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lang w:eastAsia="en-US"/>
              </w:rPr>
              <w:drawing>
                <wp:inline distT="0" distB="0" distL="114300" distR="114300">
                  <wp:extent cx="1352550" cy="114300"/>
                  <wp:effectExtent l="0" t="0" r="0" b="0"/>
                  <wp:docPr id="50" name="图片 42"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42" descr="IMG_258"/>
                          <pic:cNvPicPr>
                            <a:picLocks noChangeAspect="1"/>
                          </pic:cNvPicPr>
                        </pic:nvPicPr>
                        <pic:blipFill>
                          <a:blip r:embed="rId12"/>
                          <a:stretch>
                            <a:fillRect/>
                          </a:stretch>
                        </pic:blipFill>
                        <pic:spPr>
                          <a:xfrm>
                            <a:off x="0" y="0"/>
                            <a:ext cx="1352550" cy="114300"/>
                          </a:xfrm>
                          <a:prstGeom prst="rect">
                            <a:avLst/>
                          </a:prstGeom>
                          <a:noFill/>
                          <a:ln w="9525">
                            <a:noFill/>
                          </a:ln>
                        </pic:spPr>
                      </pic:pic>
                    </a:graphicData>
                  </a:graphic>
                </wp:inline>
              </w:drawing>
            </w:r>
          </w:p>
          <w:p>
            <w:pPr>
              <w:spacing w:line="480" w:lineRule="auto"/>
              <w:rPr>
                <w:rFonts w:ascii="Times New Roman" w:hAnsi="Times New Roman"/>
                <w:sz w:val="24"/>
              </w:rPr>
            </w:pPr>
            <w:r>
              <w:rPr>
                <w:rFonts w:ascii="Times New Roman" w:hAnsi="Times New Roman"/>
                <w:sz w:val="24"/>
              </w:rPr>
              <w:t>52.78%</w:t>
            </w:r>
          </w:p>
        </w:tc>
      </w:tr>
      <w:tr>
        <w:tblPrEx>
          <w:tblCellMar>
            <w:top w:w="45" w:type="dxa"/>
            <w:left w:w="45" w:type="dxa"/>
            <w:bottom w:w="45" w:type="dxa"/>
            <w:right w:w="45" w:type="dxa"/>
          </w:tblCellMar>
        </w:tblPrEx>
        <w:trPr>
          <w:trHeight w:val="510" w:hRule="atLeast"/>
        </w:trPr>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This question is valid for the number of people who have completed it</w:t>
            </w:r>
          </w:p>
        </w:tc>
        <w:tc>
          <w:tcPr>
            <w:tcW w:w="0" w:type="auto"/>
            <w:tcBorders>
              <w:bottom w:val="nil"/>
              <w:right w:val="single" w:color="DADBDC" w:sz="6" w:space="0"/>
            </w:tcBorders>
            <w:shd w:val="clear" w:color="auto" w:fill="E4E7EB"/>
            <w:tcMar>
              <w:top w:w="120" w:type="dxa"/>
              <w:left w:w="60" w:type="dxa"/>
              <w:bottom w:w="60" w:type="dxa"/>
              <w:right w:w="60" w:type="dxa"/>
            </w:tcMar>
            <w:vAlign w:val="center"/>
          </w:tcPr>
          <w:p>
            <w:pPr>
              <w:spacing w:line="480" w:lineRule="auto"/>
              <w:rPr>
                <w:rFonts w:ascii="Times New Roman" w:hAnsi="Times New Roman"/>
                <w:sz w:val="24"/>
              </w:rPr>
            </w:pPr>
            <w:r>
              <w:rPr>
                <w:rFonts w:ascii="Times New Roman" w:hAnsi="Times New Roman"/>
                <w:sz w:val="24"/>
              </w:rPr>
              <w:t>36</w:t>
            </w:r>
            <w:r>
              <w:rPr>
                <w:rFonts w:ascii="Times New Roman" w:hAnsi="Times New Roman"/>
                <w:sz w:val="24"/>
              </w:rPr>
              <w:br w:type="textWrapping"/>
            </w:r>
          </w:p>
        </w:tc>
        <w:tc>
          <w:tcPr>
            <w:tcW w:w="0" w:type="auto"/>
            <w:shd w:val="clear" w:color="auto" w:fill="E4E7EB"/>
            <w:vAlign w:val="center"/>
          </w:tcPr>
          <w:p>
            <w:pPr>
              <w:spacing w:line="480" w:lineRule="auto"/>
              <w:rPr>
                <w:rFonts w:ascii="Times New Roman" w:hAnsi="Times New Roman"/>
                <w:sz w:val="24"/>
              </w:rPr>
            </w:pPr>
          </w:p>
        </w:tc>
      </w:tr>
    </w:tbl>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tabs>
          <w:tab w:val="left" w:pos="5259"/>
        </w:tabs>
        <w:spacing w:line="480" w:lineRule="auto"/>
        <w:rPr>
          <w:rFonts w:ascii="Times New Roman" w:hAnsi="Times New Roman" w:eastAsia="宋体"/>
          <w:sz w:val="24"/>
          <w:shd w:val="clear" w:color="auto" w:fill="FFFFFF"/>
        </w:rPr>
      </w:pPr>
    </w:p>
    <w:p>
      <w:pPr>
        <w:pStyle w:val="3"/>
        <w:tabs>
          <w:tab w:val="left" w:pos="844"/>
        </w:tabs>
        <w:spacing w:before="205" w:line="480" w:lineRule="auto"/>
        <w:rPr>
          <w:rFonts w:ascii="Times New Roman" w:hAnsi="Times New Roman"/>
          <w:b w:val="0"/>
          <w:color w:val="auto"/>
          <w:sz w:val="24"/>
        </w:rPr>
      </w:pPr>
    </w:p>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spacing w:line="480" w:lineRule="auto"/>
        <w:rPr>
          <w:rFonts w:ascii="Times New Roman" w:hAnsi="Times New Roman"/>
          <w:sz w:val="24"/>
        </w:rPr>
      </w:pPr>
    </w:p>
    <w:p>
      <w:pPr>
        <w:pStyle w:val="27"/>
        <w:spacing w:line="480" w:lineRule="auto"/>
        <w:rPr>
          <w:rFonts w:ascii="Times New Roman" w:hAnsi="Times New Roman" w:cs="Times New Roman"/>
          <w:sz w:val="24"/>
          <w:lang w:val="en-US"/>
        </w:rPr>
      </w:pPr>
    </w:p>
    <w:p>
      <w:pPr>
        <w:pStyle w:val="27"/>
        <w:spacing w:line="480" w:lineRule="auto"/>
        <w:rPr>
          <w:rFonts w:ascii="Times New Roman" w:hAnsi="Times New Roman" w:cs="Times New Roman"/>
          <w:sz w:val="24"/>
          <w:lang w:val="en-US"/>
        </w:rPr>
      </w:pPr>
    </w:p>
    <w:p>
      <w:pPr>
        <w:pStyle w:val="27"/>
        <w:spacing w:line="480" w:lineRule="auto"/>
        <w:rPr>
          <w:rFonts w:ascii="Times New Roman" w:hAnsi="Times New Roman" w:cs="Times New Roman"/>
          <w:sz w:val="24"/>
          <w:lang w:val="en-US"/>
        </w:rPr>
      </w:pPr>
    </w:p>
    <w:p>
      <w:pPr>
        <w:pStyle w:val="27"/>
        <w:spacing w:line="480" w:lineRule="auto"/>
        <w:rPr>
          <w:rFonts w:ascii="Times New Roman" w:hAnsi="Times New Roman" w:cs="Times New Roman"/>
          <w:sz w:val="24"/>
          <w:lang w:val="en-US"/>
        </w:rPr>
      </w:pPr>
    </w:p>
    <w:p>
      <w:pPr>
        <w:pStyle w:val="27"/>
        <w:spacing w:line="480" w:lineRule="auto"/>
        <w:rPr>
          <w:rFonts w:ascii="Times New Roman" w:hAnsi="Times New Roman" w:cs="Times New Roman"/>
          <w:sz w:val="24"/>
          <w:lang w:val="en-US"/>
        </w:rPr>
      </w:pPr>
    </w:p>
    <w:p>
      <w:pPr>
        <w:pStyle w:val="27"/>
        <w:spacing w:line="480" w:lineRule="auto"/>
        <w:rPr>
          <w:rFonts w:ascii="Times New Roman" w:hAnsi="Times New Roman" w:cs="Times New Roman"/>
          <w:sz w:val="24"/>
          <w:lang w:val="en-US"/>
        </w:rPr>
      </w:pPr>
    </w:p>
    <w:p>
      <w:pPr>
        <w:pStyle w:val="27"/>
        <w:spacing w:line="480" w:lineRule="auto"/>
        <w:rPr>
          <w:rFonts w:ascii="Times New Roman" w:hAnsi="Times New Roman" w:cs="Times New Roman"/>
          <w:sz w:val="24"/>
          <w:lang w:val="en-US"/>
        </w:rPr>
      </w:pPr>
    </w:p>
    <w:p>
      <w:pPr>
        <w:spacing w:line="480" w:lineRule="auto"/>
        <w:rPr>
          <w:rFonts w:ascii="Times New Roman" w:hAnsi="Times New Roman" w:eastAsia="宋体"/>
          <w:sz w:val="24"/>
          <w:szCs w:val="36"/>
        </w:rPr>
        <w:sectPr>
          <w:headerReference r:id="rId5" w:type="default"/>
          <w:pgSz w:w="11906" w:h="16838"/>
          <w:pgMar w:top="1440" w:right="1800" w:bottom="1440" w:left="1800" w:header="851" w:footer="992" w:gutter="0"/>
          <w:cols w:space="425" w:num="1"/>
          <w:docGrid w:type="lines" w:linePitch="312" w:charSpace="0"/>
        </w:sectPr>
      </w:pPr>
    </w:p>
    <w:p>
      <w:pPr>
        <w:spacing w:line="480" w:lineRule="auto"/>
        <w:rPr>
          <w:rFonts w:ascii="Times New Roman" w:hAnsi="Times New Roman"/>
          <w:bCs/>
          <w:sz w:val="24"/>
          <w:szCs w:val="36"/>
        </w:rPr>
      </w:pPr>
    </w:p>
    <w:p>
      <w:pPr>
        <w:pStyle w:val="27"/>
        <w:spacing w:line="480" w:lineRule="auto"/>
        <w:rPr>
          <w:rFonts w:ascii="Times New Roman" w:hAnsi="Times New Roman"/>
          <w:sz w:val="24"/>
          <w:lang w:eastAsia="zh-CN"/>
        </w:rPr>
      </w:pP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rPr>
          <w:rFonts w:ascii="Times New Roman" w:hAnsi="Times New Roman" w:eastAsia="宋体" w:cs="Times New Roman"/>
          <w:sz w:val="24"/>
          <w:shd w:val="clear" w:color="auto" w:fill="FFFFFF"/>
        </w:rPr>
      </w:pPr>
    </w:p>
    <w:p>
      <w:pPr>
        <w:widowControl/>
        <w:spacing w:after="0" w:line="480" w:lineRule="auto"/>
        <w:ind w:firstLine="3120" w:firstLineChars="1300"/>
        <w:rPr>
          <w:rFonts w:ascii="Times New Roman" w:hAnsi="Times New Roman" w:eastAsia="宋体" w:cs="Times New Roman"/>
          <w:bCs/>
          <w:sz w:val="24"/>
          <w:shd w:val="clear" w:color="auto" w:fill="FFFFFF"/>
        </w:rPr>
      </w:pPr>
    </w:p>
    <w:p/>
    <w:p>
      <w:pPr>
        <w:rPr>
          <w:lang w:eastAsia="en-US" w:bidi="en-US"/>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ordia New">
    <w:altName w:val="Microsoft Sans Serif"/>
    <w:panose1 w:val="020B0304020202020204"/>
    <w:charset w:val="DE"/>
    <w:family w:val="roman"/>
    <w:pitch w:val="default"/>
    <w:sig w:usb0="00000000" w:usb1="00000000" w:usb2="00000000" w:usb3="00000000" w:csb0="00010000" w:csb1="00000000"/>
  </w:font>
  <w:font w:name="Microsoft Sans Serif">
    <w:panose1 w:val="020B0604020202020204"/>
    <w:charset w:val="00"/>
    <w:family w:val="auto"/>
    <w:pitch w:val="default"/>
    <w:sig w:usb0="E5002EFF" w:usb1="C000605B" w:usb2="00000029" w:usb3="00000000" w:csb0="200101FF" w:csb1="20280000"/>
  </w:font>
  <w:font w:name="Calibri Light">
    <w:panose1 w:val="020F0302020204030204"/>
    <w:charset w:val="00"/>
    <w:family w:val="swiss"/>
    <w:pitch w:val="default"/>
    <w:sig w:usb0="E4002EFF" w:usb1="C000247B" w:usb2="00000009" w:usb3="00000000" w:csb0="200001FF" w:csb1="00000000"/>
  </w:font>
  <w:font w:name="Angsana New">
    <w:altName w:val="Microsoft Sans Serif"/>
    <w:panose1 w:val="02020603050405020304"/>
    <w:charset w:val="DE"/>
    <w:family w:val="roman"/>
    <w:pitch w:val="default"/>
    <w:sig w:usb0="00000000" w:usb1="00000000" w:usb2="00000000" w:usb3="00000000" w:csb0="00010000" w:csb1="00000000"/>
  </w:font>
  <w:font w:name="Tahoma">
    <w:panose1 w:val="020B0604030504040204"/>
    <w:charset w:val="00"/>
    <w:family w:val="swiss"/>
    <w:pitch w:val="default"/>
    <w:sig w:usb0="E1002EFF" w:usb1="C000605B" w:usb2="00000029" w:usb3="00000000" w:csb0="200101FF" w:csb1="20280000"/>
  </w:font>
  <w:font w:name="MingLiU">
    <w:altName w:val="PMingLiU-ExtB"/>
    <w:panose1 w:val="02010609000101010101"/>
    <w:charset w:val="88"/>
    <w:family w:val="modern"/>
    <w:pitch w:val="default"/>
    <w:sig w:usb0="00000000" w:usb1="00000000" w:usb2="00000010" w:usb3="00000000" w:csb0="00100000" w:csb1="00000000"/>
  </w:font>
  <w:font w:name="PMingLiU-ExtB">
    <w:panose1 w:val="02020500000000000000"/>
    <w:charset w:val="88"/>
    <w:family w:val="auto"/>
    <w:pitch w:val="default"/>
    <w:sig w:usb0="8000002F" w:usb1="02000008" w:usb2="00000000" w:usb3="00000000" w:csb0="00100001" w:csb1="00000000"/>
  </w:font>
  <w:font w:name="STZhongsong">
    <w:altName w:val="宋体"/>
    <w:panose1 w:val="00000000000000000000"/>
    <w:charset w:val="86"/>
    <w:family w:val="auto"/>
    <w:pitch w:val="default"/>
    <w:sig w:usb0="00000000" w:usb1="00000000" w:usb2="00000000" w:usb3="00000000" w:csb0="0004009F" w:csb1="DFD70000"/>
  </w:font>
  <w:font w:name="Cambria Math">
    <w:panose1 w:val="02040503050406030204"/>
    <w:charset w:val="00"/>
    <w:family w:val="roman"/>
    <w:pitch w:val="default"/>
    <w:sig w:usb0="E00006FF" w:usb1="420024FF" w:usb2="02000000" w:usb3="00000000" w:csb0="2000019F" w:csb1="00000000"/>
  </w:font>
  <w:font w:name="Segoe UI">
    <w:panose1 w:val="020B0502040204020203"/>
    <w:charset w:val="00"/>
    <w:family w:val="swiss"/>
    <w:pitch w:val="default"/>
    <w:sig w:usb0="E4002EFF" w:usb1="C000E47F" w:usb2="00000009" w:usb3="00000000" w:csb0="200001FF" w:csb1="00000000"/>
  </w:font>
  <w:font w:name="Helvetica">
    <w:altName w:val="Arial"/>
    <w:panose1 w:val="020B0604020202020204"/>
    <w:charset w:val="00"/>
    <w:family w:val="swiss"/>
    <w:pitch w:val="default"/>
    <w:sig w:usb0="00000000" w:usb1="00000000" w:usb2="00000009" w:usb3="00000000" w:csb0="000001FF" w:csb1="00000000"/>
  </w:font>
  <w:font w:name="Cordia New">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ngsana New">
    <w:altName w:val="Segoe Print"/>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78348617"/>
      <w:docPartObj>
        <w:docPartGallery w:val="autotext"/>
      </w:docPartObj>
    </w:sdtPr>
    <w:sdtContent>
      <w:p>
        <w:pPr>
          <w:pStyle w:val="11"/>
          <w:jc w:val="right"/>
        </w:pPr>
        <w:r>
          <w:fldChar w:fldCharType="begin"/>
        </w:r>
        <w:r>
          <w:instrText xml:space="preserve"> PAGE   \* MERGEFORMAT </w:instrText>
        </w:r>
        <w:r>
          <w:fldChar w:fldCharType="separate"/>
        </w:r>
        <w:r>
          <w:t>53</w:t>
        </w:r>
        <w:r>
          <w:fldChar w:fldCharType="end"/>
        </w:r>
      </w:p>
    </w:sdtContent>
  </w:sdt>
  <w:p>
    <w:pPr>
      <w:pStyle w:val="1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13C1269"/>
    <w:multiLevelType w:val="multilevel"/>
    <w:tmpl w:val="313C1269"/>
    <w:lvl w:ilvl="0" w:tentative="0">
      <w:start w:val="1"/>
      <w:numFmt w:val="decimal"/>
      <w:lvlText w:val="%1."/>
      <w:lvlJc w:val="left"/>
      <w:pPr>
        <w:ind w:left="479" w:hanging="360"/>
      </w:pPr>
      <w:rPr>
        <w:rFonts w:hint="default" w:eastAsia="宋体"/>
      </w:rPr>
    </w:lvl>
    <w:lvl w:ilvl="1" w:tentative="0">
      <w:start w:val="1"/>
      <w:numFmt w:val="lowerLetter"/>
      <w:lvlText w:val="%2."/>
      <w:lvlJc w:val="left"/>
      <w:pPr>
        <w:ind w:left="1199" w:hanging="360"/>
      </w:pPr>
    </w:lvl>
    <w:lvl w:ilvl="2" w:tentative="0">
      <w:start w:val="1"/>
      <w:numFmt w:val="lowerRoman"/>
      <w:lvlText w:val="%3."/>
      <w:lvlJc w:val="right"/>
      <w:pPr>
        <w:ind w:left="1919" w:hanging="180"/>
      </w:pPr>
    </w:lvl>
    <w:lvl w:ilvl="3" w:tentative="0">
      <w:start w:val="1"/>
      <w:numFmt w:val="decimal"/>
      <w:lvlText w:val="%4."/>
      <w:lvlJc w:val="left"/>
      <w:pPr>
        <w:ind w:left="2639" w:hanging="360"/>
      </w:pPr>
    </w:lvl>
    <w:lvl w:ilvl="4" w:tentative="0">
      <w:start w:val="1"/>
      <w:numFmt w:val="lowerLetter"/>
      <w:lvlText w:val="%5."/>
      <w:lvlJc w:val="left"/>
      <w:pPr>
        <w:ind w:left="3359" w:hanging="360"/>
      </w:pPr>
    </w:lvl>
    <w:lvl w:ilvl="5" w:tentative="0">
      <w:start w:val="1"/>
      <w:numFmt w:val="lowerRoman"/>
      <w:lvlText w:val="%6."/>
      <w:lvlJc w:val="right"/>
      <w:pPr>
        <w:ind w:left="4079" w:hanging="180"/>
      </w:pPr>
    </w:lvl>
    <w:lvl w:ilvl="6" w:tentative="0">
      <w:start w:val="1"/>
      <w:numFmt w:val="decimal"/>
      <w:lvlText w:val="%7."/>
      <w:lvlJc w:val="left"/>
      <w:pPr>
        <w:ind w:left="4799" w:hanging="360"/>
      </w:pPr>
    </w:lvl>
    <w:lvl w:ilvl="7" w:tentative="0">
      <w:start w:val="1"/>
      <w:numFmt w:val="lowerLetter"/>
      <w:lvlText w:val="%8."/>
      <w:lvlJc w:val="left"/>
      <w:pPr>
        <w:ind w:left="5519" w:hanging="360"/>
      </w:pPr>
    </w:lvl>
    <w:lvl w:ilvl="8" w:tentative="0">
      <w:start w:val="1"/>
      <w:numFmt w:val="lowerRoman"/>
      <w:lvlText w:val="%9."/>
      <w:lvlJc w:val="right"/>
      <w:pPr>
        <w:ind w:left="6239" w:hanging="180"/>
      </w:pPr>
    </w:lvl>
  </w:abstractNum>
  <w:abstractNum w:abstractNumId="1">
    <w:nsid w:val="38F88854"/>
    <w:multiLevelType w:val="multilevel"/>
    <w:tmpl w:val="38F88854"/>
    <w:lvl w:ilvl="0" w:tentative="0">
      <w:start w:val="1"/>
      <w:numFmt w:val="decimal"/>
      <w:suff w:val="space"/>
      <w:lvlText w:val="%1."/>
      <w:lvlJc w:val="left"/>
    </w:lvl>
    <w:lvl w:ilvl="1" w:tentative="0">
      <w:start w:val="3"/>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440" w:hanging="1440"/>
      </w:pPr>
      <w:rPr>
        <w:rFonts w:hint="default"/>
      </w:rPr>
    </w:lvl>
  </w:abstractNum>
  <w:abstractNum w:abstractNumId="2">
    <w:nsid w:val="7E542E57"/>
    <w:multiLevelType w:val="multilevel"/>
    <w:tmpl w:val="7E542E57"/>
    <w:lvl w:ilvl="0" w:tentative="0">
      <w:start w:val="1"/>
      <w:numFmt w:val="decimal"/>
      <w:lvlText w:val="%1."/>
      <w:lvlJc w:val="left"/>
      <w:pPr>
        <w:ind w:left="720" w:hanging="360"/>
      </w:pPr>
      <w:rPr>
        <w:rFonts w:hint="default"/>
        <w:b w:val="0"/>
      </w:rPr>
    </w:lvl>
    <w:lvl w:ilvl="1" w:tentative="0">
      <w:start w:val="2"/>
      <w:numFmt w:val="decimal"/>
      <w:isLgl/>
      <w:lvlText w:val="%1.%2"/>
      <w:lvlJc w:val="left"/>
      <w:pPr>
        <w:ind w:left="945" w:hanging="585"/>
      </w:pPr>
      <w:rPr>
        <w:rFonts w:hint="default" w:ascii="Cambria Math" w:hAnsi="Cambria Math" w:cs="Cambria Math"/>
      </w:rPr>
    </w:lvl>
    <w:lvl w:ilvl="2" w:tentative="0">
      <w:start w:val="1"/>
      <w:numFmt w:val="decimal"/>
      <w:isLgl/>
      <w:lvlText w:val="%1.%2.%3"/>
      <w:lvlJc w:val="left"/>
      <w:pPr>
        <w:ind w:left="1080" w:hanging="720"/>
      </w:pPr>
      <w:rPr>
        <w:rFonts w:hint="default" w:ascii="Cambria Math" w:hAnsi="Cambria Math" w:cs="Cambria Math"/>
      </w:rPr>
    </w:lvl>
    <w:lvl w:ilvl="3" w:tentative="0">
      <w:start w:val="1"/>
      <w:numFmt w:val="decimal"/>
      <w:isLgl/>
      <w:lvlText w:val="%1.%2.%3.%4"/>
      <w:lvlJc w:val="left"/>
      <w:pPr>
        <w:ind w:left="1080" w:hanging="720"/>
      </w:pPr>
      <w:rPr>
        <w:rFonts w:hint="default" w:ascii="Cambria Math" w:hAnsi="Cambria Math" w:cs="Cambria Math"/>
      </w:rPr>
    </w:lvl>
    <w:lvl w:ilvl="4" w:tentative="0">
      <w:start w:val="1"/>
      <w:numFmt w:val="decimal"/>
      <w:isLgl/>
      <w:lvlText w:val="%1.%2.%3.%4.%5"/>
      <w:lvlJc w:val="left"/>
      <w:pPr>
        <w:ind w:left="1440" w:hanging="1080"/>
      </w:pPr>
      <w:rPr>
        <w:rFonts w:hint="default" w:ascii="Cambria Math" w:hAnsi="Cambria Math" w:cs="Cambria Math"/>
      </w:rPr>
    </w:lvl>
    <w:lvl w:ilvl="5" w:tentative="0">
      <w:start w:val="1"/>
      <w:numFmt w:val="decimal"/>
      <w:isLgl/>
      <w:lvlText w:val="%1.%2.%3.%4.%5.%6"/>
      <w:lvlJc w:val="left"/>
      <w:pPr>
        <w:ind w:left="1440" w:hanging="1080"/>
      </w:pPr>
      <w:rPr>
        <w:rFonts w:hint="default" w:ascii="Cambria Math" w:hAnsi="Cambria Math" w:cs="Cambria Math"/>
      </w:rPr>
    </w:lvl>
    <w:lvl w:ilvl="6" w:tentative="0">
      <w:start w:val="1"/>
      <w:numFmt w:val="decimal"/>
      <w:isLgl/>
      <w:lvlText w:val="%1.%2.%3.%4.%5.%6.%7"/>
      <w:lvlJc w:val="left"/>
      <w:pPr>
        <w:ind w:left="1800" w:hanging="1440"/>
      </w:pPr>
      <w:rPr>
        <w:rFonts w:hint="default" w:ascii="Cambria Math" w:hAnsi="Cambria Math" w:cs="Cambria Math"/>
      </w:rPr>
    </w:lvl>
    <w:lvl w:ilvl="7" w:tentative="0">
      <w:start w:val="1"/>
      <w:numFmt w:val="decimal"/>
      <w:isLgl/>
      <w:lvlText w:val="%1.%2.%3.%4.%5.%6.%7.%8"/>
      <w:lvlJc w:val="left"/>
      <w:pPr>
        <w:ind w:left="1800" w:hanging="1440"/>
      </w:pPr>
      <w:rPr>
        <w:rFonts w:hint="default" w:ascii="Cambria Math" w:hAnsi="Cambria Math" w:cs="Cambria Math"/>
      </w:rPr>
    </w:lvl>
    <w:lvl w:ilvl="8" w:tentative="0">
      <w:start w:val="1"/>
      <w:numFmt w:val="decimal"/>
      <w:isLgl/>
      <w:lvlText w:val="%1.%2.%3.%4.%5.%6.%7.%8.%9"/>
      <w:lvlJc w:val="left"/>
      <w:pPr>
        <w:ind w:left="2160" w:hanging="1800"/>
      </w:pPr>
      <w:rPr>
        <w:rFonts w:hint="default" w:ascii="Cambria Math" w:hAnsi="Cambria Math" w:cs="Cambria Math"/>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hideSpellingErrors/>
  <w:hideGrammaticalErrors/>
  <w:documentProtection w:enforcement="0"/>
  <w:defaultTabStop w:val="420"/>
  <w:drawingGridVerticalSpacing w:val="156"/>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Y1N7E0MzI3NbMwMTBW0lEKTi0uzszPAykwrAUACMcbISwAAAA="/>
  </w:docVars>
  <w:rsids>
    <w:rsidRoot w:val="001D0BDB"/>
    <w:rsid w:val="0002476A"/>
    <w:rsid w:val="000263DD"/>
    <w:rsid w:val="0008782F"/>
    <w:rsid w:val="000A2490"/>
    <w:rsid w:val="000E411C"/>
    <w:rsid w:val="000E6837"/>
    <w:rsid w:val="001D0BDB"/>
    <w:rsid w:val="00230F4C"/>
    <w:rsid w:val="002E5BBB"/>
    <w:rsid w:val="002F769C"/>
    <w:rsid w:val="00355335"/>
    <w:rsid w:val="00386252"/>
    <w:rsid w:val="003A57D9"/>
    <w:rsid w:val="003C4798"/>
    <w:rsid w:val="003C6418"/>
    <w:rsid w:val="004018D8"/>
    <w:rsid w:val="00464D0E"/>
    <w:rsid w:val="004808A0"/>
    <w:rsid w:val="004916CA"/>
    <w:rsid w:val="004C099D"/>
    <w:rsid w:val="004C6358"/>
    <w:rsid w:val="004D4908"/>
    <w:rsid w:val="004F0130"/>
    <w:rsid w:val="00545337"/>
    <w:rsid w:val="00586801"/>
    <w:rsid w:val="005A526A"/>
    <w:rsid w:val="005A7F7C"/>
    <w:rsid w:val="005C2CB4"/>
    <w:rsid w:val="005C4125"/>
    <w:rsid w:val="005E26A1"/>
    <w:rsid w:val="005F79A1"/>
    <w:rsid w:val="00612D99"/>
    <w:rsid w:val="00630D43"/>
    <w:rsid w:val="00680F38"/>
    <w:rsid w:val="0068371A"/>
    <w:rsid w:val="006E576E"/>
    <w:rsid w:val="00743CBA"/>
    <w:rsid w:val="007608D4"/>
    <w:rsid w:val="0077235E"/>
    <w:rsid w:val="00774BD1"/>
    <w:rsid w:val="007C26F6"/>
    <w:rsid w:val="007E2377"/>
    <w:rsid w:val="007F3340"/>
    <w:rsid w:val="00841DDC"/>
    <w:rsid w:val="00842422"/>
    <w:rsid w:val="00855406"/>
    <w:rsid w:val="00857368"/>
    <w:rsid w:val="00893A60"/>
    <w:rsid w:val="008C3FF1"/>
    <w:rsid w:val="008D7B3A"/>
    <w:rsid w:val="00933CCC"/>
    <w:rsid w:val="00981928"/>
    <w:rsid w:val="00981F7C"/>
    <w:rsid w:val="009D012B"/>
    <w:rsid w:val="009E7755"/>
    <w:rsid w:val="00A54279"/>
    <w:rsid w:val="00A8062D"/>
    <w:rsid w:val="00AC7E26"/>
    <w:rsid w:val="00AD598D"/>
    <w:rsid w:val="00AF4F0F"/>
    <w:rsid w:val="00B03585"/>
    <w:rsid w:val="00B36BAF"/>
    <w:rsid w:val="00B76ECB"/>
    <w:rsid w:val="00B80871"/>
    <w:rsid w:val="00B86892"/>
    <w:rsid w:val="00BC2B20"/>
    <w:rsid w:val="00BD4DCB"/>
    <w:rsid w:val="00BE492C"/>
    <w:rsid w:val="00C70ABB"/>
    <w:rsid w:val="00CC07E9"/>
    <w:rsid w:val="00CE1EAF"/>
    <w:rsid w:val="00D03A82"/>
    <w:rsid w:val="00D16D40"/>
    <w:rsid w:val="00DC7B8B"/>
    <w:rsid w:val="00E0543B"/>
    <w:rsid w:val="00E10C77"/>
    <w:rsid w:val="00E37AB3"/>
    <w:rsid w:val="00E51DE5"/>
    <w:rsid w:val="00E54D90"/>
    <w:rsid w:val="00EA531B"/>
    <w:rsid w:val="00ED0994"/>
    <w:rsid w:val="00ED3AAE"/>
    <w:rsid w:val="00F35999"/>
    <w:rsid w:val="00F36F44"/>
    <w:rsid w:val="00F5778D"/>
    <w:rsid w:val="00F8355B"/>
    <w:rsid w:val="00FA2A61"/>
    <w:rsid w:val="00FE2270"/>
    <w:rsid w:val="00FF0A02"/>
    <w:rsid w:val="04663CA9"/>
    <w:rsid w:val="0A7825D8"/>
    <w:rsid w:val="0EF049C6"/>
    <w:rsid w:val="1048594F"/>
    <w:rsid w:val="2F4E4AAE"/>
    <w:rsid w:val="47F059CD"/>
    <w:rsid w:val="5CA767D0"/>
    <w:rsid w:val="605147D3"/>
    <w:rsid w:val="639C2A6E"/>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iPriority="0" w:name="index 1"/>
    <w:lsdException w:uiPriority="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uiPriority="39" w:semiHidden="0" w:name="toc 1"/>
    <w:lsdException w:uiPriority="39" w:semiHidden="0" w:name="toc 2"/>
    <w:lsdException w:uiPriority="39" w:semiHidden="0" w:name="toc 3"/>
    <w:lsdException w:uiPriority="0" w:semiHidden="0" w:name="toc 4"/>
    <w:lsdException w:uiPriority="0" w:semiHidden="0" w:name="toc 5"/>
    <w:lsdException w:uiPriority="0" w:semiHidden="0" w:name="toc 6"/>
    <w:lsdException w:uiPriority="0" w:semiHidden="0" w:name="toc 7"/>
    <w:lsdException w:qFormat="1" w:uiPriority="0" w:semiHidden="0" w:name="toc 8"/>
    <w:lsdException w:uiPriority="0" w:semiHidden="0" w:name="toc 9"/>
    <w:lsdException w:uiPriority="0" w:name="Normal Indent"/>
    <w:lsdException w:uiPriority="0" w:name="footnote text"/>
    <w:lsdException w:uiPriority="0" w:name="annotation text"/>
    <w:lsdException w:uiPriority="99" w:semiHidden="0" w:name="header"/>
    <w:lsdException w:uiPriority="0"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uiPriority="0" w:name="annotation reference"/>
    <w:lsdException w:uiPriority="0" w:name="line number"/>
    <w:lsdException w:uiPriority="0" w:name="page number"/>
    <w:lsdException w:uiPriority="0" w:name="endnote reference"/>
    <w:lsdException w:uiPriority="0" w:name="endnote text"/>
    <w:lsdException w:uiPriority="0" w:name="table of authorities"/>
    <w:lsdException w:uiPriority="0" w:name="macro"/>
    <w:lsdException w:uiPriority="0" w:name="toa heading"/>
    <w:lsdException w:uiPriority="0" w:name="List"/>
    <w:lsdException w:uiPriority="0" w:name="List Bullet"/>
    <w:lsdException w:unhideWhenUsed="0" w:uiPriority="0" w:semiHidden="0" w:name="List Number"/>
    <w:lsdException w:uiPriority="0" w:name="List 2"/>
    <w:lsdException w:uiPriority="0" w:name="List 3"/>
    <w:lsdException w:unhideWhenUsed="0" w:uiPriority="0" w:semiHidden="0" w:name="List 4"/>
    <w:lsdException w:unhideWhenUsed="0" w:uiPriority="0" w:semiHidden="0" w:name="List 5"/>
    <w:lsdException w:uiPriority="0" w:name="List Bullet 2"/>
    <w:lsdException w:uiPriority="0" w:name="List Bullet 3"/>
    <w:lsdException w:uiPriority="0" w:name="List Bullet 4"/>
    <w:lsdException w:uiPriority="0" w:name="List Bullet 5"/>
    <w:lsdException w:uiPriority="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uiPriority="1" w:name="Default Paragraph Font"/>
    <w:lsdException w:uiPriority="0" w:name="Body Text"/>
    <w:lsdException w:uiPriority="0" w:name="Body Text Indent"/>
    <w:lsdException w:uiPriority="0" w:name="List Continue"/>
    <w:lsdException w:uiPriority="0" w:name="List Continue 2"/>
    <w:lsdException w:uiPriority="0" w:name="List Continue 3"/>
    <w:lsdException w:uiPriority="0" w:name="List Continue 4"/>
    <w:lsdException w:uiPriority="0" w:name="List Continue 5"/>
    <w:lsdException w:uiPriority="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iPriority="0" w:name="Body Text First Indent 2"/>
    <w:lsdException w:uiPriority="0" w:name="Note Heading"/>
    <w:lsdException w:uiPriority="0" w:name="Body Text 2"/>
    <w:lsdException w:uiPriority="0" w:name="Body Text 3"/>
    <w:lsdException w:uiPriority="0" w:name="Body Text Indent 2"/>
    <w:lsdException w:uiPriority="0" w:name="Body Text Indent 3"/>
    <w:lsdException w:uiPriority="0" w:name="Block Text"/>
    <w:lsdException w:qFormat="1" w:uiPriority="99" w:semiHidden="0" w:name="Hyperlink"/>
    <w:lsdException w:uiPriority="0" w:name="FollowedHyperlink"/>
    <w:lsdException w:qFormat="1" w:unhideWhenUsed="0" w:uiPriority="0" w:semiHidden="0" w:name="Strong"/>
    <w:lsdException w:qFormat="1" w:unhideWhenUsed="0" w:uiPriority="0" w:semiHidden="0" w:name="Emphasis"/>
    <w:lsdException w:uiPriority="0" w:name="Document Map"/>
    <w:lsdException w:uiPriority="0" w:name="Plain Text"/>
    <w:lsdException w:uiPriority="0" w:name="E-mail Signature"/>
    <w:lsdException w:qFormat="1" w:uiPriority="0"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uiPriority="99" w:name="Normal Table"/>
    <w:lsdException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iPriority="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23"/>
    <w:qFormat/>
    <w:uiPriority w:val="0"/>
    <w:pPr>
      <w:keepNext/>
      <w:keepLines/>
      <w:spacing w:before="340" w:after="330" w:line="576" w:lineRule="auto"/>
      <w:jc w:val="left"/>
      <w:outlineLvl w:val="0"/>
    </w:pPr>
    <w:rPr>
      <w:rFonts w:ascii="Times New Roman" w:hAnsi="Times New Roman" w:eastAsia="Times New Roman" w:cs="Times New Roman"/>
      <w:b/>
      <w:color w:val="000000"/>
      <w:kern w:val="44"/>
      <w:sz w:val="44"/>
      <w:lang w:eastAsia="en-US" w:bidi="en-US"/>
    </w:rPr>
  </w:style>
  <w:style w:type="paragraph" w:styleId="3">
    <w:name w:val="heading 2"/>
    <w:basedOn w:val="1"/>
    <w:next w:val="1"/>
    <w:link w:val="24"/>
    <w:unhideWhenUsed/>
    <w:qFormat/>
    <w:uiPriority w:val="0"/>
    <w:pPr>
      <w:keepNext/>
      <w:keepLines/>
      <w:spacing w:before="200" w:after="0" w:line="240" w:lineRule="auto"/>
      <w:jc w:val="left"/>
      <w:outlineLvl w:val="1"/>
    </w:pPr>
    <w:rPr>
      <w:rFonts w:asciiTheme="majorHAnsi" w:hAnsiTheme="majorHAnsi" w:eastAsiaTheme="majorEastAsia" w:cstheme="majorBidi"/>
      <w:b/>
      <w:bCs/>
      <w:color w:val="5B9BD5" w:themeColor="accent1"/>
      <w:kern w:val="0"/>
      <w:sz w:val="26"/>
      <w:szCs w:val="26"/>
      <w:lang w:eastAsia="en-US" w:bidi="en-US"/>
      <w14:textFill>
        <w14:solidFill>
          <w14:schemeClr w14:val="accent1"/>
        </w14:solidFill>
      </w14:textFill>
    </w:rPr>
  </w:style>
  <w:style w:type="paragraph" w:styleId="4">
    <w:name w:val="heading 3"/>
    <w:basedOn w:val="1"/>
    <w:next w:val="1"/>
    <w:link w:val="25"/>
    <w:unhideWhenUsed/>
    <w:qFormat/>
    <w:uiPriority w:val="0"/>
    <w:pPr>
      <w:keepNext/>
      <w:keepLines/>
      <w:spacing w:before="200" w:after="0" w:line="240" w:lineRule="auto"/>
      <w:jc w:val="left"/>
      <w:outlineLvl w:val="2"/>
    </w:pPr>
    <w:rPr>
      <w:rFonts w:asciiTheme="majorHAnsi" w:hAnsiTheme="majorHAnsi" w:eastAsiaTheme="majorEastAsia" w:cstheme="majorBidi"/>
      <w:b/>
      <w:bCs/>
      <w:color w:val="5B9BD5" w:themeColor="accent1"/>
      <w:kern w:val="0"/>
      <w:sz w:val="24"/>
      <w:lang w:eastAsia="en-US" w:bidi="en-US"/>
      <w14:textFill>
        <w14:solidFill>
          <w14:schemeClr w14:val="accent1"/>
        </w14:solidFill>
      </w14:textFill>
    </w:rPr>
  </w:style>
  <w:style w:type="character" w:default="1" w:styleId="19">
    <w:name w:val="Default Paragraph Font"/>
    <w:semiHidden/>
    <w:unhideWhenUsed/>
    <w:uiPriority w:val="1"/>
  </w:style>
  <w:style w:type="table" w:default="1" w:styleId="18">
    <w:name w:val="Normal Table"/>
    <w:semiHidden/>
    <w:unhideWhenUsed/>
    <w:uiPriority w:val="99"/>
    <w:tblPr>
      <w:tblCellMar>
        <w:top w:w="0" w:type="dxa"/>
        <w:left w:w="108" w:type="dxa"/>
        <w:bottom w:w="0" w:type="dxa"/>
        <w:right w:w="108" w:type="dxa"/>
      </w:tblCellMar>
    </w:tblPr>
  </w:style>
  <w:style w:type="paragraph" w:styleId="5">
    <w:name w:val="toc 7"/>
    <w:basedOn w:val="1"/>
    <w:next w:val="1"/>
    <w:unhideWhenUsed/>
    <w:uiPriority w:val="0"/>
    <w:pPr>
      <w:spacing w:after="0"/>
      <w:ind w:left="1260"/>
      <w:jc w:val="left"/>
    </w:pPr>
    <w:rPr>
      <w:rFonts w:cstheme="minorHAnsi"/>
      <w:sz w:val="18"/>
      <w:szCs w:val="18"/>
    </w:rPr>
  </w:style>
  <w:style w:type="paragraph" w:styleId="6">
    <w:name w:val="toc 5"/>
    <w:basedOn w:val="1"/>
    <w:next w:val="1"/>
    <w:unhideWhenUsed/>
    <w:uiPriority w:val="0"/>
    <w:pPr>
      <w:spacing w:after="0"/>
      <w:ind w:left="840"/>
      <w:jc w:val="left"/>
    </w:pPr>
    <w:rPr>
      <w:rFonts w:cstheme="minorHAnsi"/>
      <w:sz w:val="18"/>
      <w:szCs w:val="18"/>
    </w:rPr>
  </w:style>
  <w:style w:type="paragraph" w:styleId="7">
    <w:name w:val="toc 3"/>
    <w:basedOn w:val="1"/>
    <w:next w:val="1"/>
    <w:unhideWhenUsed/>
    <w:uiPriority w:val="39"/>
    <w:pPr>
      <w:spacing w:after="0"/>
      <w:ind w:left="420"/>
      <w:jc w:val="left"/>
    </w:pPr>
    <w:rPr>
      <w:rFonts w:cstheme="minorHAnsi"/>
      <w:i/>
      <w:iCs/>
      <w:sz w:val="20"/>
      <w:szCs w:val="20"/>
    </w:rPr>
  </w:style>
  <w:style w:type="paragraph" w:styleId="8">
    <w:name w:val="toc 8"/>
    <w:basedOn w:val="1"/>
    <w:next w:val="1"/>
    <w:unhideWhenUsed/>
    <w:qFormat/>
    <w:uiPriority w:val="0"/>
    <w:pPr>
      <w:spacing w:after="0"/>
      <w:ind w:left="1470"/>
      <w:jc w:val="left"/>
    </w:pPr>
    <w:rPr>
      <w:rFonts w:cstheme="minorHAnsi"/>
      <w:sz w:val="18"/>
      <w:szCs w:val="18"/>
    </w:rPr>
  </w:style>
  <w:style w:type="paragraph" w:styleId="9">
    <w:name w:val="Balloon Text"/>
    <w:basedOn w:val="1"/>
    <w:link w:val="33"/>
    <w:semiHidden/>
    <w:unhideWhenUsed/>
    <w:uiPriority w:val="0"/>
    <w:pPr>
      <w:spacing w:after="0" w:line="240" w:lineRule="auto"/>
    </w:pPr>
    <w:rPr>
      <w:rFonts w:ascii="Tahoma" w:hAnsi="Tahoma" w:cs="Tahoma"/>
      <w:sz w:val="16"/>
      <w:szCs w:val="16"/>
    </w:rPr>
  </w:style>
  <w:style w:type="paragraph" w:styleId="10">
    <w:name w:val="footer"/>
    <w:basedOn w:val="1"/>
    <w:link w:val="36"/>
    <w:unhideWhenUsed/>
    <w:uiPriority w:val="0"/>
    <w:pPr>
      <w:tabs>
        <w:tab w:val="center" w:pos="4680"/>
        <w:tab w:val="right" w:pos="9360"/>
      </w:tabs>
      <w:spacing w:after="0" w:line="240" w:lineRule="auto"/>
    </w:pPr>
  </w:style>
  <w:style w:type="paragraph" w:styleId="11">
    <w:name w:val="header"/>
    <w:basedOn w:val="1"/>
    <w:link w:val="35"/>
    <w:unhideWhenUsed/>
    <w:uiPriority w:val="99"/>
    <w:pPr>
      <w:tabs>
        <w:tab w:val="center" w:pos="4680"/>
        <w:tab w:val="right" w:pos="9360"/>
      </w:tabs>
      <w:spacing w:after="0" w:line="240" w:lineRule="auto"/>
    </w:pPr>
  </w:style>
  <w:style w:type="paragraph" w:styleId="12">
    <w:name w:val="toc 1"/>
    <w:basedOn w:val="1"/>
    <w:next w:val="1"/>
    <w:unhideWhenUsed/>
    <w:uiPriority w:val="39"/>
    <w:pPr>
      <w:spacing w:before="120" w:after="120"/>
      <w:jc w:val="left"/>
    </w:pPr>
    <w:rPr>
      <w:rFonts w:cstheme="minorHAnsi"/>
      <w:b/>
      <w:bCs/>
      <w:caps/>
      <w:sz w:val="20"/>
      <w:szCs w:val="20"/>
    </w:rPr>
  </w:style>
  <w:style w:type="paragraph" w:styleId="13">
    <w:name w:val="toc 4"/>
    <w:basedOn w:val="1"/>
    <w:next w:val="1"/>
    <w:unhideWhenUsed/>
    <w:uiPriority w:val="0"/>
    <w:pPr>
      <w:spacing w:after="0"/>
      <w:ind w:left="630"/>
      <w:jc w:val="left"/>
    </w:pPr>
    <w:rPr>
      <w:rFonts w:cstheme="minorHAnsi"/>
      <w:sz w:val="18"/>
      <w:szCs w:val="18"/>
    </w:rPr>
  </w:style>
  <w:style w:type="paragraph" w:styleId="14">
    <w:name w:val="toc 6"/>
    <w:basedOn w:val="1"/>
    <w:next w:val="1"/>
    <w:unhideWhenUsed/>
    <w:uiPriority w:val="0"/>
    <w:pPr>
      <w:spacing w:after="0"/>
      <w:ind w:left="1050"/>
      <w:jc w:val="left"/>
    </w:pPr>
    <w:rPr>
      <w:rFonts w:cstheme="minorHAnsi"/>
      <w:sz w:val="18"/>
      <w:szCs w:val="18"/>
    </w:rPr>
  </w:style>
  <w:style w:type="paragraph" w:styleId="15">
    <w:name w:val="toc 2"/>
    <w:basedOn w:val="1"/>
    <w:next w:val="1"/>
    <w:unhideWhenUsed/>
    <w:uiPriority w:val="39"/>
    <w:pPr>
      <w:spacing w:after="0"/>
      <w:ind w:left="210"/>
      <w:jc w:val="left"/>
    </w:pPr>
    <w:rPr>
      <w:rFonts w:cstheme="minorHAnsi"/>
      <w:smallCaps/>
      <w:sz w:val="20"/>
      <w:szCs w:val="20"/>
    </w:rPr>
  </w:style>
  <w:style w:type="paragraph" w:styleId="16">
    <w:name w:val="toc 9"/>
    <w:basedOn w:val="1"/>
    <w:next w:val="1"/>
    <w:unhideWhenUsed/>
    <w:uiPriority w:val="0"/>
    <w:pPr>
      <w:spacing w:after="0"/>
      <w:ind w:left="1680"/>
      <w:jc w:val="left"/>
    </w:pPr>
    <w:rPr>
      <w:rFonts w:cstheme="minorHAnsi"/>
      <w:sz w:val="18"/>
      <w:szCs w:val="18"/>
    </w:rPr>
  </w:style>
  <w:style w:type="paragraph" w:styleId="17">
    <w:name w:val="Normal (Web)"/>
    <w:basedOn w:val="1"/>
    <w:unhideWhenUsed/>
    <w:qFormat/>
    <w:uiPriority w:val="0"/>
    <w:pPr>
      <w:widowControl/>
      <w:spacing w:before="100" w:beforeAutospacing="1" w:after="100" w:afterAutospacing="1" w:line="240" w:lineRule="auto"/>
      <w:jc w:val="left"/>
    </w:pPr>
    <w:rPr>
      <w:rFonts w:ascii="Times New Roman" w:hAnsi="Times New Roman" w:eastAsia="Times New Roman" w:cs="Times New Roman"/>
      <w:kern w:val="0"/>
      <w:sz w:val="24"/>
      <w:lang w:eastAsia="en-US"/>
    </w:rPr>
  </w:style>
  <w:style w:type="character" w:styleId="20">
    <w:name w:val="Strong"/>
    <w:basedOn w:val="19"/>
    <w:qFormat/>
    <w:uiPriority w:val="0"/>
    <w:rPr>
      <w:b/>
    </w:rPr>
  </w:style>
  <w:style w:type="character" w:styleId="21">
    <w:name w:val="Emphasis"/>
    <w:basedOn w:val="19"/>
    <w:qFormat/>
    <w:uiPriority w:val="0"/>
    <w:rPr>
      <w:i/>
      <w:iCs/>
    </w:rPr>
  </w:style>
  <w:style w:type="character" w:styleId="22">
    <w:name w:val="Hyperlink"/>
    <w:basedOn w:val="19"/>
    <w:unhideWhenUsed/>
    <w:qFormat/>
    <w:uiPriority w:val="99"/>
    <w:rPr>
      <w:color w:val="0563C1" w:themeColor="hyperlink"/>
      <w:u w:val="single"/>
      <w14:textFill>
        <w14:solidFill>
          <w14:schemeClr w14:val="hlink"/>
        </w14:solidFill>
      </w14:textFill>
    </w:rPr>
  </w:style>
  <w:style w:type="character" w:customStyle="1" w:styleId="23">
    <w:name w:val="Heading 1 Char"/>
    <w:basedOn w:val="19"/>
    <w:link w:val="2"/>
    <w:uiPriority w:val="0"/>
    <w:rPr>
      <w:rFonts w:eastAsia="Times New Roman"/>
      <w:b/>
      <w:color w:val="000000"/>
      <w:kern w:val="44"/>
      <w:sz w:val="44"/>
      <w:szCs w:val="24"/>
      <w:lang w:bidi="en-US"/>
    </w:rPr>
  </w:style>
  <w:style w:type="character" w:customStyle="1" w:styleId="24">
    <w:name w:val="Heading 2 Char"/>
    <w:basedOn w:val="19"/>
    <w:link w:val="3"/>
    <w:uiPriority w:val="0"/>
    <w:rPr>
      <w:rFonts w:asciiTheme="majorHAnsi" w:hAnsiTheme="majorHAnsi" w:eastAsiaTheme="majorEastAsia" w:cstheme="majorBidi"/>
      <w:b/>
      <w:bCs/>
      <w:color w:val="5B9BD5" w:themeColor="accent1"/>
      <w:sz w:val="26"/>
      <w:szCs w:val="26"/>
      <w:lang w:bidi="en-US"/>
      <w14:textFill>
        <w14:solidFill>
          <w14:schemeClr w14:val="accent1"/>
        </w14:solidFill>
      </w14:textFill>
    </w:rPr>
  </w:style>
  <w:style w:type="character" w:customStyle="1" w:styleId="25">
    <w:name w:val="Heading 3 Char"/>
    <w:basedOn w:val="19"/>
    <w:link w:val="4"/>
    <w:uiPriority w:val="0"/>
    <w:rPr>
      <w:rFonts w:asciiTheme="majorHAnsi" w:hAnsiTheme="majorHAnsi" w:eastAsiaTheme="majorEastAsia" w:cstheme="majorBidi"/>
      <w:b/>
      <w:bCs/>
      <w:color w:val="5B9BD5" w:themeColor="accent1"/>
      <w:sz w:val="24"/>
      <w:szCs w:val="24"/>
      <w:lang w:bidi="en-US"/>
      <w14:textFill>
        <w14:solidFill>
          <w14:schemeClr w14:val="accent1"/>
        </w14:solidFill>
      </w14:textFill>
    </w:rPr>
  </w:style>
  <w:style w:type="character" w:customStyle="1" w:styleId="26">
    <w:name w:val="Body text|1_"/>
    <w:basedOn w:val="19"/>
    <w:link w:val="27"/>
    <w:qFormat/>
    <w:uiPriority w:val="0"/>
    <w:rPr>
      <w:rFonts w:ascii="MingLiU" w:hAnsi="MingLiU" w:eastAsia="MingLiU" w:cs="MingLiU"/>
      <w:lang w:val="zh-TW" w:eastAsia="zh-TW" w:bidi="zh-TW"/>
    </w:rPr>
  </w:style>
  <w:style w:type="paragraph" w:customStyle="1" w:styleId="27">
    <w:name w:val="Body text|1"/>
    <w:basedOn w:val="1"/>
    <w:link w:val="26"/>
    <w:qFormat/>
    <w:uiPriority w:val="0"/>
    <w:pPr>
      <w:spacing w:after="0" w:line="360" w:lineRule="auto"/>
      <w:ind w:firstLine="400"/>
      <w:jc w:val="left"/>
    </w:pPr>
    <w:rPr>
      <w:rFonts w:ascii="MingLiU" w:hAnsi="MingLiU" w:eastAsia="MingLiU" w:cs="MingLiU"/>
      <w:kern w:val="0"/>
      <w:sz w:val="20"/>
      <w:szCs w:val="20"/>
      <w:lang w:val="zh-TW" w:eastAsia="zh-TW" w:bidi="zh-TW"/>
    </w:rPr>
  </w:style>
  <w:style w:type="paragraph" w:styleId="28">
    <w:name w:val="List Paragraph"/>
    <w:basedOn w:val="1"/>
    <w:unhideWhenUsed/>
    <w:qFormat/>
    <w:uiPriority w:val="1"/>
    <w:pPr>
      <w:spacing w:after="0" w:line="240" w:lineRule="auto"/>
      <w:ind w:left="720"/>
      <w:contextualSpacing/>
      <w:jc w:val="left"/>
    </w:pPr>
    <w:rPr>
      <w:rFonts w:ascii="Times New Roman" w:hAnsi="Times New Roman" w:eastAsia="Times New Roman" w:cs="Times New Roman"/>
      <w:color w:val="000000"/>
      <w:kern w:val="0"/>
      <w:sz w:val="24"/>
      <w:lang w:eastAsia="en-US" w:bidi="en-US"/>
    </w:rPr>
  </w:style>
  <w:style w:type="character" w:customStyle="1" w:styleId="29">
    <w:name w:val="ff8"/>
    <w:basedOn w:val="19"/>
    <w:uiPriority w:val="0"/>
  </w:style>
  <w:style w:type="character" w:customStyle="1" w:styleId="30">
    <w:name w:val="ls7"/>
    <w:basedOn w:val="19"/>
    <w:uiPriority w:val="0"/>
  </w:style>
  <w:style w:type="character" w:customStyle="1" w:styleId="31">
    <w:name w:val="ff1"/>
    <w:basedOn w:val="19"/>
    <w:uiPriority w:val="0"/>
  </w:style>
  <w:style w:type="character" w:customStyle="1" w:styleId="32">
    <w:name w:val="lsa"/>
    <w:basedOn w:val="19"/>
    <w:uiPriority w:val="0"/>
  </w:style>
  <w:style w:type="character" w:customStyle="1" w:styleId="33">
    <w:name w:val="Balloon Text Char"/>
    <w:basedOn w:val="19"/>
    <w:link w:val="9"/>
    <w:semiHidden/>
    <w:uiPriority w:val="0"/>
    <w:rPr>
      <w:rFonts w:ascii="Tahoma" w:hAnsi="Tahoma" w:cs="Tahoma" w:eastAsiaTheme="minorEastAsia"/>
      <w:kern w:val="2"/>
      <w:sz w:val="16"/>
      <w:szCs w:val="16"/>
      <w:lang w:eastAsia="zh-CN"/>
    </w:rPr>
  </w:style>
  <w:style w:type="paragraph" w:customStyle="1" w:styleId="34">
    <w:name w:val="TOC Heading"/>
    <w:basedOn w:val="2"/>
    <w:next w:val="1"/>
    <w:semiHidden/>
    <w:unhideWhenUsed/>
    <w:qFormat/>
    <w:uiPriority w:val="39"/>
    <w:pPr>
      <w:widowControl/>
      <w:spacing w:before="480" w:after="0" w:line="276" w:lineRule="auto"/>
      <w:outlineLvl w:val="9"/>
    </w:pPr>
    <w:rPr>
      <w:rFonts w:asciiTheme="majorHAnsi" w:hAnsiTheme="majorHAnsi" w:eastAsiaTheme="majorEastAsia" w:cstheme="majorBidi"/>
      <w:bCs/>
      <w:color w:val="2E75B6" w:themeColor="accent1" w:themeShade="BF"/>
      <w:kern w:val="0"/>
      <w:sz w:val="28"/>
      <w:szCs w:val="28"/>
      <w:lang w:eastAsia="ja-JP" w:bidi="ar-SA"/>
    </w:rPr>
  </w:style>
  <w:style w:type="character" w:customStyle="1" w:styleId="35">
    <w:name w:val="Header Char"/>
    <w:basedOn w:val="19"/>
    <w:link w:val="11"/>
    <w:uiPriority w:val="99"/>
    <w:rPr>
      <w:rFonts w:asciiTheme="minorHAnsi" w:hAnsiTheme="minorHAnsi" w:eastAsiaTheme="minorEastAsia" w:cstheme="minorBidi"/>
      <w:kern w:val="2"/>
      <w:sz w:val="21"/>
      <w:szCs w:val="24"/>
      <w:lang w:eastAsia="zh-CN"/>
    </w:rPr>
  </w:style>
  <w:style w:type="character" w:customStyle="1" w:styleId="36">
    <w:name w:val="Footer Char"/>
    <w:basedOn w:val="19"/>
    <w:link w:val="10"/>
    <w:uiPriority w:val="0"/>
    <w:rPr>
      <w:rFonts w:asciiTheme="minorHAnsi" w:hAnsiTheme="minorHAnsi" w:eastAsiaTheme="minorEastAsia" w:cstheme="minorBidi"/>
      <w:kern w:val="2"/>
      <w:sz w:val="21"/>
      <w:szCs w:val="24"/>
      <w:lang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61B1C5D-B360-4211-99A8-1316CCB21FD5}">
  <ds:schemaRefs/>
</ds:datastoreItem>
</file>

<file path=docProps/app.xml><?xml version="1.0" encoding="utf-8"?>
<Properties xmlns="http://schemas.openxmlformats.org/officeDocument/2006/extended-properties" xmlns:vt="http://schemas.openxmlformats.org/officeDocument/2006/docPropsVTypes">
  <Template>Normal</Template>
  <Pages>53</Pages>
  <Words>10564</Words>
  <Characters>60218</Characters>
  <Lines>501</Lines>
  <Paragraphs>141</Paragraphs>
  <TotalTime>9</TotalTime>
  <ScaleCrop>false</ScaleCrop>
  <LinksUpToDate>false</LinksUpToDate>
  <CharactersWithSpaces>70641</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2021-05-12T06:06:00Z</dcterms:created>
  <dc:creator>USER</dc:creator>
  <cp:lastModifiedBy>卖女孩儿的小火柴</cp:lastModifiedBy>
  <dcterms:modified xsi:type="dcterms:W3CDTF">2021-05-12T07:32:03Z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1D4FEE25B4024570A304A4260958DCED</vt:lpwstr>
  </property>
  <property fmtid="{D5CDD505-2E9C-101B-9397-08002B2CF9AE}" pid="3" name="KSOProductBuildVer">
    <vt:lpwstr>2052-11.1.0.10495</vt:lpwstr>
  </property>
</Properties>
</file>