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4661559B" wp14:paraId="3A581E30" wp14:textId="5DF2A4D1">
      <w:pPr>
        <w:jc w:val="center"/>
        <w:rPr>
          <w:rFonts w:ascii="Aptos" w:hAnsi="Aptos" w:eastAsia="Aptos" w:cs="Aptos"/>
          <w:b w:val="0"/>
          <w:bCs w:val="0"/>
          <w:i w:val="0"/>
          <w:iCs w:val="0"/>
          <w:caps w:val="0"/>
          <w:smallCaps w:val="0"/>
          <w:noProof w:val="0"/>
          <w:color w:val="000000" w:themeColor="text1" w:themeTint="FF" w:themeShade="FF"/>
          <w:sz w:val="56"/>
          <w:szCs w:val="56"/>
          <w:lang w:val="en-GB"/>
        </w:rPr>
      </w:pPr>
      <w:r w:rsidRPr="4661559B" w:rsidR="0FCE19E4">
        <w:rPr>
          <w:rFonts w:ascii="Aptos" w:hAnsi="Aptos" w:eastAsia="Aptos" w:cs="Aptos"/>
          <w:b w:val="1"/>
          <w:bCs w:val="1"/>
          <w:i w:val="0"/>
          <w:iCs w:val="0"/>
          <w:caps w:val="0"/>
          <w:smallCaps w:val="0"/>
          <w:strike w:val="0"/>
          <w:dstrike w:val="0"/>
          <w:noProof w:val="0"/>
          <w:color w:val="000000" w:themeColor="text1" w:themeTint="FF" w:themeShade="FF"/>
          <w:sz w:val="56"/>
          <w:szCs w:val="56"/>
          <w:u w:val="single"/>
          <w:lang w:val="en-GB"/>
        </w:rPr>
        <w:t>Digital Surveying and Highway Design</w:t>
      </w:r>
    </w:p>
    <w:p xmlns:wp14="http://schemas.microsoft.com/office/word/2010/wordml" wp14:paraId="2D9A7796" wp14:textId="51008E00">
      <w:r w:rsidR="4661559B">
        <w:drawing>
          <wp:anchor xmlns:wp14="http://schemas.microsoft.com/office/word/2010/wordprocessingDrawing" distT="0" distB="0" distL="114300" distR="114300" simplePos="0" relativeHeight="251658240" behindDoc="0" locked="0" layoutInCell="1" allowOverlap="1" wp14:editId="5DD8DB0B" wp14:anchorId="31DF6CF7">
            <wp:simplePos x="0" y="0"/>
            <wp:positionH relativeFrom="column">
              <wp:posOffset>1228725</wp:posOffset>
            </wp:positionH>
            <wp:positionV relativeFrom="paragraph">
              <wp:posOffset>-9525</wp:posOffset>
            </wp:positionV>
            <wp:extent cx="3257550" cy="3486150"/>
            <wp:effectExtent l="0" t="0" r="0" b="0"/>
            <wp:wrapNone/>
            <wp:docPr id="923117806"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923117806" name="Picture 923117806"/>
                    <pic:cNvPicPr/>
                  </pic:nvPicPr>
                  <pic:blipFill>
                    <a:blip xmlns:r="http://schemas.openxmlformats.org/officeDocument/2006/relationships" r:embed="rId2054386946">
                      <a:extLst>
                        <a:ext uri="{28A0092B-C50C-407E-A947-70E740481C1C}">
                          <a14:useLocalDpi xmlns:a14="http://schemas.microsoft.com/office/drawing/2010/main"/>
                        </a:ext>
                      </a:extLst>
                    </a:blip>
                    <a:stretch>
                      <a:fillRect/>
                    </a:stretch>
                  </pic:blipFill>
                  <pic:spPr>
                    <a:xfrm>
                      <a:off x="0" y="0"/>
                      <a:ext cx="3257550" cy="3486150"/>
                    </a:xfrm>
                    <a:prstGeom prst="rect">
                      <a:avLst/>
                    </a:prstGeom>
                  </pic:spPr>
                </pic:pic>
              </a:graphicData>
            </a:graphic>
            <wp14:sizeRelH relativeFrom="page">
              <wp14:pctWidth>0</wp14:pctWidth>
            </wp14:sizeRelH>
            <wp14:sizeRelV relativeFrom="page">
              <wp14:pctHeight>0</wp14:pctHeight>
            </wp14:sizeRelV>
          </wp:anchor>
        </w:drawing>
      </w:r>
    </w:p>
    <w:p xmlns:wp14="http://schemas.microsoft.com/office/word/2010/wordml" w:rsidP="4661559B" wp14:paraId="186C7064" wp14:textId="479239C3">
      <w:pPr>
        <w:rPr>
          <w:rFonts w:ascii="Aptos" w:hAnsi="Aptos" w:eastAsia="Aptos" w:cs="Aptos"/>
          <w:b w:val="0"/>
          <w:bCs w:val="0"/>
          <w:i w:val="0"/>
          <w:iCs w:val="0"/>
          <w:caps w:val="0"/>
          <w:smallCaps w:val="0"/>
          <w:noProof w:val="0"/>
          <w:color w:val="000000" w:themeColor="text1" w:themeTint="FF" w:themeShade="FF"/>
          <w:sz w:val="56"/>
          <w:szCs w:val="56"/>
          <w:lang w:val="en-GB"/>
        </w:rPr>
      </w:pPr>
    </w:p>
    <w:p xmlns:wp14="http://schemas.microsoft.com/office/word/2010/wordml" w:rsidP="4661559B" wp14:paraId="61F20CCD" wp14:textId="5F01F6F9">
      <w:pPr>
        <w:rPr>
          <w:rFonts w:ascii="Aptos" w:hAnsi="Aptos" w:eastAsia="Aptos" w:cs="Aptos"/>
          <w:b w:val="0"/>
          <w:bCs w:val="0"/>
          <w:i w:val="0"/>
          <w:iCs w:val="0"/>
          <w:caps w:val="0"/>
          <w:smallCaps w:val="0"/>
          <w:noProof w:val="0"/>
          <w:color w:val="000000" w:themeColor="text1" w:themeTint="FF" w:themeShade="FF"/>
          <w:sz w:val="56"/>
          <w:szCs w:val="56"/>
          <w:lang w:val="en-GB"/>
        </w:rPr>
      </w:pPr>
    </w:p>
    <w:p xmlns:wp14="http://schemas.microsoft.com/office/word/2010/wordml" w:rsidP="4661559B" wp14:paraId="129DAB6D" wp14:textId="16929AAF">
      <w:pPr>
        <w:rPr>
          <w:rFonts w:ascii="Aptos" w:hAnsi="Aptos" w:eastAsia="Aptos" w:cs="Aptos"/>
          <w:b w:val="0"/>
          <w:bCs w:val="0"/>
          <w:i w:val="0"/>
          <w:iCs w:val="0"/>
          <w:caps w:val="0"/>
          <w:smallCaps w:val="0"/>
          <w:noProof w:val="0"/>
          <w:color w:val="000000" w:themeColor="text1" w:themeTint="FF" w:themeShade="FF"/>
          <w:sz w:val="56"/>
          <w:szCs w:val="56"/>
          <w:lang w:val="en-GB"/>
        </w:rPr>
      </w:pPr>
    </w:p>
    <w:p xmlns:wp14="http://schemas.microsoft.com/office/word/2010/wordml" w:rsidP="4661559B" wp14:paraId="2A2C96A3" wp14:textId="51C9023B">
      <w:pPr>
        <w:rPr>
          <w:rFonts w:ascii="Aptos" w:hAnsi="Aptos" w:eastAsia="Aptos" w:cs="Aptos"/>
          <w:b w:val="0"/>
          <w:bCs w:val="0"/>
          <w:i w:val="0"/>
          <w:iCs w:val="0"/>
          <w:caps w:val="0"/>
          <w:smallCaps w:val="0"/>
          <w:noProof w:val="0"/>
          <w:color w:val="000000" w:themeColor="text1" w:themeTint="FF" w:themeShade="FF"/>
          <w:sz w:val="56"/>
          <w:szCs w:val="56"/>
          <w:lang w:val="en-GB"/>
        </w:rPr>
      </w:pPr>
    </w:p>
    <w:p xmlns:wp14="http://schemas.microsoft.com/office/word/2010/wordml" w:rsidP="4661559B" wp14:paraId="5C1E0937" wp14:textId="03065DB1">
      <w:pPr>
        <w:rPr>
          <w:rFonts w:ascii="Aptos" w:hAnsi="Aptos" w:eastAsia="Aptos" w:cs="Aptos"/>
          <w:b w:val="0"/>
          <w:bCs w:val="0"/>
          <w:i w:val="0"/>
          <w:iCs w:val="0"/>
          <w:caps w:val="0"/>
          <w:smallCaps w:val="0"/>
          <w:noProof w:val="0"/>
          <w:color w:val="000000" w:themeColor="text1" w:themeTint="FF" w:themeShade="FF"/>
          <w:sz w:val="56"/>
          <w:szCs w:val="56"/>
          <w:lang w:val="en-GB"/>
        </w:rPr>
      </w:pPr>
    </w:p>
    <w:p xmlns:wp14="http://schemas.microsoft.com/office/word/2010/wordml" w:rsidP="4661559B" wp14:paraId="40AB7DDD" wp14:textId="2AF9D9E0">
      <w:pPr>
        <w:rPr>
          <w:rFonts w:ascii="Aptos" w:hAnsi="Aptos" w:eastAsia="Aptos" w:cs="Aptos"/>
          <w:b w:val="0"/>
          <w:bCs w:val="0"/>
          <w:i w:val="0"/>
          <w:iCs w:val="0"/>
          <w:caps w:val="0"/>
          <w:smallCaps w:val="0"/>
          <w:noProof w:val="0"/>
          <w:color w:val="000000" w:themeColor="text1" w:themeTint="FF" w:themeShade="FF"/>
          <w:sz w:val="56"/>
          <w:szCs w:val="56"/>
          <w:lang w:val="en-GB"/>
        </w:rPr>
      </w:pPr>
    </w:p>
    <w:p xmlns:wp14="http://schemas.microsoft.com/office/word/2010/wordml" w:rsidP="4661559B" wp14:paraId="75047BC1" wp14:textId="1B990D0A">
      <w:pPr>
        <w:rPr>
          <w:rFonts w:ascii="Aptos" w:hAnsi="Aptos" w:eastAsia="Aptos" w:cs="Aptos"/>
          <w:b w:val="0"/>
          <w:bCs w:val="0"/>
          <w:i w:val="0"/>
          <w:iCs w:val="0"/>
          <w:caps w:val="0"/>
          <w:smallCaps w:val="0"/>
          <w:noProof w:val="0"/>
          <w:color w:val="000000" w:themeColor="text1" w:themeTint="FF" w:themeShade="FF"/>
          <w:sz w:val="44"/>
          <w:szCs w:val="44"/>
          <w:lang w:val="en-GB"/>
        </w:rPr>
      </w:pPr>
      <w:r w:rsidRPr="4661559B" w:rsidR="0FCE19E4">
        <w:rPr>
          <w:rFonts w:ascii="Aptos" w:hAnsi="Aptos" w:eastAsia="Aptos" w:cs="Aptos"/>
          <w:b w:val="1"/>
          <w:bCs w:val="1"/>
          <w:i w:val="0"/>
          <w:iCs w:val="0"/>
          <w:caps w:val="0"/>
          <w:smallCaps w:val="0"/>
          <w:noProof w:val="0"/>
          <w:color w:val="000000" w:themeColor="text1" w:themeTint="FF" w:themeShade="FF"/>
          <w:sz w:val="44"/>
          <w:szCs w:val="44"/>
          <w:lang w:val="en-GB"/>
        </w:rPr>
        <w:t>DATE:05/01/2026</w:t>
      </w:r>
    </w:p>
    <w:p xmlns:wp14="http://schemas.microsoft.com/office/word/2010/wordml" w:rsidP="4661559B" wp14:paraId="0930E2DA" wp14:textId="5CA327A6">
      <w:pPr>
        <w:rPr>
          <w:rFonts w:ascii="Aptos" w:hAnsi="Aptos" w:eastAsia="Aptos" w:cs="Aptos"/>
          <w:b w:val="0"/>
          <w:bCs w:val="0"/>
          <w:i w:val="0"/>
          <w:iCs w:val="0"/>
          <w:caps w:val="0"/>
          <w:smallCaps w:val="0"/>
          <w:noProof w:val="0"/>
          <w:color w:val="000000" w:themeColor="text1" w:themeTint="FF" w:themeShade="FF"/>
          <w:sz w:val="44"/>
          <w:szCs w:val="44"/>
          <w:lang w:val="en-GB"/>
        </w:rPr>
      </w:pPr>
      <w:r w:rsidRPr="4661559B" w:rsidR="0FCE19E4">
        <w:rPr>
          <w:rFonts w:ascii="Aptos" w:hAnsi="Aptos" w:eastAsia="Aptos" w:cs="Aptos"/>
          <w:b w:val="1"/>
          <w:bCs w:val="1"/>
          <w:i w:val="0"/>
          <w:iCs w:val="0"/>
          <w:caps w:val="0"/>
          <w:smallCaps w:val="0"/>
          <w:noProof w:val="0"/>
          <w:color w:val="000000" w:themeColor="text1" w:themeTint="FF" w:themeShade="FF"/>
          <w:sz w:val="44"/>
          <w:szCs w:val="44"/>
          <w:lang w:val="en-GB"/>
        </w:rPr>
        <w:t>COURSE TITLE: ACBA4017</w:t>
      </w:r>
    </w:p>
    <w:p xmlns:wp14="http://schemas.microsoft.com/office/word/2010/wordml" w:rsidP="4661559B" wp14:paraId="7192DE0E" wp14:textId="36DB6290">
      <w:pPr>
        <w:rPr>
          <w:rFonts w:ascii="Aptos" w:hAnsi="Aptos" w:eastAsia="Aptos" w:cs="Aptos"/>
          <w:b w:val="0"/>
          <w:bCs w:val="0"/>
          <w:i w:val="0"/>
          <w:iCs w:val="0"/>
          <w:caps w:val="0"/>
          <w:smallCaps w:val="0"/>
          <w:noProof w:val="0"/>
          <w:color w:val="000000" w:themeColor="text1" w:themeTint="FF" w:themeShade="FF"/>
          <w:sz w:val="44"/>
          <w:szCs w:val="44"/>
          <w:lang w:val="en-GB"/>
        </w:rPr>
      </w:pPr>
      <w:r w:rsidRPr="4661559B" w:rsidR="0FCE19E4">
        <w:rPr>
          <w:rFonts w:ascii="Aptos" w:hAnsi="Aptos" w:eastAsia="Aptos" w:cs="Aptos"/>
          <w:b w:val="1"/>
          <w:bCs w:val="1"/>
          <w:i w:val="0"/>
          <w:iCs w:val="0"/>
          <w:caps w:val="0"/>
          <w:smallCaps w:val="0"/>
          <w:noProof w:val="0"/>
          <w:color w:val="000000" w:themeColor="text1" w:themeTint="FF" w:themeShade="FF"/>
          <w:sz w:val="44"/>
          <w:szCs w:val="44"/>
          <w:lang w:val="en-GB"/>
        </w:rPr>
        <w:t>STUDENT’S NAME: Keiran Rees</w:t>
      </w:r>
    </w:p>
    <w:p xmlns:wp14="http://schemas.microsoft.com/office/word/2010/wordml" w:rsidP="4661559B" wp14:paraId="4C1BC81C" wp14:textId="4D6B3D79">
      <w:pPr>
        <w:rPr>
          <w:rFonts w:ascii="Aptos" w:hAnsi="Aptos" w:eastAsia="Aptos" w:cs="Aptos"/>
          <w:b w:val="0"/>
          <w:bCs w:val="0"/>
          <w:i w:val="0"/>
          <w:iCs w:val="0"/>
          <w:caps w:val="0"/>
          <w:smallCaps w:val="0"/>
          <w:noProof w:val="0"/>
          <w:color w:val="000000" w:themeColor="text1" w:themeTint="FF" w:themeShade="FF"/>
          <w:sz w:val="44"/>
          <w:szCs w:val="44"/>
          <w:lang w:val="en-GB"/>
        </w:rPr>
      </w:pPr>
      <w:r w:rsidRPr="4661559B" w:rsidR="0FCE19E4">
        <w:rPr>
          <w:rFonts w:ascii="Aptos" w:hAnsi="Aptos" w:eastAsia="Aptos" w:cs="Aptos"/>
          <w:b w:val="1"/>
          <w:bCs w:val="1"/>
          <w:i w:val="0"/>
          <w:iCs w:val="0"/>
          <w:caps w:val="0"/>
          <w:smallCaps w:val="0"/>
          <w:noProof w:val="0"/>
          <w:color w:val="000000" w:themeColor="text1" w:themeTint="FF" w:themeShade="FF"/>
          <w:sz w:val="44"/>
          <w:szCs w:val="44"/>
          <w:lang w:val="en-GB"/>
        </w:rPr>
        <w:t>TEACHER’S NAME: Hannah Williams</w:t>
      </w:r>
    </w:p>
    <w:p xmlns:wp14="http://schemas.microsoft.com/office/word/2010/wordml" wp14:paraId="5E5787A5" wp14:textId="55B93677"/>
    <w:p w:rsidR="4661559B" w:rsidRDefault="4661559B" w14:paraId="4BDF920F" w14:textId="1702ADE3"/>
    <w:p w:rsidR="4661559B" w:rsidRDefault="4661559B" w14:paraId="7AE65C4C" w14:textId="2412ED4E"/>
    <w:p w:rsidR="4661559B" w:rsidRDefault="4661559B" w14:paraId="5A4FACB4" w14:textId="45995317"/>
    <w:p w:rsidR="4661559B" w:rsidRDefault="4661559B" w14:paraId="4C3F366D" w14:textId="70030B9E"/>
    <w:p w:rsidR="4661559B" w:rsidRDefault="4661559B" w14:paraId="3DA7E194" w14:textId="39871D14"/>
    <w:p w:rsidR="4661559B" w:rsidP="5D0BFEAE" w:rsidRDefault="4661559B" w14:paraId="43B9E4B4" w14:textId="1F0F7852">
      <w:pPr>
        <w:rPr>
          <w:rFonts w:ascii="Calibri" w:hAnsi="Calibri" w:eastAsia="Calibri" w:cs="Calibri"/>
          <w:b w:val="0"/>
          <w:bCs w:val="0"/>
          <w:i w:val="0"/>
          <w:iCs w:val="0"/>
          <w:caps w:val="0"/>
          <w:smallCaps w:val="0"/>
          <w:noProof w:val="0"/>
          <w:color w:val="000000" w:themeColor="text1" w:themeTint="FF" w:themeShade="FF"/>
          <w:sz w:val="22"/>
          <w:szCs w:val="22"/>
          <w:lang w:val="en-GB"/>
        </w:rPr>
      </w:pPr>
      <w:r w:rsidRPr="5D0BFEAE" w:rsidR="6BCAE73D">
        <w:rPr>
          <w:rFonts w:ascii="Calibri" w:hAnsi="Calibri" w:eastAsia="Calibri" w:cs="Calibri"/>
          <w:b w:val="1"/>
          <w:bCs w:val="1"/>
          <w:i w:val="0"/>
          <w:iCs w:val="0"/>
          <w:caps w:val="0"/>
          <w:smallCaps w:val="0"/>
          <w:strike w:val="0"/>
          <w:dstrike w:val="0"/>
          <w:noProof w:val="0"/>
          <w:color w:val="000000" w:themeColor="text1" w:themeTint="FF" w:themeShade="FF"/>
          <w:sz w:val="22"/>
          <w:szCs w:val="22"/>
          <w:u w:val="single"/>
          <w:lang w:val="en-GB"/>
        </w:rPr>
        <w:t>Part 3</w:t>
      </w:r>
    </w:p>
    <w:p w:rsidR="4661559B" w:rsidP="5D0BFEAE" w:rsidRDefault="4661559B" w14:paraId="13B9A0C5" w14:textId="2C02B0DF">
      <w:pPr>
        <w:pStyle w:val="Normal"/>
        <w:rPr>
          <w:rFonts w:ascii="Aptos" w:hAnsi="Aptos" w:eastAsia="Aptos" w:cs="Aptos"/>
          <w:b w:val="0"/>
          <w:bCs w:val="0"/>
          <w:i w:val="0"/>
          <w:iCs w:val="0"/>
          <w:caps w:val="0"/>
          <w:smallCaps w:val="0"/>
          <w:noProof w:val="0"/>
          <w:color w:val="000000" w:themeColor="text1" w:themeTint="FF" w:themeShade="FF"/>
          <w:sz w:val="28"/>
          <w:szCs w:val="28"/>
          <w:lang w:val="en-GB"/>
        </w:rPr>
      </w:pPr>
      <w:r w:rsidRPr="5D0BFEAE" w:rsidR="6BCAE73D">
        <w:rPr>
          <w:rFonts w:ascii="Aptos" w:hAnsi="Aptos" w:eastAsia="Aptos" w:cs="Aptos"/>
          <w:b w:val="1"/>
          <w:bCs w:val="1"/>
          <w:i w:val="0"/>
          <w:iCs w:val="0"/>
          <w:caps w:val="0"/>
          <w:smallCaps w:val="0"/>
          <w:strike w:val="0"/>
          <w:dstrike w:val="0"/>
          <w:noProof w:val="0"/>
          <w:color w:val="000000" w:themeColor="text1" w:themeTint="FF" w:themeShade="FF"/>
          <w:sz w:val="28"/>
          <w:szCs w:val="28"/>
          <w:u w:val="single"/>
          <w:lang w:val="en-GB"/>
        </w:rPr>
        <w:t>Measurement and Analysis</w:t>
      </w:r>
    </w:p>
    <w:p w:rsidR="4661559B" w:rsidP="5D0BFEAE" w:rsidRDefault="4661559B" w14:paraId="4DB4A228" w14:textId="4EAB6566">
      <w:pPr>
        <w:rPr>
          <w:rFonts w:ascii="Calibri" w:hAnsi="Calibri" w:eastAsia="Calibri" w:cs="Calibri"/>
          <w:b w:val="0"/>
          <w:bCs w:val="0"/>
          <w:i w:val="0"/>
          <w:iCs w:val="0"/>
          <w:caps w:val="0"/>
          <w:smallCaps w:val="0"/>
          <w:noProof w:val="0"/>
          <w:color w:val="000000" w:themeColor="text1" w:themeTint="FF" w:themeShade="FF"/>
          <w:sz w:val="22"/>
          <w:szCs w:val="22"/>
          <w:lang w:val="en-GB"/>
        </w:rPr>
      </w:pPr>
      <w:r w:rsidR="6BCAE73D">
        <w:drawing>
          <wp:inline wp14:editId="60EF052C" wp14:anchorId="44306DF8">
            <wp:extent cx="6267450" cy="4733925"/>
            <wp:effectExtent l="0" t="0" r="0" b="0"/>
            <wp:docPr id="1060364530"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060364530" name="Picture 1060364530"/>
                    <pic:cNvPicPr/>
                  </pic:nvPicPr>
                  <pic:blipFill>
                    <a:blip xmlns:r="http://schemas.openxmlformats.org/officeDocument/2006/relationships" r:embed="rId318278056">
                      <a:extLst>
                        <a:ext uri="{28A0092B-C50C-407E-A947-70E740481C1C}">
                          <a14:useLocalDpi xmlns:a14="http://schemas.microsoft.com/office/drawing/2010/main"/>
                        </a:ext>
                      </a:extLst>
                    </a:blip>
                    <a:stretch>
                      <a:fillRect/>
                    </a:stretch>
                  </pic:blipFill>
                  <pic:spPr>
                    <a:xfrm>
                      <a:off x="0" y="0"/>
                      <a:ext cx="6267450" cy="4733925"/>
                    </a:xfrm>
                    <a:prstGeom prst="rect">
                      <a:avLst/>
                    </a:prstGeom>
                  </pic:spPr>
                </pic:pic>
              </a:graphicData>
            </a:graphic>
          </wp:inline>
        </w:drawing>
      </w:r>
    </w:p>
    <w:p w:rsidR="4661559B" w:rsidP="5D0BFEAE" w:rsidRDefault="4661559B" w14:paraId="1BC6E10B" w14:textId="39E20F15">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8"/>
          <w:szCs w:val="28"/>
          <w:lang w:val="en-GB"/>
        </w:rPr>
      </w:pPr>
      <w:r w:rsidRPr="5D0BFEAE" w:rsidR="6BCAE73D">
        <w:rPr>
          <w:rFonts w:ascii="Aptos" w:hAnsi="Aptos" w:eastAsia="Aptos" w:cs="Aptos"/>
          <w:b w:val="0"/>
          <w:bCs w:val="0"/>
          <w:i w:val="0"/>
          <w:iCs w:val="0"/>
          <w:caps w:val="0"/>
          <w:smallCaps w:val="0"/>
          <w:noProof w:val="0"/>
          <w:color w:val="000000" w:themeColor="text1" w:themeTint="FF" w:themeShade="FF"/>
          <w:sz w:val="28"/>
          <w:szCs w:val="28"/>
          <w:lang w:val="en-GB"/>
        </w:rPr>
        <w:t>The use of the 3D laser scanning at the Dylan Thomas Centre represents a significant technological shift from traditional manual measurement methods, such as the use of steel tapes and handheld laser distance meters. When comparing these approaches with time and accuracy, the advantages become clear, particularly in complex heritage environments</w:t>
      </w:r>
      <w:r w:rsidRPr="5D0BFEAE" w:rsidR="6BCAE73D">
        <w:rPr>
          <w:rFonts w:ascii="Aptos" w:hAnsi="Aptos" w:eastAsia="Aptos" w:cs="Aptos"/>
          <w:b w:val="1"/>
          <w:bCs w:val="1"/>
          <w:i w:val="0"/>
          <w:iCs w:val="0"/>
          <w:caps w:val="0"/>
          <w:smallCaps w:val="0"/>
          <w:noProof w:val="0"/>
          <w:color w:val="000000" w:themeColor="text1" w:themeTint="FF" w:themeShade="FF"/>
          <w:sz w:val="28"/>
          <w:szCs w:val="28"/>
          <w:lang w:val="en-GB"/>
        </w:rPr>
        <w:t xml:space="preserve"> </w:t>
      </w:r>
      <w:r w:rsidRPr="5D0BFEAE" w:rsidR="6BCAE73D">
        <w:rPr>
          <w:rFonts w:ascii="Aptos" w:hAnsi="Aptos" w:eastAsia="Aptos" w:cs="Aptos"/>
          <w:b w:val="0"/>
          <w:bCs w:val="0"/>
          <w:i w:val="0"/>
          <w:iCs w:val="0"/>
          <w:caps w:val="0"/>
          <w:smallCaps w:val="0"/>
          <w:noProof w:val="0"/>
          <w:color w:val="000000" w:themeColor="text1" w:themeTint="FF" w:themeShade="FF"/>
          <w:sz w:val="28"/>
          <w:szCs w:val="28"/>
          <w:lang w:val="en-GB"/>
        </w:rPr>
        <w:t>(Historic England, 2018, page 4).</w:t>
      </w:r>
    </w:p>
    <w:p w:rsidR="4661559B" w:rsidP="5D0BFEAE" w:rsidRDefault="4661559B" w14:paraId="214CEFD8" w14:textId="43D4A257">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8"/>
          <w:szCs w:val="28"/>
          <w:lang w:val="en-GB"/>
        </w:rPr>
      </w:pPr>
      <w:r w:rsidRPr="5D0BFEAE" w:rsidR="6BCAE73D">
        <w:rPr>
          <w:rFonts w:ascii="Aptos" w:hAnsi="Aptos" w:eastAsia="Aptos" w:cs="Aptos"/>
          <w:b w:val="0"/>
          <w:bCs w:val="0"/>
          <w:i w:val="0"/>
          <w:iCs w:val="0"/>
          <w:caps w:val="0"/>
          <w:smallCaps w:val="0"/>
          <w:noProof w:val="0"/>
          <w:color w:val="000000" w:themeColor="text1" w:themeTint="FF" w:themeShade="FF"/>
          <w:sz w:val="28"/>
          <w:szCs w:val="28"/>
          <w:lang w:val="en-GB"/>
        </w:rPr>
        <w:t>In terms of time efficiency, the 3D scanner is unmatched. A manual survey of a 28-meter corridor with intricate architectural features would require two surveyors to physically measure every alcove, window reveal, and door frame, manually recording each dimension on a 2D sketch. This process is prone to human error and often requires return site visits to capture missed measurements “which I did”. While the initial equipment setup and post-processing can take some time to do, the field time is significantly reduced when compared to the traditional way. More importantly, the digital nature of the data allows any forgotten measurement to be "virtually" taken in the office later, eliminating the need for costly site re-visits.</w:t>
      </w:r>
    </w:p>
    <w:p w:rsidR="4661559B" w:rsidP="5D0BFEAE" w:rsidRDefault="4661559B" w14:paraId="12C45465" w14:textId="69B4991C">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8"/>
          <w:szCs w:val="28"/>
          <w:lang w:val="en-GB"/>
        </w:rPr>
      </w:pPr>
      <w:r w:rsidRPr="5D0BFEAE" w:rsidR="6BCAE73D">
        <w:rPr>
          <w:rFonts w:ascii="Aptos" w:hAnsi="Aptos" w:eastAsia="Aptos" w:cs="Aptos"/>
          <w:b w:val="0"/>
          <w:bCs w:val="0"/>
          <w:i w:val="0"/>
          <w:iCs w:val="0"/>
          <w:caps w:val="0"/>
          <w:smallCaps w:val="0"/>
          <w:noProof w:val="0"/>
          <w:color w:val="000000" w:themeColor="text1" w:themeTint="FF" w:themeShade="FF"/>
          <w:sz w:val="28"/>
          <w:szCs w:val="28"/>
          <w:lang w:val="en-GB"/>
        </w:rPr>
        <w:t>Regarding accuracy, laser scanning provides a level of precision that manual methods cannot replicate over long distances. Traditional tape measurements are subject to "sag" over long spans and rely on the surveyor holding the tape perfectly level a difficult task in an ageing building where floors and walls are rarely plumb. Laser scanning uses time-of-flight technology to measure distances with millimetric precision (RICS, 2014, page 24). Furthermore, the scanner captures the "true" geometry of the building, including wall bows and floor slopes, which are often "squared off" or idealized in manual sketches, leading to potential issues later.</w:t>
      </w:r>
    </w:p>
    <w:p w:rsidR="4661559B" w:rsidP="5D0BFEAE" w:rsidRDefault="4661559B" w14:paraId="0D39E42C" w14:textId="6F7F6EA9">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8"/>
          <w:szCs w:val="28"/>
          <w:lang w:val="en-GB"/>
        </w:rPr>
      </w:pPr>
      <w:r w:rsidRPr="5D0BFEAE" w:rsidR="6BCAE73D">
        <w:rPr>
          <w:rFonts w:ascii="Aptos" w:hAnsi="Aptos" w:eastAsia="Aptos" w:cs="Aptos"/>
          <w:b w:val="0"/>
          <w:bCs w:val="0"/>
          <w:i w:val="0"/>
          <w:iCs w:val="0"/>
          <w:caps w:val="0"/>
          <w:smallCaps w:val="0"/>
          <w:noProof w:val="0"/>
          <w:color w:val="000000" w:themeColor="text1" w:themeTint="FF" w:themeShade="FF"/>
          <w:sz w:val="28"/>
          <w:szCs w:val="28"/>
          <w:lang w:val="en-GB"/>
        </w:rPr>
        <w:t>Finally, the completeness of the data is perhaps the most significant defining factor. A manual survey results in a "sparse" dataset only the points specifically measured are recorded. If an architect later requires for example the height of a specific dado rail that wasn't measured on-site, that data simply does not exist. A laser scan, however, produces a "dense" point cloud a comprehensive 3D record of every visible surface (RICS, 2014, page 34). This richness of data allows for the creation of Reflected Ceiling Plans, detailed 3D meshes of historical mouldings, and even color-coded intensity maps that can reveal structural changes or material differences (Historic England, 2018, page 12).</w:t>
      </w:r>
    </w:p>
    <w:p w:rsidR="4661559B" w:rsidP="5D0BFEAE" w:rsidRDefault="4661559B" w14:paraId="0F15784C" w14:textId="794EC282">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8"/>
          <w:szCs w:val="28"/>
          <w:lang w:val="en-GB"/>
        </w:rPr>
      </w:pPr>
      <w:r w:rsidRPr="5D0BFEAE" w:rsidR="6BCAE73D">
        <w:rPr>
          <w:rFonts w:ascii="Aptos" w:hAnsi="Aptos" w:eastAsia="Aptos" w:cs="Aptos"/>
          <w:b w:val="0"/>
          <w:bCs w:val="0"/>
          <w:i w:val="0"/>
          <w:iCs w:val="0"/>
          <w:caps w:val="0"/>
          <w:smallCaps w:val="0"/>
          <w:noProof w:val="0"/>
          <w:color w:val="000000" w:themeColor="text1" w:themeTint="FF" w:themeShade="FF"/>
          <w:sz w:val="28"/>
          <w:szCs w:val="28"/>
          <w:lang w:val="en-GB"/>
        </w:rPr>
        <w:t>In conclusion, while traditional methods remain useful for quick spot checks, laser scanning is the superior choice for heritage sites like the Dylan Thomas Centre. It offers a faster, more accurate, detailed record, providing a dataset that serves as a reliable foundation for both current renovations and long-term conservation. Furthermore, the results of a rigorous survey plan using a 3D scanner</w:t>
      </w:r>
      <w:r w:rsidRPr="5D0BFEAE" w:rsidR="6BCAE73D">
        <w:rPr>
          <w:rFonts w:ascii="Aptos" w:hAnsi="Aptos" w:eastAsia="Aptos" w:cs="Aptos"/>
          <w:b w:val="1"/>
          <w:bCs w:val="1"/>
          <w:i w:val="0"/>
          <w:iCs w:val="0"/>
          <w:caps w:val="0"/>
          <w:smallCaps w:val="0"/>
          <w:noProof w:val="0"/>
          <w:color w:val="000000" w:themeColor="text1" w:themeTint="FF" w:themeShade="FF"/>
          <w:sz w:val="28"/>
          <w:szCs w:val="28"/>
          <w:lang w:val="en-GB"/>
        </w:rPr>
        <w:t xml:space="preserve"> </w:t>
      </w:r>
      <w:r w:rsidRPr="5D0BFEAE" w:rsidR="6BCAE73D">
        <w:rPr>
          <w:rFonts w:ascii="Aptos" w:hAnsi="Aptos" w:eastAsia="Aptos" w:cs="Aptos"/>
          <w:b w:val="0"/>
          <w:bCs w:val="0"/>
          <w:i w:val="0"/>
          <w:iCs w:val="0"/>
          <w:caps w:val="0"/>
          <w:smallCaps w:val="0"/>
          <w:noProof w:val="0"/>
          <w:color w:val="000000" w:themeColor="text1" w:themeTint="FF" w:themeShade="FF"/>
          <w:sz w:val="28"/>
          <w:szCs w:val="28"/>
          <w:lang w:val="en-GB"/>
        </w:rPr>
        <w:t>ensures that the resulting data is both geometrically reliable and legally defensible but only if the guidelines set out by RICS are followed.</w:t>
      </w:r>
    </w:p>
    <w:p w:rsidR="4661559B" w:rsidP="5D0BFEAE" w:rsidRDefault="4661559B" w14:paraId="1184D014" w14:textId="319040F1">
      <w:pPr>
        <w:rPr>
          <w:rFonts w:ascii="Calibri" w:hAnsi="Calibri" w:eastAsia="Calibri" w:cs="Calibri"/>
          <w:b w:val="0"/>
          <w:bCs w:val="0"/>
          <w:i w:val="0"/>
          <w:iCs w:val="0"/>
          <w:caps w:val="0"/>
          <w:smallCaps w:val="0"/>
          <w:noProof w:val="0"/>
          <w:color w:val="000000" w:themeColor="text1" w:themeTint="FF" w:themeShade="FF"/>
          <w:sz w:val="28"/>
          <w:szCs w:val="28"/>
          <w:lang w:val="en-GB"/>
        </w:rPr>
      </w:pPr>
    </w:p>
    <w:p w:rsidR="4661559B" w:rsidP="5D0BFEAE" w:rsidRDefault="4661559B" w14:paraId="79556FC4" w14:textId="5ADF7EE9">
      <w:pPr>
        <w:rPr>
          <w:rFonts w:ascii="Calibri" w:hAnsi="Calibri" w:eastAsia="Calibri" w:cs="Calibri"/>
          <w:b w:val="0"/>
          <w:bCs w:val="0"/>
          <w:i w:val="0"/>
          <w:iCs w:val="0"/>
          <w:caps w:val="0"/>
          <w:smallCaps w:val="0"/>
          <w:noProof w:val="0"/>
          <w:color w:val="000000" w:themeColor="text1" w:themeTint="FF" w:themeShade="FF"/>
          <w:sz w:val="28"/>
          <w:szCs w:val="28"/>
          <w:lang w:val="en-GB"/>
        </w:rPr>
      </w:pPr>
    </w:p>
    <w:p w:rsidR="4661559B" w:rsidP="5D0BFEAE" w:rsidRDefault="4661559B" w14:paraId="5D2C6EF5" w14:textId="1852EB9C">
      <w:pPr>
        <w:pStyle w:val="Normal"/>
        <w:rPr>
          <w:rFonts w:ascii="Calibri" w:hAnsi="Calibri" w:eastAsia="Calibri" w:cs="Calibri"/>
          <w:b w:val="0"/>
          <w:bCs w:val="0"/>
          <w:i w:val="0"/>
          <w:iCs w:val="0"/>
          <w:caps w:val="0"/>
          <w:smallCaps w:val="0"/>
          <w:noProof w:val="0"/>
          <w:color w:val="000000" w:themeColor="text1" w:themeTint="FF" w:themeShade="FF"/>
          <w:sz w:val="28"/>
          <w:szCs w:val="28"/>
          <w:lang w:val="en-GB"/>
        </w:rPr>
      </w:pPr>
      <w:r w:rsidRPr="5D0BFEAE" w:rsidR="6BCAE73D">
        <w:rPr>
          <w:rFonts w:ascii="Calibri" w:hAnsi="Calibri" w:eastAsia="Calibri" w:cs="Calibri"/>
          <w:b w:val="1"/>
          <w:bCs w:val="1"/>
          <w:i w:val="0"/>
          <w:iCs w:val="0"/>
          <w:caps w:val="0"/>
          <w:smallCaps w:val="0"/>
          <w:strike w:val="0"/>
          <w:dstrike w:val="0"/>
          <w:noProof w:val="0"/>
          <w:color w:val="000000" w:themeColor="text1" w:themeTint="FF" w:themeShade="FF"/>
          <w:sz w:val="28"/>
          <w:szCs w:val="28"/>
          <w:u w:val="single"/>
          <w:lang w:val="en-GB"/>
        </w:rPr>
        <w:t>References</w:t>
      </w:r>
    </w:p>
    <w:p w:rsidR="4661559B" w:rsidP="5D0BFEAE" w:rsidRDefault="4661559B" w14:paraId="2A5B4B15" w14:textId="02564810">
      <w:pPr>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7"/>
          <w:szCs w:val="27"/>
          <w:lang w:val="en-GB"/>
        </w:rPr>
      </w:pPr>
      <w:r w:rsidRPr="5D0BFEAE" w:rsidR="6BCAE73D">
        <w:rPr>
          <w:rFonts w:ascii="Calibri" w:hAnsi="Calibri" w:eastAsia="Calibri" w:cs="Calibri"/>
          <w:b w:val="0"/>
          <w:bCs w:val="0"/>
          <w:i w:val="0"/>
          <w:iCs w:val="0"/>
          <w:caps w:val="0"/>
          <w:smallCaps w:val="0"/>
          <w:noProof w:val="0"/>
          <w:color w:val="000000" w:themeColor="text1" w:themeTint="FF" w:themeShade="FF"/>
          <w:sz w:val="27"/>
          <w:szCs w:val="27"/>
          <w:lang w:val="en-GB"/>
        </w:rPr>
        <w:t xml:space="preserve">3D Laser Scanning for Heritage Advice and Guidance on the Use of Laser Scanning in Archaeology and Architecture. (n.d.). Available at: </w:t>
      </w:r>
      <w:hyperlink r:id="R6af3f238d32d44b9">
        <w:r w:rsidRPr="5D0BFEAE" w:rsidR="6BCAE73D">
          <w:rPr>
            <w:rStyle w:val="Hyperlink"/>
            <w:rFonts w:ascii="Calibri" w:hAnsi="Calibri" w:eastAsia="Calibri" w:cs="Calibri"/>
            <w:b w:val="0"/>
            <w:bCs w:val="0"/>
            <w:i w:val="0"/>
            <w:iCs w:val="0"/>
            <w:caps w:val="0"/>
            <w:smallCaps w:val="0"/>
            <w:strike w:val="0"/>
            <w:dstrike w:val="0"/>
            <w:noProof w:val="0"/>
            <w:sz w:val="27"/>
            <w:szCs w:val="27"/>
            <w:lang w:val="en-GB"/>
          </w:rPr>
          <w:t>https://historicengland.org.uk/images-books/publications/3d-laser-scanning-heritage/heag155-3d-laser-scanning/</w:t>
        </w:r>
      </w:hyperlink>
      <w:r w:rsidRPr="5D0BFEAE" w:rsidR="6BCAE73D">
        <w:rPr>
          <w:rFonts w:ascii="Calibri" w:hAnsi="Calibri" w:eastAsia="Calibri" w:cs="Calibri"/>
          <w:b w:val="0"/>
          <w:bCs w:val="0"/>
          <w:i w:val="0"/>
          <w:iCs w:val="0"/>
          <w:caps w:val="0"/>
          <w:smallCaps w:val="0"/>
          <w:noProof w:val="0"/>
          <w:color w:val="000000" w:themeColor="text1" w:themeTint="FF" w:themeShade="FF"/>
          <w:sz w:val="27"/>
          <w:szCs w:val="27"/>
          <w:lang w:val="en-GB"/>
        </w:rPr>
        <w:t>.</w:t>
      </w:r>
    </w:p>
    <w:p w:rsidR="4661559B" w:rsidP="5D0BFEAE" w:rsidRDefault="4661559B" w14:paraId="5C9A9C39" w14:textId="5DA7FA61">
      <w:pPr>
        <w:spacing w:before="240" w:beforeAutospacing="off" w:after="240" w:afterAutospacing="off"/>
        <w:rPr>
          <w:rFonts w:ascii="Calibri" w:hAnsi="Calibri" w:eastAsia="Calibri" w:cs="Calibri"/>
          <w:b w:val="0"/>
          <w:bCs w:val="0"/>
          <w:i w:val="0"/>
          <w:iCs w:val="0"/>
          <w:caps w:val="0"/>
          <w:smallCaps w:val="0"/>
          <w:noProof w:val="0"/>
          <w:color w:val="000000" w:themeColor="text1" w:themeTint="FF" w:themeShade="FF"/>
          <w:sz w:val="27"/>
          <w:szCs w:val="27"/>
          <w:lang w:val="en-GB"/>
        </w:rPr>
      </w:pPr>
      <w:r w:rsidRPr="5D0BFEAE" w:rsidR="6BCAE73D">
        <w:rPr>
          <w:rFonts w:ascii="Calibri" w:hAnsi="Calibri" w:eastAsia="Calibri" w:cs="Calibri"/>
          <w:b w:val="0"/>
          <w:bCs w:val="0"/>
          <w:i w:val="0"/>
          <w:iCs w:val="0"/>
          <w:caps w:val="0"/>
          <w:smallCaps w:val="0"/>
          <w:noProof w:val="0"/>
          <w:color w:val="000000" w:themeColor="text1" w:themeTint="FF" w:themeShade="FF"/>
          <w:sz w:val="28"/>
          <w:szCs w:val="28"/>
          <w:lang w:val="en-GB"/>
        </w:rPr>
        <w:t>‌</w:t>
      </w:r>
      <w:r w:rsidRPr="5D0BFEAE" w:rsidR="6BCAE73D">
        <w:rPr>
          <w:rFonts w:ascii="Calibri" w:hAnsi="Calibri" w:eastAsia="Calibri" w:cs="Calibri"/>
          <w:b w:val="1"/>
          <w:bCs w:val="1"/>
          <w:i w:val="0"/>
          <w:iCs w:val="0"/>
          <w:caps w:val="0"/>
          <w:smallCaps w:val="0"/>
          <w:strike w:val="0"/>
          <w:dstrike w:val="0"/>
          <w:noProof w:val="0"/>
          <w:color w:val="000000" w:themeColor="text1" w:themeTint="FF" w:themeShade="FF"/>
          <w:sz w:val="28"/>
          <w:szCs w:val="28"/>
          <w:u w:val="single"/>
          <w:lang w:val="en-GB"/>
        </w:rPr>
        <w:t xml:space="preserve"> </w:t>
      </w:r>
      <w:r w:rsidRPr="5D0BFEAE" w:rsidR="6BCAE73D">
        <w:rPr>
          <w:rFonts w:ascii="Calibri" w:hAnsi="Calibri" w:eastAsia="Calibri" w:cs="Calibri"/>
          <w:b w:val="0"/>
          <w:bCs w:val="0"/>
          <w:i w:val="0"/>
          <w:iCs w:val="0"/>
          <w:caps w:val="0"/>
          <w:smallCaps w:val="0"/>
          <w:noProof w:val="0"/>
          <w:color w:val="000000" w:themeColor="text1" w:themeTint="FF" w:themeShade="FF"/>
          <w:sz w:val="27"/>
          <w:szCs w:val="27"/>
          <w:lang w:val="en-GB"/>
        </w:rPr>
        <w:t xml:space="preserve">RICS (2014). </w:t>
      </w:r>
      <w:r w:rsidRPr="5D0BFEAE" w:rsidR="6BCAE73D">
        <w:rPr>
          <w:rFonts w:ascii="Calibri" w:hAnsi="Calibri" w:eastAsia="Calibri" w:cs="Calibri"/>
          <w:b w:val="0"/>
          <w:bCs w:val="0"/>
          <w:i w:val="1"/>
          <w:iCs w:val="1"/>
          <w:caps w:val="0"/>
          <w:smallCaps w:val="0"/>
          <w:noProof w:val="0"/>
          <w:color w:val="000000" w:themeColor="text1" w:themeTint="FF" w:themeShade="FF"/>
          <w:sz w:val="27"/>
          <w:szCs w:val="27"/>
          <w:lang w:val="en-GB"/>
        </w:rPr>
        <w:t>Measured surveys of land, buildings and utilities Global</w:t>
      </w:r>
      <w:r w:rsidRPr="5D0BFEAE" w:rsidR="6BCAE73D">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[online] Available at: </w:t>
      </w:r>
      <w:hyperlink r:id="R94a64dc68e5d417a">
        <w:r w:rsidRPr="5D0BFEAE" w:rsidR="6BCAE73D">
          <w:rPr>
            <w:rStyle w:val="Hyperlink"/>
            <w:rFonts w:ascii="Calibri" w:hAnsi="Calibri" w:eastAsia="Calibri" w:cs="Calibri"/>
            <w:b w:val="0"/>
            <w:bCs w:val="0"/>
            <w:i w:val="0"/>
            <w:iCs w:val="0"/>
            <w:caps w:val="0"/>
            <w:smallCaps w:val="0"/>
            <w:strike w:val="0"/>
            <w:dstrike w:val="0"/>
            <w:noProof w:val="0"/>
            <w:sz w:val="27"/>
            <w:szCs w:val="27"/>
            <w:lang w:val="en-GB"/>
          </w:rPr>
          <w:t>https://www.rics.org/content/dam/ricsglobal/documents/standards/measured_surveys_of_land_buildings_and_utilities_3rd_edition_rics.pdf</w:t>
        </w:r>
      </w:hyperlink>
      <w:r w:rsidRPr="5D0BFEAE" w:rsidR="6BCAE73D">
        <w:rPr>
          <w:rFonts w:ascii="Calibri" w:hAnsi="Calibri" w:eastAsia="Calibri" w:cs="Calibri"/>
          <w:b w:val="0"/>
          <w:bCs w:val="0"/>
          <w:i w:val="0"/>
          <w:iCs w:val="0"/>
          <w:caps w:val="0"/>
          <w:smallCaps w:val="0"/>
          <w:noProof w:val="0"/>
          <w:color w:val="000000" w:themeColor="text1" w:themeTint="FF" w:themeShade="FF"/>
          <w:sz w:val="27"/>
          <w:szCs w:val="27"/>
          <w:lang w:val="en-GB"/>
        </w:rPr>
        <w:t>.</w:t>
      </w:r>
    </w:p>
    <w:p w:rsidR="4661559B" w:rsidRDefault="4661559B" w14:paraId="65875BF8" w14:textId="1D40FCFB"/>
    <w:p w:rsidR="4661559B" w:rsidRDefault="4661559B" w14:paraId="61BA2E77" w14:textId="07B7C0CC"/>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C474321"/>
    <w:rsid w:val="0FCE19E4"/>
    <w:rsid w:val="4661559B"/>
    <w:rsid w:val="4C474321"/>
    <w:rsid w:val="5D0BFEAE"/>
    <w:rsid w:val="6BCAE73D"/>
    <w:rsid w:val="7A73422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474321"/>
  <w15:chartTrackingRefBased/>
  <w15:docId w15:val="{F7842D7C-FA0F-4665-983F-23ADBDE4A0B9}"/>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uiPriority w:val="99"/>
    <w:name w:val="Hyperlink"/>
    <w:basedOn w:val="DefaultParagraphFont"/>
    <w:unhideWhenUsed/>
    <w:rsid w:val="5D0BFEAE"/>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Id2054386946" /><Relationship Type="http://schemas.openxmlformats.org/officeDocument/2006/relationships/image" Target="/media/image2.png" Id="rId318278056" /><Relationship Type="http://schemas.openxmlformats.org/officeDocument/2006/relationships/hyperlink" Target="https://historicengland.org.uk/images-books/publications/3d-laser-scanning-heritage/heag155-3d-laser-scanning/" TargetMode="External" Id="R6af3f238d32d44b9" /><Relationship Type="http://schemas.openxmlformats.org/officeDocument/2006/relationships/hyperlink" Target="https://www.rics.org/content/dam/ricsglobal/documents/standards/measured_surveys_of_land_buildings_and_utilities_3rd_edition_rics.pdf" TargetMode="External" Id="R94a64dc68e5d417a"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Keiran Rees (2506026)</dc:creator>
  <keywords/>
  <dc:description/>
  <lastModifiedBy>Keiran Rees (2506026)</lastModifiedBy>
  <revision>3</revision>
  <dcterms:created xsi:type="dcterms:W3CDTF">2025-12-30T13:59:46.9106417Z</dcterms:created>
  <dcterms:modified xsi:type="dcterms:W3CDTF">2025-12-30T14:03:35.7410764Z</dcterms:modified>
</coreProperties>
</file>