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16BD" w14:textId="77777777" w:rsidR="008667EE" w:rsidRDefault="00B63DA0">
      <w:pPr>
        <w:jc w:val="center"/>
        <w:rPr>
          <w:b/>
        </w:rPr>
      </w:pPr>
      <w:r>
        <w:rPr>
          <w:b/>
          <w:color w:val="FFFFFF"/>
        </w:rPr>
        <w:t>“</w:t>
      </w:r>
      <w:r>
        <w:rPr>
          <w:b/>
        </w:rPr>
        <w:t>The Impact of Virtual Learning Environment (Moodle) On the learning Experience of Students at UWTSD London Campus</w:t>
      </w:r>
      <w:r>
        <w:rPr>
          <w:b/>
          <w:color w:val="FFFFFF"/>
        </w:rPr>
        <w:t>”</w:t>
      </w:r>
    </w:p>
    <w:p w14:paraId="5C694FF6" w14:textId="77777777" w:rsidR="008667EE" w:rsidRDefault="008667EE">
      <w:pPr>
        <w:jc w:val="center"/>
      </w:pPr>
    </w:p>
    <w:p w14:paraId="4F2D8195" w14:textId="77777777" w:rsidR="008667EE" w:rsidRDefault="008667EE">
      <w:pPr>
        <w:jc w:val="center"/>
      </w:pPr>
    </w:p>
    <w:p w14:paraId="1FD11C94" w14:textId="77777777" w:rsidR="008667EE" w:rsidRDefault="008667EE">
      <w:pPr>
        <w:jc w:val="center"/>
      </w:pPr>
    </w:p>
    <w:p w14:paraId="34421F60" w14:textId="77777777" w:rsidR="008667EE" w:rsidRDefault="008667EE">
      <w:pPr>
        <w:jc w:val="center"/>
      </w:pPr>
    </w:p>
    <w:p w14:paraId="67BA75E5" w14:textId="77777777" w:rsidR="008667EE" w:rsidRDefault="008667EE">
      <w:pPr>
        <w:jc w:val="center"/>
      </w:pPr>
    </w:p>
    <w:p w14:paraId="7749D217" w14:textId="77777777" w:rsidR="008667EE" w:rsidRDefault="008667EE">
      <w:pPr>
        <w:jc w:val="center"/>
      </w:pPr>
    </w:p>
    <w:p w14:paraId="660DBEE1" w14:textId="77777777" w:rsidR="008667EE" w:rsidRDefault="008667EE">
      <w:pPr>
        <w:jc w:val="center"/>
      </w:pPr>
    </w:p>
    <w:p w14:paraId="3860A7C3" w14:textId="07B65FB4" w:rsidR="008667EE" w:rsidRDefault="007A0552">
      <w:pPr>
        <w:jc w:val="center"/>
      </w:pPr>
      <w:r>
        <w:t>Georgiana Mirela Spuma</w:t>
      </w:r>
    </w:p>
    <w:p w14:paraId="6F10BE80" w14:textId="3EB47952" w:rsidR="008667EE" w:rsidRDefault="007A0552">
      <w:pPr>
        <w:jc w:val="center"/>
      </w:pPr>
      <w:r>
        <w:t>UNIVERSITY OF WALES TRINITY SAINT DAVID</w:t>
      </w:r>
    </w:p>
    <w:p w14:paraId="70692C75" w14:textId="7CBA8E1A" w:rsidR="008667EE" w:rsidRDefault="00B63DA0">
      <w:pPr>
        <w:jc w:val="center"/>
      </w:pPr>
      <w:r>
        <w:t>Student ID</w:t>
      </w:r>
      <w:r w:rsidR="007A0552">
        <w:t>:2123450</w:t>
      </w:r>
    </w:p>
    <w:p w14:paraId="5A0FD78B" w14:textId="2EB95236" w:rsidR="000C1976" w:rsidRDefault="008C1E27" w:rsidP="000C1976">
      <w:pPr>
        <w:jc w:val="center"/>
      </w:pPr>
      <w:r>
        <w:t xml:space="preserve">Submission </w:t>
      </w:r>
      <w:r w:rsidR="00B63DA0">
        <w:t>Date</w:t>
      </w:r>
      <w:r w:rsidR="007A0552">
        <w:t>:</w:t>
      </w:r>
      <w:r w:rsidR="000C1976">
        <w:t>04/05/2022</w:t>
      </w:r>
    </w:p>
    <w:p w14:paraId="609416DD" w14:textId="77777777" w:rsidR="000C1976" w:rsidRDefault="000C1976" w:rsidP="000C1976">
      <w:r>
        <w:t xml:space="preserve">                                                                   BMSW4003</w:t>
      </w:r>
    </w:p>
    <w:p w14:paraId="62CF9C00" w14:textId="77777777" w:rsidR="000C1976" w:rsidRDefault="000C1976" w:rsidP="000C1976"/>
    <w:p w14:paraId="0DDB7D5E" w14:textId="6276A6FC" w:rsidR="000C1976" w:rsidRDefault="000C1976" w:rsidP="000C1976">
      <w:pPr>
        <w:sectPr w:rsidR="000C1976">
          <w:pgSz w:w="11906" w:h="16838"/>
          <w:pgMar w:top="1440" w:right="1440" w:bottom="1440" w:left="1440" w:header="720" w:footer="720" w:gutter="0"/>
          <w:pgNumType w:start="1"/>
          <w:cols w:space="720"/>
        </w:sectPr>
      </w:pPr>
      <w:r>
        <w:t>Lecture: Koushik  Modak</w:t>
      </w:r>
    </w:p>
    <w:p w14:paraId="3865322D" w14:textId="77777777" w:rsidR="008667EE" w:rsidRDefault="00B63DA0">
      <w:pPr>
        <w:rPr>
          <w:b/>
        </w:rPr>
      </w:pPr>
      <w:r>
        <w:rPr>
          <w:b/>
        </w:rPr>
        <w:lastRenderedPageBreak/>
        <w:t>Abstract</w:t>
      </w:r>
    </w:p>
    <w:p w14:paraId="1D42B693" w14:textId="77777777" w:rsidR="008667EE" w:rsidRDefault="00B63DA0">
      <w:pPr>
        <w:ind w:firstLine="720"/>
        <w:sectPr w:rsidR="008667EE">
          <w:pgSz w:w="11906" w:h="16838"/>
          <w:pgMar w:top="1440" w:right="1440" w:bottom="1440" w:left="1440" w:header="720" w:footer="720" w:gutter="0"/>
          <w:pgNumType w:start="1"/>
          <w:cols w:space="720"/>
        </w:sectPr>
      </w:pPr>
      <w:r>
        <w:t>VLEs are widely used in education and a number of other disciplines to disseminate instructional information and foster cooperation. Students were asked how their educational experience was changed by using the college's virtual learning environment (Moodle). In this research, both qualitative and quantitative methodologies were used. The information was gathered via a questionnaire, and the results were analysed using descriptive analysis. VLEs have been demonstrated to offer a number of favourable advantages in a variety of circumstances, according to the research.</w:t>
      </w:r>
    </w:p>
    <w:p w14:paraId="2362F128" w14:textId="77777777" w:rsidR="008667EE" w:rsidRDefault="00B63DA0">
      <w:pPr>
        <w:keepNext/>
        <w:keepLines/>
        <w:pBdr>
          <w:top w:val="nil"/>
          <w:left w:val="nil"/>
          <w:bottom w:val="nil"/>
          <w:right w:val="nil"/>
          <w:between w:val="nil"/>
        </w:pBdr>
        <w:spacing w:before="240" w:after="0"/>
        <w:jc w:val="center"/>
        <w:rPr>
          <w:b/>
          <w:i/>
          <w:color w:val="000000"/>
        </w:rPr>
      </w:pPr>
      <w:r>
        <w:rPr>
          <w:b/>
          <w:i/>
          <w:color w:val="000000"/>
        </w:rPr>
        <w:lastRenderedPageBreak/>
        <w:t>Table of Contents</w:t>
      </w:r>
    </w:p>
    <w:sdt>
      <w:sdtPr>
        <w:id w:val="2058971131"/>
        <w:docPartObj>
          <w:docPartGallery w:val="Table of Contents"/>
          <w:docPartUnique/>
        </w:docPartObj>
      </w:sdtPr>
      <w:sdtEndPr/>
      <w:sdtContent>
        <w:p w14:paraId="25CA5783" w14:textId="77777777" w:rsidR="008667EE" w:rsidRDefault="00B63DA0">
          <w:pPr>
            <w:pBdr>
              <w:top w:val="nil"/>
              <w:left w:val="nil"/>
              <w:bottom w:val="nil"/>
              <w:right w:val="nil"/>
              <w:between w:val="nil"/>
            </w:pBdr>
            <w:tabs>
              <w:tab w:val="right" w:pos="9016"/>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heading=h.gjdgxs">
            <w:r>
              <w:rPr>
                <w:color w:val="000000"/>
              </w:rPr>
              <w:t>Introduction</w:t>
            </w:r>
            <w:r>
              <w:rPr>
                <w:color w:val="000000"/>
              </w:rPr>
              <w:tab/>
              <w:t>1</w:t>
            </w:r>
          </w:hyperlink>
        </w:p>
        <w:p w14:paraId="5E8BF71B"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0j0zll">
            <w:r w:rsidR="00B63DA0">
              <w:rPr>
                <w:color w:val="000000"/>
              </w:rPr>
              <w:t>Rationale</w:t>
            </w:r>
            <w:r w:rsidR="00B63DA0">
              <w:rPr>
                <w:color w:val="000000"/>
              </w:rPr>
              <w:tab/>
              <w:t>1</w:t>
            </w:r>
          </w:hyperlink>
        </w:p>
        <w:p w14:paraId="3A93C1B1"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fob9te">
            <w:r w:rsidR="00B63DA0">
              <w:rPr>
                <w:color w:val="000000"/>
              </w:rPr>
              <w:t>Research Objective</w:t>
            </w:r>
            <w:r w:rsidR="00B63DA0">
              <w:rPr>
                <w:color w:val="000000"/>
              </w:rPr>
              <w:tab/>
              <w:t>2</w:t>
            </w:r>
          </w:hyperlink>
        </w:p>
        <w:p w14:paraId="517A78F1"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znysh7">
            <w:r w:rsidR="00B63DA0">
              <w:rPr>
                <w:color w:val="000000"/>
              </w:rPr>
              <w:t>Literature Review</w:t>
            </w:r>
            <w:r w:rsidR="00B63DA0">
              <w:rPr>
                <w:color w:val="000000"/>
              </w:rPr>
              <w:tab/>
              <w:t>2</w:t>
            </w:r>
          </w:hyperlink>
        </w:p>
        <w:p w14:paraId="627EA6FE"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et92p0">
            <w:r w:rsidR="00B63DA0">
              <w:rPr>
                <w:color w:val="000000"/>
              </w:rPr>
              <w:t>Research Methodology</w:t>
            </w:r>
            <w:r w:rsidR="00B63DA0">
              <w:rPr>
                <w:color w:val="000000"/>
              </w:rPr>
              <w:tab/>
              <w:t>3</w:t>
            </w:r>
          </w:hyperlink>
        </w:p>
        <w:p w14:paraId="2FD93843"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tyjcwt">
            <w:r w:rsidR="00B63DA0">
              <w:rPr>
                <w:color w:val="000000"/>
              </w:rPr>
              <w:t>Research Methods</w:t>
            </w:r>
            <w:r w:rsidR="00B63DA0">
              <w:rPr>
                <w:color w:val="000000"/>
              </w:rPr>
              <w:tab/>
              <w:t>3</w:t>
            </w:r>
          </w:hyperlink>
        </w:p>
        <w:p w14:paraId="3B5041F3"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dy6vkm">
            <w:r w:rsidR="00B63DA0">
              <w:rPr>
                <w:color w:val="000000"/>
              </w:rPr>
              <w:t>Data Type</w:t>
            </w:r>
            <w:r w:rsidR="00B63DA0">
              <w:rPr>
                <w:color w:val="000000"/>
              </w:rPr>
              <w:tab/>
              <w:t>3</w:t>
            </w:r>
          </w:hyperlink>
        </w:p>
        <w:p w14:paraId="10FED86E"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1t3h5sf">
            <w:r w:rsidR="00B63DA0">
              <w:rPr>
                <w:color w:val="000000"/>
              </w:rPr>
              <w:t>Data Collection Process</w:t>
            </w:r>
            <w:r w:rsidR="00B63DA0">
              <w:rPr>
                <w:color w:val="000000"/>
              </w:rPr>
              <w:tab/>
              <w:t>4</w:t>
            </w:r>
          </w:hyperlink>
        </w:p>
        <w:p w14:paraId="1BC19C93"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4d34og8">
            <w:r w:rsidR="00B63DA0">
              <w:rPr>
                <w:color w:val="000000"/>
              </w:rPr>
              <w:t>Sample and Sample Size</w:t>
            </w:r>
            <w:r w:rsidR="00B63DA0">
              <w:rPr>
                <w:color w:val="000000"/>
              </w:rPr>
              <w:tab/>
              <w:t>4</w:t>
            </w:r>
          </w:hyperlink>
        </w:p>
        <w:p w14:paraId="6DA0781C"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2s8eyo1">
            <w:r w:rsidR="00B63DA0">
              <w:rPr>
                <w:color w:val="000000"/>
              </w:rPr>
              <w:t>Ethical Considerations</w:t>
            </w:r>
            <w:r w:rsidR="00B63DA0">
              <w:rPr>
                <w:color w:val="000000"/>
              </w:rPr>
              <w:tab/>
              <w:t>5</w:t>
            </w:r>
          </w:hyperlink>
        </w:p>
        <w:p w14:paraId="402CB9AA"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17dp8vu">
            <w:r w:rsidR="00B63DA0">
              <w:rPr>
                <w:color w:val="000000"/>
              </w:rPr>
              <w:t>Findings, Analysis and Discussion</w:t>
            </w:r>
            <w:r w:rsidR="00B63DA0">
              <w:rPr>
                <w:color w:val="000000"/>
              </w:rPr>
              <w:tab/>
              <w:t>5</w:t>
            </w:r>
          </w:hyperlink>
        </w:p>
        <w:p w14:paraId="0EDB9364"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3rdcrjn">
            <w:r w:rsidR="00B63DA0">
              <w:rPr>
                <w:color w:val="000000"/>
              </w:rPr>
              <w:t>Primary Data Analysis</w:t>
            </w:r>
            <w:r w:rsidR="00B63DA0">
              <w:rPr>
                <w:color w:val="000000"/>
              </w:rPr>
              <w:tab/>
              <w:t>5</w:t>
            </w:r>
          </w:hyperlink>
        </w:p>
        <w:p w14:paraId="18B214A2"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26in1rg">
            <w:r w:rsidR="00B63DA0">
              <w:rPr>
                <w:color w:val="000000"/>
              </w:rPr>
              <w:t>Secondary Data Analysis</w:t>
            </w:r>
            <w:r w:rsidR="00B63DA0">
              <w:rPr>
                <w:color w:val="000000"/>
              </w:rPr>
              <w:tab/>
              <w:t>11</w:t>
            </w:r>
          </w:hyperlink>
        </w:p>
        <w:p w14:paraId="02CE5243" w14:textId="77777777" w:rsidR="008667EE" w:rsidRDefault="00F42066">
          <w:pPr>
            <w:pBdr>
              <w:top w:val="nil"/>
              <w:left w:val="nil"/>
              <w:bottom w:val="nil"/>
              <w:right w:val="nil"/>
              <w:between w:val="nil"/>
            </w:pBdr>
            <w:tabs>
              <w:tab w:val="right" w:pos="9016"/>
            </w:tabs>
            <w:spacing w:after="100"/>
            <w:ind w:left="240"/>
            <w:rPr>
              <w:rFonts w:ascii="Calibri" w:eastAsia="Calibri" w:hAnsi="Calibri" w:cs="Calibri"/>
              <w:color w:val="000000"/>
              <w:sz w:val="22"/>
              <w:szCs w:val="22"/>
            </w:rPr>
          </w:pPr>
          <w:hyperlink w:anchor="_heading=h.lnxbz9">
            <w:r w:rsidR="00B63DA0">
              <w:rPr>
                <w:color w:val="000000"/>
              </w:rPr>
              <w:t>Summary of Findings</w:t>
            </w:r>
            <w:r w:rsidR="00B63DA0">
              <w:rPr>
                <w:color w:val="000000"/>
              </w:rPr>
              <w:tab/>
              <w:t>12</w:t>
            </w:r>
          </w:hyperlink>
        </w:p>
        <w:p w14:paraId="40368BC9"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35nkun2">
            <w:r w:rsidR="00B63DA0">
              <w:rPr>
                <w:color w:val="000000"/>
              </w:rPr>
              <w:t>Conclusion and Recommendations</w:t>
            </w:r>
            <w:r w:rsidR="00B63DA0">
              <w:rPr>
                <w:color w:val="000000"/>
              </w:rPr>
              <w:tab/>
              <w:t>12</w:t>
            </w:r>
          </w:hyperlink>
        </w:p>
        <w:p w14:paraId="079D87C0"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44sinio">
            <w:r w:rsidR="00B63DA0">
              <w:rPr>
                <w:color w:val="000000"/>
              </w:rPr>
              <w:t>References</w:t>
            </w:r>
            <w:r w:rsidR="00B63DA0">
              <w:rPr>
                <w:color w:val="000000"/>
              </w:rPr>
              <w:tab/>
              <w:t>13</w:t>
            </w:r>
          </w:hyperlink>
        </w:p>
        <w:p w14:paraId="416D802E" w14:textId="77777777" w:rsidR="008667EE" w:rsidRDefault="00F42066">
          <w:pPr>
            <w:pBdr>
              <w:top w:val="nil"/>
              <w:left w:val="nil"/>
              <w:bottom w:val="nil"/>
              <w:right w:val="nil"/>
              <w:between w:val="nil"/>
            </w:pBdr>
            <w:tabs>
              <w:tab w:val="right" w:pos="9016"/>
            </w:tabs>
            <w:spacing w:after="100"/>
            <w:rPr>
              <w:rFonts w:ascii="Calibri" w:eastAsia="Calibri" w:hAnsi="Calibri" w:cs="Calibri"/>
              <w:color w:val="000000"/>
              <w:sz w:val="22"/>
              <w:szCs w:val="22"/>
            </w:rPr>
          </w:pPr>
          <w:hyperlink w:anchor="_heading=h.2jxsxqh">
            <w:r w:rsidR="00B63DA0">
              <w:rPr>
                <w:color w:val="000000"/>
              </w:rPr>
              <w:t>Appendix</w:t>
            </w:r>
            <w:r w:rsidR="00B63DA0">
              <w:rPr>
                <w:color w:val="000000"/>
              </w:rPr>
              <w:tab/>
              <w:t>16</w:t>
            </w:r>
          </w:hyperlink>
        </w:p>
        <w:p w14:paraId="20DB3DBA" w14:textId="77777777" w:rsidR="008667EE" w:rsidRDefault="00B63DA0">
          <w:r>
            <w:fldChar w:fldCharType="end"/>
          </w:r>
        </w:p>
      </w:sdtContent>
    </w:sdt>
    <w:p w14:paraId="15DBDA52" w14:textId="77777777" w:rsidR="008667EE" w:rsidRDefault="008667EE">
      <w:pPr>
        <w:pStyle w:val="Heading1"/>
        <w:sectPr w:rsidR="008667EE">
          <w:pgSz w:w="11906" w:h="16838"/>
          <w:pgMar w:top="1440" w:right="1440" w:bottom="1440" w:left="1440" w:header="720" w:footer="720" w:gutter="0"/>
          <w:pgNumType w:start="1"/>
          <w:cols w:space="720"/>
        </w:sectPr>
      </w:pPr>
    </w:p>
    <w:p w14:paraId="2E5335C9" w14:textId="77777777" w:rsidR="008667EE" w:rsidRDefault="00B63DA0">
      <w:pPr>
        <w:pStyle w:val="Heading1"/>
      </w:pPr>
      <w:bookmarkStart w:id="0" w:name="_heading=h.gjdgxs" w:colFirst="0" w:colLast="0"/>
      <w:bookmarkEnd w:id="0"/>
      <w:r>
        <w:lastRenderedPageBreak/>
        <w:t>Introduction</w:t>
      </w:r>
    </w:p>
    <w:p w14:paraId="49432A20" w14:textId="77777777" w:rsidR="008667EE" w:rsidRDefault="00B63DA0">
      <w:pPr>
        <w:ind w:firstLine="720"/>
      </w:pPr>
      <w:r>
        <w:t>Students have access to a variety of tools in a virtual learning environment (VLE) to assist them in studying and demonstrating their knowledge. Students may do homework in class or individually as time allows; they may also participate in parallel and unusual dialogues to help their learning (</w:t>
      </w:r>
      <w:proofErr w:type="spellStart"/>
      <w:r>
        <w:t>Hizam</w:t>
      </w:r>
      <w:proofErr w:type="spellEnd"/>
      <w:r>
        <w:t xml:space="preserve"> et al., 2021). In recent studies, it has been shown that virtual learning environments (VLEs) enhance student achievement, facilitate self-directed learning, and increase student passion for learning. Using a positivistic approach, the hypotheses associated with these claims were examined in a sixth-form college (SFC) in England, which served as the study environment (</w:t>
      </w:r>
      <w:proofErr w:type="spellStart"/>
      <w:r>
        <w:t>Larmuseau</w:t>
      </w:r>
      <w:proofErr w:type="spellEnd"/>
      <w:r>
        <w:t xml:space="preserve">, </w:t>
      </w:r>
      <w:proofErr w:type="spellStart"/>
      <w:r>
        <w:t>Desmet</w:t>
      </w:r>
      <w:proofErr w:type="spellEnd"/>
      <w:r>
        <w:t xml:space="preserve"> and </w:t>
      </w:r>
      <w:proofErr w:type="spellStart"/>
      <w:r>
        <w:t>Depaepe</w:t>
      </w:r>
      <w:proofErr w:type="spellEnd"/>
      <w:r>
        <w:t>, 2018). Instructors and teacher educators may benefit from the results of this study since they provide recommendations based on students' opinions of the VLE's use and its effect on their learning.</w:t>
      </w:r>
    </w:p>
    <w:p w14:paraId="30B3D9C1" w14:textId="77777777" w:rsidR="008667EE" w:rsidRDefault="00B63DA0">
      <w:pPr>
        <w:pStyle w:val="Heading1"/>
      </w:pPr>
      <w:bookmarkStart w:id="1" w:name="_heading=h.30j0zll" w:colFirst="0" w:colLast="0"/>
      <w:bookmarkEnd w:id="1"/>
      <w:r>
        <w:t>Rationale</w:t>
      </w:r>
    </w:p>
    <w:p w14:paraId="7EB58991" w14:textId="77777777" w:rsidR="008667EE" w:rsidRDefault="00B63DA0">
      <w:pPr>
        <w:ind w:firstLine="720"/>
      </w:pPr>
      <w:r>
        <w:t>In addition to reduced rates and more schedule flexibility, online learning offers a number of other benefits. It is vital to identify the features that contribute to the success of online learning environments, especially in light of the growing popularity of online learning environments today (</w:t>
      </w:r>
      <w:proofErr w:type="spellStart"/>
      <w:r>
        <w:t>Casquero</w:t>
      </w:r>
      <w:proofErr w:type="spellEnd"/>
      <w:r>
        <w:t xml:space="preserve"> et al., 2013). Many academics feel that the quality of online courses may be impacted by the quality of the teaching they do in their traditional classroom settings. Online learning success is contingent upon quality indicators that attract students to engage actively. As a result, the present research examined how a virtual learning environment impacted students' learning experiences at the UWTSD London Campus. </w:t>
      </w:r>
    </w:p>
    <w:p w14:paraId="156B7252" w14:textId="77777777" w:rsidR="008667EE" w:rsidRDefault="00B63DA0">
      <w:pPr>
        <w:pStyle w:val="Heading1"/>
      </w:pPr>
      <w:bookmarkStart w:id="2" w:name="_heading=h.1fob9te" w:colFirst="0" w:colLast="0"/>
      <w:bookmarkEnd w:id="2"/>
      <w:r>
        <w:t>Research Objective</w:t>
      </w:r>
    </w:p>
    <w:p w14:paraId="560D63F8" w14:textId="77777777" w:rsidR="008667EE" w:rsidRDefault="00B63DA0">
      <w:r>
        <w:t xml:space="preserve">A study will be done to determine the effect of a virtual learning environment such as Moodle on student learning at UWSTD's London campus. </w:t>
      </w:r>
    </w:p>
    <w:p w14:paraId="5AC0F310" w14:textId="77777777" w:rsidR="008667EE" w:rsidRDefault="00B63DA0">
      <w:pPr>
        <w:pStyle w:val="Heading1"/>
      </w:pPr>
      <w:bookmarkStart w:id="3" w:name="_heading=h.3znysh7" w:colFirst="0" w:colLast="0"/>
      <w:bookmarkEnd w:id="3"/>
      <w:r>
        <w:lastRenderedPageBreak/>
        <w:t>Literature Review</w:t>
      </w:r>
    </w:p>
    <w:p w14:paraId="3739A213" w14:textId="77777777" w:rsidR="008667EE" w:rsidRDefault="00B63DA0">
      <w:pPr>
        <w:ind w:firstLine="720"/>
      </w:pPr>
      <w:r>
        <w:t>Virtual learning environments (VLEs) have been around for an unknown amount of time. In the year 2000, the Open University of the United Kingdom received a patent for Blackboard, a virtual learning environment (VLE) based on business PCs. Until the end of 2010, Blackboard software was used by over 3700 educational institutions in 60 countries. Moodle has grown to become the world's second most popular virtual learning environment (VLE) since its launch in 2001. In 2011, the firm serviced a total of 212 countries and 49,365 active locations in over 75 languages (</w:t>
      </w:r>
      <w:proofErr w:type="spellStart"/>
      <w:r>
        <w:t>Supriadi</w:t>
      </w:r>
      <w:proofErr w:type="spellEnd"/>
      <w:r>
        <w:t xml:space="preserve"> et al., 2020). Only 58 per cent of post-mandatory schools in the United Kingdom had access to a virtual learning environment in 2003-04, according to the most currently available data.</w:t>
      </w:r>
    </w:p>
    <w:p w14:paraId="390B9702" w14:textId="77777777" w:rsidR="008667EE" w:rsidRDefault="00B63DA0">
      <w:pPr>
        <w:ind w:firstLine="720"/>
      </w:pPr>
      <w:r>
        <w:t>An investigation by the Office for Standards in Education (</w:t>
      </w:r>
      <w:proofErr w:type="spellStart"/>
      <w:r>
        <w:t>Ose</w:t>
      </w:r>
      <w:proofErr w:type="spellEnd"/>
      <w:r>
        <w:t>) examined the impact of virtual learning environments (VLEs) on student learning, based on data from 34 schools. The UK government's 2005 arrangement report Harnessing Technology - Transforming Learning and Children's Services prompted the review's inception and execution. More than half of the schools that conducted evaluations between September 2005 and December 2007 examined the impact of VLEs on student learning and instruction in great detail (</w:t>
      </w:r>
      <w:proofErr w:type="spellStart"/>
      <w:r>
        <w:t>Ramlee</w:t>
      </w:r>
      <w:proofErr w:type="spellEnd"/>
      <w:r>
        <w:t xml:space="preserve">, </w:t>
      </w:r>
      <w:proofErr w:type="spellStart"/>
      <w:r>
        <w:t>Rosli</w:t>
      </w:r>
      <w:proofErr w:type="spellEnd"/>
      <w:r>
        <w:t xml:space="preserve"> and Saleh, 2019).</w:t>
      </w:r>
    </w:p>
    <w:p w14:paraId="0CACF4FB" w14:textId="77777777" w:rsidR="008667EE" w:rsidRDefault="00B63DA0">
      <w:pPr>
        <w:ind w:firstLine="720"/>
      </w:pPr>
      <w:r>
        <w:t xml:space="preserve">Many firms have been forced, as a result of the global epidemic, to adopt a more innovation-centred mindset in order to survive. Virtual learning environments have totally replaced traditional study halls and labs in the education industry, making it one of the most beneficial sectors. It was only those who were ready to accept the change via advanced expertise development (for example, teachers, students, and organisations) who were involved in this unplanned upheaval (Hasan, Nat and </w:t>
      </w:r>
      <w:proofErr w:type="spellStart"/>
      <w:r>
        <w:t>Vanduhe</w:t>
      </w:r>
      <w:proofErr w:type="spellEnd"/>
      <w:r>
        <w:t>, 2019). The ability to stay alert in a fast-paced work environment while still participating in the learning and development process is often a matter of personal preference.</w:t>
      </w:r>
    </w:p>
    <w:p w14:paraId="623EFF13" w14:textId="77777777" w:rsidR="008667EE" w:rsidRDefault="00B63DA0">
      <w:pPr>
        <w:ind w:firstLine="720"/>
      </w:pPr>
      <w:r>
        <w:lastRenderedPageBreak/>
        <w:t>All instructors have been educated and prepared for the VLE since there are no prerequisites or learning topic scenarios, and this has had a wide influence on the adequacy of virtual learning environments (VLEs). The long-term viability of the educational system relies heavily on the advanced skills of instructors (such as those of educators, speakers, and other professionals) (</w:t>
      </w:r>
      <w:proofErr w:type="spellStart"/>
      <w:r>
        <w:t>Badia</w:t>
      </w:r>
      <w:proofErr w:type="spellEnd"/>
      <w:r>
        <w:t xml:space="preserve">, </w:t>
      </w:r>
      <w:proofErr w:type="spellStart"/>
      <w:r>
        <w:t>Martn</w:t>
      </w:r>
      <w:proofErr w:type="spellEnd"/>
      <w:r>
        <w:t xml:space="preserve">, and Gómez, 2018). Using a virtual learning environment, students may study and demonstrate their skills (VLE). Instructors' usage of virtual learning environments (VLEs) affects their capacity to teach successfully from home, as academic institutions provide the stage. </w:t>
      </w:r>
    </w:p>
    <w:p w14:paraId="25CC5718" w14:textId="77777777" w:rsidR="008667EE" w:rsidRDefault="00B63DA0">
      <w:pPr>
        <w:pStyle w:val="Heading1"/>
      </w:pPr>
      <w:bookmarkStart w:id="4" w:name="_heading=h.2et92p0" w:colFirst="0" w:colLast="0"/>
      <w:bookmarkEnd w:id="4"/>
      <w:r>
        <w:t>Research Methodology</w:t>
      </w:r>
    </w:p>
    <w:p w14:paraId="2B35E95E" w14:textId="77777777" w:rsidR="008667EE" w:rsidRDefault="00B63DA0">
      <w:pPr>
        <w:pStyle w:val="Heading2"/>
      </w:pPr>
      <w:bookmarkStart w:id="5" w:name="_heading=h.tyjcwt" w:colFirst="0" w:colLast="0"/>
      <w:bookmarkEnd w:id="5"/>
      <w:r>
        <w:t>Research Methods</w:t>
      </w:r>
    </w:p>
    <w:p w14:paraId="4E469716" w14:textId="77777777" w:rsidR="008667EE" w:rsidRDefault="00B63DA0">
      <w:pPr>
        <w:ind w:firstLine="720"/>
      </w:pPr>
      <w:r>
        <w:t>The term "technique de recherche" relates to the "how" of an investigation. This talk will focus on the strategies researchers employ to ensure the accuracy of their results (Patten and Newhart, 2018). Methodologies of research are classified as either quantitative or qualitative. Both methods are used in this investigation.</w:t>
      </w:r>
    </w:p>
    <w:p w14:paraId="051EFBF7" w14:textId="77777777" w:rsidR="008667EE" w:rsidRDefault="00B63DA0">
      <w:pPr>
        <w:pStyle w:val="Heading2"/>
      </w:pPr>
      <w:bookmarkStart w:id="6" w:name="_heading=h.3dy6vkm" w:colFirst="0" w:colLast="0"/>
      <w:bookmarkEnd w:id="6"/>
      <w:r>
        <w:t>Data Type</w:t>
      </w:r>
    </w:p>
    <w:p w14:paraId="10B4E576" w14:textId="77777777" w:rsidR="008667EE" w:rsidRDefault="00B63DA0">
      <w:pPr>
        <w:ind w:firstLine="720"/>
      </w:pPr>
      <w:r>
        <w:t xml:space="preserve">Primary and secondary are the two kinds of data that are used in studies. Primary data is the kind of data that is collected by the researcher through various data collection techniques such as interviews or survey questionnaires. This is the kind of data that is freshly conducted by the researcher to meet the study objectives. On the other hand, secondary data is the kind of data that is previously collected by any organisation or researcher (Lowry, 2015). This kind of data is used in the study to avoid authentication and filtration of data and can easily be used in any study for research purposes only. In the current study, both primary and secondary data are utilised to conduct the study. In order to understand the impact on the learning experience of </w:t>
      </w:r>
      <w:r>
        <w:lastRenderedPageBreak/>
        <w:t>students primary data was collected from students on the London campus of UWTSD. For secondary data, previous studies in the form of the literature review were incorporated.</w:t>
      </w:r>
    </w:p>
    <w:p w14:paraId="06D39239" w14:textId="77777777" w:rsidR="008667EE" w:rsidRDefault="00B63DA0">
      <w:pPr>
        <w:pStyle w:val="Heading2"/>
      </w:pPr>
      <w:bookmarkStart w:id="7" w:name="_heading=h.1t3h5sf" w:colFirst="0" w:colLast="0"/>
      <w:bookmarkEnd w:id="7"/>
      <w:r>
        <w:t>Data Collection Process</w:t>
      </w:r>
    </w:p>
    <w:p w14:paraId="7D9D4A94" w14:textId="77777777" w:rsidR="008667EE" w:rsidRDefault="00B63DA0">
      <w:pPr>
        <w:ind w:firstLine="720"/>
      </w:pPr>
      <w:r>
        <w:t xml:space="preserve">Apart from just gathering information, surveys are an excellent tool for learning about people's attitudes and behaviours. Many other ways may be used to perform surveys, including questionnaires, in-depth interviews, observations, and other types of research (Wolf et al., 2016). Surveys are characterised by the nature of their results as well as the technique that is used to collect them. In order to acquire data for the research's data collection aims, the researchers used a questionnaire that participants completed themselves. </w:t>
      </w:r>
    </w:p>
    <w:p w14:paraId="1643009C" w14:textId="77777777" w:rsidR="008667EE" w:rsidRDefault="00B63DA0">
      <w:pPr>
        <w:pStyle w:val="Heading2"/>
      </w:pPr>
      <w:bookmarkStart w:id="8" w:name="_heading=h.4d34og8" w:colFirst="0" w:colLast="0"/>
      <w:bookmarkEnd w:id="8"/>
      <w:r>
        <w:t>Sample and Sample Size</w:t>
      </w:r>
    </w:p>
    <w:p w14:paraId="237B296E" w14:textId="77777777" w:rsidR="008667EE" w:rsidRDefault="00B63DA0">
      <w:pPr>
        <w:ind w:firstLine="720"/>
      </w:pPr>
      <w:r>
        <w:t>With the aim of eliminating bias when selecting the study sample, randomization is employed in quantitative research to choose a representative sample from which data may be collected and analysed. It is a non-probability sampling strategy in which the researcher selects a sample of the study that he or she believes will give relevant data for the analysis (Berndt, 2020). Because the present research focused on the learning experience of students in particular, a purposive sample approach was used in order to choose participants. The questionnaire was distributed to 100 students online for data collection, however, only 28 responses were received out of which only 23 were considered to be used for analysis. For qualitative data, past studies conducted in similar regard in the last five years were incorporated for analysis.</w:t>
      </w:r>
    </w:p>
    <w:p w14:paraId="46F122BF" w14:textId="77777777" w:rsidR="008667EE" w:rsidRDefault="00B63DA0">
      <w:pPr>
        <w:pStyle w:val="Heading2"/>
      </w:pPr>
      <w:bookmarkStart w:id="9" w:name="_heading=h.2s8eyo1" w:colFirst="0" w:colLast="0"/>
      <w:bookmarkEnd w:id="9"/>
      <w:r>
        <w:t>Ethical Considerations</w:t>
      </w:r>
    </w:p>
    <w:p w14:paraId="2BCEE5A9" w14:textId="77777777" w:rsidR="008667EE" w:rsidRDefault="00B63DA0">
      <w:pPr>
        <w:ind w:firstLine="720"/>
      </w:pPr>
      <w:r>
        <w:t xml:space="preserve">Considering ethical issues is an essential part of any study. In the last decade, scholars have paid a lot of attention to the ethics of the study. Ethical considerations were taken in mind when performing the research in this study. The information acquired from the participants was </w:t>
      </w:r>
      <w:r>
        <w:lastRenderedPageBreak/>
        <w:t xml:space="preserve">kept private and anonymous in order to conduct this study (Siti </w:t>
      </w:r>
      <w:proofErr w:type="spellStart"/>
      <w:r>
        <w:t>Roshaidai</w:t>
      </w:r>
      <w:proofErr w:type="spellEnd"/>
      <w:r>
        <w:t xml:space="preserve"> </w:t>
      </w:r>
      <w:proofErr w:type="spellStart"/>
      <w:r>
        <w:t>Mohd</w:t>
      </w:r>
      <w:proofErr w:type="spellEnd"/>
      <w:r>
        <w:t xml:space="preserve"> Arifin, 2018). In order to obtain data, no one was hurt or coerced into participating in the study. Finally, in order to maintain the integrity of the research findings, no misleading or altered data was used.</w:t>
      </w:r>
    </w:p>
    <w:p w14:paraId="3B4D49EE" w14:textId="77777777" w:rsidR="008667EE" w:rsidRDefault="00B63DA0">
      <w:pPr>
        <w:pStyle w:val="Heading1"/>
      </w:pPr>
      <w:bookmarkStart w:id="10" w:name="_heading=h.17dp8vu" w:colFirst="0" w:colLast="0"/>
      <w:bookmarkEnd w:id="10"/>
      <w:r>
        <w:t>Findings, Analysis and Discussion</w:t>
      </w:r>
    </w:p>
    <w:p w14:paraId="1F19F885" w14:textId="77777777" w:rsidR="008667EE" w:rsidRDefault="00B63DA0">
      <w:pPr>
        <w:pStyle w:val="Heading2"/>
      </w:pPr>
      <w:bookmarkStart w:id="11" w:name="_heading=h.3rdcrjn" w:colFirst="0" w:colLast="0"/>
      <w:bookmarkEnd w:id="11"/>
      <w:r>
        <w:t xml:space="preserve">Primary Data Analysis </w:t>
      </w:r>
    </w:p>
    <w:p w14:paraId="425FBD9D" w14:textId="77777777" w:rsidR="008667EE" w:rsidRDefault="00B63DA0">
      <w:r>
        <w:rPr>
          <w:noProof/>
        </w:rPr>
        <w:drawing>
          <wp:inline distT="0" distB="0" distL="0" distR="0" wp14:anchorId="3405C28F" wp14:editId="5C05AF0E">
            <wp:extent cx="5731510" cy="3370936"/>
            <wp:effectExtent l="0" t="0" r="0" b="0"/>
            <wp:docPr id="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731510" cy="3370936"/>
                    </a:xfrm>
                    <a:prstGeom prst="rect">
                      <a:avLst/>
                    </a:prstGeom>
                    <a:ln/>
                  </pic:spPr>
                </pic:pic>
              </a:graphicData>
            </a:graphic>
          </wp:inline>
        </w:drawing>
      </w:r>
    </w:p>
    <w:p w14:paraId="6DFA0BD2" w14:textId="77777777" w:rsidR="008667EE" w:rsidRDefault="00B63DA0">
      <w:pPr>
        <w:ind w:firstLine="720"/>
      </w:pPr>
      <w:r>
        <w:t>The above graph has illustrated the gender of the respondents who participated in the study. As it can be seen in the above graph 15 out of 23 respondents were male participated in the study while 8 respondents were female.</w:t>
      </w:r>
    </w:p>
    <w:p w14:paraId="2CA464B0" w14:textId="77777777" w:rsidR="008667EE" w:rsidRDefault="00B63DA0">
      <w:r>
        <w:rPr>
          <w:noProof/>
        </w:rPr>
        <w:lastRenderedPageBreak/>
        <w:drawing>
          <wp:inline distT="0" distB="0" distL="0" distR="0" wp14:anchorId="61199462" wp14:editId="2D5E6DD0">
            <wp:extent cx="5731510" cy="3370936"/>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510" cy="3370936"/>
                    </a:xfrm>
                    <a:prstGeom prst="rect">
                      <a:avLst/>
                    </a:prstGeom>
                    <a:ln/>
                  </pic:spPr>
                </pic:pic>
              </a:graphicData>
            </a:graphic>
          </wp:inline>
        </w:drawing>
      </w:r>
    </w:p>
    <w:p w14:paraId="39B76EE8" w14:textId="77777777" w:rsidR="008667EE" w:rsidRDefault="008667EE"/>
    <w:p w14:paraId="4D26923F" w14:textId="77777777" w:rsidR="008667EE" w:rsidRDefault="00B63DA0">
      <w:pPr>
        <w:ind w:firstLine="720"/>
      </w:pPr>
      <w:r>
        <w:t>In the response to accessing the Moodle from home, 15 respondents, the majority of whom have accessed Moodle at home, and 8 respondents stated that they do not access Moodle at home as can be observed in the above graph.</w:t>
      </w:r>
    </w:p>
    <w:p w14:paraId="5BC55E2A" w14:textId="77777777" w:rsidR="008667EE" w:rsidRDefault="00B63DA0">
      <w:r>
        <w:rPr>
          <w:noProof/>
        </w:rPr>
        <w:drawing>
          <wp:inline distT="0" distB="0" distL="0" distR="0" wp14:anchorId="1AA781DB" wp14:editId="272D785D">
            <wp:extent cx="5731510" cy="3370936"/>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510" cy="3370936"/>
                    </a:xfrm>
                    <a:prstGeom prst="rect">
                      <a:avLst/>
                    </a:prstGeom>
                    <a:ln/>
                  </pic:spPr>
                </pic:pic>
              </a:graphicData>
            </a:graphic>
          </wp:inline>
        </w:drawing>
      </w:r>
    </w:p>
    <w:p w14:paraId="3DBA64F3" w14:textId="77777777" w:rsidR="008667EE" w:rsidRDefault="00B63DA0">
      <w:pPr>
        <w:ind w:firstLine="720"/>
      </w:pPr>
      <w:r>
        <w:lastRenderedPageBreak/>
        <w:t>In the above graph, it can be observed that an equal number of respondents stated that either they access Moodle once a month or on a daily basis. It can be illustrated that the usage of Moodle by students is moderate as per their feasibility which consequently impacts their learnings.</w:t>
      </w:r>
    </w:p>
    <w:p w14:paraId="32BF8323" w14:textId="77777777" w:rsidR="008667EE" w:rsidRDefault="00B63DA0">
      <w:r>
        <w:rPr>
          <w:noProof/>
        </w:rPr>
        <w:drawing>
          <wp:inline distT="0" distB="0" distL="0" distR="0" wp14:anchorId="166F5E68" wp14:editId="49856E5C">
            <wp:extent cx="5731510" cy="3370936"/>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510" cy="3370936"/>
                    </a:xfrm>
                    <a:prstGeom prst="rect">
                      <a:avLst/>
                    </a:prstGeom>
                    <a:ln/>
                  </pic:spPr>
                </pic:pic>
              </a:graphicData>
            </a:graphic>
          </wp:inline>
        </w:drawing>
      </w:r>
    </w:p>
    <w:p w14:paraId="7816ACC7" w14:textId="77777777" w:rsidR="008667EE" w:rsidRDefault="00B63DA0">
      <w:pPr>
        <w:ind w:firstLine="720"/>
      </w:pPr>
      <w:r>
        <w:t xml:space="preserve">In the above graph, it can be observed that the majority of respondents stated yes when asked regarding their usage of Moodle for their subjects. </w:t>
      </w:r>
    </w:p>
    <w:p w14:paraId="18EF510C" w14:textId="77777777" w:rsidR="008667EE" w:rsidRDefault="00B63DA0">
      <w:r>
        <w:rPr>
          <w:noProof/>
        </w:rPr>
        <w:lastRenderedPageBreak/>
        <w:drawing>
          <wp:inline distT="0" distB="0" distL="0" distR="0" wp14:anchorId="1EE78A34" wp14:editId="33ADAB02">
            <wp:extent cx="5337210" cy="3139032"/>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337210" cy="3139032"/>
                    </a:xfrm>
                    <a:prstGeom prst="rect">
                      <a:avLst/>
                    </a:prstGeom>
                    <a:ln/>
                  </pic:spPr>
                </pic:pic>
              </a:graphicData>
            </a:graphic>
          </wp:inline>
        </w:drawing>
      </w:r>
    </w:p>
    <w:p w14:paraId="3004EB7D" w14:textId="77777777" w:rsidR="008667EE" w:rsidRDefault="00B63DA0">
      <w:pPr>
        <w:ind w:firstLine="720"/>
      </w:pPr>
      <w:r>
        <w:t>In the above graph it can be observed that the majority of the respondents agree that they have access to Moodle as per their feasibility for learning.</w:t>
      </w:r>
      <w:r>
        <w:rPr>
          <w:noProof/>
        </w:rPr>
        <w:drawing>
          <wp:anchor distT="0" distB="0" distL="114300" distR="114300" simplePos="0" relativeHeight="251658240" behindDoc="0" locked="0" layoutInCell="1" hidden="0" allowOverlap="1" wp14:anchorId="28863575" wp14:editId="3FBD9927">
            <wp:simplePos x="0" y="0"/>
            <wp:positionH relativeFrom="column">
              <wp:posOffset>-161924</wp:posOffset>
            </wp:positionH>
            <wp:positionV relativeFrom="paragraph">
              <wp:posOffset>742950</wp:posOffset>
            </wp:positionV>
            <wp:extent cx="5733288" cy="3374136"/>
            <wp:effectExtent l="0" t="0" r="0" b="0"/>
            <wp:wrapTopAndBottom distT="0" dist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3288" cy="3374136"/>
                    </a:xfrm>
                    <a:prstGeom prst="rect">
                      <a:avLst/>
                    </a:prstGeom>
                    <a:ln/>
                  </pic:spPr>
                </pic:pic>
              </a:graphicData>
            </a:graphic>
          </wp:anchor>
        </w:drawing>
      </w:r>
    </w:p>
    <w:p w14:paraId="47CAE1BE" w14:textId="77777777" w:rsidR="008667EE" w:rsidRDefault="00B63DA0">
      <w:pPr>
        <w:ind w:firstLine="720"/>
      </w:pPr>
      <w:r>
        <w:t xml:space="preserve">The above graph illustrates that the majority of the students feel encouraged to learn independently due to the setup of the course on Moodle. It shows that they feel at ease while using Moodle for their learning independently. </w:t>
      </w:r>
    </w:p>
    <w:p w14:paraId="4D430CDD" w14:textId="77777777" w:rsidR="008667EE" w:rsidRDefault="00B63DA0">
      <w:r>
        <w:rPr>
          <w:noProof/>
        </w:rPr>
        <w:lastRenderedPageBreak/>
        <w:drawing>
          <wp:anchor distT="0" distB="0" distL="114300" distR="114300" simplePos="0" relativeHeight="251659264" behindDoc="0" locked="0" layoutInCell="1" hidden="0" allowOverlap="1" wp14:anchorId="67A94A3A" wp14:editId="649183D6">
            <wp:simplePos x="0" y="0"/>
            <wp:positionH relativeFrom="column">
              <wp:posOffset>66676</wp:posOffset>
            </wp:positionH>
            <wp:positionV relativeFrom="paragraph">
              <wp:posOffset>466090</wp:posOffset>
            </wp:positionV>
            <wp:extent cx="5303520" cy="3118104"/>
            <wp:effectExtent l="0" t="0" r="0" b="0"/>
            <wp:wrapTopAndBottom distT="0" distB="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303520" cy="3118104"/>
                    </a:xfrm>
                    <a:prstGeom prst="rect">
                      <a:avLst/>
                    </a:prstGeom>
                    <a:ln/>
                  </pic:spPr>
                </pic:pic>
              </a:graphicData>
            </a:graphic>
          </wp:anchor>
        </w:drawing>
      </w:r>
    </w:p>
    <w:p w14:paraId="20516822" w14:textId="77777777" w:rsidR="008667EE" w:rsidRDefault="00B63DA0">
      <w:pPr>
        <w:ind w:firstLine="720"/>
      </w:pPr>
      <w:r>
        <w:t>In the above graph, it can be observed that the majority of the respondents agreed that they can control their learning and feel motivated by the fact that they can learn anywhere and anytime as per their comfort which consequently creates an impact on their learning in a positive manner.</w:t>
      </w:r>
    </w:p>
    <w:p w14:paraId="6E149EC4" w14:textId="77777777" w:rsidR="008667EE" w:rsidRDefault="00B63DA0">
      <w:r>
        <w:rPr>
          <w:noProof/>
        </w:rPr>
        <w:drawing>
          <wp:inline distT="0" distB="0" distL="0" distR="0" wp14:anchorId="3D7B90BE" wp14:editId="486CA75C">
            <wp:extent cx="5731510" cy="337058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731510" cy="3370580"/>
                    </a:xfrm>
                    <a:prstGeom prst="rect">
                      <a:avLst/>
                    </a:prstGeom>
                    <a:ln/>
                  </pic:spPr>
                </pic:pic>
              </a:graphicData>
            </a:graphic>
          </wp:inline>
        </w:drawing>
      </w:r>
    </w:p>
    <w:p w14:paraId="281BAACF" w14:textId="77777777" w:rsidR="008667EE" w:rsidRDefault="00B63DA0">
      <w:pPr>
        <w:ind w:firstLine="720"/>
      </w:pPr>
      <w:r>
        <w:lastRenderedPageBreak/>
        <w:t>The above graph has shown that the majority of the respondents agreed that the accessibility of different kinds of tools motivates them to learn.</w:t>
      </w:r>
      <w:r>
        <w:rPr>
          <w:noProof/>
        </w:rPr>
        <w:drawing>
          <wp:anchor distT="0" distB="0" distL="114300" distR="114300" simplePos="0" relativeHeight="251660288" behindDoc="0" locked="0" layoutInCell="1" hidden="0" allowOverlap="1" wp14:anchorId="0B5D4233" wp14:editId="13C166D6">
            <wp:simplePos x="0" y="0"/>
            <wp:positionH relativeFrom="column">
              <wp:posOffset>396875</wp:posOffset>
            </wp:positionH>
            <wp:positionV relativeFrom="paragraph">
              <wp:posOffset>750570</wp:posOffset>
            </wp:positionV>
            <wp:extent cx="4937760" cy="2898648"/>
            <wp:effectExtent l="0" t="0" r="0" b="0"/>
            <wp:wrapTopAndBottom distT="0" dist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4937760" cy="2898648"/>
                    </a:xfrm>
                    <a:prstGeom prst="rect">
                      <a:avLst/>
                    </a:prstGeom>
                    <a:ln/>
                  </pic:spPr>
                </pic:pic>
              </a:graphicData>
            </a:graphic>
          </wp:anchor>
        </w:drawing>
      </w:r>
    </w:p>
    <w:p w14:paraId="4874865D" w14:textId="77777777" w:rsidR="008667EE" w:rsidRDefault="00B63DA0">
      <w:pPr>
        <w:ind w:firstLine="720"/>
      </w:pPr>
      <w:r>
        <w:t>In the above graph, it can be stated that an equal number of respondents stated that they have a positive impact on their effectiveness through the usage of Moodle. It can be stated that respondents' moderate effect is observed among students on their effectiveness due to usage of Moodle.</w:t>
      </w:r>
    </w:p>
    <w:p w14:paraId="39537C58" w14:textId="77777777" w:rsidR="008667EE" w:rsidRDefault="008667EE"/>
    <w:p w14:paraId="52D61EA6" w14:textId="77777777" w:rsidR="008667EE" w:rsidRDefault="00B63DA0">
      <w:r>
        <w:rPr>
          <w:noProof/>
        </w:rPr>
        <w:lastRenderedPageBreak/>
        <w:drawing>
          <wp:inline distT="0" distB="0" distL="0" distR="0" wp14:anchorId="7D92DE14" wp14:editId="065EAA44">
            <wp:extent cx="5731510" cy="3370936"/>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731510" cy="3370936"/>
                    </a:xfrm>
                    <a:prstGeom prst="rect">
                      <a:avLst/>
                    </a:prstGeom>
                    <a:ln/>
                  </pic:spPr>
                </pic:pic>
              </a:graphicData>
            </a:graphic>
          </wp:inline>
        </w:drawing>
      </w:r>
    </w:p>
    <w:p w14:paraId="7B62A89B" w14:textId="77777777" w:rsidR="008667EE" w:rsidRDefault="00B63DA0">
      <w:pPr>
        <w:ind w:firstLine="720"/>
      </w:pPr>
      <w:r>
        <w:t xml:space="preserve">The above graph illustrates that the majority of the respondents agreed that Moodle has improved their quality of learning. </w:t>
      </w:r>
    </w:p>
    <w:p w14:paraId="12EB4E81" w14:textId="77777777" w:rsidR="008667EE" w:rsidRDefault="00B63DA0">
      <w:pPr>
        <w:pStyle w:val="Heading2"/>
      </w:pPr>
      <w:bookmarkStart w:id="12" w:name="_heading=h.26in1rg" w:colFirst="0" w:colLast="0"/>
      <w:bookmarkEnd w:id="12"/>
      <w:r>
        <w:t>Secondary Data Analysis</w:t>
      </w:r>
    </w:p>
    <w:p w14:paraId="682F58A4" w14:textId="77777777" w:rsidR="008667EE" w:rsidRDefault="00B63DA0">
      <w:pPr>
        <w:ind w:firstLine="720"/>
      </w:pPr>
      <w:r>
        <w:t>Empirical research serves as a foundation for the research questions and provides partial support for the hypotheses that have been proposed. However, the evidence implies that the use of a VLE has an influence on student accomplishment, that the use of a VLE supports autonomous learning, and that the use of a VLE boosts students' desire to study, although the evidence is unclear on these points (</w:t>
      </w:r>
      <w:proofErr w:type="spellStart"/>
      <w:r>
        <w:t>Gulbinskienė</w:t>
      </w:r>
      <w:proofErr w:type="spellEnd"/>
      <w:r>
        <w:t xml:space="preserve">, </w:t>
      </w:r>
      <w:proofErr w:type="spellStart"/>
      <w:r>
        <w:t>Masoodi</w:t>
      </w:r>
      <w:proofErr w:type="spellEnd"/>
      <w:r>
        <w:t xml:space="preserve"> and </w:t>
      </w:r>
      <w:proofErr w:type="spellStart"/>
      <w:r>
        <w:t>Šliogerienė</w:t>
      </w:r>
      <w:proofErr w:type="spellEnd"/>
      <w:r>
        <w:t>, 2017). The outcomes may be impacted in this manner, for example, the social desirability response or the need to utilise the product. According to the findings, students' approval has little effect on the number and quality of usage. However, the present study highlights the significant beneficial effect of perceived instructional quality on the quality of usage in terms of course achievement, as opposed to previous research (</w:t>
      </w:r>
      <w:proofErr w:type="spellStart"/>
      <w:r>
        <w:t>Gulbinskienė</w:t>
      </w:r>
      <w:proofErr w:type="spellEnd"/>
      <w:r>
        <w:t xml:space="preserve">, </w:t>
      </w:r>
      <w:proofErr w:type="spellStart"/>
      <w:r>
        <w:t>Masoodi</w:t>
      </w:r>
      <w:proofErr w:type="spellEnd"/>
      <w:r>
        <w:t xml:space="preserve"> and </w:t>
      </w:r>
      <w:proofErr w:type="spellStart"/>
      <w:r>
        <w:t>Šliogerienė</w:t>
      </w:r>
      <w:proofErr w:type="spellEnd"/>
      <w:r>
        <w:t>, 2017). As a result, this research underlines the necessity of a well-considered instructional design in terms of student acceptability and the quality of usage of the technology.</w:t>
      </w:r>
    </w:p>
    <w:p w14:paraId="7B688B1A" w14:textId="77777777" w:rsidR="008667EE" w:rsidRDefault="00B63DA0">
      <w:pPr>
        <w:pStyle w:val="Heading2"/>
      </w:pPr>
      <w:bookmarkStart w:id="13" w:name="_heading=h.lnxbz9" w:colFirst="0" w:colLast="0"/>
      <w:bookmarkEnd w:id="13"/>
      <w:r>
        <w:lastRenderedPageBreak/>
        <w:t>Summary of Findings</w:t>
      </w:r>
    </w:p>
    <w:p w14:paraId="74AD6A7D" w14:textId="77777777" w:rsidR="008667EE" w:rsidRDefault="00B63DA0">
      <w:r>
        <w:t>VLEs has been shown to have a variety of good benefits in a variety of settings, according to a study. Reflection, accommodating students' requirements, increasing passion and confidence, greater willingness to learn, and most all, better course evaluation performance may be achieved via the use of these tools.</w:t>
      </w:r>
    </w:p>
    <w:p w14:paraId="3BDB3BF7" w14:textId="77777777" w:rsidR="008667EE" w:rsidRDefault="00B63DA0">
      <w:pPr>
        <w:pStyle w:val="Heading1"/>
      </w:pPr>
      <w:bookmarkStart w:id="14" w:name="_heading=h.35nkun2" w:colFirst="0" w:colLast="0"/>
      <w:bookmarkEnd w:id="14"/>
      <w:r>
        <w:t>Conclusion and Recommendations</w:t>
      </w:r>
    </w:p>
    <w:p w14:paraId="649844A0" w14:textId="77777777" w:rsidR="008667EE" w:rsidRDefault="00B63DA0">
      <w:pPr>
        <w:ind w:firstLine="720"/>
        <w:sectPr w:rsidR="008667EE">
          <w:headerReference w:type="default" r:id="rId17"/>
          <w:footerReference w:type="default" r:id="rId18"/>
          <w:pgSz w:w="11906" w:h="16838"/>
          <w:pgMar w:top="1440" w:right="1440" w:bottom="1440" w:left="1440" w:header="720" w:footer="720" w:gutter="0"/>
          <w:pgNumType w:start="1"/>
          <w:cols w:space="720"/>
        </w:sectPr>
      </w:pPr>
      <w:bookmarkStart w:id="15" w:name="_heading=h.1ksv4uv" w:colFirst="0" w:colLast="0"/>
      <w:bookmarkEnd w:id="15"/>
      <w:r>
        <w:t>The research questions and hypotheses are based on empirical research that has been published in the literature. With this data, it's clear that using a VLE promotes self-directed learning by giving students the freedom to complete coursework on their own schedule, whenever, wherever, and at whatever speed they choose. It has been shown that using a virtual learning environment (VLE) increases students' motivation to study, fosters communication and collaborative learning via the use of forums, chat rooms, and email, and provides students with fast feedback (</w:t>
      </w:r>
      <w:proofErr w:type="spellStart"/>
      <w:r>
        <w:t>Roliak</w:t>
      </w:r>
      <w:proofErr w:type="spellEnd"/>
      <w:r>
        <w:t>, 2021). According to the mentioned empirical research, VLEs boost student enjoyment, retention, and success. According to this research, students who utilise a virtual learning environment (VLE) and study at their own speed are more likely to feel in charge of their education. Pedagogical considerations and the overall quality of course design and learner assistance are crucial to the effectiveness of VLEs, according to published research.</w:t>
      </w:r>
    </w:p>
    <w:p w14:paraId="408D9C6B" w14:textId="77777777" w:rsidR="008667EE" w:rsidRDefault="00B63DA0">
      <w:pPr>
        <w:pStyle w:val="Heading1"/>
        <w:jc w:val="center"/>
        <w:rPr>
          <w:i w:val="0"/>
        </w:rPr>
      </w:pPr>
      <w:bookmarkStart w:id="16" w:name="_heading=h.44sinio" w:colFirst="0" w:colLast="0"/>
      <w:bookmarkEnd w:id="16"/>
      <w:r>
        <w:rPr>
          <w:i w:val="0"/>
        </w:rPr>
        <w:lastRenderedPageBreak/>
        <w:t>References</w:t>
      </w:r>
    </w:p>
    <w:p w14:paraId="13B69D19" w14:textId="77777777" w:rsidR="008667EE" w:rsidRDefault="00B63DA0">
      <w:pPr>
        <w:ind w:left="720" w:hanging="720"/>
      </w:pPr>
      <w:proofErr w:type="spellStart"/>
      <w:r>
        <w:t>Badia</w:t>
      </w:r>
      <w:proofErr w:type="spellEnd"/>
      <w:r>
        <w:t xml:space="preserve">, A., Martín, D. and Gómez, M. (2018). Teachers’ Perceptions of the Use of Moodle Activities and Their Learning Impact in Secondary Education. </w:t>
      </w:r>
      <w:r>
        <w:rPr>
          <w:i/>
        </w:rPr>
        <w:t>Technology, Knowledge and Learning</w:t>
      </w:r>
      <w:r>
        <w:t>, 24(3), pp.483–499.</w:t>
      </w:r>
    </w:p>
    <w:p w14:paraId="5FB594F5" w14:textId="77777777" w:rsidR="008667EE" w:rsidRDefault="00B63DA0">
      <w:pPr>
        <w:ind w:left="720" w:hanging="720"/>
      </w:pPr>
      <w:r>
        <w:t xml:space="preserve">Berndt, A.E. (2020). Sampling Methods. </w:t>
      </w:r>
      <w:r>
        <w:rPr>
          <w:i/>
        </w:rPr>
        <w:t>Journal of Human Lactation</w:t>
      </w:r>
      <w:r>
        <w:t>, [online] 36(2), p.089033442090685. Available at: https://journals.sagepub.com/doi/full/10.1177/0890334420906850.</w:t>
      </w:r>
    </w:p>
    <w:p w14:paraId="542062C7" w14:textId="77777777" w:rsidR="008667EE" w:rsidRDefault="00B63DA0">
      <w:pPr>
        <w:ind w:left="720" w:hanging="720"/>
      </w:pPr>
      <w:proofErr w:type="spellStart"/>
      <w:r>
        <w:t>Casquero</w:t>
      </w:r>
      <w:proofErr w:type="spellEnd"/>
      <w:r>
        <w:t xml:space="preserve">, O., </w:t>
      </w:r>
      <w:proofErr w:type="spellStart"/>
      <w:r>
        <w:t>Ovelar</w:t>
      </w:r>
      <w:proofErr w:type="spellEnd"/>
      <w:r>
        <w:t xml:space="preserve">, R., Romo, J., Benito, M. and </w:t>
      </w:r>
      <w:proofErr w:type="spellStart"/>
      <w:r>
        <w:t>Alberdi</w:t>
      </w:r>
      <w:proofErr w:type="spellEnd"/>
      <w:r>
        <w:t xml:space="preserve">, M. (2013). Students’ personal networks in virtual and personal learning environments: a case study in higher education using learning analytics approach. </w:t>
      </w:r>
      <w:r>
        <w:rPr>
          <w:i/>
        </w:rPr>
        <w:t>Interactive Learning Environments</w:t>
      </w:r>
      <w:r>
        <w:t>, 24(1), pp.49–67.</w:t>
      </w:r>
    </w:p>
    <w:p w14:paraId="797A5C15" w14:textId="77777777" w:rsidR="008667EE" w:rsidRDefault="00B63DA0">
      <w:pPr>
        <w:ind w:left="720" w:hanging="720"/>
      </w:pPr>
      <w:proofErr w:type="spellStart"/>
      <w:r>
        <w:t>Gulbinskienė</w:t>
      </w:r>
      <w:proofErr w:type="spellEnd"/>
      <w:r>
        <w:t xml:space="preserve">, D., </w:t>
      </w:r>
      <w:proofErr w:type="spellStart"/>
      <w:r>
        <w:t>Masoodi</w:t>
      </w:r>
      <w:proofErr w:type="spellEnd"/>
      <w:r>
        <w:t xml:space="preserve">, M. and </w:t>
      </w:r>
      <w:proofErr w:type="spellStart"/>
      <w:r>
        <w:t>Šliogerienė</w:t>
      </w:r>
      <w:proofErr w:type="spellEnd"/>
      <w:r>
        <w:t xml:space="preserve">, J. (2017). Moodle as Virtual Learning Environment in Developing Language Skills, Fostering Metacognitive Awareness and Promoting Learner Autonomy. </w:t>
      </w:r>
      <w:proofErr w:type="spellStart"/>
      <w:r>
        <w:rPr>
          <w:i/>
        </w:rPr>
        <w:t>Pedagogika</w:t>
      </w:r>
      <w:proofErr w:type="spellEnd"/>
      <w:r>
        <w:t>, 127(3), pp.176–185.</w:t>
      </w:r>
    </w:p>
    <w:p w14:paraId="662B9221" w14:textId="77777777" w:rsidR="008667EE" w:rsidRDefault="00B63DA0">
      <w:pPr>
        <w:ind w:left="720" w:hanging="720"/>
      </w:pPr>
      <w:r>
        <w:t xml:space="preserve">Hasan, H.F., Nat, M. and </w:t>
      </w:r>
      <w:proofErr w:type="spellStart"/>
      <w:r>
        <w:t>Vanduhe</w:t>
      </w:r>
      <w:proofErr w:type="spellEnd"/>
      <w:r>
        <w:t xml:space="preserve">, V.Z. (2019). Gamified Collaborative Environment in Moodle. </w:t>
      </w:r>
      <w:r>
        <w:rPr>
          <w:i/>
        </w:rPr>
        <w:t>IEEE Access</w:t>
      </w:r>
      <w:r>
        <w:t>, 7, pp.89833–89844.</w:t>
      </w:r>
    </w:p>
    <w:p w14:paraId="3091E99C" w14:textId="77777777" w:rsidR="008667EE" w:rsidRDefault="00B63DA0">
      <w:pPr>
        <w:ind w:left="720" w:hanging="720"/>
      </w:pPr>
      <w:proofErr w:type="spellStart"/>
      <w:r>
        <w:t>Hizam</w:t>
      </w:r>
      <w:proofErr w:type="spellEnd"/>
      <w:r>
        <w:t xml:space="preserve">, S.M., </w:t>
      </w:r>
      <w:proofErr w:type="spellStart"/>
      <w:r>
        <w:t>Akter</w:t>
      </w:r>
      <w:proofErr w:type="spellEnd"/>
      <w:r>
        <w:t xml:space="preserve">, H., Sentosa, I. and Ahmed, W. (2021). Digital competency of educators in the virtual learning environment: a structural equation </w:t>
      </w:r>
      <w:proofErr w:type="spellStart"/>
      <w:r>
        <w:t>modeling</w:t>
      </w:r>
      <w:proofErr w:type="spellEnd"/>
      <w:r>
        <w:t xml:space="preserve"> analysis. </w:t>
      </w:r>
      <w:r>
        <w:rPr>
          <w:i/>
        </w:rPr>
        <w:t>IOP Conference Series: Earth and Environmental Science</w:t>
      </w:r>
      <w:r>
        <w:t>, 704(1), p.012023.</w:t>
      </w:r>
    </w:p>
    <w:p w14:paraId="68BBD58B" w14:textId="77777777" w:rsidR="008667EE" w:rsidRDefault="00B63DA0">
      <w:pPr>
        <w:ind w:left="720" w:hanging="720"/>
      </w:pPr>
      <w:proofErr w:type="spellStart"/>
      <w:r>
        <w:t>Larmuseau</w:t>
      </w:r>
      <w:proofErr w:type="spellEnd"/>
      <w:r>
        <w:t xml:space="preserve">, C., </w:t>
      </w:r>
      <w:proofErr w:type="spellStart"/>
      <w:r>
        <w:t>Desmet</w:t>
      </w:r>
      <w:proofErr w:type="spellEnd"/>
      <w:r>
        <w:t xml:space="preserve">, P. and </w:t>
      </w:r>
      <w:proofErr w:type="spellStart"/>
      <w:r>
        <w:t>Depaepe</w:t>
      </w:r>
      <w:proofErr w:type="spellEnd"/>
      <w:r>
        <w:t xml:space="preserve">, F. (2018). Perceptions of instructional quality: impact on acceptance and use of an online learning environment. </w:t>
      </w:r>
      <w:r>
        <w:rPr>
          <w:i/>
        </w:rPr>
        <w:t>Interactive Learning Environments</w:t>
      </w:r>
      <w:r>
        <w:t>, 27(7), pp.953–964.</w:t>
      </w:r>
    </w:p>
    <w:p w14:paraId="08FC2777" w14:textId="77777777" w:rsidR="008667EE" w:rsidRDefault="00B63DA0">
      <w:pPr>
        <w:ind w:left="720" w:hanging="720"/>
      </w:pPr>
      <w:r>
        <w:lastRenderedPageBreak/>
        <w:t xml:space="preserve">Lowry, L. (2015). Bridging the Business Data Divide: Insights into Primary and Secondary Data Use by Business Researchers. </w:t>
      </w:r>
      <w:r>
        <w:rPr>
          <w:i/>
        </w:rPr>
        <w:t>IASSIST Quarterly</w:t>
      </w:r>
      <w:r>
        <w:t>, 39(2), p.14.</w:t>
      </w:r>
    </w:p>
    <w:p w14:paraId="4C82BE45" w14:textId="77777777" w:rsidR="008667EE" w:rsidRDefault="00B63DA0">
      <w:pPr>
        <w:ind w:left="720" w:hanging="720"/>
      </w:pPr>
      <w:r>
        <w:t xml:space="preserve">Patten, M.L. and Newhart, M. (2018). </w:t>
      </w:r>
      <w:r>
        <w:rPr>
          <w:i/>
        </w:rPr>
        <w:t>Understanding research methods : an overview of the essentials</w:t>
      </w:r>
      <w:r>
        <w:t>. New York ; Abingdon: Routledge, Cop.</w:t>
      </w:r>
    </w:p>
    <w:p w14:paraId="4ECA4631" w14:textId="77777777" w:rsidR="008667EE" w:rsidRDefault="00B63DA0">
      <w:pPr>
        <w:ind w:left="720" w:hanging="720"/>
      </w:pPr>
      <w:proofErr w:type="spellStart"/>
      <w:r>
        <w:t>Ramlee</w:t>
      </w:r>
      <w:proofErr w:type="spellEnd"/>
      <w:r>
        <w:t xml:space="preserve">, N., </w:t>
      </w:r>
      <w:proofErr w:type="spellStart"/>
      <w:r>
        <w:t>Rosli</w:t>
      </w:r>
      <w:proofErr w:type="spellEnd"/>
      <w:r>
        <w:t xml:space="preserve">, M.S. and Saleh, N.S. (2019). Mathematical HOTS Cultivation via Online Learning Environment and 5E Inquiry Model: Cognitive Impact and the Learning Activities. </w:t>
      </w:r>
      <w:r>
        <w:rPr>
          <w:i/>
        </w:rPr>
        <w:t>International Journal of Emerging Technologies in Learning (</w:t>
      </w:r>
      <w:proofErr w:type="spellStart"/>
      <w:r>
        <w:rPr>
          <w:i/>
        </w:rPr>
        <w:t>iJET</w:t>
      </w:r>
      <w:proofErr w:type="spellEnd"/>
      <w:r>
        <w:rPr>
          <w:i/>
        </w:rPr>
        <w:t>)</w:t>
      </w:r>
      <w:r>
        <w:t>, [online] 14(24), p.140. Available at: http://eprints.utm.my/id/eprint/91808/1/NorainiRamlee2019_MathematicalHOTSCultivation.pdf [Accessed 3 Jan. 2022].</w:t>
      </w:r>
    </w:p>
    <w:p w14:paraId="40F39992" w14:textId="77777777" w:rsidR="008667EE" w:rsidRDefault="00B63DA0">
      <w:pPr>
        <w:ind w:left="720" w:hanging="720"/>
      </w:pPr>
      <w:proofErr w:type="spellStart"/>
      <w:r>
        <w:t>Roliak</w:t>
      </w:r>
      <w:proofErr w:type="spellEnd"/>
      <w:r>
        <w:t xml:space="preserve">, A. (2021). MOODLE AS INNOVATIVE TOOL IN ENGLISH LANGUAGE TEACHING FOR STUDENTS OF ECONOMIC SPECIALTIES. </w:t>
      </w:r>
      <w:proofErr w:type="spellStart"/>
      <w:r>
        <w:rPr>
          <w:i/>
        </w:rPr>
        <w:t>InterConf</w:t>
      </w:r>
      <w:proofErr w:type="spellEnd"/>
      <w:r>
        <w:t>, pp.226–230.</w:t>
      </w:r>
    </w:p>
    <w:p w14:paraId="5C5752B9" w14:textId="77777777" w:rsidR="008667EE" w:rsidRDefault="00B63DA0">
      <w:pPr>
        <w:ind w:left="720" w:hanging="720"/>
      </w:pPr>
      <w:r>
        <w:t xml:space="preserve">Siti </w:t>
      </w:r>
      <w:proofErr w:type="spellStart"/>
      <w:r>
        <w:t>Roshaidai</w:t>
      </w:r>
      <w:proofErr w:type="spellEnd"/>
      <w:r>
        <w:t xml:space="preserve"> </w:t>
      </w:r>
      <w:proofErr w:type="spellStart"/>
      <w:r>
        <w:t>Mohd</w:t>
      </w:r>
      <w:proofErr w:type="spellEnd"/>
      <w:r>
        <w:t xml:space="preserve"> Arifin (2018). Ethical Considerations in Qualitative Study. </w:t>
      </w:r>
      <w:r>
        <w:rPr>
          <w:i/>
        </w:rPr>
        <w:t>INTERNATIONAL JOURNAL OF CARE SCHOLARS</w:t>
      </w:r>
      <w:r>
        <w:t>, [online] 1(2), pp.30–33. Available at: https://journals.iium.edu.my/ijcs/index.php/ijcs/article/view/82.</w:t>
      </w:r>
    </w:p>
    <w:p w14:paraId="1D0D7780" w14:textId="77777777" w:rsidR="008667EE" w:rsidRDefault="00B63DA0">
      <w:pPr>
        <w:ind w:left="720" w:hanging="720"/>
      </w:pPr>
      <w:proofErr w:type="spellStart"/>
      <w:r>
        <w:t>Supriadi</w:t>
      </w:r>
      <w:proofErr w:type="spellEnd"/>
      <w:r>
        <w:t xml:space="preserve">, F., </w:t>
      </w:r>
      <w:proofErr w:type="spellStart"/>
      <w:r>
        <w:t>Agreindra</w:t>
      </w:r>
      <w:proofErr w:type="spellEnd"/>
      <w:r>
        <w:t xml:space="preserve"> </w:t>
      </w:r>
      <w:proofErr w:type="spellStart"/>
      <w:r>
        <w:t>Helmiawan</w:t>
      </w:r>
      <w:proofErr w:type="spellEnd"/>
      <w:r>
        <w:t xml:space="preserve">, M., Yan </w:t>
      </w:r>
      <w:proofErr w:type="spellStart"/>
      <w:r>
        <w:t>Sofiyan</w:t>
      </w:r>
      <w:proofErr w:type="spellEnd"/>
      <w:r>
        <w:t xml:space="preserve">, Y. and </w:t>
      </w:r>
      <w:proofErr w:type="spellStart"/>
      <w:r>
        <w:t>Guntara</w:t>
      </w:r>
      <w:proofErr w:type="spellEnd"/>
      <w:r>
        <w:t xml:space="preserve">, A. (2020). </w:t>
      </w:r>
      <w:r>
        <w:rPr>
          <w:i/>
        </w:rPr>
        <w:t>A Model of Virtual Learning Environments Using Micro-Lecture, MOODLE, and SLOODLE</w:t>
      </w:r>
      <w:r>
        <w:t>. [online] IEEE Xplore. Available at: https://ieeexplore.ieee.org/abstract/document/9268785 [Accessed 12 Apr. 2022].</w:t>
      </w:r>
    </w:p>
    <w:p w14:paraId="28AE1962" w14:textId="77777777" w:rsidR="008667EE" w:rsidRDefault="00B63DA0">
      <w:pPr>
        <w:ind w:left="720" w:hanging="720"/>
        <w:sectPr w:rsidR="008667EE">
          <w:pgSz w:w="11906" w:h="16838"/>
          <w:pgMar w:top="1440" w:right="1440" w:bottom="1440" w:left="1440" w:header="720" w:footer="720" w:gutter="0"/>
          <w:cols w:space="720"/>
        </w:sectPr>
      </w:pPr>
      <w:r>
        <w:t xml:space="preserve">Wolf, C., </w:t>
      </w:r>
      <w:proofErr w:type="spellStart"/>
      <w:r>
        <w:t>Joye</w:t>
      </w:r>
      <w:proofErr w:type="spellEnd"/>
      <w:r>
        <w:t xml:space="preserve">, D., Smith, T.E.C., Smith, T.W. and Fu, Y. (2016). </w:t>
      </w:r>
      <w:r>
        <w:rPr>
          <w:i/>
        </w:rPr>
        <w:t>The SAGE Handbook of Survey Methodology</w:t>
      </w:r>
      <w:r>
        <w:t xml:space="preserve">. [online] </w:t>
      </w:r>
      <w:r>
        <w:rPr>
          <w:i/>
        </w:rPr>
        <w:t>Google Books</w:t>
      </w:r>
      <w:r>
        <w:t>. SAGE. Available at: https://books.google.com.pk/books?hl=en&amp;lr=&amp;id=g8OMDAAAQBAJ&amp;oi=fnd&amp;pg=PA3&amp;dq=survey+methodology&amp;ots=DzpOpzR-</w:t>
      </w:r>
      <w:r>
        <w:lastRenderedPageBreak/>
        <w:t>nW&amp;sig=_qJXzR5WrJIgmD_J4PzQIsD6MrU&amp;redir_esc=y#v=onepage&amp;q=survey%20methodology&amp;f=false [Accessed 12 Apr. 2022].</w:t>
      </w:r>
    </w:p>
    <w:p w14:paraId="3A107AB3" w14:textId="77777777" w:rsidR="008667EE" w:rsidRDefault="00B63DA0">
      <w:pPr>
        <w:pStyle w:val="Heading1"/>
      </w:pPr>
      <w:bookmarkStart w:id="17" w:name="_heading=h.2jxsxqh" w:colFirst="0" w:colLast="0"/>
      <w:bookmarkEnd w:id="17"/>
      <w:r>
        <w:lastRenderedPageBreak/>
        <w:t>Appendix</w:t>
      </w:r>
    </w:p>
    <w:tbl>
      <w:tblPr>
        <w:tblStyle w:val="a"/>
        <w:tblW w:w="9025" w:type="dxa"/>
        <w:tblLayout w:type="fixed"/>
        <w:tblLook w:val="0400" w:firstRow="0" w:lastRow="0" w:firstColumn="0" w:lastColumn="0" w:noHBand="0" w:noVBand="1"/>
      </w:tblPr>
      <w:tblGrid>
        <w:gridCol w:w="3544"/>
        <w:gridCol w:w="250"/>
        <w:gridCol w:w="1277"/>
        <w:gridCol w:w="258"/>
        <w:gridCol w:w="1176"/>
        <w:gridCol w:w="258"/>
        <w:gridCol w:w="1079"/>
        <w:gridCol w:w="258"/>
        <w:gridCol w:w="667"/>
        <w:gridCol w:w="258"/>
      </w:tblGrid>
      <w:tr w:rsidR="008667EE" w14:paraId="05DD8B42" w14:textId="77777777" w:rsidTr="00403E83">
        <w:trPr>
          <w:trHeight w:val="300"/>
        </w:trPr>
        <w:tc>
          <w:tcPr>
            <w:tcW w:w="3544" w:type="dxa"/>
            <w:tcBorders>
              <w:top w:val="nil"/>
              <w:left w:val="nil"/>
              <w:bottom w:val="nil"/>
              <w:right w:val="nil"/>
            </w:tcBorders>
            <w:shd w:val="clear" w:color="auto" w:fill="auto"/>
            <w:vAlign w:val="bottom"/>
          </w:tcPr>
          <w:p w14:paraId="2540046A" w14:textId="77777777" w:rsidR="008667EE" w:rsidRDefault="008667EE">
            <w:pPr>
              <w:spacing w:after="0" w:line="240" w:lineRule="auto"/>
              <w:jc w:val="left"/>
              <w:rPr>
                <w:sz w:val="20"/>
                <w:szCs w:val="20"/>
              </w:rPr>
            </w:pPr>
          </w:p>
        </w:tc>
        <w:tc>
          <w:tcPr>
            <w:tcW w:w="250" w:type="dxa"/>
            <w:tcBorders>
              <w:top w:val="nil"/>
              <w:left w:val="nil"/>
              <w:bottom w:val="nil"/>
              <w:right w:val="nil"/>
            </w:tcBorders>
            <w:shd w:val="clear" w:color="auto" w:fill="auto"/>
            <w:vAlign w:val="bottom"/>
          </w:tcPr>
          <w:p w14:paraId="23F612C1" w14:textId="77777777" w:rsidR="008667EE" w:rsidRDefault="008667EE">
            <w:pPr>
              <w:spacing w:after="0" w:line="240" w:lineRule="auto"/>
              <w:jc w:val="left"/>
              <w:rPr>
                <w:sz w:val="20"/>
                <w:szCs w:val="20"/>
              </w:rPr>
            </w:pPr>
          </w:p>
        </w:tc>
        <w:tc>
          <w:tcPr>
            <w:tcW w:w="1277" w:type="dxa"/>
            <w:tcBorders>
              <w:top w:val="nil"/>
              <w:left w:val="nil"/>
              <w:bottom w:val="nil"/>
              <w:right w:val="nil"/>
            </w:tcBorders>
            <w:shd w:val="clear" w:color="auto" w:fill="auto"/>
            <w:vAlign w:val="bottom"/>
          </w:tcPr>
          <w:p w14:paraId="323A2B17" w14:textId="77777777" w:rsidR="008667EE" w:rsidRDefault="008667EE">
            <w:pPr>
              <w:spacing w:after="0" w:line="240" w:lineRule="auto"/>
              <w:jc w:val="left"/>
              <w:rPr>
                <w:sz w:val="20"/>
                <w:szCs w:val="20"/>
              </w:rPr>
            </w:pPr>
          </w:p>
        </w:tc>
        <w:tc>
          <w:tcPr>
            <w:tcW w:w="258" w:type="dxa"/>
            <w:tcBorders>
              <w:top w:val="nil"/>
              <w:left w:val="nil"/>
              <w:bottom w:val="nil"/>
              <w:right w:val="nil"/>
            </w:tcBorders>
            <w:shd w:val="clear" w:color="auto" w:fill="auto"/>
            <w:vAlign w:val="bottom"/>
          </w:tcPr>
          <w:p w14:paraId="7C93D4F0" w14:textId="77777777" w:rsidR="008667EE" w:rsidRDefault="008667EE">
            <w:pPr>
              <w:spacing w:after="0" w:line="240" w:lineRule="auto"/>
              <w:jc w:val="left"/>
              <w:rPr>
                <w:sz w:val="20"/>
                <w:szCs w:val="20"/>
              </w:rPr>
            </w:pPr>
          </w:p>
        </w:tc>
        <w:tc>
          <w:tcPr>
            <w:tcW w:w="1176" w:type="dxa"/>
            <w:tcBorders>
              <w:top w:val="nil"/>
              <w:left w:val="nil"/>
              <w:bottom w:val="nil"/>
              <w:right w:val="nil"/>
            </w:tcBorders>
            <w:shd w:val="clear" w:color="auto" w:fill="auto"/>
            <w:vAlign w:val="bottom"/>
          </w:tcPr>
          <w:p w14:paraId="4E5CF53F" w14:textId="77777777" w:rsidR="008667EE" w:rsidRDefault="008667EE">
            <w:pPr>
              <w:spacing w:after="0" w:line="240" w:lineRule="auto"/>
              <w:jc w:val="left"/>
              <w:rPr>
                <w:sz w:val="20"/>
                <w:szCs w:val="20"/>
              </w:rPr>
            </w:pPr>
          </w:p>
        </w:tc>
        <w:tc>
          <w:tcPr>
            <w:tcW w:w="258" w:type="dxa"/>
            <w:tcBorders>
              <w:top w:val="nil"/>
              <w:left w:val="nil"/>
              <w:bottom w:val="nil"/>
              <w:right w:val="nil"/>
            </w:tcBorders>
            <w:shd w:val="clear" w:color="auto" w:fill="auto"/>
            <w:vAlign w:val="bottom"/>
          </w:tcPr>
          <w:p w14:paraId="5F3947AE" w14:textId="77777777" w:rsidR="008667EE" w:rsidRDefault="008667EE">
            <w:pPr>
              <w:spacing w:after="0" w:line="240" w:lineRule="auto"/>
              <w:jc w:val="left"/>
              <w:rPr>
                <w:sz w:val="20"/>
                <w:szCs w:val="20"/>
              </w:rPr>
            </w:pPr>
          </w:p>
        </w:tc>
        <w:tc>
          <w:tcPr>
            <w:tcW w:w="1079" w:type="dxa"/>
            <w:tcBorders>
              <w:top w:val="nil"/>
              <w:left w:val="nil"/>
              <w:bottom w:val="nil"/>
              <w:right w:val="nil"/>
            </w:tcBorders>
            <w:shd w:val="clear" w:color="auto" w:fill="auto"/>
            <w:vAlign w:val="bottom"/>
          </w:tcPr>
          <w:p w14:paraId="337FB73A" w14:textId="77777777" w:rsidR="008667EE" w:rsidRDefault="008667EE">
            <w:pPr>
              <w:spacing w:after="0" w:line="240" w:lineRule="auto"/>
              <w:jc w:val="left"/>
              <w:rPr>
                <w:sz w:val="20"/>
                <w:szCs w:val="20"/>
              </w:rPr>
            </w:pPr>
          </w:p>
        </w:tc>
        <w:tc>
          <w:tcPr>
            <w:tcW w:w="258" w:type="dxa"/>
            <w:tcBorders>
              <w:top w:val="nil"/>
              <w:left w:val="nil"/>
              <w:bottom w:val="nil"/>
              <w:right w:val="nil"/>
            </w:tcBorders>
            <w:shd w:val="clear" w:color="auto" w:fill="auto"/>
            <w:vAlign w:val="bottom"/>
          </w:tcPr>
          <w:p w14:paraId="45A4FDD1" w14:textId="77777777" w:rsidR="008667EE" w:rsidRDefault="008667EE">
            <w:pPr>
              <w:spacing w:after="0" w:line="240" w:lineRule="auto"/>
              <w:jc w:val="left"/>
              <w:rPr>
                <w:sz w:val="20"/>
                <w:szCs w:val="20"/>
              </w:rPr>
            </w:pPr>
          </w:p>
        </w:tc>
        <w:tc>
          <w:tcPr>
            <w:tcW w:w="667" w:type="dxa"/>
            <w:tcBorders>
              <w:top w:val="nil"/>
              <w:left w:val="nil"/>
              <w:bottom w:val="nil"/>
              <w:right w:val="nil"/>
            </w:tcBorders>
            <w:shd w:val="clear" w:color="auto" w:fill="auto"/>
            <w:vAlign w:val="bottom"/>
          </w:tcPr>
          <w:p w14:paraId="65AA1B48" w14:textId="77777777" w:rsidR="008667EE" w:rsidRDefault="008667EE">
            <w:pPr>
              <w:spacing w:after="0" w:line="240" w:lineRule="auto"/>
              <w:jc w:val="left"/>
              <w:rPr>
                <w:sz w:val="20"/>
                <w:szCs w:val="20"/>
              </w:rPr>
            </w:pPr>
          </w:p>
        </w:tc>
        <w:tc>
          <w:tcPr>
            <w:tcW w:w="258" w:type="dxa"/>
            <w:tcBorders>
              <w:top w:val="nil"/>
              <w:left w:val="nil"/>
              <w:bottom w:val="nil"/>
              <w:right w:val="nil"/>
            </w:tcBorders>
            <w:shd w:val="clear" w:color="auto" w:fill="auto"/>
            <w:vAlign w:val="bottom"/>
          </w:tcPr>
          <w:p w14:paraId="49E589A0" w14:textId="77777777" w:rsidR="008667EE" w:rsidRDefault="008667EE">
            <w:pPr>
              <w:spacing w:after="0" w:line="240" w:lineRule="auto"/>
              <w:jc w:val="left"/>
              <w:rPr>
                <w:sz w:val="20"/>
                <w:szCs w:val="20"/>
              </w:rPr>
            </w:pPr>
          </w:p>
        </w:tc>
      </w:tr>
    </w:tbl>
    <w:p w14:paraId="69D03175" w14:textId="77777777" w:rsidR="00403E83" w:rsidRPr="00403E83" w:rsidRDefault="00403E83" w:rsidP="00403E83">
      <w:pPr>
        <w:spacing w:before="100" w:beforeAutospacing="1" w:after="100" w:afterAutospacing="1" w:line="240" w:lineRule="auto"/>
        <w:jc w:val="left"/>
        <w:rPr>
          <w:rFonts w:asciiTheme="minorHAnsi" w:hAnsiTheme="minorHAnsi" w:cstheme="minorHAnsi"/>
          <w:color w:val="000000"/>
          <w:sz w:val="22"/>
          <w:szCs w:val="22"/>
        </w:rPr>
      </w:pPr>
      <w:r w:rsidRPr="00403E83">
        <w:rPr>
          <w:rFonts w:asciiTheme="minorHAnsi" w:hAnsiTheme="minorHAnsi" w:cstheme="minorHAnsi"/>
          <w:color w:val="000000"/>
          <w:sz w:val="22"/>
          <w:szCs w:val="22"/>
          <w:highlight w:val="yellow"/>
        </w:rPr>
        <w:t xml:space="preserve">In-Class exercise: </w:t>
      </w:r>
      <w:r w:rsidRPr="00403E83">
        <w:rPr>
          <w:rFonts w:asciiTheme="minorHAnsi" w:hAnsiTheme="minorHAnsi" w:cstheme="minorHAnsi"/>
          <w:b/>
          <w:color w:val="000000"/>
          <w:sz w:val="22"/>
          <w:szCs w:val="22"/>
          <w:highlight w:val="yellow"/>
        </w:rPr>
        <w:t>Questionnaire Design</w:t>
      </w:r>
    </w:p>
    <w:p w14:paraId="73064F56" w14:textId="77777777" w:rsidR="00403E83" w:rsidRPr="00403E83" w:rsidRDefault="00403E83" w:rsidP="00403E83">
      <w:pPr>
        <w:spacing w:after="0" w:line="240" w:lineRule="auto"/>
        <w:jc w:val="left"/>
        <w:rPr>
          <w:rFonts w:asciiTheme="minorHAnsi" w:hAnsiTheme="minorHAnsi" w:cstheme="minorHAnsi"/>
          <w:color w:val="000000"/>
          <w:sz w:val="22"/>
          <w:szCs w:val="22"/>
        </w:rPr>
      </w:pPr>
      <w:r w:rsidRPr="00403E83">
        <w:rPr>
          <w:rFonts w:asciiTheme="minorHAnsi" w:hAnsiTheme="minorHAnsi" w:cstheme="minorHAnsi"/>
          <w:color w:val="000000"/>
          <w:sz w:val="22"/>
          <w:szCs w:val="22"/>
        </w:rPr>
        <w:t>Student Name: Georgiana Mirela Spuma Student ID: 2123450</w:t>
      </w:r>
    </w:p>
    <w:p w14:paraId="541E7D6B" w14:textId="77777777" w:rsidR="00403E83" w:rsidRPr="00403E83" w:rsidRDefault="00403E83" w:rsidP="00403E83">
      <w:pPr>
        <w:spacing w:after="0" w:line="240" w:lineRule="auto"/>
        <w:jc w:val="left"/>
        <w:rPr>
          <w:rFonts w:asciiTheme="minorHAnsi" w:eastAsiaTheme="minorHAnsi" w:hAnsiTheme="minorHAnsi" w:cstheme="minorHAnsi"/>
          <w:sz w:val="22"/>
          <w:szCs w:val="22"/>
          <w:lang w:eastAsia="en-US"/>
        </w:rPr>
      </w:pPr>
      <w:r w:rsidRPr="00403E83">
        <w:rPr>
          <w:rFonts w:asciiTheme="minorHAnsi" w:eastAsiaTheme="minorHAnsi" w:hAnsiTheme="minorHAnsi" w:cstheme="minorHAnsi"/>
          <w:color w:val="000000"/>
          <w:sz w:val="22"/>
          <w:szCs w:val="22"/>
          <w:lang w:eastAsia="en-US"/>
        </w:rPr>
        <w:t>Module Name</w:t>
      </w:r>
      <w:r w:rsidRPr="00403E83">
        <w:rPr>
          <w:rFonts w:asciiTheme="minorHAnsi" w:eastAsiaTheme="minorHAnsi" w:hAnsiTheme="minorHAnsi" w:cstheme="minorHAnsi"/>
          <w:color w:val="000000"/>
          <w:lang w:eastAsia="en-US"/>
        </w:rPr>
        <w:t xml:space="preserve">:  </w:t>
      </w:r>
      <w:r w:rsidRPr="00403E83">
        <w:rPr>
          <w:rFonts w:asciiTheme="minorHAnsi" w:eastAsiaTheme="minorHAnsi" w:hAnsiTheme="minorHAnsi" w:cstheme="minorHAnsi"/>
          <w:bCs/>
          <w:color w:val="FF0000"/>
          <w:u w:val="singl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w:t>
      </w:r>
      <w:r w:rsidRPr="00403E83">
        <w:rPr>
          <w:rFonts w:asciiTheme="minorHAnsi" w:eastAsiaTheme="minorHAnsi" w:hAnsiTheme="minorHAnsi" w:cstheme="minorHAnsi"/>
          <w:bCs/>
          <w:color w:val="FF0000"/>
          <w:sz w:val="22"/>
          <w:szCs w:val="22"/>
          <w:u w:val="single"/>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03E83">
        <w:rPr>
          <w:rFonts w:asciiTheme="minorHAnsi" w:eastAsiaTheme="minorHAnsi" w:hAnsiTheme="minorHAnsi" w:cstheme="minorHAnsi"/>
          <w:color w:val="FF0000"/>
          <w:sz w:val="22"/>
          <w:szCs w:val="22"/>
          <w:u w:val="single"/>
          <w:lang w:eastAsia="en-US"/>
        </w:rPr>
        <w:t xml:space="preserve">Skills and Research Methods </w:t>
      </w:r>
      <w:r w:rsidRPr="00403E83">
        <w:rPr>
          <w:rFonts w:asciiTheme="minorHAnsi" w:eastAsiaTheme="minorHAnsi" w:hAnsiTheme="minorHAnsi" w:cstheme="minorHAnsi"/>
          <w:sz w:val="22"/>
          <w:szCs w:val="22"/>
          <w:u w:val="single"/>
          <w:lang w:eastAsia="en-US"/>
        </w:rPr>
        <w:t xml:space="preserve">(SFTW)  </w:t>
      </w:r>
      <w:r w:rsidRPr="00403E83">
        <w:rPr>
          <w:rFonts w:asciiTheme="minorHAnsi" w:eastAsiaTheme="minorHAnsi" w:hAnsiTheme="minorHAnsi" w:cstheme="minorHAnsi"/>
          <w:sz w:val="22"/>
          <w:szCs w:val="22"/>
          <w:lang w:eastAsia="en-US"/>
        </w:rPr>
        <w:t>Group:</w:t>
      </w:r>
      <w:r w:rsidRPr="00403E83">
        <w:rPr>
          <w:rFonts w:asciiTheme="minorHAnsi" w:eastAsiaTheme="minorHAnsi" w:hAnsiTheme="minorHAnsi" w:cstheme="minorHAnsi"/>
          <w:sz w:val="22"/>
          <w:szCs w:val="22"/>
          <w:u w:val="single"/>
          <w:lang w:eastAsia="en-US"/>
        </w:rPr>
        <w:t xml:space="preserve">  2</w:t>
      </w:r>
    </w:p>
    <w:p w14:paraId="30BE505B" w14:textId="77777777" w:rsidR="00403E83" w:rsidRPr="00403E83" w:rsidRDefault="00403E83" w:rsidP="00403E83">
      <w:pPr>
        <w:spacing w:after="0" w:line="240" w:lineRule="auto"/>
        <w:jc w:val="left"/>
        <w:rPr>
          <w:rFonts w:asciiTheme="minorHAnsi" w:eastAsiaTheme="minorHAnsi" w:hAnsiTheme="minorHAnsi" w:cstheme="minorHAnsi"/>
          <w:sz w:val="22"/>
          <w:szCs w:val="22"/>
          <w:lang w:eastAsia="en-US"/>
        </w:rPr>
      </w:pPr>
    </w:p>
    <w:p w14:paraId="101D8EC6"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58FB01FE"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Question 1: </w:t>
      </w:r>
    </w:p>
    <w:p w14:paraId="308852BA"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78DA8129"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Have you tried Moodle from home?</w:t>
      </w:r>
    </w:p>
    <w:p w14:paraId="7199E8B2"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3880D699"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YES             NO</w:t>
      </w:r>
    </w:p>
    <w:p w14:paraId="41B56EA5"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p>
    <w:p w14:paraId="68627938"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24D14BE9"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0C59F912"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Question 2:</w:t>
      </w:r>
    </w:p>
    <w:p w14:paraId="72B4EFB1"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225C566F"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On average how often are you required by your teachers to use MOODLE outside from the classroom?</w:t>
      </w:r>
    </w:p>
    <w:p w14:paraId="4B6CA0FD"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2168DA63"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ONCE A MONTH          ONCE A WEEK            DAILY              NEVER</w:t>
      </w:r>
    </w:p>
    <w:p w14:paraId="4E8EBE96"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                     ⃝</w:t>
      </w:r>
    </w:p>
    <w:p w14:paraId="55326A4A"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0A248502"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Question 3:</w:t>
      </w:r>
    </w:p>
    <w:p w14:paraId="360F5553"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05492274"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Is MOODLE useful for the topics you are studying?</w:t>
      </w:r>
    </w:p>
    <w:p w14:paraId="61BB72B0"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p>
    <w:p w14:paraId="6F2BACC4"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YES                   NO               QUITE  OFTEN       </w:t>
      </w:r>
    </w:p>
    <w:p w14:paraId="798FCB71" w14:textId="77777777" w:rsidR="00403E83" w:rsidRPr="00403E83" w:rsidRDefault="00403E83" w:rsidP="00403E83">
      <w:pPr>
        <w:spacing w:line="259" w:lineRule="auto"/>
        <w:ind w:left="720"/>
        <w:contextualSpacing/>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                     ⃝                        ⃝</w:t>
      </w:r>
    </w:p>
    <w:p w14:paraId="1C7CB227"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76CB3EA2"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Question 4:</w:t>
      </w:r>
    </w:p>
    <w:p w14:paraId="6E2EBD17"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You think that MOODLE have to be improved ?</w:t>
      </w:r>
    </w:p>
    <w:p w14:paraId="12191F75"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p>
    <w:p w14:paraId="68D887F8"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YES                      NO</w:t>
      </w:r>
    </w:p>
    <w:p w14:paraId="55E52556" w14:textId="77777777" w:rsidR="00403E83" w:rsidRPr="00403E83" w:rsidRDefault="00403E83" w:rsidP="00403E83">
      <w:pPr>
        <w:spacing w:line="259" w:lineRule="auto"/>
        <w:jc w:val="left"/>
        <w:rPr>
          <w:rFonts w:asciiTheme="minorHAnsi" w:eastAsiaTheme="minorHAnsi" w:hAnsiTheme="minorHAnsi" w:cstheme="minorHAnsi"/>
          <w:lang w:eastAsia="en-US"/>
        </w:rPr>
      </w:pP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p>
    <w:p w14:paraId="52D631D4" w14:textId="77777777" w:rsidR="00403E83" w:rsidRPr="00403E83" w:rsidRDefault="00403E83" w:rsidP="00403E83">
      <w:pPr>
        <w:spacing w:line="259" w:lineRule="auto"/>
        <w:jc w:val="left"/>
        <w:rPr>
          <w:rFonts w:asciiTheme="minorHAnsi" w:eastAsiaTheme="minorHAnsi" w:hAnsiTheme="minorHAnsi" w:cstheme="minorHAnsi"/>
          <w:lang w:eastAsia="en-US"/>
        </w:rPr>
      </w:pPr>
      <w:r w:rsidRPr="00403E83">
        <w:rPr>
          <w:rFonts w:asciiTheme="minorHAnsi" w:eastAsiaTheme="minorHAnsi" w:hAnsiTheme="minorHAnsi" w:cstheme="minorBidi"/>
          <w:lang w:eastAsia="en-US"/>
        </w:rPr>
        <w:t>Question 5:</w:t>
      </w:r>
    </w:p>
    <w:p w14:paraId="7E4266D5" w14:textId="77676C83"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noProof/>
          <w:lang w:eastAsia="en-US"/>
        </w:rPr>
        <mc:AlternateContent>
          <mc:Choice Requires="wps">
            <w:drawing>
              <wp:anchor distT="0" distB="0" distL="114300" distR="114300" simplePos="0" relativeHeight="251662336" behindDoc="0" locked="0" layoutInCell="1" allowOverlap="1" wp14:anchorId="5CAC5670" wp14:editId="27D4AF24">
                <wp:simplePos x="0" y="0"/>
                <wp:positionH relativeFrom="margin">
                  <wp:posOffset>-394335</wp:posOffset>
                </wp:positionH>
                <wp:positionV relativeFrom="paragraph">
                  <wp:posOffset>233680</wp:posOffset>
                </wp:positionV>
                <wp:extent cx="4438650" cy="7334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4438650" cy="733425"/>
                        </a:xfrm>
                        <a:prstGeom prst="rect">
                          <a:avLst/>
                        </a:prstGeom>
                        <a:solidFill>
                          <a:sysClr val="window" lastClr="FFFFFF"/>
                        </a:solidFill>
                        <a:ln w="12700" cap="flat" cmpd="sng" algn="ctr">
                          <a:solidFill>
                            <a:srgbClr val="70AD47"/>
                          </a:solidFill>
                          <a:prstDash val="solid"/>
                          <a:miter lim="800000"/>
                        </a:ln>
                        <a:effectLst/>
                      </wps:spPr>
                      <wps:txbx>
                        <w:txbxContent>
                          <w:p w14:paraId="6A1FC13A" w14:textId="77777777" w:rsidR="00403E83" w:rsidRPr="005956C4" w:rsidRDefault="00403E83" w:rsidP="00403E83">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C5670" id="Rectangle 2" o:spid="_x0000_s1026" style="position:absolute;margin-left:-31.05pt;margin-top:18.4pt;width:349.5pt;height:57.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" fillcolor="window" strokecolor="#70ad47" strokeweight="1pt">
                <v:textbox>
                  <w:txbxContent>
                    <w:p w14:paraId="6A1FC13A" w14:textId="77777777" w:rsidR="00403E83" w:rsidRPr="005956C4" w:rsidRDefault="00403E83" w:rsidP="00403E83">
                      <w:pPr>
                        <w:rPr>
                          <w:lang w:val="en-US"/>
                        </w:rPr>
                      </w:pPr>
                    </w:p>
                  </w:txbxContent>
                </v:textbox>
                <w10:wrap anchorx="margin"/>
              </v:rect>
            </w:pict>
          </mc:Fallback>
        </mc:AlternateContent>
      </w:r>
      <w:r w:rsidRPr="00403E83">
        <w:rPr>
          <w:rFonts w:asciiTheme="minorHAnsi" w:eastAsiaTheme="minorHAnsi" w:hAnsiTheme="minorHAnsi" w:cstheme="minorBidi"/>
          <w:lang w:eastAsia="en-US"/>
        </w:rPr>
        <w:t xml:space="preserve">      If YES, what you think they can improve ?</w:t>
      </w:r>
    </w:p>
    <w:p w14:paraId="546FEAE5" w14:textId="645A4DCC" w:rsidR="00403E83" w:rsidRPr="00403E83" w:rsidRDefault="00403E83" w:rsidP="00403E83">
      <w:pPr>
        <w:spacing w:line="259" w:lineRule="auto"/>
        <w:jc w:val="left"/>
        <w:rPr>
          <w:rFonts w:asciiTheme="minorHAnsi" w:eastAsiaTheme="minorHAnsi" w:hAnsiTheme="minorHAnsi" w:cstheme="minorBidi"/>
          <w:lang w:eastAsia="en-US"/>
        </w:rPr>
      </w:pPr>
    </w:p>
    <w:p w14:paraId="64933439"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7E475129"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t>Question 6:</w:t>
      </w:r>
    </w:p>
    <w:p w14:paraId="110185A9"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Do you think MOODLE is easy to use ?</w:t>
      </w:r>
    </w:p>
    <w:p w14:paraId="0271704D"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p>
    <w:p w14:paraId="54EDED86"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YES                    NO</w:t>
      </w:r>
    </w:p>
    <w:p w14:paraId="46BE0652"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p>
    <w:p w14:paraId="03056411"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00DC7F5A" w14:textId="77777777" w:rsidR="00403E83" w:rsidRPr="00403E83" w:rsidRDefault="00403E83" w:rsidP="00403E83">
      <w:pPr>
        <w:spacing w:line="259" w:lineRule="auto"/>
        <w:ind w:firstLine="720"/>
        <w:jc w:val="left"/>
        <w:rPr>
          <w:rFonts w:asciiTheme="minorHAnsi" w:eastAsiaTheme="minorHAnsi" w:hAnsiTheme="minorHAnsi" w:cstheme="minorBidi"/>
          <w:lang w:eastAsia="en-US"/>
        </w:rPr>
      </w:pPr>
    </w:p>
    <w:p w14:paraId="260E4264" w14:textId="77777777" w:rsidR="00403E83" w:rsidRPr="00403E83" w:rsidRDefault="00403E83" w:rsidP="00403E83">
      <w:pPr>
        <w:spacing w:line="259" w:lineRule="auto"/>
        <w:ind w:firstLine="720"/>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Question 7:</w:t>
      </w:r>
    </w:p>
    <w:p w14:paraId="0C15C4A0"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In a scale of 1 to 5 MOODLE is important for you?</w:t>
      </w:r>
    </w:p>
    <w:p w14:paraId="3A24EDB4"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HAnsi"/>
          <w:lang w:eastAsia="en-US"/>
        </w:rPr>
        <w:t xml:space="preserve">            ①②③④⑤</w:t>
      </w:r>
    </w:p>
    <w:p w14:paraId="35BFDDBB"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1CAA2E18"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r>
    </w:p>
    <w:p w14:paraId="47B71C6B" w14:textId="77777777" w:rsidR="00403E83" w:rsidRPr="00403E83" w:rsidRDefault="00403E83" w:rsidP="00403E83">
      <w:pPr>
        <w:spacing w:line="259" w:lineRule="auto"/>
        <w:ind w:firstLine="720"/>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Question 8:</w:t>
      </w:r>
    </w:p>
    <w:p w14:paraId="56CA1C92"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The variety of  course tools  available on MOODLE increased your motivation to learn ?</w:t>
      </w:r>
    </w:p>
    <w:p w14:paraId="22B6F5DE"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t>YES          NO</w:t>
      </w:r>
    </w:p>
    <w:p w14:paraId="6002FD8B"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r w:rsidRPr="00403E83">
        <w:rPr>
          <w:rFonts w:asciiTheme="minorHAnsi" w:eastAsiaTheme="minorHAnsi" w:hAnsiTheme="minorHAnsi" w:cstheme="minorBidi"/>
          <w:lang w:eastAsia="en-US"/>
        </w:rPr>
        <w:t xml:space="preserve">           </w:t>
      </w:r>
      <w:r w:rsidRPr="00403E83">
        <w:rPr>
          <w:rFonts w:asciiTheme="minorHAnsi" w:eastAsiaTheme="minorHAnsi" w:hAnsiTheme="minorHAnsi" w:cstheme="minorHAnsi"/>
          <w:lang w:eastAsia="en-US"/>
        </w:rPr>
        <w:t>⃝</w:t>
      </w:r>
    </w:p>
    <w:p w14:paraId="6DC5AAAA"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53312E8C"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t>Question 9:</w:t>
      </w:r>
    </w:p>
    <w:p w14:paraId="20D39531"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t>MOODLE improve the quality of your learning?</w:t>
      </w:r>
    </w:p>
    <w:p w14:paraId="700F3497"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noProof/>
          <w:lang w:eastAsia="en-US"/>
        </w:rPr>
        <w:drawing>
          <wp:anchor distT="0" distB="0" distL="114300" distR="114300" simplePos="0" relativeHeight="251663360" behindDoc="0" locked="0" layoutInCell="1" allowOverlap="1" wp14:anchorId="0342D248" wp14:editId="3589B893">
            <wp:simplePos x="0" y="0"/>
            <wp:positionH relativeFrom="column">
              <wp:posOffset>0</wp:posOffset>
            </wp:positionH>
            <wp:positionV relativeFrom="paragraph">
              <wp:posOffset>-1270</wp:posOffset>
            </wp:positionV>
            <wp:extent cx="4267200" cy="1152525"/>
            <wp:effectExtent l="0" t="0" r="0" b="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sidRPr="00403E83">
        <w:rPr>
          <w:rFonts w:asciiTheme="minorHAnsi" w:eastAsiaTheme="minorHAnsi" w:hAnsiTheme="minorHAnsi" w:cstheme="minorBidi"/>
          <w:lang w:eastAsia="en-US"/>
        </w:rPr>
        <w:t xml:space="preserve"> </w:t>
      </w:r>
    </w:p>
    <w:p w14:paraId="1261831D"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41EFA58F"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21AF375E"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59EBD183"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46D1698D"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r>
    </w:p>
    <w:p w14:paraId="6ACB33B1"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108AF59B" w14:textId="77777777" w:rsidR="00403E83" w:rsidRPr="00403E83" w:rsidRDefault="00403E83" w:rsidP="00403E83">
      <w:pPr>
        <w:spacing w:line="259" w:lineRule="auto"/>
        <w:jc w:val="left"/>
        <w:rPr>
          <w:rFonts w:asciiTheme="minorHAnsi" w:eastAsiaTheme="minorHAnsi" w:hAnsiTheme="minorHAnsi" w:cstheme="minorBidi"/>
          <w:lang w:eastAsia="en-US"/>
        </w:rPr>
      </w:pPr>
      <w:r w:rsidRPr="00403E83">
        <w:rPr>
          <w:rFonts w:asciiTheme="minorHAnsi" w:eastAsiaTheme="minorHAnsi" w:hAnsiTheme="minorHAnsi" w:cstheme="minorBidi"/>
          <w:lang w:eastAsia="en-US"/>
        </w:rPr>
        <w:tab/>
      </w:r>
    </w:p>
    <w:p w14:paraId="3DFCE8CA"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2A7B710A" w14:textId="77777777" w:rsidR="00403E83" w:rsidRPr="00403E83" w:rsidRDefault="00403E83" w:rsidP="00403E83">
      <w:pPr>
        <w:spacing w:line="259" w:lineRule="auto"/>
        <w:jc w:val="left"/>
        <w:rPr>
          <w:rFonts w:asciiTheme="minorHAnsi" w:eastAsiaTheme="minorHAnsi" w:hAnsiTheme="minorHAnsi" w:cstheme="minorBidi"/>
          <w:lang w:eastAsia="en-US"/>
        </w:rPr>
      </w:pPr>
    </w:p>
    <w:p w14:paraId="3A30A760" w14:textId="2066A522" w:rsidR="008667EE" w:rsidRPr="001C0330" w:rsidRDefault="001C0330">
      <w:pPr>
        <w:rPr>
          <w:b/>
          <w:bCs/>
          <w:i/>
          <w:iCs/>
          <w:color w:val="000000" w:themeColor="text1"/>
          <w:sz w:val="32"/>
          <w:szCs w:val="32"/>
        </w:rPr>
      </w:pPr>
      <w:r w:rsidRPr="001C0330">
        <w:rPr>
          <w:b/>
          <w:bCs/>
          <w:i/>
          <w:iCs/>
          <w:color w:val="000000" w:themeColor="text1"/>
          <w:sz w:val="32"/>
          <w:szCs w:val="32"/>
        </w:rPr>
        <w:lastRenderedPageBreak/>
        <w:t>Answers</w:t>
      </w:r>
      <w:r>
        <w:rPr>
          <w:b/>
          <w:bCs/>
          <w:i/>
          <w:iCs/>
          <w:color w:val="000000" w:themeColor="text1"/>
          <w:sz w:val="32"/>
          <w:szCs w:val="32"/>
        </w:rPr>
        <w:t>:</w:t>
      </w:r>
    </w:p>
    <w:p w14:paraId="42BB0FAA" w14:textId="77777777" w:rsidR="00FD618C" w:rsidRDefault="00FD618C" w:rsidP="00FD618C">
      <w:pPr>
        <w:spacing w:after="12"/>
        <w:ind w:left="-5"/>
      </w:pPr>
      <w:r>
        <w:t>1. Have you tried Moodle from home?</w:t>
      </w:r>
    </w:p>
    <w:tbl>
      <w:tblPr>
        <w:tblStyle w:val="TableGrid"/>
        <w:tblW w:w="2065" w:type="dxa"/>
        <w:tblInd w:w="1059" w:type="dxa"/>
        <w:tblCellMar>
          <w:top w:w="53" w:type="dxa"/>
          <w:right w:w="39" w:type="dxa"/>
        </w:tblCellMar>
        <w:tblLook w:val="04A0" w:firstRow="1" w:lastRow="0" w:firstColumn="1" w:lastColumn="0" w:noHBand="0" w:noVBand="1"/>
      </w:tblPr>
      <w:tblGrid>
        <w:gridCol w:w="769"/>
        <w:gridCol w:w="264"/>
        <w:gridCol w:w="881"/>
        <w:gridCol w:w="151"/>
      </w:tblGrid>
      <w:tr w:rsidR="00FD618C" w14:paraId="31B476C3" w14:textId="77777777" w:rsidTr="00556CDD">
        <w:trPr>
          <w:trHeight w:val="290"/>
        </w:trPr>
        <w:tc>
          <w:tcPr>
            <w:tcW w:w="768" w:type="dxa"/>
            <w:tcBorders>
              <w:top w:val="single" w:sz="8" w:space="0" w:color="000000"/>
              <w:left w:val="single" w:sz="8" w:space="0" w:color="000000"/>
              <w:bottom w:val="single" w:sz="8" w:space="0" w:color="000000"/>
              <w:right w:val="nil"/>
            </w:tcBorders>
          </w:tcPr>
          <w:p w14:paraId="1D54CC85" w14:textId="77777777" w:rsidR="00FD618C" w:rsidRDefault="00FD618C" w:rsidP="00556CDD">
            <w:pPr>
              <w:ind w:left="38"/>
            </w:pPr>
            <w:r>
              <w:t>YES</w:t>
            </w:r>
          </w:p>
        </w:tc>
        <w:tc>
          <w:tcPr>
            <w:tcW w:w="264" w:type="dxa"/>
            <w:tcBorders>
              <w:top w:val="single" w:sz="8" w:space="0" w:color="000000"/>
              <w:left w:val="nil"/>
              <w:bottom w:val="single" w:sz="8" w:space="0" w:color="000000"/>
              <w:right w:val="single" w:sz="8" w:space="0" w:color="000000"/>
            </w:tcBorders>
          </w:tcPr>
          <w:p w14:paraId="5936C309" w14:textId="77777777" w:rsidR="00FD618C" w:rsidRDefault="00FD618C" w:rsidP="00556CDD">
            <w:pPr>
              <w:spacing w:after="160"/>
            </w:pPr>
          </w:p>
        </w:tc>
        <w:tc>
          <w:tcPr>
            <w:tcW w:w="881" w:type="dxa"/>
            <w:tcBorders>
              <w:top w:val="single" w:sz="8" w:space="0" w:color="000000"/>
              <w:left w:val="single" w:sz="8" w:space="0" w:color="000000"/>
              <w:bottom w:val="single" w:sz="8" w:space="0" w:color="000000"/>
              <w:right w:val="nil"/>
            </w:tcBorders>
          </w:tcPr>
          <w:p w14:paraId="24E51D5E" w14:textId="77777777" w:rsidR="00FD618C" w:rsidRDefault="00FD618C" w:rsidP="00556CDD">
            <w:pPr>
              <w:ind w:left="38"/>
            </w:pPr>
            <w:r>
              <w:t>NO</w:t>
            </w:r>
          </w:p>
        </w:tc>
        <w:tc>
          <w:tcPr>
            <w:tcW w:w="151" w:type="dxa"/>
            <w:tcBorders>
              <w:top w:val="single" w:sz="8" w:space="0" w:color="000000"/>
              <w:left w:val="nil"/>
              <w:bottom w:val="single" w:sz="8" w:space="0" w:color="000000"/>
              <w:right w:val="single" w:sz="8" w:space="0" w:color="000000"/>
            </w:tcBorders>
          </w:tcPr>
          <w:p w14:paraId="04A4649C" w14:textId="77777777" w:rsidR="00FD618C" w:rsidRDefault="00FD618C" w:rsidP="00556CDD">
            <w:pPr>
              <w:spacing w:after="160"/>
            </w:pPr>
          </w:p>
        </w:tc>
      </w:tr>
      <w:tr w:rsidR="00FD618C" w14:paraId="73981ECF" w14:textId="77777777" w:rsidTr="00556CDD">
        <w:trPr>
          <w:trHeight w:val="581"/>
        </w:trPr>
        <w:tc>
          <w:tcPr>
            <w:tcW w:w="768" w:type="dxa"/>
            <w:tcBorders>
              <w:top w:val="single" w:sz="8" w:space="0" w:color="000000"/>
              <w:left w:val="single" w:sz="8" w:space="0" w:color="000000"/>
              <w:bottom w:val="single" w:sz="8" w:space="0" w:color="000000"/>
              <w:right w:val="nil"/>
            </w:tcBorders>
          </w:tcPr>
          <w:p w14:paraId="733CD241" w14:textId="77777777" w:rsidR="00FD618C" w:rsidRDefault="00FD618C" w:rsidP="00556CDD">
            <w:pPr>
              <w:spacing w:after="160"/>
            </w:pPr>
          </w:p>
        </w:tc>
        <w:tc>
          <w:tcPr>
            <w:tcW w:w="264" w:type="dxa"/>
            <w:tcBorders>
              <w:top w:val="single" w:sz="8" w:space="0" w:color="000000"/>
              <w:left w:val="nil"/>
              <w:bottom w:val="single" w:sz="8" w:space="0" w:color="000000"/>
              <w:right w:val="single" w:sz="8" w:space="0" w:color="000000"/>
            </w:tcBorders>
          </w:tcPr>
          <w:p w14:paraId="7F5B0963" w14:textId="77777777" w:rsidR="00FD618C" w:rsidRDefault="00FD618C" w:rsidP="00556CDD">
            <w:pPr>
              <w:jc w:val="both"/>
            </w:pPr>
            <w:r>
              <w:t>15</w:t>
            </w:r>
          </w:p>
        </w:tc>
        <w:tc>
          <w:tcPr>
            <w:tcW w:w="881" w:type="dxa"/>
            <w:tcBorders>
              <w:top w:val="single" w:sz="8" w:space="0" w:color="000000"/>
              <w:left w:val="single" w:sz="8" w:space="0" w:color="000000"/>
              <w:bottom w:val="single" w:sz="8" w:space="0" w:color="000000"/>
              <w:right w:val="nil"/>
            </w:tcBorders>
          </w:tcPr>
          <w:p w14:paraId="62840BE1" w14:textId="77777777" w:rsidR="00FD618C" w:rsidRDefault="00FD618C" w:rsidP="00556CDD">
            <w:pPr>
              <w:spacing w:after="160"/>
            </w:pPr>
          </w:p>
        </w:tc>
        <w:tc>
          <w:tcPr>
            <w:tcW w:w="151" w:type="dxa"/>
            <w:tcBorders>
              <w:top w:val="single" w:sz="8" w:space="0" w:color="000000"/>
              <w:left w:val="nil"/>
              <w:bottom w:val="single" w:sz="8" w:space="0" w:color="000000"/>
              <w:right w:val="single" w:sz="8" w:space="0" w:color="000000"/>
            </w:tcBorders>
          </w:tcPr>
          <w:p w14:paraId="7EC8ACBF" w14:textId="77777777" w:rsidR="00FD618C" w:rsidRDefault="00FD618C" w:rsidP="00556CDD">
            <w:pPr>
              <w:jc w:val="both"/>
            </w:pPr>
            <w:r>
              <w:t>2</w:t>
            </w:r>
          </w:p>
        </w:tc>
      </w:tr>
    </w:tbl>
    <w:p w14:paraId="2DE2DC1E" w14:textId="77777777" w:rsidR="00FD618C" w:rsidRDefault="00FD618C" w:rsidP="00FD618C">
      <w:pPr>
        <w:ind w:left="-5"/>
      </w:pPr>
      <w:r>
        <w:t>2.On average how often are you required by your teachers to use MOODLE outside from the classroom?</w:t>
      </w:r>
    </w:p>
    <w:tbl>
      <w:tblPr>
        <w:tblStyle w:val="TableGrid"/>
        <w:tblW w:w="6193" w:type="dxa"/>
        <w:tblInd w:w="1059" w:type="dxa"/>
        <w:tblCellMar>
          <w:top w:w="53" w:type="dxa"/>
          <w:right w:w="39" w:type="dxa"/>
        </w:tblCellMar>
        <w:tblLook w:val="04A0" w:firstRow="1" w:lastRow="0" w:firstColumn="1" w:lastColumn="0" w:noHBand="0" w:noVBand="1"/>
      </w:tblPr>
      <w:tblGrid>
        <w:gridCol w:w="2065"/>
        <w:gridCol w:w="2064"/>
        <w:gridCol w:w="768"/>
        <w:gridCol w:w="264"/>
        <w:gridCol w:w="881"/>
        <w:gridCol w:w="151"/>
      </w:tblGrid>
      <w:tr w:rsidR="00FD618C" w14:paraId="0E8AE870" w14:textId="77777777" w:rsidTr="00556CDD">
        <w:trPr>
          <w:trHeight w:val="290"/>
        </w:trPr>
        <w:tc>
          <w:tcPr>
            <w:tcW w:w="2065" w:type="dxa"/>
            <w:tcBorders>
              <w:top w:val="single" w:sz="8" w:space="0" w:color="000000"/>
              <w:left w:val="single" w:sz="8" w:space="0" w:color="000000"/>
              <w:bottom w:val="single" w:sz="8" w:space="0" w:color="000000"/>
              <w:right w:val="single" w:sz="8" w:space="0" w:color="000000"/>
            </w:tcBorders>
          </w:tcPr>
          <w:p w14:paraId="73233A8B" w14:textId="77777777" w:rsidR="00FD618C" w:rsidRDefault="00FD618C" w:rsidP="00556CDD">
            <w:pPr>
              <w:ind w:left="38"/>
              <w:jc w:val="both"/>
            </w:pPr>
            <w:r>
              <w:t xml:space="preserve">ONCE A MONTH          </w:t>
            </w:r>
          </w:p>
        </w:tc>
        <w:tc>
          <w:tcPr>
            <w:tcW w:w="2064" w:type="dxa"/>
            <w:tcBorders>
              <w:top w:val="single" w:sz="8" w:space="0" w:color="000000"/>
              <w:left w:val="single" w:sz="8" w:space="0" w:color="000000"/>
              <w:bottom w:val="single" w:sz="8" w:space="0" w:color="000000"/>
              <w:right w:val="single" w:sz="8" w:space="0" w:color="000000"/>
            </w:tcBorders>
          </w:tcPr>
          <w:p w14:paraId="2989E9EC" w14:textId="08E41A7E" w:rsidR="00FD618C" w:rsidRDefault="00FD618C" w:rsidP="00556CDD">
            <w:pPr>
              <w:ind w:left="-60"/>
            </w:pPr>
            <w:r>
              <w:t xml:space="preserve">     ONCE A WEEK</w:t>
            </w:r>
          </w:p>
        </w:tc>
        <w:tc>
          <w:tcPr>
            <w:tcW w:w="768" w:type="dxa"/>
            <w:tcBorders>
              <w:top w:val="single" w:sz="8" w:space="0" w:color="000000"/>
              <w:left w:val="single" w:sz="8" w:space="0" w:color="000000"/>
              <w:bottom w:val="single" w:sz="8" w:space="0" w:color="000000"/>
              <w:right w:val="nil"/>
            </w:tcBorders>
          </w:tcPr>
          <w:p w14:paraId="2ADFCD4A" w14:textId="77777777" w:rsidR="00FD618C" w:rsidRDefault="00FD618C" w:rsidP="00556CDD">
            <w:pPr>
              <w:ind w:left="39"/>
            </w:pPr>
            <w:r>
              <w:t>DAILY</w:t>
            </w:r>
          </w:p>
        </w:tc>
        <w:tc>
          <w:tcPr>
            <w:tcW w:w="264" w:type="dxa"/>
            <w:tcBorders>
              <w:top w:val="single" w:sz="8" w:space="0" w:color="000000"/>
              <w:left w:val="nil"/>
              <w:bottom w:val="single" w:sz="8" w:space="0" w:color="000000"/>
              <w:right w:val="single" w:sz="8" w:space="0" w:color="000000"/>
            </w:tcBorders>
          </w:tcPr>
          <w:p w14:paraId="66D35F74" w14:textId="77777777" w:rsidR="00FD618C" w:rsidRDefault="00FD618C" w:rsidP="00556CDD">
            <w:pPr>
              <w:spacing w:after="160"/>
            </w:pPr>
          </w:p>
        </w:tc>
        <w:tc>
          <w:tcPr>
            <w:tcW w:w="881" w:type="dxa"/>
            <w:tcBorders>
              <w:top w:val="single" w:sz="8" w:space="0" w:color="000000"/>
              <w:left w:val="single" w:sz="8" w:space="0" w:color="000000"/>
              <w:bottom w:val="single" w:sz="8" w:space="0" w:color="000000"/>
              <w:right w:val="nil"/>
            </w:tcBorders>
          </w:tcPr>
          <w:p w14:paraId="5601E198" w14:textId="77777777" w:rsidR="00FD618C" w:rsidRDefault="00FD618C" w:rsidP="00556CDD">
            <w:pPr>
              <w:ind w:left="38"/>
            </w:pPr>
            <w:r>
              <w:t>NEVER</w:t>
            </w:r>
          </w:p>
        </w:tc>
        <w:tc>
          <w:tcPr>
            <w:tcW w:w="151" w:type="dxa"/>
            <w:tcBorders>
              <w:top w:val="single" w:sz="8" w:space="0" w:color="000000"/>
              <w:left w:val="nil"/>
              <w:bottom w:val="single" w:sz="8" w:space="0" w:color="000000"/>
              <w:right w:val="single" w:sz="8" w:space="0" w:color="000000"/>
            </w:tcBorders>
          </w:tcPr>
          <w:p w14:paraId="2138791C" w14:textId="77777777" w:rsidR="00FD618C" w:rsidRDefault="00FD618C" w:rsidP="00556CDD">
            <w:pPr>
              <w:spacing w:after="160"/>
            </w:pPr>
          </w:p>
        </w:tc>
      </w:tr>
      <w:tr w:rsidR="00FD618C" w14:paraId="1222A2E8" w14:textId="77777777" w:rsidTr="00556CDD">
        <w:trPr>
          <w:trHeight w:val="290"/>
        </w:trPr>
        <w:tc>
          <w:tcPr>
            <w:tcW w:w="2065" w:type="dxa"/>
            <w:tcBorders>
              <w:top w:val="single" w:sz="8" w:space="0" w:color="000000"/>
              <w:left w:val="single" w:sz="8" w:space="0" w:color="000000"/>
              <w:bottom w:val="single" w:sz="8" w:space="0" w:color="000000"/>
              <w:right w:val="single" w:sz="8" w:space="0" w:color="000000"/>
            </w:tcBorders>
          </w:tcPr>
          <w:p w14:paraId="0203CC2F" w14:textId="77777777" w:rsidR="00FD618C" w:rsidRDefault="00FD618C" w:rsidP="00556CDD">
            <w:pPr>
              <w:spacing w:after="160"/>
            </w:pPr>
          </w:p>
        </w:tc>
        <w:tc>
          <w:tcPr>
            <w:tcW w:w="2064" w:type="dxa"/>
            <w:tcBorders>
              <w:top w:val="single" w:sz="8" w:space="0" w:color="000000"/>
              <w:left w:val="single" w:sz="8" w:space="0" w:color="000000"/>
              <w:bottom w:val="single" w:sz="8" w:space="0" w:color="000000"/>
              <w:right w:val="single" w:sz="8" w:space="0" w:color="000000"/>
            </w:tcBorders>
          </w:tcPr>
          <w:p w14:paraId="66BCE317" w14:textId="77777777" w:rsidR="00FD618C" w:rsidRDefault="00FD618C" w:rsidP="00556CDD">
            <w:pPr>
              <w:spacing w:after="160"/>
            </w:pPr>
          </w:p>
        </w:tc>
        <w:tc>
          <w:tcPr>
            <w:tcW w:w="768" w:type="dxa"/>
            <w:tcBorders>
              <w:top w:val="single" w:sz="8" w:space="0" w:color="000000"/>
              <w:left w:val="single" w:sz="8" w:space="0" w:color="000000"/>
              <w:bottom w:val="single" w:sz="8" w:space="0" w:color="000000"/>
              <w:right w:val="nil"/>
            </w:tcBorders>
          </w:tcPr>
          <w:p w14:paraId="7760D627" w14:textId="77777777" w:rsidR="00FD618C" w:rsidRDefault="00FD618C" w:rsidP="00556CDD">
            <w:pPr>
              <w:spacing w:after="160"/>
            </w:pPr>
          </w:p>
        </w:tc>
        <w:tc>
          <w:tcPr>
            <w:tcW w:w="264" w:type="dxa"/>
            <w:tcBorders>
              <w:top w:val="single" w:sz="8" w:space="0" w:color="000000"/>
              <w:left w:val="nil"/>
              <w:bottom w:val="single" w:sz="8" w:space="0" w:color="000000"/>
              <w:right w:val="single" w:sz="8" w:space="0" w:color="000000"/>
            </w:tcBorders>
          </w:tcPr>
          <w:p w14:paraId="59047D1E" w14:textId="77777777" w:rsidR="00FD618C" w:rsidRDefault="00FD618C" w:rsidP="00556CDD">
            <w:pPr>
              <w:spacing w:after="160"/>
            </w:pPr>
          </w:p>
        </w:tc>
        <w:tc>
          <w:tcPr>
            <w:tcW w:w="881" w:type="dxa"/>
            <w:tcBorders>
              <w:top w:val="single" w:sz="8" w:space="0" w:color="000000"/>
              <w:left w:val="single" w:sz="8" w:space="0" w:color="000000"/>
              <w:bottom w:val="single" w:sz="8" w:space="0" w:color="000000"/>
              <w:right w:val="nil"/>
            </w:tcBorders>
          </w:tcPr>
          <w:p w14:paraId="1C40D7EB" w14:textId="77777777" w:rsidR="00FD618C" w:rsidRDefault="00FD618C" w:rsidP="00556CDD">
            <w:pPr>
              <w:spacing w:after="160"/>
            </w:pPr>
          </w:p>
        </w:tc>
        <w:tc>
          <w:tcPr>
            <w:tcW w:w="151" w:type="dxa"/>
            <w:tcBorders>
              <w:top w:val="single" w:sz="8" w:space="0" w:color="000000"/>
              <w:left w:val="nil"/>
              <w:bottom w:val="single" w:sz="8" w:space="0" w:color="000000"/>
              <w:right w:val="single" w:sz="8" w:space="0" w:color="000000"/>
            </w:tcBorders>
          </w:tcPr>
          <w:p w14:paraId="7EA81B0C" w14:textId="77777777" w:rsidR="00FD618C" w:rsidRDefault="00FD618C" w:rsidP="00556CDD">
            <w:pPr>
              <w:spacing w:after="160"/>
            </w:pPr>
          </w:p>
        </w:tc>
      </w:tr>
      <w:tr w:rsidR="00FD618C" w14:paraId="13DD52D7" w14:textId="77777777" w:rsidTr="00556CDD">
        <w:trPr>
          <w:trHeight w:val="290"/>
        </w:trPr>
        <w:tc>
          <w:tcPr>
            <w:tcW w:w="2065" w:type="dxa"/>
            <w:tcBorders>
              <w:top w:val="single" w:sz="8" w:space="0" w:color="000000"/>
              <w:left w:val="single" w:sz="8" w:space="0" w:color="000000"/>
              <w:bottom w:val="single" w:sz="8" w:space="0" w:color="000000"/>
              <w:right w:val="single" w:sz="8" w:space="0" w:color="000000"/>
            </w:tcBorders>
          </w:tcPr>
          <w:p w14:paraId="55D06862" w14:textId="77777777" w:rsidR="00FD618C" w:rsidRDefault="00FD618C" w:rsidP="00556CDD">
            <w:pPr>
              <w:ind w:right="152"/>
              <w:jc w:val="center"/>
            </w:pPr>
            <w:r>
              <w:t>3</w:t>
            </w:r>
          </w:p>
        </w:tc>
        <w:tc>
          <w:tcPr>
            <w:tcW w:w="2064" w:type="dxa"/>
            <w:tcBorders>
              <w:top w:val="single" w:sz="8" w:space="0" w:color="000000"/>
              <w:left w:val="single" w:sz="8" w:space="0" w:color="000000"/>
              <w:bottom w:val="single" w:sz="8" w:space="0" w:color="000000"/>
              <w:right w:val="single" w:sz="8" w:space="0" w:color="000000"/>
            </w:tcBorders>
          </w:tcPr>
          <w:p w14:paraId="37416A18" w14:textId="77777777" w:rsidR="00FD618C" w:rsidRDefault="00FD618C" w:rsidP="00556CDD">
            <w:pPr>
              <w:ind w:right="151"/>
              <w:jc w:val="center"/>
            </w:pPr>
            <w:r>
              <w:t>2</w:t>
            </w:r>
          </w:p>
        </w:tc>
        <w:tc>
          <w:tcPr>
            <w:tcW w:w="768" w:type="dxa"/>
            <w:tcBorders>
              <w:top w:val="single" w:sz="8" w:space="0" w:color="000000"/>
              <w:left w:val="single" w:sz="8" w:space="0" w:color="000000"/>
              <w:bottom w:val="single" w:sz="8" w:space="0" w:color="000000"/>
              <w:right w:val="nil"/>
            </w:tcBorders>
          </w:tcPr>
          <w:p w14:paraId="638FE32C" w14:textId="77777777" w:rsidR="00FD618C" w:rsidRDefault="00FD618C" w:rsidP="00556CDD">
            <w:pPr>
              <w:spacing w:after="160"/>
            </w:pPr>
          </w:p>
        </w:tc>
        <w:tc>
          <w:tcPr>
            <w:tcW w:w="264" w:type="dxa"/>
            <w:tcBorders>
              <w:top w:val="single" w:sz="8" w:space="0" w:color="000000"/>
              <w:left w:val="nil"/>
              <w:bottom w:val="single" w:sz="8" w:space="0" w:color="000000"/>
              <w:right w:val="single" w:sz="8" w:space="0" w:color="000000"/>
            </w:tcBorders>
          </w:tcPr>
          <w:p w14:paraId="220B01A0" w14:textId="77777777" w:rsidR="00FD618C" w:rsidRDefault="00FD618C" w:rsidP="00556CDD">
            <w:pPr>
              <w:jc w:val="both"/>
            </w:pPr>
            <w:r>
              <w:t>12</w:t>
            </w:r>
          </w:p>
        </w:tc>
        <w:tc>
          <w:tcPr>
            <w:tcW w:w="881" w:type="dxa"/>
            <w:tcBorders>
              <w:top w:val="single" w:sz="8" w:space="0" w:color="000000"/>
              <w:left w:val="single" w:sz="8" w:space="0" w:color="000000"/>
              <w:bottom w:val="single" w:sz="8" w:space="0" w:color="000000"/>
              <w:right w:val="nil"/>
            </w:tcBorders>
          </w:tcPr>
          <w:p w14:paraId="1B4A2D85" w14:textId="77777777" w:rsidR="00FD618C" w:rsidRDefault="00FD618C" w:rsidP="00556CDD">
            <w:pPr>
              <w:spacing w:after="160"/>
            </w:pPr>
          </w:p>
        </w:tc>
        <w:tc>
          <w:tcPr>
            <w:tcW w:w="151" w:type="dxa"/>
            <w:tcBorders>
              <w:top w:val="single" w:sz="8" w:space="0" w:color="000000"/>
              <w:left w:val="nil"/>
              <w:bottom w:val="single" w:sz="8" w:space="0" w:color="000000"/>
              <w:right w:val="single" w:sz="8" w:space="0" w:color="000000"/>
            </w:tcBorders>
          </w:tcPr>
          <w:p w14:paraId="07C10B5B" w14:textId="77777777" w:rsidR="00FD618C" w:rsidRDefault="00FD618C" w:rsidP="00556CDD">
            <w:pPr>
              <w:jc w:val="both"/>
            </w:pPr>
            <w:r>
              <w:t>0</w:t>
            </w:r>
          </w:p>
        </w:tc>
      </w:tr>
    </w:tbl>
    <w:p w14:paraId="2CBFBF19" w14:textId="77777777" w:rsidR="00FD618C" w:rsidRDefault="00FD618C" w:rsidP="00FD618C">
      <w:pPr>
        <w:ind w:left="-5"/>
      </w:pPr>
      <w:r>
        <w:t>3.Is MOODLE useful for the topics you are studying?</w:t>
      </w:r>
    </w:p>
    <w:tbl>
      <w:tblPr>
        <w:tblStyle w:val="TableGrid"/>
        <w:tblW w:w="4129" w:type="dxa"/>
        <w:tblInd w:w="1059" w:type="dxa"/>
        <w:tblCellMar>
          <w:top w:w="53" w:type="dxa"/>
          <w:right w:w="39" w:type="dxa"/>
        </w:tblCellMar>
        <w:tblLook w:val="04A0" w:firstRow="1" w:lastRow="0" w:firstColumn="1" w:lastColumn="0" w:noHBand="0" w:noVBand="1"/>
      </w:tblPr>
      <w:tblGrid>
        <w:gridCol w:w="768"/>
        <w:gridCol w:w="264"/>
        <w:gridCol w:w="881"/>
        <w:gridCol w:w="151"/>
        <w:gridCol w:w="2065"/>
      </w:tblGrid>
      <w:tr w:rsidR="00FD618C" w14:paraId="6FC92769" w14:textId="77777777" w:rsidTr="00556CDD">
        <w:trPr>
          <w:trHeight w:val="581"/>
        </w:trPr>
        <w:tc>
          <w:tcPr>
            <w:tcW w:w="768" w:type="dxa"/>
            <w:tcBorders>
              <w:top w:val="single" w:sz="8" w:space="0" w:color="000000"/>
              <w:left w:val="single" w:sz="8" w:space="0" w:color="000000"/>
              <w:bottom w:val="single" w:sz="8" w:space="0" w:color="000000"/>
              <w:right w:val="nil"/>
            </w:tcBorders>
          </w:tcPr>
          <w:p w14:paraId="5312F660" w14:textId="77777777" w:rsidR="00FD618C" w:rsidRDefault="00FD618C" w:rsidP="00556CDD">
            <w:pPr>
              <w:ind w:left="38"/>
            </w:pPr>
            <w:r>
              <w:t>YES</w:t>
            </w:r>
          </w:p>
        </w:tc>
        <w:tc>
          <w:tcPr>
            <w:tcW w:w="264" w:type="dxa"/>
            <w:tcBorders>
              <w:top w:val="single" w:sz="8" w:space="0" w:color="000000"/>
              <w:left w:val="nil"/>
              <w:bottom w:val="single" w:sz="8" w:space="0" w:color="000000"/>
              <w:right w:val="single" w:sz="8" w:space="0" w:color="000000"/>
            </w:tcBorders>
          </w:tcPr>
          <w:p w14:paraId="1982A7FB" w14:textId="77777777" w:rsidR="00FD618C" w:rsidRDefault="00FD618C" w:rsidP="00556CDD">
            <w:pPr>
              <w:spacing w:after="160"/>
            </w:pPr>
          </w:p>
        </w:tc>
        <w:tc>
          <w:tcPr>
            <w:tcW w:w="881" w:type="dxa"/>
            <w:tcBorders>
              <w:top w:val="single" w:sz="8" w:space="0" w:color="000000"/>
              <w:left w:val="single" w:sz="8" w:space="0" w:color="000000"/>
              <w:bottom w:val="single" w:sz="8" w:space="0" w:color="000000"/>
              <w:right w:val="nil"/>
            </w:tcBorders>
          </w:tcPr>
          <w:p w14:paraId="4472F943" w14:textId="77777777" w:rsidR="00FD618C" w:rsidRDefault="00FD618C" w:rsidP="00556CDD">
            <w:pPr>
              <w:ind w:left="38"/>
            </w:pPr>
            <w:r>
              <w:t>NO</w:t>
            </w:r>
          </w:p>
        </w:tc>
        <w:tc>
          <w:tcPr>
            <w:tcW w:w="151" w:type="dxa"/>
            <w:tcBorders>
              <w:top w:val="single" w:sz="8" w:space="0" w:color="000000"/>
              <w:left w:val="nil"/>
              <w:bottom w:val="single" w:sz="8" w:space="0" w:color="000000"/>
              <w:right w:val="single" w:sz="8" w:space="0" w:color="000000"/>
            </w:tcBorders>
          </w:tcPr>
          <w:p w14:paraId="09D15835" w14:textId="77777777" w:rsidR="00FD618C" w:rsidRDefault="00FD618C" w:rsidP="00556CDD">
            <w:pPr>
              <w:spacing w:after="160"/>
            </w:pPr>
          </w:p>
        </w:tc>
        <w:tc>
          <w:tcPr>
            <w:tcW w:w="2065" w:type="dxa"/>
            <w:tcBorders>
              <w:top w:val="single" w:sz="8" w:space="0" w:color="000000"/>
              <w:left w:val="single" w:sz="8" w:space="0" w:color="000000"/>
              <w:bottom w:val="single" w:sz="8" w:space="0" w:color="000000"/>
              <w:right w:val="single" w:sz="8" w:space="0" w:color="000000"/>
            </w:tcBorders>
          </w:tcPr>
          <w:p w14:paraId="3F31AD10" w14:textId="77777777" w:rsidR="00FD618C" w:rsidRDefault="00FD618C" w:rsidP="00556CDD">
            <w:pPr>
              <w:ind w:left="38"/>
            </w:pPr>
            <w:r>
              <w:t>QUITE OFTEN</w:t>
            </w:r>
          </w:p>
        </w:tc>
      </w:tr>
      <w:tr w:rsidR="00FD618C" w14:paraId="1AD9D65B" w14:textId="77777777" w:rsidTr="00556CDD">
        <w:trPr>
          <w:trHeight w:val="581"/>
        </w:trPr>
        <w:tc>
          <w:tcPr>
            <w:tcW w:w="768" w:type="dxa"/>
            <w:tcBorders>
              <w:top w:val="single" w:sz="8" w:space="0" w:color="000000"/>
              <w:left w:val="single" w:sz="8" w:space="0" w:color="000000"/>
              <w:bottom w:val="single" w:sz="8" w:space="0" w:color="000000"/>
              <w:right w:val="nil"/>
            </w:tcBorders>
          </w:tcPr>
          <w:p w14:paraId="12F9D6DE" w14:textId="77777777" w:rsidR="00FD618C" w:rsidRDefault="00FD618C" w:rsidP="00556CDD">
            <w:pPr>
              <w:spacing w:after="160"/>
            </w:pPr>
          </w:p>
        </w:tc>
        <w:tc>
          <w:tcPr>
            <w:tcW w:w="264" w:type="dxa"/>
            <w:tcBorders>
              <w:top w:val="single" w:sz="8" w:space="0" w:color="000000"/>
              <w:left w:val="nil"/>
              <w:bottom w:val="single" w:sz="8" w:space="0" w:color="000000"/>
              <w:right w:val="single" w:sz="8" w:space="0" w:color="000000"/>
            </w:tcBorders>
          </w:tcPr>
          <w:p w14:paraId="15B4AF89" w14:textId="77777777" w:rsidR="00FD618C" w:rsidRDefault="00FD618C" w:rsidP="00556CDD">
            <w:pPr>
              <w:jc w:val="both"/>
            </w:pPr>
            <w:r>
              <w:t>14</w:t>
            </w:r>
          </w:p>
        </w:tc>
        <w:tc>
          <w:tcPr>
            <w:tcW w:w="881" w:type="dxa"/>
            <w:tcBorders>
              <w:top w:val="single" w:sz="8" w:space="0" w:color="000000"/>
              <w:left w:val="single" w:sz="8" w:space="0" w:color="000000"/>
              <w:bottom w:val="single" w:sz="8" w:space="0" w:color="000000"/>
              <w:right w:val="nil"/>
            </w:tcBorders>
          </w:tcPr>
          <w:p w14:paraId="4FBEC6AD" w14:textId="77777777" w:rsidR="00FD618C" w:rsidRDefault="00FD618C" w:rsidP="00556CDD">
            <w:pPr>
              <w:spacing w:after="160"/>
            </w:pPr>
          </w:p>
        </w:tc>
        <w:tc>
          <w:tcPr>
            <w:tcW w:w="151" w:type="dxa"/>
            <w:tcBorders>
              <w:top w:val="single" w:sz="8" w:space="0" w:color="000000"/>
              <w:left w:val="nil"/>
              <w:bottom w:val="single" w:sz="8" w:space="0" w:color="000000"/>
              <w:right w:val="single" w:sz="8" w:space="0" w:color="000000"/>
            </w:tcBorders>
          </w:tcPr>
          <w:p w14:paraId="64D8C59E" w14:textId="77777777" w:rsidR="00FD618C" w:rsidRDefault="00FD618C" w:rsidP="00556CDD">
            <w:pPr>
              <w:jc w:val="both"/>
            </w:pPr>
            <w:r>
              <w:t>2</w:t>
            </w:r>
          </w:p>
        </w:tc>
        <w:tc>
          <w:tcPr>
            <w:tcW w:w="2065" w:type="dxa"/>
            <w:tcBorders>
              <w:top w:val="single" w:sz="8" w:space="0" w:color="000000"/>
              <w:left w:val="single" w:sz="8" w:space="0" w:color="000000"/>
              <w:bottom w:val="single" w:sz="8" w:space="0" w:color="000000"/>
              <w:right w:val="single" w:sz="8" w:space="0" w:color="000000"/>
            </w:tcBorders>
          </w:tcPr>
          <w:p w14:paraId="6B223861" w14:textId="77777777" w:rsidR="00FD618C" w:rsidRDefault="00FD618C" w:rsidP="00556CDD">
            <w:pPr>
              <w:ind w:right="151"/>
              <w:jc w:val="center"/>
            </w:pPr>
            <w:r>
              <w:t>1</w:t>
            </w:r>
          </w:p>
        </w:tc>
      </w:tr>
    </w:tbl>
    <w:p w14:paraId="320110F0" w14:textId="77777777" w:rsidR="00FD618C" w:rsidRDefault="00FD618C" w:rsidP="00FD618C">
      <w:pPr>
        <w:ind w:left="-5"/>
      </w:pPr>
      <w:r>
        <w:t>4.You think that MOODLE have to be improved ?</w:t>
      </w:r>
    </w:p>
    <w:tbl>
      <w:tblPr>
        <w:tblStyle w:val="TableGrid"/>
        <w:tblW w:w="2065" w:type="dxa"/>
        <w:tblInd w:w="1059" w:type="dxa"/>
        <w:tblCellMar>
          <w:top w:w="53" w:type="dxa"/>
          <w:right w:w="39" w:type="dxa"/>
        </w:tblCellMar>
        <w:tblLook w:val="04A0" w:firstRow="1" w:lastRow="0" w:firstColumn="1" w:lastColumn="0" w:noHBand="0" w:noVBand="1"/>
      </w:tblPr>
      <w:tblGrid>
        <w:gridCol w:w="881"/>
        <w:gridCol w:w="151"/>
        <w:gridCol w:w="768"/>
        <w:gridCol w:w="265"/>
      </w:tblGrid>
      <w:tr w:rsidR="00FD618C" w14:paraId="0CA87239" w14:textId="77777777" w:rsidTr="00556CDD">
        <w:trPr>
          <w:trHeight w:val="290"/>
        </w:trPr>
        <w:tc>
          <w:tcPr>
            <w:tcW w:w="881" w:type="dxa"/>
            <w:tcBorders>
              <w:top w:val="single" w:sz="8" w:space="0" w:color="000000"/>
              <w:left w:val="single" w:sz="8" w:space="0" w:color="000000"/>
              <w:bottom w:val="single" w:sz="8" w:space="0" w:color="000000"/>
              <w:right w:val="nil"/>
            </w:tcBorders>
          </w:tcPr>
          <w:p w14:paraId="6DF3A3A6" w14:textId="77777777" w:rsidR="00FD618C" w:rsidRDefault="00FD618C" w:rsidP="00556CDD">
            <w:pPr>
              <w:ind w:left="38"/>
            </w:pPr>
            <w:r>
              <w:t>YES</w:t>
            </w:r>
          </w:p>
        </w:tc>
        <w:tc>
          <w:tcPr>
            <w:tcW w:w="151" w:type="dxa"/>
            <w:tcBorders>
              <w:top w:val="single" w:sz="8" w:space="0" w:color="000000"/>
              <w:left w:val="nil"/>
              <w:bottom w:val="single" w:sz="8" w:space="0" w:color="000000"/>
              <w:right w:val="single" w:sz="8" w:space="0" w:color="000000"/>
            </w:tcBorders>
          </w:tcPr>
          <w:p w14:paraId="36D9F6B0" w14:textId="77777777" w:rsidR="00FD618C" w:rsidRDefault="00FD618C" w:rsidP="00556CDD">
            <w:pPr>
              <w:spacing w:after="160"/>
            </w:pPr>
          </w:p>
        </w:tc>
        <w:tc>
          <w:tcPr>
            <w:tcW w:w="768" w:type="dxa"/>
            <w:tcBorders>
              <w:top w:val="single" w:sz="8" w:space="0" w:color="000000"/>
              <w:left w:val="single" w:sz="8" w:space="0" w:color="000000"/>
              <w:bottom w:val="single" w:sz="8" w:space="0" w:color="000000"/>
              <w:right w:val="nil"/>
            </w:tcBorders>
          </w:tcPr>
          <w:p w14:paraId="62D9A09E" w14:textId="77777777" w:rsidR="00FD618C" w:rsidRDefault="00FD618C" w:rsidP="00556CDD">
            <w:pPr>
              <w:ind w:left="38"/>
            </w:pPr>
            <w:r>
              <w:t>NO</w:t>
            </w:r>
          </w:p>
        </w:tc>
        <w:tc>
          <w:tcPr>
            <w:tcW w:w="265" w:type="dxa"/>
            <w:tcBorders>
              <w:top w:val="single" w:sz="8" w:space="0" w:color="000000"/>
              <w:left w:val="nil"/>
              <w:bottom w:val="single" w:sz="8" w:space="0" w:color="000000"/>
              <w:right w:val="single" w:sz="8" w:space="0" w:color="000000"/>
            </w:tcBorders>
          </w:tcPr>
          <w:p w14:paraId="51F3AFB4" w14:textId="77777777" w:rsidR="00FD618C" w:rsidRDefault="00FD618C" w:rsidP="00556CDD">
            <w:pPr>
              <w:spacing w:after="160"/>
            </w:pPr>
          </w:p>
        </w:tc>
      </w:tr>
      <w:tr w:rsidR="00FD618C" w14:paraId="7759BEA7" w14:textId="77777777" w:rsidTr="00556CDD">
        <w:trPr>
          <w:trHeight w:val="506"/>
        </w:trPr>
        <w:tc>
          <w:tcPr>
            <w:tcW w:w="881" w:type="dxa"/>
            <w:tcBorders>
              <w:top w:val="single" w:sz="8" w:space="0" w:color="000000"/>
              <w:left w:val="single" w:sz="8" w:space="0" w:color="000000"/>
              <w:bottom w:val="single" w:sz="8" w:space="0" w:color="000000"/>
              <w:right w:val="nil"/>
            </w:tcBorders>
          </w:tcPr>
          <w:p w14:paraId="3532A26A" w14:textId="77777777" w:rsidR="00FD618C" w:rsidRDefault="00FD618C" w:rsidP="00556CDD">
            <w:pPr>
              <w:spacing w:after="160"/>
            </w:pPr>
          </w:p>
        </w:tc>
        <w:tc>
          <w:tcPr>
            <w:tcW w:w="151" w:type="dxa"/>
            <w:tcBorders>
              <w:top w:val="single" w:sz="8" w:space="0" w:color="000000"/>
              <w:left w:val="nil"/>
              <w:bottom w:val="single" w:sz="8" w:space="0" w:color="000000"/>
              <w:right w:val="single" w:sz="8" w:space="0" w:color="000000"/>
            </w:tcBorders>
          </w:tcPr>
          <w:p w14:paraId="728D8EB4" w14:textId="77777777" w:rsidR="00FD618C" w:rsidRDefault="00FD618C" w:rsidP="00556CDD">
            <w:pPr>
              <w:jc w:val="both"/>
            </w:pPr>
            <w:r>
              <w:t>1</w:t>
            </w:r>
          </w:p>
        </w:tc>
        <w:tc>
          <w:tcPr>
            <w:tcW w:w="768" w:type="dxa"/>
            <w:tcBorders>
              <w:top w:val="single" w:sz="8" w:space="0" w:color="000000"/>
              <w:left w:val="single" w:sz="8" w:space="0" w:color="000000"/>
              <w:bottom w:val="single" w:sz="8" w:space="0" w:color="000000"/>
              <w:right w:val="nil"/>
            </w:tcBorders>
          </w:tcPr>
          <w:p w14:paraId="3BA87332" w14:textId="77777777" w:rsidR="00FD618C" w:rsidRDefault="00FD618C" w:rsidP="00556CDD">
            <w:pPr>
              <w:spacing w:after="160"/>
            </w:pPr>
          </w:p>
        </w:tc>
        <w:tc>
          <w:tcPr>
            <w:tcW w:w="265" w:type="dxa"/>
            <w:tcBorders>
              <w:top w:val="single" w:sz="8" w:space="0" w:color="000000"/>
              <w:left w:val="nil"/>
              <w:bottom w:val="single" w:sz="8" w:space="0" w:color="000000"/>
              <w:right w:val="single" w:sz="8" w:space="0" w:color="000000"/>
            </w:tcBorders>
          </w:tcPr>
          <w:p w14:paraId="48581CE8" w14:textId="77777777" w:rsidR="00FD618C" w:rsidRDefault="00FD618C" w:rsidP="00556CDD">
            <w:pPr>
              <w:jc w:val="both"/>
            </w:pPr>
            <w:r>
              <w:t>16</w:t>
            </w:r>
          </w:p>
        </w:tc>
      </w:tr>
    </w:tbl>
    <w:p w14:paraId="48F40CB8" w14:textId="77777777" w:rsidR="00FD618C" w:rsidRDefault="00FD618C" w:rsidP="00FD618C">
      <w:pPr>
        <w:ind w:left="-5"/>
      </w:pPr>
      <w:r>
        <w:t xml:space="preserve">   5.If YES, what you think they can improve ?</w:t>
      </w:r>
    </w:p>
    <w:tbl>
      <w:tblPr>
        <w:tblStyle w:val="TableGrid"/>
        <w:tblW w:w="3097" w:type="dxa"/>
        <w:tblInd w:w="1059" w:type="dxa"/>
        <w:tblCellMar>
          <w:top w:w="53" w:type="dxa"/>
          <w:left w:w="38" w:type="dxa"/>
          <w:right w:w="115" w:type="dxa"/>
        </w:tblCellMar>
        <w:tblLook w:val="04A0" w:firstRow="1" w:lastRow="0" w:firstColumn="1" w:lastColumn="0" w:noHBand="0" w:noVBand="1"/>
      </w:tblPr>
      <w:tblGrid>
        <w:gridCol w:w="1032"/>
        <w:gridCol w:w="2065"/>
      </w:tblGrid>
      <w:tr w:rsidR="00FD618C" w14:paraId="647A7D70" w14:textId="77777777" w:rsidTr="00556CDD">
        <w:trPr>
          <w:trHeight w:val="581"/>
        </w:trPr>
        <w:tc>
          <w:tcPr>
            <w:tcW w:w="1032" w:type="dxa"/>
            <w:tcBorders>
              <w:top w:val="single" w:sz="8" w:space="0" w:color="000000"/>
              <w:left w:val="single" w:sz="8" w:space="0" w:color="000000"/>
              <w:bottom w:val="single" w:sz="8" w:space="0" w:color="000000"/>
              <w:right w:val="single" w:sz="8" w:space="0" w:color="000000"/>
            </w:tcBorders>
          </w:tcPr>
          <w:p w14:paraId="5598D904" w14:textId="77777777" w:rsidR="00FD618C" w:rsidRDefault="00FD618C" w:rsidP="00556CDD">
            <w:r>
              <w:t>1</w:t>
            </w:r>
          </w:p>
        </w:tc>
        <w:tc>
          <w:tcPr>
            <w:tcW w:w="2065" w:type="dxa"/>
            <w:tcBorders>
              <w:top w:val="single" w:sz="8" w:space="0" w:color="000000"/>
              <w:left w:val="single" w:sz="8" w:space="0" w:color="000000"/>
              <w:bottom w:val="single" w:sz="8" w:space="0" w:color="000000"/>
              <w:right w:val="single" w:sz="8" w:space="0" w:color="000000"/>
            </w:tcBorders>
          </w:tcPr>
          <w:p w14:paraId="63CA570D" w14:textId="77777777" w:rsidR="00FD618C" w:rsidRDefault="00FD618C" w:rsidP="00556CDD">
            <w:r>
              <w:t>THE LAYOUT</w:t>
            </w:r>
          </w:p>
        </w:tc>
      </w:tr>
    </w:tbl>
    <w:p w14:paraId="4A2B2B39" w14:textId="77777777" w:rsidR="00FD618C" w:rsidRDefault="00FD618C" w:rsidP="00FD618C">
      <w:pPr>
        <w:ind w:left="-5"/>
      </w:pPr>
      <w:r>
        <w:t>6.Do you think MOODLE is easy to use ?</w:t>
      </w:r>
    </w:p>
    <w:tbl>
      <w:tblPr>
        <w:tblStyle w:val="TableGrid"/>
        <w:tblpPr w:leftFromText="180" w:rightFromText="180" w:vertAnchor="text" w:horzAnchor="margin" w:tblpY="442"/>
        <w:tblW w:w="2065" w:type="dxa"/>
        <w:tblInd w:w="0" w:type="dxa"/>
        <w:tblCellMar>
          <w:top w:w="53" w:type="dxa"/>
          <w:right w:w="39" w:type="dxa"/>
        </w:tblCellMar>
        <w:tblLook w:val="04A0" w:firstRow="1" w:lastRow="0" w:firstColumn="1" w:lastColumn="0" w:noHBand="0" w:noVBand="1"/>
      </w:tblPr>
      <w:tblGrid>
        <w:gridCol w:w="769"/>
        <w:gridCol w:w="264"/>
        <w:gridCol w:w="881"/>
        <w:gridCol w:w="151"/>
      </w:tblGrid>
      <w:tr w:rsidR="00B75B1A" w14:paraId="4B51FE32" w14:textId="77777777" w:rsidTr="00B75B1A">
        <w:trPr>
          <w:trHeight w:val="581"/>
        </w:trPr>
        <w:tc>
          <w:tcPr>
            <w:tcW w:w="769" w:type="dxa"/>
            <w:tcBorders>
              <w:top w:val="single" w:sz="8" w:space="0" w:color="000000"/>
              <w:left w:val="single" w:sz="8" w:space="0" w:color="000000"/>
              <w:bottom w:val="single" w:sz="8" w:space="0" w:color="000000"/>
              <w:right w:val="nil"/>
            </w:tcBorders>
          </w:tcPr>
          <w:p w14:paraId="6A066415" w14:textId="77777777" w:rsidR="00B75B1A" w:rsidRDefault="00B75B1A" w:rsidP="00B75B1A">
            <w:pPr>
              <w:ind w:left="38"/>
            </w:pPr>
            <w:r>
              <w:t>YES</w:t>
            </w:r>
          </w:p>
        </w:tc>
        <w:tc>
          <w:tcPr>
            <w:tcW w:w="264" w:type="dxa"/>
            <w:tcBorders>
              <w:top w:val="single" w:sz="8" w:space="0" w:color="000000"/>
              <w:left w:val="nil"/>
              <w:bottom w:val="single" w:sz="8" w:space="0" w:color="000000"/>
              <w:right w:val="single" w:sz="8" w:space="0" w:color="000000"/>
            </w:tcBorders>
          </w:tcPr>
          <w:p w14:paraId="123A5FC2" w14:textId="77777777" w:rsidR="00B75B1A" w:rsidRDefault="00B75B1A" w:rsidP="00B75B1A">
            <w:pPr>
              <w:spacing w:after="160"/>
            </w:pPr>
          </w:p>
        </w:tc>
        <w:tc>
          <w:tcPr>
            <w:tcW w:w="881" w:type="dxa"/>
            <w:tcBorders>
              <w:top w:val="single" w:sz="8" w:space="0" w:color="000000"/>
              <w:left w:val="single" w:sz="8" w:space="0" w:color="000000"/>
              <w:bottom w:val="single" w:sz="8" w:space="0" w:color="000000"/>
              <w:right w:val="nil"/>
            </w:tcBorders>
          </w:tcPr>
          <w:p w14:paraId="64785F0E" w14:textId="77777777" w:rsidR="00B75B1A" w:rsidRDefault="00B75B1A" w:rsidP="00B75B1A">
            <w:pPr>
              <w:ind w:left="38"/>
            </w:pPr>
            <w:r>
              <w:t>NO</w:t>
            </w:r>
          </w:p>
        </w:tc>
        <w:tc>
          <w:tcPr>
            <w:tcW w:w="151" w:type="dxa"/>
            <w:tcBorders>
              <w:top w:val="single" w:sz="8" w:space="0" w:color="000000"/>
              <w:left w:val="nil"/>
              <w:bottom w:val="single" w:sz="8" w:space="0" w:color="000000"/>
              <w:right w:val="single" w:sz="8" w:space="0" w:color="000000"/>
            </w:tcBorders>
          </w:tcPr>
          <w:p w14:paraId="78E38428" w14:textId="77777777" w:rsidR="00B75B1A" w:rsidRDefault="00B75B1A" w:rsidP="00B75B1A">
            <w:pPr>
              <w:spacing w:after="160"/>
            </w:pPr>
          </w:p>
        </w:tc>
      </w:tr>
      <w:tr w:rsidR="00B75B1A" w14:paraId="4361B9BD" w14:textId="77777777" w:rsidTr="00B75B1A">
        <w:trPr>
          <w:trHeight w:val="610"/>
        </w:trPr>
        <w:tc>
          <w:tcPr>
            <w:tcW w:w="769" w:type="dxa"/>
            <w:tcBorders>
              <w:top w:val="single" w:sz="8" w:space="0" w:color="000000"/>
              <w:left w:val="single" w:sz="8" w:space="0" w:color="000000"/>
              <w:bottom w:val="single" w:sz="8" w:space="0" w:color="000000"/>
              <w:right w:val="nil"/>
            </w:tcBorders>
          </w:tcPr>
          <w:p w14:paraId="2391B42F" w14:textId="77777777" w:rsidR="00B75B1A" w:rsidRDefault="00B75B1A" w:rsidP="00B75B1A">
            <w:pPr>
              <w:spacing w:after="160"/>
            </w:pPr>
          </w:p>
        </w:tc>
        <w:tc>
          <w:tcPr>
            <w:tcW w:w="264" w:type="dxa"/>
            <w:tcBorders>
              <w:top w:val="single" w:sz="8" w:space="0" w:color="000000"/>
              <w:left w:val="nil"/>
              <w:bottom w:val="single" w:sz="8" w:space="0" w:color="000000"/>
              <w:right w:val="single" w:sz="8" w:space="0" w:color="000000"/>
            </w:tcBorders>
          </w:tcPr>
          <w:p w14:paraId="27BA37C2" w14:textId="77777777" w:rsidR="00B75B1A" w:rsidRDefault="00B75B1A" w:rsidP="00B75B1A">
            <w:pPr>
              <w:jc w:val="both"/>
            </w:pPr>
            <w:r>
              <w:t>17</w:t>
            </w:r>
          </w:p>
        </w:tc>
        <w:tc>
          <w:tcPr>
            <w:tcW w:w="881" w:type="dxa"/>
            <w:tcBorders>
              <w:top w:val="single" w:sz="8" w:space="0" w:color="000000"/>
              <w:left w:val="single" w:sz="8" w:space="0" w:color="000000"/>
              <w:bottom w:val="single" w:sz="8" w:space="0" w:color="000000"/>
              <w:right w:val="nil"/>
            </w:tcBorders>
          </w:tcPr>
          <w:p w14:paraId="2DF9C84C" w14:textId="77777777" w:rsidR="00B75B1A" w:rsidRDefault="00B75B1A" w:rsidP="00B75B1A">
            <w:pPr>
              <w:spacing w:after="160"/>
            </w:pPr>
          </w:p>
        </w:tc>
        <w:tc>
          <w:tcPr>
            <w:tcW w:w="151" w:type="dxa"/>
            <w:tcBorders>
              <w:top w:val="single" w:sz="8" w:space="0" w:color="000000"/>
              <w:left w:val="nil"/>
              <w:bottom w:val="single" w:sz="8" w:space="0" w:color="000000"/>
              <w:right w:val="single" w:sz="8" w:space="0" w:color="000000"/>
            </w:tcBorders>
          </w:tcPr>
          <w:p w14:paraId="6285D5A3" w14:textId="77777777" w:rsidR="00B75B1A" w:rsidRDefault="00B75B1A" w:rsidP="00B75B1A">
            <w:pPr>
              <w:jc w:val="both"/>
            </w:pPr>
            <w:r>
              <w:t>0</w:t>
            </w:r>
          </w:p>
        </w:tc>
      </w:tr>
    </w:tbl>
    <w:p w14:paraId="62900C1A" w14:textId="77777777" w:rsidR="00FD618C" w:rsidRDefault="00FD618C" w:rsidP="00FD618C">
      <w:pPr>
        <w:ind w:left="-5"/>
      </w:pPr>
    </w:p>
    <w:p w14:paraId="4B2D2433" w14:textId="77777777" w:rsidR="00FD618C" w:rsidRDefault="00FD618C" w:rsidP="00FD618C"/>
    <w:p w14:paraId="1DD2A1CE" w14:textId="77777777" w:rsidR="00FD618C" w:rsidRPr="00653A6E" w:rsidRDefault="00FD618C" w:rsidP="00FD618C"/>
    <w:p w14:paraId="3496172E" w14:textId="77777777" w:rsidR="00FD618C" w:rsidRDefault="00FD618C" w:rsidP="00FD618C"/>
    <w:p w14:paraId="63176ABA" w14:textId="77777777" w:rsidR="00FD618C" w:rsidRDefault="00FD618C" w:rsidP="00FD618C">
      <w:pPr>
        <w:pStyle w:val="Header"/>
      </w:pPr>
    </w:p>
    <w:p w14:paraId="68C3CBC0" w14:textId="77777777" w:rsidR="00B75B1A" w:rsidRDefault="00B75B1A" w:rsidP="00B75B1A">
      <w:pPr>
        <w:ind w:left="-5"/>
      </w:pPr>
      <w:r>
        <w:t>7.In a scale of 1 to 5 MOODLE is important for you?</w:t>
      </w:r>
    </w:p>
    <w:tbl>
      <w:tblPr>
        <w:tblStyle w:val="TableGrid"/>
        <w:tblpPr w:vertAnchor="page" w:horzAnchor="margin" w:tblpY="1816"/>
        <w:tblOverlap w:val="never"/>
        <w:tblW w:w="2065" w:type="dxa"/>
        <w:tblInd w:w="0" w:type="dxa"/>
        <w:tblCellMar>
          <w:top w:w="53" w:type="dxa"/>
          <w:left w:w="38" w:type="dxa"/>
          <w:right w:w="39" w:type="dxa"/>
        </w:tblCellMar>
        <w:tblLook w:val="04A0" w:firstRow="1" w:lastRow="0" w:firstColumn="1" w:lastColumn="0" w:noHBand="0" w:noVBand="1"/>
      </w:tblPr>
      <w:tblGrid>
        <w:gridCol w:w="1032"/>
        <w:gridCol w:w="1033"/>
      </w:tblGrid>
      <w:tr w:rsidR="00B75B1A" w14:paraId="0253C535" w14:textId="77777777" w:rsidTr="00B75B1A">
        <w:trPr>
          <w:trHeight w:val="291"/>
        </w:trPr>
        <w:tc>
          <w:tcPr>
            <w:tcW w:w="1032" w:type="dxa"/>
            <w:tcBorders>
              <w:top w:val="single" w:sz="8" w:space="0" w:color="000000"/>
              <w:left w:val="single" w:sz="8" w:space="0" w:color="000000"/>
              <w:bottom w:val="single" w:sz="8" w:space="0" w:color="000000"/>
              <w:right w:val="single" w:sz="8" w:space="0" w:color="000000"/>
            </w:tcBorders>
          </w:tcPr>
          <w:p w14:paraId="1379E466" w14:textId="77777777" w:rsidR="00B75B1A" w:rsidRDefault="00B75B1A" w:rsidP="00B75B1A">
            <w:r>
              <w:t xml:space="preserve">  1</w:t>
            </w:r>
          </w:p>
        </w:tc>
        <w:tc>
          <w:tcPr>
            <w:tcW w:w="1033" w:type="dxa"/>
            <w:tcBorders>
              <w:top w:val="single" w:sz="8" w:space="0" w:color="000000"/>
              <w:left w:val="single" w:sz="8" w:space="0" w:color="000000"/>
              <w:bottom w:val="single" w:sz="8" w:space="0" w:color="000000"/>
              <w:right w:val="single" w:sz="8" w:space="0" w:color="000000"/>
            </w:tcBorders>
          </w:tcPr>
          <w:p w14:paraId="463BE1D7" w14:textId="77777777" w:rsidR="00B75B1A" w:rsidRDefault="00B75B1A" w:rsidP="00B75B1A">
            <w:pPr>
              <w:spacing w:after="160"/>
            </w:pPr>
          </w:p>
        </w:tc>
      </w:tr>
      <w:tr w:rsidR="00B75B1A" w14:paraId="1832B2F9" w14:textId="77777777" w:rsidTr="00B75B1A">
        <w:trPr>
          <w:trHeight w:val="290"/>
        </w:trPr>
        <w:tc>
          <w:tcPr>
            <w:tcW w:w="1032" w:type="dxa"/>
            <w:tcBorders>
              <w:top w:val="single" w:sz="8" w:space="0" w:color="000000"/>
              <w:left w:val="single" w:sz="8" w:space="0" w:color="000000"/>
              <w:bottom w:val="single" w:sz="8" w:space="0" w:color="000000"/>
              <w:right w:val="single" w:sz="8" w:space="0" w:color="000000"/>
            </w:tcBorders>
          </w:tcPr>
          <w:p w14:paraId="62C13C65" w14:textId="77777777" w:rsidR="00B75B1A" w:rsidRDefault="00B75B1A" w:rsidP="00B75B1A">
            <w:r>
              <w:t>2</w:t>
            </w:r>
          </w:p>
        </w:tc>
        <w:tc>
          <w:tcPr>
            <w:tcW w:w="1033" w:type="dxa"/>
            <w:tcBorders>
              <w:top w:val="single" w:sz="8" w:space="0" w:color="000000"/>
              <w:left w:val="single" w:sz="8" w:space="0" w:color="000000"/>
              <w:bottom w:val="single" w:sz="8" w:space="0" w:color="000000"/>
              <w:right w:val="single" w:sz="8" w:space="0" w:color="000000"/>
            </w:tcBorders>
          </w:tcPr>
          <w:p w14:paraId="2A36ED19" w14:textId="77777777" w:rsidR="00B75B1A" w:rsidRDefault="00B75B1A" w:rsidP="00B75B1A">
            <w:pPr>
              <w:spacing w:after="160"/>
            </w:pPr>
          </w:p>
        </w:tc>
      </w:tr>
      <w:tr w:rsidR="00B75B1A" w14:paraId="4DDB781F" w14:textId="77777777" w:rsidTr="00B75B1A">
        <w:trPr>
          <w:trHeight w:val="290"/>
        </w:trPr>
        <w:tc>
          <w:tcPr>
            <w:tcW w:w="1032" w:type="dxa"/>
            <w:tcBorders>
              <w:top w:val="single" w:sz="8" w:space="0" w:color="000000"/>
              <w:left w:val="single" w:sz="8" w:space="0" w:color="000000"/>
              <w:bottom w:val="single" w:sz="8" w:space="0" w:color="000000"/>
              <w:right w:val="single" w:sz="8" w:space="0" w:color="000000"/>
            </w:tcBorders>
          </w:tcPr>
          <w:p w14:paraId="6C08BA98" w14:textId="77777777" w:rsidR="00B75B1A" w:rsidRDefault="00B75B1A" w:rsidP="00B75B1A">
            <w:r>
              <w:t>3</w:t>
            </w:r>
          </w:p>
        </w:tc>
        <w:tc>
          <w:tcPr>
            <w:tcW w:w="1033" w:type="dxa"/>
            <w:tcBorders>
              <w:top w:val="single" w:sz="8" w:space="0" w:color="000000"/>
              <w:left w:val="single" w:sz="8" w:space="0" w:color="000000"/>
              <w:bottom w:val="single" w:sz="8" w:space="0" w:color="000000"/>
              <w:right w:val="single" w:sz="8" w:space="0" w:color="000000"/>
            </w:tcBorders>
          </w:tcPr>
          <w:p w14:paraId="25EB45A4" w14:textId="77777777" w:rsidR="00B75B1A" w:rsidRDefault="00B75B1A" w:rsidP="00B75B1A">
            <w:pPr>
              <w:spacing w:after="160"/>
            </w:pPr>
          </w:p>
        </w:tc>
      </w:tr>
      <w:tr w:rsidR="00B75B1A" w14:paraId="7760FABB" w14:textId="77777777" w:rsidTr="00B75B1A">
        <w:trPr>
          <w:trHeight w:val="290"/>
        </w:trPr>
        <w:tc>
          <w:tcPr>
            <w:tcW w:w="1032" w:type="dxa"/>
            <w:tcBorders>
              <w:top w:val="single" w:sz="8" w:space="0" w:color="000000"/>
              <w:left w:val="single" w:sz="8" w:space="0" w:color="000000"/>
              <w:bottom w:val="single" w:sz="8" w:space="0" w:color="000000"/>
              <w:right w:val="single" w:sz="8" w:space="0" w:color="000000"/>
            </w:tcBorders>
          </w:tcPr>
          <w:p w14:paraId="779C2B67" w14:textId="77777777" w:rsidR="00B75B1A" w:rsidRDefault="00B75B1A" w:rsidP="00B75B1A">
            <w:r>
              <w:t>4</w:t>
            </w:r>
          </w:p>
        </w:tc>
        <w:tc>
          <w:tcPr>
            <w:tcW w:w="1033" w:type="dxa"/>
            <w:tcBorders>
              <w:top w:val="single" w:sz="8" w:space="0" w:color="000000"/>
              <w:left w:val="single" w:sz="8" w:space="0" w:color="000000"/>
              <w:bottom w:val="single" w:sz="8" w:space="0" w:color="000000"/>
              <w:right w:val="single" w:sz="8" w:space="0" w:color="000000"/>
            </w:tcBorders>
          </w:tcPr>
          <w:p w14:paraId="3D3A0F12" w14:textId="77777777" w:rsidR="00B75B1A" w:rsidRDefault="00B75B1A" w:rsidP="00B75B1A">
            <w:pPr>
              <w:jc w:val="right"/>
            </w:pPr>
            <w:r>
              <w:t>1</w:t>
            </w:r>
          </w:p>
        </w:tc>
      </w:tr>
      <w:tr w:rsidR="00B75B1A" w14:paraId="2F0D93ED" w14:textId="77777777" w:rsidTr="00B75B1A">
        <w:trPr>
          <w:trHeight w:val="290"/>
        </w:trPr>
        <w:tc>
          <w:tcPr>
            <w:tcW w:w="1032" w:type="dxa"/>
            <w:tcBorders>
              <w:top w:val="single" w:sz="8" w:space="0" w:color="000000"/>
              <w:left w:val="single" w:sz="8" w:space="0" w:color="000000"/>
              <w:bottom w:val="single" w:sz="8" w:space="0" w:color="000000"/>
              <w:right w:val="single" w:sz="8" w:space="0" w:color="000000"/>
            </w:tcBorders>
          </w:tcPr>
          <w:p w14:paraId="5E7FC5ED" w14:textId="77777777" w:rsidR="00B75B1A" w:rsidRDefault="00B75B1A" w:rsidP="00B75B1A">
            <w:r>
              <w:t>5</w:t>
            </w:r>
          </w:p>
        </w:tc>
        <w:tc>
          <w:tcPr>
            <w:tcW w:w="1033" w:type="dxa"/>
            <w:tcBorders>
              <w:top w:val="single" w:sz="8" w:space="0" w:color="000000"/>
              <w:left w:val="single" w:sz="8" w:space="0" w:color="000000"/>
              <w:bottom w:val="single" w:sz="8" w:space="0" w:color="000000"/>
              <w:right w:val="single" w:sz="8" w:space="0" w:color="000000"/>
            </w:tcBorders>
          </w:tcPr>
          <w:p w14:paraId="66D907D0" w14:textId="77777777" w:rsidR="00B75B1A" w:rsidRDefault="00B75B1A" w:rsidP="00B75B1A">
            <w:pPr>
              <w:ind w:right="1"/>
              <w:jc w:val="right"/>
            </w:pPr>
            <w:r>
              <w:t>16</w:t>
            </w:r>
          </w:p>
        </w:tc>
      </w:tr>
    </w:tbl>
    <w:p w14:paraId="14663E8F" w14:textId="77777777" w:rsidR="00FD618C" w:rsidRDefault="00FD618C" w:rsidP="00FD618C">
      <w:pPr>
        <w:ind w:left="-5"/>
      </w:pPr>
    </w:p>
    <w:p w14:paraId="317AB763" w14:textId="77777777" w:rsidR="00FD618C" w:rsidRDefault="00FD618C" w:rsidP="00FD618C">
      <w:pPr>
        <w:ind w:left="-5"/>
      </w:pPr>
    </w:p>
    <w:p w14:paraId="3497D1E9" w14:textId="77777777" w:rsidR="00FD618C" w:rsidRDefault="00FD618C" w:rsidP="00FD618C"/>
    <w:p w14:paraId="3F5CA6D8" w14:textId="77777777" w:rsidR="00FD618C" w:rsidRDefault="00FD618C" w:rsidP="00FD618C"/>
    <w:p w14:paraId="0CC1798E" w14:textId="77777777" w:rsidR="00B75B1A" w:rsidRDefault="00B75B1A" w:rsidP="00B75B1A">
      <w:pPr>
        <w:ind w:left="-5"/>
      </w:pPr>
      <w:r>
        <w:t>8.The variety of  course tools  available on MOODLE increased your motivation to learn ?</w:t>
      </w:r>
    </w:p>
    <w:p w14:paraId="60798615" w14:textId="77777777" w:rsidR="00FD618C" w:rsidRDefault="00FD618C" w:rsidP="00FD618C"/>
    <w:p w14:paraId="3119B6C3" w14:textId="77777777" w:rsidR="00FD618C" w:rsidRPr="009E347F" w:rsidRDefault="00FD618C" w:rsidP="00FD618C"/>
    <w:tbl>
      <w:tblPr>
        <w:tblStyle w:val="TableGrid"/>
        <w:tblpPr w:leftFromText="180" w:rightFromText="180" w:vertAnchor="text" w:horzAnchor="margin" w:tblpY="-70"/>
        <w:tblW w:w="2065" w:type="dxa"/>
        <w:tblInd w:w="0" w:type="dxa"/>
        <w:tblCellMar>
          <w:top w:w="53" w:type="dxa"/>
          <w:right w:w="39" w:type="dxa"/>
        </w:tblCellMar>
        <w:tblLook w:val="04A0" w:firstRow="1" w:lastRow="0" w:firstColumn="1" w:lastColumn="0" w:noHBand="0" w:noVBand="1"/>
      </w:tblPr>
      <w:tblGrid>
        <w:gridCol w:w="769"/>
        <w:gridCol w:w="264"/>
        <w:gridCol w:w="881"/>
        <w:gridCol w:w="151"/>
      </w:tblGrid>
      <w:tr w:rsidR="00B75B1A" w14:paraId="68BCDF21" w14:textId="77777777" w:rsidTr="00B75B1A">
        <w:trPr>
          <w:trHeight w:val="581"/>
        </w:trPr>
        <w:tc>
          <w:tcPr>
            <w:tcW w:w="769" w:type="dxa"/>
            <w:tcBorders>
              <w:top w:val="single" w:sz="8" w:space="0" w:color="000000"/>
              <w:left w:val="single" w:sz="8" w:space="0" w:color="000000"/>
              <w:bottom w:val="single" w:sz="8" w:space="0" w:color="000000"/>
              <w:right w:val="nil"/>
            </w:tcBorders>
          </w:tcPr>
          <w:p w14:paraId="57B8CEC6" w14:textId="77777777" w:rsidR="00B75B1A" w:rsidRDefault="00B75B1A" w:rsidP="00B75B1A">
            <w:pPr>
              <w:ind w:left="38"/>
            </w:pPr>
            <w:r>
              <w:t>YES</w:t>
            </w:r>
          </w:p>
        </w:tc>
        <w:tc>
          <w:tcPr>
            <w:tcW w:w="264" w:type="dxa"/>
            <w:tcBorders>
              <w:top w:val="single" w:sz="8" w:space="0" w:color="000000"/>
              <w:left w:val="nil"/>
              <w:bottom w:val="single" w:sz="8" w:space="0" w:color="000000"/>
              <w:right w:val="single" w:sz="8" w:space="0" w:color="000000"/>
            </w:tcBorders>
          </w:tcPr>
          <w:p w14:paraId="67E173AB" w14:textId="77777777" w:rsidR="00B75B1A" w:rsidRDefault="00B75B1A" w:rsidP="00B75B1A">
            <w:pPr>
              <w:spacing w:after="160"/>
            </w:pPr>
          </w:p>
        </w:tc>
        <w:tc>
          <w:tcPr>
            <w:tcW w:w="881" w:type="dxa"/>
            <w:tcBorders>
              <w:top w:val="single" w:sz="8" w:space="0" w:color="000000"/>
              <w:left w:val="single" w:sz="8" w:space="0" w:color="000000"/>
              <w:bottom w:val="single" w:sz="8" w:space="0" w:color="000000"/>
              <w:right w:val="nil"/>
            </w:tcBorders>
          </w:tcPr>
          <w:p w14:paraId="4F1F5CFC" w14:textId="77777777" w:rsidR="00B75B1A" w:rsidRDefault="00B75B1A" w:rsidP="00B75B1A">
            <w:pPr>
              <w:ind w:left="38"/>
            </w:pPr>
            <w:r>
              <w:t>NO</w:t>
            </w:r>
          </w:p>
        </w:tc>
        <w:tc>
          <w:tcPr>
            <w:tcW w:w="151" w:type="dxa"/>
            <w:tcBorders>
              <w:top w:val="single" w:sz="8" w:space="0" w:color="000000"/>
              <w:left w:val="nil"/>
              <w:bottom w:val="single" w:sz="8" w:space="0" w:color="000000"/>
              <w:right w:val="single" w:sz="8" w:space="0" w:color="000000"/>
            </w:tcBorders>
          </w:tcPr>
          <w:p w14:paraId="013EFEAD" w14:textId="77777777" w:rsidR="00B75B1A" w:rsidRDefault="00B75B1A" w:rsidP="00B75B1A">
            <w:pPr>
              <w:spacing w:after="160"/>
            </w:pPr>
          </w:p>
        </w:tc>
      </w:tr>
      <w:tr w:rsidR="00B75B1A" w14:paraId="7F0EFBD9" w14:textId="77777777" w:rsidTr="00B75B1A">
        <w:trPr>
          <w:trHeight w:val="290"/>
        </w:trPr>
        <w:tc>
          <w:tcPr>
            <w:tcW w:w="769" w:type="dxa"/>
            <w:tcBorders>
              <w:top w:val="single" w:sz="8" w:space="0" w:color="000000"/>
              <w:left w:val="single" w:sz="8" w:space="0" w:color="000000"/>
              <w:bottom w:val="single" w:sz="8" w:space="0" w:color="000000"/>
              <w:right w:val="nil"/>
            </w:tcBorders>
          </w:tcPr>
          <w:p w14:paraId="30C8DC3E" w14:textId="77777777" w:rsidR="00B75B1A" w:rsidRDefault="00B75B1A" w:rsidP="00B75B1A">
            <w:pPr>
              <w:spacing w:after="160"/>
            </w:pPr>
          </w:p>
        </w:tc>
        <w:tc>
          <w:tcPr>
            <w:tcW w:w="264" w:type="dxa"/>
            <w:tcBorders>
              <w:top w:val="single" w:sz="8" w:space="0" w:color="000000"/>
              <w:left w:val="nil"/>
              <w:bottom w:val="single" w:sz="8" w:space="0" w:color="000000"/>
              <w:right w:val="single" w:sz="8" w:space="0" w:color="000000"/>
            </w:tcBorders>
          </w:tcPr>
          <w:p w14:paraId="24B60101" w14:textId="77777777" w:rsidR="00B75B1A" w:rsidRDefault="00B75B1A" w:rsidP="00B75B1A">
            <w:pPr>
              <w:jc w:val="both"/>
            </w:pPr>
            <w:r>
              <w:t>17</w:t>
            </w:r>
          </w:p>
        </w:tc>
        <w:tc>
          <w:tcPr>
            <w:tcW w:w="881" w:type="dxa"/>
            <w:tcBorders>
              <w:top w:val="single" w:sz="8" w:space="0" w:color="000000"/>
              <w:left w:val="single" w:sz="8" w:space="0" w:color="000000"/>
              <w:bottom w:val="single" w:sz="8" w:space="0" w:color="000000"/>
              <w:right w:val="nil"/>
            </w:tcBorders>
          </w:tcPr>
          <w:p w14:paraId="75514BF7" w14:textId="77777777" w:rsidR="00B75B1A" w:rsidRDefault="00B75B1A" w:rsidP="00B75B1A">
            <w:pPr>
              <w:spacing w:after="160"/>
            </w:pPr>
          </w:p>
        </w:tc>
        <w:tc>
          <w:tcPr>
            <w:tcW w:w="151" w:type="dxa"/>
            <w:tcBorders>
              <w:top w:val="single" w:sz="8" w:space="0" w:color="000000"/>
              <w:left w:val="nil"/>
              <w:bottom w:val="single" w:sz="8" w:space="0" w:color="000000"/>
              <w:right w:val="single" w:sz="8" w:space="0" w:color="000000"/>
            </w:tcBorders>
          </w:tcPr>
          <w:p w14:paraId="4ADC434F" w14:textId="77777777" w:rsidR="00B75B1A" w:rsidRDefault="00B75B1A" w:rsidP="00B75B1A">
            <w:pPr>
              <w:jc w:val="both"/>
            </w:pPr>
            <w:r>
              <w:t>0</w:t>
            </w:r>
          </w:p>
        </w:tc>
      </w:tr>
    </w:tbl>
    <w:p w14:paraId="4285163B" w14:textId="77777777" w:rsidR="00FD618C" w:rsidRPr="009E347F" w:rsidRDefault="00FD618C" w:rsidP="00FD618C"/>
    <w:tbl>
      <w:tblPr>
        <w:tblStyle w:val="TableGrid"/>
        <w:tblpPr w:leftFromText="180" w:rightFromText="180" w:vertAnchor="page" w:horzAnchor="margin" w:tblpY="10561"/>
        <w:tblW w:w="8258" w:type="dxa"/>
        <w:tblInd w:w="0" w:type="dxa"/>
        <w:tblCellMar>
          <w:top w:w="53" w:type="dxa"/>
          <w:right w:w="115" w:type="dxa"/>
        </w:tblCellMar>
        <w:tblLook w:val="04A0" w:firstRow="1" w:lastRow="0" w:firstColumn="1" w:lastColumn="0" w:noHBand="0" w:noVBand="1"/>
      </w:tblPr>
      <w:tblGrid>
        <w:gridCol w:w="2065"/>
        <w:gridCol w:w="881"/>
        <w:gridCol w:w="1183"/>
        <w:gridCol w:w="2064"/>
        <w:gridCol w:w="2065"/>
      </w:tblGrid>
      <w:tr w:rsidR="00B75B1A" w14:paraId="106BB3C6" w14:textId="77777777" w:rsidTr="00B75B1A">
        <w:trPr>
          <w:trHeight w:val="581"/>
        </w:trPr>
        <w:tc>
          <w:tcPr>
            <w:tcW w:w="2065" w:type="dxa"/>
            <w:tcBorders>
              <w:top w:val="single" w:sz="8" w:space="0" w:color="000000"/>
              <w:left w:val="single" w:sz="8" w:space="0" w:color="000000"/>
              <w:bottom w:val="single" w:sz="8" w:space="0" w:color="000000"/>
              <w:right w:val="single" w:sz="8" w:space="0" w:color="000000"/>
            </w:tcBorders>
          </w:tcPr>
          <w:p w14:paraId="05649760" w14:textId="77777777" w:rsidR="00B75B1A" w:rsidRDefault="00B75B1A" w:rsidP="00B75B1A">
            <w:pPr>
              <w:ind w:left="38"/>
            </w:pPr>
            <w:r>
              <w:t>HIGHLY AGREE</w:t>
            </w:r>
          </w:p>
        </w:tc>
        <w:tc>
          <w:tcPr>
            <w:tcW w:w="881" w:type="dxa"/>
            <w:tcBorders>
              <w:top w:val="single" w:sz="8" w:space="0" w:color="000000"/>
              <w:left w:val="single" w:sz="8" w:space="0" w:color="000000"/>
              <w:bottom w:val="single" w:sz="8" w:space="0" w:color="000000"/>
              <w:right w:val="nil"/>
            </w:tcBorders>
          </w:tcPr>
          <w:p w14:paraId="7F0FED3A" w14:textId="77777777" w:rsidR="00B75B1A" w:rsidRDefault="00B75B1A" w:rsidP="00B75B1A">
            <w:pPr>
              <w:ind w:left="38"/>
            </w:pPr>
            <w:r>
              <w:t>AGREE</w:t>
            </w:r>
          </w:p>
        </w:tc>
        <w:tc>
          <w:tcPr>
            <w:tcW w:w="1183" w:type="dxa"/>
            <w:tcBorders>
              <w:top w:val="single" w:sz="8" w:space="0" w:color="000000"/>
              <w:left w:val="nil"/>
              <w:bottom w:val="single" w:sz="8" w:space="0" w:color="000000"/>
              <w:right w:val="single" w:sz="8" w:space="0" w:color="000000"/>
            </w:tcBorders>
          </w:tcPr>
          <w:p w14:paraId="210CC27B" w14:textId="77777777" w:rsidR="00B75B1A" w:rsidRDefault="00B75B1A" w:rsidP="00B75B1A">
            <w:pPr>
              <w:spacing w:after="160"/>
            </w:pPr>
          </w:p>
        </w:tc>
        <w:tc>
          <w:tcPr>
            <w:tcW w:w="2064" w:type="dxa"/>
            <w:tcBorders>
              <w:top w:val="single" w:sz="8" w:space="0" w:color="000000"/>
              <w:left w:val="single" w:sz="8" w:space="0" w:color="000000"/>
              <w:bottom w:val="single" w:sz="8" w:space="0" w:color="000000"/>
              <w:right w:val="single" w:sz="8" w:space="0" w:color="000000"/>
            </w:tcBorders>
          </w:tcPr>
          <w:p w14:paraId="018DBEA1" w14:textId="77777777" w:rsidR="00B75B1A" w:rsidRDefault="00B75B1A" w:rsidP="00B75B1A">
            <w:pPr>
              <w:ind w:left="39"/>
            </w:pPr>
            <w:r>
              <w:t>DISAGREE</w:t>
            </w:r>
          </w:p>
        </w:tc>
        <w:tc>
          <w:tcPr>
            <w:tcW w:w="2065" w:type="dxa"/>
            <w:tcBorders>
              <w:top w:val="single" w:sz="8" w:space="0" w:color="000000"/>
              <w:left w:val="single" w:sz="8" w:space="0" w:color="000000"/>
              <w:bottom w:val="single" w:sz="8" w:space="0" w:color="000000"/>
              <w:right w:val="single" w:sz="8" w:space="0" w:color="000000"/>
            </w:tcBorders>
          </w:tcPr>
          <w:p w14:paraId="35D6E714" w14:textId="77777777" w:rsidR="00B75B1A" w:rsidRDefault="00B75B1A" w:rsidP="00B75B1A">
            <w:pPr>
              <w:ind w:left="38"/>
            </w:pPr>
            <w:r>
              <w:t>HIGHLY DISAGREE</w:t>
            </w:r>
          </w:p>
        </w:tc>
      </w:tr>
      <w:tr w:rsidR="00B75B1A" w14:paraId="312879E6" w14:textId="77777777" w:rsidTr="00B75B1A">
        <w:trPr>
          <w:trHeight w:val="535"/>
        </w:trPr>
        <w:tc>
          <w:tcPr>
            <w:tcW w:w="2065" w:type="dxa"/>
            <w:tcBorders>
              <w:top w:val="single" w:sz="8" w:space="0" w:color="000000"/>
              <w:left w:val="single" w:sz="8" w:space="0" w:color="000000"/>
              <w:bottom w:val="single" w:sz="8" w:space="0" w:color="000000"/>
              <w:right w:val="single" w:sz="8" w:space="0" w:color="000000"/>
            </w:tcBorders>
          </w:tcPr>
          <w:p w14:paraId="0EDC7924" w14:textId="77777777" w:rsidR="00B75B1A" w:rsidRDefault="00B75B1A" w:rsidP="00B75B1A">
            <w:pPr>
              <w:ind w:left="768"/>
            </w:pPr>
            <w:r>
              <w:t>15</w:t>
            </w:r>
          </w:p>
        </w:tc>
        <w:tc>
          <w:tcPr>
            <w:tcW w:w="881" w:type="dxa"/>
            <w:tcBorders>
              <w:top w:val="single" w:sz="8" w:space="0" w:color="000000"/>
              <w:left w:val="single" w:sz="8" w:space="0" w:color="000000"/>
              <w:bottom w:val="single" w:sz="8" w:space="0" w:color="000000"/>
              <w:right w:val="nil"/>
            </w:tcBorders>
          </w:tcPr>
          <w:p w14:paraId="3B20151F" w14:textId="77777777" w:rsidR="00B75B1A" w:rsidRDefault="00B75B1A" w:rsidP="00B75B1A">
            <w:pPr>
              <w:spacing w:after="160"/>
            </w:pPr>
          </w:p>
        </w:tc>
        <w:tc>
          <w:tcPr>
            <w:tcW w:w="1183" w:type="dxa"/>
            <w:tcBorders>
              <w:top w:val="single" w:sz="8" w:space="0" w:color="000000"/>
              <w:left w:val="nil"/>
              <w:bottom w:val="single" w:sz="8" w:space="0" w:color="000000"/>
              <w:right w:val="single" w:sz="8" w:space="0" w:color="000000"/>
            </w:tcBorders>
          </w:tcPr>
          <w:p w14:paraId="58D72532" w14:textId="77777777" w:rsidR="00B75B1A" w:rsidRDefault="00B75B1A" w:rsidP="00B75B1A">
            <w:r>
              <w:t>2</w:t>
            </w:r>
          </w:p>
        </w:tc>
        <w:tc>
          <w:tcPr>
            <w:tcW w:w="2064" w:type="dxa"/>
            <w:tcBorders>
              <w:top w:val="single" w:sz="8" w:space="0" w:color="000000"/>
              <w:left w:val="single" w:sz="8" w:space="0" w:color="000000"/>
              <w:bottom w:val="single" w:sz="8" w:space="0" w:color="000000"/>
              <w:right w:val="single" w:sz="8" w:space="0" w:color="000000"/>
            </w:tcBorders>
          </w:tcPr>
          <w:p w14:paraId="50BACE53" w14:textId="77777777" w:rsidR="00B75B1A" w:rsidRDefault="00B75B1A" w:rsidP="00B75B1A">
            <w:pPr>
              <w:ind w:right="75"/>
              <w:jc w:val="center"/>
            </w:pPr>
            <w:r>
              <w:t>0</w:t>
            </w:r>
          </w:p>
        </w:tc>
        <w:tc>
          <w:tcPr>
            <w:tcW w:w="2065" w:type="dxa"/>
            <w:tcBorders>
              <w:top w:val="single" w:sz="8" w:space="0" w:color="000000"/>
              <w:left w:val="single" w:sz="8" w:space="0" w:color="000000"/>
              <w:bottom w:val="single" w:sz="8" w:space="0" w:color="000000"/>
              <w:right w:val="single" w:sz="8" w:space="0" w:color="000000"/>
            </w:tcBorders>
          </w:tcPr>
          <w:p w14:paraId="298A13DB" w14:textId="77777777" w:rsidR="00B75B1A" w:rsidRDefault="00B75B1A" w:rsidP="00B75B1A">
            <w:pPr>
              <w:ind w:right="75"/>
              <w:jc w:val="center"/>
            </w:pPr>
            <w:r>
              <w:t>0</w:t>
            </w:r>
          </w:p>
        </w:tc>
      </w:tr>
    </w:tbl>
    <w:p w14:paraId="0E123817" w14:textId="77777777" w:rsidR="00FD618C" w:rsidRDefault="00FD618C" w:rsidP="00FD618C"/>
    <w:p w14:paraId="6BFE876B" w14:textId="77777777" w:rsidR="00FD618C" w:rsidRDefault="00FD618C" w:rsidP="00FD618C"/>
    <w:p w14:paraId="7FCDCC74" w14:textId="77777777" w:rsidR="00B75B1A" w:rsidRDefault="00B75B1A" w:rsidP="00B75B1A">
      <w:pPr>
        <w:ind w:left="-5"/>
      </w:pPr>
      <w:r>
        <w:t>9.MOODLE improve the quality of your learning?</w:t>
      </w:r>
    </w:p>
    <w:p w14:paraId="1E9E1580" w14:textId="77777777" w:rsidR="00FD618C" w:rsidRPr="009E347F" w:rsidRDefault="00FD618C" w:rsidP="00FD618C">
      <w:pPr>
        <w:sectPr w:rsidR="00FD618C" w:rsidRPr="009E347F" w:rsidSect="009E347F">
          <w:headerReference w:type="default" r:id="rId20"/>
          <w:footerReference w:type="default" r:id="rId21"/>
          <w:pgSz w:w="11906" w:h="16838"/>
          <w:pgMar w:top="1142" w:right="1487" w:bottom="1217" w:left="1056" w:header="0" w:footer="0" w:gutter="0"/>
          <w:cols w:space="720"/>
          <w:docGrid w:linePitch="299"/>
        </w:sectPr>
      </w:pPr>
    </w:p>
    <w:p w14:paraId="31AB8C45" w14:textId="77777777" w:rsidR="00FD618C" w:rsidRDefault="00FD618C" w:rsidP="00FD618C">
      <w:pPr>
        <w:spacing w:after="0"/>
      </w:pPr>
    </w:p>
    <w:p w14:paraId="7791EB88" w14:textId="77777777" w:rsidR="008667EE" w:rsidRDefault="008667EE"/>
    <w:sectPr w:rsidR="008667E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D4A94" w14:textId="77777777" w:rsidR="00F42066" w:rsidRDefault="00F42066">
      <w:pPr>
        <w:spacing w:after="0" w:line="240" w:lineRule="auto"/>
      </w:pPr>
      <w:r>
        <w:separator/>
      </w:r>
    </w:p>
  </w:endnote>
  <w:endnote w:type="continuationSeparator" w:id="0">
    <w:p w14:paraId="62ACAEF7" w14:textId="77777777" w:rsidR="00F42066" w:rsidRDefault="00F42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00"/>
    <w:family w:val="auto"/>
    <w:pitch w:val="default"/>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5BA90" w14:textId="77777777" w:rsidR="008667EE" w:rsidRDefault="008667EE">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248E" w14:textId="77777777" w:rsidR="00FD618C" w:rsidRDefault="00FD618C" w:rsidP="009E3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04E1C" w14:textId="77777777" w:rsidR="00F42066" w:rsidRDefault="00F42066">
      <w:pPr>
        <w:spacing w:after="0" w:line="240" w:lineRule="auto"/>
      </w:pPr>
      <w:r>
        <w:separator/>
      </w:r>
    </w:p>
  </w:footnote>
  <w:footnote w:type="continuationSeparator" w:id="0">
    <w:p w14:paraId="40489523" w14:textId="77777777" w:rsidR="00F42066" w:rsidRDefault="00F42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77C5" w14:textId="28BF4972" w:rsidR="008667EE" w:rsidRDefault="00B63DA0">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Research Report </w:t>
    </w:r>
    <w:r>
      <w:rPr>
        <w:color w:val="000000"/>
      </w:rPr>
      <w:fldChar w:fldCharType="begin"/>
    </w:r>
    <w:r>
      <w:rPr>
        <w:color w:val="000000"/>
      </w:rPr>
      <w:instrText>PAGE</w:instrText>
    </w:r>
    <w:r>
      <w:rPr>
        <w:color w:val="000000"/>
      </w:rPr>
      <w:fldChar w:fldCharType="separate"/>
    </w:r>
    <w:r w:rsidR="007A0552">
      <w:rPr>
        <w:noProof/>
        <w:color w:val="000000"/>
      </w:rPr>
      <w:t>1</w:t>
    </w:r>
    <w:r>
      <w:rPr>
        <w:color w:val="000000"/>
      </w:rPr>
      <w:fldChar w:fldCharType="end"/>
    </w:r>
  </w:p>
  <w:p w14:paraId="73DA9E99" w14:textId="77777777" w:rsidR="008667EE" w:rsidRDefault="008667EE">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F275" w14:textId="77777777" w:rsidR="00FD618C" w:rsidRDefault="00FD618C" w:rsidP="009E347F"/>
  <w:p w14:paraId="79D23F9A" w14:textId="77777777" w:rsidR="00FD618C" w:rsidRDefault="00FD61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7EE"/>
    <w:rsid w:val="000C1976"/>
    <w:rsid w:val="001C0330"/>
    <w:rsid w:val="00343887"/>
    <w:rsid w:val="00403E83"/>
    <w:rsid w:val="007A0552"/>
    <w:rsid w:val="008667EE"/>
    <w:rsid w:val="00872516"/>
    <w:rsid w:val="008C1E27"/>
    <w:rsid w:val="00B63DA0"/>
    <w:rsid w:val="00B75B1A"/>
    <w:rsid w:val="00BD7BCB"/>
    <w:rsid w:val="00F42066"/>
    <w:rsid w:val="00FD6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453CA"/>
  <w15:docId w15:val="{B3EAAEA3-80F9-49DF-971B-AFA37E40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728"/>
  </w:style>
  <w:style w:type="paragraph" w:styleId="Heading1">
    <w:name w:val="heading 1"/>
    <w:basedOn w:val="Normal"/>
    <w:next w:val="Normal"/>
    <w:link w:val="Heading1Char"/>
    <w:uiPriority w:val="9"/>
    <w:qFormat/>
    <w:rsid w:val="00973B3E"/>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73B3E"/>
    <w:pPr>
      <w:keepNext/>
      <w:keepLines/>
      <w:spacing w:before="40" w:after="0"/>
      <w:outlineLvl w:val="1"/>
    </w:pPr>
    <w:rPr>
      <w:rFonts w:eastAsiaTheme="majorEastAsia" w:cstheme="majorBidi"/>
      <w:b/>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E12E09"/>
    <w:rPr>
      <w:color w:val="0563C1" w:themeColor="hyperlink"/>
      <w:u w:val="single"/>
    </w:rPr>
  </w:style>
  <w:style w:type="character" w:customStyle="1" w:styleId="Heading1Char">
    <w:name w:val="Heading 1 Char"/>
    <w:basedOn w:val="DefaultParagraphFont"/>
    <w:link w:val="Heading1"/>
    <w:uiPriority w:val="9"/>
    <w:rsid w:val="00973B3E"/>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73B3E"/>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4F4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436"/>
    <w:rPr>
      <w:rFonts w:ascii="Times New Roman" w:hAnsi="Times New Roman"/>
      <w:sz w:val="24"/>
    </w:rPr>
  </w:style>
  <w:style w:type="paragraph" w:styleId="Footer">
    <w:name w:val="footer"/>
    <w:basedOn w:val="Normal"/>
    <w:link w:val="FooterChar"/>
    <w:uiPriority w:val="99"/>
    <w:unhideWhenUsed/>
    <w:rsid w:val="004F4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436"/>
    <w:rPr>
      <w:rFonts w:ascii="Times New Roman" w:hAnsi="Times New Roman"/>
      <w:sz w:val="24"/>
    </w:rPr>
  </w:style>
  <w:style w:type="paragraph" w:styleId="TOCHeading">
    <w:name w:val="TOC Heading"/>
    <w:basedOn w:val="Heading1"/>
    <w:next w:val="Normal"/>
    <w:uiPriority w:val="39"/>
    <w:unhideWhenUsed/>
    <w:qFormat/>
    <w:rsid w:val="006E4538"/>
    <w:pPr>
      <w:spacing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6E4538"/>
    <w:pPr>
      <w:spacing w:after="100"/>
    </w:pPr>
  </w:style>
  <w:style w:type="paragraph" w:styleId="TOC2">
    <w:name w:val="toc 2"/>
    <w:basedOn w:val="Normal"/>
    <w:next w:val="Normal"/>
    <w:autoRedefine/>
    <w:uiPriority w:val="39"/>
    <w:unhideWhenUsed/>
    <w:rsid w:val="006E4538"/>
    <w:pPr>
      <w:spacing w:after="100"/>
      <w:ind w:left="2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TableGrid">
    <w:name w:val="TableGrid"/>
    <w:rsid w:val="00FD618C"/>
    <w:pPr>
      <w:spacing w:after="0" w:line="240" w:lineRule="auto"/>
      <w:jc w:val="left"/>
    </w:pPr>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0041972832727851E-2"/>
          <c:y val="0.22063517060367457"/>
          <c:w val="0.87357658417697792"/>
          <c:h val="0.57883256328496124"/>
        </c:manualLayout>
      </c:layout>
      <c:barChart>
        <c:barDir val="col"/>
        <c:grouping val="clustered"/>
        <c:varyColors val="0"/>
        <c:ser>
          <c:idx val="2"/>
          <c:order val="2"/>
          <c:tx>
            <c:strRef>
              <c:f>Sheet1!$D$1</c:f>
              <c:strCache>
                <c:ptCount val="1"/>
                <c:pt idx="0">
                  <c:v>Series 3</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Highly agree</c:v>
                </c:pt>
                <c:pt idx="1">
                  <c:v>Agree</c:v>
                </c:pt>
                <c:pt idx="2">
                  <c:v>Disagree</c:v>
                </c:pt>
                <c:pt idx="3">
                  <c:v>Highly disagree</c:v>
                </c:pt>
              </c:strCache>
            </c:strRef>
          </c:cat>
          <c:val>
            <c:numRef>
              <c:f>Sheet1!$D$2:$D$5</c:f>
              <c:numCache>
                <c:formatCode>General</c:formatCode>
                <c:ptCount val="4"/>
                <c:pt idx="0">
                  <c:v>1.2</c:v>
                </c:pt>
                <c:pt idx="1">
                  <c:v>1.2</c:v>
                </c:pt>
                <c:pt idx="2">
                  <c:v>1.2</c:v>
                </c:pt>
                <c:pt idx="3">
                  <c:v>1.2</c:v>
                </c:pt>
              </c:numCache>
            </c:numRef>
          </c:val>
          <c:extLst>
            <c:ext xmlns:c16="http://schemas.microsoft.com/office/drawing/2014/chart" uri="{C3380CC4-5D6E-409C-BE32-E72D297353CC}">
              <c16:uniqueId val="{00000000-6AE4-40F4-AB73-808571268A27}"/>
            </c:ext>
          </c:extLst>
        </c:ser>
        <c:dLbls>
          <c:showLegendKey val="0"/>
          <c:showVal val="0"/>
          <c:showCatName val="0"/>
          <c:showSerName val="0"/>
          <c:showPercent val="0"/>
          <c:showBubbleSize val="0"/>
        </c:dLbls>
        <c:gapWidth val="500"/>
        <c:overlap val="100"/>
        <c:axId val="1412625152"/>
        <c:axId val="1412626816"/>
        <c:extLst>
          <c:ext xmlns:c15="http://schemas.microsoft.com/office/drawing/2012/chart" uri="{02D57815-91ED-43cb-92C2-25804820EDAC}">
            <c15:filteredBarSeries>
              <c15:ser>
                <c:idx val="0"/>
                <c:order val="0"/>
                <c:tx>
                  <c:strRef>
                    <c:extLst>
                      <c:ext uri="{02D57815-91ED-43cb-92C2-25804820EDAC}">
                        <c15:formulaRef>
                          <c15:sqref>Sheet1!$B$1</c15:sqref>
                        </c15:formulaRef>
                      </c:ext>
                    </c:extLst>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Sheet1!$A$2:$A$5</c15:sqref>
                        </c15:formulaRef>
                      </c:ext>
                    </c:extLst>
                    <c:strCache>
                      <c:ptCount val="4"/>
                      <c:pt idx="0">
                        <c:v>Highly agree</c:v>
                      </c:pt>
                      <c:pt idx="1">
                        <c:v>Agree</c:v>
                      </c:pt>
                      <c:pt idx="2">
                        <c:v>Disagree</c:v>
                      </c:pt>
                      <c:pt idx="3">
                        <c:v>Highly disagree</c:v>
                      </c:pt>
                    </c:strCache>
                  </c:strRef>
                </c:cat>
                <c:val>
                  <c:numRef>
                    <c:extLst>
                      <c:ext uri="{02D57815-91ED-43cb-92C2-25804820EDAC}">
                        <c15:formulaRef>
                          <c15:sqref>Sheet1!$B$2:$B$5</c15:sqref>
                        </c15:formulaRef>
                      </c:ext>
                    </c:extLst>
                    <c:numCache>
                      <c:formatCode>General</c:formatCode>
                      <c:ptCount val="4"/>
                    </c:numCache>
                  </c:numRef>
                </c:val>
                <c:extLst>
                  <c:ext xmlns:c16="http://schemas.microsoft.com/office/drawing/2014/chart" uri="{C3380CC4-5D6E-409C-BE32-E72D297353CC}">
                    <c16:uniqueId val="{00000001-6AE4-40F4-AB73-808571268A27}"/>
                  </c:ext>
                </c:extLst>
              </c15:ser>
            </c15:filteredBarSeries>
          </c:ext>
        </c:extLst>
      </c:barChart>
      <c:barChart>
        <c:barDir val="col"/>
        <c:grouping val="clustered"/>
        <c:varyColors val="0"/>
        <c:dLbls>
          <c:showLegendKey val="0"/>
          <c:showVal val="0"/>
          <c:showCatName val="0"/>
          <c:showSerName val="0"/>
          <c:showPercent val="0"/>
          <c:showBubbleSize val="0"/>
        </c:dLbls>
        <c:gapWidth val="500"/>
        <c:overlap val="100"/>
        <c:axId val="1496963744"/>
        <c:axId val="1496954592"/>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Series 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Sheet1!$A$2:$A$5</c15:sqref>
                        </c15:formulaRef>
                      </c:ext>
                    </c:extLst>
                    <c:strCache>
                      <c:ptCount val="4"/>
                      <c:pt idx="0">
                        <c:v>Highly agree</c:v>
                      </c:pt>
                      <c:pt idx="1">
                        <c:v>Agree</c:v>
                      </c:pt>
                      <c:pt idx="2">
                        <c:v>Disagree</c:v>
                      </c:pt>
                      <c:pt idx="3">
                        <c:v>Highly disagree</c:v>
                      </c:pt>
                    </c:strCache>
                  </c:strRef>
                </c:cat>
                <c:val>
                  <c:numRef>
                    <c:extLst>
                      <c:ext uri="{02D57815-91ED-43cb-92C2-25804820EDAC}">
                        <c15:formulaRef>
                          <c15:sqref>Sheet1!$C$2:$C$5</c15:sqref>
                        </c15:formulaRef>
                      </c:ext>
                    </c:extLst>
                    <c:numCache>
                      <c:formatCode>General</c:formatCode>
                      <c:ptCount val="4"/>
                    </c:numCache>
                  </c:numRef>
                </c:val>
                <c:extLst>
                  <c:ext xmlns:c16="http://schemas.microsoft.com/office/drawing/2014/chart" uri="{C3380CC4-5D6E-409C-BE32-E72D297353CC}">
                    <c16:uniqueId val="{00000002-6AE4-40F4-AB73-808571268A27}"/>
                  </c:ext>
                </c:extLst>
              </c15:ser>
            </c15:filteredBarSeries>
          </c:ext>
        </c:extLst>
      </c:barChart>
      <c:catAx>
        <c:axId val="14126251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12626816"/>
        <c:crosses val="autoZero"/>
        <c:auto val="1"/>
        <c:lblAlgn val="ctr"/>
        <c:lblOffset val="100"/>
        <c:noMultiLvlLbl val="0"/>
      </c:catAx>
      <c:valAx>
        <c:axId val="1412626816"/>
        <c:scaling>
          <c:orientation val="minMax"/>
        </c:scaling>
        <c:delete val="1"/>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crossAx val="1412625152"/>
        <c:crosses val="autoZero"/>
        <c:crossBetween val="between"/>
      </c:valAx>
      <c:valAx>
        <c:axId val="1496954592"/>
        <c:scaling>
          <c:orientation val="minMax"/>
        </c:scaling>
        <c:delete val="1"/>
        <c:axPos val="r"/>
        <c:numFmt formatCode="General" sourceLinked="1"/>
        <c:majorTickMark val="none"/>
        <c:minorTickMark val="none"/>
        <c:tickLblPos val="nextTo"/>
        <c:crossAx val="1496963744"/>
        <c:crosses val="max"/>
        <c:crossBetween val="between"/>
      </c:valAx>
      <c:catAx>
        <c:axId val="1496963744"/>
        <c:scaling>
          <c:orientation val="minMax"/>
        </c:scaling>
        <c:delete val="1"/>
        <c:axPos val="t"/>
        <c:numFmt formatCode="General" sourceLinked="1"/>
        <c:majorTickMark val="none"/>
        <c:minorTickMark val="none"/>
        <c:tickLblPos val="nextTo"/>
        <c:crossAx val="1496954592"/>
        <c:crosses val="max"/>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gradFill>
        <a:gsLst>
          <a:gs pos="100000">
            <a:schemeClr val="dk1">
              <a:lumMod val="95000"/>
              <a:lumOff val="5000"/>
            </a:schemeClr>
          </a:gs>
          <a:gs pos="0">
            <a:schemeClr val="dk1">
              <a:lumMod val="75000"/>
              <a:lumOff val="25000"/>
            </a:schemeClr>
          </a:gs>
        </a:gsLst>
        <a:path path="circle">
          <a:fillToRect l="50000" t="50000" r="50000" b="50000"/>
        </a:path>
      </a:gradFill>
      <a:ln w="9525">
        <a:solidFill>
          <a:schemeClr val="dk1">
            <a:lumMod val="75000"/>
            <a:lumOff val="25000"/>
          </a:schemeClr>
        </a:solidFill>
      </a:ln>
    </cs:spPr>
  </cs:downBar>
  <cs:dropLine>
    <cs:lnRef idx="0"/>
    <cs:fillRef idx="0"/>
    <cs:effectRef idx="0"/>
    <cs:fontRef idx="minor">
      <a:schemeClr val="tx1"/>
    </cs:fontRef>
    <cs:spPr>
      <a:ln w="9525" cap="flat" cmpd="sng" algn="ctr">
        <a:solidFill>
          <a:schemeClr val="lt1"/>
        </a:solidFill>
        <a:round/>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cap="flat" cmpd="sng" algn="ctr">
        <a:solidFill>
          <a:schemeClr val="lt1"/>
        </a:solidFill>
        <a:round/>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gradFill>
        <a:gsLst>
          <a:gs pos="100000">
            <a:schemeClr val="lt1">
              <a:lumMod val="85000"/>
            </a:schemeClr>
          </a:gs>
          <a:gs pos="0">
            <a:schemeClr val="lt1"/>
          </a:gs>
        </a:gsLst>
        <a:path path="circle">
          <a:fillToRect l="50000" t="50000" r="50000" b="50000"/>
        </a:path>
      </a:gradFill>
      <a:ln w="9525" cap="flat" cmpd="sng" algn="ctr">
        <a:solidFill>
          <a:schemeClr val="lt1"/>
        </a:solidFill>
        <a:round/>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K87hD1zmPBNv+LJ3eBX4zTnKQg==">AMUW2mWVT1IzORgJWZaldEGM4OL/OrA9q+smCeVcVnggmpX/zEHpoKWrjEwpwN/Hgbe2iCczcVXyRvh85sOa11xij6o4gUoHud+aqGp3JDBvDM5xbjXMNdQr0VAk0DDqTAx/ri4aEoQV/7cBN3QCMfax1FdOiMu6tt58v3fIlV8sa/hKX71zzO3zE6mUeRXN7n+bn20jMoHDXImhkMVYrt+JXCPsE7ooXoBjd/+x+CyMcBJ65nhjrS7erjoopf8fpK1d1TwbYfAlKjmYOM6E/GapcQM1Avl0LCfAybk5+OfrYE19vL90tl6JkEoE1BvBuFgTj4fKONLDIC12QO2iLWzZJfjv7XiLBSJEcGk8CwpTINaadWBIi7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2964</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 Code</dc:creator>
  <cp:lastModifiedBy>Georgiana Mirela Spuma (2123450)</cp:lastModifiedBy>
  <cp:revision>5</cp:revision>
  <dcterms:created xsi:type="dcterms:W3CDTF">2022-04-25T12:43:00Z</dcterms:created>
  <dcterms:modified xsi:type="dcterms:W3CDTF">2022-05-01T14:55:00Z</dcterms:modified>
</cp:coreProperties>
</file>