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25920A" w14:textId="77777777" w:rsidR="00C0611B" w:rsidRPr="001315A4" w:rsidRDefault="00C0611B" w:rsidP="00C0611B">
      <w:pPr>
        <w:jc w:val="left"/>
        <w:rPr>
          <w:b/>
          <w:color w:val="000000" w:themeColor="text1"/>
          <w:sz w:val="36"/>
          <w:szCs w:val="36"/>
        </w:rPr>
      </w:pPr>
      <w:bookmarkStart w:id="0" w:name="_xnushc62e21h"/>
      <w:bookmarkEnd w:id="0"/>
      <w:r w:rsidRPr="001315A4">
        <w:rPr>
          <w:noProof/>
          <w:color w:val="000000" w:themeColor="text1"/>
        </w:rPr>
        <w:drawing>
          <wp:inline distT="0" distB="0" distL="0" distR="0" wp14:anchorId="6FA60E8A" wp14:editId="5088C90E">
            <wp:extent cx="2676525" cy="1061108"/>
            <wp:effectExtent l="0" t="0" r="0" b="5715"/>
            <wp:docPr id="1826331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31820" name=""/>
                    <pic:cNvPicPr/>
                  </pic:nvPicPr>
                  <pic:blipFill>
                    <a:blip r:embed="rId7"/>
                    <a:stretch>
                      <a:fillRect/>
                    </a:stretch>
                  </pic:blipFill>
                  <pic:spPr>
                    <a:xfrm>
                      <a:off x="0" y="0"/>
                      <a:ext cx="2680848" cy="1062822"/>
                    </a:xfrm>
                    <a:prstGeom prst="rect">
                      <a:avLst/>
                    </a:prstGeom>
                  </pic:spPr>
                </pic:pic>
              </a:graphicData>
            </a:graphic>
          </wp:inline>
        </w:drawing>
      </w:r>
    </w:p>
    <w:p w14:paraId="6E6082A4" w14:textId="77777777" w:rsidR="00C0611B" w:rsidRPr="001315A4" w:rsidRDefault="00C0611B" w:rsidP="00C0611B">
      <w:pPr>
        <w:jc w:val="left"/>
        <w:rPr>
          <w:b/>
          <w:color w:val="000000" w:themeColor="text1"/>
          <w:sz w:val="36"/>
          <w:szCs w:val="36"/>
        </w:rPr>
      </w:pPr>
      <w:r w:rsidRPr="001315A4">
        <w:rPr>
          <w:b/>
          <w:color w:val="000000" w:themeColor="text1"/>
          <w:sz w:val="36"/>
          <w:szCs w:val="36"/>
        </w:rPr>
        <w:t>Institute of Inner-City Learning London Campus</w:t>
      </w:r>
    </w:p>
    <w:p w14:paraId="792414D5" w14:textId="47DA9486" w:rsidR="00CD0CD5" w:rsidRPr="001315A4" w:rsidRDefault="00C0611B" w:rsidP="00C0611B">
      <w:pPr>
        <w:jc w:val="left"/>
        <w:rPr>
          <w:b/>
          <w:color w:val="000000" w:themeColor="text1"/>
          <w:sz w:val="36"/>
          <w:szCs w:val="36"/>
        </w:rPr>
      </w:pPr>
      <w:r w:rsidRPr="001315A4">
        <w:rPr>
          <w:b/>
          <w:color w:val="000000" w:themeColor="text1"/>
          <w:sz w:val="36"/>
          <w:szCs w:val="36"/>
        </w:rPr>
        <w:t>Master of Business Administration Programme</w:t>
      </w:r>
    </w:p>
    <w:p w14:paraId="7840290F" w14:textId="77777777" w:rsidR="009E55DF" w:rsidRPr="001315A4" w:rsidRDefault="009E55DF" w:rsidP="00CD0CD5">
      <w:pPr>
        <w:jc w:val="center"/>
        <w:rPr>
          <w:b/>
          <w:color w:val="000000" w:themeColor="text1"/>
          <w:sz w:val="36"/>
          <w:szCs w:val="36"/>
          <w:lang w:val="en-GB"/>
        </w:rPr>
      </w:pPr>
    </w:p>
    <w:p w14:paraId="5074240D" w14:textId="77777777" w:rsidR="009E55DF" w:rsidRPr="001315A4" w:rsidRDefault="009E55DF" w:rsidP="00CD0CD5">
      <w:pPr>
        <w:jc w:val="center"/>
        <w:rPr>
          <w:b/>
          <w:color w:val="000000" w:themeColor="text1"/>
          <w:sz w:val="36"/>
          <w:szCs w:val="36"/>
          <w:lang w:val="en-GB"/>
        </w:rPr>
      </w:pPr>
    </w:p>
    <w:p w14:paraId="1297ED74" w14:textId="77777777" w:rsidR="00CD0CD5" w:rsidRPr="001315A4" w:rsidRDefault="00CD0CD5" w:rsidP="00CD0CD5">
      <w:pPr>
        <w:jc w:val="center"/>
        <w:rPr>
          <w:ins w:id="1" w:author="Huzaifa Umer (2427998)" w:date="2025-11-17T09:39:00Z" w16du:dateUtc="2025-11-17T09:39:00Z"/>
          <w:b/>
          <w:color w:val="000000" w:themeColor="text1"/>
          <w:sz w:val="36"/>
          <w:szCs w:val="36"/>
          <w:lang w:val="en-GB"/>
        </w:rPr>
      </w:pPr>
      <w:r w:rsidRPr="001315A4">
        <w:rPr>
          <w:b/>
          <w:color w:val="000000" w:themeColor="text1"/>
          <w:sz w:val="36"/>
          <w:szCs w:val="36"/>
          <w:lang w:val="en-GB"/>
        </w:rPr>
        <w:t>The Dynamic Relationship Between ESG and Financial Performance (2015–2025)</w:t>
      </w:r>
    </w:p>
    <w:p w14:paraId="109D20F4" w14:textId="77777777" w:rsidR="00D36253" w:rsidRPr="001315A4" w:rsidRDefault="00D36253" w:rsidP="00CD0CD5">
      <w:pPr>
        <w:jc w:val="center"/>
        <w:rPr>
          <w:b/>
          <w:color w:val="000000" w:themeColor="text1"/>
          <w:sz w:val="36"/>
          <w:szCs w:val="36"/>
          <w:lang w:val="en-GB"/>
        </w:rPr>
      </w:pPr>
    </w:p>
    <w:p w14:paraId="227FD9D6" w14:textId="14429612" w:rsidR="00420857" w:rsidRPr="001315A4" w:rsidRDefault="00293871" w:rsidP="003C0C64">
      <w:pPr>
        <w:jc w:val="center"/>
        <w:rPr>
          <w:b/>
          <w:color w:val="000000" w:themeColor="text1"/>
          <w:lang w:val="en-GB"/>
        </w:rPr>
      </w:pPr>
      <w:r w:rsidRPr="001315A4">
        <w:rPr>
          <w:b/>
          <w:color w:val="000000" w:themeColor="text1"/>
          <w:lang w:val="en-GB"/>
        </w:rPr>
        <w:t>Name</w:t>
      </w:r>
      <w:r w:rsidR="005028F4" w:rsidRPr="001315A4">
        <w:rPr>
          <w:b/>
          <w:color w:val="000000" w:themeColor="text1"/>
          <w:lang w:val="en-GB"/>
        </w:rPr>
        <w:t>:</w:t>
      </w:r>
      <w:r w:rsidRPr="001315A4">
        <w:rPr>
          <w:b/>
          <w:color w:val="000000" w:themeColor="text1"/>
          <w:lang w:val="en-GB"/>
        </w:rPr>
        <w:t xml:space="preserve"> </w:t>
      </w:r>
      <w:r w:rsidR="00CF5C43" w:rsidRPr="001315A4">
        <w:rPr>
          <w:b/>
          <w:color w:val="000000" w:themeColor="text1"/>
          <w:lang w:val="en-GB"/>
        </w:rPr>
        <w:t xml:space="preserve">Huzaifa </w:t>
      </w:r>
      <w:r w:rsidR="005028F4" w:rsidRPr="001315A4">
        <w:rPr>
          <w:b/>
          <w:color w:val="000000" w:themeColor="text1"/>
          <w:lang w:val="en-GB"/>
        </w:rPr>
        <w:t>U</w:t>
      </w:r>
      <w:r w:rsidR="00CF5C43" w:rsidRPr="001315A4">
        <w:rPr>
          <w:b/>
          <w:color w:val="000000" w:themeColor="text1"/>
          <w:lang w:val="en-GB"/>
        </w:rPr>
        <w:t>mer</w:t>
      </w:r>
    </w:p>
    <w:p w14:paraId="23C23D63" w14:textId="3C0E7C94" w:rsidR="003C0C64" w:rsidRPr="001315A4" w:rsidRDefault="00B16DD6" w:rsidP="003C0C64">
      <w:pPr>
        <w:jc w:val="center"/>
        <w:rPr>
          <w:b/>
          <w:color w:val="000000" w:themeColor="text1"/>
          <w:lang w:val="en-GB"/>
        </w:rPr>
      </w:pPr>
      <w:r w:rsidRPr="001315A4">
        <w:rPr>
          <w:b/>
          <w:color w:val="000000" w:themeColor="text1"/>
          <w:lang w:val="en-GB"/>
        </w:rPr>
        <w:t>Student I</w:t>
      </w:r>
      <w:r w:rsidR="005028F4" w:rsidRPr="001315A4">
        <w:rPr>
          <w:b/>
          <w:color w:val="000000" w:themeColor="text1"/>
          <w:lang w:val="en-GB"/>
        </w:rPr>
        <w:t xml:space="preserve">D: 2427998 </w:t>
      </w:r>
    </w:p>
    <w:p w14:paraId="4E715AE1" w14:textId="6BBDB6D9" w:rsidR="003C4A02" w:rsidRPr="001315A4" w:rsidRDefault="003C4A02" w:rsidP="003C0C64">
      <w:pPr>
        <w:jc w:val="center"/>
        <w:rPr>
          <w:b/>
          <w:color w:val="000000" w:themeColor="text1"/>
          <w:lang w:val="en-GB"/>
        </w:rPr>
      </w:pPr>
      <w:r w:rsidRPr="001315A4">
        <w:rPr>
          <w:b/>
          <w:color w:val="000000" w:themeColor="text1"/>
          <w:lang w:val="en-GB"/>
        </w:rPr>
        <w:t xml:space="preserve">Supervisor </w:t>
      </w:r>
      <w:r w:rsidR="004F08FD" w:rsidRPr="001315A4">
        <w:rPr>
          <w:b/>
          <w:color w:val="000000" w:themeColor="text1"/>
          <w:lang w:val="en-GB"/>
        </w:rPr>
        <w:t>N</w:t>
      </w:r>
      <w:r w:rsidR="00856D22" w:rsidRPr="001315A4">
        <w:rPr>
          <w:b/>
          <w:color w:val="000000" w:themeColor="text1"/>
          <w:lang w:val="en-GB"/>
        </w:rPr>
        <w:t>ame</w:t>
      </w:r>
      <w:r w:rsidR="00B04191" w:rsidRPr="001315A4">
        <w:rPr>
          <w:b/>
          <w:color w:val="000000" w:themeColor="text1"/>
          <w:lang w:val="en-GB"/>
        </w:rPr>
        <w:t>:</w:t>
      </w:r>
      <w:r w:rsidR="00856D22" w:rsidRPr="001315A4">
        <w:rPr>
          <w:b/>
          <w:color w:val="000000" w:themeColor="text1"/>
          <w:lang w:val="en-GB"/>
        </w:rPr>
        <w:t xml:space="preserve"> </w:t>
      </w:r>
      <w:proofErr w:type="spellStart"/>
      <w:r w:rsidR="00856D22" w:rsidRPr="001315A4">
        <w:rPr>
          <w:b/>
          <w:color w:val="000000" w:themeColor="text1"/>
          <w:lang w:val="en-GB"/>
        </w:rPr>
        <w:t>Shengfeng</w:t>
      </w:r>
      <w:proofErr w:type="spellEnd"/>
      <w:r w:rsidR="00856D22" w:rsidRPr="001315A4">
        <w:rPr>
          <w:b/>
          <w:color w:val="000000" w:themeColor="text1"/>
          <w:lang w:val="en-GB"/>
        </w:rPr>
        <w:t xml:space="preserve"> Mei</w:t>
      </w:r>
    </w:p>
    <w:p w14:paraId="2C9C0E1F" w14:textId="0D6F2D75" w:rsidR="00B04191" w:rsidRPr="001315A4" w:rsidRDefault="00B04191" w:rsidP="003C0C64">
      <w:pPr>
        <w:jc w:val="center"/>
        <w:rPr>
          <w:b/>
          <w:color w:val="000000" w:themeColor="text1"/>
          <w:lang w:val="en-GB"/>
        </w:rPr>
      </w:pPr>
      <w:r w:rsidRPr="001315A4">
        <w:rPr>
          <w:b/>
          <w:color w:val="000000" w:themeColor="text1"/>
          <w:lang w:val="en-GB"/>
        </w:rPr>
        <w:t>W</w:t>
      </w:r>
      <w:r w:rsidR="00536F61" w:rsidRPr="001315A4">
        <w:rPr>
          <w:b/>
          <w:color w:val="000000" w:themeColor="text1"/>
          <w:lang w:val="en-GB"/>
        </w:rPr>
        <w:t xml:space="preserve">ord count: </w:t>
      </w:r>
      <w:r w:rsidR="006D248D" w:rsidRPr="001315A4">
        <w:rPr>
          <w:b/>
          <w:color w:val="000000" w:themeColor="text1"/>
          <w:lang w:val="en-GB"/>
        </w:rPr>
        <w:t>2</w:t>
      </w:r>
      <w:r w:rsidR="00D36253" w:rsidRPr="001315A4">
        <w:rPr>
          <w:b/>
          <w:color w:val="000000" w:themeColor="text1"/>
          <w:lang w:val="en-GB"/>
        </w:rPr>
        <w:t>335</w:t>
      </w:r>
    </w:p>
    <w:p w14:paraId="498D43B7" w14:textId="77777777" w:rsidR="004F08FD" w:rsidRPr="001315A4" w:rsidRDefault="004F08FD" w:rsidP="003C0C64">
      <w:pPr>
        <w:jc w:val="center"/>
        <w:rPr>
          <w:b/>
          <w:color w:val="000000" w:themeColor="text1"/>
          <w:sz w:val="36"/>
          <w:szCs w:val="36"/>
          <w:lang w:val="en-GB"/>
        </w:rPr>
      </w:pPr>
    </w:p>
    <w:p w14:paraId="0457980A" w14:textId="77777777" w:rsidR="00420857" w:rsidRPr="001315A4" w:rsidRDefault="00420857" w:rsidP="00CD0CD5">
      <w:pPr>
        <w:jc w:val="center"/>
        <w:rPr>
          <w:b/>
          <w:color w:val="000000" w:themeColor="text1"/>
          <w:sz w:val="36"/>
          <w:szCs w:val="36"/>
          <w:lang w:val="en-GB"/>
        </w:rPr>
      </w:pPr>
    </w:p>
    <w:p w14:paraId="697D2FBD" w14:textId="77777777" w:rsidR="00CD0CD5" w:rsidRPr="001315A4" w:rsidRDefault="00CD0CD5" w:rsidP="00CD0CD5">
      <w:pPr>
        <w:rPr>
          <w:b/>
          <w:color w:val="000000" w:themeColor="text1"/>
          <w:sz w:val="36"/>
          <w:szCs w:val="36"/>
          <w:lang w:val="en-GB"/>
        </w:rPr>
      </w:pPr>
      <w:r w:rsidRPr="001315A4">
        <w:rPr>
          <w:b/>
          <w:color w:val="000000" w:themeColor="text1"/>
          <w:sz w:val="36"/>
          <w:szCs w:val="36"/>
          <w:lang w:val="en-GB"/>
        </w:rPr>
        <w:br w:type="page"/>
      </w:r>
    </w:p>
    <w:sdt>
      <w:sdtPr>
        <w:rPr>
          <w:rFonts w:ascii="Times New Roman" w:eastAsia="Times New Roman" w:hAnsi="Times New Roman" w:cs="Times New Roman"/>
          <w:color w:val="000000" w:themeColor="text1"/>
          <w:sz w:val="24"/>
          <w:szCs w:val="24"/>
          <w:lang w:val="en-IN" w:eastAsia="en-IN"/>
        </w:rPr>
        <w:id w:val="-1317722449"/>
        <w:docPartObj>
          <w:docPartGallery w:val="Table of Contents"/>
          <w:docPartUnique/>
        </w:docPartObj>
      </w:sdtPr>
      <w:sdtContent>
        <w:p w14:paraId="029D5322" w14:textId="77777777" w:rsidR="00CD0CD5" w:rsidRPr="001315A4" w:rsidRDefault="00CD0CD5" w:rsidP="00CD0CD5">
          <w:pPr>
            <w:pStyle w:val="TOCHeading"/>
            <w:spacing w:line="360" w:lineRule="auto"/>
            <w:jc w:val="center"/>
            <w:rPr>
              <w:rFonts w:ascii="Times New Roman" w:hAnsi="Times New Roman" w:cs="Times New Roman"/>
              <w:b/>
              <w:color w:val="000000" w:themeColor="text1"/>
              <w:sz w:val="24"/>
              <w:szCs w:val="24"/>
            </w:rPr>
          </w:pPr>
          <w:r w:rsidRPr="001315A4">
            <w:rPr>
              <w:rFonts w:ascii="Times New Roman" w:hAnsi="Times New Roman" w:cs="Times New Roman"/>
              <w:b/>
              <w:color w:val="000000" w:themeColor="text1"/>
              <w:sz w:val="24"/>
              <w:szCs w:val="24"/>
            </w:rPr>
            <w:t>Table of Contents</w:t>
          </w:r>
        </w:p>
        <w:p w14:paraId="688B0149" w14:textId="77777777" w:rsidR="009E55DF" w:rsidRPr="001315A4" w:rsidRDefault="00CD0CD5">
          <w:pPr>
            <w:pStyle w:val="TOC1"/>
            <w:tabs>
              <w:tab w:val="right" w:leader="dot" w:pos="9016"/>
            </w:tabs>
            <w:rPr>
              <w:rFonts w:asciiTheme="minorHAnsi" w:eastAsiaTheme="minorEastAsia" w:hAnsiTheme="minorHAnsi" w:cstheme="minorBidi"/>
              <w:noProof/>
              <w:color w:val="000000" w:themeColor="text1"/>
              <w:sz w:val="22"/>
              <w:szCs w:val="22"/>
            </w:rPr>
          </w:pPr>
          <w:r w:rsidRPr="001315A4">
            <w:rPr>
              <w:color w:val="000000" w:themeColor="text1"/>
            </w:rPr>
            <w:fldChar w:fldCharType="begin"/>
          </w:r>
          <w:r w:rsidRPr="001315A4">
            <w:rPr>
              <w:color w:val="000000" w:themeColor="text1"/>
            </w:rPr>
            <w:instrText xml:space="preserve"> TOC \o "1-3" \h \z \u </w:instrText>
          </w:r>
          <w:r w:rsidRPr="001315A4">
            <w:rPr>
              <w:color w:val="000000" w:themeColor="text1"/>
            </w:rPr>
            <w:fldChar w:fldCharType="separate"/>
          </w:r>
          <w:hyperlink w:anchor="_Toc213965866" w:history="1">
            <w:r w:rsidR="009E55DF" w:rsidRPr="001315A4">
              <w:rPr>
                <w:rStyle w:val="Hyperlink"/>
                <w:noProof/>
                <w:color w:val="000000" w:themeColor="text1"/>
              </w:rPr>
              <w:t>1. Introduction</w:t>
            </w:r>
            <w:r w:rsidR="009E55DF" w:rsidRPr="001315A4">
              <w:rPr>
                <w:noProof/>
                <w:webHidden/>
                <w:color w:val="000000" w:themeColor="text1"/>
              </w:rPr>
              <w:tab/>
            </w:r>
            <w:r w:rsidR="009E55DF" w:rsidRPr="001315A4">
              <w:rPr>
                <w:noProof/>
                <w:webHidden/>
                <w:color w:val="000000" w:themeColor="text1"/>
              </w:rPr>
              <w:fldChar w:fldCharType="begin"/>
            </w:r>
            <w:r w:rsidR="009E55DF" w:rsidRPr="001315A4">
              <w:rPr>
                <w:noProof/>
                <w:webHidden/>
                <w:color w:val="000000" w:themeColor="text1"/>
              </w:rPr>
              <w:instrText xml:space="preserve"> PAGEREF _Toc213965866 \h </w:instrText>
            </w:r>
            <w:r w:rsidR="009E55DF" w:rsidRPr="001315A4">
              <w:rPr>
                <w:noProof/>
                <w:webHidden/>
                <w:color w:val="000000" w:themeColor="text1"/>
              </w:rPr>
            </w:r>
            <w:r w:rsidR="009E55DF" w:rsidRPr="001315A4">
              <w:rPr>
                <w:noProof/>
                <w:webHidden/>
                <w:color w:val="000000" w:themeColor="text1"/>
              </w:rPr>
              <w:fldChar w:fldCharType="separate"/>
            </w:r>
            <w:r w:rsidR="009E55DF" w:rsidRPr="001315A4">
              <w:rPr>
                <w:noProof/>
                <w:webHidden/>
                <w:color w:val="000000" w:themeColor="text1"/>
              </w:rPr>
              <w:t>3</w:t>
            </w:r>
            <w:r w:rsidR="009E55DF" w:rsidRPr="001315A4">
              <w:rPr>
                <w:noProof/>
                <w:webHidden/>
                <w:color w:val="000000" w:themeColor="text1"/>
              </w:rPr>
              <w:fldChar w:fldCharType="end"/>
            </w:r>
          </w:hyperlink>
        </w:p>
        <w:p w14:paraId="37BD47BB"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67" w:history="1">
            <w:r w:rsidRPr="001315A4">
              <w:rPr>
                <w:rStyle w:val="Hyperlink"/>
                <w:noProof/>
                <w:color w:val="000000" w:themeColor="text1"/>
              </w:rPr>
              <w:t>2. Literature Review</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_Toc213965867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4</w:t>
            </w:r>
            <w:r w:rsidRPr="001315A4">
              <w:rPr>
                <w:noProof/>
                <w:webHidden/>
                <w:color w:val="000000" w:themeColor="text1"/>
              </w:rPr>
              <w:fldChar w:fldCharType="end"/>
            </w:r>
          </w:hyperlink>
        </w:p>
        <w:p w14:paraId="7375A53A"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68" w:history="1">
            <w:r w:rsidRPr="001315A4">
              <w:rPr>
                <w:rStyle w:val="Hyperlink"/>
                <w:noProof/>
                <w:color w:val="000000" w:themeColor="text1"/>
              </w:rPr>
              <w:t>3. Research Methodology</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_Toc213965868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5</w:t>
            </w:r>
            <w:r w:rsidRPr="001315A4">
              <w:rPr>
                <w:noProof/>
                <w:webHidden/>
                <w:color w:val="000000" w:themeColor="text1"/>
              </w:rPr>
              <w:fldChar w:fldCharType="end"/>
            </w:r>
          </w:hyperlink>
        </w:p>
        <w:p w14:paraId="0350892D" w14:textId="77777777" w:rsidR="009E55DF" w:rsidRPr="001315A4" w:rsidRDefault="009E55DF">
          <w:pPr>
            <w:pStyle w:val="TOC2"/>
            <w:tabs>
              <w:tab w:val="right" w:leader="dot" w:pos="9016"/>
            </w:tabs>
            <w:rPr>
              <w:noProof/>
              <w:color w:val="000000" w:themeColor="text1"/>
            </w:rPr>
          </w:pPr>
          <w:hyperlink w:anchor="_Toc213965869" w:history="1">
            <w:r w:rsidRPr="001315A4">
              <w:rPr>
                <w:rStyle w:val="Hyperlink"/>
                <w:noProof/>
                <w:color w:val="000000" w:themeColor="text1"/>
              </w:rPr>
              <w:t>3.1. Research Context and Data</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_Toc213965869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5</w:t>
            </w:r>
            <w:r w:rsidRPr="001315A4">
              <w:rPr>
                <w:noProof/>
                <w:webHidden/>
                <w:color w:val="000000" w:themeColor="text1"/>
              </w:rPr>
              <w:fldChar w:fldCharType="end"/>
            </w:r>
          </w:hyperlink>
        </w:p>
        <w:p w14:paraId="43AB346D" w14:textId="77777777" w:rsidR="009E55DF" w:rsidRPr="001315A4" w:rsidRDefault="009E55DF">
          <w:pPr>
            <w:pStyle w:val="TOC2"/>
            <w:tabs>
              <w:tab w:val="right" w:leader="dot" w:pos="9016"/>
            </w:tabs>
            <w:rPr>
              <w:noProof/>
              <w:color w:val="000000" w:themeColor="text1"/>
            </w:rPr>
          </w:pPr>
          <w:hyperlink w:anchor="_Toc213965870" w:history="1">
            <w:r w:rsidRPr="001315A4">
              <w:rPr>
                <w:rStyle w:val="Hyperlink"/>
                <w:noProof/>
                <w:color w:val="000000" w:themeColor="text1"/>
              </w:rPr>
              <w:t>3.2. Target Population, Sample Size, and Sampling Technique</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_Toc213965870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6</w:t>
            </w:r>
            <w:r w:rsidRPr="001315A4">
              <w:rPr>
                <w:noProof/>
                <w:webHidden/>
                <w:color w:val="000000" w:themeColor="text1"/>
              </w:rPr>
              <w:fldChar w:fldCharType="end"/>
            </w:r>
          </w:hyperlink>
        </w:p>
        <w:p w14:paraId="1A071278" w14:textId="77777777" w:rsidR="009E55DF" w:rsidRPr="001315A4" w:rsidRDefault="009E55DF">
          <w:pPr>
            <w:pStyle w:val="TOC2"/>
            <w:tabs>
              <w:tab w:val="right" w:leader="dot" w:pos="9016"/>
            </w:tabs>
            <w:rPr>
              <w:noProof/>
              <w:color w:val="000000" w:themeColor="text1"/>
            </w:rPr>
          </w:pPr>
          <w:hyperlink w:anchor="_Toc213965871" w:history="1">
            <w:r w:rsidRPr="001315A4">
              <w:rPr>
                <w:rStyle w:val="Hyperlink"/>
                <w:noProof/>
                <w:color w:val="000000" w:themeColor="text1"/>
              </w:rPr>
              <w:t>3.3. Data Collection Process</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_Toc213965871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7</w:t>
            </w:r>
            <w:r w:rsidRPr="001315A4">
              <w:rPr>
                <w:noProof/>
                <w:webHidden/>
                <w:color w:val="000000" w:themeColor="text1"/>
              </w:rPr>
              <w:fldChar w:fldCharType="end"/>
            </w:r>
          </w:hyperlink>
        </w:p>
        <w:p w14:paraId="1C5C3A0C" w14:textId="77777777" w:rsidR="009E55DF" w:rsidRPr="001315A4" w:rsidRDefault="009E55DF">
          <w:pPr>
            <w:pStyle w:val="TOC2"/>
            <w:tabs>
              <w:tab w:val="right" w:leader="dot" w:pos="9016"/>
            </w:tabs>
            <w:rPr>
              <w:noProof/>
              <w:color w:val="000000" w:themeColor="text1"/>
            </w:rPr>
          </w:pPr>
          <w:hyperlink w:anchor="_Toc213965872" w:history="1">
            <w:r w:rsidRPr="001315A4">
              <w:rPr>
                <w:rStyle w:val="Hyperlink"/>
                <w:noProof/>
                <w:color w:val="000000" w:themeColor="text1"/>
              </w:rPr>
              <w:t>3.4. Data Analysis Methods</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_Toc213965872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8</w:t>
            </w:r>
            <w:r w:rsidRPr="001315A4">
              <w:rPr>
                <w:noProof/>
                <w:webHidden/>
                <w:color w:val="000000" w:themeColor="text1"/>
              </w:rPr>
              <w:fldChar w:fldCharType="end"/>
            </w:r>
          </w:hyperlink>
        </w:p>
        <w:p w14:paraId="192B9788"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73" w:history="1">
            <w:r w:rsidRPr="001315A4">
              <w:rPr>
                <w:rStyle w:val="Hyperlink"/>
                <w:noProof/>
                <w:color w:val="000000" w:themeColor="text1"/>
              </w:rPr>
              <w:t>4. Expected Findings</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_Toc213965873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8</w:t>
            </w:r>
            <w:r w:rsidRPr="001315A4">
              <w:rPr>
                <w:noProof/>
                <w:webHidden/>
                <w:color w:val="000000" w:themeColor="text1"/>
              </w:rPr>
              <w:fldChar w:fldCharType="end"/>
            </w:r>
          </w:hyperlink>
        </w:p>
        <w:p w14:paraId="38610696"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74" w:history="1">
            <w:r w:rsidRPr="001315A4">
              <w:rPr>
                <w:rStyle w:val="Hyperlink"/>
                <w:noProof/>
                <w:color w:val="000000" w:themeColor="text1"/>
              </w:rPr>
              <w:t>5. Limitations</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_Toc213965874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9</w:t>
            </w:r>
            <w:r w:rsidRPr="001315A4">
              <w:rPr>
                <w:noProof/>
                <w:webHidden/>
                <w:color w:val="000000" w:themeColor="text1"/>
              </w:rPr>
              <w:fldChar w:fldCharType="end"/>
            </w:r>
          </w:hyperlink>
        </w:p>
        <w:p w14:paraId="7D467B96"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75" w:history="1">
            <w:r w:rsidRPr="001315A4">
              <w:rPr>
                <w:rStyle w:val="Hyperlink"/>
                <w:noProof/>
                <w:color w:val="000000" w:themeColor="text1"/>
              </w:rPr>
              <w:t>6. Timeframe</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_Toc213965875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10</w:t>
            </w:r>
            <w:r w:rsidRPr="001315A4">
              <w:rPr>
                <w:noProof/>
                <w:webHidden/>
                <w:color w:val="000000" w:themeColor="text1"/>
              </w:rPr>
              <w:fldChar w:fldCharType="end"/>
            </w:r>
          </w:hyperlink>
        </w:p>
        <w:p w14:paraId="14001431"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76" w:history="1">
            <w:r w:rsidRPr="001315A4">
              <w:rPr>
                <w:rStyle w:val="Hyperlink"/>
                <w:noProof/>
                <w:color w:val="000000" w:themeColor="text1"/>
              </w:rPr>
              <w:t>7. Conclusion</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_Toc213965876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12</w:t>
            </w:r>
            <w:r w:rsidRPr="001315A4">
              <w:rPr>
                <w:noProof/>
                <w:webHidden/>
                <w:color w:val="000000" w:themeColor="text1"/>
              </w:rPr>
              <w:fldChar w:fldCharType="end"/>
            </w:r>
          </w:hyperlink>
        </w:p>
        <w:p w14:paraId="62136873" w14:textId="77777777" w:rsidR="009E55DF" w:rsidRPr="001315A4" w:rsidRDefault="009E55DF">
          <w:pPr>
            <w:pStyle w:val="TOC1"/>
            <w:tabs>
              <w:tab w:val="right" w:leader="dot" w:pos="9016"/>
            </w:tabs>
            <w:rPr>
              <w:rFonts w:asciiTheme="minorHAnsi" w:eastAsiaTheme="minorEastAsia" w:hAnsiTheme="minorHAnsi" w:cstheme="minorBidi"/>
              <w:noProof/>
              <w:color w:val="000000" w:themeColor="text1"/>
              <w:sz w:val="22"/>
              <w:szCs w:val="22"/>
            </w:rPr>
          </w:pPr>
          <w:hyperlink w:anchor="_Toc213965877" w:history="1">
            <w:r w:rsidRPr="001315A4">
              <w:rPr>
                <w:rStyle w:val="Hyperlink"/>
                <w:noProof/>
                <w:color w:val="000000" w:themeColor="text1"/>
                <w:lang w:val="en-GB"/>
              </w:rPr>
              <w:t>References</w:t>
            </w:r>
            <w:r w:rsidRPr="001315A4">
              <w:rPr>
                <w:noProof/>
                <w:webHidden/>
                <w:color w:val="000000" w:themeColor="text1"/>
              </w:rPr>
              <w:tab/>
            </w:r>
            <w:r w:rsidRPr="001315A4">
              <w:rPr>
                <w:noProof/>
                <w:webHidden/>
                <w:color w:val="000000" w:themeColor="text1"/>
              </w:rPr>
              <w:fldChar w:fldCharType="begin"/>
            </w:r>
            <w:r w:rsidRPr="001315A4">
              <w:rPr>
                <w:noProof/>
                <w:webHidden/>
                <w:color w:val="000000" w:themeColor="text1"/>
              </w:rPr>
              <w:instrText xml:space="preserve"> PAGEREF _Toc213965877 \h </w:instrText>
            </w:r>
            <w:r w:rsidRPr="001315A4">
              <w:rPr>
                <w:noProof/>
                <w:webHidden/>
                <w:color w:val="000000" w:themeColor="text1"/>
              </w:rPr>
            </w:r>
            <w:r w:rsidRPr="001315A4">
              <w:rPr>
                <w:noProof/>
                <w:webHidden/>
                <w:color w:val="000000" w:themeColor="text1"/>
              </w:rPr>
              <w:fldChar w:fldCharType="separate"/>
            </w:r>
            <w:r w:rsidRPr="001315A4">
              <w:rPr>
                <w:noProof/>
                <w:webHidden/>
                <w:color w:val="000000" w:themeColor="text1"/>
              </w:rPr>
              <w:t>14</w:t>
            </w:r>
            <w:r w:rsidRPr="001315A4">
              <w:rPr>
                <w:noProof/>
                <w:webHidden/>
                <w:color w:val="000000" w:themeColor="text1"/>
              </w:rPr>
              <w:fldChar w:fldCharType="end"/>
            </w:r>
          </w:hyperlink>
        </w:p>
        <w:p w14:paraId="1D9AFD04" w14:textId="77777777" w:rsidR="00CD0CD5" w:rsidRPr="001315A4" w:rsidRDefault="00CD0CD5" w:rsidP="00CD0CD5">
          <w:pPr>
            <w:rPr>
              <w:color w:val="000000" w:themeColor="text1"/>
            </w:rPr>
          </w:pPr>
          <w:r w:rsidRPr="001315A4">
            <w:rPr>
              <w:bCs/>
              <w:noProof/>
              <w:color w:val="000000" w:themeColor="text1"/>
            </w:rPr>
            <w:fldChar w:fldCharType="end"/>
          </w:r>
        </w:p>
      </w:sdtContent>
    </w:sdt>
    <w:p w14:paraId="5DE931E2" w14:textId="77777777" w:rsidR="00CD0CD5" w:rsidRPr="001315A4" w:rsidRDefault="00CD0CD5" w:rsidP="00CD0CD5">
      <w:pPr>
        <w:jc w:val="center"/>
        <w:rPr>
          <w:color w:val="000000" w:themeColor="text1"/>
          <w:sz w:val="36"/>
          <w:szCs w:val="36"/>
          <w:lang w:val="en-GB"/>
        </w:rPr>
      </w:pPr>
    </w:p>
    <w:p w14:paraId="562B841E" w14:textId="77777777" w:rsidR="00CD0CD5" w:rsidRPr="001315A4" w:rsidRDefault="00CD0CD5" w:rsidP="00CD0CD5">
      <w:pPr>
        <w:rPr>
          <w:color w:val="000000" w:themeColor="text1"/>
          <w:sz w:val="26"/>
          <w:szCs w:val="26"/>
          <w:highlight w:val="white"/>
          <w:lang w:val="en-GB"/>
        </w:rPr>
      </w:pPr>
      <w:r w:rsidRPr="001315A4">
        <w:rPr>
          <w:i/>
          <w:color w:val="000000" w:themeColor="text1"/>
          <w:sz w:val="26"/>
          <w:szCs w:val="26"/>
          <w:lang w:val="en-GB"/>
        </w:rPr>
        <w:br w:type="page"/>
      </w:r>
    </w:p>
    <w:p w14:paraId="5E7844A5" w14:textId="77777777" w:rsidR="008874D2" w:rsidRPr="001315A4" w:rsidRDefault="008874D2" w:rsidP="008874D2">
      <w:pPr>
        <w:pStyle w:val="Heading1"/>
        <w:rPr>
          <w:color w:val="000000" w:themeColor="text1"/>
        </w:rPr>
      </w:pPr>
      <w:bookmarkStart w:id="2" w:name="_Toc213965866"/>
      <w:r w:rsidRPr="001315A4">
        <w:rPr>
          <w:rStyle w:val="Strong"/>
          <w:b/>
          <w:bCs w:val="0"/>
          <w:color w:val="000000" w:themeColor="text1"/>
        </w:rPr>
        <w:lastRenderedPageBreak/>
        <w:t>1. Introduction</w:t>
      </w:r>
      <w:bookmarkEnd w:id="2"/>
    </w:p>
    <w:p w14:paraId="46EE4E4D" w14:textId="77777777" w:rsidR="002B4EE6" w:rsidRPr="001315A4" w:rsidRDefault="002B4EE6" w:rsidP="002B4EE6">
      <w:pPr>
        <w:pStyle w:val="ds-markdown-paragraph"/>
        <w:shd w:val="clear" w:color="auto" w:fill="FFFFFF"/>
        <w:spacing w:line="360" w:lineRule="auto"/>
        <w:jc w:val="both"/>
        <w:rPr>
          <w:color w:val="000000" w:themeColor="text1"/>
        </w:rPr>
      </w:pPr>
      <w:r w:rsidRPr="001315A4">
        <w:rPr>
          <w:color w:val="000000" w:themeColor="text1"/>
        </w:rPr>
        <w:t>In the last ten years, incorporation of the Environmental, Social, and Governance (ESG) into corporate strategy and investment decisions has transitioned to the fringe of consideration to a must-have in the mainstream</w:t>
      </w:r>
      <w:r w:rsidR="00824CC2" w:rsidRPr="001315A4">
        <w:rPr>
          <w:color w:val="000000" w:themeColor="text1"/>
        </w:rPr>
        <w:t xml:space="preserve"> (</w:t>
      </w:r>
      <w:r w:rsidR="005E71DC" w:rsidRPr="001315A4">
        <w:rPr>
          <w:color w:val="000000" w:themeColor="text1"/>
          <w:shd w:val="clear" w:color="auto" w:fill="FFFFFF"/>
        </w:rPr>
        <w:t>Diana, 2024</w:t>
      </w:r>
      <w:r w:rsidR="00824CC2" w:rsidRPr="001315A4">
        <w:rPr>
          <w:color w:val="000000" w:themeColor="text1"/>
        </w:rPr>
        <w:t>)</w:t>
      </w:r>
      <w:r w:rsidRPr="001315A4">
        <w:rPr>
          <w:color w:val="000000" w:themeColor="text1"/>
        </w:rPr>
        <w:t>. There has been a period of change between 2015 and 2025, characterized by the Paris Agreement, the global COVID-19 pandemic, unprecedented changes in regulations, and the emergence of AI-based analytics. Although there is a considerable amount of literature that purports a positive relationship between vibrant ESG performance and high corporate financial performance (CFP), the connection is by no means unilateral. Initial studies flaunted the business case of sustainability, but further studies have shown a scenario of both positive and negative findings, circumstances, and non-linear dynamics, showing that the ESG-CFP relationship is complicated and relies upon hundreds of variables.</w:t>
      </w:r>
    </w:p>
    <w:p w14:paraId="3F3EAA14" w14:textId="77777777" w:rsidR="002B4EE6" w:rsidRPr="001315A4" w:rsidRDefault="002B4EE6" w:rsidP="002B4EE6">
      <w:pPr>
        <w:pStyle w:val="ds-markdown-paragraph"/>
        <w:shd w:val="clear" w:color="auto" w:fill="FFFFFF"/>
        <w:spacing w:line="360" w:lineRule="auto"/>
        <w:jc w:val="both"/>
        <w:rPr>
          <w:color w:val="000000" w:themeColor="text1"/>
        </w:rPr>
      </w:pPr>
      <w:r w:rsidRPr="001315A4">
        <w:rPr>
          <w:color w:val="000000" w:themeColor="text1"/>
        </w:rPr>
        <w:t>The main issue is that even though scholars and practitioners have taken a sudden surge of interest in the relationship, the specifics of how this relationship has developed, what moderates it and how it is measured are fragmented and sometimes paradoxical</w:t>
      </w:r>
      <w:r w:rsidR="00824CC2" w:rsidRPr="001315A4">
        <w:rPr>
          <w:color w:val="000000" w:themeColor="text1"/>
        </w:rPr>
        <w:t xml:space="preserve"> (</w:t>
      </w:r>
      <w:r w:rsidR="005E71DC" w:rsidRPr="001315A4">
        <w:rPr>
          <w:color w:val="000000" w:themeColor="text1"/>
          <w:shd w:val="clear" w:color="auto" w:fill="FFFFFF"/>
        </w:rPr>
        <w:t>Lewis and Smith, 2022</w:t>
      </w:r>
      <w:r w:rsidR="00824CC2" w:rsidRPr="001315A4">
        <w:rPr>
          <w:color w:val="000000" w:themeColor="text1"/>
        </w:rPr>
        <w:t>)</w:t>
      </w:r>
      <w:r w:rsidRPr="001315A4">
        <w:rPr>
          <w:color w:val="000000" w:themeColor="text1"/>
        </w:rPr>
        <w:t>. The current literature reviews have failed to keep up with the fast-changing world especially in the post-pandemic world and with the introduction of advanced tools of digital measurements. This loophole requires that a thorough systematic and more recent synthesis of the evidence needs to be carried out to bring clarity to corporate managers, investors and policymakers.</w:t>
      </w:r>
    </w:p>
    <w:p w14:paraId="620F8D64" w14:textId="77777777" w:rsidR="007E421B" w:rsidRPr="001315A4" w:rsidRDefault="007E421B" w:rsidP="007E421B">
      <w:pPr>
        <w:pStyle w:val="ds-markdown-paragraph"/>
        <w:shd w:val="clear" w:color="auto" w:fill="FFFFFF"/>
        <w:rPr>
          <w:b/>
          <w:i/>
          <w:color w:val="000000" w:themeColor="text1"/>
        </w:rPr>
      </w:pPr>
      <w:r w:rsidRPr="001315A4">
        <w:rPr>
          <w:b/>
          <w:i/>
          <w:color w:val="000000" w:themeColor="text1"/>
        </w:rPr>
        <w:t>Aim</w:t>
      </w:r>
    </w:p>
    <w:p w14:paraId="09B02427" w14:textId="18D42264" w:rsidR="007E421B" w:rsidRPr="001315A4" w:rsidRDefault="007E421B" w:rsidP="007E421B">
      <w:pPr>
        <w:pStyle w:val="ds-markdown-paragraph"/>
        <w:shd w:val="clear" w:color="auto" w:fill="FFFFFF"/>
        <w:spacing w:line="360" w:lineRule="auto"/>
        <w:jc w:val="both"/>
        <w:rPr>
          <w:color w:val="000000" w:themeColor="text1"/>
        </w:rPr>
      </w:pPr>
      <w:r w:rsidRPr="001315A4">
        <w:rPr>
          <w:color w:val="000000" w:themeColor="text1"/>
        </w:rPr>
        <w:t xml:space="preserve">The key objective of the study is </w:t>
      </w:r>
      <w:r w:rsidR="00455AF8" w:rsidRPr="001315A4">
        <w:rPr>
          <w:color w:val="000000" w:themeColor="text1"/>
        </w:rPr>
        <w:t>the relationship between ESG performance and corporate financial performance evolved from 2015 to 2025 across different industries</w:t>
      </w:r>
      <w:r w:rsidR="0036147B" w:rsidRPr="001315A4">
        <w:rPr>
          <w:color w:val="000000" w:themeColor="text1"/>
        </w:rPr>
        <w:t>.</w:t>
      </w:r>
    </w:p>
    <w:p w14:paraId="315C0606" w14:textId="2D554DF6" w:rsidR="007E421B" w:rsidRPr="001315A4" w:rsidRDefault="007E421B" w:rsidP="007E421B">
      <w:pPr>
        <w:pStyle w:val="ds-markdown-paragraph"/>
        <w:shd w:val="clear" w:color="auto" w:fill="FFFFFF"/>
        <w:rPr>
          <w:b/>
          <w:i/>
          <w:color w:val="000000" w:themeColor="text1"/>
        </w:rPr>
      </w:pPr>
      <w:r w:rsidRPr="001315A4">
        <w:rPr>
          <w:b/>
          <w:i/>
          <w:color w:val="000000" w:themeColor="text1"/>
        </w:rPr>
        <w:t>Objectives</w:t>
      </w:r>
    </w:p>
    <w:p w14:paraId="21F68D20" w14:textId="77777777" w:rsidR="007E421B" w:rsidRPr="001315A4" w:rsidRDefault="007E421B" w:rsidP="007E421B">
      <w:pPr>
        <w:pStyle w:val="ds-markdown-paragraph"/>
        <w:numPr>
          <w:ilvl w:val="0"/>
          <w:numId w:val="6"/>
        </w:numPr>
        <w:shd w:val="clear" w:color="auto" w:fill="FFFFFF"/>
        <w:spacing w:line="360" w:lineRule="auto"/>
        <w:jc w:val="both"/>
        <w:rPr>
          <w:color w:val="000000" w:themeColor="text1"/>
        </w:rPr>
      </w:pPr>
      <w:r w:rsidRPr="001315A4">
        <w:rPr>
          <w:color w:val="000000" w:themeColor="text1"/>
        </w:rPr>
        <w:t>To determine and assess how the relationship among the three moderators of interest (quality of governance, market maturity, and disclosure transparency) affects the ESG-CFP relationship.</w:t>
      </w:r>
    </w:p>
    <w:p w14:paraId="0A90C19F" w14:textId="77777777" w:rsidR="007E421B" w:rsidRPr="001315A4" w:rsidRDefault="007E421B" w:rsidP="007E421B">
      <w:pPr>
        <w:pStyle w:val="ds-markdown-paragraph"/>
        <w:numPr>
          <w:ilvl w:val="0"/>
          <w:numId w:val="6"/>
        </w:numPr>
        <w:shd w:val="clear" w:color="auto" w:fill="FFFFFF"/>
        <w:spacing w:line="360" w:lineRule="auto"/>
        <w:jc w:val="both"/>
        <w:rPr>
          <w:color w:val="000000" w:themeColor="text1"/>
        </w:rPr>
      </w:pPr>
      <w:r w:rsidRPr="001315A4">
        <w:rPr>
          <w:color w:val="000000" w:themeColor="text1"/>
        </w:rPr>
        <w:t>To determine the particular effect that the COVID-19 pandemic has had on the connection between ESG engagement and firm financial resilience.</w:t>
      </w:r>
    </w:p>
    <w:p w14:paraId="6E609EB1" w14:textId="77777777" w:rsidR="007E421B" w:rsidRPr="001315A4" w:rsidRDefault="007E421B" w:rsidP="007E421B">
      <w:pPr>
        <w:pStyle w:val="ds-markdown-paragraph"/>
        <w:numPr>
          <w:ilvl w:val="0"/>
          <w:numId w:val="6"/>
        </w:numPr>
        <w:shd w:val="clear" w:color="auto" w:fill="FFFFFF"/>
        <w:spacing w:line="360" w:lineRule="auto"/>
        <w:jc w:val="both"/>
        <w:rPr>
          <w:color w:val="000000" w:themeColor="text1"/>
        </w:rPr>
      </w:pPr>
      <w:r w:rsidRPr="001315A4">
        <w:rPr>
          <w:color w:val="000000" w:themeColor="text1"/>
        </w:rPr>
        <w:lastRenderedPageBreak/>
        <w:t>To know the extent to which various degrees of ESG investment (low, moderate, high) result in linear financial returns, diminishing returns, or increasing returns as time goes by.</w:t>
      </w:r>
    </w:p>
    <w:p w14:paraId="0BB4D368" w14:textId="77777777" w:rsidR="007E421B" w:rsidRPr="001315A4" w:rsidRDefault="007E421B" w:rsidP="007E421B">
      <w:pPr>
        <w:pStyle w:val="ds-markdown-paragraph"/>
        <w:numPr>
          <w:ilvl w:val="0"/>
          <w:numId w:val="6"/>
        </w:numPr>
        <w:shd w:val="clear" w:color="auto" w:fill="FFFFFF"/>
        <w:spacing w:line="360" w:lineRule="auto"/>
        <w:jc w:val="both"/>
        <w:rPr>
          <w:color w:val="000000" w:themeColor="text1"/>
        </w:rPr>
      </w:pPr>
      <w:r w:rsidRPr="001315A4">
        <w:rPr>
          <w:color w:val="000000" w:themeColor="text1"/>
        </w:rPr>
        <w:t>To explore how the progress of digital technologies and AI-based analytics has changed the process of measuring and then financializing the ESG performance.</w:t>
      </w:r>
    </w:p>
    <w:p w14:paraId="331EEDDC" w14:textId="77777777" w:rsidR="00824CC2" w:rsidRPr="001315A4" w:rsidRDefault="00824CC2" w:rsidP="00824CC2">
      <w:pPr>
        <w:pStyle w:val="ds-markdown-paragraph"/>
        <w:shd w:val="clear" w:color="auto" w:fill="FFFFFF"/>
        <w:rPr>
          <w:b/>
          <w:i/>
          <w:color w:val="000000" w:themeColor="text1"/>
        </w:rPr>
      </w:pPr>
      <w:r w:rsidRPr="001315A4">
        <w:rPr>
          <w:b/>
          <w:i/>
          <w:color w:val="000000" w:themeColor="text1"/>
        </w:rPr>
        <w:t xml:space="preserve">Questions </w:t>
      </w:r>
    </w:p>
    <w:p w14:paraId="12F0AE32" w14:textId="152EAEB3" w:rsidR="008874D2" w:rsidRPr="001315A4" w:rsidRDefault="008874D2" w:rsidP="007E421B">
      <w:pPr>
        <w:pStyle w:val="ListParagraph"/>
        <w:numPr>
          <w:ilvl w:val="0"/>
          <w:numId w:val="7"/>
        </w:numPr>
        <w:rPr>
          <w:color w:val="000000" w:themeColor="text1"/>
        </w:rPr>
      </w:pPr>
      <w:r w:rsidRPr="001315A4">
        <w:rPr>
          <w:color w:val="000000" w:themeColor="text1"/>
        </w:rPr>
        <w:t>RQ</w:t>
      </w:r>
      <w:r w:rsidR="00E22A4E" w:rsidRPr="001315A4">
        <w:rPr>
          <w:color w:val="000000" w:themeColor="text1"/>
        </w:rPr>
        <w:t>1</w:t>
      </w:r>
      <w:r w:rsidRPr="001315A4">
        <w:rPr>
          <w:color w:val="000000" w:themeColor="text1"/>
        </w:rPr>
        <w:t>: What role do contextual factors such as governance quality, market maturity, and disclosure transparency play in moderating the ESG–CFP relationship?</w:t>
      </w:r>
    </w:p>
    <w:p w14:paraId="36577667" w14:textId="3AF0B6F6" w:rsidR="008874D2" w:rsidRPr="001315A4" w:rsidRDefault="008874D2" w:rsidP="007E421B">
      <w:pPr>
        <w:pStyle w:val="ListParagraph"/>
        <w:numPr>
          <w:ilvl w:val="0"/>
          <w:numId w:val="7"/>
        </w:numPr>
        <w:rPr>
          <w:color w:val="000000" w:themeColor="text1"/>
        </w:rPr>
      </w:pPr>
      <w:r w:rsidRPr="001315A4">
        <w:rPr>
          <w:color w:val="000000" w:themeColor="text1"/>
        </w:rPr>
        <w:t>RQ</w:t>
      </w:r>
      <w:r w:rsidR="00E22A4E" w:rsidRPr="001315A4">
        <w:rPr>
          <w:color w:val="000000" w:themeColor="text1"/>
        </w:rPr>
        <w:t>2</w:t>
      </w:r>
      <w:r w:rsidRPr="001315A4">
        <w:rPr>
          <w:color w:val="000000" w:themeColor="text1"/>
        </w:rPr>
        <w:t>: How did the COVID-19 pandemic influence the dynamic between ESG engagement and firm financial resilience?</w:t>
      </w:r>
    </w:p>
    <w:p w14:paraId="546616C6" w14:textId="3FA7BC1B" w:rsidR="008874D2" w:rsidRPr="001315A4" w:rsidRDefault="008874D2" w:rsidP="007E421B">
      <w:pPr>
        <w:pStyle w:val="ListParagraph"/>
        <w:numPr>
          <w:ilvl w:val="0"/>
          <w:numId w:val="7"/>
        </w:numPr>
        <w:rPr>
          <w:color w:val="000000" w:themeColor="text1"/>
        </w:rPr>
      </w:pPr>
      <w:r w:rsidRPr="001315A4">
        <w:rPr>
          <w:color w:val="000000" w:themeColor="text1"/>
        </w:rPr>
        <w:t>RQ</w:t>
      </w:r>
      <w:r w:rsidR="00E22A4E" w:rsidRPr="001315A4">
        <w:rPr>
          <w:color w:val="000000" w:themeColor="text1"/>
        </w:rPr>
        <w:t>3</w:t>
      </w:r>
      <w:r w:rsidRPr="001315A4">
        <w:rPr>
          <w:color w:val="000000" w:themeColor="text1"/>
        </w:rPr>
        <w:t>: Does the level of ESG investment (low, moderate, high) produce diminishing or amplifying financial returns over time?</w:t>
      </w:r>
    </w:p>
    <w:p w14:paraId="6B847D19" w14:textId="20E82F41" w:rsidR="008874D2" w:rsidRPr="001315A4" w:rsidRDefault="008874D2" w:rsidP="007E421B">
      <w:pPr>
        <w:pStyle w:val="ListParagraph"/>
        <w:numPr>
          <w:ilvl w:val="0"/>
          <w:numId w:val="7"/>
        </w:numPr>
        <w:rPr>
          <w:color w:val="000000" w:themeColor="text1"/>
        </w:rPr>
      </w:pPr>
      <w:r w:rsidRPr="001315A4">
        <w:rPr>
          <w:color w:val="000000" w:themeColor="text1"/>
        </w:rPr>
        <w:t>RQ</w:t>
      </w:r>
      <w:r w:rsidR="00E22A4E" w:rsidRPr="001315A4">
        <w:rPr>
          <w:color w:val="000000" w:themeColor="text1"/>
        </w:rPr>
        <w:t>4</w:t>
      </w:r>
      <w:r w:rsidRPr="001315A4">
        <w:rPr>
          <w:color w:val="000000" w:themeColor="text1"/>
        </w:rPr>
        <w:t>: How do advancements in digital technologies and ESG analytics affect the measurement and impact of ESG on financial performance?</w:t>
      </w:r>
    </w:p>
    <w:p w14:paraId="54C019BF" w14:textId="77777777" w:rsidR="005E71DC" w:rsidRPr="001315A4" w:rsidRDefault="005E71DC" w:rsidP="005E71DC">
      <w:pPr>
        <w:pStyle w:val="Heading1"/>
        <w:rPr>
          <w:color w:val="000000" w:themeColor="text1"/>
        </w:rPr>
      </w:pPr>
      <w:bookmarkStart w:id="3" w:name="_Toc213965867"/>
      <w:r w:rsidRPr="001315A4">
        <w:rPr>
          <w:color w:val="000000" w:themeColor="text1"/>
        </w:rPr>
        <w:t>2. Literature Review</w:t>
      </w:r>
      <w:bookmarkEnd w:id="3"/>
    </w:p>
    <w:p w14:paraId="68A8A35A" w14:textId="77777777" w:rsidR="005E71DC" w:rsidRPr="001315A4" w:rsidRDefault="005E71DC" w:rsidP="005E71DC">
      <w:pPr>
        <w:rPr>
          <w:color w:val="000000" w:themeColor="text1"/>
        </w:rPr>
      </w:pPr>
      <w:r w:rsidRPr="001315A4">
        <w:rPr>
          <w:color w:val="000000" w:themeColor="text1"/>
        </w:rPr>
        <w:t xml:space="preserve">The connection between the Environmental, Social and Governance (ESG) performance and the Corporate Financial Performance (CFP) has been an issue of great scholarly attention. The initial studies had tended to construct a positive business case and proposed that high performance in ESG boosts profitability, reputation and risk management (Astuti </w:t>
      </w:r>
      <w:r w:rsidRPr="001315A4">
        <w:rPr>
          <w:i/>
          <w:color w:val="000000" w:themeColor="text1"/>
        </w:rPr>
        <w:t>et al.,</w:t>
      </w:r>
      <w:r w:rsidRPr="001315A4">
        <w:rPr>
          <w:color w:val="000000" w:themeColor="text1"/>
        </w:rPr>
        <w:t xml:space="preserve"> 2024). This was justified by the results of mid-2010s that companies with strong sustainability policies performed higher than their counterparts in long-run stock and accounting returns (Ye </w:t>
      </w:r>
      <w:r w:rsidRPr="001315A4">
        <w:rPr>
          <w:i/>
          <w:color w:val="000000" w:themeColor="text1"/>
        </w:rPr>
        <w:t>et al.,</w:t>
      </w:r>
      <w:r w:rsidRPr="001315A4">
        <w:rPr>
          <w:color w:val="000000" w:themeColor="text1"/>
        </w:rPr>
        <w:t xml:space="preserve"> 2022).</w:t>
      </w:r>
    </w:p>
    <w:p w14:paraId="288FB446" w14:textId="77777777" w:rsidR="005E71DC" w:rsidRPr="001315A4" w:rsidRDefault="005E71DC" w:rsidP="005E71DC">
      <w:pPr>
        <w:rPr>
          <w:color w:val="000000" w:themeColor="text1"/>
        </w:rPr>
      </w:pPr>
      <w:r w:rsidRPr="001315A4">
        <w:rPr>
          <w:color w:val="000000" w:themeColor="text1"/>
        </w:rPr>
        <w:t xml:space="preserve">This is however not a universal consensus. Further </w:t>
      </w:r>
      <w:r w:rsidR="0022418E" w:rsidRPr="001315A4">
        <w:rPr>
          <w:color w:val="000000" w:themeColor="text1"/>
        </w:rPr>
        <w:t>researchers</w:t>
      </w:r>
      <w:r w:rsidRPr="001315A4">
        <w:rPr>
          <w:color w:val="000000" w:themeColor="text1"/>
        </w:rPr>
        <w:t xml:space="preserve"> have found context-based complexities, as ESG initiatives are likely to impose a short-term cost burden that competes with profitability, especially in low-margin industries (</w:t>
      </w:r>
      <w:proofErr w:type="spellStart"/>
      <w:r w:rsidRPr="001315A4">
        <w:rPr>
          <w:color w:val="000000" w:themeColor="text1"/>
        </w:rPr>
        <w:t>Prodanova</w:t>
      </w:r>
      <w:proofErr w:type="spellEnd"/>
      <w:r w:rsidRPr="001315A4">
        <w:rPr>
          <w:color w:val="000000" w:themeColor="text1"/>
        </w:rPr>
        <w:t xml:space="preserve"> and Tarasova, 2023). It has also been demonstrated that the ESG-CFP connection is weaker in immature markets, lower quality disclosure, and lacks investor awareness, which creates a gap between new and developed markets (Itan </w:t>
      </w:r>
      <w:r w:rsidRPr="001315A4">
        <w:rPr>
          <w:i/>
          <w:color w:val="000000" w:themeColor="text1"/>
        </w:rPr>
        <w:t>et al.,</w:t>
      </w:r>
      <w:r w:rsidRPr="001315A4">
        <w:rPr>
          <w:color w:val="000000" w:themeColor="text1"/>
        </w:rPr>
        <w:t xml:space="preserve"> 2025).</w:t>
      </w:r>
    </w:p>
    <w:p w14:paraId="2C03AF95" w14:textId="77777777" w:rsidR="005E71DC" w:rsidRPr="001315A4" w:rsidRDefault="005E71DC" w:rsidP="005E71DC">
      <w:pPr>
        <w:rPr>
          <w:color w:val="000000" w:themeColor="text1"/>
        </w:rPr>
      </w:pPr>
      <w:r w:rsidRPr="001315A4">
        <w:rPr>
          <w:color w:val="000000" w:themeColor="text1"/>
        </w:rPr>
        <w:t xml:space="preserve">The COVID-19 explosion was a severe test, and the studies have found that high-ESG companies showed financial resilience and reduced volatility, and ESG is used as a risk </w:t>
      </w:r>
      <w:r w:rsidRPr="001315A4">
        <w:rPr>
          <w:color w:val="000000" w:themeColor="text1"/>
        </w:rPr>
        <w:lastRenderedPageBreak/>
        <w:t>mitigation instrument in systemic shocks (Karagiannopoulou et al., 2023). Recent sources (2023-2025) indicate a dynamic and non-linear connection, with the financial advantages possibly dropping when the investment becomes very high and becomes more connected with industry-specific factors and AI-based analytics (</w:t>
      </w:r>
      <w:proofErr w:type="spellStart"/>
      <w:r w:rsidRPr="001315A4">
        <w:rPr>
          <w:color w:val="000000" w:themeColor="text1"/>
        </w:rPr>
        <w:t>Alfalih</w:t>
      </w:r>
      <w:proofErr w:type="spellEnd"/>
      <w:r w:rsidRPr="001315A4">
        <w:rPr>
          <w:color w:val="000000" w:themeColor="text1"/>
        </w:rPr>
        <w:t xml:space="preserve">, 2023; </w:t>
      </w:r>
      <w:proofErr w:type="spellStart"/>
      <w:r w:rsidRPr="001315A4">
        <w:rPr>
          <w:color w:val="000000" w:themeColor="text1"/>
        </w:rPr>
        <w:t>Benvissuto</w:t>
      </w:r>
      <w:proofErr w:type="spellEnd"/>
      <w:r w:rsidRPr="001315A4">
        <w:rPr>
          <w:color w:val="000000" w:themeColor="text1"/>
        </w:rPr>
        <w:t>, 2025).</w:t>
      </w:r>
    </w:p>
    <w:p w14:paraId="2473ABEA" w14:textId="77777777" w:rsidR="005E71DC" w:rsidRPr="001315A4" w:rsidRDefault="005E71DC" w:rsidP="005E71DC">
      <w:pPr>
        <w:rPr>
          <w:color w:val="000000" w:themeColor="text1"/>
        </w:rPr>
      </w:pPr>
      <w:r w:rsidRPr="001315A4">
        <w:rPr>
          <w:color w:val="000000" w:themeColor="text1"/>
        </w:rPr>
        <w:t xml:space="preserve">Although this has improved, a lot of </w:t>
      </w:r>
      <w:proofErr w:type="gramStart"/>
      <w:r w:rsidRPr="001315A4">
        <w:rPr>
          <w:color w:val="000000" w:themeColor="text1"/>
        </w:rPr>
        <w:t>gap</w:t>
      </w:r>
      <w:proofErr w:type="gramEnd"/>
      <w:r w:rsidRPr="001315A4">
        <w:rPr>
          <w:color w:val="000000" w:themeColor="text1"/>
        </w:rPr>
        <w:t xml:space="preserve"> still exists. This developing body of literature, namely its variations in the industry, its impact after the pandemic, and the role of digital transformation, has not been comprehensively and systematically synthesized as of 2015-2025. This is the gap that this review attempts to fill.</w:t>
      </w:r>
    </w:p>
    <w:p w14:paraId="0497001C" w14:textId="77777777" w:rsidR="008874D2" w:rsidRPr="001315A4" w:rsidRDefault="00824CC2" w:rsidP="008874D2">
      <w:pPr>
        <w:pStyle w:val="Heading1"/>
        <w:rPr>
          <w:color w:val="000000" w:themeColor="text1"/>
        </w:rPr>
      </w:pPr>
      <w:bookmarkStart w:id="4" w:name="_Toc213965868"/>
      <w:r w:rsidRPr="001315A4">
        <w:rPr>
          <w:rStyle w:val="Strong"/>
          <w:b/>
          <w:bCs w:val="0"/>
          <w:color w:val="000000" w:themeColor="text1"/>
        </w:rPr>
        <w:t>3</w:t>
      </w:r>
      <w:r w:rsidR="008874D2" w:rsidRPr="001315A4">
        <w:rPr>
          <w:rStyle w:val="Strong"/>
          <w:b/>
          <w:bCs w:val="0"/>
          <w:color w:val="000000" w:themeColor="text1"/>
        </w:rPr>
        <w:t>. Research Methodology</w:t>
      </w:r>
      <w:bookmarkEnd w:id="4"/>
    </w:p>
    <w:p w14:paraId="14CAFF79" w14:textId="170FB983" w:rsidR="008874D2" w:rsidRPr="001315A4" w:rsidRDefault="00824CC2" w:rsidP="008874D2">
      <w:pPr>
        <w:pStyle w:val="Heading2"/>
        <w:rPr>
          <w:color w:val="000000" w:themeColor="text1"/>
        </w:rPr>
      </w:pPr>
      <w:bookmarkStart w:id="5" w:name="_Toc213965870"/>
      <w:r w:rsidRPr="001315A4">
        <w:rPr>
          <w:rStyle w:val="Strong"/>
          <w:bCs w:val="0"/>
          <w:color w:val="000000" w:themeColor="text1"/>
        </w:rPr>
        <w:t>3</w:t>
      </w:r>
      <w:r w:rsidR="008874D2" w:rsidRPr="001315A4">
        <w:rPr>
          <w:rStyle w:val="Strong"/>
          <w:bCs w:val="0"/>
          <w:color w:val="000000" w:themeColor="text1"/>
        </w:rPr>
        <w:t>.</w:t>
      </w:r>
      <w:r w:rsidR="00AC5D05" w:rsidRPr="001315A4">
        <w:rPr>
          <w:rStyle w:val="Strong"/>
          <w:bCs w:val="0"/>
          <w:color w:val="000000" w:themeColor="text1"/>
        </w:rPr>
        <w:t>1</w:t>
      </w:r>
      <w:r w:rsidR="008874D2" w:rsidRPr="001315A4">
        <w:rPr>
          <w:rStyle w:val="Strong"/>
          <w:bCs w:val="0"/>
          <w:color w:val="000000" w:themeColor="text1"/>
        </w:rPr>
        <w:t>. Target Population, Sample Size, and Sampling Technique</w:t>
      </w:r>
      <w:bookmarkEnd w:id="5"/>
    </w:p>
    <w:p w14:paraId="4AB77B94" w14:textId="77777777" w:rsidR="002B4EE6" w:rsidRPr="001315A4" w:rsidRDefault="002B4EE6" w:rsidP="00824CC2">
      <w:pPr>
        <w:pStyle w:val="ds-markdown-paragraph"/>
        <w:shd w:val="clear" w:color="auto" w:fill="FFFFFF"/>
        <w:spacing w:line="360" w:lineRule="auto"/>
        <w:jc w:val="both"/>
        <w:rPr>
          <w:color w:val="000000" w:themeColor="text1"/>
        </w:rPr>
      </w:pPr>
      <w:r w:rsidRPr="001315A4">
        <w:rPr>
          <w:color w:val="000000" w:themeColor="text1"/>
        </w:rPr>
        <w:t xml:space="preserve">The sample of the given review will be all scholarly articles published in academic journals, written in English, and exploratory of the correlation between ESG and CFP in the 2015-2025 period. </w:t>
      </w:r>
    </w:p>
    <w:p w14:paraId="7C0CC690" w14:textId="77777777" w:rsidR="008874D2" w:rsidRPr="001315A4" w:rsidRDefault="002B4EE6" w:rsidP="00824CC2">
      <w:pPr>
        <w:pStyle w:val="ds-markdown-paragraph"/>
        <w:shd w:val="clear" w:color="auto" w:fill="FFFFFF"/>
        <w:spacing w:before="240" w:beforeAutospacing="0" w:after="240" w:afterAutospacing="0" w:line="360" w:lineRule="auto"/>
        <w:jc w:val="both"/>
        <w:rPr>
          <w:color w:val="000000" w:themeColor="text1"/>
        </w:rPr>
      </w:pPr>
      <w:r w:rsidRPr="001315A4">
        <w:rPr>
          <w:color w:val="000000" w:themeColor="text1"/>
        </w:rPr>
        <w:t>The systematic sampling technique will be used, as it is the norm in SLRs</w:t>
      </w:r>
      <w:r w:rsidR="00824CC2" w:rsidRPr="001315A4">
        <w:rPr>
          <w:color w:val="000000" w:themeColor="text1"/>
        </w:rPr>
        <w:t xml:space="preserve"> (</w:t>
      </w:r>
      <w:r w:rsidR="009E55DF" w:rsidRPr="001315A4">
        <w:rPr>
          <w:color w:val="000000" w:themeColor="text1"/>
          <w:shd w:val="clear" w:color="auto" w:fill="FFFFFF"/>
        </w:rPr>
        <w:t>Cabrera and Cabrera, 2023</w:t>
      </w:r>
      <w:r w:rsidR="00824CC2" w:rsidRPr="001315A4">
        <w:rPr>
          <w:color w:val="000000" w:themeColor="text1"/>
        </w:rPr>
        <w:t>)</w:t>
      </w:r>
      <w:r w:rsidRPr="001315A4">
        <w:rPr>
          <w:color w:val="000000" w:themeColor="text1"/>
        </w:rPr>
        <w:t>. The sample size will be not predetermined but will be the outcome of a comprehensive search and rigid screening. Its objective is to have as all-inclusive as possible, then narrow down the sample to any pre-determined set of eligibility criteria. The sampling is going to be done in two phases</w:t>
      </w:r>
      <w:r w:rsidR="008874D2" w:rsidRPr="001315A4">
        <w:rPr>
          <w:color w:val="000000" w:themeColor="text1"/>
        </w:rPr>
        <w:t>:</w:t>
      </w:r>
    </w:p>
    <w:p w14:paraId="112A6E70" w14:textId="77777777" w:rsidR="00824CC2" w:rsidRPr="001315A4" w:rsidRDefault="00824CC2" w:rsidP="00824CC2">
      <w:pPr>
        <w:pStyle w:val="ds-markdown-paragraph"/>
        <w:numPr>
          <w:ilvl w:val="0"/>
          <w:numId w:val="8"/>
        </w:numPr>
        <w:shd w:val="clear" w:color="auto" w:fill="FFFFFF"/>
        <w:spacing w:after="0" w:line="360" w:lineRule="auto"/>
        <w:jc w:val="both"/>
        <w:rPr>
          <w:rStyle w:val="Strong"/>
          <w:b w:val="0"/>
          <w:color w:val="000000" w:themeColor="text1"/>
        </w:rPr>
      </w:pPr>
      <w:r w:rsidRPr="001315A4">
        <w:rPr>
          <w:rStyle w:val="Strong"/>
          <w:b w:val="0"/>
          <w:color w:val="000000" w:themeColor="text1"/>
        </w:rPr>
        <w:t>Search: The search was performed in large academic databases, such as Scopus, Web of Science, and EBSCOhost Business Source Complete (</w:t>
      </w:r>
      <w:r w:rsidR="009E55DF" w:rsidRPr="001315A4">
        <w:rPr>
          <w:color w:val="000000" w:themeColor="text1"/>
          <w:shd w:val="clear" w:color="auto" w:fill="FFFFFF"/>
        </w:rPr>
        <w:t>Kumpulainen and Seppänen, 2022</w:t>
      </w:r>
      <w:r w:rsidRPr="001315A4">
        <w:rPr>
          <w:rStyle w:val="Strong"/>
          <w:b w:val="0"/>
          <w:color w:val="000000" w:themeColor="text1"/>
        </w:rPr>
        <w:t>). These databases were chosen based on the fact that they are well-covered with quality business, management, and economics journals.</w:t>
      </w:r>
    </w:p>
    <w:p w14:paraId="23DB765C" w14:textId="77777777" w:rsidR="00824CC2" w:rsidRPr="001315A4" w:rsidRDefault="00824CC2" w:rsidP="00824CC2">
      <w:pPr>
        <w:pStyle w:val="ds-markdown-paragraph"/>
        <w:numPr>
          <w:ilvl w:val="0"/>
          <w:numId w:val="8"/>
        </w:numPr>
        <w:shd w:val="clear" w:color="auto" w:fill="FFFFFF"/>
        <w:spacing w:after="0" w:line="360" w:lineRule="auto"/>
        <w:jc w:val="both"/>
        <w:rPr>
          <w:rStyle w:val="Strong"/>
          <w:b w:val="0"/>
          <w:color w:val="000000" w:themeColor="text1"/>
        </w:rPr>
      </w:pPr>
      <w:r w:rsidRPr="001315A4">
        <w:rPr>
          <w:rStyle w:val="Strong"/>
          <w:b w:val="0"/>
          <w:color w:val="000000" w:themeColor="text1"/>
        </w:rPr>
        <w:t>Screening: Filtration of the identified records using eligibility criteria. The inclusion criteria are:</w:t>
      </w:r>
    </w:p>
    <w:p w14:paraId="35587FB0" w14:textId="77777777" w:rsidR="00824CC2" w:rsidRPr="001315A4" w:rsidRDefault="00824CC2" w:rsidP="00824CC2">
      <w:pPr>
        <w:pStyle w:val="ds-markdown-paragraph"/>
        <w:numPr>
          <w:ilvl w:val="0"/>
          <w:numId w:val="8"/>
        </w:numPr>
        <w:shd w:val="clear" w:color="auto" w:fill="FFFFFF"/>
        <w:spacing w:after="0" w:line="360" w:lineRule="auto"/>
        <w:jc w:val="both"/>
        <w:rPr>
          <w:rStyle w:val="Strong"/>
          <w:b w:val="0"/>
          <w:color w:val="000000" w:themeColor="text1"/>
        </w:rPr>
      </w:pPr>
      <w:r w:rsidRPr="001315A4">
        <w:rPr>
          <w:rStyle w:val="Strong"/>
          <w:b w:val="0"/>
          <w:color w:val="000000" w:themeColor="text1"/>
        </w:rPr>
        <w:t>Empirical studies that are peer-reviewed.</w:t>
      </w:r>
    </w:p>
    <w:p w14:paraId="1F275BBB" w14:textId="77777777" w:rsidR="00824CC2" w:rsidRPr="001315A4" w:rsidRDefault="00824CC2" w:rsidP="00824CC2">
      <w:pPr>
        <w:pStyle w:val="ds-markdown-paragraph"/>
        <w:numPr>
          <w:ilvl w:val="0"/>
          <w:numId w:val="8"/>
        </w:numPr>
        <w:shd w:val="clear" w:color="auto" w:fill="FFFFFF"/>
        <w:spacing w:after="0" w:line="360" w:lineRule="auto"/>
        <w:jc w:val="both"/>
        <w:rPr>
          <w:rStyle w:val="Strong"/>
          <w:b w:val="0"/>
          <w:color w:val="000000" w:themeColor="text1"/>
        </w:rPr>
      </w:pPr>
      <w:r w:rsidRPr="001315A4">
        <w:rPr>
          <w:rStyle w:val="Strong"/>
          <w:b w:val="0"/>
          <w:color w:val="000000" w:themeColor="text1"/>
        </w:rPr>
        <w:t>Concentrate on the performance of corporate ESG and its relationship with financial performance.</w:t>
      </w:r>
    </w:p>
    <w:p w14:paraId="43F6D1C7" w14:textId="77777777" w:rsidR="00824CC2" w:rsidRPr="001315A4" w:rsidRDefault="00824CC2" w:rsidP="00824CC2">
      <w:pPr>
        <w:pStyle w:val="ds-markdown-paragraph"/>
        <w:numPr>
          <w:ilvl w:val="0"/>
          <w:numId w:val="8"/>
        </w:numPr>
        <w:shd w:val="clear" w:color="auto" w:fill="FFFFFF"/>
        <w:spacing w:after="0" w:line="360" w:lineRule="auto"/>
        <w:jc w:val="both"/>
        <w:rPr>
          <w:bCs/>
          <w:color w:val="000000" w:themeColor="text1"/>
        </w:rPr>
      </w:pPr>
      <w:r w:rsidRPr="001315A4">
        <w:rPr>
          <w:rStyle w:val="Strong"/>
          <w:b w:val="0"/>
          <w:color w:val="000000" w:themeColor="text1"/>
        </w:rPr>
        <w:t>Published on the date between January 1, 2015, and December 31, 2025. Written in English</w:t>
      </w:r>
      <w:r w:rsidR="008874D2" w:rsidRPr="001315A4">
        <w:rPr>
          <w:color w:val="000000" w:themeColor="text1"/>
        </w:rPr>
        <w:t>.</w:t>
      </w:r>
    </w:p>
    <w:p w14:paraId="6EDA85A6" w14:textId="77777777" w:rsidR="008874D2" w:rsidRPr="001315A4" w:rsidRDefault="008874D2" w:rsidP="00824CC2">
      <w:pPr>
        <w:pStyle w:val="ds-markdown-paragraph"/>
        <w:numPr>
          <w:ilvl w:val="0"/>
          <w:numId w:val="8"/>
        </w:numPr>
        <w:shd w:val="clear" w:color="auto" w:fill="FFFFFF"/>
        <w:spacing w:after="0" w:line="360" w:lineRule="auto"/>
        <w:jc w:val="both"/>
        <w:rPr>
          <w:bCs/>
          <w:color w:val="000000" w:themeColor="text1"/>
        </w:rPr>
      </w:pPr>
      <w:r w:rsidRPr="001315A4">
        <w:rPr>
          <w:color w:val="000000" w:themeColor="text1"/>
        </w:rPr>
        <w:lastRenderedPageBreak/>
        <w:t xml:space="preserve">Exclusion criteria will be: </w:t>
      </w:r>
      <w:r w:rsidR="002B4EE6" w:rsidRPr="001315A4">
        <w:rPr>
          <w:color w:val="000000" w:themeColor="text1"/>
        </w:rPr>
        <w:t>non-empirical articles (pure theory, editorials), articles that investigated only Socially Responsible Investment (SRI) funds without any firm-level data, and articles that did not give primary results of the ESG-CFP relationship</w:t>
      </w:r>
      <w:r w:rsidRPr="001315A4">
        <w:rPr>
          <w:color w:val="000000" w:themeColor="text1"/>
        </w:rPr>
        <w:t>.</w:t>
      </w:r>
    </w:p>
    <w:p w14:paraId="504620A6" w14:textId="7F3DEBD8" w:rsidR="008874D2" w:rsidRPr="001315A4" w:rsidRDefault="00824CC2" w:rsidP="008874D2">
      <w:pPr>
        <w:pStyle w:val="Heading2"/>
        <w:rPr>
          <w:color w:val="000000" w:themeColor="text1"/>
        </w:rPr>
      </w:pPr>
      <w:bookmarkStart w:id="6" w:name="_Toc213965871"/>
      <w:r w:rsidRPr="001315A4">
        <w:rPr>
          <w:rStyle w:val="Strong"/>
          <w:bCs w:val="0"/>
          <w:color w:val="000000" w:themeColor="text1"/>
        </w:rPr>
        <w:t>3</w:t>
      </w:r>
      <w:r w:rsidR="008874D2" w:rsidRPr="001315A4">
        <w:rPr>
          <w:rStyle w:val="Strong"/>
          <w:bCs w:val="0"/>
          <w:color w:val="000000" w:themeColor="text1"/>
        </w:rPr>
        <w:t>.</w:t>
      </w:r>
      <w:r w:rsidR="00AC5D05" w:rsidRPr="001315A4">
        <w:rPr>
          <w:rStyle w:val="Strong"/>
          <w:bCs w:val="0"/>
          <w:color w:val="000000" w:themeColor="text1"/>
        </w:rPr>
        <w:t>2</w:t>
      </w:r>
      <w:r w:rsidR="008874D2" w:rsidRPr="001315A4">
        <w:rPr>
          <w:rStyle w:val="Strong"/>
          <w:bCs w:val="0"/>
          <w:color w:val="000000" w:themeColor="text1"/>
        </w:rPr>
        <w:t>. Data Collection Process</w:t>
      </w:r>
      <w:bookmarkEnd w:id="6"/>
    </w:p>
    <w:p w14:paraId="2D5F5726" w14:textId="77777777" w:rsidR="008874D2" w:rsidRPr="001315A4" w:rsidRDefault="002B4EE6" w:rsidP="002B4EE6">
      <w:pPr>
        <w:pStyle w:val="ds-markdown-paragraph"/>
        <w:shd w:val="clear" w:color="auto" w:fill="FFFFFF"/>
        <w:spacing w:before="240" w:beforeAutospacing="0" w:after="240" w:afterAutospacing="0" w:line="360" w:lineRule="auto"/>
        <w:jc w:val="both"/>
        <w:rPr>
          <w:color w:val="000000" w:themeColor="text1"/>
        </w:rPr>
      </w:pPr>
      <w:r w:rsidRPr="001315A4">
        <w:rPr>
          <w:color w:val="000000" w:themeColor="text1"/>
        </w:rPr>
        <w:t>The PRISMA 2020 flow diagram will be adhered to by the data collection process, consisting of four phases, namely: Identification, Screening, Eligibility and Inclusion</w:t>
      </w:r>
      <w:r w:rsidR="008874D2" w:rsidRPr="001315A4">
        <w:rPr>
          <w:color w:val="000000" w:themeColor="text1"/>
        </w:rPr>
        <w:t>.</w:t>
      </w:r>
    </w:p>
    <w:p w14:paraId="3D9F1449" w14:textId="77777777" w:rsidR="002B4EE6" w:rsidRPr="001315A4" w:rsidRDefault="002B4EE6" w:rsidP="002B4EE6">
      <w:pPr>
        <w:pStyle w:val="ds-markdown-paragraph"/>
        <w:shd w:val="clear" w:color="auto" w:fill="FFFFFF"/>
        <w:spacing w:after="0" w:line="360" w:lineRule="auto"/>
        <w:jc w:val="both"/>
        <w:rPr>
          <w:color w:val="000000" w:themeColor="text1"/>
        </w:rPr>
      </w:pPr>
      <w:r w:rsidRPr="001315A4">
        <w:rPr>
          <w:color w:val="000000" w:themeColor="text1"/>
        </w:rPr>
        <w:t>Time and Place: The search would be done in the month of December through the institutional access of the university to the above electronic databases.</w:t>
      </w:r>
    </w:p>
    <w:p w14:paraId="1ADA194D" w14:textId="77777777" w:rsidR="002B4EE6" w:rsidRPr="001315A4" w:rsidRDefault="002B4EE6" w:rsidP="002B4EE6">
      <w:pPr>
        <w:pStyle w:val="ds-markdown-paragraph"/>
        <w:shd w:val="clear" w:color="auto" w:fill="FFFFFF"/>
        <w:spacing w:after="0" w:line="360" w:lineRule="auto"/>
        <w:jc w:val="both"/>
        <w:rPr>
          <w:color w:val="000000" w:themeColor="text1"/>
        </w:rPr>
      </w:pPr>
      <w:r w:rsidRPr="001315A4">
        <w:rPr>
          <w:color w:val="000000" w:themeColor="text1"/>
        </w:rPr>
        <w:t>How: A formal search plan will be drawn up with the help of Boolean operators and certain keywords based on the main ideas</w:t>
      </w:r>
      <w:r w:rsidR="00824CC2" w:rsidRPr="001315A4">
        <w:rPr>
          <w:color w:val="000000" w:themeColor="text1"/>
        </w:rPr>
        <w:t xml:space="preserve"> (</w:t>
      </w:r>
      <w:r w:rsidR="009E55DF" w:rsidRPr="001315A4">
        <w:rPr>
          <w:color w:val="000000" w:themeColor="text1"/>
          <w:shd w:val="clear" w:color="auto" w:fill="FFFFFF"/>
        </w:rPr>
        <w:t>Munasinghe and Ranasinghe, 2023</w:t>
      </w:r>
      <w:r w:rsidR="00824CC2" w:rsidRPr="001315A4">
        <w:rPr>
          <w:color w:val="000000" w:themeColor="text1"/>
        </w:rPr>
        <w:t>)</w:t>
      </w:r>
      <w:r w:rsidRPr="001315A4">
        <w:rPr>
          <w:color w:val="000000" w:themeColor="text1"/>
        </w:rPr>
        <w:t xml:space="preserve">. Each database will be searched using a modified search string. An example of a Scopus query would be: (TITLE-ABS-KEY </w:t>
      </w:r>
      <w:proofErr w:type="gramStart"/>
      <w:r w:rsidRPr="001315A4">
        <w:rPr>
          <w:color w:val="000000" w:themeColor="text1"/>
        </w:rPr>
        <w:t>( "</w:t>
      </w:r>
      <w:proofErr w:type="spellStart"/>
      <w:proofErr w:type="gramEnd"/>
      <w:r w:rsidRPr="001315A4">
        <w:rPr>
          <w:color w:val="000000" w:themeColor="text1"/>
        </w:rPr>
        <w:t>esg</w:t>
      </w:r>
      <w:proofErr w:type="spellEnd"/>
      <w:r w:rsidRPr="001315A4">
        <w:rPr>
          <w:color w:val="000000" w:themeColor="text1"/>
        </w:rPr>
        <w:t>" OR "environmental social governance" OR "</w:t>
      </w:r>
      <w:proofErr w:type="spellStart"/>
      <w:r w:rsidRPr="001315A4">
        <w:rPr>
          <w:color w:val="000000" w:themeColor="text1"/>
        </w:rPr>
        <w:t>csr</w:t>
      </w:r>
      <w:proofErr w:type="spellEnd"/>
      <w:r w:rsidR="00AC7D84" w:rsidRPr="001315A4">
        <w:rPr>
          <w:color w:val="000000" w:themeColor="text1"/>
        </w:rPr>
        <w:t>" OR "corporate sustainability"</w:t>
      </w:r>
      <w:r w:rsidRPr="001315A4">
        <w:rPr>
          <w:color w:val="000000" w:themeColor="text1"/>
        </w:rPr>
        <w:t xml:space="preserve">) AND TITLE-ABS-KEY </w:t>
      </w:r>
      <w:proofErr w:type="gramStart"/>
      <w:r w:rsidRPr="001315A4">
        <w:rPr>
          <w:color w:val="000000" w:themeColor="text1"/>
        </w:rPr>
        <w:t>( "</w:t>
      </w:r>
      <w:proofErr w:type="gramEnd"/>
      <w:r w:rsidRPr="001315A4">
        <w:rPr>
          <w:color w:val="000000" w:themeColor="text1"/>
        </w:rPr>
        <w:t>financial performance" OR "</w:t>
      </w:r>
      <w:proofErr w:type="spellStart"/>
      <w:r w:rsidRPr="001315A4">
        <w:rPr>
          <w:color w:val="000000" w:themeColor="text1"/>
        </w:rPr>
        <w:t>roa</w:t>
      </w:r>
      <w:proofErr w:type="spellEnd"/>
      <w:r w:rsidRPr="001315A4">
        <w:rPr>
          <w:color w:val="000000" w:themeColor="text1"/>
        </w:rPr>
        <w:t>" OR "</w:t>
      </w:r>
      <w:proofErr w:type="spellStart"/>
      <w:r w:rsidRPr="001315A4">
        <w:rPr>
          <w:color w:val="000000" w:themeColor="text1"/>
        </w:rPr>
        <w:t>ro</w:t>
      </w:r>
      <w:proofErr w:type="spellEnd"/>
      <w:r w:rsidRPr="001315A4">
        <w:rPr>
          <w:color w:val="000000" w:themeColor="text1"/>
        </w:rPr>
        <w:t xml:space="preserve"> e" OR "</w:t>
      </w:r>
      <w:proofErr w:type="spellStart"/>
      <w:r w:rsidRPr="001315A4">
        <w:rPr>
          <w:color w:val="000000" w:themeColor="text1"/>
        </w:rPr>
        <w:t>tobin</w:t>
      </w:r>
      <w:proofErr w:type="spellEnd"/>
      <w:r w:rsidRPr="001315A4">
        <w:rPr>
          <w:color w:val="000000" w:themeColor="text1"/>
        </w:rPr>
        <w:t xml:space="preserve"> s q" OR "stock return</w:t>
      </w:r>
      <w:proofErr w:type="gramStart"/>
      <w:r w:rsidRPr="001315A4">
        <w:rPr>
          <w:color w:val="000000" w:themeColor="text1"/>
        </w:rPr>
        <w:t>" )</w:t>
      </w:r>
      <w:proofErr w:type="gramEnd"/>
      <w:r w:rsidRPr="001315A4">
        <w:rPr>
          <w:color w:val="000000" w:themeColor="text1"/>
        </w:rPr>
        <w:t xml:space="preserve"> AND PUBYEAR &gt; 2014 and PUBYEAR &lt; </w:t>
      </w:r>
      <w:proofErr w:type="gramStart"/>
      <w:r w:rsidRPr="001315A4">
        <w:rPr>
          <w:color w:val="000000" w:themeColor="text1"/>
        </w:rPr>
        <w:t>2026 )</w:t>
      </w:r>
      <w:proofErr w:type="gramEnd"/>
      <w:r w:rsidRPr="001315A4">
        <w:rPr>
          <w:color w:val="000000" w:themeColor="text1"/>
        </w:rPr>
        <w:t>.</w:t>
      </w:r>
    </w:p>
    <w:p w14:paraId="3C095E36" w14:textId="77777777" w:rsidR="002B4EE6" w:rsidRPr="001315A4" w:rsidRDefault="002B4EE6" w:rsidP="002B4EE6">
      <w:pPr>
        <w:pStyle w:val="ds-markdown-paragraph"/>
        <w:shd w:val="clear" w:color="auto" w:fill="FFFFFF"/>
        <w:spacing w:after="0" w:line="360" w:lineRule="auto"/>
        <w:jc w:val="both"/>
        <w:rPr>
          <w:color w:val="000000" w:themeColor="text1"/>
        </w:rPr>
      </w:pPr>
      <w:r w:rsidRPr="001315A4">
        <w:rPr>
          <w:color w:val="000000" w:themeColor="text1"/>
        </w:rPr>
        <w:t>Whom: It will be done by the primary researcher. A second reviewer will conduct independent screening of a random 20 per cent of the titles/abstracts as well as a 20 per cent sample of the full-text articles to ensure reliability and reduce selection biasness. Disputes will be avoided by discussing or, where there might be need, adjudicated by a third supervisor.</w:t>
      </w:r>
    </w:p>
    <w:p w14:paraId="4E702325" w14:textId="77777777" w:rsidR="008874D2" w:rsidRPr="001315A4" w:rsidRDefault="002B4EE6" w:rsidP="002B4EE6">
      <w:pPr>
        <w:pStyle w:val="ds-markdown-paragraph"/>
        <w:shd w:val="clear" w:color="auto" w:fill="FFFFFF"/>
        <w:spacing w:after="0" w:afterAutospacing="0" w:line="360" w:lineRule="auto"/>
        <w:jc w:val="both"/>
        <w:rPr>
          <w:color w:val="000000" w:themeColor="text1"/>
        </w:rPr>
      </w:pPr>
      <w:r w:rsidRPr="001315A4">
        <w:rPr>
          <w:color w:val="000000" w:themeColor="text1"/>
        </w:rPr>
        <w:t xml:space="preserve">The Result: The end product of this procedure will be a definitive list of included studies. All the steps, starting with the original </w:t>
      </w:r>
      <w:proofErr w:type="gramStart"/>
      <w:r w:rsidRPr="001315A4">
        <w:rPr>
          <w:color w:val="000000" w:themeColor="text1"/>
        </w:rPr>
        <w:t>amount</w:t>
      </w:r>
      <w:proofErr w:type="gramEnd"/>
      <w:r w:rsidRPr="001315A4">
        <w:rPr>
          <w:color w:val="000000" w:themeColor="text1"/>
        </w:rPr>
        <w:t xml:space="preserve"> of records that were named to the end amount covered will be captured in PRISMA flow diagram. The information contained in each of the studies included will then be copied out into a standardized data extraction form that will be developed in Microsoft Excel. </w:t>
      </w:r>
    </w:p>
    <w:p w14:paraId="3F012100" w14:textId="666226E4" w:rsidR="008874D2" w:rsidRPr="001315A4" w:rsidRDefault="00824CC2" w:rsidP="008874D2">
      <w:pPr>
        <w:pStyle w:val="Heading2"/>
        <w:rPr>
          <w:color w:val="000000" w:themeColor="text1"/>
        </w:rPr>
      </w:pPr>
      <w:bookmarkStart w:id="7" w:name="_Toc213965872"/>
      <w:r w:rsidRPr="001315A4">
        <w:rPr>
          <w:rStyle w:val="Strong"/>
          <w:bCs w:val="0"/>
          <w:color w:val="000000" w:themeColor="text1"/>
        </w:rPr>
        <w:t>3</w:t>
      </w:r>
      <w:r w:rsidR="008874D2" w:rsidRPr="001315A4">
        <w:rPr>
          <w:rStyle w:val="Strong"/>
          <w:bCs w:val="0"/>
          <w:color w:val="000000" w:themeColor="text1"/>
        </w:rPr>
        <w:t>.</w:t>
      </w:r>
      <w:r w:rsidR="00AC5D05" w:rsidRPr="001315A4">
        <w:rPr>
          <w:rStyle w:val="Strong"/>
          <w:bCs w:val="0"/>
          <w:color w:val="000000" w:themeColor="text1"/>
        </w:rPr>
        <w:t>3</w:t>
      </w:r>
      <w:r w:rsidR="008874D2" w:rsidRPr="001315A4">
        <w:rPr>
          <w:rStyle w:val="Strong"/>
          <w:bCs w:val="0"/>
          <w:color w:val="000000" w:themeColor="text1"/>
        </w:rPr>
        <w:t>. Data Analysis Methods</w:t>
      </w:r>
      <w:bookmarkEnd w:id="7"/>
    </w:p>
    <w:p w14:paraId="295BDFAF" w14:textId="77777777" w:rsidR="008874D2" w:rsidRPr="001315A4" w:rsidRDefault="002B4EE6" w:rsidP="002B4EE6">
      <w:pPr>
        <w:rPr>
          <w:color w:val="000000" w:themeColor="text1"/>
        </w:rPr>
      </w:pPr>
      <w:r w:rsidRPr="001315A4">
        <w:rPr>
          <w:color w:val="000000" w:themeColor="text1"/>
        </w:rPr>
        <w:t>The synthesis that will be used in the analysis will be a narrative synthesis in order to organize the findings in terms of the research questions, making comparisons across time, industries, and contextual variables</w:t>
      </w:r>
      <w:r w:rsidR="00824CC2" w:rsidRPr="001315A4">
        <w:rPr>
          <w:color w:val="000000" w:themeColor="text1"/>
        </w:rPr>
        <w:t xml:space="preserve"> (</w:t>
      </w:r>
      <w:r w:rsidR="009E55DF" w:rsidRPr="001315A4">
        <w:rPr>
          <w:color w:val="000000" w:themeColor="text1"/>
          <w:shd w:val="clear" w:color="auto" w:fill="FFFFFF"/>
        </w:rPr>
        <w:t xml:space="preserve">Dhiman </w:t>
      </w:r>
      <w:r w:rsidR="009E55DF" w:rsidRPr="001315A4">
        <w:rPr>
          <w:i/>
          <w:color w:val="000000" w:themeColor="text1"/>
          <w:shd w:val="clear" w:color="auto" w:fill="FFFFFF"/>
        </w:rPr>
        <w:t xml:space="preserve">et al., </w:t>
      </w:r>
      <w:r w:rsidR="009E55DF" w:rsidRPr="001315A4">
        <w:rPr>
          <w:color w:val="000000" w:themeColor="text1"/>
          <w:shd w:val="clear" w:color="auto" w:fill="FFFFFF"/>
        </w:rPr>
        <w:t>2023</w:t>
      </w:r>
      <w:r w:rsidR="00824CC2" w:rsidRPr="001315A4">
        <w:rPr>
          <w:color w:val="000000" w:themeColor="text1"/>
        </w:rPr>
        <w:t>)</w:t>
      </w:r>
      <w:r w:rsidRPr="001315A4">
        <w:rPr>
          <w:color w:val="000000" w:themeColor="text1"/>
        </w:rPr>
        <w:t xml:space="preserve">. Information will be summarized in the form of data tabulation to generalize the study features and the major results. In case enough studies with a methodologically homogeneous literature are found, then a meta-analysis will be carried </w:t>
      </w:r>
      <w:r w:rsidRPr="001315A4">
        <w:rPr>
          <w:color w:val="000000" w:themeColor="text1"/>
        </w:rPr>
        <w:lastRenderedPageBreak/>
        <w:t>out to obtain pooled effect sizes, and this will provide a quantitative description of the ESG-financial performance relationship. This secondary methods design is justified to manage the heterogeneity that is expected in the literature, both to enable a more subtle exploration of the themes and give a statistical overview where feasible.</w:t>
      </w:r>
    </w:p>
    <w:p w14:paraId="44A0F884" w14:textId="77777777" w:rsidR="008874D2" w:rsidRPr="001315A4" w:rsidRDefault="00824CC2" w:rsidP="008874D2">
      <w:pPr>
        <w:pStyle w:val="Heading1"/>
        <w:rPr>
          <w:color w:val="000000" w:themeColor="text1"/>
        </w:rPr>
      </w:pPr>
      <w:bookmarkStart w:id="8" w:name="_Toc213965873"/>
      <w:r w:rsidRPr="001315A4">
        <w:rPr>
          <w:rStyle w:val="Strong"/>
          <w:b/>
          <w:bCs w:val="0"/>
          <w:color w:val="000000" w:themeColor="text1"/>
        </w:rPr>
        <w:t>4</w:t>
      </w:r>
      <w:r w:rsidR="008874D2" w:rsidRPr="001315A4">
        <w:rPr>
          <w:rStyle w:val="Strong"/>
          <w:b/>
          <w:bCs w:val="0"/>
          <w:color w:val="000000" w:themeColor="text1"/>
        </w:rPr>
        <w:t>. Expected Findings</w:t>
      </w:r>
      <w:bookmarkEnd w:id="8"/>
    </w:p>
    <w:p w14:paraId="6E6AC5C7" w14:textId="2C82716D" w:rsidR="008874D2" w:rsidRPr="001315A4" w:rsidRDefault="001D0AAA" w:rsidP="008874D2">
      <w:pPr>
        <w:rPr>
          <w:color w:val="000000" w:themeColor="text1"/>
        </w:rPr>
      </w:pPr>
      <w:r w:rsidRPr="001315A4">
        <w:rPr>
          <w:color w:val="000000" w:themeColor="text1"/>
        </w:rPr>
        <w:t>It</w:t>
      </w:r>
      <w:r w:rsidR="008874D2" w:rsidRPr="001315A4">
        <w:rPr>
          <w:color w:val="000000" w:themeColor="text1"/>
        </w:rPr>
        <w:t xml:space="preserve"> is predicted that the </w:t>
      </w:r>
      <w:r w:rsidRPr="001315A4">
        <w:rPr>
          <w:color w:val="000000" w:themeColor="text1"/>
        </w:rPr>
        <w:t xml:space="preserve">SLR </w:t>
      </w:r>
      <w:r w:rsidR="008874D2" w:rsidRPr="001315A4">
        <w:rPr>
          <w:color w:val="000000" w:themeColor="text1"/>
        </w:rPr>
        <w:t>will validate the existence of the general positive change in the relationship between ESG-CFP over the decade, which will be less strong and accepted link between the two in the mid-2010s and between the two in the mid-2020s</w:t>
      </w:r>
      <w:r w:rsidR="00824CC2" w:rsidRPr="001315A4">
        <w:rPr>
          <w:color w:val="000000" w:themeColor="text1"/>
        </w:rPr>
        <w:t xml:space="preserve"> (</w:t>
      </w:r>
      <w:r w:rsidR="009E55DF" w:rsidRPr="001315A4">
        <w:rPr>
          <w:color w:val="000000" w:themeColor="text1"/>
          <w:shd w:val="clear" w:color="auto" w:fill="FFFFFF"/>
        </w:rPr>
        <w:t xml:space="preserve">Baran </w:t>
      </w:r>
      <w:r w:rsidR="009E55DF" w:rsidRPr="001315A4">
        <w:rPr>
          <w:i/>
          <w:color w:val="000000" w:themeColor="text1"/>
          <w:shd w:val="clear" w:color="auto" w:fill="FFFFFF"/>
        </w:rPr>
        <w:t xml:space="preserve">et al., </w:t>
      </w:r>
      <w:r w:rsidR="009E55DF" w:rsidRPr="001315A4">
        <w:rPr>
          <w:color w:val="000000" w:themeColor="text1"/>
          <w:shd w:val="clear" w:color="auto" w:fill="FFFFFF"/>
        </w:rPr>
        <w:t>2022</w:t>
      </w:r>
      <w:r w:rsidR="00824CC2" w:rsidRPr="001315A4">
        <w:rPr>
          <w:color w:val="000000" w:themeColor="text1"/>
        </w:rPr>
        <w:t>)</w:t>
      </w:r>
      <w:r w:rsidR="008874D2" w:rsidRPr="001315A4">
        <w:rPr>
          <w:color w:val="000000" w:themeColor="text1"/>
        </w:rPr>
        <w:t>. This development has been foreseen to be uneven with industries. It is anticipated that sectors that are highly environmental (energy, materials) would indicate a greater connection between environmental performance and CFP, especially after 2020 because of regulatory and investor pressure. Technology and service sectors, on the other hand, can prove to be more interconnected using social and governance pillars.</w:t>
      </w:r>
    </w:p>
    <w:p w14:paraId="11325DBB" w14:textId="23462EE0" w:rsidR="008874D2" w:rsidRPr="001315A4" w:rsidRDefault="008874D2" w:rsidP="008874D2">
      <w:pPr>
        <w:rPr>
          <w:color w:val="000000" w:themeColor="text1"/>
        </w:rPr>
      </w:pPr>
      <w:r w:rsidRPr="001315A4">
        <w:rPr>
          <w:color w:val="000000" w:themeColor="text1"/>
        </w:rPr>
        <w:t>Concerning RQ</w:t>
      </w:r>
      <w:r w:rsidR="00816DD7" w:rsidRPr="001315A4">
        <w:rPr>
          <w:color w:val="000000" w:themeColor="text1"/>
        </w:rPr>
        <w:t>1</w:t>
      </w:r>
      <w:r w:rsidRPr="001315A4">
        <w:rPr>
          <w:color w:val="000000" w:themeColor="text1"/>
        </w:rPr>
        <w:t xml:space="preserve"> (Contextual Factors) the results will highlight the point that the relationship between the ESG and CFP is not linear, but moderated by contextual factors to a large extent. It is believed that good internal governance will form a significant force that will enhance the good impact of environmental and social initiatives. On the same note, financial payoff of ESG is likely to be greater and more stable in the developed markets with more rigid regulatory frameworks and enhanced demand of investors in sustainability than the emerging markets</w:t>
      </w:r>
      <w:r w:rsidR="00824CC2" w:rsidRPr="001315A4">
        <w:rPr>
          <w:color w:val="000000" w:themeColor="text1"/>
        </w:rPr>
        <w:t xml:space="preserve"> (</w:t>
      </w:r>
      <w:r w:rsidR="009E55DF" w:rsidRPr="001315A4">
        <w:rPr>
          <w:color w:val="000000" w:themeColor="text1"/>
          <w:shd w:val="clear" w:color="auto" w:fill="FFFFFF"/>
        </w:rPr>
        <w:t xml:space="preserve">Farooq </w:t>
      </w:r>
      <w:r w:rsidR="009E55DF" w:rsidRPr="001315A4">
        <w:rPr>
          <w:i/>
          <w:color w:val="000000" w:themeColor="text1"/>
          <w:shd w:val="clear" w:color="auto" w:fill="FFFFFF"/>
        </w:rPr>
        <w:t xml:space="preserve">et al., </w:t>
      </w:r>
      <w:r w:rsidR="009E55DF" w:rsidRPr="001315A4">
        <w:rPr>
          <w:color w:val="000000" w:themeColor="text1"/>
          <w:shd w:val="clear" w:color="auto" w:fill="FFFFFF"/>
        </w:rPr>
        <w:t>2025</w:t>
      </w:r>
      <w:r w:rsidR="00824CC2" w:rsidRPr="001315A4">
        <w:rPr>
          <w:color w:val="000000" w:themeColor="text1"/>
        </w:rPr>
        <w:t>)</w:t>
      </w:r>
      <w:r w:rsidRPr="001315A4">
        <w:rPr>
          <w:color w:val="000000" w:themeColor="text1"/>
        </w:rPr>
        <w:t>.</w:t>
      </w:r>
    </w:p>
    <w:p w14:paraId="54427AEA" w14:textId="56811DC4" w:rsidR="008874D2" w:rsidRPr="001315A4" w:rsidRDefault="008874D2" w:rsidP="008874D2">
      <w:pPr>
        <w:rPr>
          <w:color w:val="000000" w:themeColor="text1"/>
        </w:rPr>
      </w:pPr>
      <w:r w:rsidRPr="001315A4">
        <w:rPr>
          <w:color w:val="000000" w:themeColor="text1"/>
        </w:rPr>
        <w:t>In the case of RQ</w:t>
      </w:r>
      <w:r w:rsidR="00221D05" w:rsidRPr="001315A4">
        <w:rPr>
          <w:color w:val="000000" w:themeColor="text1"/>
        </w:rPr>
        <w:t>2</w:t>
      </w:r>
      <w:r w:rsidRPr="001315A4">
        <w:rPr>
          <w:color w:val="000000" w:themeColor="text1"/>
        </w:rPr>
        <w:t xml:space="preserve"> (COVID-19 Resilience), the synthesis is likely to be a strong indicator of the insurance hypothesis of ESG. The results will probably demonstrate that companies with high ESG ratings prior to the pandemic had higher financial resilience to the market crisis in 2020-2022, which is evidenced by reduced stock price volatility, speed of recovery, and easier access to capital. This is touted to be one of the turning points in the literature making the risk-reduction worth of ESG solid.</w:t>
      </w:r>
    </w:p>
    <w:p w14:paraId="157254C0" w14:textId="325FD29A" w:rsidR="008874D2" w:rsidRPr="001315A4" w:rsidRDefault="008874D2" w:rsidP="008874D2">
      <w:pPr>
        <w:rPr>
          <w:color w:val="000000" w:themeColor="text1"/>
        </w:rPr>
      </w:pPr>
      <w:r w:rsidRPr="001315A4">
        <w:rPr>
          <w:color w:val="000000" w:themeColor="text1"/>
        </w:rPr>
        <w:t>Regarding RQ</w:t>
      </w:r>
      <w:r w:rsidR="00C6620C" w:rsidRPr="001315A4">
        <w:rPr>
          <w:color w:val="000000" w:themeColor="text1"/>
        </w:rPr>
        <w:t>3</w:t>
      </w:r>
      <w:r w:rsidRPr="001315A4">
        <w:rPr>
          <w:color w:val="000000" w:themeColor="text1"/>
        </w:rPr>
        <w:t xml:space="preserve"> (Investment Level): the review can indicate support of a non-linear relationship which can be characterized as inverted U-shape</w:t>
      </w:r>
      <w:r w:rsidR="00824CC2" w:rsidRPr="001315A4">
        <w:rPr>
          <w:color w:val="000000" w:themeColor="text1"/>
        </w:rPr>
        <w:t xml:space="preserve"> (</w:t>
      </w:r>
      <w:r w:rsidR="009E55DF" w:rsidRPr="001315A4">
        <w:rPr>
          <w:color w:val="000000" w:themeColor="text1"/>
          <w:shd w:val="clear" w:color="auto" w:fill="FFFFFF"/>
        </w:rPr>
        <w:t>Milovanovic, 2022</w:t>
      </w:r>
      <w:r w:rsidR="00824CC2" w:rsidRPr="001315A4">
        <w:rPr>
          <w:color w:val="000000" w:themeColor="text1"/>
        </w:rPr>
        <w:t>)</w:t>
      </w:r>
      <w:r w:rsidRPr="001315A4">
        <w:rPr>
          <w:color w:val="000000" w:themeColor="text1"/>
        </w:rPr>
        <w:t xml:space="preserve">. It is anticipated that both neutral, strategically oriented ESG investments would result in the greatest financial returns and negligible as well as excessive and poorly integrated ESG spending would exhibit reduced </w:t>
      </w:r>
      <w:r w:rsidRPr="001315A4">
        <w:rPr>
          <w:color w:val="000000" w:themeColor="text1"/>
        </w:rPr>
        <w:lastRenderedPageBreak/>
        <w:t>returns. This would emphasize the issue of strategic prioritization as opposed to budgetary allocation.</w:t>
      </w:r>
    </w:p>
    <w:p w14:paraId="5E2A193F" w14:textId="211F3517" w:rsidR="008874D2" w:rsidRPr="001315A4" w:rsidRDefault="008874D2" w:rsidP="008874D2">
      <w:pPr>
        <w:rPr>
          <w:color w:val="000000" w:themeColor="text1"/>
        </w:rPr>
      </w:pPr>
      <w:r w:rsidRPr="001315A4">
        <w:rPr>
          <w:color w:val="000000" w:themeColor="text1"/>
        </w:rPr>
        <w:t>Lastly, regarding RQ</w:t>
      </w:r>
      <w:r w:rsidR="00C6620C" w:rsidRPr="001315A4">
        <w:rPr>
          <w:color w:val="000000" w:themeColor="text1"/>
        </w:rPr>
        <w:t>4</w:t>
      </w:r>
      <w:r w:rsidRPr="001315A4">
        <w:rPr>
          <w:color w:val="000000" w:themeColor="text1"/>
        </w:rPr>
        <w:t xml:space="preserve"> (Digital Technologies): the study will expect to find a new theme in th</w:t>
      </w:r>
      <w:r w:rsidR="00824CC2" w:rsidRPr="001315A4">
        <w:rPr>
          <w:color w:val="000000" w:themeColor="text1"/>
        </w:rPr>
        <w:t>e latest (2023-2025) literature,</w:t>
      </w:r>
      <w:r w:rsidRPr="001315A4">
        <w:rPr>
          <w:color w:val="000000" w:themeColor="text1"/>
        </w:rPr>
        <w:t xml:space="preserve"> AI-based ESG analytics fundamentally alters the measurement and assessment of ESG performance</w:t>
      </w:r>
      <w:r w:rsidR="00824CC2" w:rsidRPr="001315A4">
        <w:rPr>
          <w:color w:val="000000" w:themeColor="text1"/>
        </w:rPr>
        <w:t xml:space="preserve"> (</w:t>
      </w:r>
      <w:r w:rsidR="005E71DC" w:rsidRPr="001315A4">
        <w:rPr>
          <w:color w:val="000000" w:themeColor="text1"/>
          <w:shd w:val="clear" w:color="auto" w:fill="FFFFFF"/>
        </w:rPr>
        <w:t>Sirignano, 2025</w:t>
      </w:r>
      <w:r w:rsidR="00824CC2" w:rsidRPr="001315A4">
        <w:rPr>
          <w:color w:val="000000" w:themeColor="text1"/>
        </w:rPr>
        <w:t>)</w:t>
      </w:r>
      <w:r w:rsidRPr="001315A4">
        <w:rPr>
          <w:color w:val="000000" w:themeColor="text1"/>
        </w:rPr>
        <w:t>. It is anticipated that publications based on these sophisticated tools are identifying more robust and accurate ESG-CFP associations, which are in a better position to capture materiality, identify green</w:t>
      </w:r>
      <w:r w:rsidR="005E71DC" w:rsidRPr="001315A4">
        <w:rPr>
          <w:color w:val="000000" w:themeColor="text1"/>
        </w:rPr>
        <w:t xml:space="preserve"> </w:t>
      </w:r>
      <w:r w:rsidRPr="001315A4">
        <w:rPr>
          <w:color w:val="000000" w:themeColor="text1"/>
        </w:rPr>
        <w:t>washing, and offer futuristic clues, thus rendering ESG data increasingly convincing and effective to financial markets.</w:t>
      </w:r>
    </w:p>
    <w:p w14:paraId="10177B61" w14:textId="77777777" w:rsidR="008874D2" w:rsidRPr="001315A4" w:rsidRDefault="00824CC2" w:rsidP="008874D2">
      <w:pPr>
        <w:pStyle w:val="Heading1"/>
        <w:rPr>
          <w:color w:val="000000" w:themeColor="text1"/>
        </w:rPr>
      </w:pPr>
      <w:bookmarkStart w:id="9" w:name="_Toc213965874"/>
      <w:r w:rsidRPr="001315A4">
        <w:rPr>
          <w:rStyle w:val="Strong"/>
          <w:b/>
          <w:bCs w:val="0"/>
          <w:color w:val="000000" w:themeColor="text1"/>
        </w:rPr>
        <w:t>5</w:t>
      </w:r>
      <w:r w:rsidR="008874D2" w:rsidRPr="001315A4">
        <w:rPr>
          <w:rStyle w:val="Strong"/>
          <w:b/>
          <w:bCs w:val="0"/>
          <w:color w:val="000000" w:themeColor="text1"/>
        </w:rPr>
        <w:t>. Limitations</w:t>
      </w:r>
      <w:bookmarkEnd w:id="9"/>
    </w:p>
    <w:p w14:paraId="6FE4E485" w14:textId="77777777" w:rsidR="008874D2" w:rsidRPr="001315A4" w:rsidRDefault="008874D2" w:rsidP="008874D2">
      <w:pPr>
        <w:rPr>
          <w:color w:val="000000" w:themeColor="text1"/>
        </w:rPr>
      </w:pPr>
      <w:r w:rsidRPr="001315A4">
        <w:rPr>
          <w:color w:val="000000" w:themeColor="text1"/>
        </w:rPr>
        <w:t>Although it is a rigorous study, there are a few limitations that coul</w:t>
      </w:r>
      <w:r w:rsidR="00C758A8" w:rsidRPr="001315A4">
        <w:rPr>
          <w:color w:val="000000" w:themeColor="text1"/>
        </w:rPr>
        <w:t xml:space="preserve">d arise in this proposed study. </w:t>
      </w:r>
      <w:r w:rsidRPr="001315A4">
        <w:rPr>
          <w:color w:val="000000" w:themeColor="text1"/>
        </w:rPr>
        <w:t xml:space="preserve">First, there can be a publication and language bias due to the limitation to peer-reviewed journals in the English language. Articles of other languages or grey literature </w:t>
      </w:r>
      <w:r w:rsidR="005E71DC" w:rsidRPr="001315A4">
        <w:rPr>
          <w:color w:val="000000" w:themeColor="text1"/>
        </w:rPr>
        <w:t>such as</w:t>
      </w:r>
      <w:r w:rsidRPr="001315A4">
        <w:rPr>
          <w:color w:val="000000" w:themeColor="text1"/>
        </w:rPr>
        <w:t xml:space="preserve"> industry repor</w:t>
      </w:r>
      <w:r w:rsidR="005E71DC" w:rsidRPr="001315A4">
        <w:rPr>
          <w:color w:val="000000" w:themeColor="text1"/>
        </w:rPr>
        <w:t>ts, working papers</w:t>
      </w:r>
      <w:r w:rsidRPr="001315A4">
        <w:rPr>
          <w:color w:val="000000" w:themeColor="text1"/>
        </w:rPr>
        <w:t xml:space="preserve"> of high quality will be excluded and this may exclude any findings of interest especially the emerging market which are not in English.</w:t>
      </w:r>
    </w:p>
    <w:p w14:paraId="3B1FA991" w14:textId="77777777" w:rsidR="008874D2" w:rsidRPr="001315A4" w:rsidRDefault="008874D2" w:rsidP="008874D2">
      <w:pPr>
        <w:rPr>
          <w:color w:val="000000" w:themeColor="text1"/>
        </w:rPr>
      </w:pPr>
      <w:r w:rsidRPr="001315A4">
        <w:rPr>
          <w:color w:val="000000" w:themeColor="text1"/>
        </w:rPr>
        <w:t>Second, the fact that ESG and CFP measurements in the studies vary such that the measurements are not heterogeneous is a major challenge. Other rating agencies (MSCI vs. Refinitiv) also have different methodologies as well as financial performance can be measured in different ways (ROA vs. Tobin-Q). This heterogeneity can also make such direct comparison and synthesis complicated, and a definitive, universal conclusion will be hard to reach and a purely quantitative meta-analytic method will be required to do so, and only a narrative will be needed.</w:t>
      </w:r>
    </w:p>
    <w:p w14:paraId="48B90534" w14:textId="77777777" w:rsidR="008874D2" w:rsidRPr="001315A4" w:rsidRDefault="008874D2" w:rsidP="008874D2">
      <w:pPr>
        <w:rPr>
          <w:color w:val="000000" w:themeColor="text1"/>
        </w:rPr>
      </w:pPr>
      <w:r w:rsidRPr="001315A4">
        <w:rPr>
          <w:color w:val="000000" w:themeColor="text1"/>
        </w:rPr>
        <w:t>Third, the research is restricted due to the use of published data and study methods of the studies that are included. It does not build causality but just reports on the correlations and relationships present in the literature it has. This review will inherit any endemic biases in the primary studies as endogeneity, omitted variable bias.</w:t>
      </w:r>
    </w:p>
    <w:p w14:paraId="7D097A72" w14:textId="77777777" w:rsidR="008874D2" w:rsidRPr="001315A4" w:rsidRDefault="008874D2" w:rsidP="008874D2">
      <w:pPr>
        <w:rPr>
          <w:color w:val="000000" w:themeColor="text1"/>
        </w:rPr>
      </w:pPr>
      <w:r w:rsidRPr="001315A4">
        <w:rPr>
          <w:color w:val="000000" w:themeColor="text1"/>
        </w:rPr>
        <w:t>Fourth, being a systematic review, the scope is also retrospective by nature. It is a synthesis of previous and present studies and cannot reflect the disruptions to the ESG picture which are yet to take place in the future and are unpredictable. The results will be a reflection of the knowledge at that time.</w:t>
      </w:r>
    </w:p>
    <w:p w14:paraId="6FAB7075" w14:textId="77777777" w:rsidR="008874D2" w:rsidRPr="001315A4" w:rsidRDefault="008874D2" w:rsidP="008874D2">
      <w:pPr>
        <w:rPr>
          <w:color w:val="000000" w:themeColor="text1"/>
        </w:rPr>
      </w:pPr>
      <w:r w:rsidRPr="001315A4">
        <w:rPr>
          <w:color w:val="000000" w:themeColor="text1"/>
        </w:rPr>
        <w:lastRenderedPageBreak/>
        <w:t>As a means to address these limitations, the search strategy will as powerful as it could be given the limited resources, the heterogeneity will be clearly stated and described as a finding by its own, and conclusions will be drawn in a rather cautious way with an emphasis to the contingent and correlational character of the evidence.</w:t>
      </w:r>
    </w:p>
    <w:p w14:paraId="1F061AE3" w14:textId="77777777" w:rsidR="008874D2" w:rsidRPr="001315A4" w:rsidRDefault="00824CC2" w:rsidP="005E71DC">
      <w:pPr>
        <w:pStyle w:val="Heading1"/>
        <w:rPr>
          <w:color w:val="000000" w:themeColor="text1"/>
        </w:rPr>
      </w:pPr>
      <w:bookmarkStart w:id="10" w:name="_Toc213965875"/>
      <w:r w:rsidRPr="001315A4">
        <w:rPr>
          <w:rStyle w:val="Strong"/>
          <w:b/>
          <w:bCs w:val="0"/>
          <w:color w:val="000000" w:themeColor="text1"/>
        </w:rPr>
        <w:t>6</w:t>
      </w:r>
      <w:r w:rsidR="008874D2" w:rsidRPr="001315A4">
        <w:rPr>
          <w:rStyle w:val="Strong"/>
          <w:b/>
          <w:bCs w:val="0"/>
          <w:color w:val="000000" w:themeColor="text1"/>
        </w:rPr>
        <w:t>. Timeframe</w:t>
      </w:r>
      <w:bookmarkEnd w:id="10"/>
    </w:p>
    <w:tbl>
      <w:tblPr>
        <w:tblStyle w:val="TableGrid"/>
        <w:tblW w:w="5000" w:type="pct"/>
        <w:tblLook w:val="04A0" w:firstRow="1" w:lastRow="0" w:firstColumn="1" w:lastColumn="0" w:noHBand="0" w:noVBand="1"/>
      </w:tblPr>
      <w:tblGrid>
        <w:gridCol w:w="1549"/>
        <w:gridCol w:w="1244"/>
        <w:gridCol w:w="1244"/>
        <w:gridCol w:w="1244"/>
        <w:gridCol w:w="1245"/>
        <w:gridCol w:w="1245"/>
        <w:gridCol w:w="1245"/>
      </w:tblGrid>
      <w:tr w:rsidR="001315A4" w:rsidRPr="001315A4" w14:paraId="3D5C8FA5" w14:textId="77777777" w:rsidTr="008874D2">
        <w:tc>
          <w:tcPr>
            <w:tcW w:w="601" w:type="pct"/>
            <w:hideMark/>
          </w:tcPr>
          <w:p w14:paraId="48423CF9" w14:textId="77777777" w:rsidR="008874D2" w:rsidRPr="001315A4" w:rsidRDefault="008874D2" w:rsidP="008874D2">
            <w:pPr>
              <w:rPr>
                <w:color w:val="000000" w:themeColor="text1"/>
              </w:rPr>
            </w:pPr>
            <w:r w:rsidRPr="001315A4">
              <w:rPr>
                <w:rStyle w:val="Strong"/>
                <w:color w:val="000000" w:themeColor="text1"/>
              </w:rPr>
              <w:t>Phase / Activity</w:t>
            </w:r>
          </w:p>
        </w:tc>
        <w:tc>
          <w:tcPr>
            <w:tcW w:w="733" w:type="pct"/>
            <w:hideMark/>
          </w:tcPr>
          <w:p w14:paraId="3029F360" w14:textId="77777777" w:rsidR="008874D2" w:rsidRPr="001315A4" w:rsidRDefault="008874D2" w:rsidP="008874D2">
            <w:pPr>
              <w:rPr>
                <w:color w:val="000000" w:themeColor="text1"/>
              </w:rPr>
            </w:pPr>
            <w:r w:rsidRPr="001315A4">
              <w:rPr>
                <w:rStyle w:val="Strong"/>
                <w:color w:val="000000" w:themeColor="text1"/>
              </w:rPr>
              <w:t>Month 1</w:t>
            </w:r>
          </w:p>
        </w:tc>
        <w:tc>
          <w:tcPr>
            <w:tcW w:w="733" w:type="pct"/>
            <w:hideMark/>
          </w:tcPr>
          <w:p w14:paraId="546A7853" w14:textId="77777777" w:rsidR="008874D2" w:rsidRPr="001315A4" w:rsidRDefault="008874D2" w:rsidP="008874D2">
            <w:pPr>
              <w:rPr>
                <w:color w:val="000000" w:themeColor="text1"/>
              </w:rPr>
            </w:pPr>
            <w:r w:rsidRPr="001315A4">
              <w:rPr>
                <w:rStyle w:val="Strong"/>
                <w:color w:val="000000" w:themeColor="text1"/>
              </w:rPr>
              <w:t>Month 2</w:t>
            </w:r>
          </w:p>
        </w:tc>
        <w:tc>
          <w:tcPr>
            <w:tcW w:w="733" w:type="pct"/>
            <w:hideMark/>
          </w:tcPr>
          <w:p w14:paraId="1396E8D0" w14:textId="77777777" w:rsidR="008874D2" w:rsidRPr="001315A4" w:rsidRDefault="008874D2" w:rsidP="008874D2">
            <w:pPr>
              <w:rPr>
                <w:color w:val="000000" w:themeColor="text1"/>
              </w:rPr>
            </w:pPr>
            <w:r w:rsidRPr="001315A4">
              <w:rPr>
                <w:rStyle w:val="Strong"/>
                <w:color w:val="000000" w:themeColor="text1"/>
              </w:rPr>
              <w:t>Month 3</w:t>
            </w:r>
          </w:p>
        </w:tc>
        <w:tc>
          <w:tcPr>
            <w:tcW w:w="733" w:type="pct"/>
            <w:hideMark/>
          </w:tcPr>
          <w:p w14:paraId="1F6E332E" w14:textId="77777777" w:rsidR="008874D2" w:rsidRPr="001315A4" w:rsidRDefault="008874D2" w:rsidP="008874D2">
            <w:pPr>
              <w:rPr>
                <w:color w:val="000000" w:themeColor="text1"/>
              </w:rPr>
            </w:pPr>
            <w:r w:rsidRPr="001315A4">
              <w:rPr>
                <w:rStyle w:val="Strong"/>
                <w:color w:val="000000" w:themeColor="text1"/>
              </w:rPr>
              <w:t>Month 4</w:t>
            </w:r>
          </w:p>
        </w:tc>
        <w:tc>
          <w:tcPr>
            <w:tcW w:w="733" w:type="pct"/>
            <w:hideMark/>
          </w:tcPr>
          <w:p w14:paraId="61AE275A" w14:textId="77777777" w:rsidR="008874D2" w:rsidRPr="001315A4" w:rsidRDefault="008874D2" w:rsidP="008874D2">
            <w:pPr>
              <w:rPr>
                <w:color w:val="000000" w:themeColor="text1"/>
              </w:rPr>
            </w:pPr>
            <w:r w:rsidRPr="001315A4">
              <w:rPr>
                <w:rStyle w:val="Strong"/>
                <w:color w:val="000000" w:themeColor="text1"/>
              </w:rPr>
              <w:t>Month 5</w:t>
            </w:r>
          </w:p>
        </w:tc>
        <w:tc>
          <w:tcPr>
            <w:tcW w:w="733" w:type="pct"/>
            <w:hideMark/>
          </w:tcPr>
          <w:p w14:paraId="71289803" w14:textId="77777777" w:rsidR="008874D2" w:rsidRPr="001315A4" w:rsidRDefault="008874D2" w:rsidP="008874D2">
            <w:pPr>
              <w:rPr>
                <w:color w:val="000000" w:themeColor="text1"/>
              </w:rPr>
            </w:pPr>
            <w:r w:rsidRPr="001315A4">
              <w:rPr>
                <w:rStyle w:val="Strong"/>
                <w:color w:val="000000" w:themeColor="text1"/>
              </w:rPr>
              <w:t>Month 6</w:t>
            </w:r>
          </w:p>
        </w:tc>
      </w:tr>
      <w:tr w:rsidR="001315A4" w:rsidRPr="001315A4" w14:paraId="5024E50A" w14:textId="77777777" w:rsidTr="008874D2">
        <w:tc>
          <w:tcPr>
            <w:tcW w:w="601" w:type="pct"/>
            <w:hideMark/>
          </w:tcPr>
          <w:p w14:paraId="22FF7DCB" w14:textId="77777777" w:rsidR="008874D2" w:rsidRPr="001315A4" w:rsidRDefault="008874D2" w:rsidP="008874D2">
            <w:pPr>
              <w:rPr>
                <w:color w:val="000000" w:themeColor="text1"/>
              </w:rPr>
            </w:pPr>
            <w:r w:rsidRPr="001315A4">
              <w:rPr>
                <w:rStyle w:val="Strong"/>
                <w:color w:val="000000" w:themeColor="text1"/>
              </w:rPr>
              <w:t>Phase 1: Finalization &amp; Protocol</w:t>
            </w:r>
          </w:p>
        </w:tc>
        <w:tc>
          <w:tcPr>
            <w:tcW w:w="733" w:type="pct"/>
            <w:hideMark/>
          </w:tcPr>
          <w:p w14:paraId="3E8987D9" w14:textId="77777777" w:rsidR="008874D2" w:rsidRPr="001315A4" w:rsidRDefault="008874D2" w:rsidP="008874D2">
            <w:pPr>
              <w:rPr>
                <w:color w:val="000000" w:themeColor="text1"/>
              </w:rPr>
            </w:pPr>
          </w:p>
        </w:tc>
        <w:tc>
          <w:tcPr>
            <w:tcW w:w="733" w:type="pct"/>
            <w:hideMark/>
          </w:tcPr>
          <w:p w14:paraId="3D2D6507" w14:textId="77777777" w:rsidR="008874D2" w:rsidRPr="001315A4" w:rsidRDefault="008874D2" w:rsidP="008874D2">
            <w:pPr>
              <w:rPr>
                <w:color w:val="000000" w:themeColor="text1"/>
              </w:rPr>
            </w:pPr>
          </w:p>
        </w:tc>
        <w:tc>
          <w:tcPr>
            <w:tcW w:w="733" w:type="pct"/>
            <w:hideMark/>
          </w:tcPr>
          <w:p w14:paraId="1189852D" w14:textId="77777777" w:rsidR="008874D2" w:rsidRPr="001315A4" w:rsidRDefault="008874D2" w:rsidP="008874D2">
            <w:pPr>
              <w:rPr>
                <w:color w:val="000000" w:themeColor="text1"/>
              </w:rPr>
            </w:pPr>
          </w:p>
        </w:tc>
        <w:tc>
          <w:tcPr>
            <w:tcW w:w="733" w:type="pct"/>
            <w:hideMark/>
          </w:tcPr>
          <w:p w14:paraId="63C6DBB3" w14:textId="77777777" w:rsidR="008874D2" w:rsidRPr="001315A4" w:rsidRDefault="008874D2" w:rsidP="008874D2">
            <w:pPr>
              <w:rPr>
                <w:color w:val="000000" w:themeColor="text1"/>
              </w:rPr>
            </w:pPr>
          </w:p>
        </w:tc>
        <w:tc>
          <w:tcPr>
            <w:tcW w:w="733" w:type="pct"/>
            <w:hideMark/>
          </w:tcPr>
          <w:p w14:paraId="5EE73F63" w14:textId="77777777" w:rsidR="008874D2" w:rsidRPr="001315A4" w:rsidRDefault="008874D2" w:rsidP="008874D2">
            <w:pPr>
              <w:rPr>
                <w:color w:val="000000" w:themeColor="text1"/>
              </w:rPr>
            </w:pPr>
          </w:p>
        </w:tc>
        <w:tc>
          <w:tcPr>
            <w:tcW w:w="733" w:type="pct"/>
            <w:hideMark/>
          </w:tcPr>
          <w:p w14:paraId="68779F3D" w14:textId="77777777" w:rsidR="008874D2" w:rsidRPr="001315A4" w:rsidRDefault="008874D2" w:rsidP="008874D2">
            <w:pPr>
              <w:rPr>
                <w:color w:val="000000" w:themeColor="text1"/>
              </w:rPr>
            </w:pPr>
          </w:p>
        </w:tc>
      </w:tr>
      <w:tr w:rsidR="001315A4" w:rsidRPr="001315A4" w14:paraId="25D25413" w14:textId="77777777" w:rsidTr="00824CC2">
        <w:tc>
          <w:tcPr>
            <w:tcW w:w="601" w:type="pct"/>
            <w:hideMark/>
          </w:tcPr>
          <w:p w14:paraId="32739078" w14:textId="77777777" w:rsidR="008874D2" w:rsidRPr="001315A4" w:rsidRDefault="008874D2" w:rsidP="008874D2">
            <w:pPr>
              <w:rPr>
                <w:color w:val="000000" w:themeColor="text1"/>
              </w:rPr>
            </w:pPr>
            <w:r w:rsidRPr="001315A4">
              <w:rPr>
                <w:color w:val="000000" w:themeColor="text1"/>
              </w:rPr>
              <w:t>- Refine Proposal &amp; Develop Search Strategy</w:t>
            </w:r>
          </w:p>
        </w:tc>
        <w:tc>
          <w:tcPr>
            <w:tcW w:w="733" w:type="pct"/>
            <w:shd w:val="clear" w:color="auto" w:fill="FFFF00"/>
            <w:hideMark/>
          </w:tcPr>
          <w:p w14:paraId="167A0B49" w14:textId="77777777" w:rsidR="008874D2" w:rsidRPr="001315A4" w:rsidRDefault="008874D2" w:rsidP="008874D2">
            <w:pPr>
              <w:rPr>
                <w:color w:val="000000" w:themeColor="text1"/>
              </w:rPr>
            </w:pPr>
          </w:p>
        </w:tc>
        <w:tc>
          <w:tcPr>
            <w:tcW w:w="733" w:type="pct"/>
            <w:hideMark/>
          </w:tcPr>
          <w:p w14:paraId="630FB221" w14:textId="77777777" w:rsidR="008874D2" w:rsidRPr="001315A4" w:rsidRDefault="008874D2" w:rsidP="008874D2">
            <w:pPr>
              <w:rPr>
                <w:color w:val="000000" w:themeColor="text1"/>
              </w:rPr>
            </w:pPr>
          </w:p>
        </w:tc>
        <w:tc>
          <w:tcPr>
            <w:tcW w:w="733" w:type="pct"/>
            <w:hideMark/>
          </w:tcPr>
          <w:p w14:paraId="6C31882F" w14:textId="77777777" w:rsidR="008874D2" w:rsidRPr="001315A4" w:rsidRDefault="008874D2" w:rsidP="008874D2">
            <w:pPr>
              <w:rPr>
                <w:color w:val="000000" w:themeColor="text1"/>
              </w:rPr>
            </w:pPr>
          </w:p>
        </w:tc>
        <w:tc>
          <w:tcPr>
            <w:tcW w:w="733" w:type="pct"/>
            <w:hideMark/>
          </w:tcPr>
          <w:p w14:paraId="43425801" w14:textId="77777777" w:rsidR="008874D2" w:rsidRPr="001315A4" w:rsidRDefault="008874D2" w:rsidP="008874D2">
            <w:pPr>
              <w:rPr>
                <w:color w:val="000000" w:themeColor="text1"/>
              </w:rPr>
            </w:pPr>
          </w:p>
        </w:tc>
        <w:tc>
          <w:tcPr>
            <w:tcW w:w="733" w:type="pct"/>
            <w:hideMark/>
          </w:tcPr>
          <w:p w14:paraId="6336EB9D" w14:textId="77777777" w:rsidR="008874D2" w:rsidRPr="001315A4" w:rsidRDefault="008874D2" w:rsidP="008874D2">
            <w:pPr>
              <w:rPr>
                <w:color w:val="000000" w:themeColor="text1"/>
              </w:rPr>
            </w:pPr>
          </w:p>
        </w:tc>
        <w:tc>
          <w:tcPr>
            <w:tcW w:w="733" w:type="pct"/>
            <w:hideMark/>
          </w:tcPr>
          <w:p w14:paraId="4CF9CA4A" w14:textId="77777777" w:rsidR="008874D2" w:rsidRPr="001315A4" w:rsidRDefault="008874D2" w:rsidP="008874D2">
            <w:pPr>
              <w:rPr>
                <w:color w:val="000000" w:themeColor="text1"/>
              </w:rPr>
            </w:pPr>
          </w:p>
        </w:tc>
      </w:tr>
      <w:tr w:rsidR="001315A4" w:rsidRPr="001315A4" w14:paraId="10425B57" w14:textId="77777777" w:rsidTr="008874D2">
        <w:tc>
          <w:tcPr>
            <w:tcW w:w="601" w:type="pct"/>
            <w:hideMark/>
          </w:tcPr>
          <w:p w14:paraId="10F0128E" w14:textId="77777777" w:rsidR="008874D2" w:rsidRPr="001315A4" w:rsidRDefault="008874D2" w:rsidP="008874D2">
            <w:pPr>
              <w:rPr>
                <w:color w:val="000000" w:themeColor="text1"/>
              </w:rPr>
            </w:pPr>
            <w:r w:rsidRPr="001315A4">
              <w:rPr>
                <w:rStyle w:val="Strong"/>
                <w:color w:val="000000" w:themeColor="text1"/>
              </w:rPr>
              <w:t>Phase 2: Literature Search &amp; Screening</w:t>
            </w:r>
          </w:p>
        </w:tc>
        <w:tc>
          <w:tcPr>
            <w:tcW w:w="733" w:type="pct"/>
            <w:hideMark/>
          </w:tcPr>
          <w:p w14:paraId="65048728" w14:textId="77777777" w:rsidR="008874D2" w:rsidRPr="001315A4" w:rsidRDefault="008874D2" w:rsidP="008874D2">
            <w:pPr>
              <w:rPr>
                <w:color w:val="000000" w:themeColor="text1"/>
              </w:rPr>
            </w:pPr>
          </w:p>
        </w:tc>
        <w:tc>
          <w:tcPr>
            <w:tcW w:w="733" w:type="pct"/>
            <w:hideMark/>
          </w:tcPr>
          <w:p w14:paraId="79C204DC" w14:textId="77777777" w:rsidR="008874D2" w:rsidRPr="001315A4" w:rsidRDefault="008874D2" w:rsidP="008874D2">
            <w:pPr>
              <w:rPr>
                <w:color w:val="000000" w:themeColor="text1"/>
              </w:rPr>
            </w:pPr>
          </w:p>
        </w:tc>
        <w:tc>
          <w:tcPr>
            <w:tcW w:w="733" w:type="pct"/>
            <w:hideMark/>
          </w:tcPr>
          <w:p w14:paraId="23416B61" w14:textId="77777777" w:rsidR="008874D2" w:rsidRPr="001315A4" w:rsidRDefault="008874D2" w:rsidP="008874D2">
            <w:pPr>
              <w:rPr>
                <w:color w:val="000000" w:themeColor="text1"/>
              </w:rPr>
            </w:pPr>
          </w:p>
        </w:tc>
        <w:tc>
          <w:tcPr>
            <w:tcW w:w="733" w:type="pct"/>
            <w:hideMark/>
          </w:tcPr>
          <w:p w14:paraId="1FC11AAB" w14:textId="77777777" w:rsidR="008874D2" w:rsidRPr="001315A4" w:rsidRDefault="008874D2" w:rsidP="008874D2">
            <w:pPr>
              <w:rPr>
                <w:color w:val="000000" w:themeColor="text1"/>
              </w:rPr>
            </w:pPr>
          </w:p>
        </w:tc>
        <w:tc>
          <w:tcPr>
            <w:tcW w:w="733" w:type="pct"/>
            <w:hideMark/>
          </w:tcPr>
          <w:p w14:paraId="4E28CEF6" w14:textId="77777777" w:rsidR="008874D2" w:rsidRPr="001315A4" w:rsidRDefault="008874D2" w:rsidP="008874D2">
            <w:pPr>
              <w:rPr>
                <w:color w:val="000000" w:themeColor="text1"/>
              </w:rPr>
            </w:pPr>
          </w:p>
        </w:tc>
        <w:tc>
          <w:tcPr>
            <w:tcW w:w="733" w:type="pct"/>
            <w:hideMark/>
          </w:tcPr>
          <w:p w14:paraId="0E98A017" w14:textId="77777777" w:rsidR="008874D2" w:rsidRPr="001315A4" w:rsidRDefault="008874D2" w:rsidP="008874D2">
            <w:pPr>
              <w:rPr>
                <w:color w:val="000000" w:themeColor="text1"/>
              </w:rPr>
            </w:pPr>
          </w:p>
        </w:tc>
      </w:tr>
      <w:tr w:rsidR="001315A4" w:rsidRPr="001315A4" w14:paraId="7B77DEB9" w14:textId="77777777" w:rsidTr="00824CC2">
        <w:tc>
          <w:tcPr>
            <w:tcW w:w="601" w:type="pct"/>
            <w:hideMark/>
          </w:tcPr>
          <w:p w14:paraId="5CB6C8EF" w14:textId="77777777" w:rsidR="008874D2" w:rsidRPr="001315A4" w:rsidRDefault="008874D2" w:rsidP="008874D2">
            <w:pPr>
              <w:rPr>
                <w:color w:val="000000" w:themeColor="text1"/>
              </w:rPr>
            </w:pPr>
            <w:r w:rsidRPr="001315A4">
              <w:rPr>
                <w:color w:val="000000" w:themeColor="text1"/>
              </w:rPr>
              <w:t>- Database Searching &amp; Duplicate Removal</w:t>
            </w:r>
          </w:p>
        </w:tc>
        <w:tc>
          <w:tcPr>
            <w:tcW w:w="733" w:type="pct"/>
            <w:hideMark/>
          </w:tcPr>
          <w:p w14:paraId="6B4758BB" w14:textId="77777777" w:rsidR="008874D2" w:rsidRPr="001315A4" w:rsidRDefault="008874D2" w:rsidP="008874D2">
            <w:pPr>
              <w:rPr>
                <w:color w:val="000000" w:themeColor="text1"/>
              </w:rPr>
            </w:pPr>
          </w:p>
        </w:tc>
        <w:tc>
          <w:tcPr>
            <w:tcW w:w="733" w:type="pct"/>
            <w:shd w:val="clear" w:color="auto" w:fill="92D050"/>
            <w:hideMark/>
          </w:tcPr>
          <w:p w14:paraId="2B23EAF5" w14:textId="77777777" w:rsidR="008874D2" w:rsidRPr="001315A4" w:rsidRDefault="008874D2" w:rsidP="00824CC2">
            <w:pPr>
              <w:rPr>
                <w:color w:val="000000" w:themeColor="text1"/>
              </w:rPr>
            </w:pPr>
          </w:p>
        </w:tc>
        <w:tc>
          <w:tcPr>
            <w:tcW w:w="733" w:type="pct"/>
            <w:hideMark/>
          </w:tcPr>
          <w:p w14:paraId="1BF97792" w14:textId="77777777" w:rsidR="008874D2" w:rsidRPr="001315A4" w:rsidRDefault="008874D2" w:rsidP="008874D2">
            <w:pPr>
              <w:rPr>
                <w:color w:val="000000" w:themeColor="text1"/>
              </w:rPr>
            </w:pPr>
          </w:p>
        </w:tc>
        <w:tc>
          <w:tcPr>
            <w:tcW w:w="733" w:type="pct"/>
            <w:hideMark/>
          </w:tcPr>
          <w:p w14:paraId="4C6CE937" w14:textId="77777777" w:rsidR="008874D2" w:rsidRPr="001315A4" w:rsidRDefault="008874D2" w:rsidP="008874D2">
            <w:pPr>
              <w:rPr>
                <w:color w:val="000000" w:themeColor="text1"/>
              </w:rPr>
            </w:pPr>
          </w:p>
        </w:tc>
        <w:tc>
          <w:tcPr>
            <w:tcW w:w="733" w:type="pct"/>
            <w:hideMark/>
          </w:tcPr>
          <w:p w14:paraId="093BC045" w14:textId="77777777" w:rsidR="008874D2" w:rsidRPr="001315A4" w:rsidRDefault="008874D2" w:rsidP="008874D2">
            <w:pPr>
              <w:rPr>
                <w:color w:val="000000" w:themeColor="text1"/>
              </w:rPr>
            </w:pPr>
          </w:p>
        </w:tc>
        <w:tc>
          <w:tcPr>
            <w:tcW w:w="733" w:type="pct"/>
            <w:hideMark/>
          </w:tcPr>
          <w:p w14:paraId="544BD003" w14:textId="77777777" w:rsidR="008874D2" w:rsidRPr="001315A4" w:rsidRDefault="008874D2" w:rsidP="008874D2">
            <w:pPr>
              <w:rPr>
                <w:color w:val="000000" w:themeColor="text1"/>
              </w:rPr>
            </w:pPr>
          </w:p>
        </w:tc>
      </w:tr>
      <w:tr w:rsidR="001315A4" w:rsidRPr="001315A4" w14:paraId="19BEE1C4" w14:textId="77777777" w:rsidTr="00824CC2">
        <w:tc>
          <w:tcPr>
            <w:tcW w:w="601" w:type="pct"/>
            <w:hideMark/>
          </w:tcPr>
          <w:p w14:paraId="40A86507" w14:textId="77777777" w:rsidR="008874D2" w:rsidRPr="001315A4" w:rsidRDefault="008874D2" w:rsidP="008874D2">
            <w:pPr>
              <w:rPr>
                <w:color w:val="000000" w:themeColor="text1"/>
              </w:rPr>
            </w:pPr>
            <w:r w:rsidRPr="001315A4">
              <w:rPr>
                <w:color w:val="000000" w:themeColor="text1"/>
              </w:rPr>
              <w:lastRenderedPageBreak/>
              <w:t>- Title/Abstract Screening</w:t>
            </w:r>
          </w:p>
        </w:tc>
        <w:tc>
          <w:tcPr>
            <w:tcW w:w="733" w:type="pct"/>
            <w:hideMark/>
          </w:tcPr>
          <w:p w14:paraId="1738A745" w14:textId="77777777" w:rsidR="008874D2" w:rsidRPr="001315A4" w:rsidRDefault="008874D2" w:rsidP="008874D2">
            <w:pPr>
              <w:rPr>
                <w:color w:val="000000" w:themeColor="text1"/>
              </w:rPr>
            </w:pPr>
          </w:p>
        </w:tc>
        <w:tc>
          <w:tcPr>
            <w:tcW w:w="733" w:type="pct"/>
            <w:shd w:val="clear" w:color="auto" w:fill="00B0F0"/>
            <w:hideMark/>
          </w:tcPr>
          <w:p w14:paraId="7375C0DA" w14:textId="77777777" w:rsidR="008874D2" w:rsidRPr="001315A4" w:rsidRDefault="008874D2" w:rsidP="00824CC2">
            <w:pPr>
              <w:rPr>
                <w:color w:val="000000" w:themeColor="text1"/>
              </w:rPr>
            </w:pPr>
          </w:p>
        </w:tc>
        <w:tc>
          <w:tcPr>
            <w:tcW w:w="733" w:type="pct"/>
            <w:shd w:val="clear" w:color="auto" w:fill="00B0F0"/>
            <w:hideMark/>
          </w:tcPr>
          <w:p w14:paraId="077473A5" w14:textId="77777777" w:rsidR="008874D2" w:rsidRPr="001315A4" w:rsidRDefault="008874D2" w:rsidP="00824CC2">
            <w:pPr>
              <w:rPr>
                <w:color w:val="000000" w:themeColor="text1"/>
              </w:rPr>
            </w:pPr>
          </w:p>
        </w:tc>
        <w:tc>
          <w:tcPr>
            <w:tcW w:w="733" w:type="pct"/>
            <w:hideMark/>
          </w:tcPr>
          <w:p w14:paraId="19852B94" w14:textId="77777777" w:rsidR="008874D2" w:rsidRPr="001315A4" w:rsidRDefault="008874D2" w:rsidP="008874D2">
            <w:pPr>
              <w:rPr>
                <w:color w:val="000000" w:themeColor="text1"/>
              </w:rPr>
            </w:pPr>
          </w:p>
        </w:tc>
        <w:tc>
          <w:tcPr>
            <w:tcW w:w="733" w:type="pct"/>
            <w:hideMark/>
          </w:tcPr>
          <w:p w14:paraId="24E58DCE" w14:textId="77777777" w:rsidR="008874D2" w:rsidRPr="001315A4" w:rsidRDefault="008874D2" w:rsidP="008874D2">
            <w:pPr>
              <w:rPr>
                <w:color w:val="000000" w:themeColor="text1"/>
              </w:rPr>
            </w:pPr>
          </w:p>
        </w:tc>
        <w:tc>
          <w:tcPr>
            <w:tcW w:w="733" w:type="pct"/>
            <w:hideMark/>
          </w:tcPr>
          <w:p w14:paraId="157DE4CA" w14:textId="77777777" w:rsidR="008874D2" w:rsidRPr="001315A4" w:rsidRDefault="008874D2" w:rsidP="008874D2">
            <w:pPr>
              <w:rPr>
                <w:color w:val="000000" w:themeColor="text1"/>
              </w:rPr>
            </w:pPr>
          </w:p>
        </w:tc>
      </w:tr>
      <w:tr w:rsidR="001315A4" w:rsidRPr="001315A4" w14:paraId="059DAC62" w14:textId="77777777" w:rsidTr="00824CC2">
        <w:tc>
          <w:tcPr>
            <w:tcW w:w="601" w:type="pct"/>
            <w:hideMark/>
          </w:tcPr>
          <w:p w14:paraId="4AE7E183" w14:textId="77777777" w:rsidR="008874D2" w:rsidRPr="001315A4" w:rsidRDefault="008874D2" w:rsidP="008874D2">
            <w:pPr>
              <w:rPr>
                <w:color w:val="000000" w:themeColor="text1"/>
              </w:rPr>
            </w:pPr>
            <w:r w:rsidRPr="001315A4">
              <w:rPr>
                <w:color w:val="000000" w:themeColor="text1"/>
              </w:rPr>
              <w:t>- Full-Text Screening &amp; Final Selection</w:t>
            </w:r>
          </w:p>
        </w:tc>
        <w:tc>
          <w:tcPr>
            <w:tcW w:w="733" w:type="pct"/>
            <w:hideMark/>
          </w:tcPr>
          <w:p w14:paraId="3CC3391B" w14:textId="77777777" w:rsidR="008874D2" w:rsidRPr="001315A4" w:rsidRDefault="008874D2" w:rsidP="008874D2">
            <w:pPr>
              <w:rPr>
                <w:color w:val="000000" w:themeColor="text1"/>
              </w:rPr>
            </w:pPr>
          </w:p>
        </w:tc>
        <w:tc>
          <w:tcPr>
            <w:tcW w:w="733" w:type="pct"/>
            <w:hideMark/>
          </w:tcPr>
          <w:p w14:paraId="28728478" w14:textId="77777777" w:rsidR="008874D2" w:rsidRPr="001315A4" w:rsidRDefault="008874D2" w:rsidP="008874D2">
            <w:pPr>
              <w:rPr>
                <w:color w:val="000000" w:themeColor="text1"/>
              </w:rPr>
            </w:pPr>
          </w:p>
        </w:tc>
        <w:tc>
          <w:tcPr>
            <w:tcW w:w="733" w:type="pct"/>
            <w:shd w:val="clear" w:color="auto" w:fill="FFC000"/>
            <w:hideMark/>
          </w:tcPr>
          <w:p w14:paraId="4C50CA42" w14:textId="77777777" w:rsidR="008874D2" w:rsidRPr="001315A4" w:rsidRDefault="008874D2" w:rsidP="00824CC2">
            <w:pPr>
              <w:rPr>
                <w:color w:val="000000" w:themeColor="text1"/>
              </w:rPr>
            </w:pPr>
          </w:p>
        </w:tc>
        <w:tc>
          <w:tcPr>
            <w:tcW w:w="733" w:type="pct"/>
            <w:hideMark/>
          </w:tcPr>
          <w:p w14:paraId="526C1793" w14:textId="77777777" w:rsidR="008874D2" w:rsidRPr="001315A4" w:rsidRDefault="008874D2" w:rsidP="008874D2">
            <w:pPr>
              <w:rPr>
                <w:color w:val="000000" w:themeColor="text1"/>
              </w:rPr>
            </w:pPr>
          </w:p>
        </w:tc>
        <w:tc>
          <w:tcPr>
            <w:tcW w:w="733" w:type="pct"/>
            <w:hideMark/>
          </w:tcPr>
          <w:p w14:paraId="17D134D4" w14:textId="77777777" w:rsidR="008874D2" w:rsidRPr="001315A4" w:rsidRDefault="008874D2" w:rsidP="008874D2">
            <w:pPr>
              <w:rPr>
                <w:color w:val="000000" w:themeColor="text1"/>
              </w:rPr>
            </w:pPr>
          </w:p>
        </w:tc>
        <w:tc>
          <w:tcPr>
            <w:tcW w:w="733" w:type="pct"/>
            <w:hideMark/>
          </w:tcPr>
          <w:p w14:paraId="4FE454FF" w14:textId="77777777" w:rsidR="008874D2" w:rsidRPr="001315A4" w:rsidRDefault="008874D2" w:rsidP="008874D2">
            <w:pPr>
              <w:rPr>
                <w:color w:val="000000" w:themeColor="text1"/>
              </w:rPr>
            </w:pPr>
          </w:p>
        </w:tc>
      </w:tr>
      <w:tr w:rsidR="001315A4" w:rsidRPr="001315A4" w14:paraId="2B986EBC" w14:textId="77777777" w:rsidTr="008874D2">
        <w:tc>
          <w:tcPr>
            <w:tcW w:w="601" w:type="pct"/>
            <w:hideMark/>
          </w:tcPr>
          <w:p w14:paraId="0CEAD4BE" w14:textId="77777777" w:rsidR="008874D2" w:rsidRPr="001315A4" w:rsidRDefault="008874D2" w:rsidP="008874D2">
            <w:pPr>
              <w:rPr>
                <w:color w:val="000000" w:themeColor="text1"/>
              </w:rPr>
            </w:pPr>
            <w:r w:rsidRPr="001315A4">
              <w:rPr>
                <w:rStyle w:val="Strong"/>
                <w:color w:val="000000" w:themeColor="text1"/>
              </w:rPr>
              <w:t>Phase 3: Data Extraction &amp; Analysis</w:t>
            </w:r>
          </w:p>
        </w:tc>
        <w:tc>
          <w:tcPr>
            <w:tcW w:w="733" w:type="pct"/>
            <w:hideMark/>
          </w:tcPr>
          <w:p w14:paraId="27F025C9" w14:textId="77777777" w:rsidR="008874D2" w:rsidRPr="001315A4" w:rsidRDefault="008874D2" w:rsidP="008874D2">
            <w:pPr>
              <w:rPr>
                <w:color w:val="000000" w:themeColor="text1"/>
              </w:rPr>
            </w:pPr>
          </w:p>
        </w:tc>
        <w:tc>
          <w:tcPr>
            <w:tcW w:w="733" w:type="pct"/>
            <w:hideMark/>
          </w:tcPr>
          <w:p w14:paraId="42E662AA" w14:textId="77777777" w:rsidR="008874D2" w:rsidRPr="001315A4" w:rsidRDefault="008874D2" w:rsidP="008874D2">
            <w:pPr>
              <w:rPr>
                <w:color w:val="000000" w:themeColor="text1"/>
              </w:rPr>
            </w:pPr>
          </w:p>
        </w:tc>
        <w:tc>
          <w:tcPr>
            <w:tcW w:w="733" w:type="pct"/>
            <w:hideMark/>
          </w:tcPr>
          <w:p w14:paraId="1B63FB03" w14:textId="77777777" w:rsidR="008874D2" w:rsidRPr="001315A4" w:rsidRDefault="008874D2" w:rsidP="008874D2">
            <w:pPr>
              <w:rPr>
                <w:color w:val="000000" w:themeColor="text1"/>
              </w:rPr>
            </w:pPr>
          </w:p>
        </w:tc>
        <w:tc>
          <w:tcPr>
            <w:tcW w:w="733" w:type="pct"/>
            <w:hideMark/>
          </w:tcPr>
          <w:p w14:paraId="65A1611A" w14:textId="77777777" w:rsidR="008874D2" w:rsidRPr="001315A4" w:rsidRDefault="008874D2" w:rsidP="008874D2">
            <w:pPr>
              <w:rPr>
                <w:color w:val="000000" w:themeColor="text1"/>
              </w:rPr>
            </w:pPr>
          </w:p>
        </w:tc>
        <w:tc>
          <w:tcPr>
            <w:tcW w:w="733" w:type="pct"/>
            <w:hideMark/>
          </w:tcPr>
          <w:p w14:paraId="7B17196E" w14:textId="77777777" w:rsidR="008874D2" w:rsidRPr="001315A4" w:rsidRDefault="008874D2" w:rsidP="008874D2">
            <w:pPr>
              <w:rPr>
                <w:color w:val="000000" w:themeColor="text1"/>
              </w:rPr>
            </w:pPr>
          </w:p>
        </w:tc>
        <w:tc>
          <w:tcPr>
            <w:tcW w:w="733" w:type="pct"/>
            <w:hideMark/>
          </w:tcPr>
          <w:p w14:paraId="40377BE2" w14:textId="77777777" w:rsidR="008874D2" w:rsidRPr="001315A4" w:rsidRDefault="008874D2" w:rsidP="008874D2">
            <w:pPr>
              <w:rPr>
                <w:color w:val="000000" w:themeColor="text1"/>
              </w:rPr>
            </w:pPr>
          </w:p>
        </w:tc>
      </w:tr>
      <w:tr w:rsidR="001315A4" w:rsidRPr="001315A4" w14:paraId="4E4534F7" w14:textId="77777777" w:rsidTr="00824CC2">
        <w:tc>
          <w:tcPr>
            <w:tcW w:w="601" w:type="pct"/>
            <w:hideMark/>
          </w:tcPr>
          <w:p w14:paraId="11DCEFC7" w14:textId="77777777" w:rsidR="008874D2" w:rsidRPr="001315A4" w:rsidRDefault="008874D2" w:rsidP="008874D2">
            <w:pPr>
              <w:rPr>
                <w:color w:val="000000" w:themeColor="text1"/>
              </w:rPr>
            </w:pPr>
            <w:r w:rsidRPr="001315A4">
              <w:rPr>
                <w:color w:val="000000" w:themeColor="text1"/>
              </w:rPr>
              <w:t>- Data Extraction into Standardized Form</w:t>
            </w:r>
          </w:p>
        </w:tc>
        <w:tc>
          <w:tcPr>
            <w:tcW w:w="733" w:type="pct"/>
            <w:hideMark/>
          </w:tcPr>
          <w:p w14:paraId="63E751B9" w14:textId="77777777" w:rsidR="008874D2" w:rsidRPr="001315A4" w:rsidRDefault="008874D2" w:rsidP="008874D2">
            <w:pPr>
              <w:rPr>
                <w:color w:val="000000" w:themeColor="text1"/>
              </w:rPr>
            </w:pPr>
          </w:p>
        </w:tc>
        <w:tc>
          <w:tcPr>
            <w:tcW w:w="733" w:type="pct"/>
            <w:hideMark/>
          </w:tcPr>
          <w:p w14:paraId="3C371B65" w14:textId="77777777" w:rsidR="008874D2" w:rsidRPr="001315A4" w:rsidRDefault="008874D2" w:rsidP="008874D2">
            <w:pPr>
              <w:rPr>
                <w:color w:val="000000" w:themeColor="text1"/>
              </w:rPr>
            </w:pPr>
          </w:p>
        </w:tc>
        <w:tc>
          <w:tcPr>
            <w:tcW w:w="733" w:type="pct"/>
            <w:hideMark/>
          </w:tcPr>
          <w:p w14:paraId="2922CED4" w14:textId="77777777" w:rsidR="008874D2" w:rsidRPr="001315A4" w:rsidRDefault="008874D2" w:rsidP="008874D2">
            <w:pPr>
              <w:rPr>
                <w:color w:val="000000" w:themeColor="text1"/>
              </w:rPr>
            </w:pPr>
          </w:p>
        </w:tc>
        <w:tc>
          <w:tcPr>
            <w:tcW w:w="733" w:type="pct"/>
            <w:shd w:val="clear" w:color="auto" w:fill="2F5496" w:themeFill="accent5" w:themeFillShade="BF"/>
            <w:hideMark/>
          </w:tcPr>
          <w:p w14:paraId="37656C63" w14:textId="77777777" w:rsidR="008874D2" w:rsidRPr="001315A4" w:rsidRDefault="008874D2" w:rsidP="008874D2">
            <w:pPr>
              <w:rPr>
                <w:color w:val="000000" w:themeColor="text1"/>
              </w:rPr>
            </w:pPr>
          </w:p>
        </w:tc>
        <w:tc>
          <w:tcPr>
            <w:tcW w:w="733" w:type="pct"/>
            <w:hideMark/>
          </w:tcPr>
          <w:p w14:paraId="48FBF5D8" w14:textId="77777777" w:rsidR="008874D2" w:rsidRPr="001315A4" w:rsidRDefault="008874D2" w:rsidP="008874D2">
            <w:pPr>
              <w:rPr>
                <w:color w:val="000000" w:themeColor="text1"/>
              </w:rPr>
            </w:pPr>
          </w:p>
        </w:tc>
        <w:tc>
          <w:tcPr>
            <w:tcW w:w="733" w:type="pct"/>
            <w:hideMark/>
          </w:tcPr>
          <w:p w14:paraId="05133E2F" w14:textId="77777777" w:rsidR="008874D2" w:rsidRPr="001315A4" w:rsidRDefault="008874D2" w:rsidP="008874D2">
            <w:pPr>
              <w:rPr>
                <w:color w:val="000000" w:themeColor="text1"/>
              </w:rPr>
            </w:pPr>
          </w:p>
        </w:tc>
      </w:tr>
      <w:tr w:rsidR="001315A4" w:rsidRPr="001315A4" w14:paraId="35FC2327" w14:textId="77777777" w:rsidTr="00824CC2">
        <w:tc>
          <w:tcPr>
            <w:tcW w:w="601" w:type="pct"/>
            <w:hideMark/>
          </w:tcPr>
          <w:p w14:paraId="500DC1CB" w14:textId="77777777" w:rsidR="008874D2" w:rsidRPr="001315A4" w:rsidRDefault="008874D2" w:rsidP="008874D2">
            <w:pPr>
              <w:rPr>
                <w:color w:val="000000" w:themeColor="text1"/>
              </w:rPr>
            </w:pPr>
            <w:r w:rsidRPr="001315A4">
              <w:rPr>
                <w:color w:val="000000" w:themeColor="text1"/>
              </w:rPr>
              <w:t>- Narrative Synthesis &amp; Thematic Analysis</w:t>
            </w:r>
          </w:p>
        </w:tc>
        <w:tc>
          <w:tcPr>
            <w:tcW w:w="733" w:type="pct"/>
            <w:hideMark/>
          </w:tcPr>
          <w:p w14:paraId="3AD06F53" w14:textId="77777777" w:rsidR="008874D2" w:rsidRPr="001315A4" w:rsidRDefault="008874D2" w:rsidP="008874D2">
            <w:pPr>
              <w:rPr>
                <w:color w:val="000000" w:themeColor="text1"/>
              </w:rPr>
            </w:pPr>
          </w:p>
        </w:tc>
        <w:tc>
          <w:tcPr>
            <w:tcW w:w="733" w:type="pct"/>
            <w:hideMark/>
          </w:tcPr>
          <w:p w14:paraId="694B902D" w14:textId="77777777" w:rsidR="008874D2" w:rsidRPr="001315A4" w:rsidRDefault="008874D2" w:rsidP="008874D2">
            <w:pPr>
              <w:rPr>
                <w:color w:val="000000" w:themeColor="text1"/>
              </w:rPr>
            </w:pPr>
          </w:p>
        </w:tc>
        <w:tc>
          <w:tcPr>
            <w:tcW w:w="733" w:type="pct"/>
            <w:hideMark/>
          </w:tcPr>
          <w:p w14:paraId="12E70410" w14:textId="77777777" w:rsidR="008874D2" w:rsidRPr="001315A4" w:rsidRDefault="008874D2" w:rsidP="008874D2">
            <w:pPr>
              <w:rPr>
                <w:color w:val="000000" w:themeColor="text1"/>
              </w:rPr>
            </w:pPr>
          </w:p>
        </w:tc>
        <w:tc>
          <w:tcPr>
            <w:tcW w:w="733" w:type="pct"/>
            <w:shd w:val="clear" w:color="auto" w:fill="C00000"/>
            <w:hideMark/>
          </w:tcPr>
          <w:p w14:paraId="43939B00" w14:textId="77777777" w:rsidR="008874D2" w:rsidRPr="001315A4" w:rsidRDefault="008874D2" w:rsidP="008874D2">
            <w:pPr>
              <w:rPr>
                <w:color w:val="000000" w:themeColor="text1"/>
              </w:rPr>
            </w:pPr>
          </w:p>
        </w:tc>
        <w:tc>
          <w:tcPr>
            <w:tcW w:w="733" w:type="pct"/>
            <w:shd w:val="clear" w:color="auto" w:fill="C00000"/>
            <w:hideMark/>
          </w:tcPr>
          <w:p w14:paraId="10AE29E4" w14:textId="77777777" w:rsidR="008874D2" w:rsidRPr="001315A4" w:rsidRDefault="008874D2" w:rsidP="008874D2">
            <w:pPr>
              <w:rPr>
                <w:color w:val="000000" w:themeColor="text1"/>
              </w:rPr>
            </w:pPr>
          </w:p>
        </w:tc>
        <w:tc>
          <w:tcPr>
            <w:tcW w:w="733" w:type="pct"/>
            <w:hideMark/>
          </w:tcPr>
          <w:p w14:paraId="0489CFF8" w14:textId="77777777" w:rsidR="008874D2" w:rsidRPr="001315A4" w:rsidRDefault="008874D2" w:rsidP="008874D2">
            <w:pPr>
              <w:rPr>
                <w:color w:val="000000" w:themeColor="text1"/>
              </w:rPr>
            </w:pPr>
          </w:p>
        </w:tc>
      </w:tr>
      <w:tr w:rsidR="001315A4" w:rsidRPr="001315A4" w14:paraId="58BDFA9D" w14:textId="77777777" w:rsidTr="008874D2">
        <w:tc>
          <w:tcPr>
            <w:tcW w:w="601" w:type="pct"/>
            <w:hideMark/>
          </w:tcPr>
          <w:p w14:paraId="24DD62A4" w14:textId="77777777" w:rsidR="008874D2" w:rsidRPr="001315A4" w:rsidRDefault="008874D2" w:rsidP="008874D2">
            <w:pPr>
              <w:rPr>
                <w:color w:val="000000" w:themeColor="text1"/>
              </w:rPr>
            </w:pPr>
            <w:r w:rsidRPr="001315A4">
              <w:rPr>
                <w:rStyle w:val="Strong"/>
                <w:color w:val="000000" w:themeColor="text1"/>
              </w:rPr>
              <w:t>Phase 4: Writing &amp; Submission</w:t>
            </w:r>
          </w:p>
        </w:tc>
        <w:tc>
          <w:tcPr>
            <w:tcW w:w="733" w:type="pct"/>
            <w:hideMark/>
          </w:tcPr>
          <w:p w14:paraId="5C1DEE64" w14:textId="77777777" w:rsidR="008874D2" w:rsidRPr="001315A4" w:rsidRDefault="008874D2" w:rsidP="008874D2">
            <w:pPr>
              <w:rPr>
                <w:color w:val="000000" w:themeColor="text1"/>
              </w:rPr>
            </w:pPr>
          </w:p>
        </w:tc>
        <w:tc>
          <w:tcPr>
            <w:tcW w:w="733" w:type="pct"/>
            <w:hideMark/>
          </w:tcPr>
          <w:p w14:paraId="034F50BE" w14:textId="77777777" w:rsidR="008874D2" w:rsidRPr="001315A4" w:rsidRDefault="008874D2" w:rsidP="008874D2">
            <w:pPr>
              <w:rPr>
                <w:color w:val="000000" w:themeColor="text1"/>
              </w:rPr>
            </w:pPr>
          </w:p>
        </w:tc>
        <w:tc>
          <w:tcPr>
            <w:tcW w:w="733" w:type="pct"/>
            <w:hideMark/>
          </w:tcPr>
          <w:p w14:paraId="14D93768" w14:textId="77777777" w:rsidR="008874D2" w:rsidRPr="001315A4" w:rsidRDefault="008874D2" w:rsidP="008874D2">
            <w:pPr>
              <w:rPr>
                <w:color w:val="000000" w:themeColor="text1"/>
              </w:rPr>
            </w:pPr>
          </w:p>
        </w:tc>
        <w:tc>
          <w:tcPr>
            <w:tcW w:w="733" w:type="pct"/>
            <w:hideMark/>
          </w:tcPr>
          <w:p w14:paraId="6C2F54F7" w14:textId="77777777" w:rsidR="008874D2" w:rsidRPr="001315A4" w:rsidRDefault="008874D2" w:rsidP="008874D2">
            <w:pPr>
              <w:rPr>
                <w:color w:val="000000" w:themeColor="text1"/>
              </w:rPr>
            </w:pPr>
          </w:p>
        </w:tc>
        <w:tc>
          <w:tcPr>
            <w:tcW w:w="733" w:type="pct"/>
            <w:hideMark/>
          </w:tcPr>
          <w:p w14:paraId="6EDB83CF" w14:textId="77777777" w:rsidR="008874D2" w:rsidRPr="001315A4" w:rsidRDefault="008874D2" w:rsidP="008874D2">
            <w:pPr>
              <w:rPr>
                <w:color w:val="000000" w:themeColor="text1"/>
              </w:rPr>
            </w:pPr>
          </w:p>
        </w:tc>
        <w:tc>
          <w:tcPr>
            <w:tcW w:w="733" w:type="pct"/>
            <w:hideMark/>
          </w:tcPr>
          <w:p w14:paraId="765C949B" w14:textId="77777777" w:rsidR="008874D2" w:rsidRPr="001315A4" w:rsidRDefault="008874D2" w:rsidP="008874D2">
            <w:pPr>
              <w:rPr>
                <w:color w:val="000000" w:themeColor="text1"/>
              </w:rPr>
            </w:pPr>
          </w:p>
        </w:tc>
      </w:tr>
      <w:tr w:rsidR="001315A4" w:rsidRPr="001315A4" w14:paraId="3D025C3F" w14:textId="77777777" w:rsidTr="00824CC2">
        <w:tc>
          <w:tcPr>
            <w:tcW w:w="601" w:type="pct"/>
            <w:hideMark/>
          </w:tcPr>
          <w:p w14:paraId="0B444011" w14:textId="77777777" w:rsidR="008874D2" w:rsidRPr="001315A4" w:rsidRDefault="008874D2" w:rsidP="008874D2">
            <w:pPr>
              <w:rPr>
                <w:color w:val="000000" w:themeColor="text1"/>
              </w:rPr>
            </w:pPr>
            <w:r w:rsidRPr="001315A4">
              <w:rPr>
                <w:color w:val="000000" w:themeColor="text1"/>
              </w:rPr>
              <w:t xml:space="preserve">- Draft Writing </w:t>
            </w:r>
            <w:r w:rsidRPr="001315A4">
              <w:rPr>
                <w:color w:val="000000" w:themeColor="text1"/>
              </w:rPr>
              <w:lastRenderedPageBreak/>
              <w:t>(Chapters 1-5)</w:t>
            </w:r>
          </w:p>
        </w:tc>
        <w:tc>
          <w:tcPr>
            <w:tcW w:w="733" w:type="pct"/>
            <w:hideMark/>
          </w:tcPr>
          <w:p w14:paraId="545A7649" w14:textId="77777777" w:rsidR="008874D2" w:rsidRPr="001315A4" w:rsidRDefault="008874D2" w:rsidP="008874D2">
            <w:pPr>
              <w:rPr>
                <w:color w:val="000000" w:themeColor="text1"/>
              </w:rPr>
            </w:pPr>
          </w:p>
        </w:tc>
        <w:tc>
          <w:tcPr>
            <w:tcW w:w="733" w:type="pct"/>
            <w:hideMark/>
          </w:tcPr>
          <w:p w14:paraId="2D78AB82" w14:textId="77777777" w:rsidR="008874D2" w:rsidRPr="001315A4" w:rsidRDefault="008874D2" w:rsidP="008874D2">
            <w:pPr>
              <w:rPr>
                <w:color w:val="000000" w:themeColor="text1"/>
              </w:rPr>
            </w:pPr>
          </w:p>
        </w:tc>
        <w:tc>
          <w:tcPr>
            <w:tcW w:w="733" w:type="pct"/>
            <w:hideMark/>
          </w:tcPr>
          <w:p w14:paraId="09585DAA" w14:textId="77777777" w:rsidR="008874D2" w:rsidRPr="001315A4" w:rsidRDefault="008874D2" w:rsidP="008874D2">
            <w:pPr>
              <w:rPr>
                <w:color w:val="000000" w:themeColor="text1"/>
              </w:rPr>
            </w:pPr>
          </w:p>
        </w:tc>
        <w:tc>
          <w:tcPr>
            <w:tcW w:w="733" w:type="pct"/>
            <w:hideMark/>
          </w:tcPr>
          <w:p w14:paraId="1E0E0885" w14:textId="77777777" w:rsidR="008874D2" w:rsidRPr="001315A4" w:rsidRDefault="008874D2" w:rsidP="008874D2">
            <w:pPr>
              <w:rPr>
                <w:color w:val="000000" w:themeColor="text1"/>
              </w:rPr>
            </w:pPr>
          </w:p>
        </w:tc>
        <w:tc>
          <w:tcPr>
            <w:tcW w:w="733" w:type="pct"/>
            <w:shd w:val="clear" w:color="auto" w:fill="C5E0B3" w:themeFill="accent6" w:themeFillTint="66"/>
            <w:hideMark/>
          </w:tcPr>
          <w:p w14:paraId="1B698DEA" w14:textId="77777777" w:rsidR="008874D2" w:rsidRPr="001315A4" w:rsidRDefault="008874D2" w:rsidP="008874D2">
            <w:pPr>
              <w:rPr>
                <w:color w:val="000000" w:themeColor="text1"/>
              </w:rPr>
            </w:pPr>
          </w:p>
        </w:tc>
        <w:tc>
          <w:tcPr>
            <w:tcW w:w="733" w:type="pct"/>
            <w:shd w:val="clear" w:color="auto" w:fill="C5E0B3" w:themeFill="accent6" w:themeFillTint="66"/>
            <w:hideMark/>
          </w:tcPr>
          <w:p w14:paraId="3B761B4E" w14:textId="77777777" w:rsidR="008874D2" w:rsidRPr="001315A4" w:rsidRDefault="008874D2" w:rsidP="008874D2">
            <w:pPr>
              <w:rPr>
                <w:color w:val="000000" w:themeColor="text1"/>
              </w:rPr>
            </w:pPr>
          </w:p>
        </w:tc>
      </w:tr>
      <w:tr w:rsidR="001315A4" w:rsidRPr="001315A4" w14:paraId="57180A84" w14:textId="77777777" w:rsidTr="00824CC2">
        <w:tc>
          <w:tcPr>
            <w:tcW w:w="601" w:type="pct"/>
            <w:hideMark/>
          </w:tcPr>
          <w:p w14:paraId="1E99BFB8" w14:textId="77777777" w:rsidR="008874D2" w:rsidRPr="001315A4" w:rsidRDefault="008874D2" w:rsidP="008874D2">
            <w:pPr>
              <w:rPr>
                <w:color w:val="000000" w:themeColor="text1"/>
              </w:rPr>
            </w:pPr>
            <w:r w:rsidRPr="001315A4">
              <w:rPr>
                <w:color w:val="000000" w:themeColor="text1"/>
              </w:rPr>
              <w:t>- Revision, Editing, and Formatting</w:t>
            </w:r>
          </w:p>
        </w:tc>
        <w:tc>
          <w:tcPr>
            <w:tcW w:w="733" w:type="pct"/>
            <w:hideMark/>
          </w:tcPr>
          <w:p w14:paraId="0B5CBFBA" w14:textId="77777777" w:rsidR="008874D2" w:rsidRPr="001315A4" w:rsidRDefault="008874D2" w:rsidP="008874D2">
            <w:pPr>
              <w:rPr>
                <w:color w:val="000000" w:themeColor="text1"/>
              </w:rPr>
            </w:pPr>
          </w:p>
        </w:tc>
        <w:tc>
          <w:tcPr>
            <w:tcW w:w="733" w:type="pct"/>
            <w:hideMark/>
          </w:tcPr>
          <w:p w14:paraId="0033F9CC" w14:textId="77777777" w:rsidR="008874D2" w:rsidRPr="001315A4" w:rsidRDefault="008874D2" w:rsidP="008874D2">
            <w:pPr>
              <w:rPr>
                <w:color w:val="000000" w:themeColor="text1"/>
              </w:rPr>
            </w:pPr>
          </w:p>
        </w:tc>
        <w:tc>
          <w:tcPr>
            <w:tcW w:w="733" w:type="pct"/>
            <w:hideMark/>
          </w:tcPr>
          <w:p w14:paraId="6502B590" w14:textId="77777777" w:rsidR="008874D2" w:rsidRPr="001315A4" w:rsidRDefault="008874D2" w:rsidP="008874D2">
            <w:pPr>
              <w:rPr>
                <w:color w:val="000000" w:themeColor="text1"/>
              </w:rPr>
            </w:pPr>
          </w:p>
        </w:tc>
        <w:tc>
          <w:tcPr>
            <w:tcW w:w="733" w:type="pct"/>
            <w:hideMark/>
          </w:tcPr>
          <w:p w14:paraId="33FC46D5" w14:textId="77777777" w:rsidR="008874D2" w:rsidRPr="001315A4" w:rsidRDefault="008874D2" w:rsidP="008874D2">
            <w:pPr>
              <w:rPr>
                <w:color w:val="000000" w:themeColor="text1"/>
              </w:rPr>
            </w:pPr>
          </w:p>
        </w:tc>
        <w:tc>
          <w:tcPr>
            <w:tcW w:w="733" w:type="pct"/>
            <w:hideMark/>
          </w:tcPr>
          <w:p w14:paraId="7036225B" w14:textId="77777777" w:rsidR="008874D2" w:rsidRPr="001315A4" w:rsidRDefault="008874D2" w:rsidP="008874D2">
            <w:pPr>
              <w:rPr>
                <w:color w:val="000000" w:themeColor="text1"/>
              </w:rPr>
            </w:pPr>
          </w:p>
        </w:tc>
        <w:tc>
          <w:tcPr>
            <w:tcW w:w="733" w:type="pct"/>
            <w:shd w:val="clear" w:color="auto" w:fill="F4B083" w:themeFill="accent2" w:themeFillTint="99"/>
            <w:hideMark/>
          </w:tcPr>
          <w:p w14:paraId="67D0FA1D" w14:textId="77777777" w:rsidR="008874D2" w:rsidRPr="001315A4" w:rsidRDefault="008874D2" w:rsidP="00824CC2">
            <w:pPr>
              <w:rPr>
                <w:color w:val="000000" w:themeColor="text1"/>
              </w:rPr>
            </w:pPr>
          </w:p>
        </w:tc>
      </w:tr>
      <w:tr w:rsidR="001315A4" w:rsidRPr="001315A4" w14:paraId="6E44706C" w14:textId="77777777" w:rsidTr="00824CC2">
        <w:tc>
          <w:tcPr>
            <w:tcW w:w="601" w:type="pct"/>
            <w:hideMark/>
          </w:tcPr>
          <w:p w14:paraId="50585DF1" w14:textId="77777777" w:rsidR="008874D2" w:rsidRPr="001315A4" w:rsidRDefault="008874D2" w:rsidP="008874D2">
            <w:pPr>
              <w:rPr>
                <w:color w:val="000000" w:themeColor="text1"/>
              </w:rPr>
            </w:pPr>
            <w:r w:rsidRPr="001315A4">
              <w:rPr>
                <w:color w:val="000000" w:themeColor="text1"/>
              </w:rPr>
              <w:t>- Final Submission</w:t>
            </w:r>
          </w:p>
        </w:tc>
        <w:tc>
          <w:tcPr>
            <w:tcW w:w="733" w:type="pct"/>
            <w:hideMark/>
          </w:tcPr>
          <w:p w14:paraId="6918C748" w14:textId="77777777" w:rsidR="008874D2" w:rsidRPr="001315A4" w:rsidRDefault="008874D2" w:rsidP="008874D2">
            <w:pPr>
              <w:rPr>
                <w:color w:val="000000" w:themeColor="text1"/>
              </w:rPr>
            </w:pPr>
          </w:p>
        </w:tc>
        <w:tc>
          <w:tcPr>
            <w:tcW w:w="733" w:type="pct"/>
            <w:hideMark/>
          </w:tcPr>
          <w:p w14:paraId="76A20219" w14:textId="77777777" w:rsidR="008874D2" w:rsidRPr="001315A4" w:rsidRDefault="008874D2" w:rsidP="008874D2">
            <w:pPr>
              <w:rPr>
                <w:color w:val="000000" w:themeColor="text1"/>
              </w:rPr>
            </w:pPr>
          </w:p>
        </w:tc>
        <w:tc>
          <w:tcPr>
            <w:tcW w:w="733" w:type="pct"/>
            <w:hideMark/>
          </w:tcPr>
          <w:p w14:paraId="40377D55" w14:textId="77777777" w:rsidR="008874D2" w:rsidRPr="001315A4" w:rsidRDefault="008874D2" w:rsidP="008874D2">
            <w:pPr>
              <w:rPr>
                <w:color w:val="000000" w:themeColor="text1"/>
              </w:rPr>
            </w:pPr>
          </w:p>
        </w:tc>
        <w:tc>
          <w:tcPr>
            <w:tcW w:w="733" w:type="pct"/>
            <w:hideMark/>
          </w:tcPr>
          <w:p w14:paraId="2BCFF049" w14:textId="77777777" w:rsidR="008874D2" w:rsidRPr="001315A4" w:rsidRDefault="008874D2" w:rsidP="008874D2">
            <w:pPr>
              <w:rPr>
                <w:color w:val="000000" w:themeColor="text1"/>
              </w:rPr>
            </w:pPr>
          </w:p>
        </w:tc>
        <w:tc>
          <w:tcPr>
            <w:tcW w:w="733" w:type="pct"/>
            <w:hideMark/>
          </w:tcPr>
          <w:p w14:paraId="6341E228" w14:textId="77777777" w:rsidR="008874D2" w:rsidRPr="001315A4" w:rsidRDefault="008874D2" w:rsidP="008874D2">
            <w:pPr>
              <w:rPr>
                <w:color w:val="000000" w:themeColor="text1"/>
              </w:rPr>
            </w:pPr>
          </w:p>
        </w:tc>
        <w:tc>
          <w:tcPr>
            <w:tcW w:w="733" w:type="pct"/>
            <w:shd w:val="clear" w:color="auto" w:fill="AEAAAA" w:themeFill="background2" w:themeFillShade="BF"/>
            <w:hideMark/>
          </w:tcPr>
          <w:p w14:paraId="718DF6DD" w14:textId="77777777" w:rsidR="008874D2" w:rsidRPr="001315A4" w:rsidRDefault="008874D2" w:rsidP="00824CC2">
            <w:pPr>
              <w:rPr>
                <w:color w:val="000000" w:themeColor="text1"/>
              </w:rPr>
            </w:pPr>
          </w:p>
        </w:tc>
      </w:tr>
    </w:tbl>
    <w:p w14:paraId="5299CE0D" w14:textId="77777777" w:rsidR="008874D2" w:rsidRPr="001315A4" w:rsidRDefault="00824CC2" w:rsidP="008874D2">
      <w:pPr>
        <w:pStyle w:val="Heading1"/>
        <w:rPr>
          <w:color w:val="000000" w:themeColor="text1"/>
        </w:rPr>
      </w:pPr>
      <w:bookmarkStart w:id="11" w:name="_Toc213965876"/>
      <w:r w:rsidRPr="001315A4">
        <w:rPr>
          <w:rStyle w:val="Strong"/>
          <w:b/>
          <w:bCs w:val="0"/>
          <w:color w:val="000000" w:themeColor="text1"/>
        </w:rPr>
        <w:t>7</w:t>
      </w:r>
      <w:r w:rsidR="008874D2" w:rsidRPr="001315A4">
        <w:rPr>
          <w:rStyle w:val="Strong"/>
          <w:b/>
          <w:bCs w:val="0"/>
          <w:color w:val="000000" w:themeColor="text1"/>
        </w:rPr>
        <w:t>. Conclusion</w:t>
      </w:r>
      <w:bookmarkEnd w:id="11"/>
    </w:p>
    <w:p w14:paraId="7182BB6F" w14:textId="77777777" w:rsidR="007E460B" w:rsidRPr="001315A4" w:rsidRDefault="007E460B" w:rsidP="007E460B">
      <w:pPr>
        <w:pStyle w:val="ds-markdown-paragraph"/>
        <w:shd w:val="clear" w:color="auto" w:fill="FFFFFF"/>
        <w:spacing w:line="360" w:lineRule="auto"/>
        <w:jc w:val="both"/>
        <w:rPr>
          <w:color w:val="000000" w:themeColor="text1"/>
        </w:rPr>
      </w:pPr>
      <w:r w:rsidRPr="001315A4">
        <w:rPr>
          <w:color w:val="000000" w:themeColor="text1"/>
        </w:rPr>
        <w:t xml:space="preserve">In this proposal, an in-depth and comprehensive proposal is given to research the dynamic relationship between ESG performance and corporate financial performance between and including the years 2015 and 2025. Through the systematic literature review methodology, which is based on the PRISMA 2020 model, the proposed study will aim to transcend fragmented and highly erratic findings in an attempt to shed light on an evidence-based summary of a </w:t>
      </w:r>
      <w:r w:rsidR="00824CC2" w:rsidRPr="001315A4">
        <w:rPr>
          <w:color w:val="000000" w:themeColor="text1"/>
        </w:rPr>
        <w:t xml:space="preserve">decade of academic research. </w:t>
      </w:r>
    </w:p>
    <w:p w14:paraId="3F5D950C" w14:textId="77777777" w:rsidR="008874D2" w:rsidRPr="001315A4" w:rsidRDefault="007E460B" w:rsidP="007E460B">
      <w:pPr>
        <w:pStyle w:val="ds-markdown-paragraph"/>
        <w:shd w:val="clear" w:color="auto" w:fill="FFFFFF"/>
        <w:spacing w:before="240" w:beforeAutospacing="0" w:after="240" w:afterAutospacing="0" w:line="360" w:lineRule="auto"/>
        <w:jc w:val="both"/>
        <w:rPr>
          <w:color w:val="000000" w:themeColor="text1"/>
        </w:rPr>
      </w:pPr>
      <w:r w:rsidRPr="001315A4">
        <w:rPr>
          <w:color w:val="000000" w:themeColor="text1"/>
        </w:rPr>
        <w:t xml:space="preserve">The potential worth of this study is </w:t>
      </w:r>
      <w:r w:rsidR="007E421B" w:rsidRPr="001315A4">
        <w:rPr>
          <w:color w:val="000000" w:themeColor="text1"/>
        </w:rPr>
        <w:t>excessive</w:t>
      </w:r>
      <w:r w:rsidRPr="001315A4">
        <w:rPr>
          <w:color w:val="000000" w:themeColor="text1"/>
        </w:rPr>
        <w:t xml:space="preserve">. Researchers will be interested in it because it will provide an up-to-date, systematic map of the field, with knowledge already in place, controversies still unresolved, and promising directions of future research. The findings will be valuable to the corporate managers and the board in terms of how they can optimally strategically invest in ESG to enjoy the best financial and resilience depending on their industry and context. </w:t>
      </w:r>
    </w:p>
    <w:p w14:paraId="042BD3CA" w14:textId="77777777" w:rsidR="00CD0CD5" w:rsidRPr="001315A4" w:rsidRDefault="00CD0CD5" w:rsidP="00CD0CD5">
      <w:pPr>
        <w:rPr>
          <w:color w:val="000000" w:themeColor="text1"/>
          <w:lang w:val="en-GB"/>
        </w:rPr>
      </w:pPr>
      <w:r w:rsidRPr="001315A4">
        <w:rPr>
          <w:color w:val="000000" w:themeColor="text1"/>
          <w:lang w:val="en-GB"/>
        </w:rPr>
        <w:br w:type="page"/>
      </w:r>
    </w:p>
    <w:p w14:paraId="2068AB7A" w14:textId="77777777" w:rsidR="009E55DF" w:rsidRPr="001315A4" w:rsidRDefault="00CD0CD5" w:rsidP="009E55DF">
      <w:pPr>
        <w:pStyle w:val="Heading1"/>
        <w:rPr>
          <w:color w:val="000000" w:themeColor="text1"/>
          <w:lang w:val="en-GB"/>
        </w:rPr>
      </w:pPr>
      <w:bookmarkStart w:id="12" w:name="_Toc213965877"/>
      <w:r w:rsidRPr="001315A4">
        <w:rPr>
          <w:color w:val="000000" w:themeColor="text1"/>
          <w:lang w:val="en-GB"/>
        </w:rPr>
        <w:lastRenderedPageBreak/>
        <w:t>References</w:t>
      </w:r>
      <w:bookmarkEnd w:id="12"/>
      <w:r w:rsidRPr="001315A4">
        <w:rPr>
          <w:color w:val="000000" w:themeColor="text1"/>
          <w:lang w:val="en-GB"/>
        </w:rPr>
        <w:t xml:space="preserve"> </w:t>
      </w:r>
    </w:p>
    <w:p w14:paraId="365E14F6"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Alfalih, A.A., 2023. ESG disclosure practices and financial performance: a general and sector analysis of SP-500 non-financial companies and the moderating effect of economic conditions. </w:t>
      </w:r>
      <w:r w:rsidRPr="001315A4">
        <w:rPr>
          <w:i/>
          <w:iCs/>
          <w:color w:val="000000" w:themeColor="text1"/>
          <w:shd w:val="clear" w:color="auto" w:fill="FFFFFF"/>
        </w:rPr>
        <w:t>Journal of sustainable finance &amp; investment</w:t>
      </w:r>
      <w:r w:rsidRPr="001315A4">
        <w:rPr>
          <w:color w:val="000000" w:themeColor="text1"/>
          <w:shd w:val="clear" w:color="auto" w:fill="FFFFFF"/>
        </w:rPr>
        <w:t xml:space="preserve">, </w:t>
      </w:r>
      <w:r w:rsidRPr="001315A4">
        <w:rPr>
          <w:i/>
          <w:iCs/>
          <w:color w:val="000000" w:themeColor="text1"/>
          <w:shd w:val="clear" w:color="auto" w:fill="FFFFFF"/>
        </w:rPr>
        <w:t>13</w:t>
      </w:r>
      <w:r w:rsidRPr="001315A4">
        <w:rPr>
          <w:color w:val="000000" w:themeColor="text1"/>
          <w:shd w:val="clear" w:color="auto" w:fill="FFFFFF"/>
        </w:rPr>
        <w:t>(4), pp.1506-1533.</w:t>
      </w:r>
      <w:hyperlink r:id="rId8" w:history="1">
        <w:r w:rsidRPr="001315A4">
          <w:rPr>
            <w:rStyle w:val="Hyperlink"/>
            <w:color w:val="000000" w:themeColor="text1"/>
            <w:shd w:val="clear" w:color="auto" w:fill="FFFFFF"/>
          </w:rPr>
          <w:t>https://www.tandfonline.com/doi/abs/10.1080/20430795.2022.2150511</w:t>
        </w:r>
      </w:hyperlink>
    </w:p>
    <w:p w14:paraId="5256FC67"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lang w:val="fi-FI"/>
        </w:rPr>
        <w:t xml:space="preserve">Astuti, W.T., Ani, D.A., Subranta, A., Solissa, F. and Wiriatmaja, N.U., 2024. </w:t>
      </w:r>
      <w:r w:rsidRPr="001315A4">
        <w:rPr>
          <w:color w:val="000000" w:themeColor="text1"/>
          <w:shd w:val="clear" w:color="auto" w:fill="FFFFFF"/>
        </w:rPr>
        <w:t xml:space="preserve">Sustainable financial strategies: </w:t>
      </w:r>
      <w:proofErr w:type="spellStart"/>
      <w:r w:rsidRPr="001315A4">
        <w:rPr>
          <w:color w:val="000000" w:themeColor="text1"/>
          <w:shd w:val="clear" w:color="auto" w:fill="FFFFFF"/>
        </w:rPr>
        <w:t>Analyzing</w:t>
      </w:r>
      <w:proofErr w:type="spellEnd"/>
      <w:r w:rsidRPr="001315A4">
        <w:rPr>
          <w:color w:val="000000" w:themeColor="text1"/>
          <w:shd w:val="clear" w:color="auto" w:fill="FFFFFF"/>
        </w:rPr>
        <w:t xml:space="preserve"> the role of ESG in corporate financial performance and risk management. </w:t>
      </w:r>
      <w:r w:rsidRPr="001315A4">
        <w:rPr>
          <w:i/>
          <w:iCs/>
          <w:color w:val="000000" w:themeColor="text1"/>
          <w:shd w:val="clear" w:color="auto" w:fill="FFFFFF"/>
        </w:rPr>
        <w:t>The Journal of Academic Science</w:t>
      </w:r>
      <w:r w:rsidRPr="001315A4">
        <w:rPr>
          <w:color w:val="000000" w:themeColor="text1"/>
          <w:shd w:val="clear" w:color="auto" w:fill="FFFFFF"/>
        </w:rPr>
        <w:t xml:space="preserve">, </w:t>
      </w:r>
      <w:r w:rsidRPr="001315A4">
        <w:rPr>
          <w:i/>
          <w:iCs/>
          <w:color w:val="000000" w:themeColor="text1"/>
          <w:shd w:val="clear" w:color="auto" w:fill="FFFFFF"/>
        </w:rPr>
        <w:t>1</w:t>
      </w:r>
      <w:r w:rsidRPr="001315A4">
        <w:rPr>
          <w:color w:val="000000" w:themeColor="text1"/>
          <w:shd w:val="clear" w:color="auto" w:fill="FFFFFF"/>
        </w:rPr>
        <w:t>(6), pp.813-820.</w:t>
      </w:r>
      <w:hyperlink r:id="rId9" w:history="1">
        <w:r w:rsidRPr="001315A4">
          <w:rPr>
            <w:rStyle w:val="Hyperlink"/>
            <w:color w:val="000000" w:themeColor="text1"/>
            <w:shd w:val="clear" w:color="auto" w:fill="FFFFFF"/>
          </w:rPr>
          <w:t>http://thejoas.com/index.php/thejoas/article/download/129/172</w:t>
        </w:r>
      </w:hyperlink>
    </w:p>
    <w:p w14:paraId="6E1DEFDB"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Baran, M., </w:t>
      </w:r>
      <w:proofErr w:type="spellStart"/>
      <w:r w:rsidRPr="001315A4">
        <w:rPr>
          <w:color w:val="000000" w:themeColor="text1"/>
          <w:shd w:val="clear" w:color="auto" w:fill="FFFFFF"/>
        </w:rPr>
        <w:t>Kuźniarska</w:t>
      </w:r>
      <w:proofErr w:type="spellEnd"/>
      <w:r w:rsidRPr="001315A4">
        <w:rPr>
          <w:color w:val="000000" w:themeColor="text1"/>
          <w:shd w:val="clear" w:color="auto" w:fill="FFFFFF"/>
        </w:rPr>
        <w:t xml:space="preserve">, A., </w:t>
      </w:r>
      <w:proofErr w:type="spellStart"/>
      <w:r w:rsidRPr="001315A4">
        <w:rPr>
          <w:color w:val="000000" w:themeColor="text1"/>
          <w:shd w:val="clear" w:color="auto" w:fill="FFFFFF"/>
        </w:rPr>
        <w:t>Makieła</w:t>
      </w:r>
      <w:proofErr w:type="spellEnd"/>
      <w:r w:rsidRPr="001315A4">
        <w:rPr>
          <w:color w:val="000000" w:themeColor="text1"/>
          <w:shd w:val="clear" w:color="auto" w:fill="FFFFFF"/>
        </w:rPr>
        <w:t xml:space="preserve">, Z.J., </w:t>
      </w:r>
      <w:proofErr w:type="spellStart"/>
      <w:r w:rsidRPr="001315A4">
        <w:rPr>
          <w:color w:val="000000" w:themeColor="text1"/>
          <w:shd w:val="clear" w:color="auto" w:fill="FFFFFF"/>
        </w:rPr>
        <w:t>Sławik</w:t>
      </w:r>
      <w:proofErr w:type="spellEnd"/>
      <w:r w:rsidRPr="001315A4">
        <w:rPr>
          <w:color w:val="000000" w:themeColor="text1"/>
          <w:shd w:val="clear" w:color="auto" w:fill="FFFFFF"/>
        </w:rPr>
        <w:t xml:space="preserve">, A. and Stuss, M.M., 2022. Does ESG reporting relate to corporate financial performance in the context of the energy sector transformation? Evidence from Poland. </w:t>
      </w:r>
      <w:r w:rsidRPr="001315A4">
        <w:rPr>
          <w:i/>
          <w:iCs/>
          <w:color w:val="000000" w:themeColor="text1"/>
          <w:shd w:val="clear" w:color="auto" w:fill="FFFFFF"/>
        </w:rPr>
        <w:t>Energies</w:t>
      </w:r>
      <w:r w:rsidRPr="001315A4">
        <w:rPr>
          <w:color w:val="000000" w:themeColor="text1"/>
          <w:shd w:val="clear" w:color="auto" w:fill="FFFFFF"/>
        </w:rPr>
        <w:t xml:space="preserve">, </w:t>
      </w:r>
      <w:r w:rsidRPr="001315A4">
        <w:rPr>
          <w:i/>
          <w:iCs/>
          <w:color w:val="000000" w:themeColor="text1"/>
          <w:shd w:val="clear" w:color="auto" w:fill="FFFFFF"/>
        </w:rPr>
        <w:t>15</w:t>
      </w:r>
      <w:r w:rsidRPr="001315A4">
        <w:rPr>
          <w:color w:val="000000" w:themeColor="text1"/>
          <w:shd w:val="clear" w:color="auto" w:fill="FFFFFF"/>
        </w:rPr>
        <w:t>(2), p.477.</w:t>
      </w:r>
      <w:hyperlink r:id="rId10" w:history="1">
        <w:r w:rsidRPr="001315A4">
          <w:rPr>
            <w:rStyle w:val="Hyperlink"/>
            <w:color w:val="000000" w:themeColor="text1"/>
            <w:shd w:val="clear" w:color="auto" w:fill="FFFFFF"/>
          </w:rPr>
          <w:t>https://www.mdpi.com/1996-1073/15/2/477</w:t>
        </w:r>
      </w:hyperlink>
    </w:p>
    <w:p w14:paraId="0D8788BE" w14:textId="77777777" w:rsidR="00714073" w:rsidRPr="001315A4" w:rsidRDefault="00714073" w:rsidP="00714073">
      <w:pPr>
        <w:pStyle w:val="NormalWeb"/>
        <w:spacing w:before="240" w:beforeAutospacing="0" w:after="240" w:afterAutospacing="0" w:line="360" w:lineRule="auto"/>
        <w:jc w:val="both"/>
        <w:rPr>
          <w:color w:val="000000" w:themeColor="text1"/>
        </w:rPr>
      </w:pPr>
      <w:proofErr w:type="spellStart"/>
      <w:r w:rsidRPr="001315A4">
        <w:rPr>
          <w:color w:val="000000" w:themeColor="text1"/>
          <w:shd w:val="clear" w:color="auto" w:fill="FFFFFF"/>
        </w:rPr>
        <w:t>Benvissuto</w:t>
      </w:r>
      <w:proofErr w:type="spellEnd"/>
      <w:r w:rsidRPr="001315A4">
        <w:rPr>
          <w:color w:val="000000" w:themeColor="text1"/>
          <w:shd w:val="clear" w:color="auto" w:fill="FFFFFF"/>
        </w:rPr>
        <w:t xml:space="preserve">, T., 2025. </w:t>
      </w:r>
      <w:r w:rsidRPr="001315A4">
        <w:rPr>
          <w:i/>
          <w:iCs/>
          <w:color w:val="000000" w:themeColor="text1"/>
          <w:shd w:val="clear" w:color="auto" w:fill="FFFFFF"/>
        </w:rPr>
        <w:t>Does greater engagement in ESG by listed firms result in enhanced financial performance?: a comparative study between Finland and European countries</w:t>
      </w:r>
      <w:r w:rsidRPr="001315A4">
        <w:rPr>
          <w:color w:val="000000" w:themeColor="text1"/>
          <w:shd w:val="clear" w:color="auto" w:fill="FFFFFF"/>
        </w:rPr>
        <w:t xml:space="preserve"> (Master's thesis, T. Benvissuto).</w:t>
      </w:r>
      <w:hyperlink r:id="rId11" w:history="1">
        <w:r w:rsidRPr="001315A4">
          <w:rPr>
            <w:rStyle w:val="Hyperlink"/>
            <w:color w:val="000000" w:themeColor="text1"/>
            <w:shd w:val="clear" w:color="auto" w:fill="FFFFFF"/>
          </w:rPr>
          <w:t>https://oulurepo.oulu.fi/bitstream/handle/10024/56783/nbnfioulu-202506104289.pdf?sequence=1&amp;isAllowed=y</w:t>
        </w:r>
      </w:hyperlink>
    </w:p>
    <w:p w14:paraId="23958EF5"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Cabrera, D. and Cabrera, L.L., 2023. The steps to doing a systems literature review (SLR). </w:t>
      </w:r>
      <w:r w:rsidRPr="001315A4">
        <w:rPr>
          <w:i/>
          <w:iCs/>
          <w:color w:val="000000" w:themeColor="text1"/>
          <w:shd w:val="clear" w:color="auto" w:fill="FFFFFF"/>
        </w:rPr>
        <w:t>Journal of Systems Thinking Preprints</w:t>
      </w:r>
      <w:r w:rsidRPr="001315A4">
        <w:rPr>
          <w:color w:val="000000" w:themeColor="text1"/>
          <w:shd w:val="clear" w:color="auto" w:fill="FFFFFF"/>
        </w:rPr>
        <w:t>.</w:t>
      </w:r>
      <w:hyperlink r:id="rId12" w:history="1">
        <w:r w:rsidRPr="001315A4">
          <w:rPr>
            <w:rStyle w:val="Hyperlink"/>
            <w:color w:val="000000" w:themeColor="text1"/>
            <w:shd w:val="clear" w:color="auto" w:fill="FFFFFF"/>
          </w:rPr>
          <w:t>https://www.scienceopen.com/document/read?vid=9df9896c-6ded-4b5a-8933-ff6af748328b</w:t>
        </w:r>
      </w:hyperlink>
    </w:p>
    <w:p w14:paraId="3B9A0DBE"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lang w:val="fi-FI"/>
        </w:rPr>
        <w:t xml:space="preserve">Dhiman, R., Srivastava, V., Srivastava, A., Rajni and Uppal, A., 2023. </w:t>
      </w:r>
      <w:r w:rsidRPr="001315A4">
        <w:rPr>
          <w:color w:val="000000" w:themeColor="text1"/>
          <w:shd w:val="clear" w:color="auto" w:fill="FFFFFF"/>
        </w:rPr>
        <w:t xml:space="preserve">How to plan and write for systematic literature review papers in management domain. </w:t>
      </w:r>
      <w:r w:rsidRPr="001315A4">
        <w:rPr>
          <w:i/>
          <w:iCs/>
          <w:color w:val="000000" w:themeColor="text1"/>
          <w:shd w:val="clear" w:color="auto" w:fill="FFFFFF"/>
        </w:rPr>
        <w:t>Advancing methodologies of conducting literature review in management domain</w:t>
      </w:r>
      <w:r w:rsidRPr="001315A4">
        <w:rPr>
          <w:color w:val="000000" w:themeColor="text1"/>
          <w:shd w:val="clear" w:color="auto" w:fill="FFFFFF"/>
        </w:rPr>
        <w:t>, pp.37-55.</w:t>
      </w:r>
      <w:hyperlink r:id="rId13" w:history="1">
        <w:r w:rsidRPr="001315A4">
          <w:rPr>
            <w:rStyle w:val="Hyperlink"/>
            <w:color w:val="000000" w:themeColor="text1"/>
            <w:shd w:val="clear" w:color="auto" w:fill="FFFFFF"/>
          </w:rPr>
          <w:t>https://www.emerald.com/insight/content/doi/10.1108/s2754-586520230000002003/full/html</w:t>
        </w:r>
      </w:hyperlink>
    </w:p>
    <w:p w14:paraId="200E0978"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Diana, L., 2024. From policies to practices: a journey to ESG implementation.</w:t>
      </w:r>
      <w:hyperlink r:id="rId14" w:history="1">
        <w:r w:rsidRPr="001315A4">
          <w:rPr>
            <w:rStyle w:val="Hyperlink"/>
            <w:color w:val="000000" w:themeColor="text1"/>
            <w:shd w:val="clear" w:color="auto" w:fill="FFFFFF"/>
          </w:rPr>
          <w:t>https://unitesi.unive.it/handle/20.500.14247/23443</w:t>
        </w:r>
      </w:hyperlink>
    </w:p>
    <w:p w14:paraId="558DF318"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lastRenderedPageBreak/>
        <w:t xml:space="preserve">Farooq, N., Alam, M. and Khan, I., 2025. </w:t>
      </w:r>
      <w:proofErr w:type="spellStart"/>
      <w:r w:rsidRPr="001315A4">
        <w:rPr>
          <w:color w:val="000000" w:themeColor="text1"/>
          <w:shd w:val="clear" w:color="auto" w:fill="FFFFFF"/>
        </w:rPr>
        <w:t>Analyzing</w:t>
      </w:r>
      <w:proofErr w:type="spellEnd"/>
      <w:r w:rsidRPr="001315A4">
        <w:rPr>
          <w:color w:val="000000" w:themeColor="text1"/>
          <w:shd w:val="clear" w:color="auto" w:fill="FFFFFF"/>
        </w:rPr>
        <w:t xml:space="preserve"> the Impact of Corporate Social Responsibility and ESG Ratings on Investor Preferences and Capital Allocation in Global Financial Markets. </w:t>
      </w:r>
      <w:r w:rsidRPr="001315A4">
        <w:rPr>
          <w:i/>
          <w:iCs/>
          <w:color w:val="000000" w:themeColor="text1"/>
          <w:shd w:val="clear" w:color="auto" w:fill="FFFFFF"/>
        </w:rPr>
        <w:t>Advance Journal of Econometrics and Finance</w:t>
      </w:r>
      <w:r w:rsidRPr="001315A4">
        <w:rPr>
          <w:color w:val="000000" w:themeColor="text1"/>
          <w:shd w:val="clear" w:color="auto" w:fill="FFFFFF"/>
        </w:rPr>
        <w:t xml:space="preserve">, </w:t>
      </w:r>
      <w:r w:rsidRPr="001315A4">
        <w:rPr>
          <w:i/>
          <w:iCs/>
          <w:color w:val="000000" w:themeColor="text1"/>
          <w:shd w:val="clear" w:color="auto" w:fill="FFFFFF"/>
        </w:rPr>
        <w:t>3</w:t>
      </w:r>
      <w:r w:rsidRPr="001315A4">
        <w:rPr>
          <w:color w:val="000000" w:themeColor="text1"/>
          <w:shd w:val="clear" w:color="auto" w:fill="FFFFFF"/>
        </w:rPr>
        <w:t>(3), pp.79-91.</w:t>
      </w:r>
      <w:hyperlink r:id="rId15" w:history="1">
        <w:r w:rsidRPr="001315A4">
          <w:rPr>
            <w:rStyle w:val="Hyperlink"/>
            <w:color w:val="000000" w:themeColor="text1"/>
            <w:shd w:val="clear" w:color="auto" w:fill="FFFFFF"/>
          </w:rPr>
          <w:t>http://ajeaf.com/index.php/Journal/article/view/102</w:t>
        </w:r>
      </w:hyperlink>
    </w:p>
    <w:p w14:paraId="41B3C9E4"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Itan, I., Sylvia, S., </w:t>
      </w:r>
      <w:proofErr w:type="spellStart"/>
      <w:r w:rsidRPr="001315A4">
        <w:rPr>
          <w:color w:val="000000" w:themeColor="text1"/>
          <w:shd w:val="clear" w:color="auto" w:fill="FFFFFF"/>
        </w:rPr>
        <w:t>Septiany</w:t>
      </w:r>
      <w:proofErr w:type="spellEnd"/>
      <w:r w:rsidRPr="001315A4">
        <w:rPr>
          <w:color w:val="000000" w:themeColor="text1"/>
          <w:shd w:val="clear" w:color="auto" w:fill="FFFFFF"/>
        </w:rPr>
        <w:t xml:space="preserve">, S. and Chen, R., 2025. The influence of environmental, social, and governance disclosure on market reaction: evidence from emerging markets. </w:t>
      </w:r>
      <w:r w:rsidRPr="001315A4">
        <w:rPr>
          <w:i/>
          <w:iCs/>
          <w:color w:val="000000" w:themeColor="text1"/>
          <w:shd w:val="clear" w:color="auto" w:fill="FFFFFF"/>
        </w:rPr>
        <w:t>Discover Sustainability</w:t>
      </w:r>
      <w:r w:rsidRPr="001315A4">
        <w:rPr>
          <w:color w:val="000000" w:themeColor="text1"/>
          <w:shd w:val="clear" w:color="auto" w:fill="FFFFFF"/>
        </w:rPr>
        <w:t xml:space="preserve">, </w:t>
      </w:r>
      <w:r w:rsidRPr="001315A4">
        <w:rPr>
          <w:i/>
          <w:iCs/>
          <w:color w:val="000000" w:themeColor="text1"/>
          <w:shd w:val="clear" w:color="auto" w:fill="FFFFFF"/>
        </w:rPr>
        <w:t>6</w:t>
      </w:r>
      <w:r w:rsidRPr="001315A4">
        <w:rPr>
          <w:color w:val="000000" w:themeColor="text1"/>
          <w:shd w:val="clear" w:color="auto" w:fill="FFFFFF"/>
        </w:rPr>
        <w:t>(1), p.347.</w:t>
      </w:r>
      <w:hyperlink r:id="rId16" w:history="1">
        <w:r w:rsidRPr="001315A4">
          <w:rPr>
            <w:rStyle w:val="Hyperlink"/>
            <w:color w:val="000000" w:themeColor="text1"/>
            <w:shd w:val="clear" w:color="auto" w:fill="FFFFFF"/>
          </w:rPr>
          <w:t>https://link.springer.com/content/pdf/10.1007/s43621-025-01085-0.pdf</w:t>
        </w:r>
      </w:hyperlink>
    </w:p>
    <w:p w14:paraId="2955186E"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Karagiannopoulou, S., </w:t>
      </w:r>
      <w:proofErr w:type="spellStart"/>
      <w:r w:rsidRPr="001315A4">
        <w:rPr>
          <w:color w:val="000000" w:themeColor="text1"/>
          <w:shd w:val="clear" w:color="auto" w:fill="FFFFFF"/>
        </w:rPr>
        <w:t>Sariannidis</w:t>
      </w:r>
      <w:proofErr w:type="spellEnd"/>
      <w:r w:rsidRPr="001315A4">
        <w:rPr>
          <w:color w:val="000000" w:themeColor="text1"/>
          <w:shd w:val="clear" w:color="auto" w:fill="FFFFFF"/>
        </w:rPr>
        <w:t xml:space="preserve">, N., Ragazou, K., Passas, I. and </w:t>
      </w:r>
      <w:proofErr w:type="spellStart"/>
      <w:r w:rsidRPr="001315A4">
        <w:rPr>
          <w:color w:val="000000" w:themeColor="text1"/>
          <w:shd w:val="clear" w:color="auto" w:fill="FFFFFF"/>
        </w:rPr>
        <w:t>Garefalakis</w:t>
      </w:r>
      <w:proofErr w:type="spellEnd"/>
      <w:r w:rsidRPr="001315A4">
        <w:rPr>
          <w:color w:val="000000" w:themeColor="text1"/>
          <w:shd w:val="clear" w:color="auto" w:fill="FFFFFF"/>
        </w:rPr>
        <w:t xml:space="preserve">, A., 2023. Corporate social responsibility: A business strategy that promotes energy environmental transition and combats volatility in the post-pandemic world. </w:t>
      </w:r>
      <w:r w:rsidRPr="001315A4">
        <w:rPr>
          <w:i/>
          <w:iCs/>
          <w:color w:val="000000" w:themeColor="text1"/>
          <w:shd w:val="clear" w:color="auto" w:fill="FFFFFF"/>
        </w:rPr>
        <w:t>Energies</w:t>
      </w:r>
      <w:r w:rsidRPr="001315A4">
        <w:rPr>
          <w:color w:val="000000" w:themeColor="text1"/>
          <w:shd w:val="clear" w:color="auto" w:fill="FFFFFF"/>
        </w:rPr>
        <w:t xml:space="preserve">, </w:t>
      </w:r>
      <w:r w:rsidRPr="001315A4">
        <w:rPr>
          <w:i/>
          <w:iCs/>
          <w:color w:val="000000" w:themeColor="text1"/>
          <w:shd w:val="clear" w:color="auto" w:fill="FFFFFF"/>
        </w:rPr>
        <w:t>16</w:t>
      </w:r>
      <w:r w:rsidRPr="001315A4">
        <w:rPr>
          <w:color w:val="000000" w:themeColor="text1"/>
          <w:shd w:val="clear" w:color="auto" w:fill="FFFFFF"/>
        </w:rPr>
        <w:t>(3), p.1102.</w:t>
      </w:r>
      <w:hyperlink r:id="rId17" w:history="1">
        <w:r w:rsidRPr="001315A4">
          <w:rPr>
            <w:rStyle w:val="Hyperlink"/>
            <w:color w:val="000000" w:themeColor="text1"/>
            <w:shd w:val="clear" w:color="auto" w:fill="FFFFFF"/>
          </w:rPr>
          <w:t>https://www.mdpi.com/1996-1073/16/3/1102</w:t>
        </w:r>
      </w:hyperlink>
    </w:p>
    <w:p w14:paraId="4096FD51"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lang w:val="fi-FI"/>
        </w:rPr>
        <w:t xml:space="preserve">Kumpulainen, M. and Seppänen, M., 2022. </w:t>
      </w:r>
      <w:r w:rsidRPr="001315A4">
        <w:rPr>
          <w:color w:val="000000" w:themeColor="text1"/>
          <w:shd w:val="clear" w:color="auto" w:fill="FFFFFF"/>
        </w:rPr>
        <w:t xml:space="preserve">Combining Web of Science and Scopus datasets in citation-based literature study. </w:t>
      </w:r>
      <w:proofErr w:type="spellStart"/>
      <w:r w:rsidRPr="001315A4">
        <w:rPr>
          <w:i/>
          <w:iCs/>
          <w:color w:val="000000" w:themeColor="text1"/>
          <w:shd w:val="clear" w:color="auto" w:fill="FFFFFF"/>
        </w:rPr>
        <w:t>Scientometrics</w:t>
      </w:r>
      <w:proofErr w:type="spellEnd"/>
      <w:r w:rsidRPr="001315A4">
        <w:rPr>
          <w:color w:val="000000" w:themeColor="text1"/>
          <w:shd w:val="clear" w:color="auto" w:fill="FFFFFF"/>
        </w:rPr>
        <w:t xml:space="preserve">, </w:t>
      </w:r>
      <w:r w:rsidRPr="001315A4">
        <w:rPr>
          <w:i/>
          <w:iCs/>
          <w:color w:val="000000" w:themeColor="text1"/>
          <w:shd w:val="clear" w:color="auto" w:fill="FFFFFF"/>
        </w:rPr>
        <w:t>127</w:t>
      </w:r>
      <w:r w:rsidRPr="001315A4">
        <w:rPr>
          <w:color w:val="000000" w:themeColor="text1"/>
          <w:shd w:val="clear" w:color="auto" w:fill="FFFFFF"/>
        </w:rPr>
        <w:t>(10), pp.5613-5631.</w:t>
      </w:r>
      <w:hyperlink r:id="rId18" w:history="1">
        <w:r w:rsidRPr="001315A4">
          <w:rPr>
            <w:rStyle w:val="Hyperlink"/>
            <w:color w:val="000000" w:themeColor="text1"/>
            <w:shd w:val="clear" w:color="auto" w:fill="FFFFFF"/>
          </w:rPr>
          <w:t>https://link.springer.com/article/10.1007/s11192-022-04475-7</w:t>
        </w:r>
      </w:hyperlink>
    </w:p>
    <w:p w14:paraId="7B80DF98"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Lewis, M.W. and Smith, W.K., 2022. Reflections on the 2021 AMR Decade Award: Navigating paradox is paradoxical. </w:t>
      </w:r>
      <w:r w:rsidRPr="001315A4">
        <w:rPr>
          <w:i/>
          <w:iCs/>
          <w:color w:val="000000" w:themeColor="text1"/>
          <w:shd w:val="clear" w:color="auto" w:fill="FFFFFF"/>
        </w:rPr>
        <w:t>Academy of Management Review</w:t>
      </w:r>
      <w:r w:rsidRPr="001315A4">
        <w:rPr>
          <w:color w:val="000000" w:themeColor="text1"/>
          <w:shd w:val="clear" w:color="auto" w:fill="FFFFFF"/>
        </w:rPr>
        <w:t xml:space="preserve">, </w:t>
      </w:r>
      <w:r w:rsidRPr="001315A4">
        <w:rPr>
          <w:i/>
          <w:iCs/>
          <w:color w:val="000000" w:themeColor="text1"/>
          <w:shd w:val="clear" w:color="auto" w:fill="FFFFFF"/>
        </w:rPr>
        <w:t>47</w:t>
      </w:r>
      <w:r w:rsidRPr="001315A4">
        <w:rPr>
          <w:color w:val="000000" w:themeColor="text1"/>
          <w:shd w:val="clear" w:color="auto" w:fill="FFFFFF"/>
        </w:rPr>
        <w:t>(4), pp.528-548.</w:t>
      </w:r>
      <w:hyperlink r:id="rId19" w:history="1">
        <w:r w:rsidRPr="001315A4">
          <w:rPr>
            <w:rStyle w:val="Hyperlink"/>
            <w:color w:val="000000" w:themeColor="text1"/>
            <w:shd w:val="clear" w:color="auto" w:fill="FFFFFF"/>
          </w:rPr>
          <w:t>https://journals.aom.org/doi/abs/10.5465/amr.2022.0251</w:t>
        </w:r>
      </w:hyperlink>
    </w:p>
    <w:p w14:paraId="1A0EBBE3"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Milovanovic, B.M., 2022. Exploring direct and non-linear effects of entrepreneurial orientation and its dimensions on firm performance in a small, open, transitional economy. </w:t>
      </w:r>
      <w:r w:rsidRPr="001315A4">
        <w:rPr>
          <w:i/>
          <w:iCs/>
          <w:color w:val="000000" w:themeColor="text1"/>
          <w:shd w:val="clear" w:color="auto" w:fill="FFFFFF"/>
        </w:rPr>
        <w:t>Strategic Management-International Journal of Strategic Management and Decision Support Systems in Strategic Management</w:t>
      </w:r>
      <w:r w:rsidRPr="001315A4">
        <w:rPr>
          <w:color w:val="000000" w:themeColor="text1"/>
          <w:shd w:val="clear" w:color="auto" w:fill="FFFFFF"/>
        </w:rPr>
        <w:t xml:space="preserve">, </w:t>
      </w:r>
      <w:r w:rsidRPr="001315A4">
        <w:rPr>
          <w:i/>
          <w:iCs/>
          <w:color w:val="000000" w:themeColor="text1"/>
          <w:shd w:val="clear" w:color="auto" w:fill="FFFFFF"/>
        </w:rPr>
        <w:t>27</w:t>
      </w:r>
      <w:r w:rsidRPr="001315A4">
        <w:rPr>
          <w:color w:val="000000" w:themeColor="text1"/>
          <w:shd w:val="clear" w:color="auto" w:fill="FFFFFF"/>
        </w:rPr>
        <w:t>(3).</w:t>
      </w:r>
      <w:hyperlink r:id="rId20" w:history="1">
        <w:r w:rsidRPr="001315A4">
          <w:rPr>
            <w:rStyle w:val="Hyperlink"/>
            <w:color w:val="000000" w:themeColor="text1"/>
            <w:shd w:val="clear" w:color="auto" w:fill="FFFFFF"/>
          </w:rPr>
          <w:t>https://smjournal.rs/index.php/home/article/view/273</w:t>
        </w:r>
      </w:hyperlink>
    </w:p>
    <w:p w14:paraId="424ABC12"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Munasinghe, D. and Ranasinghe, S., 2023. How to conduct a literature review effectively using effective searching techniques. </w:t>
      </w:r>
      <w:r w:rsidRPr="001315A4">
        <w:rPr>
          <w:i/>
          <w:iCs/>
          <w:color w:val="000000" w:themeColor="text1"/>
          <w:shd w:val="clear" w:color="auto" w:fill="FFFFFF"/>
        </w:rPr>
        <w:t>The Sri Lankan Journal of Orthopaedic Surgery</w:t>
      </w:r>
      <w:r w:rsidRPr="001315A4">
        <w:rPr>
          <w:color w:val="000000" w:themeColor="text1"/>
          <w:shd w:val="clear" w:color="auto" w:fill="FFFFFF"/>
        </w:rPr>
        <w:t xml:space="preserve">, </w:t>
      </w:r>
      <w:r w:rsidRPr="001315A4">
        <w:rPr>
          <w:i/>
          <w:iCs/>
          <w:color w:val="000000" w:themeColor="text1"/>
          <w:shd w:val="clear" w:color="auto" w:fill="FFFFFF"/>
        </w:rPr>
        <w:t>9</w:t>
      </w:r>
      <w:r w:rsidRPr="001315A4">
        <w:rPr>
          <w:color w:val="000000" w:themeColor="text1"/>
          <w:shd w:val="clear" w:color="auto" w:fill="FFFFFF"/>
        </w:rPr>
        <w:t>(1).</w:t>
      </w:r>
      <w:hyperlink r:id="rId21" w:history="1">
        <w:r w:rsidRPr="001315A4">
          <w:rPr>
            <w:rStyle w:val="Hyperlink"/>
            <w:color w:val="000000" w:themeColor="text1"/>
            <w:shd w:val="clear" w:color="auto" w:fill="FFFFFF"/>
          </w:rPr>
          <w:t>https://sljos.sljol.info/articles/23/files/677e1f87a7cf5.pdf</w:t>
        </w:r>
      </w:hyperlink>
    </w:p>
    <w:p w14:paraId="481DD8C1"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lang w:val="fi-FI"/>
        </w:rPr>
        <w:t xml:space="preserve">Prodanova, N. and Tarasova, O., 2024. </w:t>
      </w:r>
      <w:r w:rsidRPr="001315A4">
        <w:rPr>
          <w:color w:val="000000" w:themeColor="text1"/>
          <w:shd w:val="clear" w:color="auto" w:fill="FFFFFF"/>
        </w:rPr>
        <w:t xml:space="preserve">ESG subsystems and strategies to enhance their operational efficiency. </w:t>
      </w:r>
      <w:proofErr w:type="spellStart"/>
      <w:r w:rsidRPr="001315A4">
        <w:rPr>
          <w:i/>
          <w:iCs/>
          <w:color w:val="000000" w:themeColor="text1"/>
          <w:shd w:val="clear" w:color="auto" w:fill="FFFFFF"/>
        </w:rPr>
        <w:t>Cadernos</w:t>
      </w:r>
      <w:proofErr w:type="spellEnd"/>
      <w:r w:rsidRPr="001315A4">
        <w:rPr>
          <w:i/>
          <w:iCs/>
          <w:color w:val="000000" w:themeColor="text1"/>
          <w:shd w:val="clear" w:color="auto" w:fill="FFFFFF"/>
        </w:rPr>
        <w:t xml:space="preserve"> de </w:t>
      </w:r>
      <w:proofErr w:type="spellStart"/>
      <w:r w:rsidRPr="001315A4">
        <w:rPr>
          <w:i/>
          <w:iCs/>
          <w:color w:val="000000" w:themeColor="text1"/>
          <w:shd w:val="clear" w:color="auto" w:fill="FFFFFF"/>
        </w:rPr>
        <w:t>Educação</w:t>
      </w:r>
      <w:proofErr w:type="spellEnd"/>
      <w:r w:rsidRPr="001315A4">
        <w:rPr>
          <w:i/>
          <w:iCs/>
          <w:color w:val="000000" w:themeColor="text1"/>
          <w:shd w:val="clear" w:color="auto" w:fill="FFFFFF"/>
        </w:rPr>
        <w:t xml:space="preserve"> </w:t>
      </w:r>
      <w:proofErr w:type="spellStart"/>
      <w:r w:rsidRPr="001315A4">
        <w:rPr>
          <w:i/>
          <w:iCs/>
          <w:color w:val="000000" w:themeColor="text1"/>
          <w:shd w:val="clear" w:color="auto" w:fill="FFFFFF"/>
        </w:rPr>
        <w:t>Tecnologia</w:t>
      </w:r>
      <w:proofErr w:type="spellEnd"/>
      <w:r w:rsidRPr="001315A4">
        <w:rPr>
          <w:i/>
          <w:iCs/>
          <w:color w:val="000000" w:themeColor="text1"/>
          <w:shd w:val="clear" w:color="auto" w:fill="FFFFFF"/>
        </w:rPr>
        <w:t xml:space="preserve"> e </w:t>
      </w:r>
      <w:proofErr w:type="spellStart"/>
      <w:r w:rsidRPr="001315A4">
        <w:rPr>
          <w:i/>
          <w:iCs/>
          <w:color w:val="000000" w:themeColor="text1"/>
          <w:shd w:val="clear" w:color="auto" w:fill="FFFFFF"/>
        </w:rPr>
        <w:t>Sociedade</w:t>
      </w:r>
      <w:proofErr w:type="spellEnd"/>
      <w:r w:rsidRPr="001315A4">
        <w:rPr>
          <w:color w:val="000000" w:themeColor="text1"/>
          <w:shd w:val="clear" w:color="auto" w:fill="FFFFFF"/>
        </w:rPr>
        <w:t xml:space="preserve">, </w:t>
      </w:r>
      <w:r w:rsidRPr="001315A4">
        <w:rPr>
          <w:i/>
          <w:iCs/>
          <w:color w:val="000000" w:themeColor="text1"/>
          <w:shd w:val="clear" w:color="auto" w:fill="FFFFFF"/>
        </w:rPr>
        <w:t>17</w:t>
      </w:r>
      <w:r w:rsidRPr="001315A4">
        <w:rPr>
          <w:color w:val="000000" w:themeColor="text1"/>
          <w:shd w:val="clear" w:color="auto" w:fill="FFFFFF"/>
        </w:rPr>
        <w:t>(1), pp.405-413.</w:t>
      </w:r>
      <w:hyperlink r:id="rId22" w:history="1">
        <w:r w:rsidRPr="001315A4">
          <w:rPr>
            <w:rStyle w:val="Hyperlink"/>
            <w:color w:val="000000" w:themeColor="text1"/>
            <w:shd w:val="clear" w:color="auto" w:fill="FFFFFF"/>
          </w:rPr>
          <w:t>https://brajets.com/</w:t>
        </w:r>
        <w:proofErr w:type="spellStart"/>
        <w:r w:rsidRPr="001315A4">
          <w:rPr>
            <w:rStyle w:val="Hyperlink"/>
            <w:color w:val="000000" w:themeColor="text1"/>
            <w:shd w:val="clear" w:color="auto" w:fill="FFFFFF"/>
          </w:rPr>
          <w:t>brajets</w:t>
        </w:r>
        <w:proofErr w:type="spellEnd"/>
        <w:r w:rsidRPr="001315A4">
          <w:rPr>
            <w:rStyle w:val="Hyperlink"/>
            <w:color w:val="000000" w:themeColor="text1"/>
            <w:shd w:val="clear" w:color="auto" w:fill="FFFFFF"/>
          </w:rPr>
          <w:t>/article/view/1477/717</w:t>
        </w:r>
      </w:hyperlink>
    </w:p>
    <w:p w14:paraId="7AC21F7C"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lastRenderedPageBreak/>
        <w:t xml:space="preserve">Sirignano, C., 2025. </w:t>
      </w:r>
      <w:r w:rsidRPr="001315A4">
        <w:rPr>
          <w:i/>
          <w:iCs/>
          <w:color w:val="000000" w:themeColor="text1"/>
          <w:shd w:val="clear" w:color="auto" w:fill="FFFFFF"/>
        </w:rPr>
        <w:t>Sustainability 4.0: Evaluating the holistic impact of Industry 4.0 Technologies on ESG Pillars from a Corporate Perspective</w:t>
      </w:r>
      <w:r w:rsidRPr="001315A4">
        <w:rPr>
          <w:color w:val="000000" w:themeColor="text1"/>
          <w:shd w:val="clear" w:color="auto" w:fill="FFFFFF"/>
        </w:rPr>
        <w:t xml:space="preserve"> (Doctoral dissertation, </w:t>
      </w:r>
      <w:proofErr w:type="spellStart"/>
      <w:r w:rsidRPr="001315A4">
        <w:rPr>
          <w:color w:val="000000" w:themeColor="text1"/>
          <w:shd w:val="clear" w:color="auto" w:fill="FFFFFF"/>
        </w:rPr>
        <w:t>Politecnico</w:t>
      </w:r>
      <w:proofErr w:type="spellEnd"/>
      <w:r w:rsidRPr="001315A4">
        <w:rPr>
          <w:color w:val="000000" w:themeColor="text1"/>
          <w:shd w:val="clear" w:color="auto" w:fill="FFFFFF"/>
        </w:rPr>
        <w:t xml:space="preserve"> di Torino).</w:t>
      </w:r>
      <w:hyperlink r:id="rId23" w:history="1">
        <w:r w:rsidRPr="001315A4">
          <w:rPr>
            <w:rStyle w:val="Hyperlink"/>
            <w:color w:val="000000" w:themeColor="text1"/>
            <w:shd w:val="clear" w:color="auto" w:fill="FFFFFF"/>
          </w:rPr>
          <w:t>https://webthesis.biblio.polito.it/35745/</w:t>
        </w:r>
      </w:hyperlink>
    </w:p>
    <w:p w14:paraId="043ECE83" w14:textId="77777777" w:rsidR="00714073" w:rsidRPr="001315A4" w:rsidRDefault="00714073" w:rsidP="00714073">
      <w:pPr>
        <w:pStyle w:val="NormalWeb"/>
        <w:spacing w:before="240" w:beforeAutospacing="0" w:after="240" w:afterAutospacing="0" w:line="360" w:lineRule="auto"/>
        <w:jc w:val="both"/>
        <w:rPr>
          <w:color w:val="000000" w:themeColor="text1"/>
        </w:rPr>
      </w:pPr>
      <w:r w:rsidRPr="001315A4">
        <w:rPr>
          <w:color w:val="000000" w:themeColor="text1"/>
          <w:shd w:val="clear" w:color="auto" w:fill="FFFFFF"/>
        </w:rPr>
        <w:t xml:space="preserve">Ye, C., Song, X. and Liang, Y., 2022. Corporate sustainability performance, stock returns, and ESG indicators: fresh insights from EU member states. </w:t>
      </w:r>
      <w:r w:rsidRPr="001315A4">
        <w:rPr>
          <w:i/>
          <w:iCs/>
          <w:color w:val="000000" w:themeColor="text1"/>
          <w:shd w:val="clear" w:color="auto" w:fill="FFFFFF"/>
        </w:rPr>
        <w:t>Environmental Science and Pollution Research</w:t>
      </w:r>
      <w:r w:rsidRPr="001315A4">
        <w:rPr>
          <w:color w:val="000000" w:themeColor="text1"/>
          <w:shd w:val="clear" w:color="auto" w:fill="FFFFFF"/>
        </w:rPr>
        <w:t xml:space="preserve">, </w:t>
      </w:r>
      <w:r w:rsidRPr="001315A4">
        <w:rPr>
          <w:i/>
          <w:iCs/>
          <w:color w:val="000000" w:themeColor="text1"/>
          <w:shd w:val="clear" w:color="auto" w:fill="FFFFFF"/>
        </w:rPr>
        <w:t>29</w:t>
      </w:r>
      <w:r w:rsidRPr="001315A4">
        <w:rPr>
          <w:color w:val="000000" w:themeColor="text1"/>
          <w:shd w:val="clear" w:color="auto" w:fill="FFFFFF"/>
        </w:rPr>
        <w:t>(58), pp.87680-87691.</w:t>
      </w:r>
      <w:hyperlink r:id="rId24" w:history="1">
        <w:r w:rsidRPr="001315A4">
          <w:rPr>
            <w:rStyle w:val="Hyperlink"/>
            <w:color w:val="000000" w:themeColor="text1"/>
            <w:shd w:val="clear" w:color="auto" w:fill="FFFFFF"/>
          </w:rPr>
          <w:t>https://link.springer.com/article/10.1007/s11356-022-20789-8</w:t>
        </w:r>
      </w:hyperlink>
    </w:p>
    <w:p w14:paraId="432F690B" w14:textId="77777777" w:rsidR="00A35435" w:rsidRPr="001315A4" w:rsidRDefault="00A35435">
      <w:pPr>
        <w:rPr>
          <w:color w:val="000000" w:themeColor="text1"/>
          <w:lang w:val="en-GB"/>
        </w:rPr>
      </w:pPr>
    </w:p>
    <w:sectPr w:rsidR="00A35435" w:rsidRPr="001315A4" w:rsidSect="008874D2">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370861" w14:textId="77777777" w:rsidR="0034384D" w:rsidRDefault="0034384D" w:rsidP="009E55DF">
      <w:pPr>
        <w:spacing w:before="0" w:after="0" w:line="240" w:lineRule="auto"/>
      </w:pPr>
      <w:r>
        <w:separator/>
      </w:r>
    </w:p>
  </w:endnote>
  <w:endnote w:type="continuationSeparator" w:id="0">
    <w:p w14:paraId="3EA4EB8F" w14:textId="77777777" w:rsidR="0034384D" w:rsidRDefault="0034384D" w:rsidP="009E55D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9699674"/>
      <w:docPartObj>
        <w:docPartGallery w:val="Page Numbers (Bottom of Page)"/>
        <w:docPartUnique/>
      </w:docPartObj>
    </w:sdtPr>
    <w:sdtEndPr>
      <w:rPr>
        <w:noProof/>
      </w:rPr>
    </w:sdtEndPr>
    <w:sdtContent>
      <w:p w14:paraId="6267E7A7" w14:textId="77777777" w:rsidR="009E55DF" w:rsidRDefault="009E55DF">
        <w:pPr>
          <w:pStyle w:val="Footer"/>
          <w:jc w:val="right"/>
        </w:pPr>
        <w:r>
          <w:fldChar w:fldCharType="begin"/>
        </w:r>
        <w:r>
          <w:instrText xml:space="preserve"> PAGE   \* MERGEFORMAT </w:instrText>
        </w:r>
        <w:r>
          <w:fldChar w:fldCharType="separate"/>
        </w:r>
        <w:r w:rsidR="0022418E">
          <w:rPr>
            <w:noProof/>
          </w:rPr>
          <w:t>13</w:t>
        </w:r>
        <w:r>
          <w:rPr>
            <w:noProof/>
          </w:rPr>
          <w:fldChar w:fldCharType="end"/>
        </w:r>
      </w:p>
    </w:sdtContent>
  </w:sdt>
  <w:p w14:paraId="472EE1B0" w14:textId="77777777" w:rsidR="009E55DF" w:rsidRDefault="009E55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A3CE8A" w14:textId="77777777" w:rsidR="0034384D" w:rsidRDefault="0034384D" w:rsidP="009E55DF">
      <w:pPr>
        <w:spacing w:before="0" w:after="0" w:line="240" w:lineRule="auto"/>
      </w:pPr>
      <w:r>
        <w:separator/>
      </w:r>
    </w:p>
  </w:footnote>
  <w:footnote w:type="continuationSeparator" w:id="0">
    <w:p w14:paraId="088234A5" w14:textId="77777777" w:rsidR="0034384D" w:rsidRDefault="0034384D" w:rsidP="009E55D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66768"/>
    <w:multiLevelType w:val="multilevel"/>
    <w:tmpl w:val="82A6B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812320"/>
    <w:multiLevelType w:val="multilevel"/>
    <w:tmpl w:val="67688D6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6A13BA"/>
    <w:multiLevelType w:val="multilevel"/>
    <w:tmpl w:val="ED3A54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F970F3"/>
    <w:multiLevelType w:val="multilevel"/>
    <w:tmpl w:val="F1004530"/>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67BB7"/>
    <w:multiLevelType w:val="multilevel"/>
    <w:tmpl w:val="E7203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99449E"/>
    <w:multiLevelType w:val="multilevel"/>
    <w:tmpl w:val="67688D6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460291"/>
    <w:multiLevelType w:val="multilevel"/>
    <w:tmpl w:val="67688D6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BE0028"/>
    <w:multiLevelType w:val="multilevel"/>
    <w:tmpl w:val="67688D6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3907505">
    <w:abstractNumId w:val="0"/>
  </w:num>
  <w:num w:numId="2" w16cid:durableId="1449619844">
    <w:abstractNumId w:val="2"/>
  </w:num>
  <w:num w:numId="3" w16cid:durableId="596135255">
    <w:abstractNumId w:val="3"/>
  </w:num>
  <w:num w:numId="4" w16cid:durableId="20664821">
    <w:abstractNumId w:val="4"/>
  </w:num>
  <w:num w:numId="5" w16cid:durableId="1234782134">
    <w:abstractNumId w:val="7"/>
  </w:num>
  <w:num w:numId="6" w16cid:durableId="167915409">
    <w:abstractNumId w:val="1"/>
  </w:num>
  <w:num w:numId="7" w16cid:durableId="2022468655">
    <w:abstractNumId w:val="5"/>
  </w:num>
  <w:num w:numId="8" w16cid:durableId="1681272113">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uzaifa Umer (2427998)">
    <w15:presenceInfo w15:providerId="AD" w15:userId="S::2427998@student.uwtsd.ac.uk::eaa39e31-1d96-40c2-8b42-ff35d99be65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CD5"/>
    <w:rsid w:val="00023723"/>
    <w:rsid w:val="0006000C"/>
    <w:rsid w:val="00061A97"/>
    <w:rsid w:val="00076C24"/>
    <w:rsid w:val="0008233D"/>
    <w:rsid w:val="0013107C"/>
    <w:rsid w:val="001315A4"/>
    <w:rsid w:val="001C2BFA"/>
    <w:rsid w:val="001D0AAA"/>
    <w:rsid w:val="00221D05"/>
    <w:rsid w:val="0022418E"/>
    <w:rsid w:val="00255B56"/>
    <w:rsid w:val="00293871"/>
    <w:rsid w:val="002B4EE6"/>
    <w:rsid w:val="0034384D"/>
    <w:rsid w:val="0036147B"/>
    <w:rsid w:val="003C0C64"/>
    <w:rsid w:val="003C4A02"/>
    <w:rsid w:val="00420857"/>
    <w:rsid w:val="00455AF8"/>
    <w:rsid w:val="004F08FD"/>
    <w:rsid w:val="005028F4"/>
    <w:rsid w:val="00536F61"/>
    <w:rsid w:val="00540053"/>
    <w:rsid w:val="005E71DC"/>
    <w:rsid w:val="006D248D"/>
    <w:rsid w:val="006D3DE9"/>
    <w:rsid w:val="00714073"/>
    <w:rsid w:val="007E421B"/>
    <w:rsid w:val="007E460B"/>
    <w:rsid w:val="00803015"/>
    <w:rsid w:val="00816DD7"/>
    <w:rsid w:val="00824CC2"/>
    <w:rsid w:val="00856D22"/>
    <w:rsid w:val="008874D2"/>
    <w:rsid w:val="009E1CEF"/>
    <w:rsid w:val="009E55DF"/>
    <w:rsid w:val="00A35435"/>
    <w:rsid w:val="00A435C8"/>
    <w:rsid w:val="00AC5D05"/>
    <w:rsid w:val="00AC7D84"/>
    <w:rsid w:val="00B04191"/>
    <w:rsid w:val="00B16DD6"/>
    <w:rsid w:val="00B43B02"/>
    <w:rsid w:val="00B9001A"/>
    <w:rsid w:val="00C0611B"/>
    <w:rsid w:val="00C6620C"/>
    <w:rsid w:val="00C758A8"/>
    <w:rsid w:val="00C96F8E"/>
    <w:rsid w:val="00CD0CD5"/>
    <w:rsid w:val="00CF5C43"/>
    <w:rsid w:val="00D36253"/>
    <w:rsid w:val="00D848D1"/>
    <w:rsid w:val="00DD44F7"/>
    <w:rsid w:val="00E14721"/>
    <w:rsid w:val="00E17C45"/>
    <w:rsid w:val="00E22A4E"/>
    <w:rsid w:val="00E26D3F"/>
    <w:rsid w:val="00EA46D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5A6ED"/>
  <w15:chartTrackingRefBased/>
  <w15:docId w15:val="{5FB387A4-605B-42F3-89B7-0FCAC5A6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CD5"/>
    <w:pPr>
      <w:spacing w:before="240" w:after="240" w:line="360" w:lineRule="auto"/>
      <w:jc w:val="both"/>
    </w:pPr>
    <w:rPr>
      <w:rFonts w:ascii="Times New Roman" w:eastAsia="Times New Roman" w:hAnsi="Times New Roman" w:cs="Times New Roman"/>
      <w:sz w:val="24"/>
      <w:szCs w:val="24"/>
      <w:lang w:eastAsia="en-IN"/>
    </w:rPr>
  </w:style>
  <w:style w:type="paragraph" w:styleId="Heading1">
    <w:name w:val="heading 1"/>
    <w:basedOn w:val="Normal"/>
    <w:next w:val="Normal"/>
    <w:link w:val="Heading1Char"/>
    <w:qFormat/>
    <w:rsid w:val="00CD0CD5"/>
    <w:pPr>
      <w:keepNext/>
      <w:keepLines/>
      <w:outlineLvl w:val="0"/>
    </w:pPr>
    <w:rPr>
      <w:b/>
    </w:rPr>
  </w:style>
  <w:style w:type="paragraph" w:styleId="Heading2">
    <w:name w:val="heading 2"/>
    <w:basedOn w:val="Normal"/>
    <w:next w:val="Normal"/>
    <w:link w:val="Heading2Char"/>
    <w:uiPriority w:val="9"/>
    <w:unhideWhenUsed/>
    <w:qFormat/>
    <w:rsid w:val="008874D2"/>
    <w:pPr>
      <w:keepNext/>
      <w:keepLines/>
      <w:spacing w:before="40" w:after="0"/>
      <w:outlineLvl w:val="1"/>
    </w:pPr>
    <w:rPr>
      <w:rFonts w:eastAsiaTheme="majorEastAsia"/>
      <w:color w:val="0F1115"/>
    </w:rPr>
  </w:style>
  <w:style w:type="paragraph" w:styleId="Heading3">
    <w:name w:val="heading 3"/>
    <w:basedOn w:val="Normal"/>
    <w:next w:val="Normal"/>
    <w:link w:val="Heading3Char"/>
    <w:uiPriority w:val="9"/>
    <w:semiHidden/>
    <w:unhideWhenUsed/>
    <w:qFormat/>
    <w:rsid w:val="008874D2"/>
    <w:pPr>
      <w:keepNext/>
      <w:keepLines/>
      <w:spacing w:before="40" w:after="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8874D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0CD5"/>
    <w:rPr>
      <w:rFonts w:ascii="Times New Roman" w:eastAsia="Times New Roman" w:hAnsi="Times New Roman" w:cs="Times New Roman"/>
      <w:b/>
      <w:sz w:val="24"/>
      <w:szCs w:val="24"/>
      <w:lang w:eastAsia="en-IN"/>
    </w:rPr>
  </w:style>
  <w:style w:type="character" w:styleId="Hyperlink">
    <w:name w:val="Hyperlink"/>
    <w:basedOn w:val="DefaultParagraphFont"/>
    <w:uiPriority w:val="99"/>
    <w:unhideWhenUsed/>
    <w:rsid w:val="00CD0CD5"/>
    <w:rPr>
      <w:color w:val="0000FF"/>
      <w:u w:val="single"/>
    </w:rPr>
  </w:style>
  <w:style w:type="paragraph" w:styleId="NormalWeb">
    <w:name w:val="Normal (Web)"/>
    <w:basedOn w:val="Normal"/>
    <w:uiPriority w:val="99"/>
    <w:semiHidden/>
    <w:unhideWhenUsed/>
    <w:rsid w:val="00CD0CD5"/>
    <w:pPr>
      <w:spacing w:before="100" w:beforeAutospacing="1" w:after="100" w:afterAutospacing="1" w:line="240" w:lineRule="auto"/>
      <w:jc w:val="left"/>
    </w:pPr>
  </w:style>
  <w:style w:type="paragraph" w:styleId="TOC1">
    <w:name w:val="toc 1"/>
    <w:basedOn w:val="Normal"/>
    <w:next w:val="Normal"/>
    <w:autoRedefine/>
    <w:uiPriority w:val="39"/>
    <w:unhideWhenUsed/>
    <w:rsid w:val="00CD0CD5"/>
    <w:pPr>
      <w:spacing w:after="100"/>
    </w:pPr>
  </w:style>
  <w:style w:type="paragraph" w:styleId="TOCHeading">
    <w:name w:val="TOC Heading"/>
    <w:basedOn w:val="Heading1"/>
    <w:next w:val="Normal"/>
    <w:uiPriority w:val="39"/>
    <w:semiHidden/>
    <w:unhideWhenUsed/>
    <w:qFormat/>
    <w:rsid w:val="00CD0CD5"/>
    <w:pPr>
      <w:spacing w:after="0" w:line="256"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character" w:customStyle="1" w:styleId="Heading3Char">
    <w:name w:val="Heading 3 Char"/>
    <w:basedOn w:val="DefaultParagraphFont"/>
    <w:link w:val="Heading3"/>
    <w:uiPriority w:val="9"/>
    <w:semiHidden/>
    <w:rsid w:val="008874D2"/>
    <w:rPr>
      <w:rFonts w:asciiTheme="majorHAnsi" w:eastAsiaTheme="majorEastAsia" w:hAnsiTheme="majorHAnsi" w:cstheme="majorBidi"/>
      <w:color w:val="1F4D78" w:themeColor="accent1" w:themeShade="7F"/>
      <w:sz w:val="24"/>
      <w:szCs w:val="24"/>
      <w:lang w:eastAsia="en-IN"/>
    </w:rPr>
  </w:style>
  <w:style w:type="character" w:customStyle="1" w:styleId="Heading4Char">
    <w:name w:val="Heading 4 Char"/>
    <w:basedOn w:val="DefaultParagraphFont"/>
    <w:link w:val="Heading4"/>
    <w:uiPriority w:val="9"/>
    <w:semiHidden/>
    <w:rsid w:val="008874D2"/>
    <w:rPr>
      <w:rFonts w:asciiTheme="majorHAnsi" w:eastAsiaTheme="majorEastAsia" w:hAnsiTheme="majorHAnsi" w:cstheme="majorBidi"/>
      <w:i/>
      <w:iCs/>
      <w:color w:val="2E74B5" w:themeColor="accent1" w:themeShade="BF"/>
      <w:sz w:val="24"/>
      <w:szCs w:val="24"/>
      <w:lang w:eastAsia="en-IN"/>
    </w:rPr>
  </w:style>
  <w:style w:type="character" w:styleId="Strong">
    <w:name w:val="Strong"/>
    <w:basedOn w:val="DefaultParagraphFont"/>
    <w:uiPriority w:val="22"/>
    <w:qFormat/>
    <w:rsid w:val="008874D2"/>
    <w:rPr>
      <w:b/>
      <w:bCs/>
    </w:rPr>
  </w:style>
  <w:style w:type="paragraph" w:customStyle="1" w:styleId="ds-markdown-paragraph">
    <w:name w:val="ds-markdown-paragraph"/>
    <w:basedOn w:val="Normal"/>
    <w:rsid w:val="008874D2"/>
    <w:pPr>
      <w:spacing w:before="100" w:beforeAutospacing="1" w:after="100" w:afterAutospacing="1" w:line="240" w:lineRule="auto"/>
      <w:jc w:val="left"/>
    </w:pPr>
  </w:style>
  <w:style w:type="character" w:styleId="HTMLCode">
    <w:name w:val="HTML Code"/>
    <w:basedOn w:val="DefaultParagraphFont"/>
    <w:uiPriority w:val="99"/>
    <w:semiHidden/>
    <w:unhideWhenUsed/>
    <w:rsid w:val="008874D2"/>
    <w:rPr>
      <w:rFonts w:ascii="Courier New" w:eastAsia="Times New Roman" w:hAnsi="Courier New" w:cs="Courier New"/>
      <w:sz w:val="20"/>
      <w:szCs w:val="20"/>
    </w:rPr>
  </w:style>
  <w:style w:type="character" w:customStyle="1" w:styleId="Heading2Char">
    <w:name w:val="Heading 2 Char"/>
    <w:basedOn w:val="DefaultParagraphFont"/>
    <w:link w:val="Heading2"/>
    <w:uiPriority w:val="9"/>
    <w:rsid w:val="008874D2"/>
    <w:rPr>
      <w:rFonts w:ascii="Times New Roman" w:eastAsiaTheme="majorEastAsia" w:hAnsi="Times New Roman" w:cs="Times New Roman"/>
      <w:color w:val="0F1115"/>
      <w:sz w:val="24"/>
      <w:szCs w:val="24"/>
      <w:lang w:eastAsia="en-IN"/>
    </w:rPr>
  </w:style>
  <w:style w:type="table" w:styleId="TableGrid">
    <w:name w:val="Table Grid"/>
    <w:basedOn w:val="TableNormal"/>
    <w:uiPriority w:val="39"/>
    <w:rsid w:val="008874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21B"/>
    <w:pPr>
      <w:ind w:left="720"/>
      <w:contextualSpacing/>
    </w:pPr>
  </w:style>
  <w:style w:type="paragraph" w:styleId="Header">
    <w:name w:val="header"/>
    <w:basedOn w:val="Normal"/>
    <w:link w:val="HeaderChar"/>
    <w:uiPriority w:val="99"/>
    <w:unhideWhenUsed/>
    <w:rsid w:val="009E55D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E55DF"/>
    <w:rPr>
      <w:rFonts w:ascii="Times New Roman" w:eastAsia="Times New Roman" w:hAnsi="Times New Roman" w:cs="Times New Roman"/>
      <w:sz w:val="24"/>
      <w:szCs w:val="24"/>
      <w:lang w:eastAsia="en-IN"/>
    </w:rPr>
  </w:style>
  <w:style w:type="paragraph" w:styleId="Footer">
    <w:name w:val="footer"/>
    <w:basedOn w:val="Normal"/>
    <w:link w:val="FooterChar"/>
    <w:uiPriority w:val="99"/>
    <w:unhideWhenUsed/>
    <w:rsid w:val="009E55D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E55DF"/>
    <w:rPr>
      <w:rFonts w:ascii="Times New Roman" w:eastAsia="Times New Roman" w:hAnsi="Times New Roman" w:cs="Times New Roman"/>
      <w:sz w:val="24"/>
      <w:szCs w:val="24"/>
      <w:lang w:eastAsia="en-IN"/>
    </w:rPr>
  </w:style>
  <w:style w:type="paragraph" w:styleId="TOC2">
    <w:name w:val="toc 2"/>
    <w:basedOn w:val="Normal"/>
    <w:next w:val="Normal"/>
    <w:autoRedefine/>
    <w:uiPriority w:val="39"/>
    <w:unhideWhenUsed/>
    <w:rsid w:val="009E55DF"/>
    <w:pPr>
      <w:spacing w:after="100"/>
      <w:ind w:left="240"/>
    </w:pPr>
  </w:style>
  <w:style w:type="paragraph" w:styleId="Revision">
    <w:name w:val="Revision"/>
    <w:hidden/>
    <w:uiPriority w:val="99"/>
    <w:semiHidden/>
    <w:rsid w:val="0036147B"/>
    <w:pPr>
      <w:spacing w:after="0" w:line="240" w:lineRule="auto"/>
    </w:pPr>
    <w:rPr>
      <w:rFonts w:ascii="Times New Roman" w:eastAsia="Times New Roman" w:hAnsi="Times New Roman" w:cs="Times New Roman"/>
      <w:sz w:val="24"/>
      <w:szCs w:val="24"/>
      <w:lang w:eastAsia="en-IN"/>
    </w:rPr>
  </w:style>
  <w:style w:type="character" w:styleId="FollowedHyperlink">
    <w:name w:val="FollowedHyperlink"/>
    <w:basedOn w:val="DefaultParagraphFont"/>
    <w:uiPriority w:val="99"/>
    <w:semiHidden/>
    <w:unhideWhenUsed/>
    <w:rsid w:val="001D0A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952126">
      <w:bodyDiv w:val="1"/>
      <w:marLeft w:val="0"/>
      <w:marRight w:val="0"/>
      <w:marTop w:val="0"/>
      <w:marBottom w:val="0"/>
      <w:divBdr>
        <w:top w:val="none" w:sz="0" w:space="0" w:color="auto"/>
        <w:left w:val="none" w:sz="0" w:space="0" w:color="auto"/>
        <w:bottom w:val="none" w:sz="0" w:space="0" w:color="auto"/>
        <w:right w:val="none" w:sz="0" w:space="0" w:color="auto"/>
      </w:divBdr>
      <w:divsChild>
        <w:div w:id="1502233859">
          <w:marLeft w:val="0"/>
          <w:marRight w:val="0"/>
          <w:marTop w:val="0"/>
          <w:marBottom w:val="0"/>
          <w:divBdr>
            <w:top w:val="none" w:sz="0" w:space="0" w:color="auto"/>
            <w:left w:val="none" w:sz="0" w:space="0" w:color="auto"/>
            <w:bottom w:val="none" w:sz="0" w:space="0" w:color="auto"/>
            <w:right w:val="none" w:sz="0" w:space="0" w:color="auto"/>
          </w:divBdr>
        </w:div>
      </w:divsChild>
    </w:div>
    <w:div w:id="1434593038">
      <w:bodyDiv w:val="1"/>
      <w:marLeft w:val="0"/>
      <w:marRight w:val="0"/>
      <w:marTop w:val="0"/>
      <w:marBottom w:val="0"/>
      <w:divBdr>
        <w:top w:val="none" w:sz="0" w:space="0" w:color="auto"/>
        <w:left w:val="none" w:sz="0" w:space="0" w:color="auto"/>
        <w:bottom w:val="none" w:sz="0" w:space="0" w:color="auto"/>
        <w:right w:val="none" w:sz="0" w:space="0" w:color="auto"/>
      </w:divBdr>
    </w:div>
    <w:div w:id="1499229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20430795.2022.2150511" TargetMode="External"/><Relationship Id="rId13" Type="http://schemas.openxmlformats.org/officeDocument/2006/relationships/hyperlink" Target="https://www.emerald.com/insight/content/doi/10.1108/s2754-586520230000002003/full/html" TargetMode="External"/><Relationship Id="rId18" Type="http://schemas.openxmlformats.org/officeDocument/2006/relationships/hyperlink" Target="https://link.springer.com/article/10.1007/s11192-022-04475-7"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ljos.sljol.info/articles/23/files/677e1f87a7cf5.pdf" TargetMode="External"/><Relationship Id="rId7" Type="http://schemas.openxmlformats.org/officeDocument/2006/relationships/image" Target="media/image1.png"/><Relationship Id="rId12" Type="http://schemas.openxmlformats.org/officeDocument/2006/relationships/hyperlink" Target="https://www.scienceopen.com/document/read?vid=9df9896c-6ded-4b5a-8933-ff6af748328b" TargetMode="External"/><Relationship Id="rId17" Type="http://schemas.openxmlformats.org/officeDocument/2006/relationships/hyperlink" Target="https://www.mdpi.com/1996-1073/16/3/1102"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link.springer.com/content/pdf/10.1007/s43621-025-01085-0.pdf" TargetMode="External"/><Relationship Id="rId20" Type="http://schemas.openxmlformats.org/officeDocument/2006/relationships/hyperlink" Target="https://smjournal.rs/index.php/home/article/view/27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ulurepo.oulu.fi/bitstream/handle/10024/56783/nbnfioulu-202506104289.pdf?sequence=1&amp;isAllowed=y" TargetMode="External"/><Relationship Id="rId24" Type="http://schemas.openxmlformats.org/officeDocument/2006/relationships/hyperlink" Target="https://link.springer.com/article/10.1007/s11356-022-20789-8" TargetMode="External"/><Relationship Id="rId5" Type="http://schemas.openxmlformats.org/officeDocument/2006/relationships/footnotes" Target="footnotes.xml"/><Relationship Id="rId15" Type="http://schemas.openxmlformats.org/officeDocument/2006/relationships/hyperlink" Target="http://ajeaf.com/index.php/Journal/article/view/102" TargetMode="External"/><Relationship Id="rId23" Type="http://schemas.openxmlformats.org/officeDocument/2006/relationships/hyperlink" Target="https://webthesis.biblio.polito.it/35745/" TargetMode="External"/><Relationship Id="rId28" Type="http://schemas.openxmlformats.org/officeDocument/2006/relationships/theme" Target="theme/theme1.xml"/><Relationship Id="rId10" Type="http://schemas.openxmlformats.org/officeDocument/2006/relationships/hyperlink" Target="https://www.mdpi.com/1996-1073/15/2/477" TargetMode="External"/><Relationship Id="rId19" Type="http://schemas.openxmlformats.org/officeDocument/2006/relationships/hyperlink" Target="https://journals.aom.org/doi/abs/10.5465/amr.2022.0251" TargetMode="External"/><Relationship Id="rId4" Type="http://schemas.openxmlformats.org/officeDocument/2006/relationships/webSettings" Target="webSettings.xml"/><Relationship Id="rId9" Type="http://schemas.openxmlformats.org/officeDocument/2006/relationships/hyperlink" Target="http://thejoas.com/index.php/thejoas/article/download/129/172" TargetMode="External"/><Relationship Id="rId14" Type="http://schemas.openxmlformats.org/officeDocument/2006/relationships/hyperlink" Target="https://unitesi.unive.it/handle/20.500.14247/23443" TargetMode="External"/><Relationship Id="rId22" Type="http://schemas.openxmlformats.org/officeDocument/2006/relationships/hyperlink" Target="https://brajets.com/brajets/article/view/1477/717" TargetMode="External"/><Relationship Id="rId27"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3372</Words>
  <Characters>19222</Characters>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2025-11-18T07:32:00Z</dcterms:created>
  <dcterms:modified xsi:type="dcterms:W3CDTF">2025-11-18T07:32:00Z</dcterms:modified>
</cp:coreProperties>
</file>