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6AA30" w14:textId="77777777" w:rsidR="006B6650" w:rsidRPr="00302FF3" w:rsidRDefault="006B6650" w:rsidP="006B6650">
      <w:pPr>
        <w:rPr>
          <w:b/>
          <w:bCs/>
        </w:rPr>
      </w:pPr>
      <w:r w:rsidRPr="00302FF3">
        <w:rPr>
          <w:b/>
          <w:bCs/>
        </w:rPr>
        <w:t>Student Name:</w:t>
      </w:r>
      <w:r w:rsidRPr="00302FF3">
        <w:rPr>
          <w:shd w:val="clear" w:color="auto" w:fill="FFFFFF"/>
        </w:rPr>
        <w:t xml:space="preserve"> </w:t>
      </w:r>
      <w:r>
        <w:rPr>
          <w:shd w:val="clear" w:color="auto" w:fill="FFFFFF"/>
        </w:rPr>
        <w:t xml:space="preserve">Alina Elena Grigore </w:t>
      </w:r>
    </w:p>
    <w:p w14:paraId="595BB4D9" w14:textId="77777777" w:rsidR="006B6650" w:rsidRPr="006B6650" w:rsidRDefault="006B6650" w:rsidP="006B6650">
      <w:r w:rsidRPr="00302FF3">
        <w:rPr>
          <w:b/>
          <w:bCs/>
        </w:rPr>
        <w:t xml:space="preserve">Student ID: </w:t>
      </w:r>
      <w:r w:rsidRPr="006B6650">
        <w:t>2127382</w:t>
      </w:r>
    </w:p>
    <w:p w14:paraId="13F4EFCF" w14:textId="77777777" w:rsidR="006B6650" w:rsidRDefault="006B6650" w:rsidP="006B6650">
      <w:pPr>
        <w:jc w:val="center"/>
        <w:rPr>
          <w:b/>
          <w:bCs/>
        </w:rPr>
      </w:pPr>
    </w:p>
    <w:p w14:paraId="4B7F5676" w14:textId="77777777" w:rsidR="006B6650" w:rsidRDefault="006B6650" w:rsidP="006B6650">
      <w:pPr>
        <w:jc w:val="center"/>
        <w:rPr>
          <w:b/>
          <w:bCs/>
        </w:rPr>
      </w:pPr>
    </w:p>
    <w:p w14:paraId="740CBB36" w14:textId="77777777" w:rsidR="006B6650" w:rsidRDefault="006B6650" w:rsidP="006B6650">
      <w:pPr>
        <w:jc w:val="center"/>
        <w:rPr>
          <w:b/>
          <w:bCs/>
        </w:rPr>
      </w:pPr>
    </w:p>
    <w:p w14:paraId="3B151B5D" w14:textId="6F24DBAF" w:rsidR="008B4A7D" w:rsidRDefault="00FE7034" w:rsidP="006B6650">
      <w:pPr>
        <w:jc w:val="center"/>
      </w:pPr>
      <w:r w:rsidRPr="00FE7034">
        <w:rPr>
          <w:b/>
          <w:bCs/>
        </w:rPr>
        <w:t>Module:</w:t>
      </w:r>
      <w:r>
        <w:t xml:space="preserve"> Food and Beverage Operations</w:t>
      </w:r>
      <w:r w:rsidR="006B6650">
        <w:t xml:space="preserve"> BMIH4002</w:t>
      </w:r>
    </w:p>
    <w:p w14:paraId="654F5FBF" w14:textId="48F82502" w:rsidR="00302FF3" w:rsidRPr="006B6650" w:rsidRDefault="008B4A7D" w:rsidP="006B6650">
      <w:pPr>
        <w:jc w:val="center"/>
      </w:pPr>
      <w:r w:rsidRPr="00302FF3">
        <w:rPr>
          <w:b/>
          <w:bCs/>
        </w:rPr>
        <w:t>Lecturer:</w:t>
      </w:r>
      <w:r w:rsidR="006B6650">
        <w:t xml:space="preserve"> Trist</w:t>
      </w:r>
      <w:r w:rsidR="00D831C6">
        <w:t>an</w:t>
      </w:r>
      <w:r>
        <w:t xml:space="preserve"> Ha</w:t>
      </w:r>
      <w:r w:rsidR="006B6650">
        <w:t>w</w:t>
      </w:r>
      <w:r>
        <w:t>kin</w:t>
      </w:r>
      <w:r w:rsidR="006B6650">
        <w:t>s</w:t>
      </w:r>
    </w:p>
    <w:p w14:paraId="27D09432" w14:textId="08B8BA55" w:rsidR="00AD4632" w:rsidRDefault="00AD4632" w:rsidP="00FE7034">
      <w:r>
        <w:br w:type="page"/>
      </w:r>
    </w:p>
    <w:p w14:paraId="094D0B6F" w14:textId="2665C10B" w:rsidR="00302FF3" w:rsidRPr="00243207" w:rsidRDefault="004C38AD" w:rsidP="00302FF3">
      <w:pPr>
        <w:spacing w:after="0"/>
        <w:jc w:val="center"/>
        <w:rPr>
          <w:bCs/>
          <w:sz w:val="28"/>
          <w:szCs w:val="32"/>
        </w:rPr>
      </w:pPr>
      <w:r>
        <w:rPr>
          <w:bCs/>
          <w:sz w:val="28"/>
          <w:szCs w:val="32"/>
        </w:rPr>
        <w:lastRenderedPageBreak/>
        <w:t>“</w:t>
      </w:r>
      <w:r w:rsidR="00302FF3" w:rsidRPr="00243207">
        <w:rPr>
          <w:bCs/>
          <w:sz w:val="28"/>
          <w:szCs w:val="32"/>
        </w:rPr>
        <w:t>Restaurant Management and Types of Services</w:t>
      </w:r>
      <w:r>
        <w:rPr>
          <w:bCs/>
          <w:sz w:val="28"/>
          <w:szCs w:val="32"/>
        </w:rPr>
        <w:t>”</w:t>
      </w:r>
    </w:p>
    <w:p w14:paraId="31D0F5D8" w14:textId="0475F170" w:rsidR="00FE7034" w:rsidRDefault="00AD4632" w:rsidP="00F77D07">
      <w:pPr>
        <w:spacing w:after="0"/>
      </w:pPr>
      <w:r>
        <w:t>Every blog has an intention to disclose the core objective in brief including all the aspects related to that blog. In this blog, I am going to reflect a research paper which I have conducted as my practical work in a hotel and hospitality firm named Hilton Hotel and Resorts</w:t>
      </w:r>
      <w:r w:rsidR="00441D40">
        <w:t xml:space="preserve"> (</w:t>
      </w:r>
      <w:r w:rsidR="00441D40">
        <w:rPr>
          <w:shd w:val="clear" w:color="auto" w:fill="FFFFFF"/>
        </w:rPr>
        <w:t>Zeng, 2021)</w:t>
      </w:r>
      <w:r>
        <w:t xml:space="preserve">. The topic of my blog is ‘Restaurant Management and Types of Services’. </w:t>
      </w:r>
      <w:r w:rsidR="00A20E47">
        <w:t xml:space="preserve">I have completed my learning period with good lessons and I am going to share that in this blog. By applying Gibbs reflective cycle, I will </w:t>
      </w:r>
      <w:r w:rsidR="003D070D">
        <w:t xml:space="preserve">try to </w:t>
      </w:r>
      <w:r w:rsidR="00A20E47">
        <w:t>share my learnings. The model helps to analyse learning skills, captured knowledge, application of that knowledge, evidence-based future reflection, etc</w:t>
      </w:r>
      <w:r w:rsidR="00243207">
        <w:t>.</w:t>
      </w:r>
      <w:r w:rsidR="00441D40">
        <w:t xml:space="preserve"> (</w:t>
      </w:r>
      <w:proofErr w:type="spellStart"/>
      <w:r w:rsidR="00441D40">
        <w:rPr>
          <w:shd w:val="clear" w:color="auto" w:fill="FFFFFF"/>
        </w:rPr>
        <w:t>Tourky</w:t>
      </w:r>
      <w:proofErr w:type="spellEnd"/>
      <w:r w:rsidR="00441D40">
        <w:rPr>
          <w:shd w:val="clear" w:color="auto" w:fill="FFFFFF"/>
        </w:rPr>
        <w:t xml:space="preserve"> et al, 2021)</w:t>
      </w:r>
      <w:r w:rsidR="00A20E47">
        <w:t xml:space="preserve">. The research will move following each of the step of Gibbs of reflective cycle model which also cover the industry analysis, importance of this blog in hospitality industry, and the application of my knowledge in future. </w:t>
      </w:r>
    </w:p>
    <w:p w14:paraId="04600831" w14:textId="77777777" w:rsidR="00BC03BA" w:rsidRDefault="00F77D07" w:rsidP="00BC03BA">
      <w:r>
        <w:t>A hotel and hospitality business provides different kind of services. Staying facilities, food and beverage, event management etc. are the core services provided by them</w:t>
      </w:r>
      <w:r w:rsidR="008B4A7D">
        <w:t xml:space="preserve"> (</w:t>
      </w:r>
      <w:r w:rsidR="008B4A7D">
        <w:rPr>
          <w:shd w:val="clear" w:color="auto" w:fill="FFFFFF"/>
        </w:rPr>
        <w:t>Wood, 2018)</w:t>
      </w:r>
      <w:r>
        <w:t xml:space="preserve">. I have taken experience </w:t>
      </w:r>
      <w:r w:rsidR="00441D40">
        <w:t>o</w:t>
      </w:r>
      <w:r>
        <w:t>n</w:t>
      </w:r>
      <w:r w:rsidR="00441D40">
        <w:t xml:space="preserve"> the management of food and beverage within a multination organisation.  </w:t>
      </w:r>
    </w:p>
    <w:p w14:paraId="68C8A3BA" w14:textId="5B48E9C1" w:rsidR="00A20E47" w:rsidRDefault="00AD35DE" w:rsidP="00BC03BA">
      <w:r>
        <w:t>I have conducted this practical work as a part of my academic requirement that aims for achieving practical knowledge related to my academic knowledge. Hotel and hospitality industry provides different services. One of the most sensitive and discussed services in hotel and hospitality industry is food and beverage segment</w:t>
      </w:r>
      <w:r w:rsidR="00441D40">
        <w:t xml:space="preserve"> (</w:t>
      </w:r>
      <w:r w:rsidR="00441D40">
        <w:rPr>
          <w:shd w:val="clear" w:color="auto" w:fill="FFFFFF"/>
        </w:rPr>
        <w:t>Bayona-Saez et al, 2017)</w:t>
      </w:r>
      <w:r>
        <w:t xml:space="preserve">. The success of a restaurant is mostly depended on the taste, safety and variations of food and beverage. So, this is one of the crucial and most important ingredients in hotel and hospitality industry. Preparing servable foods and beverage requires a lot of activities. While working as </w:t>
      </w:r>
      <w:r w:rsidR="0092292D">
        <w:t xml:space="preserve">a team, I play the role of ensuring proper safety which must satisfy the rules and regulations of different foods and safety laws. I </w:t>
      </w:r>
      <w:r w:rsidR="00322580">
        <w:t xml:space="preserve">have </w:t>
      </w:r>
      <w:r w:rsidR="0092292D">
        <w:t>focus</w:t>
      </w:r>
      <w:r w:rsidR="00322580">
        <w:t>ed</w:t>
      </w:r>
      <w:r w:rsidR="0092292D">
        <w:t xml:space="preserve"> on the ingredients, system</w:t>
      </w:r>
      <w:r w:rsidR="00322580">
        <w:t>s</w:t>
      </w:r>
      <w:r w:rsidR="0092292D">
        <w:t>, service</w:t>
      </w:r>
      <w:r w:rsidR="00322580">
        <w:t>s</w:t>
      </w:r>
      <w:r w:rsidR="0092292D">
        <w:t xml:space="preserve"> and delivery different foods</w:t>
      </w:r>
      <w:r w:rsidR="008B4A7D">
        <w:t xml:space="preserve"> (</w:t>
      </w:r>
      <w:proofErr w:type="spellStart"/>
      <w:r w:rsidR="008B4A7D">
        <w:rPr>
          <w:shd w:val="clear" w:color="auto" w:fill="FFFFFF"/>
        </w:rPr>
        <w:t>Tussyadiah</w:t>
      </w:r>
      <w:proofErr w:type="spellEnd"/>
      <w:r w:rsidR="008B4A7D">
        <w:rPr>
          <w:shd w:val="clear" w:color="auto" w:fill="FFFFFF"/>
        </w:rPr>
        <w:t xml:space="preserve"> and Park, 2018)</w:t>
      </w:r>
      <w:r w:rsidR="00322580">
        <w:t xml:space="preserve">. During the period of our journey, we have noted all the feedbacks and comments provided by our supervisors which would be effective in future learning. We have a roadmap and strategic </w:t>
      </w:r>
      <w:r w:rsidR="0060307F">
        <w:t>plan,</w:t>
      </w:r>
      <w:r w:rsidR="00322580">
        <w:t xml:space="preserve"> and we move forward by completing all the required tasks. At the end of the season, we have presented our learnings through a formal presentation. </w:t>
      </w:r>
    </w:p>
    <w:p w14:paraId="7F57EAA1" w14:textId="0C6CFCC2" w:rsidR="006A02C8" w:rsidRDefault="006A02C8" w:rsidP="00FD21F3">
      <w:pPr>
        <w:spacing w:after="0"/>
      </w:pPr>
      <w:r>
        <w:lastRenderedPageBreak/>
        <w:t xml:space="preserve">After the period, I have realised that we have spent a quality time as we all of us focusing on our core objectives. We collect and share necessary information </w:t>
      </w:r>
      <w:r w:rsidR="00FD21F3">
        <w:t xml:space="preserve">along with coming up different solutions. So, we are satisfied with the performance and learnings. As a team, we </w:t>
      </w:r>
      <w:proofErr w:type="gramStart"/>
      <w:r w:rsidR="00FD21F3">
        <w:t>have to</w:t>
      </w:r>
      <w:proofErr w:type="gramEnd"/>
      <w:r w:rsidR="00FD21F3">
        <w:t xml:space="preserve"> focus on the comments and feedback provided by our supervisors in future to make the learnings perfect</w:t>
      </w:r>
      <w:r w:rsidR="008B4A7D">
        <w:t xml:space="preserve"> (</w:t>
      </w:r>
      <w:r w:rsidR="008B4A7D">
        <w:rPr>
          <w:shd w:val="clear" w:color="auto" w:fill="FFFFFF"/>
        </w:rPr>
        <w:t>Davis et al, 2018)</w:t>
      </w:r>
      <w:r w:rsidR="00FD21F3">
        <w:t xml:space="preserve">. Still, we are eagerly looking for opportunities to learn more in this area. </w:t>
      </w:r>
    </w:p>
    <w:p w14:paraId="6CC3B253" w14:textId="2FE414FB" w:rsidR="003D070D" w:rsidRDefault="003D070D" w:rsidP="00FD21F3">
      <w:pPr>
        <w:spacing w:after="0"/>
      </w:pPr>
      <w:r>
        <w:t>We</w:t>
      </w:r>
      <w:r w:rsidR="00FD21F3">
        <w:t xml:space="preserve"> have set a plan before the starting our journey by the help of our instructor. </w:t>
      </w:r>
      <w:r>
        <w:t xml:space="preserve">As per plan, </w:t>
      </w:r>
      <w:proofErr w:type="gramStart"/>
      <w:r>
        <w:t>all of</w:t>
      </w:r>
      <w:proofErr w:type="gramEnd"/>
      <w:r>
        <w:t xml:space="preserve"> our groupmates have contributed at our level best with some variations. As a result, we were able to collect relevant and practical information and data which we can utilise for further placement in food and beverage sector</w:t>
      </w:r>
      <w:r w:rsidR="008B4A7D">
        <w:t xml:space="preserve"> (</w:t>
      </w:r>
      <w:proofErr w:type="spellStart"/>
      <w:r w:rsidR="008B4A7D">
        <w:rPr>
          <w:shd w:val="clear" w:color="auto" w:fill="FFFFFF"/>
        </w:rPr>
        <w:t>Dyshkantiuk</w:t>
      </w:r>
      <w:proofErr w:type="spellEnd"/>
      <w:r w:rsidR="008B4A7D">
        <w:rPr>
          <w:shd w:val="clear" w:color="auto" w:fill="FFFFFF"/>
        </w:rPr>
        <w:t xml:space="preserve"> et al, 2020)</w:t>
      </w:r>
      <w:r>
        <w:t>. I was a little bit shy though I can cover this due to the help and cross-cultural communication of my team. Due to friendly and flexible learning system for the internee, we were satisfied and enjoyed the charming behaviour of the hotel.</w:t>
      </w:r>
    </w:p>
    <w:p w14:paraId="6426538D" w14:textId="4B70753D" w:rsidR="003D070D" w:rsidRDefault="003D070D" w:rsidP="00FD21F3">
      <w:pPr>
        <w:spacing w:after="0"/>
      </w:pPr>
      <w:r>
        <w:t xml:space="preserve">Hotel and hospitality industry is one of the lucrative sectors in current business world though there was downtown during the pandemic. </w:t>
      </w:r>
      <w:r w:rsidR="00243207">
        <w:t>It’s</w:t>
      </w:r>
      <w:r>
        <w:t xml:space="preserve"> contributed almost three percent in the economy of the UK</w:t>
      </w:r>
      <w:r w:rsidR="008B4A7D">
        <w:t xml:space="preserve"> (</w:t>
      </w:r>
      <w:r w:rsidR="008B4A7D">
        <w:rPr>
          <w:shd w:val="clear" w:color="auto" w:fill="FFFFFF"/>
        </w:rPr>
        <w:t>Valta et al, 2015)</w:t>
      </w:r>
      <w:r>
        <w:t xml:space="preserve">. The journey was a turning point for my professional life to boost my career. After the period, I am confident enough that I can manage the food and </w:t>
      </w:r>
      <w:r w:rsidR="00F77D07">
        <w:t xml:space="preserve">beverage department of hotel and hospitality organisation. I </w:t>
      </w:r>
      <w:proofErr w:type="gramStart"/>
      <w:r w:rsidR="00F77D07">
        <w:t>am capable of making</w:t>
      </w:r>
      <w:proofErr w:type="gramEnd"/>
      <w:r w:rsidR="00F77D07">
        <w:t xml:space="preserve"> a plan considering the needs and preferences of the guests by following all the safety issues</w:t>
      </w:r>
      <w:r w:rsidR="008B4A7D">
        <w:t xml:space="preserve"> (</w:t>
      </w:r>
      <w:r w:rsidR="008B4A7D">
        <w:rPr>
          <w:shd w:val="clear" w:color="auto" w:fill="FFFFFF"/>
        </w:rPr>
        <w:t>Bresciani, 2017)</w:t>
      </w:r>
      <w:r w:rsidR="00F77D07">
        <w:t xml:space="preserve">. I can analyse different tools of the menu, allocate tasks different members of the department, communicate with the specialist at different stages, find out something special for the guests, etc. Depending on these learning, I am focusing on joining a three- or four-star hotel at the beginning and broad my knowledge gradually in this field. But still, I have lots of time and enthusiasms to learn new issues regarding my goal. </w:t>
      </w:r>
    </w:p>
    <w:p w14:paraId="4C2EAD06" w14:textId="239AD270" w:rsidR="00441D40" w:rsidRDefault="00441D40" w:rsidP="00FD21F3">
      <w:pPr>
        <w:spacing w:after="0"/>
      </w:pPr>
      <w:r>
        <w:br w:type="page"/>
      </w:r>
    </w:p>
    <w:p w14:paraId="0587DCB8" w14:textId="205E758F" w:rsidR="00441D40" w:rsidRPr="00243207" w:rsidRDefault="00441D40" w:rsidP="00FD21F3">
      <w:pPr>
        <w:spacing w:after="0"/>
        <w:rPr>
          <w:bCs/>
          <w:sz w:val="28"/>
          <w:szCs w:val="32"/>
        </w:rPr>
      </w:pPr>
      <w:r w:rsidRPr="00243207">
        <w:rPr>
          <w:bCs/>
          <w:sz w:val="28"/>
          <w:szCs w:val="32"/>
        </w:rPr>
        <w:lastRenderedPageBreak/>
        <w:t>References</w:t>
      </w:r>
    </w:p>
    <w:p w14:paraId="65FBA1E0" w14:textId="562A1E49" w:rsidR="00441D40" w:rsidRDefault="00441D40" w:rsidP="00441D40">
      <w:pPr>
        <w:rPr>
          <w:shd w:val="clear" w:color="auto" w:fill="FFFFFF"/>
        </w:rPr>
      </w:pPr>
      <w:r>
        <w:rPr>
          <w:shd w:val="clear" w:color="auto" w:fill="FFFFFF"/>
        </w:rPr>
        <w:t>Bayona-Saez, C., Cruz-</w:t>
      </w:r>
      <w:proofErr w:type="spellStart"/>
      <w:r>
        <w:rPr>
          <w:shd w:val="clear" w:color="auto" w:fill="FFFFFF"/>
        </w:rPr>
        <w:t>Cázares</w:t>
      </w:r>
      <w:proofErr w:type="spellEnd"/>
      <w:r>
        <w:rPr>
          <w:shd w:val="clear" w:color="auto" w:fill="FFFFFF"/>
        </w:rPr>
        <w:t>, C., García-Marco, T. and García, M.S., (2017). Open innovation in the food and beverage industry. </w:t>
      </w:r>
      <w:r>
        <w:rPr>
          <w:i/>
          <w:iCs/>
          <w:shd w:val="clear" w:color="auto" w:fill="FFFFFF"/>
        </w:rPr>
        <w:t>Management Decision</w:t>
      </w:r>
      <w:r>
        <w:rPr>
          <w:shd w:val="clear" w:color="auto" w:fill="FFFFFF"/>
        </w:rPr>
        <w:t>, </w:t>
      </w:r>
      <w:r>
        <w:rPr>
          <w:i/>
          <w:iCs/>
          <w:shd w:val="clear" w:color="auto" w:fill="FFFFFF"/>
        </w:rPr>
        <w:t>55</w:t>
      </w:r>
      <w:r>
        <w:rPr>
          <w:shd w:val="clear" w:color="auto" w:fill="FFFFFF"/>
        </w:rPr>
        <w:t>(3), pp.526-546.</w:t>
      </w:r>
    </w:p>
    <w:p w14:paraId="57116183" w14:textId="75F30A8F" w:rsidR="00441D40" w:rsidRDefault="00441D40" w:rsidP="00441D40">
      <w:pPr>
        <w:rPr>
          <w:shd w:val="clear" w:color="auto" w:fill="FFFFFF"/>
        </w:rPr>
      </w:pPr>
      <w:r>
        <w:rPr>
          <w:shd w:val="clear" w:color="auto" w:fill="FFFFFF"/>
        </w:rPr>
        <w:t xml:space="preserve">Bresciani, S., </w:t>
      </w:r>
      <w:r w:rsidR="008B4A7D">
        <w:rPr>
          <w:shd w:val="clear" w:color="auto" w:fill="FFFFFF"/>
        </w:rPr>
        <w:t>(</w:t>
      </w:r>
      <w:r>
        <w:rPr>
          <w:shd w:val="clear" w:color="auto" w:fill="FFFFFF"/>
        </w:rPr>
        <w:t>2017</w:t>
      </w:r>
      <w:r w:rsidR="008B4A7D">
        <w:rPr>
          <w:shd w:val="clear" w:color="auto" w:fill="FFFFFF"/>
        </w:rPr>
        <w:t>)</w:t>
      </w:r>
      <w:r>
        <w:rPr>
          <w:shd w:val="clear" w:color="auto" w:fill="FFFFFF"/>
        </w:rPr>
        <w:t>. Open, networked and dynamic innovation in the food and beverage industry. </w:t>
      </w:r>
      <w:r>
        <w:rPr>
          <w:i/>
          <w:iCs/>
          <w:shd w:val="clear" w:color="auto" w:fill="FFFFFF"/>
        </w:rPr>
        <w:t>British Food Journal</w:t>
      </w:r>
      <w:r>
        <w:rPr>
          <w:shd w:val="clear" w:color="auto" w:fill="FFFFFF"/>
        </w:rPr>
        <w:t>.</w:t>
      </w:r>
      <w:r w:rsidR="008B4A7D" w:rsidRPr="008B4A7D">
        <w:rPr>
          <w:shd w:val="clear" w:color="auto" w:fill="FFFFFF"/>
        </w:rPr>
        <w:t xml:space="preserve"> </w:t>
      </w:r>
      <w:r w:rsidR="008B4A7D">
        <w:rPr>
          <w:shd w:val="clear" w:color="auto" w:fill="FFFFFF"/>
        </w:rPr>
        <w:t>pp.26-46</w:t>
      </w:r>
    </w:p>
    <w:p w14:paraId="62D0A62B" w14:textId="291B0E1B" w:rsidR="00441D40" w:rsidRDefault="00441D40" w:rsidP="00441D40">
      <w:pPr>
        <w:rPr>
          <w:shd w:val="clear" w:color="auto" w:fill="FFFFFF"/>
        </w:rPr>
      </w:pPr>
      <w:r>
        <w:rPr>
          <w:shd w:val="clear" w:color="auto" w:fill="FFFFFF"/>
        </w:rPr>
        <w:t xml:space="preserve">Davis, B., Lockwood, A., Alcott, P. and Pantelidis, I.S., </w:t>
      </w:r>
      <w:r w:rsidR="008B4A7D">
        <w:rPr>
          <w:shd w:val="clear" w:color="auto" w:fill="FFFFFF"/>
        </w:rPr>
        <w:t>(</w:t>
      </w:r>
      <w:r>
        <w:rPr>
          <w:shd w:val="clear" w:color="auto" w:fill="FFFFFF"/>
        </w:rPr>
        <w:t>2018</w:t>
      </w:r>
      <w:r w:rsidR="008B4A7D">
        <w:rPr>
          <w:shd w:val="clear" w:color="auto" w:fill="FFFFFF"/>
        </w:rPr>
        <w:t>)</w:t>
      </w:r>
      <w:r>
        <w:rPr>
          <w:shd w:val="clear" w:color="auto" w:fill="FFFFFF"/>
        </w:rPr>
        <w:t>. </w:t>
      </w:r>
      <w:r>
        <w:rPr>
          <w:i/>
          <w:iCs/>
          <w:shd w:val="clear" w:color="auto" w:fill="FFFFFF"/>
        </w:rPr>
        <w:t>Food and beverage management</w:t>
      </w:r>
      <w:r>
        <w:rPr>
          <w:shd w:val="clear" w:color="auto" w:fill="FFFFFF"/>
        </w:rPr>
        <w:t>. Routledge.</w:t>
      </w:r>
      <w:r w:rsidR="008B4A7D" w:rsidRPr="008B4A7D">
        <w:rPr>
          <w:shd w:val="clear" w:color="auto" w:fill="FFFFFF"/>
        </w:rPr>
        <w:t xml:space="preserve"> </w:t>
      </w:r>
      <w:r w:rsidR="008B4A7D">
        <w:rPr>
          <w:shd w:val="clear" w:color="auto" w:fill="FFFFFF"/>
        </w:rPr>
        <w:t>pp.55-66</w:t>
      </w:r>
    </w:p>
    <w:p w14:paraId="79C6C643" w14:textId="6CB38D02" w:rsidR="00441D40" w:rsidRDefault="00441D40" w:rsidP="00441D40">
      <w:pPr>
        <w:rPr>
          <w:shd w:val="clear" w:color="auto" w:fill="FFFFFF"/>
        </w:rPr>
      </w:pPr>
      <w:proofErr w:type="spellStart"/>
      <w:r>
        <w:rPr>
          <w:shd w:val="clear" w:color="auto" w:fill="FFFFFF"/>
        </w:rPr>
        <w:t>Dyshkantiuk</w:t>
      </w:r>
      <w:proofErr w:type="spellEnd"/>
      <w:r>
        <w:rPr>
          <w:shd w:val="clear" w:color="auto" w:fill="FFFFFF"/>
        </w:rPr>
        <w:t xml:space="preserve">, O., </w:t>
      </w:r>
      <w:proofErr w:type="spellStart"/>
      <w:r>
        <w:rPr>
          <w:shd w:val="clear" w:color="auto" w:fill="FFFFFF"/>
        </w:rPr>
        <w:t>Salamatina</w:t>
      </w:r>
      <w:proofErr w:type="spellEnd"/>
      <w:r>
        <w:rPr>
          <w:shd w:val="clear" w:color="auto" w:fill="FFFFFF"/>
        </w:rPr>
        <w:t xml:space="preserve">, S., Polishchuk, L., </w:t>
      </w:r>
      <w:proofErr w:type="spellStart"/>
      <w:r>
        <w:rPr>
          <w:shd w:val="clear" w:color="auto" w:fill="FFFFFF"/>
        </w:rPr>
        <w:t>Komarnytskyi</w:t>
      </w:r>
      <w:proofErr w:type="spellEnd"/>
      <w:r>
        <w:rPr>
          <w:shd w:val="clear" w:color="auto" w:fill="FFFFFF"/>
        </w:rPr>
        <w:t xml:space="preserve">, I., </w:t>
      </w:r>
      <w:proofErr w:type="spellStart"/>
      <w:r>
        <w:rPr>
          <w:shd w:val="clear" w:color="auto" w:fill="FFFFFF"/>
        </w:rPr>
        <w:t>Tserklevych</w:t>
      </w:r>
      <w:proofErr w:type="spellEnd"/>
      <w:r>
        <w:rPr>
          <w:shd w:val="clear" w:color="auto" w:fill="FFFFFF"/>
        </w:rPr>
        <w:t xml:space="preserve">, V. and </w:t>
      </w:r>
      <w:proofErr w:type="spellStart"/>
      <w:r>
        <w:rPr>
          <w:shd w:val="clear" w:color="auto" w:fill="FFFFFF"/>
        </w:rPr>
        <w:t>Nedobiichuk</w:t>
      </w:r>
      <w:proofErr w:type="spellEnd"/>
      <w:r>
        <w:rPr>
          <w:shd w:val="clear" w:color="auto" w:fill="FFFFFF"/>
        </w:rPr>
        <w:t xml:space="preserve">, T., </w:t>
      </w:r>
      <w:r w:rsidR="008B4A7D">
        <w:rPr>
          <w:shd w:val="clear" w:color="auto" w:fill="FFFFFF"/>
        </w:rPr>
        <w:t>(</w:t>
      </w:r>
      <w:r>
        <w:rPr>
          <w:shd w:val="clear" w:color="auto" w:fill="FFFFFF"/>
        </w:rPr>
        <w:t>2020</w:t>
      </w:r>
      <w:r w:rsidR="008B4A7D">
        <w:rPr>
          <w:shd w:val="clear" w:color="auto" w:fill="FFFFFF"/>
        </w:rPr>
        <w:t>)</w:t>
      </w:r>
      <w:r>
        <w:rPr>
          <w:shd w:val="clear" w:color="auto" w:fill="FFFFFF"/>
        </w:rPr>
        <w:t>. Modern hotel business management tools. </w:t>
      </w:r>
      <w:r>
        <w:rPr>
          <w:i/>
          <w:iCs/>
          <w:shd w:val="clear" w:color="auto" w:fill="FFFFFF"/>
        </w:rPr>
        <w:t>International Journal of Advanced Research in Engineering and Technology</w:t>
      </w:r>
      <w:r>
        <w:rPr>
          <w:shd w:val="clear" w:color="auto" w:fill="FFFFFF"/>
        </w:rPr>
        <w:t>, </w:t>
      </w:r>
      <w:r>
        <w:rPr>
          <w:i/>
          <w:iCs/>
          <w:shd w:val="clear" w:color="auto" w:fill="FFFFFF"/>
        </w:rPr>
        <w:t>11</w:t>
      </w:r>
      <w:r>
        <w:rPr>
          <w:shd w:val="clear" w:color="auto" w:fill="FFFFFF"/>
        </w:rPr>
        <w:t>(6).</w:t>
      </w:r>
    </w:p>
    <w:p w14:paraId="7B77EE5A" w14:textId="7EF46878" w:rsidR="00441D40" w:rsidRDefault="00441D40" w:rsidP="00441D40">
      <w:pPr>
        <w:rPr>
          <w:shd w:val="clear" w:color="auto" w:fill="FFFFFF"/>
        </w:rPr>
      </w:pPr>
      <w:proofErr w:type="spellStart"/>
      <w:r>
        <w:rPr>
          <w:shd w:val="clear" w:color="auto" w:fill="FFFFFF"/>
        </w:rPr>
        <w:t>Tourky</w:t>
      </w:r>
      <w:proofErr w:type="spellEnd"/>
      <w:r>
        <w:rPr>
          <w:shd w:val="clear" w:color="auto" w:fill="FFFFFF"/>
        </w:rPr>
        <w:t>, M., Alwi, S.F.S., Kitchen, P., Melewar, T.C. and Shaalan, A., (2021). New conceptualization and measurement of corporate identity: Evidence from UK food and beverage industry. </w:t>
      </w:r>
      <w:r>
        <w:rPr>
          <w:i/>
          <w:iCs/>
          <w:shd w:val="clear" w:color="auto" w:fill="FFFFFF"/>
        </w:rPr>
        <w:t>Journal of Business Research</w:t>
      </w:r>
      <w:r>
        <w:rPr>
          <w:shd w:val="clear" w:color="auto" w:fill="FFFFFF"/>
        </w:rPr>
        <w:t>, </w:t>
      </w:r>
      <w:r>
        <w:rPr>
          <w:i/>
          <w:iCs/>
          <w:shd w:val="clear" w:color="auto" w:fill="FFFFFF"/>
        </w:rPr>
        <w:t>109</w:t>
      </w:r>
      <w:r>
        <w:rPr>
          <w:shd w:val="clear" w:color="auto" w:fill="FFFFFF"/>
        </w:rPr>
        <w:t>, pp.595-606.</w:t>
      </w:r>
    </w:p>
    <w:p w14:paraId="2E28235E" w14:textId="3076A71D" w:rsidR="00441D40" w:rsidRDefault="00441D40" w:rsidP="00441D40">
      <w:pPr>
        <w:rPr>
          <w:shd w:val="clear" w:color="auto" w:fill="FFFFFF"/>
        </w:rPr>
      </w:pPr>
      <w:proofErr w:type="spellStart"/>
      <w:r>
        <w:rPr>
          <w:shd w:val="clear" w:color="auto" w:fill="FFFFFF"/>
        </w:rPr>
        <w:t>Tussyadiah</w:t>
      </w:r>
      <w:proofErr w:type="spellEnd"/>
      <w:r>
        <w:rPr>
          <w:shd w:val="clear" w:color="auto" w:fill="FFFFFF"/>
        </w:rPr>
        <w:t>, I.P. and Park, S., (2018). Consumer evaluation of hotel service robots. In </w:t>
      </w:r>
      <w:r>
        <w:rPr>
          <w:i/>
          <w:iCs/>
          <w:shd w:val="clear" w:color="auto" w:fill="FFFFFF"/>
        </w:rPr>
        <w:t>Information and communication technologies in tourism 2018</w:t>
      </w:r>
      <w:r>
        <w:rPr>
          <w:shd w:val="clear" w:color="auto" w:fill="FFFFFF"/>
        </w:rPr>
        <w:t> (pp. 308-320). Springer, Cham.</w:t>
      </w:r>
    </w:p>
    <w:p w14:paraId="2BA549AA" w14:textId="42CDA558" w:rsidR="00441D40" w:rsidRDefault="00441D40" w:rsidP="00441D40">
      <w:pPr>
        <w:rPr>
          <w:shd w:val="clear" w:color="auto" w:fill="FFFFFF"/>
        </w:rPr>
      </w:pPr>
      <w:r>
        <w:rPr>
          <w:shd w:val="clear" w:color="auto" w:fill="FFFFFF"/>
        </w:rPr>
        <w:t xml:space="preserve">Valta, K., Kosanovic, T., </w:t>
      </w:r>
      <w:proofErr w:type="spellStart"/>
      <w:r>
        <w:rPr>
          <w:shd w:val="clear" w:color="auto" w:fill="FFFFFF"/>
        </w:rPr>
        <w:t>Malamis</w:t>
      </w:r>
      <w:proofErr w:type="spellEnd"/>
      <w:r>
        <w:rPr>
          <w:shd w:val="clear" w:color="auto" w:fill="FFFFFF"/>
        </w:rPr>
        <w:t xml:space="preserve">, D., Moustakas, K. and </w:t>
      </w:r>
      <w:proofErr w:type="spellStart"/>
      <w:r>
        <w:rPr>
          <w:shd w:val="clear" w:color="auto" w:fill="FFFFFF"/>
        </w:rPr>
        <w:t>Loizidou</w:t>
      </w:r>
      <w:proofErr w:type="spellEnd"/>
      <w:r>
        <w:rPr>
          <w:shd w:val="clear" w:color="auto" w:fill="FFFFFF"/>
        </w:rPr>
        <w:t xml:space="preserve">, M., </w:t>
      </w:r>
      <w:r w:rsidR="008B4A7D">
        <w:rPr>
          <w:shd w:val="clear" w:color="auto" w:fill="FFFFFF"/>
        </w:rPr>
        <w:t>(</w:t>
      </w:r>
      <w:r>
        <w:rPr>
          <w:shd w:val="clear" w:color="auto" w:fill="FFFFFF"/>
        </w:rPr>
        <w:t>2015</w:t>
      </w:r>
      <w:r w:rsidR="008B4A7D">
        <w:rPr>
          <w:shd w:val="clear" w:color="auto" w:fill="FFFFFF"/>
        </w:rPr>
        <w:t>)</w:t>
      </w:r>
      <w:r>
        <w:rPr>
          <w:shd w:val="clear" w:color="auto" w:fill="FFFFFF"/>
        </w:rPr>
        <w:t>. Overview of water usage and wastewater management in the food and beverage industry. </w:t>
      </w:r>
      <w:r>
        <w:rPr>
          <w:i/>
          <w:iCs/>
          <w:shd w:val="clear" w:color="auto" w:fill="FFFFFF"/>
        </w:rPr>
        <w:t>Desalination and Water Treatment</w:t>
      </w:r>
      <w:r>
        <w:rPr>
          <w:shd w:val="clear" w:color="auto" w:fill="FFFFFF"/>
        </w:rPr>
        <w:t>, </w:t>
      </w:r>
      <w:r>
        <w:rPr>
          <w:i/>
          <w:iCs/>
          <w:shd w:val="clear" w:color="auto" w:fill="FFFFFF"/>
        </w:rPr>
        <w:t>53</w:t>
      </w:r>
      <w:r>
        <w:rPr>
          <w:shd w:val="clear" w:color="auto" w:fill="FFFFFF"/>
        </w:rPr>
        <w:t>(12), pp.3335-3347.</w:t>
      </w:r>
    </w:p>
    <w:p w14:paraId="0B759197" w14:textId="3A42F561" w:rsidR="00441D40" w:rsidRDefault="00441D40" w:rsidP="00441D40">
      <w:pPr>
        <w:rPr>
          <w:shd w:val="clear" w:color="auto" w:fill="FFFFFF"/>
        </w:rPr>
      </w:pPr>
      <w:r>
        <w:rPr>
          <w:shd w:val="clear" w:color="auto" w:fill="FFFFFF"/>
        </w:rPr>
        <w:t xml:space="preserve">Whalen, R., Harrold, J., Child, S., Halford, J. and Boyland, E., </w:t>
      </w:r>
      <w:r w:rsidR="008B4A7D">
        <w:rPr>
          <w:shd w:val="clear" w:color="auto" w:fill="FFFFFF"/>
        </w:rPr>
        <w:t>(</w:t>
      </w:r>
      <w:r>
        <w:rPr>
          <w:shd w:val="clear" w:color="auto" w:fill="FFFFFF"/>
        </w:rPr>
        <w:t>2018</w:t>
      </w:r>
      <w:r w:rsidR="008B4A7D">
        <w:rPr>
          <w:shd w:val="clear" w:color="auto" w:fill="FFFFFF"/>
        </w:rPr>
        <w:t>)</w:t>
      </w:r>
      <w:r>
        <w:rPr>
          <w:shd w:val="clear" w:color="auto" w:fill="FFFFFF"/>
        </w:rPr>
        <w:t>. The health halo trend in UK television food advertising viewed by children: the rise of implicit and explicit health messaging in the promotion of unhealthy foods. </w:t>
      </w:r>
      <w:r>
        <w:rPr>
          <w:i/>
          <w:iCs/>
          <w:shd w:val="clear" w:color="auto" w:fill="FFFFFF"/>
        </w:rPr>
        <w:t>International journal of environmental research and public health</w:t>
      </w:r>
      <w:r>
        <w:rPr>
          <w:shd w:val="clear" w:color="auto" w:fill="FFFFFF"/>
        </w:rPr>
        <w:t>, </w:t>
      </w:r>
      <w:r>
        <w:rPr>
          <w:i/>
          <w:iCs/>
          <w:shd w:val="clear" w:color="auto" w:fill="FFFFFF"/>
        </w:rPr>
        <w:t>15</w:t>
      </w:r>
      <w:r>
        <w:rPr>
          <w:shd w:val="clear" w:color="auto" w:fill="FFFFFF"/>
        </w:rPr>
        <w:t>(3), p.560.</w:t>
      </w:r>
    </w:p>
    <w:p w14:paraId="51BD07C6" w14:textId="1EECF9C1" w:rsidR="00441D40" w:rsidRDefault="00441D40" w:rsidP="00441D40">
      <w:pPr>
        <w:rPr>
          <w:shd w:val="clear" w:color="auto" w:fill="FFFFFF"/>
        </w:rPr>
      </w:pPr>
      <w:r>
        <w:rPr>
          <w:shd w:val="clear" w:color="auto" w:fill="FFFFFF"/>
        </w:rPr>
        <w:t xml:space="preserve">Wood, R.C., </w:t>
      </w:r>
      <w:r w:rsidR="008B4A7D">
        <w:rPr>
          <w:shd w:val="clear" w:color="auto" w:fill="FFFFFF"/>
        </w:rPr>
        <w:t>(</w:t>
      </w:r>
      <w:r>
        <w:rPr>
          <w:shd w:val="clear" w:color="auto" w:fill="FFFFFF"/>
        </w:rPr>
        <w:t>2018</w:t>
      </w:r>
      <w:r w:rsidR="008B4A7D">
        <w:rPr>
          <w:shd w:val="clear" w:color="auto" w:fill="FFFFFF"/>
        </w:rPr>
        <w:t>)</w:t>
      </w:r>
      <w:r>
        <w:rPr>
          <w:shd w:val="clear" w:color="auto" w:fill="FFFFFF"/>
        </w:rPr>
        <w:t>. Strategic questions in food and beverage management. Routledge.</w:t>
      </w:r>
    </w:p>
    <w:p w14:paraId="3CD18916" w14:textId="3AF05C93" w:rsidR="00441D40" w:rsidRPr="00441D40" w:rsidRDefault="00441D40" w:rsidP="00441D40">
      <w:pPr>
        <w:rPr>
          <w:b/>
          <w:bCs/>
          <w:sz w:val="32"/>
          <w:szCs w:val="32"/>
        </w:rPr>
      </w:pPr>
      <w:r>
        <w:rPr>
          <w:shd w:val="clear" w:color="auto" w:fill="FFFFFF"/>
        </w:rPr>
        <w:t>Zeng, L., (2021). Analysis of Hilton Worldwide Hotel Group’s Transnational Operation Strategy. </w:t>
      </w:r>
      <w:r>
        <w:rPr>
          <w:i/>
          <w:iCs/>
          <w:shd w:val="clear" w:color="auto" w:fill="FFFFFF"/>
        </w:rPr>
        <w:t>Academic Journal of Business &amp; Management</w:t>
      </w:r>
      <w:r>
        <w:rPr>
          <w:shd w:val="clear" w:color="auto" w:fill="FFFFFF"/>
        </w:rPr>
        <w:t>, </w:t>
      </w:r>
      <w:r>
        <w:rPr>
          <w:i/>
          <w:iCs/>
          <w:shd w:val="clear" w:color="auto" w:fill="FFFFFF"/>
        </w:rPr>
        <w:t>3</w:t>
      </w:r>
      <w:r>
        <w:rPr>
          <w:shd w:val="clear" w:color="auto" w:fill="FFFFFF"/>
        </w:rPr>
        <w:t>(11).</w:t>
      </w:r>
    </w:p>
    <w:p w14:paraId="5AA28195" w14:textId="59A7C1C6" w:rsidR="00AD4632" w:rsidRDefault="00AD4632" w:rsidP="00A629CD">
      <w:pPr>
        <w:spacing w:after="0"/>
      </w:pPr>
    </w:p>
    <w:sectPr w:rsidR="00AD4632">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11E8F" w14:textId="77777777" w:rsidR="00063CCF" w:rsidRDefault="00063CCF" w:rsidP="00643DDC">
      <w:pPr>
        <w:spacing w:after="0" w:line="240" w:lineRule="auto"/>
      </w:pPr>
      <w:r>
        <w:separator/>
      </w:r>
    </w:p>
  </w:endnote>
  <w:endnote w:type="continuationSeparator" w:id="0">
    <w:p w14:paraId="52C33E48" w14:textId="77777777" w:rsidR="00063CCF" w:rsidRDefault="00063CCF" w:rsidP="00643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82590"/>
      <w:docPartObj>
        <w:docPartGallery w:val="Page Numbers (Bottom of Page)"/>
        <w:docPartUnique/>
      </w:docPartObj>
    </w:sdtPr>
    <w:sdtEndPr>
      <w:rPr>
        <w:noProof/>
      </w:rPr>
    </w:sdtEndPr>
    <w:sdtContent>
      <w:p w14:paraId="49F0D803" w14:textId="6D4C16BA" w:rsidR="00C11E3A" w:rsidRDefault="00C11E3A">
        <w:pPr>
          <w:pStyle w:val="Footer"/>
          <w:jc w:val="right"/>
        </w:pPr>
        <w:r>
          <w:fldChar w:fldCharType="begin"/>
        </w:r>
        <w:r>
          <w:instrText xml:space="preserve"> PAGE   \* MERGEFORMAT </w:instrText>
        </w:r>
        <w:r>
          <w:fldChar w:fldCharType="separate"/>
        </w:r>
        <w:r w:rsidR="00243207">
          <w:rPr>
            <w:noProof/>
          </w:rPr>
          <w:t>4</w:t>
        </w:r>
        <w:r>
          <w:rPr>
            <w:noProof/>
          </w:rPr>
          <w:fldChar w:fldCharType="end"/>
        </w:r>
      </w:p>
    </w:sdtContent>
  </w:sdt>
  <w:p w14:paraId="11CFE31D" w14:textId="77777777" w:rsidR="00C11E3A" w:rsidRDefault="00C11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1DFD9" w14:textId="77777777" w:rsidR="00063CCF" w:rsidRDefault="00063CCF" w:rsidP="00643DDC">
      <w:pPr>
        <w:spacing w:after="0" w:line="240" w:lineRule="auto"/>
      </w:pPr>
      <w:r>
        <w:separator/>
      </w:r>
    </w:p>
  </w:footnote>
  <w:footnote w:type="continuationSeparator" w:id="0">
    <w:p w14:paraId="1310800A" w14:textId="77777777" w:rsidR="00063CCF" w:rsidRDefault="00063CCF" w:rsidP="00643D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93F"/>
    <w:rsid w:val="00063CCF"/>
    <w:rsid w:val="0009093F"/>
    <w:rsid w:val="000E1081"/>
    <w:rsid w:val="00170901"/>
    <w:rsid w:val="00221CD8"/>
    <w:rsid w:val="00243207"/>
    <w:rsid w:val="002F5388"/>
    <w:rsid w:val="00302FF3"/>
    <w:rsid w:val="00322580"/>
    <w:rsid w:val="003B255E"/>
    <w:rsid w:val="003D070D"/>
    <w:rsid w:val="00422E38"/>
    <w:rsid w:val="00441D40"/>
    <w:rsid w:val="004C38AD"/>
    <w:rsid w:val="00554BC9"/>
    <w:rsid w:val="005F6227"/>
    <w:rsid w:val="0060307F"/>
    <w:rsid w:val="00643DDC"/>
    <w:rsid w:val="006A02C8"/>
    <w:rsid w:val="006B6650"/>
    <w:rsid w:val="00850A6C"/>
    <w:rsid w:val="008B4A7D"/>
    <w:rsid w:val="0092292D"/>
    <w:rsid w:val="00A20E47"/>
    <w:rsid w:val="00A629CD"/>
    <w:rsid w:val="00AD35DE"/>
    <w:rsid w:val="00AD4632"/>
    <w:rsid w:val="00BC03BA"/>
    <w:rsid w:val="00C11E3A"/>
    <w:rsid w:val="00D831C6"/>
    <w:rsid w:val="00F77D07"/>
    <w:rsid w:val="00FD21F3"/>
    <w:rsid w:val="00FE70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F99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034"/>
    <w:pPr>
      <w:spacing w:line="360" w:lineRule="auto"/>
      <w:jc w:val="both"/>
    </w:pPr>
    <w:rPr>
      <w:rFonts w:ascii="Arial" w:hAnsi="Arial"/>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3D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3DDC"/>
    <w:rPr>
      <w:rFonts w:ascii="Arial" w:hAnsi="Arial"/>
      <w:sz w:val="24"/>
      <w:lang w:val="en-GB"/>
    </w:rPr>
  </w:style>
  <w:style w:type="paragraph" w:styleId="Footer">
    <w:name w:val="footer"/>
    <w:basedOn w:val="Normal"/>
    <w:link w:val="FooterChar"/>
    <w:uiPriority w:val="99"/>
    <w:unhideWhenUsed/>
    <w:rsid w:val="00643D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DDC"/>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968</Words>
  <Characters>5519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2022-10-16T14:09:00Z</dcterms:created>
  <dcterms:modified xsi:type="dcterms:W3CDTF">2022-10-28T09:22:00Z</dcterms:modified>
</cp:coreProperties>
</file>