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CFE68A6" w:rsidR="7908378C" w:rsidRDefault="7908378C" w:rsidP="33572C6E">
            <w:pPr>
              <w:ind w:right="237"/>
              <w:rPr>
                <w:b/>
                <w:bCs/>
                <w:color w:val="auto"/>
                <w:sz w:val="32"/>
                <w:szCs w:val="32"/>
              </w:rPr>
            </w:pPr>
            <w:r w:rsidRPr="33572C6E">
              <w:rPr>
                <w:b/>
                <w:bCs/>
                <w:color w:val="auto"/>
                <w:sz w:val="32"/>
                <w:szCs w:val="32"/>
              </w:rPr>
              <w:t xml:space="preserve">Learner name: </w:t>
            </w:r>
            <w:r w:rsidR="001B358D">
              <w:rPr>
                <w:b/>
                <w:bCs/>
                <w:color w:val="auto"/>
                <w:sz w:val="32"/>
                <w:szCs w:val="32"/>
              </w:rPr>
              <w:t>Eliza Ahern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5458B3DB" w:rsidR="33572C6E" w:rsidRDefault="001B358D" w:rsidP="33572C6E">
            <w:pPr>
              <w:ind w:right="237"/>
              <w:rPr>
                <w:b/>
                <w:bCs/>
                <w:color w:val="auto"/>
                <w:sz w:val="32"/>
                <w:szCs w:val="32"/>
              </w:rPr>
            </w:pPr>
            <w:r>
              <w:rPr>
                <w:b/>
                <w:bCs/>
                <w:color w:val="auto"/>
                <w:sz w:val="32"/>
                <w:szCs w:val="32"/>
              </w:rPr>
              <w:t>2245940</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0DD2979" w14:textId="31B7A7AA" w:rsidR="00F309BE" w:rsidRDefault="00F309BE" w:rsidP="00F309BE">
      <w:pPr>
        <w:overflowPunct/>
        <w:autoSpaceDE/>
        <w:autoSpaceDN/>
        <w:adjustRightInd/>
        <w:textAlignment w:val="auto"/>
        <w:rPr>
          <w:sz w:val="24"/>
          <w:szCs w:val="24"/>
          <w:lang w:val="en"/>
        </w:rPr>
      </w:pPr>
      <w:r w:rsidRPr="00F309BE">
        <w:rPr>
          <w:sz w:val="24"/>
          <w:szCs w:val="24"/>
          <w:lang w:val="en"/>
        </w:rPr>
        <w:t xml:space="preserve">In policing, the victim is the central focus of any investigation. They are part of the five building blocks of investigations and it is important to </w:t>
      </w:r>
      <w:r w:rsidRPr="00F309BE">
        <w:rPr>
          <w:sz w:val="24"/>
          <w:szCs w:val="24"/>
          <w:lang w:val="en"/>
        </w:rPr>
        <w:t>recognize</w:t>
      </w:r>
      <w:r w:rsidRPr="00F309BE">
        <w:rPr>
          <w:sz w:val="24"/>
          <w:szCs w:val="24"/>
          <w:lang w:val="en"/>
        </w:rPr>
        <w:t xml:space="preserve"> any vulnerability or risk during Golden Hour enquiries (College of Policing, 2024). In this essay, I am going to reflect on a victim-led investigation using Driscoll’s ‘What Model’ (Driscoll, 2007) where I will discuss an investigation I conducted regarding historical sexual assault on a victim, who was a child at the time, by an adult known to them. The report was made by a third party over a decade later. Driscoll’s model will assist in my reflection, in identifying points of evidence-based policing, and the impact repeat </w:t>
      </w:r>
      <w:r w:rsidRPr="00F309BE">
        <w:rPr>
          <w:sz w:val="24"/>
          <w:szCs w:val="24"/>
          <w:lang w:val="en"/>
        </w:rPr>
        <w:t>victimization</w:t>
      </w:r>
      <w:r w:rsidRPr="00F309BE">
        <w:rPr>
          <w:sz w:val="24"/>
          <w:szCs w:val="24"/>
          <w:lang w:val="en"/>
        </w:rPr>
        <w:t xml:space="preserve"> and repeat offending had on the investigation.</w:t>
      </w:r>
    </w:p>
    <w:p w14:paraId="02A161C0" w14:textId="77777777" w:rsidR="00F309BE" w:rsidRPr="00F309BE" w:rsidRDefault="00F309BE" w:rsidP="00F309BE">
      <w:pPr>
        <w:overflowPunct/>
        <w:autoSpaceDE/>
        <w:autoSpaceDN/>
        <w:adjustRightInd/>
        <w:textAlignment w:val="auto"/>
        <w:rPr>
          <w:sz w:val="24"/>
          <w:szCs w:val="24"/>
          <w:lang w:val="en"/>
        </w:rPr>
      </w:pPr>
    </w:p>
    <w:p w14:paraId="0F8CD26A" w14:textId="77777777" w:rsidR="00F309BE" w:rsidRPr="00F309BE" w:rsidRDefault="00F309BE" w:rsidP="00F309BE">
      <w:pPr>
        <w:overflowPunct/>
        <w:autoSpaceDE/>
        <w:autoSpaceDN/>
        <w:adjustRightInd/>
        <w:textAlignment w:val="auto"/>
        <w:rPr>
          <w:sz w:val="24"/>
          <w:szCs w:val="24"/>
          <w:lang w:val="en"/>
        </w:rPr>
      </w:pPr>
      <w:r w:rsidRPr="00F309BE">
        <w:rPr>
          <w:sz w:val="24"/>
          <w:szCs w:val="24"/>
          <w:lang w:val="en"/>
        </w:rPr>
        <w:t xml:space="preserve">Lastly, I will discuss the South Wales policy, National policy, and Victimology as policing and professional approaches to supporting vulnerable and at-risk victims and the appropriateness of these ideologies within my own investigation. </w:t>
      </w:r>
    </w:p>
    <w:p w14:paraId="2870DC9D" w14:textId="77777777" w:rsidR="00F309BE" w:rsidRPr="00F309BE" w:rsidRDefault="00F309BE" w:rsidP="00F309BE">
      <w:pPr>
        <w:overflowPunct/>
        <w:autoSpaceDE/>
        <w:autoSpaceDN/>
        <w:adjustRightInd/>
        <w:textAlignment w:val="auto"/>
        <w:rPr>
          <w:sz w:val="24"/>
          <w:szCs w:val="24"/>
          <w:lang w:val="en"/>
        </w:rPr>
      </w:pPr>
      <w:r w:rsidRPr="00F309BE">
        <w:rPr>
          <w:sz w:val="24"/>
          <w:szCs w:val="24"/>
          <w:lang w:val="en"/>
        </w:rPr>
        <w:t>Driscoll’s ‘What Model’ was designed to help people reflect more creatively rather than models that used limiting words or phrases (Driscoll, 2007, p.43). Driscoll found that by adapting Borton’s 1970 model he could create a reflection cycle using open questions that allowed the individual to answer in multiple ways that resulted in a more elaborate and introspective reflection. The model is as follows;</w:t>
      </w:r>
    </w:p>
    <w:p w14:paraId="0CCC3E0B" w14:textId="77777777" w:rsidR="00F309BE" w:rsidRPr="00F309BE" w:rsidRDefault="00F309BE" w:rsidP="00F309BE">
      <w:pPr>
        <w:numPr>
          <w:ilvl w:val="0"/>
          <w:numId w:val="50"/>
        </w:numPr>
        <w:overflowPunct/>
        <w:autoSpaceDE/>
        <w:autoSpaceDN/>
        <w:adjustRightInd/>
        <w:textAlignment w:val="auto"/>
        <w:rPr>
          <w:sz w:val="24"/>
          <w:szCs w:val="24"/>
          <w:lang w:val="en"/>
        </w:rPr>
      </w:pPr>
      <w:r w:rsidRPr="00F309BE">
        <w:rPr>
          <w:sz w:val="24"/>
          <w:szCs w:val="24"/>
          <w:lang w:val="en"/>
        </w:rPr>
        <w:t>What?- A description of the event</w:t>
      </w:r>
    </w:p>
    <w:p w14:paraId="1274D8A8" w14:textId="77777777" w:rsidR="00F309BE" w:rsidRPr="00F309BE" w:rsidRDefault="00F309BE" w:rsidP="00F309BE">
      <w:pPr>
        <w:numPr>
          <w:ilvl w:val="0"/>
          <w:numId w:val="50"/>
        </w:numPr>
        <w:overflowPunct/>
        <w:autoSpaceDE/>
        <w:autoSpaceDN/>
        <w:adjustRightInd/>
        <w:textAlignment w:val="auto"/>
        <w:rPr>
          <w:sz w:val="24"/>
          <w:szCs w:val="24"/>
          <w:lang w:val="en"/>
        </w:rPr>
      </w:pPr>
      <w:r w:rsidRPr="00F309BE">
        <w:rPr>
          <w:sz w:val="24"/>
          <w:szCs w:val="24"/>
          <w:lang w:val="en"/>
        </w:rPr>
        <w:t>So What?- An analysis of the event</w:t>
      </w:r>
    </w:p>
    <w:p w14:paraId="27A86266" w14:textId="77777777" w:rsidR="00F309BE" w:rsidRPr="00F309BE" w:rsidRDefault="00F309BE" w:rsidP="00F309BE">
      <w:pPr>
        <w:numPr>
          <w:ilvl w:val="0"/>
          <w:numId w:val="50"/>
        </w:numPr>
        <w:overflowPunct/>
        <w:autoSpaceDE/>
        <w:autoSpaceDN/>
        <w:adjustRightInd/>
        <w:textAlignment w:val="auto"/>
        <w:rPr>
          <w:sz w:val="24"/>
          <w:szCs w:val="24"/>
          <w:lang w:val="en"/>
        </w:rPr>
      </w:pPr>
      <w:r w:rsidRPr="00F309BE">
        <w:rPr>
          <w:sz w:val="24"/>
          <w:szCs w:val="24"/>
          <w:lang w:val="en"/>
        </w:rPr>
        <w:t>Now What?- Proposed actions following the event.</w:t>
      </w:r>
    </w:p>
    <w:p w14:paraId="01D3B3D5" w14:textId="77777777" w:rsidR="00F309BE" w:rsidRPr="00F309BE" w:rsidRDefault="00F309BE" w:rsidP="00F309BE">
      <w:pPr>
        <w:overflowPunct/>
        <w:autoSpaceDE/>
        <w:autoSpaceDN/>
        <w:adjustRightInd/>
        <w:textAlignment w:val="auto"/>
        <w:rPr>
          <w:sz w:val="24"/>
          <w:szCs w:val="24"/>
          <w:lang w:val="en"/>
        </w:rPr>
      </w:pPr>
      <w:r w:rsidRPr="00F309BE">
        <w:rPr>
          <w:i/>
          <w:sz w:val="24"/>
          <w:szCs w:val="24"/>
          <w:lang w:val="en"/>
        </w:rPr>
        <w:t>Driscoll, What Model, 2007</w:t>
      </w:r>
      <w:r w:rsidRPr="00F309BE">
        <w:rPr>
          <w:sz w:val="24"/>
          <w:szCs w:val="24"/>
          <w:lang w:val="en"/>
        </w:rPr>
        <w:t>.</w:t>
      </w:r>
    </w:p>
    <w:p w14:paraId="31A69E83" w14:textId="304A2671" w:rsidR="00F309BE" w:rsidRPr="00F309BE" w:rsidRDefault="00F309BE" w:rsidP="00F309BE">
      <w:pPr>
        <w:overflowPunct/>
        <w:autoSpaceDE/>
        <w:autoSpaceDN/>
        <w:adjustRightInd/>
        <w:textAlignment w:val="auto"/>
        <w:rPr>
          <w:sz w:val="24"/>
          <w:szCs w:val="24"/>
          <w:lang w:val="en"/>
        </w:rPr>
      </w:pPr>
      <w:r w:rsidRPr="00F309BE">
        <w:rPr>
          <w:sz w:val="24"/>
          <w:szCs w:val="24"/>
          <w:lang w:val="en"/>
        </w:rPr>
        <w:t>Within each step, there are questions directed at personal feelings, the immediate risks, and the wider context. These elements are essential to a personal reflection.</w:t>
      </w:r>
      <w:r>
        <w:rPr>
          <w:sz w:val="24"/>
          <w:szCs w:val="24"/>
          <w:lang w:val="en"/>
        </w:rPr>
        <w:t xml:space="preserve"> </w:t>
      </w:r>
      <w:r w:rsidRPr="00F309BE">
        <w:rPr>
          <w:sz w:val="24"/>
          <w:szCs w:val="24"/>
          <w:lang w:val="en"/>
        </w:rPr>
        <w:lastRenderedPageBreak/>
        <w:t>For my personal reflection, Driscoll’s model will aid in understanding my own actions and the actions that I could have taken.</w:t>
      </w:r>
    </w:p>
    <w:p w14:paraId="6360D5B7" w14:textId="77777777" w:rsidR="00F309BE" w:rsidRDefault="00F309BE" w:rsidP="00F309BE">
      <w:pPr>
        <w:overflowPunct/>
        <w:autoSpaceDE/>
        <w:autoSpaceDN/>
        <w:adjustRightInd/>
        <w:textAlignment w:val="auto"/>
        <w:rPr>
          <w:sz w:val="24"/>
          <w:szCs w:val="24"/>
          <w:lang w:val="en"/>
        </w:rPr>
      </w:pPr>
    </w:p>
    <w:p w14:paraId="601BE0E8" w14:textId="14F3A7D9" w:rsidR="00F309BE" w:rsidRDefault="00F309BE" w:rsidP="00F309BE">
      <w:pPr>
        <w:overflowPunct/>
        <w:autoSpaceDE/>
        <w:autoSpaceDN/>
        <w:adjustRightInd/>
        <w:textAlignment w:val="auto"/>
        <w:rPr>
          <w:sz w:val="24"/>
          <w:szCs w:val="24"/>
          <w:lang w:val="en"/>
        </w:rPr>
      </w:pPr>
      <w:r w:rsidRPr="00F309BE">
        <w:rPr>
          <w:sz w:val="24"/>
          <w:szCs w:val="24"/>
          <w:lang w:val="en"/>
        </w:rPr>
        <w:t>Furthermore, I will discuss evidence-based policing and its integration into my investigation. Evidence-based policing is the use of the best available evidence and research to challenge policing policies, practices, and decisions (College of Policing, 2014). There are established groups that aid the England and Wales police force, such as the Society of Evidence-Based Policing, who provide, produce, and communicate research to the police so they can make data-driven decisions (Society of Evidence-Based Policing, 2024).</w:t>
      </w:r>
    </w:p>
    <w:p w14:paraId="1FC55B7E" w14:textId="77777777" w:rsidR="00F309BE" w:rsidRPr="00F309BE" w:rsidRDefault="00F309BE" w:rsidP="00F309BE">
      <w:pPr>
        <w:overflowPunct/>
        <w:autoSpaceDE/>
        <w:autoSpaceDN/>
        <w:adjustRightInd/>
        <w:textAlignment w:val="auto"/>
        <w:rPr>
          <w:sz w:val="24"/>
          <w:szCs w:val="24"/>
          <w:lang w:val="en"/>
        </w:rPr>
      </w:pPr>
    </w:p>
    <w:p w14:paraId="2890028B" w14:textId="77777777" w:rsidR="00F309BE" w:rsidRPr="00F309BE" w:rsidRDefault="00F309BE" w:rsidP="00F309BE">
      <w:pPr>
        <w:overflowPunct/>
        <w:autoSpaceDE/>
        <w:autoSpaceDN/>
        <w:adjustRightInd/>
        <w:textAlignment w:val="auto"/>
        <w:rPr>
          <w:sz w:val="24"/>
          <w:szCs w:val="24"/>
          <w:lang w:val="en"/>
        </w:rPr>
      </w:pPr>
      <w:r w:rsidRPr="00F309BE">
        <w:rPr>
          <w:sz w:val="24"/>
          <w:szCs w:val="24"/>
          <w:lang w:val="en"/>
        </w:rPr>
        <w:t>In 2021, Laura Boulton conducted a study in a UK constabulary to understand the quantity of research that was implemented by police and concluded that out of the total projects, 52% were found to have generated a change of practice or policy (Bolton, 2021, p.34). Evidence-based policing is having a positive impact on policies and procedure, but Bolton concluded that there was space for research to improve the dissemination of research to affect further change. In my reflection, I will discuss the impact of evidence-based policing in my own investigation.</w:t>
      </w:r>
    </w:p>
    <w:p w14:paraId="7789C35F" w14:textId="77777777" w:rsidR="00F309BE" w:rsidRDefault="00F309BE" w:rsidP="00F309BE">
      <w:pPr>
        <w:overflowPunct/>
        <w:autoSpaceDE/>
        <w:autoSpaceDN/>
        <w:adjustRightInd/>
        <w:textAlignment w:val="auto"/>
        <w:rPr>
          <w:sz w:val="24"/>
          <w:szCs w:val="24"/>
          <w:lang w:val="en"/>
        </w:rPr>
      </w:pPr>
    </w:p>
    <w:p w14:paraId="3537CA3A" w14:textId="52C20013" w:rsidR="00F309BE" w:rsidRPr="00F309BE" w:rsidRDefault="00F309BE" w:rsidP="00F309BE">
      <w:pPr>
        <w:overflowPunct/>
        <w:autoSpaceDE/>
        <w:autoSpaceDN/>
        <w:adjustRightInd/>
        <w:textAlignment w:val="auto"/>
        <w:rPr>
          <w:sz w:val="24"/>
          <w:szCs w:val="24"/>
          <w:u w:val="single"/>
          <w:lang w:val="en"/>
        </w:rPr>
      </w:pPr>
      <w:r w:rsidRPr="00F309BE">
        <w:rPr>
          <w:sz w:val="24"/>
          <w:szCs w:val="24"/>
          <w:u w:val="single"/>
          <w:lang w:val="en"/>
        </w:rPr>
        <w:t>The Investigation</w:t>
      </w:r>
    </w:p>
    <w:p w14:paraId="1BDB5DC4" w14:textId="77777777" w:rsidR="00F309BE" w:rsidRDefault="00F309BE" w:rsidP="00F309BE">
      <w:pPr>
        <w:overflowPunct/>
        <w:autoSpaceDE/>
        <w:autoSpaceDN/>
        <w:adjustRightInd/>
        <w:textAlignment w:val="auto"/>
        <w:rPr>
          <w:sz w:val="24"/>
          <w:szCs w:val="24"/>
          <w:lang w:val="en"/>
        </w:rPr>
      </w:pPr>
      <w:r w:rsidRPr="00F309BE">
        <w:rPr>
          <w:sz w:val="24"/>
          <w:szCs w:val="24"/>
          <w:lang w:val="en"/>
        </w:rPr>
        <w:t xml:space="preserve">Firstly, I will consider the ‘what’ of the investigation’. I was made aware of the investigation by a third-party report of multiple historic sexual assaults. The victim was not aware of the initial report at the time. The sexual assaults occurred multiple times during the victim’s adolescence. This happened whilst the offender was caring for the victim as the victim is neurodivergent and has developmental disabilities. Due to the historic nature of the incidents the investigation was conducted around the child-specific legislation of the </w:t>
      </w:r>
      <w:r w:rsidRPr="00F309BE">
        <w:rPr>
          <w:i/>
          <w:sz w:val="24"/>
          <w:szCs w:val="24"/>
          <w:lang w:val="en"/>
        </w:rPr>
        <w:t>Sexual Offences Act, 2003</w:t>
      </w:r>
      <w:r w:rsidRPr="00F309BE">
        <w:rPr>
          <w:sz w:val="24"/>
          <w:szCs w:val="24"/>
          <w:lang w:val="en"/>
        </w:rPr>
        <w:t>.</w:t>
      </w:r>
    </w:p>
    <w:p w14:paraId="0CB9FDC9" w14:textId="77777777" w:rsidR="00F309BE" w:rsidRPr="00F309BE" w:rsidRDefault="00F309BE" w:rsidP="00F309BE">
      <w:pPr>
        <w:overflowPunct/>
        <w:autoSpaceDE/>
        <w:autoSpaceDN/>
        <w:adjustRightInd/>
        <w:textAlignment w:val="auto"/>
        <w:rPr>
          <w:sz w:val="24"/>
          <w:szCs w:val="24"/>
          <w:lang w:val="en"/>
        </w:rPr>
      </w:pPr>
    </w:p>
    <w:p w14:paraId="49A8E62B" w14:textId="5C0A7D77" w:rsidR="00F309BE" w:rsidRDefault="00F309BE" w:rsidP="00F309BE">
      <w:pPr>
        <w:overflowPunct/>
        <w:autoSpaceDE/>
        <w:autoSpaceDN/>
        <w:adjustRightInd/>
        <w:textAlignment w:val="auto"/>
        <w:rPr>
          <w:sz w:val="24"/>
          <w:szCs w:val="24"/>
          <w:lang w:val="en"/>
        </w:rPr>
      </w:pPr>
      <w:r w:rsidRPr="00F309BE">
        <w:rPr>
          <w:sz w:val="24"/>
          <w:szCs w:val="24"/>
          <w:lang w:val="en"/>
        </w:rPr>
        <w:t xml:space="preserve">The wider social context of my investigation is the increase in reported sexual assaults and the legislation surrounding victim care. In 2023, 2.3% of people aged 16 or over were estimated to be victims of sexual crime (Office of National Statistics, 2023) and in 2023/2024 this 67,928 sexual offences, specifically rape, were reported across England and Wales, which increased sixfold since 2002/2003 (Statista, 2024). The exponential increase is </w:t>
      </w:r>
      <w:r w:rsidRPr="00F309BE">
        <w:rPr>
          <w:sz w:val="24"/>
          <w:szCs w:val="24"/>
          <w:lang w:val="en"/>
        </w:rPr>
        <w:t>theorized</w:t>
      </w:r>
      <w:r w:rsidRPr="00F309BE">
        <w:rPr>
          <w:sz w:val="24"/>
          <w:szCs w:val="24"/>
          <w:lang w:val="en"/>
        </w:rPr>
        <w:t xml:space="preserve"> to be due to better attitudes and reporting systems (Statista, 2024) but the strain is felt on policing services which in turn have to be effectively managed. Additionally, due to the nature of sexual offences victims are entitled to enhanced rights under the </w:t>
      </w:r>
      <w:r w:rsidRPr="00F309BE">
        <w:rPr>
          <w:i/>
          <w:sz w:val="24"/>
          <w:szCs w:val="24"/>
          <w:lang w:val="en"/>
        </w:rPr>
        <w:t xml:space="preserve">Victim’s Code </w:t>
      </w:r>
      <w:r w:rsidRPr="00F309BE">
        <w:rPr>
          <w:sz w:val="24"/>
          <w:szCs w:val="24"/>
          <w:lang w:val="en"/>
        </w:rPr>
        <w:t xml:space="preserve">(Ministry of </w:t>
      </w:r>
      <w:r w:rsidRPr="00F309BE">
        <w:rPr>
          <w:sz w:val="24"/>
          <w:szCs w:val="24"/>
          <w:lang w:val="en"/>
        </w:rPr>
        <w:t>Justice</w:t>
      </w:r>
      <w:r w:rsidRPr="00F309BE">
        <w:rPr>
          <w:sz w:val="24"/>
          <w:szCs w:val="24"/>
          <w:lang w:val="en"/>
        </w:rPr>
        <w:t>, 2020). Within my investigation, the victim was also under the age of 18 at the time of the offence which also entitled them to enhanced rights.</w:t>
      </w:r>
    </w:p>
    <w:p w14:paraId="64E7519A" w14:textId="77777777" w:rsidR="00F309BE" w:rsidRPr="00F309BE" w:rsidRDefault="00F309BE" w:rsidP="00F309BE">
      <w:pPr>
        <w:overflowPunct/>
        <w:autoSpaceDE/>
        <w:autoSpaceDN/>
        <w:adjustRightInd/>
        <w:textAlignment w:val="auto"/>
        <w:rPr>
          <w:sz w:val="24"/>
          <w:szCs w:val="24"/>
          <w:lang w:val="en"/>
        </w:rPr>
      </w:pPr>
    </w:p>
    <w:p w14:paraId="6CD57D24" w14:textId="0EF159B0" w:rsidR="00F309BE" w:rsidRDefault="00F309BE" w:rsidP="00F309BE">
      <w:pPr>
        <w:overflowPunct/>
        <w:autoSpaceDE/>
        <w:autoSpaceDN/>
        <w:adjustRightInd/>
        <w:textAlignment w:val="auto"/>
        <w:rPr>
          <w:sz w:val="24"/>
          <w:szCs w:val="24"/>
          <w:lang w:val="en"/>
        </w:rPr>
      </w:pPr>
      <w:r w:rsidRPr="00F309BE">
        <w:rPr>
          <w:sz w:val="24"/>
          <w:szCs w:val="24"/>
          <w:lang w:val="en"/>
        </w:rPr>
        <w:t xml:space="preserve">Due to the nature of the report and the wider context I had initial concerns regarding the victim and offender; the victim’s knowledge, the victim’s capacity, the risk associated with repeat </w:t>
      </w:r>
      <w:r w:rsidRPr="00F309BE">
        <w:rPr>
          <w:sz w:val="24"/>
          <w:szCs w:val="24"/>
          <w:lang w:val="en"/>
        </w:rPr>
        <w:t>victimization</w:t>
      </w:r>
      <w:r w:rsidRPr="00F309BE">
        <w:rPr>
          <w:sz w:val="24"/>
          <w:szCs w:val="24"/>
          <w:lang w:val="en"/>
        </w:rPr>
        <w:t>, the offender and the possibility of repeat offending, and safeguarding of the victim and offender. My next steps were to contact the victim and establish whether there was a forthcoming complainant, to fulfill ‘Right One’ of the Victim’s code (Ministry of Justice, 2020), and assess any risk surrounding my concerns. Upon reflection, I could have considered other witnesses at an early date but my focus was on supporting the victim due to the serious nature of the offence.</w:t>
      </w:r>
    </w:p>
    <w:p w14:paraId="70EC672E" w14:textId="6DA299EC" w:rsidR="00F309BE" w:rsidRDefault="00F309BE" w:rsidP="00F309BE">
      <w:pPr>
        <w:overflowPunct/>
        <w:autoSpaceDE/>
        <w:autoSpaceDN/>
        <w:adjustRightInd/>
        <w:textAlignment w:val="auto"/>
        <w:rPr>
          <w:sz w:val="24"/>
          <w:szCs w:val="24"/>
          <w:lang w:val="en"/>
        </w:rPr>
      </w:pPr>
      <w:r w:rsidRPr="00F309BE">
        <w:rPr>
          <w:sz w:val="24"/>
          <w:szCs w:val="24"/>
          <w:lang w:val="en"/>
        </w:rPr>
        <w:lastRenderedPageBreak/>
        <w:t xml:space="preserve">Once the victim decided to make a complaint I considered the ‘so what?’. I took an initial report from the victim and discussed the next steps, as well as providing them with third-party support. I informed the victim that they were entitled to enhanced rights under the victim’s code to keep myself accountable. I also made the victim aware of the special measures and offered them an ABE interview they were entitled to under the Victim’s code (Ministry of Justice, 2020). I made sure I was clear and concise when discussing these steps with the victim due to his neurodivergent and developmental disabilities. On reflection, immediately discussing the case with the victim was important to alleviate concerns I had at the initial report and understand the extent to which the victim was experiencing repeat </w:t>
      </w:r>
      <w:r w:rsidRPr="00F309BE">
        <w:rPr>
          <w:sz w:val="24"/>
          <w:szCs w:val="24"/>
          <w:lang w:val="en"/>
        </w:rPr>
        <w:t>victimization</w:t>
      </w:r>
      <w:r w:rsidRPr="00F309BE">
        <w:rPr>
          <w:sz w:val="24"/>
          <w:szCs w:val="24"/>
          <w:lang w:val="en"/>
        </w:rPr>
        <w:t>, and to better understand the scope of the investigation.</w:t>
      </w:r>
    </w:p>
    <w:p w14:paraId="4D770560" w14:textId="77777777" w:rsidR="00F309BE" w:rsidRPr="00F309BE" w:rsidRDefault="00F309BE" w:rsidP="00F309BE">
      <w:pPr>
        <w:overflowPunct/>
        <w:autoSpaceDE/>
        <w:autoSpaceDN/>
        <w:adjustRightInd/>
        <w:textAlignment w:val="auto"/>
        <w:rPr>
          <w:sz w:val="24"/>
          <w:szCs w:val="24"/>
          <w:lang w:val="en"/>
        </w:rPr>
      </w:pPr>
    </w:p>
    <w:p w14:paraId="383F5276" w14:textId="2D7F1A31" w:rsidR="00F309BE" w:rsidRDefault="00F309BE" w:rsidP="00F309BE">
      <w:pPr>
        <w:overflowPunct/>
        <w:autoSpaceDE/>
        <w:autoSpaceDN/>
        <w:adjustRightInd/>
        <w:textAlignment w:val="auto"/>
        <w:rPr>
          <w:sz w:val="24"/>
          <w:szCs w:val="24"/>
          <w:lang w:val="en"/>
        </w:rPr>
      </w:pPr>
      <w:r w:rsidRPr="00F309BE">
        <w:rPr>
          <w:sz w:val="24"/>
          <w:szCs w:val="24"/>
          <w:lang w:val="en"/>
        </w:rPr>
        <w:t xml:space="preserve">Repeat </w:t>
      </w:r>
      <w:r w:rsidRPr="00F309BE">
        <w:rPr>
          <w:sz w:val="24"/>
          <w:szCs w:val="24"/>
          <w:lang w:val="en"/>
        </w:rPr>
        <w:t>victimization</w:t>
      </w:r>
      <w:r w:rsidRPr="00F309BE">
        <w:rPr>
          <w:sz w:val="24"/>
          <w:szCs w:val="24"/>
          <w:lang w:val="en"/>
        </w:rPr>
        <w:t xml:space="preserve">, defined by Bridgeman and Hobbs, is that it, ‘occurs when the same person or place suffers from more than one incident over a specific period of time’ (Bridgeman and Hobbs, 1997). At the time of the offence the victim was experiencing repeat </w:t>
      </w:r>
      <w:r w:rsidRPr="00F309BE">
        <w:rPr>
          <w:sz w:val="24"/>
          <w:szCs w:val="24"/>
          <w:lang w:val="en"/>
        </w:rPr>
        <w:t>victimization</w:t>
      </w:r>
      <w:r w:rsidRPr="00F309BE">
        <w:rPr>
          <w:sz w:val="24"/>
          <w:szCs w:val="24"/>
          <w:lang w:val="en"/>
        </w:rPr>
        <w:t xml:space="preserve">. I considered the ‘so what’ and, despite the historic nature of the offence, an intervention was the best method of prevention (College of Policing, 2023). I then considered the ‘what now’ and felt this method was best achieved by understanding the victim’s current relationship with the offender and providing support to the victim to help them and their support </w:t>
      </w:r>
      <w:r w:rsidRPr="00F309BE">
        <w:rPr>
          <w:sz w:val="24"/>
          <w:szCs w:val="24"/>
          <w:lang w:val="en"/>
        </w:rPr>
        <w:t>recognize</w:t>
      </w:r>
      <w:r w:rsidRPr="00F309BE">
        <w:rPr>
          <w:sz w:val="24"/>
          <w:szCs w:val="24"/>
          <w:lang w:val="en"/>
        </w:rPr>
        <w:t xml:space="preserve"> any signs of another offender. This is because victims of child sexual assault can be two to four times more likely to experience another form of abuse (Independent Inquiry, 2023).</w:t>
      </w:r>
    </w:p>
    <w:p w14:paraId="6285A15D" w14:textId="77777777" w:rsidR="00F309BE" w:rsidRPr="00F309BE" w:rsidRDefault="00F309BE" w:rsidP="00F309BE">
      <w:pPr>
        <w:overflowPunct/>
        <w:autoSpaceDE/>
        <w:autoSpaceDN/>
        <w:adjustRightInd/>
        <w:textAlignment w:val="auto"/>
        <w:rPr>
          <w:sz w:val="24"/>
          <w:szCs w:val="24"/>
          <w:lang w:val="en"/>
        </w:rPr>
      </w:pPr>
    </w:p>
    <w:p w14:paraId="704B515B" w14:textId="77777777" w:rsidR="00F309BE" w:rsidRDefault="00F309BE" w:rsidP="00F309BE">
      <w:pPr>
        <w:overflowPunct/>
        <w:autoSpaceDE/>
        <w:autoSpaceDN/>
        <w:adjustRightInd/>
        <w:textAlignment w:val="auto"/>
        <w:rPr>
          <w:sz w:val="24"/>
          <w:szCs w:val="24"/>
          <w:lang w:val="en"/>
        </w:rPr>
      </w:pPr>
      <w:r w:rsidRPr="00F309BE">
        <w:rPr>
          <w:sz w:val="24"/>
          <w:szCs w:val="24"/>
          <w:lang w:val="en"/>
        </w:rPr>
        <w:t>Due to the victim’s report, I was able to identify an offender, interview and bail them. The victim was made aware of this as part of their enhanced rights (Ministry of Justice, 2020). I was concerned that my offender was a repeat offender and considered pathways of prevention. Due to the historic nature of the offence the statutory pathway was the most viable by arresting the offender and placing them under conditional bail (NPCC, 2021) which did prove effective. Upon reflection, there are better pathways available to prevent offending created through evidence-based policing, such as Early Intervention (NPCC, 2021), that have less of an impact on the offender, but the seriousness and historic nature of these offences meant they did not apply. This does however highlight an area to consider further research.</w:t>
      </w:r>
    </w:p>
    <w:p w14:paraId="1432B200" w14:textId="77777777" w:rsidR="00F309BE" w:rsidRPr="00F309BE" w:rsidRDefault="00F309BE" w:rsidP="00F309BE">
      <w:pPr>
        <w:overflowPunct/>
        <w:autoSpaceDE/>
        <w:autoSpaceDN/>
        <w:adjustRightInd/>
        <w:textAlignment w:val="auto"/>
        <w:rPr>
          <w:sz w:val="24"/>
          <w:szCs w:val="24"/>
          <w:lang w:val="en"/>
        </w:rPr>
      </w:pPr>
    </w:p>
    <w:p w14:paraId="147CFDC2" w14:textId="77777777" w:rsidR="00F309BE" w:rsidRDefault="00F309BE" w:rsidP="00F309BE">
      <w:pPr>
        <w:overflowPunct/>
        <w:autoSpaceDE/>
        <w:autoSpaceDN/>
        <w:adjustRightInd/>
        <w:textAlignment w:val="auto"/>
        <w:rPr>
          <w:sz w:val="24"/>
          <w:szCs w:val="24"/>
          <w:lang w:val="en"/>
        </w:rPr>
      </w:pPr>
      <w:r w:rsidRPr="00F309BE">
        <w:rPr>
          <w:sz w:val="24"/>
          <w:szCs w:val="24"/>
          <w:lang w:val="en"/>
        </w:rPr>
        <w:t>Finally, as part of my reflection, I consider the ‘what now’. The impact this investigation had on my management of victims has highlighted the necessity of referrals for the victim and offender. The importance of maintaining a relationship with the victim is paramount when investigating sexual offences due to the level of care the victim is entitled to.</w:t>
      </w:r>
    </w:p>
    <w:p w14:paraId="67AE4CB1" w14:textId="77777777" w:rsidR="00F309BE" w:rsidRPr="00F309BE" w:rsidRDefault="00F309BE" w:rsidP="00F309BE">
      <w:pPr>
        <w:overflowPunct/>
        <w:autoSpaceDE/>
        <w:autoSpaceDN/>
        <w:adjustRightInd/>
        <w:textAlignment w:val="auto"/>
        <w:rPr>
          <w:sz w:val="24"/>
          <w:szCs w:val="24"/>
          <w:lang w:val="en"/>
        </w:rPr>
      </w:pPr>
    </w:p>
    <w:p w14:paraId="2D642216" w14:textId="77777777" w:rsidR="00F309BE" w:rsidRDefault="00F309BE" w:rsidP="00F309BE">
      <w:pPr>
        <w:overflowPunct/>
        <w:autoSpaceDE/>
        <w:autoSpaceDN/>
        <w:adjustRightInd/>
        <w:textAlignment w:val="auto"/>
        <w:rPr>
          <w:sz w:val="24"/>
          <w:szCs w:val="24"/>
          <w:lang w:val="en"/>
        </w:rPr>
      </w:pPr>
      <w:r w:rsidRPr="00F309BE">
        <w:rPr>
          <w:sz w:val="24"/>
          <w:szCs w:val="24"/>
          <w:lang w:val="en"/>
        </w:rPr>
        <w:t xml:space="preserve">Overall, </w:t>
      </w:r>
      <w:r>
        <w:rPr>
          <w:sz w:val="24"/>
          <w:szCs w:val="24"/>
          <w:lang w:val="en"/>
        </w:rPr>
        <w:t>m</w:t>
      </w:r>
      <w:r w:rsidRPr="00F309BE">
        <w:rPr>
          <w:sz w:val="24"/>
          <w:szCs w:val="24"/>
          <w:lang w:val="en"/>
        </w:rPr>
        <w:t xml:space="preserve">y role with the victim within this investigation was guided by the victim’s code which has had a massive influence on South Wales Police policy due to its part in evidence-based policing. In 2020 Jane Gordon and Alison Gordon published a paper suggesting that victim’s rights be legally enforceable. This was concluded by research they conducted in 2018/19 that showed the decline in confidence </w:t>
      </w:r>
      <w:r w:rsidRPr="00F309BE">
        <w:rPr>
          <w:sz w:val="24"/>
          <w:szCs w:val="24"/>
          <w:lang w:val="en"/>
        </w:rPr>
        <w:t>victims</w:t>
      </w:r>
      <w:r w:rsidRPr="00F309BE">
        <w:rPr>
          <w:sz w:val="24"/>
          <w:szCs w:val="24"/>
          <w:lang w:val="en"/>
        </w:rPr>
        <w:t xml:space="preserve"> had across England and Wales; 73% of people were happy with initial contact, but 52% grew dissatisfied with the lack of communication, and 24% of people decided not to prosecute (Gordon et al, 2020). Research such as this has had a huge impact on the management of victim’s and the positive impact of evidence-based policing was felt during my investigation. </w:t>
      </w:r>
    </w:p>
    <w:p w14:paraId="4C149D7C" w14:textId="4B0C2E97" w:rsidR="00F309BE" w:rsidRPr="00F309BE" w:rsidRDefault="00F309BE" w:rsidP="00F309BE">
      <w:pPr>
        <w:overflowPunct/>
        <w:autoSpaceDE/>
        <w:autoSpaceDN/>
        <w:adjustRightInd/>
        <w:textAlignment w:val="auto"/>
        <w:rPr>
          <w:sz w:val="24"/>
          <w:szCs w:val="24"/>
          <w:lang w:val="en"/>
        </w:rPr>
      </w:pPr>
      <w:r w:rsidRPr="00F309BE">
        <w:rPr>
          <w:sz w:val="24"/>
          <w:szCs w:val="24"/>
          <w:u w:val="single"/>
          <w:lang w:val="en"/>
        </w:rPr>
        <w:lastRenderedPageBreak/>
        <w:t>Approaches</w:t>
      </w:r>
    </w:p>
    <w:p w14:paraId="4DEA82D3" w14:textId="77777777" w:rsidR="00F309BE" w:rsidRDefault="00F309BE" w:rsidP="00F309BE">
      <w:pPr>
        <w:overflowPunct/>
        <w:autoSpaceDE/>
        <w:autoSpaceDN/>
        <w:adjustRightInd/>
        <w:textAlignment w:val="auto"/>
        <w:rPr>
          <w:sz w:val="24"/>
          <w:szCs w:val="24"/>
          <w:lang w:val="en"/>
        </w:rPr>
      </w:pPr>
      <w:r w:rsidRPr="00F309BE">
        <w:rPr>
          <w:sz w:val="24"/>
          <w:szCs w:val="24"/>
          <w:lang w:val="en"/>
        </w:rPr>
        <w:t>Lastly, I will define vulnerable victims and people at risk and discuss approaches to supporting and managing them and how they affected my own investigative process. College of Policing defines a vulnerable person as ‘as a result of their situation or circumstances, they are unable to take care of or protect themselves’ (College of Policing, 2021) People at risk can apply to all persons involved in an investigation where a risk is identified that could result in harm (College of Policing, 2021). Within my investigation, I would define the victim as vulnerable due to their age at the time of the offence and their neurodivergence, and my offender was at risk because of the seriousness of the allegation and their current age.</w:t>
      </w:r>
    </w:p>
    <w:p w14:paraId="409D89F4" w14:textId="77777777" w:rsidR="00F309BE" w:rsidRPr="00F309BE" w:rsidRDefault="00F309BE" w:rsidP="00F309BE">
      <w:pPr>
        <w:overflowPunct/>
        <w:autoSpaceDE/>
        <w:autoSpaceDN/>
        <w:adjustRightInd/>
        <w:textAlignment w:val="auto"/>
        <w:rPr>
          <w:sz w:val="24"/>
          <w:szCs w:val="24"/>
          <w:lang w:val="en"/>
        </w:rPr>
      </w:pPr>
    </w:p>
    <w:p w14:paraId="38A9BE42" w14:textId="117960CF" w:rsidR="00F309BE" w:rsidRDefault="00F309BE" w:rsidP="00F309BE">
      <w:pPr>
        <w:overflowPunct/>
        <w:autoSpaceDE/>
        <w:autoSpaceDN/>
        <w:adjustRightInd/>
        <w:textAlignment w:val="auto"/>
        <w:rPr>
          <w:sz w:val="24"/>
          <w:szCs w:val="24"/>
          <w:lang w:val="en"/>
        </w:rPr>
      </w:pPr>
      <w:r w:rsidRPr="00F309BE">
        <w:rPr>
          <w:sz w:val="24"/>
          <w:szCs w:val="24"/>
          <w:lang w:val="en"/>
        </w:rPr>
        <w:t xml:space="preserve">Within the police, there are explicit outlines for managing vulnerable people and victims of sexual assault. The National Vulnerability Action Plan designed by the NPCC outlines seven key areas, such as early prevention and learning and development, to help officers identify vulnerability (NPCC, 2020). The Action Plan highlights two areas, personal factors and situational factors that create potential harm and risk for the individual. It also defines areas that police staff must understand to provide quality support, such as </w:t>
      </w:r>
      <w:r w:rsidRPr="00F309BE">
        <w:rPr>
          <w:sz w:val="24"/>
          <w:szCs w:val="24"/>
          <w:lang w:val="en"/>
        </w:rPr>
        <w:t>recognizing</w:t>
      </w:r>
      <w:r w:rsidRPr="00F309BE">
        <w:rPr>
          <w:sz w:val="24"/>
          <w:szCs w:val="24"/>
          <w:lang w:val="en"/>
        </w:rPr>
        <w:t xml:space="preserve"> the need for referral and evidence-based policing to highlight underperforming areas. This Action Plan would have influenced the creation of Operation Soteria within South Wales police which is a victim-centric model for managing victims of sexual assault and rape (South Wales Police, 2022).</w:t>
      </w:r>
    </w:p>
    <w:p w14:paraId="6C766BA7" w14:textId="77777777" w:rsidR="00F309BE" w:rsidRPr="00F309BE" w:rsidRDefault="00F309BE" w:rsidP="00F309BE">
      <w:pPr>
        <w:overflowPunct/>
        <w:autoSpaceDE/>
        <w:autoSpaceDN/>
        <w:adjustRightInd/>
        <w:textAlignment w:val="auto"/>
        <w:rPr>
          <w:sz w:val="24"/>
          <w:szCs w:val="24"/>
          <w:lang w:val="en"/>
        </w:rPr>
      </w:pPr>
    </w:p>
    <w:p w14:paraId="62F4A924" w14:textId="148BAAF5" w:rsidR="00F309BE" w:rsidRDefault="00F309BE" w:rsidP="00F309BE">
      <w:pPr>
        <w:overflowPunct/>
        <w:autoSpaceDE/>
        <w:autoSpaceDN/>
        <w:adjustRightInd/>
        <w:textAlignment w:val="auto"/>
        <w:rPr>
          <w:sz w:val="24"/>
          <w:szCs w:val="24"/>
          <w:lang w:val="en"/>
        </w:rPr>
      </w:pPr>
      <w:r w:rsidRPr="00F309BE">
        <w:rPr>
          <w:sz w:val="24"/>
          <w:szCs w:val="24"/>
          <w:lang w:val="en"/>
        </w:rPr>
        <w:t xml:space="preserve">Furthermore, there are professional models of identifying vulnerability that can support policing frameworks, such as </w:t>
      </w:r>
      <w:r w:rsidRPr="00F309BE">
        <w:rPr>
          <w:sz w:val="24"/>
          <w:szCs w:val="24"/>
          <w:lang w:val="en"/>
        </w:rPr>
        <w:t>Victimology</w:t>
      </w:r>
      <w:r w:rsidRPr="00F309BE">
        <w:rPr>
          <w:sz w:val="24"/>
          <w:szCs w:val="24"/>
          <w:lang w:val="en"/>
        </w:rPr>
        <w:t xml:space="preserve">. Jane Goodey defines victimology as, “the scientific study of the extent, nature and causes of criminal </w:t>
      </w:r>
      <w:r w:rsidRPr="00F309BE">
        <w:rPr>
          <w:sz w:val="24"/>
          <w:szCs w:val="24"/>
          <w:lang w:val="en"/>
        </w:rPr>
        <w:t>victimization</w:t>
      </w:r>
      <w:r w:rsidRPr="00F309BE">
        <w:rPr>
          <w:sz w:val="24"/>
          <w:szCs w:val="24"/>
          <w:lang w:val="en"/>
        </w:rPr>
        <w:t xml:space="preserve">” (Goodey, 2005, p10) and the impact on the person and society. It is the study exploring the part the victim played in the crimes. Without consciously </w:t>
      </w:r>
      <w:r w:rsidRPr="00F309BE">
        <w:rPr>
          <w:sz w:val="24"/>
          <w:szCs w:val="24"/>
          <w:lang w:val="en"/>
        </w:rPr>
        <w:t>recognizing</w:t>
      </w:r>
      <w:r w:rsidRPr="00F309BE">
        <w:rPr>
          <w:sz w:val="24"/>
          <w:szCs w:val="24"/>
          <w:lang w:val="en"/>
        </w:rPr>
        <w:t xml:space="preserve"> this study it has had a large impact on how victims are </w:t>
      </w:r>
      <w:r w:rsidRPr="00F309BE">
        <w:rPr>
          <w:sz w:val="24"/>
          <w:szCs w:val="24"/>
          <w:lang w:val="en"/>
        </w:rPr>
        <w:t>categorized</w:t>
      </w:r>
      <w:r w:rsidRPr="00F309BE">
        <w:rPr>
          <w:sz w:val="24"/>
          <w:szCs w:val="24"/>
          <w:lang w:val="en"/>
        </w:rPr>
        <w:t xml:space="preserve"> and managed. Officers will assess victims and offenders and determine the risks associated with them and whether these risks will create opportunities for more crimes. The study of victimology is felt throughout the policies of the South Wales Police and how they manage and support people.</w:t>
      </w:r>
    </w:p>
    <w:p w14:paraId="67A868F4" w14:textId="77777777" w:rsidR="00F309BE" w:rsidRPr="00F309BE" w:rsidRDefault="00F309BE" w:rsidP="00F309BE">
      <w:pPr>
        <w:overflowPunct/>
        <w:autoSpaceDE/>
        <w:autoSpaceDN/>
        <w:adjustRightInd/>
        <w:textAlignment w:val="auto"/>
        <w:rPr>
          <w:sz w:val="24"/>
          <w:szCs w:val="24"/>
          <w:lang w:val="en"/>
        </w:rPr>
      </w:pPr>
    </w:p>
    <w:p w14:paraId="5F09A8A3" w14:textId="77777777" w:rsidR="00F309BE" w:rsidRDefault="00F309BE" w:rsidP="00F309BE">
      <w:pPr>
        <w:overflowPunct/>
        <w:autoSpaceDE/>
        <w:autoSpaceDN/>
        <w:adjustRightInd/>
        <w:textAlignment w:val="auto"/>
        <w:rPr>
          <w:sz w:val="24"/>
          <w:szCs w:val="24"/>
          <w:lang w:val="en"/>
        </w:rPr>
      </w:pPr>
      <w:r w:rsidRPr="00F309BE">
        <w:rPr>
          <w:sz w:val="24"/>
          <w:szCs w:val="24"/>
          <w:lang w:val="en"/>
        </w:rPr>
        <w:t>In my investigation, I used these frameworks to identify, manage, and support my victim and offender. Identifying my victim as vulnerable, using elements of victimology, meant I could correctly refer to them and qualify their needs against the Victim’s Code, as well as leading a victim-focused investigation in line with Op Soteria. Furthermore, I identified the risk of my offender's emotional reaction to a sexual allegation and provided supportive material as a consequence.</w:t>
      </w:r>
    </w:p>
    <w:p w14:paraId="26D8306B" w14:textId="77777777" w:rsidR="00F309BE" w:rsidRPr="00F309BE" w:rsidRDefault="00F309BE" w:rsidP="00F309BE">
      <w:pPr>
        <w:overflowPunct/>
        <w:autoSpaceDE/>
        <w:autoSpaceDN/>
        <w:adjustRightInd/>
        <w:textAlignment w:val="auto"/>
        <w:rPr>
          <w:sz w:val="24"/>
          <w:szCs w:val="24"/>
          <w:lang w:val="en"/>
        </w:rPr>
      </w:pPr>
    </w:p>
    <w:p w14:paraId="109757E6" w14:textId="77777777" w:rsidR="00F309BE" w:rsidRPr="00F309BE" w:rsidRDefault="00F309BE" w:rsidP="00F309BE">
      <w:pPr>
        <w:overflowPunct/>
        <w:autoSpaceDE/>
        <w:autoSpaceDN/>
        <w:adjustRightInd/>
        <w:textAlignment w:val="auto"/>
        <w:rPr>
          <w:sz w:val="24"/>
          <w:szCs w:val="24"/>
          <w:u w:val="single"/>
          <w:lang w:val="en"/>
        </w:rPr>
      </w:pPr>
      <w:r w:rsidRPr="00F309BE">
        <w:rPr>
          <w:sz w:val="24"/>
          <w:szCs w:val="24"/>
          <w:u w:val="single"/>
          <w:lang w:val="en"/>
        </w:rPr>
        <w:t>Conclusion</w:t>
      </w:r>
    </w:p>
    <w:p w14:paraId="1913CE80" w14:textId="77777777" w:rsidR="00F309BE" w:rsidRDefault="00F309BE" w:rsidP="00F309BE">
      <w:pPr>
        <w:overflowPunct/>
        <w:autoSpaceDE/>
        <w:autoSpaceDN/>
        <w:adjustRightInd/>
        <w:textAlignment w:val="auto"/>
        <w:rPr>
          <w:sz w:val="24"/>
          <w:szCs w:val="24"/>
          <w:lang w:val="en"/>
        </w:rPr>
      </w:pPr>
      <w:r w:rsidRPr="00F309BE">
        <w:rPr>
          <w:sz w:val="24"/>
          <w:szCs w:val="24"/>
          <w:lang w:val="en"/>
        </w:rPr>
        <w:t>In conclusion, it is essential to an investigation to appropriately manage and support the victims and offenders. The police are an impartial organisation that must identify risk and provide support without prejudice, which I tried to achieve within my investigation. The framework of the Victim’s Code, NPCC, Op Soretia, brought about by evidence-based policing, has helped me better understand the needs and risks associated with my victim and offender. Subsequently, these guidelines have helped me progress the investigation in line with professional standards, although I feel I could have provided more support to the offender.</w:t>
      </w:r>
    </w:p>
    <w:p w14:paraId="1DCF1AF7" w14:textId="66FA7074" w:rsidR="00F309BE" w:rsidRDefault="00F309BE" w:rsidP="00F309BE">
      <w:pPr>
        <w:overflowPunct/>
        <w:autoSpaceDE/>
        <w:autoSpaceDN/>
        <w:adjustRightInd/>
        <w:textAlignment w:val="auto"/>
        <w:rPr>
          <w:sz w:val="24"/>
          <w:szCs w:val="24"/>
          <w:lang w:val="en"/>
        </w:rPr>
      </w:pPr>
      <w:r>
        <w:rPr>
          <w:sz w:val="24"/>
          <w:szCs w:val="24"/>
          <w:lang w:val="en"/>
        </w:rPr>
        <w:lastRenderedPageBreak/>
        <w:t>Word Count: 1927</w:t>
      </w:r>
    </w:p>
    <w:p w14:paraId="435E358B" w14:textId="77777777" w:rsidR="00F309BE" w:rsidRDefault="00F309BE" w:rsidP="00F309BE">
      <w:pPr>
        <w:overflowPunct/>
        <w:autoSpaceDE/>
        <w:autoSpaceDN/>
        <w:adjustRightInd/>
        <w:textAlignment w:val="auto"/>
        <w:rPr>
          <w:sz w:val="24"/>
          <w:szCs w:val="24"/>
          <w:lang w:val="en"/>
        </w:rPr>
      </w:pPr>
    </w:p>
    <w:p w14:paraId="7211D59F" w14:textId="77777777" w:rsidR="00F309BE" w:rsidRDefault="00F309BE" w:rsidP="00F309BE">
      <w:pPr>
        <w:overflowPunct/>
        <w:autoSpaceDE/>
        <w:autoSpaceDN/>
        <w:adjustRightInd/>
        <w:textAlignment w:val="auto"/>
        <w:rPr>
          <w:sz w:val="24"/>
          <w:szCs w:val="24"/>
          <w:lang w:val="en"/>
        </w:rPr>
      </w:pPr>
    </w:p>
    <w:p w14:paraId="108DE2DD" w14:textId="77777777" w:rsidR="00F309BE" w:rsidRDefault="00F309BE" w:rsidP="00F309BE">
      <w:pPr>
        <w:overflowPunct/>
        <w:autoSpaceDE/>
        <w:autoSpaceDN/>
        <w:adjustRightInd/>
        <w:textAlignment w:val="auto"/>
        <w:rPr>
          <w:sz w:val="24"/>
          <w:szCs w:val="24"/>
          <w:lang w:val="en"/>
        </w:rPr>
      </w:pPr>
    </w:p>
    <w:p w14:paraId="2837656E" w14:textId="77777777" w:rsidR="00F309BE" w:rsidRDefault="00F309BE" w:rsidP="00F309BE">
      <w:pPr>
        <w:overflowPunct/>
        <w:autoSpaceDE/>
        <w:autoSpaceDN/>
        <w:adjustRightInd/>
        <w:textAlignment w:val="auto"/>
        <w:rPr>
          <w:sz w:val="24"/>
          <w:szCs w:val="24"/>
          <w:lang w:val="en"/>
        </w:rPr>
      </w:pPr>
    </w:p>
    <w:p w14:paraId="239A96FC" w14:textId="77777777" w:rsidR="00F309BE" w:rsidRDefault="00F309BE" w:rsidP="00F309BE">
      <w:pPr>
        <w:overflowPunct/>
        <w:autoSpaceDE/>
        <w:autoSpaceDN/>
        <w:adjustRightInd/>
        <w:textAlignment w:val="auto"/>
        <w:rPr>
          <w:sz w:val="24"/>
          <w:szCs w:val="24"/>
          <w:lang w:val="en"/>
        </w:rPr>
      </w:pPr>
    </w:p>
    <w:p w14:paraId="794D374C" w14:textId="77777777" w:rsidR="00F309BE" w:rsidRDefault="00F309BE" w:rsidP="00F309BE">
      <w:pPr>
        <w:overflowPunct/>
        <w:autoSpaceDE/>
        <w:autoSpaceDN/>
        <w:adjustRightInd/>
        <w:textAlignment w:val="auto"/>
        <w:rPr>
          <w:sz w:val="24"/>
          <w:szCs w:val="24"/>
          <w:lang w:val="en"/>
        </w:rPr>
      </w:pPr>
    </w:p>
    <w:p w14:paraId="584036F7" w14:textId="77777777" w:rsidR="00F309BE" w:rsidRDefault="00F309BE" w:rsidP="00F309BE">
      <w:pPr>
        <w:overflowPunct/>
        <w:autoSpaceDE/>
        <w:autoSpaceDN/>
        <w:adjustRightInd/>
        <w:textAlignment w:val="auto"/>
        <w:rPr>
          <w:sz w:val="24"/>
          <w:szCs w:val="24"/>
          <w:lang w:val="en"/>
        </w:rPr>
      </w:pPr>
    </w:p>
    <w:p w14:paraId="623360BB" w14:textId="77777777" w:rsidR="00F309BE" w:rsidRDefault="00F309BE" w:rsidP="00F309BE">
      <w:pPr>
        <w:overflowPunct/>
        <w:autoSpaceDE/>
        <w:autoSpaceDN/>
        <w:adjustRightInd/>
        <w:textAlignment w:val="auto"/>
        <w:rPr>
          <w:sz w:val="24"/>
          <w:szCs w:val="24"/>
          <w:lang w:val="en"/>
        </w:rPr>
      </w:pPr>
    </w:p>
    <w:p w14:paraId="35C09928" w14:textId="77777777" w:rsidR="00F309BE" w:rsidRDefault="00F309BE" w:rsidP="00F309BE">
      <w:pPr>
        <w:overflowPunct/>
        <w:autoSpaceDE/>
        <w:autoSpaceDN/>
        <w:adjustRightInd/>
        <w:textAlignment w:val="auto"/>
        <w:rPr>
          <w:sz w:val="24"/>
          <w:szCs w:val="24"/>
          <w:lang w:val="en"/>
        </w:rPr>
      </w:pPr>
    </w:p>
    <w:p w14:paraId="4A7B3850" w14:textId="77777777" w:rsidR="00F309BE" w:rsidRDefault="00F309BE" w:rsidP="00F309BE">
      <w:pPr>
        <w:overflowPunct/>
        <w:autoSpaceDE/>
        <w:autoSpaceDN/>
        <w:adjustRightInd/>
        <w:textAlignment w:val="auto"/>
        <w:rPr>
          <w:sz w:val="24"/>
          <w:szCs w:val="24"/>
          <w:lang w:val="en"/>
        </w:rPr>
      </w:pPr>
    </w:p>
    <w:p w14:paraId="5BF69DC6" w14:textId="77777777" w:rsidR="00F309BE" w:rsidRDefault="00F309BE" w:rsidP="00F309BE">
      <w:pPr>
        <w:overflowPunct/>
        <w:autoSpaceDE/>
        <w:autoSpaceDN/>
        <w:adjustRightInd/>
        <w:textAlignment w:val="auto"/>
        <w:rPr>
          <w:sz w:val="24"/>
          <w:szCs w:val="24"/>
          <w:lang w:val="en"/>
        </w:rPr>
      </w:pPr>
    </w:p>
    <w:p w14:paraId="3357E811" w14:textId="77777777" w:rsidR="00F309BE" w:rsidRDefault="00F309BE" w:rsidP="00F309BE">
      <w:pPr>
        <w:overflowPunct/>
        <w:autoSpaceDE/>
        <w:autoSpaceDN/>
        <w:adjustRightInd/>
        <w:textAlignment w:val="auto"/>
        <w:rPr>
          <w:sz w:val="24"/>
          <w:szCs w:val="24"/>
          <w:lang w:val="en"/>
        </w:rPr>
      </w:pPr>
    </w:p>
    <w:p w14:paraId="05507590" w14:textId="77777777" w:rsidR="00F309BE" w:rsidRDefault="00F309BE" w:rsidP="00F309BE">
      <w:pPr>
        <w:overflowPunct/>
        <w:autoSpaceDE/>
        <w:autoSpaceDN/>
        <w:adjustRightInd/>
        <w:textAlignment w:val="auto"/>
        <w:rPr>
          <w:sz w:val="24"/>
          <w:szCs w:val="24"/>
          <w:lang w:val="en"/>
        </w:rPr>
      </w:pPr>
    </w:p>
    <w:p w14:paraId="6A7C41A4" w14:textId="77777777" w:rsidR="00F309BE" w:rsidRDefault="00F309BE" w:rsidP="00F309BE">
      <w:pPr>
        <w:overflowPunct/>
        <w:autoSpaceDE/>
        <w:autoSpaceDN/>
        <w:adjustRightInd/>
        <w:textAlignment w:val="auto"/>
        <w:rPr>
          <w:sz w:val="24"/>
          <w:szCs w:val="24"/>
          <w:lang w:val="en"/>
        </w:rPr>
      </w:pPr>
    </w:p>
    <w:p w14:paraId="5D3E733B" w14:textId="77777777" w:rsidR="00F309BE" w:rsidRDefault="00F309BE" w:rsidP="00F309BE">
      <w:pPr>
        <w:overflowPunct/>
        <w:autoSpaceDE/>
        <w:autoSpaceDN/>
        <w:adjustRightInd/>
        <w:textAlignment w:val="auto"/>
        <w:rPr>
          <w:sz w:val="24"/>
          <w:szCs w:val="24"/>
          <w:lang w:val="en"/>
        </w:rPr>
      </w:pPr>
    </w:p>
    <w:p w14:paraId="49A3964A" w14:textId="77777777" w:rsidR="00F309BE" w:rsidRDefault="00F309BE" w:rsidP="00F309BE">
      <w:pPr>
        <w:overflowPunct/>
        <w:autoSpaceDE/>
        <w:autoSpaceDN/>
        <w:adjustRightInd/>
        <w:textAlignment w:val="auto"/>
        <w:rPr>
          <w:sz w:val="24"/>
          <w:szCs w:val="24"/>
          <w:lang w:val="en"/>
        </w:rPr>
      </w:pPr>
    </w:p>
    <w:p w14:paraId="01CBFF55" w14:textId="77777777" w:rsidR="00F309BE" w:rsidRDefault="00F309BE" w:rsidP="00F309BE">
      <w:pPr>
        <w:overflowPunct/>
        <w:autoSpaceDE/>
        <w:autoSpaceDN/>
        <w:adjustRightInd/>
        <w:textAlignment w:val="auto"/>
        <w:rPr>
          <w:sz w:val="24"/>
          <w:szCs w:val="24"/>
          <w:lang w:val="en"/>
        </w:rPr>
      </w:pPr>
    </w:p>
    <w:p w14:paraId="7DABAFA5" w14:textId="77777777" w:rsidR="00F309BE" w:rsidRDefault="00F309BE" w:rsidP="00F309BE">
      <w:pPr>
        <w:overflowPunct/>
        <w:autoSpaceDE/>
        <w:autoSpaceDN/>
        <w:adjustRightInd/>
        <w:textAlignment w:val="auto"/>
        <w:rPr>
          <w:sz w:val="24"/>
          <w:szCs w:val="24"/>
          <w:lang w:val="en"/>
        </w:rPr>
      </w:pPr>
    </w:p>
    <w:p w14:paraId="0F229197" w14:textId="77777777" w:rsidR="00F309BE" w:rsidRDefault="00F309BE" w:rsidP="00F309BE">
      <w:pPr>
        <w:overflowPunct/>
        <w:autoSpaceDE/>
        <w:autoSpaceDN/>
        <w:adjustRightInd/>
        <w:textAlignment w:val="auto"/>
        <w:rPr>
          <w:sz w:val="24"/>
          <w:szCs w:val="24"/>
          <w:lang w:val="en"/>
        </w:rPr>
      </w:pPr>
    </w:p>
    <w:p w14:paraId="4C2A84F4" w14:textId="77777777" w:rsidR="00F309BE" w:rsidRDefault="00F309BE" w:rsidP="00F309BE">
      <w:pPr>
        <w:overflowPunct/>
        <w:autoSpaceDE/>
        <w:autoSpaceDN/>
        <w:adjustRightInd/>
        <w:textAlignment w:val="auto"/>
        <w:rPr>
          <w:sz w:val="24"/>
          <w:szCs w:val="24"/>
          <w:lang w:val="en"/>
        </w:rPr>
      </w:pPr>
    </w:p>
    <w:p w14:paraId="0192A49B" w14:textId="77777777" w:rsidR="00F309BE" w:rsidRDefault="00F309BE" w:rsidP="00F309BE">
      <w:pPr>
        <w:overflowPunct/>
        <w:autoSpaceDE/>
        <w:autoSpaceDN/>
        <w:adjustRightInd/>
        <w:textAlignment w:val="auto"/>
        <w:rPr>
          <w:sz w:val="24"/>
          <w:szCs w:val="24"/>
          <w:lang w:val="en"/>
        </w:rPr>
      </w:pPr>
    </w:p>
    <w:p w14:paraId="2754F0ED" w14:textId="77777777" w:rsidR="00F309BE" w:rsidRDefault="00F309BE" w:rsidP="00F309BE">
      <w:pPr>
        <w:overflowPunct/>
        <w:autoSpaceDE/>
        <w:autoSpaceDN/>
        <w:adjustRightInd/>
        <w:textAlignment w:val="auto"/>
        <w:rPr>
          <w:sz w:val="24"/>
          <w:szCs w:val="24"/>
          <w:lang w:val="en"/>
        </w:rPr>
      </w:pPr>
    </w:p>
    <w:p w14:paraId="64D7A288" w14:textId="77777777" w:rsidR="00F309BE" w:rsidRDefault="00F309BE" w:rsidP="00F309BE">
      <w:pPr>
        <w:overflowPunct/>
        <w:autoSpaceDE/>
        <w:autoSpaceDN/>
        <w:adjustRightInd/>
        <w:textAlignment w:val="auto"/>
        <w:rPr>
          <w:sz w:val="24"/>
          <w:szCs w:val="24"/>
          <w:lang w:val="en"/>
        </w:rPr>
      </w:pPr>
    </w:p>
    <w:p w14:paraId="23C73891" w14:textId="77777777" w:rsidR="00F309BE" w:rsidRPr="00F309BE" w:rsidRDefault="00F309BE" w:rsidP="00F309BE">
      <w:pPr>
        <w:overflowPunct/>
        <w:autoSpaceDE/>
        <w:autoSpaceDN/>
        <w:adjustRightInd/>
        <w:textAlignment w:val="auto"/>
        <w:rPr>
          <w:sz w:val="24"/>
          <w:szCs w:val="24"/>
          <w:lang w:val="en"/>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10A974" w14:textId="77777777" w:rsidR="00464BCA" w:rsidRPr="00464BCA" w:rsidRDefault="00464BCA" w:rsidP="00464BCA">
      <w:pPr>
        <w:ind w:firstLine="720"/>
        <w:rPr>
          <w:sz w:val="24"/>
          <w:szCs w:val="24"/>
          <w:lang w:eastAsia="zh-TW"/>
        </w:rPr>
      </w:pPr>
      <w:r w:rsidRPr="00464BCA">
        <w:rPr>
          <w:sz w:val="24"/>
          <w:szCs w:val="24"/>
          <w:lang w:eastAsia="zh-TW"/>
        </w:rPr>
        <w:t>In policing, complex and serious investigations require a multifaceted approach. In this essay, I will critically evaluate a Burglary that I have investigated as an officer in South Wales police, and to do so I will be utilising the Gibbs Reflective Cycle (Gibbs, 1988 p.49).</w:t>
      </w:r>
    </w:p>
    <w:p w14:paraId="1D419FA2" w14:textId="77777777" w:rsidR="00464BCA" w:rsidRPr="00464BCA" w:rsidRDefault="00464BCA" w:rsidP="00464BCA">
      <w:pPr>
        <w:rPr>
          <w:sz w:val="24"/>
          <w:szCs w:val="24"/>
          <w:lang w:eastAsia="zh-TW"/>
        </w:rPr>
      </w:pPr>
      <w:r w:rsidRPr="00464BCA">
        <w:rPr>
          <w:sz w:val="24"/>
          <w:szCs w:val="24"/>
          <w:lang w:eastAsia="zh-TW"/>
        </w:rPr>
        <w:t>Within my evaluation I will reflect on the support I have provided to victims, witnesses, and offenders and whether my values and attitudes impacted my level of service. In doing so I will provide alternative actions I could have taken and assess whether I believe they would have been more effective than the support I provided.</w:t>
      </w:r>
    </w:p>
    <w:p w14:paraId="3058FE07" w14:textId="77777777" w:rsidR="00464BCA" w:rsidRDefault="00464BCA" w:rsidP="00464BCA">
      <w:pPr>
        <w:rPr>
          <w:sz w:val="24"/>
          <w:szCs w:val="24"/>
          <w:lang w:eastAsia="zh-TW"/>
        </w:rPr>
      </w:pPr>
    </w:p>
    <w:p w14:paraId="7995D12E" w14:textId="5DA57A7D" w:rsidR="00464BCA" w:rsidRPr="00464BCA" w:rsidRDefault="00464BCA" w:rsidP="00464BCA">
      <w:pPr>
        <w:rPr>
          <w:sz w:val="24"/>
          <w:szCs w:val="24"/>
          <w:lang w:eastAsia="zh-TW"/>
        </w:rPr>
      </w:pPr>
      <w:r w:rsidRPr="00464BCA">
        <w:rPr>
          <w:sz w:val="24"/>
          <w:szCs w:val="24"/>
          <w:lang w:eastAsia="zh-TW"/>
        </w:rPr>
        <w:t>Before I begin my evaluation, I will outline Gibbs Reflective Cycle to illustrate its appropriateness as it lends itself to a detailed analysis of events. Gibbs Reflective Cycle is a structured framework for experimental learning that is established by a six-stage cyclical process (McLoed, 2024). The six stages are;</w:t>
      </w:r>
    </w:p>
    <w:p w14:paraId="2ABA1CE3" w14:textId="77777777" w:rsidR="00464BCA" w:rsidRDefault="00464BCA" w:rsidP="00464BCA">
      <w:pPr>
        <w:rPr>
          <w:sz w:val="24"/>
          <w:szCs w:val="24"/>
          <w:lang w:eastAsia="zh-TW"/>
        </w:rPr>
      </w:pPr>
    </w:p>
    <w:p w14:paraId="0386CEEC" w14:textId="61162C9B" w:rsidR="00464BCA" w:rsidRPr="00464BCA" w:rsidRDefault="00464BCA" w:rsidP="00464BCA">
      <w:pPr>
        <w:rPr>
          <w:sz w:val="24"/>
          <w:szCs w:val="24"/>
          <w:lang w:eastAsia="zh-TW"/>
        </w:rPr>
      </w:pPr>
      <w:r w:rsidRPr="00464BCA">
        <w:rPr>
          <w:sz w:val="24"/>
          <w:szCs w:val="24"/>
          <w:lang w:eastAsia="zh-TW"/>
        </w:rPr>
        <w:t>1. Description- Describe the situation in detail.</w:t>
      </w:r>
    </w:p>
    <w:p w14:paraId="65BCD4ED" w14:textId="77777777" w:rsidR="00464BCA" w:rsidRPr="00464BCA" w:rsidRDefault="00464BCA" w:rsidP="00464BCA">
      <w:pPr>
        <w:rPr>
          <w:sz w:val="24"/>
          <w:szCs w:val="24"/>
          <w:lang w:eastAsia="zh-TW"/>
        </w:rPr>
      </w:pPr>
      <w:r w:rsidRPr="00464BCA">
        <w:rPr>
          <w:sz w:val="24"/>
          <w:szCs w:val="24"/>
          <w:lang w:eastAsia="zh-TW"/>
        </w:rPr>
        <w:t>2. Feeling- What emotions were you feeling</w:t>
      </w:r>
    </w:p>
    <w:p w14:paraId="184173D9" w14:textId="77777777" w:rsidR="00464BCA" w:rsidRPr="00464BCA" w:rsidRDefault="00464BCA" w:rsidP="00464BCA">
      <w:pPr>
        <w:rPr>
          <w:sz w:val="24"/>
          <w:szCs w:val="24"/>
          <w:lang w:eastAsia="zh-TW"/>
        </w:rPr>
      </w:pPr>
      <w:r w:rsidRPr="00464BCA">
        <w:rPr>
          <w:sz w:val="24"/>
          <w:szCs w:val="24"/>
          <w:lang w:eastAsia="zh-TW"/>
        </w:rPr>
        <w:t>3. Evaluation- What worked and what didn’t work</w:t>
      </w:r>
    </w:p>
    <w:p w14:paraId="220606F4" w14:textId="77777777" w:rsidR="00464BCA" w:rsidRPr="00464BCA" w:rsidRDefault="00464BCA" w:rsidP="00464BCA">
      <w:pPr>
        <w:rPr>
          <w:sz w:val="24"/>
          <w:szCs w:val="24"/>
          <w:lang w:eastAsia="zh-TW"/>
        </w:rPr>
      </w:pPr>
      <w:r w:rsidRPr="00464BCA">
        <w:rPr>
          <w:sz w:val="24"/>
          <w:szCs w:val="24"/>
          <w:lang w:eastAsia="zh-TW"/>
        </w:rPr>
        <w:t>4. Analysis- Detailed description of why things did or did not work</w:t>
      </w:r>
    </w:p>
    <w:p w14:paraId="5C457E2E" w14:textId="77777777" w:rsidR="00464BCA" w:rsidRPr="00464BCA" w:rsidRDefault="00464BCA" w:rsidP="00464BCA">
      <w:pPr>
        <w:rPr>
          <w:sz w:val="24"/>
          <w:szCs w:val="24"/>
          <w:lang w:eastAsia="zh-TW"/>
        </w:rPr>
      </w:pPr>
      <w:r w:rsidRPr="00464BCA">
        <w:rPr>
          <w:sz w:val="24"/>
          <w:szCs w:val="24"/>
          <w:lang w:eastAsia="zh-TW"/>
        </w:rPr>
        <w:t>5. Conclusions- Summarize your learning</w:t>
      </w:r>
    </w:p>
    <w:p w14:paraId="710685BF" w14:textId="77777777" w:rsidR="00464BCA" w:rsidRPr="00464BCA" w:rsidRDefault="00464BCA" w:rsidP="00464BCA">
      <w:pPr>
        <w:rPr>
          <w:sz w:val="24"/>
          <w:szCs w:val="24"/>
          <w:lang w:eastAsia="zh-TW"/>
        </w:rPr>
      </w:pPr>
      <w:r w:rsidRPr="00464BCA">
        <w:rPr>
          <w:sz w:val="24"/>
          <w:szCs w:val="24"/>
          <w:lang w:eastAsia="zh-TW"/>
        </w:rPr>
        <w:t>6. Action Plan- How would you manage a similar situation at the end of the cycle</w:t>
      </w:r>
    </w:p>
    <w:p w14:paraId="2245E4D4" w14:textId="77777777" w:rsidR="00464BCA" w:rsidRDefault="00464BCA" w:rsidP="00464BCA">
      <w:pPr>
        <w:rPr>
          <w:sz w:val="24"/>
          <w:szCs w:val="24"/>
          <w:lang w:eastAsia="zh-TW"/>
        </w:rPr>
      </w:pPr>
      <w:r w:rsidRPr="00464BCA">
        <w:rPr>
          <w:sz w:val="24"/>
          <w:szCs w:val="24"/>
          <w:lang w:eastAsia="zh-TW"/>
        </w:rPr>
        <w:t>Gibbs, 1988</w:t>
      </w:r>
    </w:p>
    <w:p w14:paraId="44F39A1F" w14:textId="77777777" w:rsidR="00464BCA" w:rsidRPr="00464BCA" w:rsidRDefault="00464BCA" w:rsidP="00464BCA">
      <w:pPr>
        <w:rPr>
          <w:sz w:val="24"/>
          <w:szCs w:val="24"/>
          <w:lang w:eastAsia="zh-TW"/>
        </w:rPr>
      </w:pPr>
    </w:p>
    <w:p w14:paraId="6E6856FB" w14:textId="77777777" w:rsidR="00464BCA" w:rsidRDefault="00464BCA" w:rsidP="00464BCA">
      <w:pPr>
        <w:rPr>
          <w:sz w:val="24"/>
          <w:szCs w:val="24"/>
          <w:lang w:eastAsia="zh-TW"/>
        </w:rPr>
      </w:pPr>
      <w:r w:rsidRPr="00464BCA">
        <w:rPr>
          <w:sz w:val="24"/>
          <w:szCs w:val="24"/>
          <w:lang w:eastAsia="zh-TW"/>
        </w:rPr>
        <w:lastRenderedPageBreak/>
        <w:t>Due to the cyclical nature of the model and its clear and concise steps, it will provide a framework to evaluate multiple elements of the investigation as well as the whole investigation in a succinct and precise manner.</w:t>
      </w:r>
    </w:p>
    <w:p w14:paraId="6D49CC73" w14:textId="77777777" w:rsidR="00464BCA" w:rsidRPr="00464BCA" w:rsidRDefault="00464BCA" w:rsidP="00464BCA">
      <w:pPr>
        <w:rPr>
          <w:sz w:val="24"/>
          <w:szCs w:val="24"/>
          <w:lang w:eastAsia="zh-TW"/>
        </w:rPr>
      </w:pPr>
    </w:p>
    <w:p w14:paraId="33DDBD57" w14:textId="77777777" w:rsidR="00464BCA" w:rsidRPr="00464BCA" w:rsidRDefault="00464BCA" w:rsidP="00464BCA">
      <w:pPr>
        <w:rPr>
          <w:sz w:val="24"/>
          <w:szCs w:val="24"/>
          <w:u w:val="single"/>
          <w:lang w:eastAsia="zh-TW"/>
        </w:rPr>
      </w:pPr>
      <w:r w:rsidRPr="00464BCA">
        <w:rPr>
          <w:sz w:val="24"/>
          <w:szCs w:val="24"/>
          <w:u w:val="single"/>
          <w:lang w:eastAsia="zh-TW"/>
        </w:rPr>
        <w:t>The Investigation</w:t>
      </w:r>
    </w:p>
    <w:p w14:paraId="5CB58AA5" w14:textId="77777777" w:rsidR="00464BCA" w:rsidRDefault="00464BCA" w:rsidP="00464BCA">
      <w:pPr>
        <w:rPr>
          <w:sz w:val="24"/>
          <w:szCs w:val="24"/>
          <w:lang w:eastAsia="zh-TW"/>
        </w:rPr>
      </w:pPr>
      <w:r w:rsidRPr="00464BCA">
        <w:rPr>
          <w:sz w:val="24"/>
          <w:szCs w:val="24"/>
          <w:lang w:eastAsia="zh-TW"/>
        </w:rPr>
        <w:t>The investigation is regarding a Section 9(a) Burglary (Theft Act, 1968) with multiple victims and offenders. A property owned by three familial victims was broken into, and the offenders used the top window as the point of entry. The offenders have taken various items from within and caused damage to the back door as they have left the address. The burglary occurred at nighttime and there was no one on the property at the time of the incident and no offenders were initially identified as the report was made the following morning.</w:t>
      </w:r>
    </w:p>
    <w:p w14:paraId="6CA31636" w14:textId="77777777" w:rsidR="00464BCA" w:rsidRPr="00464BCA" w:rsidRDefault="00464BCA" w:rsidP="00464BCA">
      <w:pPr>
        <w:rPr>
          <w:sz w:val="24"/>
          <w:szCs w:val="24"/>
          <w:lang w:eastAsia="zh-TW"/>
        </w:rPr>
      </w:pPr>
    </w:p>
    <w:p w14:paraId="3B94C631" w14:textId="1C6A8271" w:rsidR="00464BCA" w:rsidRDefault="00464BCA" w:rsidP="00464BCA">
      <w:pPr>
        <w:rPr>
          <w:sz w:val="24"/>
          <w:szCs w:val="24"/>
          <w:lang w:eastAsia="zh-TW"/>
        </w:rPr>
      </w:pPr>
      <w:r w:rsidRPr="00464BCA">
        <w:rPr>
          <w:sz w:val="24"/>
          <w:szCs w:val="24"/>
          <w:lang w:eastAsia="zh-TW"/>
        </w:rPr>
        <w:t xml:space="preserve">I was able to attend the scene when the initial report was made. Before arriving at the </w:t>
      </w:r>
      <w:r w:rsidRPr="00464BCA">
        <w:rPr>
          <w:sz w:val="24"/>
          <w:szCs w:val="24"/>
          <w:lang w:eastAsia="zh-TW"/>
        </w:rPr>
        <w:t>scene,</w:t>
      </w:r>
      <w:r w:rsidRPr="00464BCA">
        <w:rPr>
          <w:sz w:val="24"/>
          <w:szCs w:val="24"/>
          <w:lang w:eastAsia="zh-TW"/>
        </w:rPr>
        <w:t xml:space="preserve"> I was most concerned about the number of victims and how each of them might request to be supported as I would be responsible for managing them. I also felt there could be an issue with the familial relationship the victims had and the strain that could be caused if they weren’t managed effectively. I was also concerned with the identification of offenders due to the intrusive nature of the crime. Despite my anxieties, I reminded myself of South Wales Police policy regarding the effective support of victims; emotional support, </w:t>
      </w:r>
      <w:r w:rsidRPr="00464BCA">
        <w:rPr>
          <w:sz w:val="24"/>
          <w:szCs w:val="24"/>
          <w:lang w:eastAsia="zh-TW"/>
        </w:rPr>
        <w:t>counselling</w:t>
      </w:r>
      <w:r w:rsidRPr="00464BCA">
        <w:rPr>
          <w:sz w:val="24"/>
          <w:szCs w:val="24"/>
          <w:lang w:eastAsia="zh-TW"/>
        </w:rPr>
        <w:t xml:space="preserve"> and mental health support, support through the justice system (South Wales Police, 2024), and how there are referrals that can be made to third party companies to manage victims; and the legal framework of the Victim’s Code (Ministry of Justice, 2021).</w:t>
      </w:r>
    </w:p>
    <w:p w14:paraId="4A687A44" w14:textId="77777777" w:rsidR="00464BCA" w:rsidRPr="00464BCA" w:rsidRDefault="00464BCA" w:rsidP="00464BCA">
      <w:pPr>
        <w:rPr>
          <w:sz w:val="24"/>
          <w:szCs w:val="24"/>
          <w:lang w:eastAsia="zh-TW"/>
        </w:rPr>
      </w:pPr>
    </w:p>
    <w:p w14:paraId="55840F01" w14:textId="77777777" w:rsidR="00464BCA" w:rsidRDefault="00464BCA" w:rsidP="00464BCA">
      <w:pPr>
        <w:rPr>
          <w:sz w:val="24"/>
          <w:szCs w:val="24"/>
          <w:lang w:eastAsia="zh-TW"/>
        </w:rPr>
      </w:pPr>
      <w:r w:rsidRPr="00464BCA">
        <w:rPr>
          <w:sz w:val="24"/>
          <w:szCs w:val="24"/>
          <w:lang w:eastAsia="zh-TW"/>
        </w:rPr>
        <w:t>Though I was initially apprehensive about managing the victims I had to assess the wider investigation and start with my fast-track actions. Fast-track actions should be pursued immediately and help identify important facts, identify victims, witnesses, suspects, and their vulnerabilities (which I had already begun to think about), and the need for additional specialist resources (College of Policing, 2013). Fast-track actions also apply to ‘Golden Hour’ inquiries that occur in the period immediately after the report and are where most significant forensic material is recovered (College of Policing, 2013), such as house to house or CCTV.</w:t>
      </w:r>
    </w:p>
    <w:p w14:paraId="73AE3FCD" w14:textId="77777777" w:rsidR="00464BCA" w:rsidRPr="00464BCA" w:rsidRDefault="00464BCA" w:rsidP="00464BCA">
      <w:pPr>
        <w:rPr>
          <w:sz w:val="24"/>
          <w:szCs w:val="24"/>
          <w:lang w:eastAsia="zh-TW"/>
        </w:rPr>
      </w:pPr>
    </w:p>
    <w:p w14:paraId="464084F6" w14:textId="57CD1F85" w:rsidR="00464BCA" w:rsidRDefault="00464BCA" w:rsidP="00464BCA">
      <w:pPr>
        <w:rPr>
          <w:sz w:val="24"/>
          <w:szCs w:val="24"/>
          <w:lang w:eastAsia="zh-TW"/>
        </w:rPr>
      </w:pPr>
      <w:r w:rsidRPr="00464BCA">
        <w:rPr>
          <w:sz w:val="24"/>
          <w:szCs w:val="24"/>
          <w:lang w:eastAsia="zh-TW"/>
        </w:rPr>
        <w:t xml:space="preserve">I arrived at the scene where one of the victims waiting outside the property with an officer. The officer gave </w:t>
      </w:r>
      <w:r w:rsidRPr="00464BCA">
        <w:rPr>
          <w:sz w:val="24"/>
          <w:szCs w:val="24"/>
          <w:lang w:eastAsia="zh-TW"/>
        </w:rPr>
        <w:t>circumstances,</w:t>
      </w:r>
      <w:r w:rsidRPr="00464BCA">
        <w:rPr>
          <w:sz w:val="24"/>
          <w:szCs w:val="24"/>
          <w:lang w:eastAsia="zh-TW"/>
        </w:rPr>
        <w:t xml:space="preserve"> and I immediately identified the need for CSI and a scene guard, my specialist resources, to preserve the scene. I believed it was important to organise these resources first to protect the forensic integrity of the scene. This was to prevent the loss of forensic material through natural deterioration as there was a twelve hour window for when the offenders may have been in the address or contamination. CSI was able to recover DNA from the entry point of the scene and an object alien to the scene which I seized and exhibited as a scene. Although I felt my decision was the correct one I was not personally satisfied with how I let victim management take a backseat.</w:t>
      </w:r>
    </w:p>
    <w:p w14:paraId="572B31B7" w14:textId="77777777" w:rsidR="00464BCA" w:rsidRPr="00464BCA" w:rsidRDefault="00464BCA" w:rsidP="00464BCA">
      <w:pPr>
        <w:rPr>
          <w:sz w:val="24"/>
          <w:szCs w:val="24"/>
          <w:lang w:eastAsia="zh-TW"/>
        </w:rPr>
      </w:pPr>
    </w:p>
    <w:p w14:paraId="3439A4EA" w14:textId="77777777" w:rsidR="00464BCA" w:rsidRDefault="00464BCA" w:rsidP="00464BCA">
      <w:pPr>
        <w:rPr>
          <w:sz w:val="24"/>
          <w:szCs w:val="24"/>
          <w:lang w:eastAsia="zh-TW"/>
        </w:rPr>
      </w:pPr>
      <w:r w:rsidRPr="00464BCA">
        <w:rPr>
          <w:sz w:val="24"/>
          <w:szCs w:val="24"/>
          <w:lang w:eastAsia="zh-TW"/>
        </w:rPr>
        <w:t xml:space="preserve">I then spoke to the victim before the specialist resources arrived. I was able to take a first account, an MG11 statement, offer resources through a victim referral, and take elimination DNA as part of the forensic investigation. The first victim was supportive of an investigation and did not feel they needed extra support. Nonetheless, it is part of the procedure and I feel it is personally important to offer victims the choice of </w:t>
      </w:r>
      <w:r w:rsidRPr="00464BCA">
        <w:rPr>
          <w:sz w:val="24"/>
          <w:szCs w:val="24"/>
          <w:lang w:eastAsia="zh-TW"/>
        </w:rPr>
        <w:lastRenderedPageBreak/>
        <w:t>support to give them a sense of agency in an investigation out of their control; which is a key part of the Victim’s code (MoJ, 2021).</w:t>
      </w:r>
    </w:p>
    <w:p w14:paraId="5914E15A" w14:textId="77777777" w:rsidR="00464BCA" w:rsidRPr="00464BCA" w:rsidRDefault="00464BCA" w:rsidP="00464BCA">
      <w:pPr>
        <w:rPr>
          <w:sz w:val="24"/>
          <w:szCs w:val="24"/>
          <w:lang w:eastAsia="zh-TW"/>
        </w:rPr>
      </w:pPr>
    </w:p>
    <w:p w14:paraId="22786CCB" w14:textId="7D90711A" w:rsidR="00464BCA" w:rsidRDefault="00464BCA" w:rsidP="00464BCA">
      <w:pPr>
        <w:rPr>
          <w:sz w:val="24"/>
          <w:szCs w:val="24"/>
          <w:lang w:eastAsia="zh-TW"/>
        </w:rPr>
      </w:pPr>
      <w:r w:rsidRPr="00464BCA">
        <w:rPr>
          <w:sz w:val="24"/>
          <w:szCs w:val="24"/>
          <w:lang w:eastAsia="zh-TW"/>
        </w:rPr>
        <w:t xml:space="preserve">After speaking to the first victim I was able to conduct some CCTV inquiries and house to house as part of my fast-track actions. House to house proved unsuccessful however there was a lot of concern in the community about what had happened. Unfortunately, I was not able to offer support due to my lack of knowledge of available options, and my personal bias to the victim’s needs. The South Wales Police and Crime Plan's first priority is to focus on neighbourhood policing and working with communities (Police and Crime Commissioner, 2023). The plan emphasizes creating a community that trusts in the police because they can see the police affecting positive work in the community. On reflection I would have applied this to my investigation, informed people of </w:t>
      </w:r>
      <w:r w:rsidRPr="00464BCA">
        <w:rPr>
          <w:sz w:val="24"/>
          <w:szCs w:val="24"/>
          <w:lang w:eastAsia="zh-TW"/>
        </w:rPr>
        <w:t>neighbourhood</w:t>
      </w:r>
      <w:r w:rsidRPr="00464BCA">
        <w:rPr>
          <w:sz w:val="24"/>
          <w:szCs w:val="24"/>
          <w:lang w:eastAsia="zh-TW"/>
        </w:rPr>
        <w:t xml:space="preserve"> policing, reassured people about surveillance cameras, and requested uniform patrols in the area short term. The people I spoke to during house to house and CCTV inquiries could have been future victims and witnesses and it was important to provide a positive service which I did not fully achieve due to my personal bias.</w:t>
      </w:r>
    </w:p>
    <w:p w14:paraId="7BE8B2F1" w14:textId="77777777" w:rsidR="00464BCA" w:rsidRPr="00464BCA" w:rsidRDefault="00464BCA" w:rsidP="00464BCA">
      <w:pPr>
        <w:rPr>
          <w:sz w:val="24"/>
          <w:szCs w:val="24"/>
          <w:lang w:eastAsia="zh-TW"/>
        </w:rPr>
      </w:pPr>
    </w:p>
    <w:p w14:paraId="00F25BAD" w14:textId="77777777" w:rsidR="00464BCA" w:rsidRDefault="00464BCA" w:rsidP="00464BCA">
      <w:pPr>
        <w:rPr>
          <w:sz w:val="24"/>
          <w:szCs w:val="24"/>
          <w:lang w:eastAsia="zh-TW"/>
        </w:rPr>
      </w:pPr>
      <w:r w:rsidRPr="00464BCA">
        <w:rPr>
          <w:sz w:val="24"/>
          <w:szCs w:val="24"/>
          <w:lang w:eastAsia="zh-TW"/>
        </w:rPr>
        <w:t>Nonetheless, during my CCTV enquiries, I was able to identify a vehicle that I believed to be suspicious. When I returned to the station I was able to contact the in force ANPR specialist and provide them with the description which helped to identify a vehicle and two suspects.</w:t>
      </w:r>
    </w:p>
    <w:p w14:paraId="27D7BB2C" w14:textId="77777777" w:rsidR="00464BCA" w:rsidRPr="00464BCA" w:rsidRDefault="00464BCA" w:rsidP="00464BCA">
      <w:pPr>
        <w:rPr>
          <w:sz w:val="24"/>
          <w:szCs w:val="24"/>
          <w:lang w:eastAsia="zh-TW"/>
        </w:rPr>
      </w:pPr>
    </w:p>
    <w:p w14:paraId="6CB3AA9A" w14:textId="77777777" w:rsidR="00464BCA" w:rsidRDefault="00464BCA" w:rsidP="00464BCA">
      <w:pPr>
        <w:rPr>
          <w:sz w:val="24"/>
          <w:szCs w:val="24"/>
          <w:lang w:eastAsia="zh-TW"/>
        </w:rPr>
      </w:pPr>
      <w:r w:rsidRPr="00464BCA">
        <w:rPr>
          <w:sz w:val="24"/>
          <w:szCs w:val="24"/>
          <w:lang w:eastAsia="zh-TW"/>
        </w:rPr>
        <w:t>When I returned to the scene after conducting community enquiries the two other victims had arrived. As I was not at the scene to greet them I realised this was an issue too late. The victims were discussing the crime together and sharing stories of when they were last at the address. In doing so they were fabricating initial accounts which could cause issues of integrity in the investigation. Due to the contact I had with victim one I lost sight of the necessity to deal with the other victims as diligently, however, when I noticed the victims discussing with one another I separated them immediately.</w:t>
      </w:r>
    </w:p>
    <w:p w14:paraId="6390918F" w14:textId="77777777" w:rsidR="00464BCA" w:rsidRPr="00464BCA" w:rsidRDefault="00464BCA" w:rsidP="00464BCA">
      <w:pPr>
        <w:rPr>
          <w:sz w:val="24"/>
          <w:szCs w:val="24"/>
          <w:lang w:eastAsia="zh-TW"/>
        </w:rPr>
      </w:pPr>
    </w:p>
    <w:p w14:paraId="43A4BCF9" w14:textId="6FC4F2CB" w:rsidR="00464BCA" w:rsidRDefault="00464BCA" w:rsidP="00464BCA">
      <w:pPr>
        <w:rPr>
          <w:sz w:val="24"/>
          <w:szCs w:val="24"/>
          <w:lang w:eastAsia="zh-TW"/>
        </w:rPr>
      </w:pPr>
      <w:r w:rsidRPr="00464BCA">
        <w:rPr>
          <w:sz w:val="24"/>
          <w:szCs w:val="24"/>
          <w:lang w:eastAsia="zh-TW"/>
        </w:rPr>
        <w:t xml:space="preserve">The second victim I spoke to was much like the first. I completed the same actions and they didn’t require any further support. However, the third victim was very distressed by the incident as they were first on the scene. I went through the MG11 statement, and DNA elimination samples, I provided them with the option for a victim focus referral under South Wales Police policy and considered the use of a Public Protection Notice, but this did not apply. I offered advice on how to secure the home to all the victims and protective measures the force could offer. With each victim, I discussed a point of contact and an agreed schedule for updates. On reflection, I would have reassured them by requesting a critical marker on the address and increased patrols in the area. These are strategies I will employ in the next similar investigation. I felt that my personal value of placing the victim at the </w:t>
      </w:r>
      <w:r w:rsidRPr="00464BCA">
        <w:rPr>
          <w:sz w:val="24"/>
          <w:szCs w:val="24"/>
          <w:lang w:eastAsia="zh-TW"/>
        </w:rPr>
        <w:t>centre</w:t>
      </w:r>
      <w:r w:rsidRPr="00464BCA">
        <w:rPr>
          <w:sz w:val="24"/>
          <w:szCs w:val="24"/>
          <w:lang w:eastAsia="zh-TW"/>
        </w:rPr>
        <w:t xml:space="preserve"> of the investigation had a significant positive impact.</w:t>
      </w:r>
    </w:p>
    <w:p w14:paraId="2724739D" w14:textId="77777777" w:rsidR="00464BCA" w:rsidRPr="00464BCA" w:rsidRDefault="00464BCA" w:rsidP="00464BCA">
      <w:pPr>
        <w:rPr>
          <w:sz w:val="24"/>
          <w:szCs w:val="24"/>
          <w:lang w:eastAsia="zh-TW"/>
        </w:rPr>
      </w:pPr>
    </w:p>
    <w:p w14:paraId="21F2788C" w14:textId="52635898" w:rsidR="00464BCA" w:rsidRDefault="00464BCA" w:rsidP="00464BCA">
      <w:pPr>
        <w:rPr>
          <w:sz w:val="24"/>
          <w:szCs w:val="24"/>
          <w:lang w:eastAsia="zh-TW"/>
        </w:rPr>
      </w:pPr>
      <w:r w:rsidRPr="00464BCA">
        <w:rPr>
          <w:sz w:val="24"/>
          <w:szCs w:val="24"/>
          <w:lang w:eastAsia="zh-TW"/>
        </w:rPr>
        <w:t xml:space="preserve">Once I had completed the above actions I turned my attention to locating the offenders that had been identified from ANPR. The offenders were one juvenile male and one male with developmental disabilities. I considered all other potential means of presenting evidence to the offenders but </w:t>
      </w:r>
      <w:r w:rsidRPr="00464BCA">
        <w:rPr>
          <w:sz w:val="24"/>
          <w:szCs w:val="24"/>
          <w:lang w:eastAsia="zh-TW"/>
        </w:rPr>
        <w:t>rationalized</w:t>
      </w:r>
      <w:r w:rsidRPr="00464BCA">
        <w:rPr>
          <w:sz w:val="24"/>
          <w:szCs w:val="24"/>
          <w:lang w:eastAsia="zh-TW"/>
        </w:rPr>
        <w:t xml:space="preserve"> that the </w:t>
      </w:r>
      <w:r w:rsidRPr="00464BCA">
        <w:rPr>
          <w:i/>
          <w:iCs/>
          <w:sz w:val="24"/>
          <w:szCs w:val="24"/>
          <w:lang w:eastAsia="zh-TW"/>
        </w:rPr>
        <w:t>Police and Criminal Evidence Act</w:t>
      </w:r>
      <w:r w:rsidRPr="00464BCA">
        <w:rPr>
          <w:sz w:val="24"/>
          <w:szCs w:val="24"/>
          <w:lang w:eastAsia="zh-TW"/>
        </w:rPr>
        <w:t xml:space="preserve"> section 24 (1984) was the best available option. This was because on </w:t>
      </w:r>
      <w:r w:rsidRPr="00464BCA">
        <w:rPr>
          <w:sz w:val="24"/>
          <w:szCs w:val="24"/>
          <w:lang w:eastAsia="zh-TW"/>
        </w:rPr>
        <w:lastRenderedPageBreak/>
        <w:t xml:space="preserve">arrest the offenders would be taken to custody where their DNA would be taken for forensic comparison, an interview is an offender’s right under </w:t>
      </w:r>
      <w:r w:rsidRPr="00464BCA">
        <w:rPr>
          <w:i/>
          <w:iCs/>
          <w:sz w:val="24"/>
          <w:szCs w:val="24"/>
          <w:lang w:eastAsia="zh-TW"/>
        </w:rPr>
        <w:t>PACE</w:t>
      </w:r>
      <w:r w:rsidRPr="00464BCA">
        <w:rPr>
          <w:sz w:val="24"/>
          <w:szCs w:val="24"/>
          <w:lang w:eastAsia="zh-TW"/>
        </w:rPr>
        <w:t>, and bail conditions on release would safeguard the victims and offenders.</w:t>
      </w:r>
    </w:p>
    <w:p w14:paraId="4AB56164" w14:textId="77777777" w:rsidR="00464BCA" w:rsidRPr="00464BCA" w:rsidRDefault="00464BCA" w:rsidP="00464BCA">
      <w:pPr>
        <w:rPr>
          <w:sz w:val="24"/>
          <w:szCs w:val="24"/>
          <w:lang w:eastAsia="zh-TW"/>
        </w:rPr>
      </w:pPr>
    </w:p>
    <w:p w14:paraId="6E074F66" w14:textId="77777777" w:rsidR="00464BCA" w:rsidRDefault="00464BCA" w:rsidP="00464BCA">
      <w:pPr>
        <w:rPr>
          <w:sz w:val="24"/>
          <w:szCs w:val="24"/>
          <w:lang w:eastAsia="zh-TW"/>
        </w:rPr>
      </w:pPr>
      <w:r w:rsidRPr="00464BCA">
        <w:rPr>
          <w:sz w:val="24"/>
          <w:szCs w:val="24"/>
          <w:lang w:eastAsia="zh-TW"/>
        </w:rPr>
        <w:t>As part of the process of vulnerable persons being in custody public protection notices are considered. I submitted public protection notices for both individuals as a possible form of prevention of any further crimes. On reflection, as part of this action, I should have consulted the offenders rather than acted on their behalf as they should be treated with the same respect as victims as states under the Code of Ethics (College of Policing, 2024).</w:t>
      </w:r>
    </w:p>
    <w:p w14:paraId="03E0A27B" w14:textId="77777777" w:rsidR="00464BCA" w:rsidRPr="00464BCA" w:rsidRDefault="00464BCA" w:rsidP="00464BCA">
      <w:pPr>
        <w:rPr>
          <w:sz w:val="24"/>
          <w:szCs w:val="24"/>
          <w:lang w:eastAsia="zh-TW"/>
        </w:rPr>
      </w:pPr>
    </w:p>
    <w:p w14:paraId="297DF344" w14:textId="77777777" w:rsidR="00464BCA" w:rsidRDefault="00464BCA" w:rsidP="00464BCA">
      <w:pPr>
        <w:rPr>
          <w:sz w:val="24"/>
          <w:szCs w:val="24"/>
          <w:lang w:eastAsia="zh-TW"/>
        </w:rPr>
      </w:pPr>
      <w:r w:rsidRPr="00464BCA">
        <w:rPr>
          <w:sz w:val="24"/>
          <w:szCs w:val="24"/>
          <w:lang w:eastAsia="zh-TW"/>
        </w:rPr>
        <w:t xml:space="preserve">Furthermore, due to the age and disabilities presented by the offenders, they were entitled to appropriate adults under Code C of </w:t>
      </w:r>
      <w:r w:rsidRPr="00464BCA">
        <w:rPr>
          <w:i/>
          <w:iCs/>
          <w:sz w:val="24"/>
          <w:szCs w:val="24"/>
          <w:lang w:eastAsia="zh-TW"/>
        </w:rPr>
        <w:t>PACE</w:t>
      </w:r>
      <w:r w:rsidRPr="00464BCA">
        <w:rPr>
          <w:sz w:val="24"/>
          <w:szCs w:val="24"/>
          <w:lang w:eastAsia="zh-TW"/>
        </w:rPr>
        <w:t>(1984). Appropriate adults accompany the offenders during processing in custody and interview to facilitate communication if necessary (</w:t>
      </w:r>
      <w:r w:rsidRPr="00464BCA">
        <w:rPr>
          <w:i/>
          <w:iCs/>
          <w:sz w:val="24"/>
          <w:szCs w:val="24"/>
          <w:lang w:eastAsia="zh-TW"/>
        </w:rPr>
        <w:t>Police and Criminal Evidence Act</w:t>
      </w:r>
      <w:r w:rsidRPr="00464BCA">
        <w:rPr>
          <w:sz w:val="24"/>
          <w:szCs w:val="24"/>
          <w:lang w:eastAsia="zh-TW"/>
        </w:rPr>
        <w:t>, 1984). I made sure to notify appropriate adult agencies to anticipate their assistance to prevent any delays in custody, again due to the age and disabilities present by the offenders. From a personal perspective, it is important to treat offenders with impartiality and not delay their detention by withholding their Article 5 Human Right of liberty (</w:t>
      </w:r>
      <w:r w:rsidRPr="00464BCA">
        <w:rPr>
          <w:i/>
          <w:iCs/>
          <w:sz w:val="24"/>
          <w:szCs w:val="24"/>
          <w:lang w:eastAsia="zh-TW"/>
        </w:rPr>
        <w:t>Human Rights Act,</w:t>
      </w:r>
      <w:r w:rsidRPr="00464BCA">
        <w:rPr>
          <w:sz w:val="24"/>
          <w:szCs w:val="24"/>
          <w:lang w:eastAsia="zh-TW"/>
        </w:rPr>
        <w:t> 1998) for longer than necessary.</w:t>
      </w:r>
    </w:p>
    <w:p w14:paraId="55D79D86" w14:textId="77777777" w:rsidR="00464BCA" w:rsidRPr="00464BCA" w:rsidRDefault="00464BCA" w:rsidP="00464BCA">
      <w:pPr>
        <w:rPr>
          <w:sz w:val="24"/>
          <w:szCs w:val="24"/>
          <w:lang w:eastAsia="zh-TW"/>
        </w:rPr>
      </w:pPr>
    </w:p>
    <w:p w14:paraId="5FEA513E" w14:textId="77777777" w:rsidR="00464BCA" w:rsidRDefault="00464BCA" w:rsidP="00464BCA">
      <w:pPr>
        <w:rPr>
          <w:sz w:val="24"/>
          <w:szCs w:val="24"/>
          <w:lang w:eastAsia="zh-TW"/>
        </w:rPr>
      </w:pPr>
      <w:r w:rsidRPr="00464BCA">
        <w:rPr>
          <w:sz w:val="24"/>
          <w:szCs w:val="24"/>
          <w:lang w:eastAsia="zh-TW"/>
        </w:rPr>
        <w:t xml:space="preserve">When the offenders were released from custody they were then bailed in accordance with the </w:t>
      </w:r>
      <w:r w:rsidRPr="00464BCA">
        <w:rPr>
          <w:i/>
          <w:iCs/>
          <w:sz w:val="24"/>
          <w:szCs w:val="24"/>
          <w:lang w:eastAsia="zh-TW"/>
        </w:rPr>
        <w:t>Policing and Crime Act 2017</w:t>
      </w:r>
      <w:r w:rsidRPr="00464BCA">
        <w:rPr>
          <w:sz w:val="24"/>
          <w:szCs w:val="24"/>
          <w:lang w:eastAsia="zh-TW"/>
        </w:rPr>
        <w:t>. In this case, the victims and offenders were not known to one another so there was very little risk in managing safeguarding around them. I considered the offender's bail as a way to safeguard as a preventative measure as they are both considered vulnerable individuals who have a higher chance of reoffending. Applying bail is also a passive way to manage offenders as it limits police intrusion and therefore the impact on the offender's lives. It was important that I considered the impact on the offender’s lives as again, it is imperative in an investigation to remain impartial.</w:t>
      </w:r>
    </w:p>
    <w:p w14:paraId="10766850" w14:textId="77777777" w:rsidR="00464BCA" w:rsidRPr="00464BCA" w:rsidRDefault="00464BCA" w:rsidP="00464BCA">
      <w:pPr>
        <w:rPr>
          <w:sz w:val="24"/>
          <w:szCs w:val="24"/>
          <w:lang w:eastAsia="zh-TW"/>
        </w:rPr>
      </w:pPr>
    </w:p>
    <w:p w14:paraId="3B3B93B0" w14:textId="77777777" w:rsidR="00464BCA" w:rsidRDefault="00464BCA" w:rsidP="00464BCA">
      <w:pPr>
        <w:rPr>
          <w:sz w:val="24"/>
          <w:szCs w:val="24"/>
          <w:lang w:eastAsia="zh-TW"/>
        </w:rPr>
      </w:pPr>
      <w:r w:rsidRPr="00464BCA">
        <w:rPr>
          <w:sz w:val="24"/>
          <w:szCs w:val="24"/>
          <w:lang w:eastAsia="zh-TW"/>
        </w:rPr>
        <w:t>Whilst I was managing my offenders I was also updating my victims in line with the Victim’s Code about the offender's arrest, interview, and any recommendation they have for bail (MoJ 2021). Once the initial stage of the investigation was complete contact between myself and the victims lessened. This was because of the verbal agreement we made that I would contact the victims with updates. On reflection, I believe that this was the correct course of action as it creates a sense of control for the victims and, like with offender management, it limits the necessity of police intrusion which can have a negative impact.</w:t>
      </w:r>
    </w:p>
    <w:p w14:paraId="0D46B451" w14:textId="77777777" w:rsidR="00464BCA" w:rsidRPr="00464BCA" w:rsidRDefault="00464BCA" w:rsidP="00464BCA">
      <w:pPr>
        <w:rPr>
          <w:sz w:val="24"/>
          <w:szCs w:val="24"/>
          <w:lang w:eastAsia="zh-TW"/>
        </w:rPr>
      </w:pPr>
    </w:p>
    <w:p w14:paraId="779D8A72" w14:textId="5DA39BC8" w:rsidR="00464BCA" w:rsidRDefault="00464BCA" w:rsidP="00464BCA">
      <w:pPr>
        <w:rPr>
          <w:sz w:val="24"/>
          <w:szCs w:val="24"/>
          <w:lang w:eastAsia="zh-TW"/>
        </w:rPr>
      </w:pPr>
      <w:r w:rsidRPr="00464BCA">
        <w:rPr>
          <w:sz w:val="24"/>
          <w:szCs w:val="24"/>
          <w:lang w:eastAsia="zh-TW"/>
        </w:rPr>
        <w:t xml:space="preserve">Throughout the investigation, I had personal concerns about balancing effectively managing victims and offenders alongside the fear of police intrusion. I was concerned that it would create a negative stigma about the police and have the same impact on the investigation. I believe that my management of victims and offenders had balance, and although I had to remind myself on occasion to step back and remain </w:t>
      </w:r>
      <w:r w:rsidRPr="00464BCA">
        <w:rPr>
          <w:sz w:val="24"/>
          <w:szCs w:val="24"/>
          <w:lang w:eastAsia="zh-TW"/>
        </w:rPr>
        <w:t>impartial,</w:t>
      </w:r>
      <w:r w:rsidRPr="00464BCA">
        <w:rPr>
          <w:sz w:val="24"/>
          <w:szCs w:val="24"/>
          <w:lang w:eastAsia="zh-TW"/>
        </w:rPr>
        <w:t xml:space="preserve"> I was able to do so.</w:t>
      </w:r>
    </w:p>
    <w:p w14:paraId="0EE1DBC6" w14:textId="77777777" w:rsidR="00464BCA" w:rsidRPr="00464BCA" w:rsidRDefault="00464BCA" w:rsidP="00464BCA">
      <w:pPr>
        <w:rPr>
          <w:sz w:val="24"/>
          <w:szCs w:val="24"/>
          <w:lang w:eastAsia="zh-TW"/>
        </w:rPr>
      </w:pPr>
    </w:p>
    <w:p w14:paraId="71D52A80" w14:textId="77777777" w:rsidR="00464BCA" w:rsidRPr="00464BCA" w:rsidRDefault="00464BCA" w:rsidP="00464BCA">
      <w:pPr>
        <w:rPr>
          <w:sz w:val="24"/>
          <w:szCs w:val="24"/>
          <w:u w:val="single"/>
          <w:lang w:eastAsia="zh-TW"/>
        </w:rPr>
      </w:pPr>
      <w:r w:rsidRPr="00464BCA">
        <w:rPr>
          <w:sz w:val="24"/>
          <w:szCs w:val="24"/>
          <w:u w:val="single"/>
          <w:lang w:eastAsia="zh-TW"/>
        </w:rPr>
        <w:t>Conclusion</w:t>
      </w:r>
    </w:p>
    <w:p w14:paraId="19CC70B4" w14:textId="4B7E1720" w:rsidR="00464BCA" w:rsidRPr="00464BCA" w:rsidRDefault="00464BCA" w:rsidP="00464BCA">
      <w:pPr>
        <w:rPr>
          <w:sz w:val="24"/>
          <w:szCs w:val="24"/>
          <w:lang w:eastAsia="zh-TW"/>
        </w:rPr>
      </w:pPr>
      <w:r w:rsidRPr="00464BCA">
        <w:rPr>
          <w:sz w:val="24"/>
          <w:szCs w:val="24"/>
          <w:lang w:eastAsia="zh-TW"/>
        </w:rPr>
        <w:t xml:space="preserve">In conclusion, Gibb’s Reflective Model has effectively helped me demonstrate and reflect on; completing fast track actions whilst managing the victim's needs, how I </w:t>
      </w:r>
      <w:r w:rsidRPr="00464BCA">
        <w:rPr>
          <w:sz w:val="24"/>
          <w:szCs w:val="24"/>
          <w:lang w:eastAsia="zh-TW"/>
        </w:rPr>
        <w:lastRenderedPageBreak/>
        <w:t xml:space="preserve">managed individual victims, how I managed different types of offenders, and how my personal attitudes affected each of these situations. I have learned that remaining impartial enables me to </w:t>
      </w:r>
      <w:r w:rsidRPr="00464BCA">
        <w:rPr>
          <w:sz w:val="24"/>
          <w:szCs w:val="24"/>
          <w:lang w:eastAsia="zh-TW"/>
        </w:rPr>
        <w:t>fulfil</w:t>
      </w:r>
      <w:r w:rsidRPr="00464BCA">
        <w:rPr>
          <w:sz w:val="24"/>
          <w:szCs w:val="24"/>
          <w:lang w:eastAsia="zh-TW"/>
        </w:rPr>
        <w:t xml:space="preserve"> my goal of providing a positive service for a victim but ensuring the fair treatment of offenders as they can also be vulnerable.</w:t>
      </w:r>
    </w:p>
    <w:p w14:paraId="530C7B23" w14:textId="77777777" w:rsidR="00464BCA" w:rsidRPr="00464BCA" w:rsidRDefault="00464BCA" w:rsidP="00464BCA">
      <w:pPr>
        <w:ind w:right="225"/>
        <w:rPr>
          <w:b/>
          <w:bCs/>
          <w:sz w:val="24"/>
          <w:szCs w:val="24"/>
          <w:lang w:eastAsia="zh-TW"/>
        </w:rPr>
      </w:pPr>
    </w:p>
    <w:p w14:paraId="131ADCC3" w14:textId="77777777" w:rsidR="00464BCA" w:rsidRDefault="00464BCA" w:rsidP="00F309BE">
      <w:pPr>
        <w:ind w:right="225"/>
        <w:rPr>
          <w:b/>
          <w:bCs/>
          <w:sz w:val="24"/>
          <w:szCs w:val="24"/>
          <w:lang w:eastAsia="zh-TW"/>
        </w:rPr>
      </w:pPr>
    </w:p>
    <w:p w14:paraId="2BB043A9" w14:textId="77777777" w:rsidR="00464BCA" w:rsidRDefault="00464BCA" w:rsidP="00F309BE">
      <w:pPr>
        <w:ind w:right="225"/>
        <w:rPr>
          <w:b/>
          <w:bCs/>
          <w:sz w:val="24"/>
          <w:szCs w:val="24"/>
          <w:lang w:eastAsia="zh-TW"/>
        </w:rPr>
      </w:pPr>
    </w:p>
    <w:p w14:paraId="09959BFD" w14:textId="77777777" w:rsidR="00464BCA" w:rsidRDefault="00464BCA" w:rsidP="00F309BE">
      <w:pPr>
        <w:ind w:right="225"/>
        <w:rPr>
          <w:b/>
          <w:bCs/>
          <w:sz w:val="24"/>
          <w:szCs w:val="24"/>
          <w:lang w:eastAsia="zh-TW"/>
        </w:rPr>
      </w:pPr>
    </w:p>
    <w:p w14:paraId="1E4DC82A" w14:textId="77777777" w:rsidR="00464BCA" w:rsidRDefault="00464BCA" w:rsidP="00F309BE">
      <w:pPr>
        <w:ind w:right="225"/>
        <w:rPr>
          <w:b/>
          <w:bCs/>
          <w:sz w:val="24"/>
          <w:szCs w:val="24"/>
          <w:lang w:eastAsia="zh-TW"/>
        </w:rPr>
      </w:pPr>
    </w:p>
    <w:p w14:paraId="36CA3A70" w14:textId="77777777" w:rsidR="00464BCA" w:rsidRDefault="00464BCA" w:rsidP="00F309BE">
      <w:pPr>
        <w:ind w:right="225"/>
        <w:rPr>
          <w:b/>
          <w:bCs/>
          <w:sz w:val="24"/>
          <w:szCs w:val="24"/>
          <w:lang w:eastAsia="zh-TW"/>
        </w:rPr>
      </w:pPr>
    </w:p>
    <w:p w14:paraId="0750B378" w14:textId="77777777" w:rsidR="00464BCA" w:rsidRDefault="00464BCA" w:rsidP="00F309BE">
      <w:pPr>
        <w:ind w:right="225"/>
        <w:rPr>
          <w:sz w:val="24"/>
          <w:szCs w:val="24"/>
          <w:lang w:eastAsia="zh-TW"/>
        </w:rPr>
      </w:pPr>
      <w:r w:rsidRPr="00464BCA">
        <w:rPr>
          <w:sz w:val="24"/>
          <w:szCs w:val="24"/>
          <w:lang w:eastAsia="zh-TW"/>
        </w:rPr>
        <w:t>Word Count: 198</w:t>
      </w:r>
      <w:r>
        <w:rPr>
          <w:sz w:val="24"/>
          <w:szCs w:val="24"/>
          <w:lang w:eastAsia="zh-TW"/>
        </w:rPr>
        <w:t>9</w:t>
      </w:r>
    </w:p>
    <w:p w14:paraId="62CF60EA" w14:textId="77777777" w:rsidR="00464BCA" w:rsidRDefault="00464BCA" w:rsidP="00F309BE">
      <w:pPr>
        <w:ind w:right="225"/>
        <w:rPr>
          <w:sz w:val="24"/>
          <w:szCs w:val="24"/>
          <w:lang w:eastAsia="zh-TW"/>
        </w:rPr>
      </w:pPr>
    </w:p>
    <w:p w14:paraId="6C44FBFA" w14:textId="77777777" w:rsidR="00464BCA" w:rsidRDefault="00464BCA" w:rsidP="00F309BE">
      <w:pPr>
        <w:ind w:right="225"/>
        <w:rPr>
          <w:sz w:val="24"/>
          <w:szCs w:val="24"/>
          <w:lang w:eastAsia="zh-TW"/>
        </w:rPr>
      </w:pPr>
    </w:p>
    <w:p w14:paraId="2CE158CF" w14:textId="77777777" w:rsidR="00464BCA" w:rsidRDefault="00464BCA" w:rsidP="00F309BE">
      <w:pPr>
        <w:ind w:right="225"/>
        <w:rPr>
          <w:sz w:val="24"/>
          <w:szCs w:val="24"/>
          <w:lang w:eastAsia="zh-TW"/>
        </w:rPr>
      </w:pPr>
    </w:p>
    <w:p w14:paraId="482B2B3A" w14:textId="3075AFFE" w:rsidR="00464BCA" w:rsidRPr="00464BCA" w:rsidRDefault="00464BCA" w:rsidP="00F309BE">
      <w:pPr>
        <w:ind w:right="225"/>
        <w:rPr>
          <w:sz w:val="24"/>
          <w:szCs w:val="24"/>
          <w:lang w:eastAsia="zh-TW"/>
        </w:rPr>
        <w:sectPr w:rsidR="00464BCA" w:rsidRPr="00464BCA"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6141EB00" w14:textId="30E9A977" w:rsidR="00F309BE" w:rsidRDefault="00F309BE" w:rsidP="00F309BE">
      <w:r w:rsidRPr="5CE196A1">
        <w:rPr>
          <w:rFonts w:eastAsia="Arial"/>
          <w:b/>
          <w:bCs/>
          <w:color w:val="000000" w:themeColor="text1"/>
          <w:sz w:val="24"/>
          <w:szCs w:val="24"/>
        </w:rPr>
        <w:lastRenderedPageBreak/>
        <w:t xml:space="preserve">Authentication signature: </w:t>
      </w:r>
      <w:r w:rsidR="00464BCA">
        <w:rPr>
          <w:rFonts w:eastAsia="Arial"/>
          <w:b/>
          <w:bCs/>
          <w:color w:val="000000" w:themeColor="text1"/>
          <w:sz w:val="24"/>
          <w:szCs w:val="24"/>
        </w:rPr>
        <w:t>E.Ahern</w:t>
      </w:r>
    </w:p>
    <w:p w14:paraId="38E1376B" w14:textId="77777777" w:rsidR="00F309BE" w:rsidRDefault="00F309BE" w:rsidP="00F309BE">
      <w:r w:rsidRPr="5CE196A1">
        <w:rPr>
          <w:rFonts w:eastAsia="Arial"/>
          <w:b/>
          <w:bCs/>
          <w:color w:val="000000" w:themeColor="text1"/>
          <w:sz w:val="24"/>
          <w:szCs w:val="24"/>
        </w:rPr>
        <w:t xml:space="preserve"> </w:t>
      </w:r>
    </w:p>
    <w:p w14:paraId="3317C43C" w14:textId="4DDF8132" w:rsidR="00F309BE" w:rsidRDefault="00F309BE" w:rsidP="00F309BE">
      <w:r w:rsidRPr="5CE196A1">
        <w:rPr>
          <w:rFonts w:eastAsia="Arial"/>
          <w:b/>
          <w:bCs/>
          <w:color w:val="000000" w:themeColor="text1"/>
          <w:sz w:val="24"/>
          <w:szCs w:val="24"/>
        </w:rPr>
        <w:t>Please sign to confirm that the work submitted is your own and has not been copied from another:</w:t>
      </w:r>
    </w:p>
    <w:p w14:paraId="31D00CC3" w14:textId="77777777" w:rsidR="00F309BE" w:rsidRDefault="00F309BE" w:rsidP="00F309BE">
      <w:r w:rsidRPr="5CE196A1">
        <w:rPr>
          <w:rFonts w:eastAsia="Arial"/>
          <w:b/>
          <w:bCs/>
          <w:color w:val="000000" w:themeColor="text1"/>
          <w:sz w:val="24"/>
          <w:szCs w:val="24"/>
        </w:rPr>
        <w:t xml:space="preserve"> </w:t>
      </w:r>
    </w:p>
    <w:p w14:paraId="15865BF3" w14:textId="66526C2F" w:rsidR="00F309BE" w:rsidRDefault="00F309BE" w:rsidP="00F309BE">
      <w:r w:rsidRPr="5CE196A1">
        <w:rPr>
          <w:rFonts w:eastAsia="Arial"/>
          <w:b/>
          <w:bCs/>
          <w:color w:val="000000" w:themeColor="text1"/>
          <w:sz w:val="24"/>
          <w:szCs w:val="24"/>
        </w:rPr>
        <w:t xml:space="preserve">Signed: </w:t>
      </w:r>
      <w:r w:rsidR="00464BCA">
        <w:rPr>
          <w:rFonts w:eastAsia="Arial"/>
          <w:b/>
          <w:bCs/>
          <w:color w:val="000000" w:themeColor="text1"/>
          <w:sz w:val="24"/>
          <w:szCs w:val="24"/>
        </w:rPr>
        <w:t>E.Ahern</w:t>
      </w:r>
    </w:p>
    <w:p w14:paraId="5E823B36" w14:textId="77777777" w:rsidR="00F309BE" w:rsidRDefault="00F309BE" w:rsidP="00F309BE">
      <w:r w:rsidRPr="5CE196A1">
        <w:rPr>
          <w:rFonts w:eastAsia="Arial"/>
          <w:b/>
          <w:bCs/>
          <w:color w:val="000000" w:themeColor="text1"/>
          <w:sz w:val="24"/>
          <w:szCs w:val="24"/>
        </w:rPr>
        <w:t xml:space="preserve"> </w:t>
      </w:r>
    </w:p>
    <w:p w14:paraId="452680D3" w14:textId="190C6FD8" w:rsidR="00F309BE" w:rsidRDefault="00F309BE" w:rsidP="00F309BE">
      <w:r w:rsidRPr="5CE196A1">
        <w:rPr>
          <w:rFonts w:eastAsia="Arial"/>
          <w:b/>
          <w:bCs/>
          <w:color w:val="000000" w:themeColor="text1"/>
          <w:sz w:val="24"/>
          <w:szCs w:val="24"/>
        </w:rPr>
        <w:t>Date:</w:t>
      </w:r>
      <w:r w:rsidR="00464BCA">
        <w:rPr>
          <w:rFonts w:eastAsia="Arial"/>
          <w:b/>
          <w:bCs/>
          <w:color w:val="000000" w:themeColor="text1"/>
          <w:sz w:val="24"/>
          <w:szCs w:val="24"/>
        </w:rPr>
        <w:t xml:space="preserve"> 28.10.2024</w:t>
      </w:r>
    </w:p>
    <w:p w14:paraId="78C3A5DC" w14:textId="77777777" w:rsidR="00464BCA" w:rsidRDefault="00464BCA" w:rsidP="00340E9A">
      <w:pPr>
        <w:keepNext/>
        <w:spacing w:before="240" w:after="60"/>
        <w:ind w:right="237"/>
        <w:jc w:val="both"/>
        <w:rPr>
          <w:b/>
          <w:sz w:val="24"/>
          <w:szCs w:val="24"/>
        </w:rPr>
      </w:pPr>
    </w:p>
    <w:p w14:paraId="292AD795" w14:textId="77777777" w:rsidR="00464BCA" w:rsidRDefault="00464BCA" w:rsidP="00340E9A">
      <w:pPr>
        <w:keepNext/>
        <w:spacing w:before="240" w:after="60"/>
        <w:ind w:right="237"/>
        <w:jc w:val="both"/>
        <w:rPr>
          <w:b/>
          <w:sz w:val="24"/>
          <w:szCs w:val="24"/>
        </w:rPr>
      </w:pPr>
    </w:p>
    <w:p w14:paraId="0ACBD1DE" w14:textId="77777777" w:rsidR="00464BCA" w:rsidRDefault="00464BCA" w:rsidP="00340E9A">
      <w:pPr>
        <w:keepNext/>
        <w:spacing w:before="240" w:after="60"/>
        <w:ind w:right="237"/>
        <w:jc w:val="both"/>
        <w:rPr>
          <w:b/>
          <w:sz w:val="24"/>
          <w:szCs w:val="24"/>
        </w:rPr>
      </w:pPr>
    </w:p>
    <w:p w14:paraId="2E2E2237" w14:textId="77777777" w:rsidR="00464BCA" w:rsidRDefault="00464BCA" w:rsidP="00340E9A">
      <w:pPr>
        <w:keepNext/>
        <w:spacing w:before="240" w:after="60"/>
        <w:ind w:right="237"/>
        <w:jc w:val="both"/>
        <w:rPr>
          <w:b/>
          <w:sz w:val="24"/>
          <w:szCs w:val="24"/>
        </w:rPr>
      </w:pPr>
    </w:p>
    <w:p w14:paraId="3FE07600" w14:textId="77777777" w:rsidR="00464BCA" w:rsidRDefault="00464BCA" w:rsidP="00340E9A">
      <w:pPr>
        <w:keepNext/>
        <w:spacing w:before="240" w:after="60"/>
        <w:ind w:right="237"/>
        <w:jc w:val="both"/>
        <w:rPr>
          <w:b/>
          <w:sz w:val="24"/>
          <w:szCs w:val="24"/>
        </w:rPr>
      </w:pPr>
    </w:p>
    <w:p w14:paraId="3E15540A" w14:textId="77777777" w:rsidR="00464BCA" w:rsidRDefault="00464BCA" w:rsidP="00340E9A">
      <w:pPr>
        <w:keepNext/>
        <w:spacing w:before="240" w:after="60"/>
        <w:ind w:right="237"/>
        <w:jc w:val="both"/>
        <w:rPr>
          <w:b/>
          <w:sz w:val="24"/>
          <w:szCs w:val="24"/>
        </w:rPr>
      </w:pPr>
    </w:p>
    <w:p w14:paraId="385FD2E0" w14:textId="77777777" w:rsidR="00464BCA" w:rsidRDefault="00464BCA" w:rsidP="00340E9A">
      <w:pPr>
        <w:keepNext/>
        <w:spacing w:before="240" w:after="60"/>
        <w:ind w:right="237"/>
        <w:jc w:val="both"/>
        <w:rPr>
          <w:b/>
          <w:sz w:val="24"/>
          <w:szCs w:val="24"/>
        </w:rPr>
      </w:pPr>
    </w:p>
    <w:p w14:paraId="0B063417" w14:textId="77777777" w:rsidR="00464BCA" w:rsidRDefault="00464BCA" w:rsidP="00340E9A">
      <w:pPr>
        <w:keepNext/>
        <w:spacing w:before="240" w:after="60"/>
        <w:ind w:right="237"/>
        <w:jc w:val="both"/>
        <w:rPr>
          <w:b/>
          <w:sz w:val="24"/>
          <w:szCs w:val="24"/>
        </w:rPr>
      </w:pPr>
    </w:p>
    <w:p w14:paraId="6037E61D" w14:textId="77777777" w:rsidR="00464BCA" w:rsidRDefault="00464BCA" w:rsidP="00340E9A">
      <w:pPr>
        <w:keepNext/>
        <w:spacing w:before="240" w:after="60"/>
        <w:ind w:right="237"/>
        <w:jc w:val="both"/>
        <w:rPr>
          <w:b/>
          <w:sz w:val="24"/>
          <w:szCs w:val="24"/>
        </w:rPr>
      </w:pPr>
    </w:p>
    <w:p w14:paraId="6CFB808E" w14:textId="77777777" w:rsidR="00464BCA" w:rsidRDefault="00464BCA" w:rsidP="00340E9A">
      <w:pPr>
        <w:keepNext/>
        <w:spacing w:before="240" w:after="60"/>
        <w:ind w:right="237"/>
        <w:jc w:val="both"/>
        <w:rPr>
          <w:b/>
          <w:sz w:val="24"/>
          <w:szCs w:val="24"/>
        </w:rPr>
      </w:pPr>
    </w:p>
    <w:p w14:paraId="4B00EF10" w14:textId="77777777" w:rsidR="00464BCA" w:rsidRDefault="00464BCA" w:rsidP="00340E9A">
      <w:pPr>
        <w:keepNext/>
        <w:spacing w:before="240" w:after="60"/>
        <w:ind w:right="237"/>
        <w:jc w:val="both"/>
        <w:rPr>
          <w:b/>
          <w:sz w:val="24"/>
          <w:szCs w:val="24"/>
        </w:rPr>
      </w:pPr>
    </w:p>
    <w:p w14:paraId="17B7082A" w14:textId="77777777" w:rsidR="00464BCA" w:rsidRDefault="00464BCA" w:rsidP="00340E9A">
      <w:pPr>
        <w:keepNext/>
        <w:spacing w:before="240" w:after="60"/>
        <w:ind w:right="237"/>
        <w:jc w:val="both"/>
        <w:rPr>
          <w:b/>
          <w:sz w:val="24"/>
          <w:szCs w:val="24"/>
        </w:rPr>
      </w:pPr>
    </w:p>
    <w:p w14:paraId="795DD79B" w14:textId="77777777" w:rsidR="00464BCA" w:rsidRDefault="00464BCA" w:rsidP="00340E9A">
      <w:pPr>
        <w:keepNext/>
        <w:spacing w:before="240" w:after="60"/>
        <w:ind w:right="237"/>
        <w:jc w:val="both"/>
        <w:rPr>
          <w:b/>
          <w:sz w:val="24"/>
          <w:szCs w:val="24"/>
        </w:rPr>
      </w:pPr>
    </w:p>
    <w:p w14:paraId="51546B19" w14:textId="77777777" w:rsidR="00464BCA" w:rsidRDefault="00464BCA" w:rsidP="00340E9A">
      <w:pPr>
        <w:keepNext/>
        <w:spacing w:before="240" w:after="60"/>
        <w:ind w:right="237"/>
        <w:jc w:val="both"/>
        <w:rPr>
          <w:b/>
          <w:sz w:val="24"/>
          <w:szCs w:val="24"/>
        </w:rPr>
      </w:pPr>
    </w:p>
    <w:p w14:paraId="6A7E855C" w14:textId="77777777" w:rsidR="00464BCA" w:rsidRDefault="00464BCA" w:rsidP="00340E9A">
      <w:pPr>
        <w:keepNext/>
        <w:spacing w:before="240" w:after="60"/>
        <w:ind w:right="237"/>
        <w:jc w:val="both"/>
        <w:rPr>
          <w:b/>
          <w:sz w:val="24"/>
          <w:szCs w:val="24"/>
        </w:rPr>
      </w:pPr>
    </w:p>
    <w:p w14:paraId="2D152B1E" w14:textId="77777777" w:rsidR="00464BCA" w:rsidRDefault="00464BCA" w:rsidP="00340E9A">
      <w:pPr>
        <w:keepNext/>
        <w:spacing w:before="240" w:after="60"/>
        <w:ind w:right="237"/>
        <w:jc w:val="both"/>
        <w:rPr>
          <w:b/>
          <w:sz w:val="24"/>
          <w:szCs w:val="24"/>
        </w:rPr>
      </w:pPr>
    </w:p>
    <w:p w14:paraId="1F317BD8" w14:textId="77777777" w:rsidR="00464BCA" w:rsidRDefault="00464BCA" w:rsidP="00340E9A">
      <w:pPr>
        <w:keepNext/>
        <w:spacing w:before="240" w:after="60"/>
        <w:ind w:right="237"/>
        <w:jc w:val="both"/>
        <w:rPr>
          <w:b/>
          <w:sz w:val="24"/>
          <w:szCs w:val="24"/>
        </w:rPr>
      </w:pPr>
    </w:p>
    <w:p w14:paraId="76402FC3" w14:textId="77777777" w:rsidR="00464BCA" w:rsidRDefault="00464BCA" w:rsidP="00340E9A">
      <w:pPr>
        <w:keepNext/>
        <w:spacing w:before="240" w:after="60"/>
        <w:ind w:right="237"/>
        <w:jc w:val="both"/>
        <w:rPr>
          <w:b/>
          <w:sz w:val="24"/>
          <w:szCs w:val="24"/>
        </w:rPr>
      </w:pPr>
    </w:p>
    <w:p w14:paraId="2B4DA333" w14:textId="5C18D16B"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 xml:space="preserve">Information about referencing in written </w:t>
      </w:r>
      <w:r w:rsidR="004923DA" w:rsidRPr="00E676F7">
        <w:rPr>
          <w:sz w:val="24"/>
          <w:szCs w:val="24"/>
        </w:rPr>
        <w:lastRenderedPageBreak/>
        <w:t>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10AE39E" w14:textId="77777777" w:rsidR="00464BCA" w:rsidRDefault="00464BCA" w:rsidP="00EA28F1">
      <w:pPr>
        <w:keepNext/>
        <w:spacing w:before="240" w:after="60"/>
        <w:ind w:right="237"/>
        <w:jc w:val="both"/>
        <w:rPr>
          <w:sz w:val="24"/>
          <w:szCs w:val="24"/>
        </w:rPr>
      </w:pPr>
    </w:p>
    <w:p w14:paraId="47E4E749" w14:textId="77777777" w:rsidR="00464BCA" w:rsidRPr="00464BCA" w:rsidRDefault="00464BCA" w:rsidP="00464BCA">
      <w:pPr>
        <w:rPr>
          <w:sz w:val="24"/>
          <w:szCs w:val="24"/>
        </w:rPr>
      </w:pPr>
      <w:r w:rsidRPr="00464BCA">
        <w:rPr>
          <w:sz w:val="24"/>
          <w:szCs w:val="24"/>
        </w:rPr>
        <w:t xml:space="preserve">Association of Police and Crime Commissioners, NPPC (2021) </w:t>
      </w:r>
      <w:r w:rsidRPr="00464BCA">
        <w:rPr>
          <w:i/>
          <w:iCs/>
          <w:sz w:val="24"/>
          <w:szCs w:val="24"/>
        </w:rPr>
        <w:t>Reducing Reoffending in Focus</w:t>
      </w:r>
      <w:r w:rsidRPr="00464BCA">
        <w:rPr>
          <w:sz w:val="24"/>
          <w:szCs w:val="24"/>
        </w:rPr>
        <w:t>, p 16.</w:t>
      </w:r>
    </w:p>
    <w:p w14:paraId="3389A5D9" w14:textId="77777777" w:rsidR="00464BCA" w:rsidRPr="00464BCA" w:rsidRDefault="00464BCA" w:rsidP="00464BCA">
      <w:pPr>
        <w:rPr>
          <w:sz w:val="24"/>
          <w:szCs w:val="24"/>
        </w:rPr>
      </w:pPr>
    </w:p>
    <w:p w14:paraId="42AC56DD" w14:textId="77777777" w:rsidR="00464BCA" w:rsidRPr="00464BCA" w:rsidRDefault="00464BCA" w:rsidP="00464BCA">
      <w:pPr>
        <w:rPr>
          <w:sz w:val="24"/>
          <w:szCs w:val="24"/>
        </w:rPr>
      </w:pPr>
      <w:r w:rsidRPr="00464BCA">
        <w:rPr>
          <w:sz w:val="24"/>
          <w:szCs w:val="24"/>
        </w:rPr>
        <w:t xml:space="preserve">Boulton, Laura (2021) </w:t>
      </w:r>
      <w:r w:rsidRPr="00464BCA">
        <w:rPr>
          <w:i/>
          <w:iCs/>
          <w:sz w:val="24"/>
          <w:szCs w:val="24"/>
        </w:rPr>
        <w:t>Taking an Evidence Based Approach to Evidence-Based Policing Research</w:t>
      </w:r>
      <w:r w:rsidRPr="00464BCA">
        <w:rPr>
          <w:sz w:val="24"/>
          <w:szCs w:val="24"/>
        </w:rPr>
        <w:t>, 15(2), pp. 1290-1305.</w:t>
      </w:r>
    </w:p>
    <w:p w14:paraId="688D3EBD" w14:textId="77777777" w:rsidR="00464BCA" w:rsidRPr="00464BCA" w:rsidRDefault="00464BCA" w:rsidP="00464BCA">
      <w:pPr>
        <w:rPr>
          <w:sz w:val="24"/>
          <w:szCs w:val="24"/>
        </w:rPr>
      </w:pPr>
    </w:p>
    <w:p w14:paraId="0DACCC6E" w14:textId="77777777" w:rsidR="00464BCA" w:rsidRPr="00464BCA" w:rsidRDefault="00464BCA" w:rsidP="00464BCA">
      <w:pPr>
        <w:rPr>
          <w:sz w:val="24"/>
          <w:szCs w:val="24"/>
        </w:rPr>
      </w:pPr>
      <w:r w:rsidRPr="00464BCA">
        <w:rPr>
          <w:sz w:val="24"/>
          <w:szCs w:val="24"/>
        </w:rPr>
        <w:t xml:space="preserve">Bridgeman, Cressida and Hobbs, Louise (1997) </w:t>
      </w:r>
      <w:r w:rsidRPr="00464BCA">
        <w:rPr>
          <w:i/>
          <w:iCs/>
          <w:sz w:val="24"/>
          <w:szCs w:val="24"/>
        </w:rPr>
        <w:t>Preventing Repeat Victimisation: the police officers’ guide</w:t>
      </w:r>
      <w:r w:rsidRPr="00464BCA">
        <w:rPr>
          <w:sz w:val="24"/>
          <w:szCs w:val="24"/>
        </w:rPr>
        <w:t>, Police Research Group</w:t>
      </w:r>
    </w:p>
    <w:p w14:paraId="392B3D6D" w14:textId="77777777" w:rsidR="00464BCA" w:rsidRPr="00464BCA" w:rsidRDefault="00464BCA" w:rsidP="00464BCA">
      <w:pPr>
        <w:rPr>
          <w:sz w:val="24"/>
          <w:szCs w:val="24"/>
        </w:rPr>
      </w:pPr>
    </w:p>
    <w:p w14:paraId="4AE0518B" w14:textId="77777777" w:rsidR="00464BCA" w:rsidRPr="00464BCA" w:rsidRDefault="00464BCA" w:rsidP="00464BCA">
      <w:pPr>
        <w:rPr>
          <w:sz w:val="24"/>
          <w:szCs w:val="24"/>
        </w:rPr>
      </w:pPr>
      <w:r w:rsidRPr="00464BCA">
        <w:rPr>
          <w:sz w:val="24"/>
          <w:szCs w:val="24"/>
        </w:rPr>
        <w:t xml:space="preserve">Business Bliss Consultants FZE (2018) </w:t>
      </w:r>
      <w:r w:rsidRPr="00464BCA">
        <w:rPr>
          <w:i/>
          <w:iCs/>
          <w:sz w:val="24"/>
          <w:szCs w:val="24"/>
        </w:rPr>
        <w:t>Driscoll’s Model of Reflection</w:t>
      </w:r>
      <w:r w:rsidRPr="00464BCA">
        <w:rPr>
          <w:sz w:val="24"/>
          <w:szCs w:val="24"/>
        </w:rPr>
        <w:t xml:space="preserve">. Available at: </w:t>
      </w:r>
      <w:hyperlink r:id="rId21" w:history="1">
        <w:r w:rsidRPr="00464BCA">
          <w:rPr>
            <w:rStyle w:val="Hyperlink"/>
            <w:sz w:val="24"/>
            <w:szCs w:val="24"/>
          </w:rPr>
          <w:t>Driscoll's model of reflection</w:t>
        </w:r>
      </w:hyperlink>
      <w:r w:rsidRPr="00464BCA">
        <w:rPr>
          <w:sz w:val="24"/>
          <w:szCs w:val="24"/>
        </w:rPr>
        <w:t> [Accessed October 1st 2024] </w:t>
      </w:r>
    </w:p>
    <w:p w14:paraId="1AA51E43" w14:textId="77777777" w:rsidR="00464BCA" w:rsidRPr="00464BCA" w:rsidRDefault="00464BCA" w:rsidP="00464BCA">
      <w:pPr>
        <w:rPr>
          <w:sz w:val="24"/>
          <w:szCs w:val="24"/>
        </w:rPr>
      </w:pPr>
    </w:p>
    <w:p w14:paraId="4B869EDF" w14:textId="77777777" w:rsidR="00464BCA" w:rsidRPr="00464BCA" w:rsidRDefault="00464BCA" w:rsidP="00464BCA">
      <w:pPr>
        <w:rPr>
          <w:sz w:val="24"/>
          <w:szCs w:val="24"/>
        </w:rPr>
      </w:pPr>
      <w:r w:rsidRPr="00464BCA">
        <w:rPr>
          <w:sz w:val="24"/>
          <w:szCs w:val="24"/>
        </w:rPr>
        <w:t xml:space="preserve">College of Policing (2024) </w:t>
      </w:r>
      <w:r w:rsidRPr="00464BCA">
        <w:rPr>
          <w:i/>
          <w:iCs/>
          <w:sz w:val="24"/>
          <w:szCs w:val="24"/>
        </w:rPr>
        <w:t>Evidence Based Policing</w:t>
      </w:r>
      <w:r w:rsidRPr="00464BCA">
        <w:rPr>
          <w:sz w:val="24"/>
          <w:szCs w:val="24"/>
        </w:rPr>
        <w:t xml:space="preserve">. Available at: </w:t>
      </w:r>
      <w:hyperlink r:id="rId22" w:history="1">
        <w:r w:rsidRPr="00464BCA">
          <w:rPr>
            <w:rStyle w:val="Hyperlink"/>
            <w:sz w:val="24"/>
            <w:szCs w:val="24"/>
          </w:rPr>
          <w:t>Evidence Based Policing | College of Policing</w:t>
        </w:r>
      </w:hyperlink>
      <w:r w:rsidRPr="00464BCA">
        <w:rPr>
          <w:sz w:val="24"/>
          <w:szCs w:val="24"/>
        </w:rPr>
        <w:t> [Accessed 29th September 2024]</w:t>
      </w:r>
    </w:p>
    <w:p w14:paraId="0689A323" w14:textId="77777777" w:rsidR="00464BCA" w:rsidRPr="00464BCA" w:rsidRDefault="00464BCA" w:rsidP="00464BCA">
      <w:pPr>
        <w:rPr>
          <w:sz w:val="24"/>
          <w:szCs w:val="24"/>
        </w:rPr>
      </w:pPr>
    </w:p>
    <w:p w14:paraId="69442C2F" w14:textId="77777777" w:rsidR="00464BCA" w:rsidRPr="00464BCA" w:rsidRDefault="00464BCA" w:rsidP="00464BCA">
      <w:pPr>
        <w:rPr>
          <w:sz w:val="24"/>
          <w:szCs w:val="24"/>
        </w:rPr>
      </w:pPr>
      <w:r w:rsidRPr="00464BCA">
        <w:rPr>
          <w:sz w:val="24"/>
          <w:szCs w:val="24"/>
        </w:rPr>
        <w:t xml:space="preserve">College of Policing (2024) </w:t>
      </w:r>
      <w:r w:rsidRPr="00464BCA">
        <w:rPr>
          <w:i/>
          <w:iCs/>
          <w:sz w:val="24"/>
          <w:szCs w:val="24"/>
        </w:rPr>
        <w:t>Guidence for ehtical and professional  behaviour in policing</w:t>
      </w:r>
      <w:r w:rsidRPr="00464BCA">
        <w:rPr>
          <w:sz w:val="24"/>
          <w:szCs w:val="24"/>
        </w:rPr>
        <w:t xml:space="preserve"> Avaliable at: </w:t>
      </w:r>
      <w:hyperlink r:id="rId23" w:history="1">
        <w:r w:rsidRPr="00464BCA">
          <w:rPr>
            <w:rStyle w:val="Hyperlink"/>
            <w:sz w:val="24"/>
            <w:szCs w:val="24"/>
          </w:rPr>
          <w:t>Code of Ethics</w:t>
        </w:r>
      </w:hyperlink>
      <w:r w:rsidRPr="00464BCA">
        <w:rPr>
          <w:sz w:val="24"/>
          <w:szCs w:val="24"/>
        </w:rPr>
        <w:t> [Accessed on 20th October 2024]</w:t>
      </w:r>
    </w:p>
    <w:p w14:paraId="7760094C" w14:textId="77777777" w:rsidR="00464BCA" w:rsidRPr="00464BCA" w:rsidRDefault="00464BCA" w:rsidP="00464BCA">
      <w:pPr>
        <w:rPr>
          <w:sz w:val="24"/>
          <w:szCs w:val="24"/>
        </w:rPr>
      </w:pPr>
    </w:p>
    <w:p w14:paraId="3A519CF9" w14:textId="77777777" w:rsidR="00464BCA" w:rsidRPr="00464BCA" w:rsidRDefault="00464BCA" w:rsidP="00464BCA">
      <w:pPr>
        <w:rPr>
          <w:sz w:val="24"/>
          <w:szCs w:val="24"/>
        </w:rPr>
      </w:pPr>
      <w:r w:rsidRPr="00464BCA">
        <w:rPr>
          <w:sz w:val="24"/>
          <w:szCs w:val="24"/>
        </w:rPr>
        <w:t xml:space="preserve">College of Policing (2024) </w:t>
      </w:r>
      <w:r w:rsidRPr="00464BCA">
        <w:rPr>
          <w:i/>
          <w:iCs/>
          <w:sz w:val="24"/>
          <w:szCs w:val="24"/>
        </w:rPr>
        <w:t xml:space="preserve">Investigation Process. </w:t>
      </w:r>
      <w:r w:rsidRPr="00464BCA">
        <w:rPr>
          <w:sz w:val="24"/>
          <w:szCs w:val="24"/>
        </w:rPr>
        <w:t xml:space="preserve">Avaliable at: </w:t>
      </w:r>
      <w:hyperlink r:id="rId24" w:history="1">
        <w:r w:rsidRPr="00464BCA">
          <w:rPr>
            <w:rStyle w:val="Hyperlink"/>
            <w:sz w:val="24"/>
            <w:szCs w:val="24"/>
          </w:rPr>
          <w:t>Invesitgation Process | College of Policing</w:t>
        </w:r>
      </w:hyperlink>
      <w:r w:rsidRPr="00464BCA">
        <w:rPr>
          <w:sz w:val="24"/>
          <w:szCs w:val="24"/>
        </w:rPr>
        <w:t> [Accessed 30th September 2024]</w:t>
      </w:r>
    </w:p>
    <w:p w14:paraId="67FFD9BE" w14:textId="77777777" w:rsidR="00464BCA" w:rsidRPr="00464BCA" w:rsidRDefault="00464BCA" w:rsidP="00464BCA">
      <w:pPr>
        <w:rPr>
          <w:sz w:val="24"/>
          <w:szCs w:val="24"/>
        </w:rPr>
      </w:pPr>
    </w:p>
    <w:p w14:paraId="5D512D55" w14:textId="77777777" w:rsidR="00464BCA" w:rsidRPr="00464BCA" w:rsidRDefault="00464BCA" w:rsidP="00464BCA">
      <w:pPr>
        <w:rPr>
          <w:sz w:val="24"/>
          <w:szCs w:val="24"/>
        </w:rPr>
      </w:pPr>
      <w:r w:rsidRPr="00464BCA">
        <w:rPr>
          <w:sz w:val="24"/>
          <w:szCs w:val="24"/>
        </w:rPr>
        <w:t xml:space="preserve">College of Policing (2021) </w:t>
      </w:r>
      <w:r w:rsidRPr="00464BCA">
        <w:rPr>
          <w:i/>
          <w:iCs/>
          <w:sz w:val="24"/>
          <w:szCs w:val="24"/>
        </w:rPr>
        <w:t>Introduction to Vulnerability- related risk</w:t>
      </w:r>
      <w:r w:rsidRPr="00464BCA">
        <w:rPr>
          <w:sz w:val="24"/>
          <w:szCs w:val="24"/>
        </w:rPr>
        <w:t xml:space="preserve"> Avaliable at: </w:t>
      </w:r>
      <w:hyperlink r:id="rId25" w:history="1">
        <w:r w:rsidRPr="00464BCA">
          <w:rPr>
            <w:rStyle w:val="Hyperlink"/>
            <w:sz w:val="24"/>
            <w:szCs w:val="24"/>
          </w:rPr>
          <w:t>Vulnerability</w:t>
        </w:r>
      </w:hyperlink>
    </w:p>
    <w:p w14:paraId="0E44F185" w14:textId="77777777" w:rsidR="00464BCA" w:rsidRPr="00464BCA" w:rsidRDefault="00464BCA" w:rsidP="00464BCA">
      <w:pPr>
        <w:rPr>
          <w:sz w:val="24"/>
          <w:szCs w:val="24"/>
        </w:rPr>
      </w:pPr>
      <w:r w:rsidRPr="00464BCA">
        <w:rPr>
          <w:sz w:val="24"/>
          <w:szCs w:val="24"/>
        </w:rPr>
        <w:t>[Accessed on 3rd October 2024]</w:t>
      </w:r>
    </w:p>
    <w:p w14:paraId="05F2346A" w14:textId="77777777" w:rsidR="00464BCA" w:rsidRPr="00464BCA" w:rsidRDefault="00464BCA" w:rsidP="00464BCA">
      <w:pPr>
        <w:rPr>
          <w:sz w:val="24"/>
          <w:szCs w:val="24"/>
        </w:rPr>
      </w:pPr>
    </w:p>
    <w:p w14:paraId="37D189B8" w14:textId="77777777" w:rsidR="00464BCA" w:rsidRPr="00464BCA" w:rsidRDefault="00464BCA" w:rsidP="00464BCA">
      <w:pPr>
        <w:rPr>
          <w:sz w:val="24"/>
          <w:szCs w:val="24"/>
        </w:rPr>
      </w:pPr>
      <w:r w:rsidRPr="00464BCA">
        <w:rPr>
          <w:sz w:val="24"/>
          <w:szCs w:val="24"/>
        </w:rPr>
        <w:t xml:space="preserve">College of Policing (2023) </w:t>
      </w:r>
      <w:r w:rsidRPr="00464BCA">
        <w:rPr>
          <w:i/>
          <w:iCs/>
          <w:sz w:val="24"/>
          <w:szCs w:val="24"/>
        </w:rPr>
        <w:t>Measures to reduce repeat victimisation</w:t>
      </w:r>
      <w:r w:rsidRPr="00464BCA">
        <w:rPr>
          <w:sz w:val="24"/>
          <w:szCs w:val="24"/>
        </w:rPr>
        <w:t xml:space="preserve"> Avaliable at: </w:t>
      </w:r>
      <w:hyperlink r:id="rId26" w:history="1">
        <w:r w:rsidRPr="00464BCA">
          <w:rPr>
            <w:rStyle w:val="Hyperlink"/>
            <w:sz w:val="24"/>
            <w:szCs w:val="24"/>
          </w:rPr>
          <w:t>Measures to prevent repeat victimisation</w:t>
        </w:r>
      </w:hyperlink>
    </w:p>
    <w:p w14:paraId="7C9D2F0F" w14:textId="77777777" w:rsidR="00464BCA" w:rsidRPr="00464BCA" w:rsidRDefault="00464BCA" w:rsidP="00464BCA">
      <w:pPr>
        <w:rPr>
          <w:sz w:val="24"/>
          <w:szCs w:val="24"/>
        </w:rPr>
      </w:pPr>
      <w:r w:rsidRPr="00464BCA">
        <w:rPr>
          <w:sz w:val="24"/>
          <w:szCs w:val="24"/>
        </w:rPr>
        <w:t>[Accessed on October 5th 2024]</w:t>
      </w:r>
    </w:p>
    <w:p w14:paraId="35233CC6" w14:textId="77777777" w:rsidR="00464BCA" w:rsidRPr="00464BCA" w:rsidRDefault="00464BCA" w:rsidP="00464BCA">
      <w:pPr>
        <w:rPr>
          <w:sz w:val="24"/>
          <w:szCs w:val="24"/>
        </w:rPr>
      </w:pPr>
    </w:p>
    <w:p w14:paraId="23DF482E" w14:textId="77777777" w:rsidR="00464BCA" w:rsidRPr="00464BCA" w:rsidRDefault="00464BCA" w:rsidP="00464BCA">
      <w:pPr>
        <w:rPr>
          <w:sz w:val="24"/>
          <w:szCs w:val="24"/>
        </w:rPr>
      </w:pPr>
      <w:r w:rsidRPr="00464BCA">
        <w:rPr>
          <w:sz w:val="24"/>
          <w:szCs w:val="24"/>
        </w:rPr>
        <w:t xml:space="preserve">Driscoll, J. (2007) </w:t>
      </w:r>
      <w:r w:rsidRPr="00464BCA">
        <w:rPr>
          <w:i/>
          <w:iCs/>
          <w:sz w:val="24"/>
          <w:szCs w:val="24"/>
        </w:rPr>
        <w:t>Practising clinical supervision: a reflective approach for healthcare professionals</w:t>
      </w:r>
      <w:r w:rsidRPr="00464BCA">
        <w:rPr>
          <w:sz w:val="24"/>
          <w:szCs w:val="24"/>
        </w:rPr>
        <w:t>. 2nd edn. Edinburgh: Bailliere Tindall Elsevier.</w:t>
      </w:r>
    </w:p>
    <w:p w14:paraId="47E0D4CB" w14:textId="77777777" w:rsidR="00464BCA" w:rsidRPr="00464BCA" w:rsidRDefault="00464BCA" w:rsidP="00464BCA">
      <w:pPr>
        <w:rPr>
          <w:sz w:val="24"/>
          <w:szCs w:val="24"/>
        </w:rPr>
      </w:pPr>
    </w:p>
    <w:p w14:paraId="17503F8C" w14:textId="77777777" w:rsidR="00464BCA" w:rsidRPr="00464BCA" w:rsidRDefault="00464BCA" w:rsidP="00464BCA">
      <w:pPr>
        <w:rPr>
          <w:sz w:val="24"/>
          <w:szCs w:val="24"/>
        </w:rPr>
      </w:pPr>
      <w:r w:rsidRPr="00464BCA">
        <w:rPr>
          <w:sz w:val="24"/>
          <w:szCs w:val="24"/>
        </w:rPr>
        <w:t xml:space="preserve">Gibbs, G. (1988) </w:t>
      </w:r>
      <w:r w:rsidRPr="00464BCA">
        <w:rPr>
          <w:i/>
          <w:iCs/>
          <w:sz w:val="24"/>
          <w:szCs w:val="24"/>
        </w:rPr>
        <w:t>Learning by doing: A guide to teaching and learning methods</w:t>
      </w:r>
      <w:r w:rsidRPr="00464BCA">
        <w:rPr>
          <w:sz w:val="24"/>
          <w:szCs w:val="24"/>
        </w:rPr>
        <w:t>. London: Further Education Unit</w:t>
      </w:r>
    </w:p>
    <w:p w14:paraId="7CA2A27E" w14:textId="77777777" w:rsidR="00464BCA" w:rsidRPr="00464BCA" w:rsidRDefault="00464BCA" w:rsidP="00464BCA">
      <w:pPr>
        <w:rPr>
          <w:sz w:val="24"/>
          <w:szCs w:val="24"/>
        </w:rPr>
      </w:pPr>
    </w:p>
    <w:p w14:paraId="0640A44D" w14:textId="77777777" w:rsidR="00464BCA" w:rsidRPr="00464BCA" w:rsidRDefault="00464BCA" w:rsidP="00464BCA">
      <w:pPr>
        <w:rPr>
          <w:sz w:val="24"/>
          <w:szCs w:val="24"/>
        </w:rPr>
      </w:pPr>
      <w:r w:rsidRPr="00464BCA">
        <w:rPr>
          <w:sz w:val="24"/>
          <w:szCs w:val="24"/>
        </w:rPr>
        <w:t xml:space="preserve">Goodey, J. (2005). </w:t>
      </w:r>
      <w:r w:rsidRPr="00464BCA">
        <w:rPr>
          <w:i/>
          <w:iCs/>
          <w:sz w:val="24"/>
          <w:szCs w:val="24"/>
        </w:rPr>
        <w:t>Victims and Victimology</w:t>
      </w:r>
      <w:r w:rsidRPr="00464BCA">
        <w:rPr>
          <w:sz w:val="24"/>
          <w:szCs w:val="24"/>
        </w:rPr>
        <w:t>. Longman.</w:t>
      </w:r>
    </w:p>
    <w:p w14:paraId="78EBE06E" w14:textId="77777777" w:rsidR="00464BCA" w:rsidRPr="00464BCA" w:rsidRDefault="00464BCA" w:rsidP="00464BCA">
      <w:pPr>
        <w:rPr>
          <w:sz w:val="24"/>
          <w:szCs w:val="24"/>
        </w:rPr>
      </w:pPr>
    </w:p>
    <w:p w14:paraId="0C0DE096" w14:textId="77777777" w:rsidR="00464BCA" w:rsidRPr="00464BCA" w:rsidRDefault="00464BCA" w:rsidP="00464BCA">
      <w:pPr>
        <w:rPr>
          <w:sz w:val="24"/>
          <w:szCs w:val="24"/>
        </w:rPr>
      </w:pPr>
      <w:r w:rsidRPr="00464BCA">
        <w:rPr>
          <w:sz w:val="24"/>
          <w:szCs w:val="24"/>
        </w:rPr>
        <w:t xml:space="preserve">Gordon. J, Gordon. A- Sisters For Change (2020) </w:t>
      </w:r>
      <w:r w:rsidRPr="00464BCA">
        <w:rPr>
          <w:i/>
          <w:iCs/>
          <w:sz w:val="24"/>
          <w:szCs w:val="24"/>
        </w:rPr>
        <w:t xml:space="preserve">The role and rights of victims of crime in adversarial criminal jusitce systems. </w:t>
      </w:r>
      <w:r w:rsidRPr="00464BCA">
        <w:rPr>
          <w:sz w:val="24"/>
          <w:szCs w:val="24"/>
        </w:rPr>
        <w:t xml:space="preserve">Avaliable at: </w:t>
      </w:r>
      <w:hyperlink r:id="rId27" w:history="1">
        <w:r w:rsidRPr="00464BCA">
          <w:rPr>
            <w:rStyle w:val="Hyperlink"/>
            <w:sz w:val="24"/>
            <w:szCs w:val="24"/>
          </w:rPr>
          <w:t>The Role of Rights of Victims</w:t>
        </w:r>
      </w:hyperlink>
      <w:r w:rsidRPr="00464BCA">
        <w:rPr>
          <w:sz w:val="24"/>
          <w:szCs w:val="24"/>
        </w:rPr>
        <w:t> [Accessed on October 3rd 2024]</w:t>
      </w:r>
    </w:p>
    <w:p w14:paraId="0B6DA174" w14:textId="77777777" w:rsidR="00464BCA" w:rsidRPr="00464BCA" w:rsidRDefault="00464BCA" w:rsidP="00464BCA">
      <w:pPr>
        <w:rPr>
          <w:sz w:val="24"/>
          <w:szCs w:val="24"/>
        </w:rPr>
      </w:pPr>
    </w:p>
    <w:p w14:paraId="07D79325" w14:textId="77777777" w:rsidR="00464BCA" w:rsidRPr="00464BCA" w:rsidRDefault="00464BCA" w:rsidP="00464BCA">
      <w:pPr>
        <w:rPr>
          <w:sz w:val="24"/>
          <w:szCs w:val="24"/>
        </w:rPr>
      </w:pPr>
      <w:r w:rsidRPr="00464BCA">
        <w:rPr>
          <w:sz w:val="24"/>
          <w:szCs w:val="24"/>
        </w:rPr>
        <w:t xml:space="preserve">Frode Vik, Bjarte (2020) </w:t>
      </w:r>
      <w:r w:rsidRPr="00464BCA">
        <w:rPr>
          <w:i/>
          <w:iCs/>
          <w:sz w:val="24"/>
          <w:szCs w:val="24"/>
        </w:rPr>
        <w:t>Vulnerabiliy and Risk Amoung Victims and Suspects in Sexual Assault and Rape</w:t>
      </w:r>
      <w:r w:rsidRPr="00464BCA">
        <w:rPr>
          <w:sz w:val="24"/>
          <w:szCs w:val="24"/>
        </w:rPr>
        <w:t>. 1st Edn. NTNU.</w:t>
      </w:r>
    </w:p>
    <w:p w14:paraId="7434A82A" w14:textId="77777777" w:rsidR="00464BCA" w:rsidRPr="00464BCA" w:rsidRDefault="00464BCA" w:rsidP="00464BCA">
      <w:pPr>
        <w:rPr>
          <w:sz w:val="24"/>
          <w:szCs w:val="24"/>
        </w:rPr>
      </w:pPr>
    </w:p>
    <w:p w14:paraId="2324362A" w14:textId="77777777" w:rsidR="00464BCA" w:rsidRPr="00464BCA" w:rsidRDefault="00464BCA" w:rsidP="00464BCA">
      <w:pPr>
        <w:rPr>
          <w:sz w:val="24"/>
          <w:szCs w:val="24"/>
        </w:rPr>
      </w:pPr>
      <w:r w:rsidRPr="00464BCA">
        <w:rPr>
          <w:sz w:val="24"/>
          <w:szCs w:val="24"/>
        </w:rPr>
        <w:lastRenderedPageBreak/>
        <w:t xml:space="preserve">McLeod, Saul (2024) </w:t>
      </w:r>
      <w:r w:rsidRPr="00464BCA">
        <w:rPr>
          <w:i/>
          <w:iCs/>
          <w:sz w:val="24"/>
          <w:szCs w:val="24"/>
        </w:rPr>
        <w:t>Gibbs Reflective Cycle</w:t>
      </w:r>
      <w:r w:rsidRPr="00464BCA">
        <w:rPr>
          <w:sz w:val="24"/>
          <w:szCs w:val="24"/>
        </w:rPr>
        <w:t>. Available at Gibbs Reflective Cycle [Accessed on October 8th 2024]</w:t>
      </w:r>
    </w:p>
    <w:p w14:paraId="3F3EBA1B" w14:textId="77777777" w:rsidR="00464BCA" w:rsidRPr="00464BCA" w:rsidRDefault="00464BCA" w:rsidP="00464BCA">
      <w:pPr>
        <w:rPr>
          <w:sz w:val="24"/>
          <w:szCs w:val="24"/>
        </w:rPr>
      </w:pPr>
    </w:p>
    <w:p w14:paraId="64767745" w14:textId="77777777" w:rsidR="00464BCA" w:rsidRPr="00464BCA" w:rsidRDefault="00464BCA" w:rsidP="00464BCA">
      <w:pPr>
        <w:rPr>
          <w:sz w:val="24"/>
          <w:szCs w:val="24"/>
        </w:rPr>
      </w:pPr>
      <w:r w:rsidRPr="00464BCA">
        <w:rPr>
          <w:sz w:val="24"/>
          <w:szCs w:val="24"/>
        </w:rPr>
        <w:t xml:space="preserve">Ministry of Justice (2020), </w:t>
      </w:r>
      <w:r w:rsidRPr="00464BCA">
        <w:rPr>
          <w:i/>
          <w:iCs/>
          <w:sz w:val="24"/>
          <w:szCs w:val="24"/>
        </w:rPr>
        <w:t>Code of Practice for Victims of Crime in England and Wales</w:t>
      </w:r>
      <w:r w:rsidRPr="00464BCA">
        <w:rPr>
          <w:sz w:val="24"/>
          <w:szCs w:val="24"/>
        </w:rPr>
        <w:t xml:space="preserve">. Avaliable at: </w:t>
      </w:r>
      <w:hyperlink r:id="rId28" w:history="1">
        <w:r w:rsidRPr="00464BCA">
          <w:rPr>
            <w:rStyle w:val="Hyperlink"/>
            <w:sz w:val="24"/>
            <w:szCs w:val="24"/>
          </w:rPr>
          <w:t>Code of Practice for Victims of Crime</w:t>
        </w:r>
      </w:hyperlink>
      <w:r w:rsidRPr="00464BCA">
        <w:rPr>
          <w:sz w:val="24"/>
          <w:szCs w:val="24"/>
        </w:rPr>
        <w:t> [Accessed 30th September 2024]</w:t>
      </w:r>
    </w:p>
    <w:p w14:paraId="2FCA8DA0" w14:textId="77777777" w:rsidR="00464BCA" w:rsidRPr="00464BCA" w:rsidRDefault="00464BCA" w:rsidP="00464BCA">
      <w:pPr>
        <w:rPr>
          <w:sz w:val="24"/>
          <w:szCs w:val="24"/>
        </w:rPr>
      </w:pPr>
    </w:p>
    <w:p w14:paraId="08A7FAC3" w14:textId="77777777" w:rsidR="00464BCA" w:rsidRPr="00464BCA" w:rsidRDefault="00464BCA" w:rsidP="00464BCA">
      <w:pPr>
        <w:rPr>
          <w:sz w:val="24"/>
          <w:szCs w:val="24"/>
        </w:rPr>
      </w:pPr>
      <w:r w:rsidRPr="00464BCA">
        <w:rPr>
          <w:sz w:val="24"/>
          <w:szCs w:val="24"/>
        </w:rPr>
        <w:t xml:space="preserve">Mitchell, R.J. and Lewis, S. (2017), </w:t>
      </w:r>
      <w:r w:rsidRPr="00464BCA">
        <w:rPr>
          <w:i/>
          <w:iCs/>
          <w:sz w:val="24"/>
          <w:szCs w:val="24"/>
        </w:rPr>
        <w:t>Intention is not method, belief is not evidence, rank is not proof: Ethical policing needs evidence-based decision making</w:t>
      </w:r>
      <w:r w:rsidRPr="00464BCA">
        <w:rPr>
          <w:sz w:val="24"/>
          <w:szCs w:val="24"/>
        </w:rPr>
        <w:t>, International Journal of Emergency Services, Vol. 6 No. 3, pp. 188-199. </w:t>
      </w:r>
    </w:p>
    <w:p w14:paraId="2F4BB0D4" w14:textId="77777777" w:rsidR="00464BCA" w:rsidRPr="00464BCA" w:rsidRDefault="00464BCA" w:rsidP="00464BCA">
      <w:pPr>
        <w:rPr>
          <w:sz w:val="24"/>
          <w:szCs w:val="24"/>
        </w:rPr>
      </w:pPr>
    </w:p>
    <w:p w14:paraId="05CB9261" w14:textId="77777777" w:rsidR="00464BCA" w:rsidRPr="00464BCA" w:rsidRDefault="00464BCA" w:rsidP="00464BCA">
      <w:pPr>
        <w:rPr>
          <w:sz w:val="24"/>
          <w:szCs w:val="24"/>
        </w:rPr>
      </w:pPr>
      <w:r w:rsidRPr="00464BCA">
        <w:rPr>
          <w:sz w:val="24"/>
          <w:szCs w:val="24"/>
        </w:rPr>
        <w:t xml:space="preserve">National Police Chief’s Council (2020) </w:t>
      </w:r>
      <w:r w:rsidRPr="00464BCA">
        <w:rPr>
          <w:i/>
          <w:iCs/>
          <w:sz w:val="24"/>
          <w:szCs w:val="24"/>
        </w:rPr>
        <w:t>National Vulnerability Action Plan (NVAP) Revised 2020-2022 v2</w:t>
      </w:r>
      <w:r w:rsidRPr="00464BCA">
        <w:rPr>
          <w:sz w:val="24"/>
          <w:szCs w:val="24"/>
        </w:rPr>
        <w:t xml:space="preserve">. Available at: </w:t>
      </w:r>
      <w:hyperlink r:id="rId29" w:history="1">
        <w:r w:rsidRPr="00464BCA">
          <w:rPr>
            <w:rStyle w:val="Hyperlink"/>
            <w:sz w:val="24"/>
            <w:szCs w:val="24"/>
          </w:rPr>
          <w:t>National Vulnerability Action Plan</w:t>
        </w:r>
      </w:hyperlink>
      <w:r w:rsidRPr="00464BCA">
        <w:rPr>
          <w:sz w:val="24"/>
          <w:szCs w:val="24"/>
        </w:rPr>
        <w:t> [Accessed 10th October 2024]</w:t>
      </w:r>
    </w:p>
    <w:p w14:paraId="6DBB5326" w14:textId="77777777" w:rsidR="00464BCA" w:rsidRPr="00464BCA" w:rsidRDefault="00464BCA" w:rsidP="00464BCA">
      <w:pPr>
        <w:rPr>
          <w:sz w:val="24"/>
          <w:szCs w:val="24"/>
        </w:rPr>
      </w:pPr>
    </w:p>
    <w:p w14:paraId="4671D6AF" w14:textId="77777777" w:rsidR="00464BCA" w:rsidRPr="00464BCA" w:rsidRDefault="00464BCA" w:rsidP="00464BCA">
      <w:pPr>
        <w:rPr>
          <w:sz w:val="24"/>
          <w:szCs w:val="24"/>
        </w:rPr>
      </w:pPr>
      <w:r w:rsidRPr="00464BCA">
        <w:rPr>
          <w:sz w:val="24"/>
          <w:szCs w:val="24"/>
        </w:rPr>
        <w:t xml:space="preserve">Office for National Statistics (2023), </w:t>
      </w:r>
      <w:r w:rsidRPr="00464BCA">
        <w:rPr>
          <w:i/>
          <w:iCs/>
          <w:sz w:val="24"/>
          <w:szCs w:val="24"/>
        </w:rPr>
        <w:t>Sexual offences in England and Wales overview: year ending March 2022</w:t>
      </w:r>
      <w:r w:rsidRPr="00464BCA">
        <w:rPr>
          <w:sz w:val="24"/>
          <w:szCs w:val="24"/>
        </w:rPr>
        <w:t xml:space="preserve">. </w:t>
      </w:r>
      <w:hyperlink r:id="rId30" w:history="1">
        <w:r w:rsidRPr="00464BCA">
          <w:rPr>
            <w:rStyle w:val="Hyperlink"/>
            <w:sz w:val="24"/>
            <w:szCs w:val="24"/>
          </w:rPr>
          <w:t>Office for National Statistics</w:t>
        </w:r>
      </w:hyperlink>
      <w:r w:rsidRPr="00464BCA">
        <w:rPr>
          <w:sz w:val="24"/>
          <w:szCs w:val="24"/>
        </w:rPr>
        <w:t> [Accessed 1st October 2024]</w:t>
      </w:r>
    </w:p>
    <w:p w14:paraId="1845D769" w14:textId="77777777" w:rsidR="00464BCA" w:rsidRPr="00464BCA" w:rsidRDefault="00464BCA" w:rsidP="00464BCA">
      <w:pPr>
        <w:rPr>
          <w:sz w:val="24"/>
          <w:szCs w:val="24"/>
        </w:rPr>
      </w:pPr>
    </w:p>
    <w:p w14:paraId="4A6596D5" w14:textId="77777777" w:rsidR="00464BCA" w:rsidRPr="00464BCA" w:rsidRDefault="00464BCA" w:rsidP="00464BCA">
      <w:pPr>
        <w:rPr>
          <w:sz w:val="24"/>
          <w:szCs w:val="24"/>
        </w:rPr>
      </w:pPr>
      <w:r w:rsidRPr="00464BCA">
        <w:rPr>
          <w:sz w:val="24"/>
          <w:szCs w:val="24"/>
        </w:rPr>
        <w:t xml:space="preserve">Police and Crime Commissioner (2023), </w:t>
      </w:r>
      <w:r w:rsidRPr="00464BCA">
        <w:rPr>
          <w:i/>
          <w:iCs/>
          <w:sz w:val="24"/>
          <w:szCs w:val="24"/>
        </w:rPr>
        <w:t>South Wales Police and Crime Plan 2023-27</w:t>
      </w:r>
      <w:r w:rsidRPr="00464BCA">
        <w:rPr>
          <w:sz w:val="24"/>
          <w:szCs w:val="24"/>
        </w:rPr>
        <w:t xml:space="preserve"> Avaliable at: </w:t>
      </w:r>
      <w:hyperlink r:id="rId31" w:history="1">
        <w:r w:rsidRPr="00464BCA">
          <w:rPr>
            <w:rStyle w:val="Hyperlink"/>
            <w:sz w:val="24"/>
            <w:szCs w:val="24"/>
          </w:rPr>
          <w:t>Police and Crime Plan</w:t>
        </w:r>
      </w:hyperlink>
      <w:r w:rsidRPr="00464BCA">
        <w:rPr>
          <w:sz w:val="24"/>
          <w:szCs w:val="24"/>
        </w:rPr>
        <w:t> [Accessed on 15th October]</w:t>
      </w:r>
    </w:p>
    <w:p w14:paraId="3658525B" w14:textId="77777777" w:rsidR="00464BCA" w:rsidRPr="00464BCA" w:rsidRDefault="00464BCA" w:rsidP="00464BCA">
      <w:pPr>
        <w:rPr>
          <w:sz w:val="24"/>
          <w:szCs w:val="24"/>
        </w:rPr>
      </w:pPr>
    </w:p>
    <w:p w14:paraId="755C32E4" w14:textId="77777777" w:rsidR="00464BCA" w:rsidRPr="00464BCA" w:rsidRDefault="00464BCA" w:rsidP="00464BCA">
      <w:pPr>
        <w:rPr>
          <w:sz w:val="24"/>
          <w:szCs w:val="24"/>
        </w:rPr>
      </w:pPr>
      <w:r w:rsidRPr="00464BCA">
        <w:rPr>
          <w:i/>
          <w:iCs/>
          <w:sz w:val="24"/>
          <w:szCs w:val="24"/>
        </w:rPr>
        <w:t>Police and Criminal Evidence Act 1984.</w:t>
      </w:r>
    </w:p>
    <w:p w14:paraId="6D1939C1" w14:textId="77777777" w:rsidR="00464BCA" w:rsidRPr="00464BCA" w:rsidRDefault="00464BCA" w:rsidP="00464BCA">
      <w:pPr>
        <w:rPr>
          <w:sz w:val="24"/>
          <w:szCs w:val="24"/>
        </w:rPr>
      </w:pPr>
    </w:p>
    <w:p w14:paraId="7BC994B9" w14:textId="77777777" w:rsidR="00464BCA" w:rsidRPr="00464BCA" w:rsidRDefault="00464BCA" w:rsidP="00464BCA">
      <w:pPr>
        <w:rPr>
          <w:sz w:val="24"/>
          <w:szCs w:val="24"/>
        </w:rPr>
      </w:pPr>
      <w:r w:rsidRPr="00464BCA">
        <w:rPr>
          <w:i/>
          <w:iCs/>
          <w:sz w:val="24"/>
          <w:szCs w:val="24"/>
        </w:rPr>
        <w:t>Policing and Crime Act 2017.</w:t>
      </w:r>
    </w:p>
    <w:p w14:paraId="7F5B87E5" w14:textId="77777777" w:rsidR="00464BCA" w:rsidRPr="00464BCA" w:rsidRDefault="00464BCA" w:rsidP="00464BCA">
      <w:pPr>
        <w:rPr>
          <w:sz w:val="24"/>
          <w:szCs w:val="24"/>
        </w:rPr>
      </w:pPr>
    </w:p>
    <w:p w14:paraId="757964C8" w14:textId="77777777" w:rsidR="00464BCA" w:rsidRPr="00464BCA" w:rsidRDefault="00464BCA" w:rsidP="00464BCA">
      <w:pPr>
        <w:rPr>
          <w:sz w:val="24"/>
          <w:szCs w:val="24"/>
        </w:rPr>
      </w:pPr>
      <w:r w:rsidRPr="00464BCA">
        <w:rPr>
          <w:i/>
          <w:iCs/>
          <w:sz w:val="24"/>
          <w:szCs w:val="24"/>
        </w:rPr>
        <w:t>Sexual Offences Act 2003.</w:t>
      </w:r>
      <w:r w:rsidRPr="00464BCA">
        <w:rPr>
          <w:sz w:val="24"/>
          <w:szCs w:val="24"/>
        </w:rPr>
        <w:t xml:space="preserve"> Available at: </w:t>
      </w:r>
      <w:hyperlink r:id="rId32" w:history="1">
        <w:r w:rsidRPr="00464BCA">
          <w:rPr>
            <w:rStyle w:val="Hyperlink"/>
            <w:sz w:val="24"/>
            <w:szCs w:val="24"/>
          </w:rPr>
          <w:t>Sexual Offences Act 2003</w:t>
        </w:r>
      </w:hyperlink>
      <w:r w:rsidRPr="00464BCA">
        <w:rPr>
          <w:sz w:val="24"/>
          <w:szCs w:val="24"/>
        </w:rPr>
        <w:t> [Accessed 20th October 2024]</w:t>
      </w:r>
    </w:p>
    <w:p w14:paraId="4D1C51F4" w14:textId="77777777" w:rsidR="00464BCA" w:rsidRPr="00464BCA" w:rsidRDefault="00464BCA" w:rsidP="00464BCA">
      <w:pPr>
        <w:rPr>
          <w:sz w:val="24"/>
          <w:szCs w:val="24"/>
        </w:rPr>
      </w:pPr>
    </w:p>
    <w:p w14:paraId="5280DCE0" w14:textId="77777777" w:rsidR="00464BCA" w:rsidRPr="00464BCA" w:rsidRDefault="00464BCA" w:rsidP="00464BCA">
      <w:pPr>
        <w:rPr>
          <w:sz w:val="24"/>
          <w:szCs w:val="24"/>
        </w:rPr>
      </w:pPr>
      <w:r w:rsidRPr="00464BCA">
        <w:rPr>
          <w:sz w:val="24"/>
          <w:szCs w:val="24"/>
        </w:rPr>
        <w:t xml:space="preserve">Society of Evidence Based Policing (2024), </w:t>
      </w:r>
      <w:r w:rsidRPr="00464BCA">
        <w:rPr>
          <w:i/>
          <w:iCs/>
          <w:sz w:val="24"/>
          <w:szCs w:val="24"/>
        </w:rPr>
        <w:t>What is Evidence-Based Policing</w:t>
      </w:r>
      <w:r w:rsidRPr="00464BCA">
        <w:rPr>
          <w:sz w:val="24"/>
          <w:szCs w:val="24"/>
        </w:rPr>
        <w:t xml:space="preserve">. Available at: </w:t>
      </w:r>
      <w:hyperlink r:id="rId33" w:history="1">
        <w:r w:rsidRPr="00464BCA">
          <w:rPr>
            <w:rStyle w:val="Hyperlink"/>
            <w:sz w:val="24"/>
            <w:szCs w:val="24"/>
          </w:rPr>
          <w:t>Society of Evidence Based Policing</w:t>
        </w:r>
      </w:hyperlink>
      <w:r w:rsidRPr="00464BCA">
        <w:rPr>
          <w:sz w:val="24"/>
          <w:szCs w:val="24"/>
        </w:rPr>
        <w:t> [Accessed on October 2nd 2024]</w:t>
      </w:r>
    </w:p>
    <w:p w14:paraId="34A6520C" w14:textId="77777777" w:rsidR="00464BCA" w:rsidRPr="00464BCA" w:rsidRDefault="00464BCA" w:rsidP="00464BCA">
      <w:pPr>
        <w:rPr>
          <w:sz w:val="24"/>
          <w:szCs w:val="24"/>
        </w:rPr>
      </w:pPr>
    </w:p>
    <w:p w14:paraId="6BA65393" w14:textId="77777777" w:rsidR="00464BCA" w:rsidRPr="00464BCA" w:rsidRDefault="00464BCA" w:rsidP="00464BCA">
      <w:pPr>
        <w:rPr>
          <w:sz w:val="24"/>
          <w:szCs w:val="24"/>
        </w:rPr>
      </w:pPr>
      <w:r w:rsidRPr="00464BCA">
        <w:rPr>
          <w:sz w:val="24"/>
          <w:szCs w:val="24"/>
        </w:rPr>
        <w:t xml:space="preserve">South Wales Police (2022) </w:t>
      </w:r>
      <w:r w:rsidRPr="00464BCA">
        <w:rPr>
          <w:i/>
          <w:iCs/>
          <w:sz w:val="24"/>
          <w:szCs w:val="24"/>
        </w:rPr>
        <w:t>Our commitment to transforming rape invesitgations</w:t>
      </w:r>
      <w:r w:rsidRPr="00464BCA">
        <w:rPr>
          <w:sz w:val="24"/>
          <w:szCs w:val="24"/>
        </w:rPr>
        <w:t xml:space="preserve">. Avaliable at: </w:t>
      </w:r>
      <w:hyperlink r:id="rId34" w:history="1">
        <w:r w:rsidRPr="00464BCA">
          <w:rPr>
            <w:rStyle w:val="Hyperlink"/>
            <w:sz w:val="24"/>
            <w:szCs w:val="24"/>
          </w:rPr>
          <w:t>Operation Soteria</w:t>
        </w:r>
      </w:hyperlink>
      <w:r w:rsidRPr="00464BCA">
        <w:rPr>
          <w:sz w:val="24"/>
          <w:szCs w:val="24"/>
        </w:rPr>
        <w:t> [Accessed on 10th October 2024]</w:t>
      </w:r>
    </w:p>
    <w:p w14:paraId="66E1179A" w14:textId="77777777" w:rsidR="00464BCA" w:rsidRPr="00464BCA" w:rsidRDefault="00464BCA" w:rsidP="00464BCA">
      <w:pPr>
        <w:rPr>
          <w:sz w:val="24"/>
          <w:szCs w:val="24"/>
        </w:rPr>
      </w:pPr>
    </w:p>
    <w:p w14:paraId="645349AE" w14:textId="77777777" w:rsidR="00464BCA" w:rsidRPr="00464BCA" w:rsidRDefault="00464BCA" w:rsidP="00464BCA">
      <w:pPr>
        <w:rPr>
          <w:sz w:val="24"/>
          <w:szCs w:val="24"/>
        </w:rPr>
      </w:pPr>
      <w:r w:rsidRPr="00464BCA">
        <w:rPr>
          <w:sz w:val="24"/>
          <w:szCs w:val="24"/>
        </w:rPr>
        <w:t xml:space="preserve">South Wales Police (2021) </w:t>
      </w:r>
      <w:r w:rsidRPr="00464BCA">
        <w:rPr>
          <w:i/>
          <w:iCs/>
          <w:sz w:val="24"/>
          <w:szCs w:val="24"/>
        </w:rPr>
        <w:t xml:space="preserve">Supporting Victims and Witnesses: A Joint Strategy for South Wales 2021-2026. </w:t>
      </w:r>
      <w:hyperlink r:id="rId35" w:history="1">
        <w:r w:rsidRPr="00464BCA">
          <w:rPr>
            <w:rStyle w:val="Hyperlink"/>
            <w:sz w:val="24"/>
            <w:szCs w:val="24"/>
          </w:rPr>
          <w:t>Supporting Victim's and Witnesses</w:t>
        </w:r>
      </w:hyperlink>
      <w:r w:rsidRPr="00464BCA">
        <w:rPr>
          <w:sz w:val="24"/>
          <w:szCs w:val="24"/>
        </w:rPr>
        <w:t>  [Accessed 13th October 2024]</w:t>
      </w:r>
    </w:p>
    <w:p w14:paraId="6A3E9723" w14:textId="77777777" w:rsidR="00464BCA" w:rsidRPr="00464BCA" w:rsidRDefault="00464BCA" w:rsidP="00464BCA">
      <w:pPr>
        <w:rPr>
          <w:sz w:val="24"/>
          <w:szCs w:val="24"/>
        </w:rPr>
      </w:pPr>
    </w:p>
    <w:p w14:paraId="7E390E60" w14:textId="77777777" w:rsidR="00464BCA" w:rsidRPr="00464BCA" w:rsidRDefault="00464BCA" w:rsidP="00464BCA">
      <w:pPr>
        <w:rPr>
          <w:sz w:val="24"/>
          <w:szCs w:val="24"/>
        </w:rPr>
      </w:pPr>
      <w:r w:rsidRPr="00464BCA">
        <w:rPr>
          <w:sz w:val="24"/>
          <w:szCs w:val="24"/>
        </w:rPr>
        <w:t xml:space="preserve">Statista (2024), </w:t>
      </w:r>
      <w:r w:rsidRPr="00464BCA">
        <w:rPr>
          <w:i/>
          <w:iCs/>
          <w:sz w:val="24"/>
          <w:szCs w:val="24"/>
        </w:rPr>
        <w:t>Number of police recorded rape offences in England and Walwes from 2002/02 to 2023/24</w:t>
      </w:r>
      <w:r w:rsidRPr="00464BCA">
        <w:rPr>
          <w:sz w:val="24"/>
          <w:szCs w:val="24"/>
        </w:rPr>
        <w:t xml:space="preserve">. Available at: </w:t>
      </w:r>
      <w:hyperlink r:id="rId36" w:history="1">
        <w:r w:rsidRPr="00464BCA">
          <w:rPr>
            <w:rStyle w:val="Hyperlink"/>
            <w:sz w:val="24"/>
            <w:szCs w:val="24"/>
          </w:rPr>
          <w:t>Statista</w:t>
        </w:r>
      </w:hyperlink>
      <w:r w:rsidRPr="00464BCA">
        <w:rPr>
          <w:sz w:val="24"/>
          <w:szCs w:val="24"/>
        </w:rPr>
        <w:t> [Accessed on 30th September 2024] </w:t>
      </w:r>
    </w:p>
    <w:p w14:paraId="6DE971F5" w14:textId="77777777" w:rsidR="00464BCA" w:rsidRPr="00464BCA" w:rsidRDefault="00464BCA" w:rsidP="00464BCA">
      <w:pPr>
        <w:rPr>
          <w:sz w:val="24"/>
          <w:szCs w:val="24"/>
        </w:rPr>
      </w:pPr>
    </w:p>
    <w:p w14:paraId="2FC5B23A" w14:textId="77777777" w:rsidR="00464BCA" w:rsidRPr="00464BCA" w:rsidRDefault="00464BCA" w:rsidP="00464BCA">
      <w:pPr>
        <w:rPr>
          <w:sz w:val="24"/>
          <w:szCs w:val="24"/>
        </w:rPr>
      </w:pPr>
      <w:r w:rsidRPr="00464BCA">
        <w:rPr>
          <w:i/>
          <w:iCs/>
          <w:sz w:val="24"/>
          <w:szCs w:val="24"/>
        </w:rPr>
        <w:t>The Theft Act 1968</w:t>
      </w:r>
      <w:r w:rsidRPr="00464BCA">
        <w:rPr>
          <w:sz w:val="24"/>
          <w:szCs w:val="24"/>
        </w:rPr>
        <w:t>. Available at: Theft Act 1968 [Accessed on October 10th 2024]</w:t>
      </w:r>
    </w:p>
    <w:p w14:paraId="0B997F12" w14:textId="77777777" w:rsidR="00F309BE" w:rsidRDefault="00F309BE" w:rsidP="00464BCA"/>
    <w:sectPr w:rsidR="00F309B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D9271" w14:textId="77777777" w:rsidR="00E365A1" w:rsidRDefault="00E365A1">
      <w:r>
        <w:separator/>
      </w:r>
    </w:p>
  </w:endnote>
  <w:endnote w:type="continuationSeparator" w:id="0">
    <w:p w14:paraId="2ACBF594" w14:textId="77777777" w:rsidR="00E365A1" w:rsidRDefault="00E36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046C7C" w14:textId="77777777" w:rsidR="00E365A1" w:rsidRDefault="00E365A1">
      <w:r>
        <w:separator/>
      </w:r>
    </w:p>
  </w:footnote>
  <w:footnote w:type="continuationSeparator" w:id="0">
    <w:p w14:paraId="1948D002" w14:textId="77777777" w:rsidR="00E365A1" w:rsidRDefault="00E36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8424857"/>
    <w:multiLevelType w:val="multilevel"/>
    <w:tmpl w:val="F104CDD8"/>
    <w:lvl w:ilvl="0">
      <w:start w:val="1"/>
      <w:numFmt w:val="decimal"/>
      <w:lvlText w:val="%1."/>
      <w:lvlJc w:val="left"/>
      <w:pPr>
        <w:ind w:left="720" w:hanging="360"/>
      </w:pPr>
      <w:rPr>
        <w:strike w:val="0"/>
        <w:dstrike w:val="0"/>
        <w:color w:val="0E101A"/>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lef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lef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left"/>
      <w:pPr>
        <w:ind w:left="6480" w:hanging="360"/>
      </w:pPr>
      <w:rPr>
        <w:strike w:val="0"/>
        <w:dstrike w:val="0"/>
        <w:u w:val="none"/>
        <w:effect w:val="none"/>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1"/>
  </w:num>
  <w:num w:numId="28" w16cid:durableId="66197777">
    <w:abstractNumId w:val="36"/>
  </w:num>
  <w:num w:numId="29" w16cid:durableId="1127815727">
    <w:abstractNumId w:val="40"/>
  </w:num>
  <w:num w:numId="30" w16cid:durableId="1139540040">
    <w:abstractNumId w:val="20"/>
  </w:num>
  <w:num w:numId="31" w16cid:durableId="34090301">
    <w:abstractNumId w:val="43"/>
  </w:num>
  <w:num w:numId="32" w16cid:durableId="222646112">
    <w:abstractNumId w:val="32"/>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9"/>
  </w:num>
  <w:num w:numId="50" w16cid:durableId="190856601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358D"/>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4BCA"/>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C7C83"/>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365A1"/>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09BE"/>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1ED7"/>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F309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2089540">
      <w:bodyDiv w:val="1"/>
      <w:marLeft w:val="0"/>
      <w:marRight w:val="0"/>
      <w:marTop w:val="0"/>
      <w:marBottom w:val="0"/>
      <w:divBdr>
        <w:top w:val="none" w:sz="0" w:space="0" w:color="auto"/>
        <w:left w:val="none" w:sz="0" w:space="0" w:color="auto"/>
        <w:bottom w:val="none" w:sz="0" w:space="0" w:color="auto"/>
        <w:right w:val="none" w:sz="0" w:space="0" w:color="auto"/>
      </w:divBdr>
    </w:div>
    <w:div w:id="389495731">
      <w:bodyDiv w:val="1"/>
      <w:marLeft w:val="0"/>
      <w:marRight w:val="0"/>
      <w:marTop w:val="0"/>
      <w:marBottom w:val="0"/>
      <w:divBdr>
        <w:top w:val="none" w:sz="0" w:space="0" w:color="auto"/>
        <w:left w:val="none" w:sz="0" w:space="0" w:color="auto"/>
        <w:bottom w:val="none" w:sz="0" w:space="0" w:color="auto"/>
        <w:right w:val="none" w:sz="0" w:space="0" w:color="auto"/>
      </w:divBdr>
    </w:div>
    <w:div w:id="61625706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2163361">
      <w:bodyDiv w:val="1"/>
      <w:marLeft w:val="0"/>
      <w:marRight w:val="0"/>
      <w:marTop w:val="0"/>
      <w:marBottom w:val="0"/>
      <w:divBdr>
        <w:top w:val="none" w:sz="0" w:space="0" w:color="auto"/>
        <w:left w:val="none" w:sz="0" w:space="0" w:color="auto"/>
        <w:bottom w:val="none" w:sz="0" w:space="0" w:color="auto"/>
        <w:right w:val="none" w:sz="0" w:space="0" w:color="auto"/>
      </w:divBdr>
    </w:div>
    <w:div w:id="16367193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838644">
      <w:bodyDiv w:val="1"/>
      <w:marLeft w:val="0"/>
      <w:marRight w:val="0"/>
      <w:marTop w:val="0"/>
      <w:marBottom w:val="0"/>
      <w:divBdr>
        <w:top w:val="none" w:sz="0" w:space="0" w:color="auto"/>
        <w:left w:val="none" w:sz="0" w:space="0" w:color="auto"/>
        <w:bottom w:val="none" w:sz="0" w:space="0" w:color="auto"/>
        <w:right w:val="none" w:sz="0" w:space="0" w:color="auto"/>
      </w:divBdr>
    </w:div>
    <w:div w:id="2090150496">
      <w:bodyDiv w:val="1"/>
      <w:marLeft w:val="0"/>
      <w:marRight w:val="0"/>
      <w:marTop w:val="0"/>
      <w:marBottom w:val="0"/>
      <w:divBdr>
        <w:top w:val="none" w:sz="0" w:space="0" w:color="auto"/>
        <w:left w:val="none" w:sz="0" w:space="0" w:color="auto"/>
        <w:bottom w:val="none" w:sz="0" w:space="0" w:color="auto"/>
        <w:right w:val="none" w:sz="0" w:space="0" w:color="auto"/>
      </w:divBdr>
    </w:div>
    <w:div w:id="2111468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gbr01.safelinks.protection.outlook.com/?url=https%3A%2F%2Fwww.college.police.uk%2Fresearch%2Fcrime-reduction-toolkit%2Fmeasures-reduce-repeat-victimisation-burglary&amp;data=05%7C02%7CEliza.Ahern%40south-wales.police.uk%7C2445014d270644b6012a08dcf758f72d%7C270c2f4dfd0c4f0892a9e5bdd8a87e09%7C0%7C0%7C638657211319424323%7CUnknown%7CTWFpbGZsb3d8eyJWIjoiMC4wLjAwMDAiLCJQIjoiV2luMzIiLCJBTiI6Ik1haWwiLCJXVCI6Mn0%3D%7C0%7C%7C%7C&amp;sdata=4Quwg2Lb38p4d4qmQvfJNyRZ3c67AsdDH2LZmMEXDEU%3D&amp;reserved=0" TargetMode="External"/><Relationship Id="rId39" Type="http://schemas.microsoft.com/office/2020/10/relationships/intelligence" Target="intelligence2.xml"/><Relationship Id="rId21" Type="http://schemas.openxmlformats.org/officeDocument/2006/relationships/hyperlink" Target="https://gbr01.safelinks.protection.outlook.com/?url=https%3A%2F%2Fnursinganswers.net%2Freflective-guides%2Fdriscoll-model-of-reflection.php&amp;data=05%7C02%7CEliza.Ahern%40south-wales.police.uk%7C2445014d270644b6012a08dcf758f72d%7C270c2f4dfd0c4f0892a9e5bdd8a87e09%7C0%7C0%7C638657211319297695%7CUnknown%7CTWFpbGZsb3d8eyJWIjoiMC4wLjAwMDAiLCJQIjoiV2luMzIiLCJBTiI6Ik1haWwiLCJXVCI6Mn0%3D%7C0%7C%7C%7C&amp;sdata=r8CEjzvoCQ1doVb3zX1msergUPefbclXqwxHmZ%2FOxk4%3D&amp;reserved=0" TargetMode="External"/><Relationship Id="rId34" Type="http://schemas.openxmlformats.org/officeDocument/2006/relationships/hyperlink" Target="https://gbr01.safelinks.protection.outlook.com/?url=https%3A%2F%2Fwww.south-wales.police.uk%2Fnews%2Fsouth-wales%2Fnews%2F2022%2Frha-dec%2Foperation-soteria%2F&amp;data=05%7C02%7CEliza.Ahern%40south-wales.police.uk%7C2445014d270644b6012a08dcf758f72d%7C270c2f4dfd0c4f0892a9e5bdd8a87e09%7C0%7C0%7C638657211319803481%7CUnknown%7CTWFpbGZsb3d8eyJWIjoiMC4wLjAwMDAiLCJQIjoiV2luMzIiLCJBTiI6Ik1haWwiLCJXVCI6Mn0%3D%7C0%7C%7C%7C&amp;sdata=8So7CcFxO9j3zzygjOw7Kl4QwtOtiPe0zc1qeXFwotQ%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gbr01.safelinks.protection.outlook.com/?url=https%3A%2F%2Fwww.college.police.uk%2Fguidance%2Fvulnerability-related-risks%2Fintroduction-vulnerability-related-risk&amp;data=05%7C02%7CEliza.Ahern%40south-wales.police.uk%7C2445014d270644b6012a08dcf758f72d%7C270c2f4dfd0c4f0892a9e5bdd8a87e09%7C0%7C0%7C638657211319400871%7CUnknown%7CTWFpbGZsb3d8eyJWIjoiMC4wLjAwMDAiLCJQIjoiV2luMzIiLCJBTiI6Ik1haWwiLCJXVCI6Mn0%3D%7C0%7C%7C%7C&amp;sdata=iVhCE%2BqdZlrYvC9ZRuthvbHx2jFmG1DnmNgILntmwXU%3D&amp;reserved=0" TargetMode="External"/><Relationship Id="rId33" Type="http://schemas.openxmlformats.org/officeDocument/2006/relationships/hyperlink" Target="https://gbr01.safelinks.protection.outlook.com/?url=https%3A%2F%2Fwww.sebp.police.uk%2Fabout%2Febp-explained&amp;data=05%7C02%7CEliza.Ahern%40south-wales.police.uk%7C2445014d270644b6012a08dcf758f72d%7C270c2f4dfd0c4f0892a9e5bdd8a87e09%7C0%7C0%7C638657211319722130%7CUnknown%7CTWFpbGZsb3d8eyJWIjoiMC4wLjAwMDAiLCJQIjoiV2luMzIiLCJBTiI6Ik1haWwiLCJXVCI6Mn0%3D%7C0%7C%7C%7C&amp;sdata=alnnBwuXulj%2FJBUNDAmtxfnirhzwLqncJEZ7GizLwAU%3D&amp;reserved=0"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gbr01.safelinks.protection.outlook.com/?url=https%3A%2F%2Fwww.npcc.police.uk%2FSysSiteAssets%2Fmedia%2Fdownloads%2Fpublications%2Fpublications-log%2F2019%2Fnational-vulnerability-action-plan-2020-2022.pdf&amp;data=05%7C02%7CEliza.Ahern%40south-wales.police.uk%7C2445014d270644b6012a08dcf758f72d%7C270c2f4dfd0c4f0892a9e5bdd8a87e09%7C0%7C0%7C638657211319571301%7CUnknown%7CTWFpbGZsb3d8eyJWIjoiMC4wLjAwMDAiLCJQIjoiV2luMzIiLCJBTiI6Ik1haWwiLCJXVCI6Mn0%3D%7C0%7C%7C%7C&amp;sdata=jiOPMzin1rUlPOYSHbTEq3eOUR5zWSbKArpY%2BKBs6sw%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app%2Finvestigation%2Finvestigation-proces&amp;data=05%7C02%7CEliza.Ahern%40south-wales.police.uk%7C2445014d270644b6012a08dcf758f72d%7C270c2f4dfd0c4f0892a9e5bdd8a87e09%7C0%7C0%7C638657211319379458%7CUnknown%7CTWFpbGZsb3d8eyJWIjoiMC4wLjAwMDAiLCJQIjoiV2luMzIiLCJBTiI6Ik1haWwiLCJXVCI6Mn0%3D%7C0%7C%7C%7C&amp;sdata=55iyzIJeQfb01rS2p7FK0GcXddxkUd8mm1TzWEpUruM%3D&amp;reserved=0" TargetMode="External"/><Relationship Id="rId32" Type="http://schemas.openxmlformats.org/officeDocument/2006/relationships/hyperlink" Target="https://gbr01.safelinks.protection.outlook.com/?url=https%3A%2F%2Fwww.legislation.gov.uk%2Fukpga%2F2003%2F42%2Fcontents&amp;data=05%7C02%7CEliza.Ahern%40south-wales.police.uk%7C2445014d270644b6012a08dcf758f72d%7C270c2f4dfd0c4f0892a9e5bdd8a87e09%7C0%7C0%7C638657211319698536%7CUnknown%7CTWFpbGZsb3d8eyJWIjoiMC4wLjAwMDAiLCJQIjoiV2luMzIiLCJBTiI6Ik1haWwiLCJXVCI6Mn0%3D%7C0%7C%7C%7C&amp;sdata=pC4dpDhLMeJcS2weejjZ4upi7%2FuUgzAUnRvPhBEmQo4%3D&amp;reserved=0"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gbr01.safelinks.protection.outlook.com/?url=https%3A%2F%2Fwww.college.police.uk%2Fethics%2Fcode-of-ethics%2Fguidance&amp;data=05%7C02%7CEliza.Ahern%40south-wales.police.uk%7C2445014d270644b6012a08dcf758f72d%7C270c2f4dfd0c4f0892a9e5bdd8a87e09%7C0%7C0%7C638657211319356365%7CUnknown%7CTWFpbGZsb3d8eyJWIjoiMC4wLjAwMDAiLCJQIjoiV2luMzIiLCJBTiI6Ik1haWwiLCJXVCI6Mn0%3D%7C0%7C%7C%7C&amp;sdata=WXjfcNfebZS3DnNOwdNkIVSfKSNkPod%2FyWLuJie%2FYVk%3D&amp;reserved=0" TargetMode="External"/><Relationship Id="rId28" Type="http://schemas.openxmlformats.org/officeDocument/2006/relationships/hyperlink" Target="https://gbr01.safelinks.protection.outlook.com/?url=https%3A%2F%2Fassets.publishing.service.gov.uk%2Fmedia%2F60620279d3bf7f5ceaca0d89%2Fvictims-code-2020.pdf&amp;data=05%7C02%7CEliza.Ahern%40south-wales.police.uk%7C2445014d270644b6012a08dcf758f72d%7C270c2f4dfd0c4f0892a9e5bdd8a87e09%7C0%7C0%7C638657211319523477%7CUnknown%7CTWFpbGZsb3d8eyJWIjoiMC4wLjAwMDAiLCJQIjoiV2luMzIiLCJBTiI6Ik1haWwiLCJXVCI6Mn0%3D%7C0%7C%7C%7C&amp;sdata=qiwST0xpQuvqxD7ixyfhdezaHESEsczzi78unEftREM%3D&amp;reserved=0" TargetMode="External"/><Relationship Id="rId36" Type="http://schemas.openxmlformats.org/officeDocument/2006/relationships/hyperlink" Target="https://gbr01.safelinks.protection.outlook.com/?url=https%3A%2F%2Fwww.ons.gov.uk%2Fpeoplepopulationandcommunity%2Fcrimeandjustice%2Fbulletins%2Fsexualoffencesinenglandandwalesoverview%2Fmarch2022&amp;data=05%7C02%7CEliza.Ahern%40south-wales.police.uk%7C2445014d270644b6012a08dcf758f72d%7C270c2f4dfd0c4f0892a9e5bdd8a87e09%7C0%7C0%7C638657211319877962%7CUnknown%7CTWFpbGZsb3d8eyJWIjoiMC4wLjAwMDAiLCJQIjoiV2luMzIiLCJBTiI6Ik1haWwiLCJXVCI6Mn0%3D%7C0%7C%7C%7C&amp;sdata=ttIQx5vdZEFL8FaNGI6qiSqbdRqMuN6sYf2d4m3O8Q4%3D&amp;reserved=0"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gbr01.safelinks.protection.outlook.com/?url=https%3A%2F%2Fwww.southwalescommissioner.org.uk%2Fwp-content%2Fuploads%2F2024%2F02%2Fcrp005-crime-plan-202327-final.pdf&amp;data=05%7C02%7CEliza.Ahern%40south-wales.police.uk%7C2445014d270644b6012a08dcf758f72d%7C270c2f4dfd0c4f0892a9e5bdd8a87e09%7C0%7C0%7C638657211319662826%7CUnknown%7CTWFpbGZsb3d8eyJWIjoiMC4wLjAwMDAiLCJQIjoiV2luMzIiLCJBTiI6Ik1haWwiLCJXVCI6Mn0%3D%7C0%7C%7C%7C&amp;sdata=ewtPwXTa2Z%2B67%2BwHOxzxK%2FsUHiLiPTenA9u%2FAT2xERA%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gbr01.safelinks.protection.outlook.com/?url=https%3A%2F%2Fwww.college.police.uk%2Fresearch%2Fevidence-based-policing-EBP&amp;data=05%7C02%7CEliza.Ahern%40south-wales.police.uk%7C2445014d270644b6012a08dcf758f72d%7C270c2f4dfd0c4f0892a9e5bdd8a87e09%7C0%7C0%7C638657211319331989%7CUnknown%7CTWFpbGZsb3d8eyJWIjoiMC4wLjAwMDAiLCJQIjoiV2luMzIiLCJBTiI6Ik1haWwiLCJXVCI6Mn0%3D%7C0%7C%7C%7C&amp;sdata=xdom4AcJn1AdIoEC2QPB%2BXpKCh3DjzkFlERdVFc%2FDFI%3D&amp;reserved=0" TargetMode="External"/><Relationship Id="rId27" Type="http://schemas.openxmlformats.org/officeDocument/2006/relationships/hyperlink" Target="https://gbr01.safelinks.protection.outlook.com/?url=https%3A%2F%2Fcloud-platform-e218f50a4812967ba1215eaecede923f.s3.amazonaws.com%2Fuploads%2Fsites%2F6%2F2021%2F12%2FOVC-International-Comparison-Victims-Rights-2020.pdf&amp;data=05%7C02%7CEliza.Ahern%40south-wales.police.uk%7C2445014d270644b6012a08dcf758f72d%7C270c2f4dfd0c4f0892a9e5bdd8a87e09%7C0%7C0%7C638657211319447002%7CUnknown%7CTWFpbGZsb3d8eyJWIjoiMC4wLjAwMDAiLCJQIjoiV2luMzIiLCJBTiI6Ik1haWwiLCJXVCI6Mn0%3D%7C0%7C%7C%7C&amp;sdata=Q32htTx%2BKUopXhzXWcq6%2ByAgrGB5QAmWssWtvpWc4ss%3D&amp;reserved=0" TargetMode="External"/><Relationship Id="rId30" Type="http://schemas.openxmlformats.org/officeDocument/2006/relationships/hyperlink" Target="https://gbr01.safelinks.protection.outlook.com/?url=https%3A%2F%2Fwww.ons.gov.uk%2Fpeoplepopulationandcommunity%2Fcrimeandjustice%2Fbulletins%2Fsexualoffencesinenglandandwalesoverview%2Fmarch2022&amp;data=05%7C02%7CEliza.Ahern%40south-wales.police.uk%7C2445014d270644b6012a08dcf758f72d%7C270c2f4dfd0c4f0892a9e5bdd8a87e09%7C0%7C0%7C638657211319610319%7CUnknown%7CTWFpbGZsb3d8eyJWIjoiMC4wLjAwMDAiLCJQIjoiV2luMzIiLCJBTiI6Ik1haWwiLCJXVCI6Mn0%3D%7C0%7C%7C%7C&amp;sdata=ik1Qsz21J1rciG2G0SEaIe%2F1BfJR6YzBL2Y0WaIt0Vw%3D&amp;reserved=0" TargetMode="External"/><Relationship Id="rId35" Type="http://schemas.openxmlformats.org/officeDocument/2006/relationships/hyperlink" Target="https://gbr01.safelinks.protection.outlook.com/?url=https%3A%2F%2Fwww.southwalescommissioner.org.uk%2Fwp-content%2Fuploads%2F2024%2F03%2F2900-21-victims-witnesses-strategy-1.pdf&amp;data=05%7C02%7CEliza.Ahern%40south-wales.police.uk%7C2445014d270644b6012a08dcf758f72d%7C270c2f4dfd0c4f0892a9e5bdd8a87e09%7C0%7C0%7C638657211319850620%7CUnknown%7CTWFpbGZsb3d8eyJWIjoiMC4wLjAwMDAiLCJQIjoiV2luMzIiLCJBTiI6Ik1haWwiLCJXVCI6Mn0%3D%7C0%7C%7C%7C&amp;sdata=4HZcSMqMPFBzJ3zN0lOqWYVoB4iOhz%2FDDnJ7j9RoInM%3D&amp;reserved=0"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18</Pages>
  <Words>6602</Words>
  <Characters>37638</Characters>
  <Application>Microsoft Office Word</Application>
  <DocSecurity>0</DocSecurity>
  <Lines>313</Lines>
  <Paragraphs>88</Paragraphs>
  <ScaleCrop>false</ScaleCrop>
  <Company>Powys County Council</Company>
  <LinksUpToDate>false</LinksUpToDate>
  <CharactersWithSpaces>44152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Ahern,Eliza swp8696</cp:lastModifiedBy>
  <cp:revision>7</cp:revision>
  <cp:lastPrinted>2014-08-26T08:55:00Z</cp:lastPrinted>
  <dcterms:created xsi:type="dcterms:W3CDTF">2024-04-08T15:45:00Z</dcterms:created>
  <dcterms:modified xsi:type="dcterms:W3CDTF">2024-10-28T14:09:00Z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