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7318436"/>
        <w:docPartObj>
          <w:docPartGallery w:val="Cover Pages"/>
          <w:docPartUnique/>
        </w:docPartObj>
      </w:sdtPr>
      <w:sdtEndPr>
        <w:rPr>
          <w:rFonts w:cs="Arial"/>
        </w:rPr>
      </w:sdtEndPr>
      <w:sdtContent>
        <w:p w14:paraId="703A4C82" w14:textId="67099F75" w:rsidR="00C10F02" w:rsidRDefault="00C10F02">
          <w:r>
            <w:rPr>
              <w:noProof/>
            </w:rPr>
            <mc:AlternateContent>
              <mc:Choice Requires="wpg">
                <w:drawing>
                  <wp:anchor distT="0" distB="0" distL="114300" distR="114300" simplePos="0" relativeHeight="251662336" behindDoc="0" locked="0" layoutInCell="1" allowOverlap="1" wp14:anchorId="079614F6" wp14:editId="23AECC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C752A0"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5BE27895" w14:textId="3107F05B" w:rsidR="00C10F02" w:rsidRDefault="00FF1887">
          <w:pPr>
            <w:rPr>
              <w:rFonts w:cs="Arial"/>
            </w:rPr>
          </w:pPr>
          <w:r>
            <w:rPr>
              <w:b/>
              <w:bCs/>
              <w:noProof/>
            </w:rPr>
            <w:drawing>
              <wp:anchor distT="0" distB="0" distL="114300" distR="114300" simplePos="0" relativeHeight="251664384" behindDoc="1" locked="0" layoutInCell="1" allowOverlap="1" wp14:anchorId="4848F54F" wp14:editId="4438EB8F">
                <wp:simplePos x="0" y="0"/>
                <wp:positionH relativeFrom="margin">
                  <wp:posOffset>127000</wp:posOffset>
                </wp:positionH>
                <wp:positionV relativeFrom="paragraph">
                  <wp:posOffset>7474585</wp:posOffset>
                </wp:positionV>
                <wp:extent cx="2671445" cy="1068705"/>
                <wp:effectExtent l="0" t="0" r="0" b="0"/>
                <wp:wrapTight wrapText="bothSides">
                  <wp:wrapPolygon edited="0">
                    <wp:start x="0" y="0"/>
                    <wp:lineTo x="0" y="21305"/>
                    <wp:lineTo x="21461" y="21305"/>
                    <wp:lineTo x="21461" y="0"/>
                    <wp:lineTo x="0" y="0"/>
                  </wp:wrapPolygon>
                </wp:wrapTight>
                <wp:docPr id="1666097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97914"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1445"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5216">
            <w:rPr>
              <w:noProof/>
            </w:rPr>
            <mc:AlternateContent>
              <mc:Choice Requires="wps">
                <w:drawing>
                  <wp:anchor distT="0" distB="0" distL="114300" distR="114300" simplePos="0" relativeHeight="251660288" behindDoc="0" locked="0" layoutInCell="1" allowOverlap="1" wp14:anchorId="03F781DA" wp14:editId="189CB0B9">
                    <wp:simplePos x="0" y="0"/>
                    <wp:positionH relativeFrom="page">
                      <wp:posOffset>2006600</wp:posOffset>
                    </wp:positionH>
                    <wp:positionV relativeFrom="page">
                      <wp:posOffset>8458200</wp:posOffset>
                    </wp:positionV>
                    <wp:extent cx="5336540" cy="1524000"/>
                    <wp:effectExtent l="0" t="0" r="0" b="0"/>
                    <wp:wrapSquare wrapText="bothSides"/>
                    <wp:docPr id="152" name="Text Box 21"/>
                    <wp:cNvGraphicFramePr/>
                    <a:graphic xmlns:a="http://schemas.openxmlformats.org/drawingml/2006/main">
                      <a:graphicData uri="http://schemas.microsoft.com/office/word/2010/wordprocessingShape">
                        <wps:wsp>
                          <wps:cNvSpPr txBox="1"/>
                          <wps:spPr>
                            <a:xfrm>
                              <a:off x="0" y="0"/>
                              <a:ext cx="5336540" cy="152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E002B" w14:textId="77777777"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DANIEL HRISCU 2127929</w:t>
                                </w:r>
                              </w:p>
                              <w:p w14:paraId="6549332E" w14:textId="20931CB1"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MODULE CODE: ACCA7026</w:t>
                                </w:r>
                              </w:p>
                              <w:p w14:paraId="443D6971" w14:textId="1CB00ACB"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SUBMISSION DATE: 30/03/2026</w:t>
                                </w:r>
                              </w:p>
                              <w:p w14:paraId="0302E5F4" w14:textId="75184637"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LECTURER: DR. MALIK MEHMOUD</w:t>
                                </w:r>
                              </w:p>
                              <w:p w14:paraId="213C6336" w14:textId="77777777"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UNIVERSITY NAME: UNIVERSITY OF WALES TRINITY SAINT DAVID</w:t>
                                </w:r>
                              </w:p>
                              <w:p w14:paraId="5C4D31FB" w14:textId="24B6D07C" w:rsidR="00C10F02" w:rsidRPr="00D35216" w:rsidRDefault="00D35216" w:rsidP="00D35216">
                                <w:pPr>
                                  <w:pStyle w:val="NoSpacing"/>
                                  <w:jc w:val="right"/>
                                  <w:rPr>
                                    <w:rFonts w:ascii="Arial" w:hAnsi="Arial" w:cs="Arial"/>
                                    <w:color w:val="595959" w:themeColor="text1" w:themeTint="A6"/>
                                    <w:sz w:val="18"/>
                                    <w:szCs w:val="18"/>
                                  </w:rPr>
                                </w:pPr>
                                <w:r w:rsidRPr="00D35216">
                                  <w:rPr>
                                    <w:rFonts w:ascii="Arial" w:hAnsi="Arial" w:cs="Arial"/>
                                    <w:color w:val="595959" w:themeColor="text1" w:themeTint="A6"/>
                                    <w:sz w:val="28"/>
                                    <w:szCs w:val="28"/>
                                  </w:rPr>
                                  <w:t xml:space="preserve">CAMPUS NAME: BIRMINGHAM     </w:t>
                                </w: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D35216">
                                      <w:rPr>
                                        <w:rFonts w:ascii="Arial" w:hAnsi="Arial" w:cs="Arial"/>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3F781DA" id="_x0000_t202" coordsize="21600,21600" o:spt="202" path="m,l,21600r21600,l21600,xe">
                    <v:stroke joinstyle="miter"/>
                    <v:path gradientshapeok="t" o:connecttype="rect"/>
                  </v:shapetype>
                  <v:shape id="Text Box 21" o:spid="_x0000_s1026" type="#_x0000_t202" style="position:absolute;margin-left:158pt;margin-top:666pt;width:420.2pt;height:12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" filled="f" stroked="f" strokeweight=".5pt">
                    <v:textbox inset="126pt,0,54pt,0">
                      <w:txbxContent>
                        <w:p w14:paraId="23AE002B" w14:textId="77777777"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DANIEL HRISCU 2127929</w:t>
                          </w:r>
                        </w:p>
                        <w:p w14:paraId="6549332E" w14:textId="20931CB1"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MODULE CODE: ACCA7026</w:t>
                          </w:r>
                        </w:p>
                        <w:p w14:paraId="443D6971" w14:textId="1CB00ACB"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SUBMISSION DATE: 30/03/2026</w:t>
                          </w:r>
                        </w:p>
                        <w:p w14:paraId="0302E5F4" w14:textId="75184637"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LECTURER: DR. MALIK MEHMOUD</w:t>
                          </w:r>
                        </w:p>
                        <w:p w14:paraId="213C6336" w14:textId="77777777" w:rsidR="00D35216" w:rsidRPr="00D35216" w:rsidRDefault="00D35216" w:rsidP="00D35216">
                          <w:pPr>
                            <w:pStyle w:val="NoSpacing"/>
                            <w:jc w:val="right"/>
                            <w:rPr>
                              <w:rFonts w:ascii="Arial" w:hAnsi="Arial" w:cs="Arial"/>
                              <w:color w:val="595959" w:themeColor="text1" w:themeTint="A6"/>
                              <w:sz w:val="28"/>
                              <w:szCs w:val="28"/>
                            </w:rPr>
                          </w:pPr>
                          <w:r w:rsidRPr="00D35216">
                            <w:rPr>
                              <w:rFonts w:ascii="Arial" w:hAnsi="Arial" w:cs="Arial"/>
                              <w:color w:val="595959" w:themeColor="text1" w:themeTint="A6"/>
                              <w:sz w:val="28"/>
                              <w:szCs w:val="28"/>
                            </w:rPr>
                            <w:t>UNIVERSITY NAME: UNIVERSITY OF WALES TRINITY SAINT DAVID</w:t>
                          </w:r>
                        </w:p>
                        <w:p w14:paraId="5C4D31FB" w14:textId="24B6D07C" w:rsidR="00C10F02" w:rsidRPr="00D35216" w:rsidRDefault="00D35216" w:rsidP="00D35216">
                          <w:pPr>
                            <w:pStyle w:val="NoSpacing"/>
                            <w:jc w:val="right"/>
                            <w:rPr>
                              <w:rFonts w:ascii="Arial" w:hAnsi="Arial" w:cs="Arial"/>
                              <w:color w:val="595959" w:themeColor="text1" w:themeTint="A6"/>
                              <w:sz w:val="18"/>
                              <w:szCs w:val="18"/>
                            </w:rPr>
                          </w:pPr>
                          <w:r w:rsidRPr="00D35216">
                            <w:rPr>
                              <w:rFonts w:ascii="Arial" w:hAnsi="Arial" w:cs="Arial"/>
                              <w:color w:val="595959" w:themeColor="text1" w:themeTint="A6"/>
                              <w:sz w:val="28"/>
                              <w:szCs w:val="28"/>
                            </w:rPr>
                            <w:t xml:space="preserve">CAMPUS NAME: BIRMINGHAM     </w:t>
                          </w:r>
                          <w:sdt>
                            <w:sdtPr>
                              <w:rPr>
                                <w:rFonts w:ascii="Arial" w:hAnsi="Arial" w:cs="Arial"/>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D35216">
                                <w:rPr>
                                  <w:rFonts w:ascii="Arial" w:hAnsi="Arial" w:cs="Arial"/>
                                  <w:color w:val="595959" w:themeColor="text1" w:themeTint="A6"/>
                                  <w:sz w:val="18"/>
                                  <w:szCs w:val="18"/>
                                </w:rPr>
                                <w:t xml:space="preserve">     </w:t>
                              </w:r>
                            </w:sdtContent>
                          </w:sdt>
                        </w:p>
                      </w:txbxContent>
                    </v:textbox>
                    <w10:wrap type="square" anchorx="page" anchory="page"/>
                  </v:shape>
                </w:pict>
              </mc:Fallback>
            </mc:AlternateContent>
          </w:r>
          <w:r w:rsidR="00C10F02">
            <w:rPr>
              <w:noProof/>
            </w:rPr>
            <mc:AlternateContent>
              <mc:Choice Requires="wps">
                <w:drawing>
                  <wp:anchor distT="0" distB="0" distL="114300" distR="114300" simplePos="0" relativeHeight="251661312" behindDoc="0" locked="0" layoutInCell="1" allowOverlap="1" wp14:anchorId="4F4EEE53" wp14:editId="53A8137D">
                    <wp:simplePos x="0" y="0"/>
                    <wp:positionH relativeFrom="page">
                      <wp:posOffset>210185</wp:posOffset>
                    </wp:positionH>
                    <wp:positionV relativeFrom="page">
                      <wp:posOffset>6519545</wp:posOffset>
                    </wp:positionV>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3954A" w14:textId="77777777" w:rsidR="00C10F02" w:rsidRPr="00FF1887" w:rsidRDefault="00C10F02">
                                <w:pPr>
                                  <w:pStyle w:val="NoSpacing"/>
                                  <w:jc w:val="right"/>
                                  <w:rPr>
                                    <w:rFonts w:ascii="Arial" w:hAnsi="Arial" w:cs="Arial"/>
                                    <w:color w:val="156082" w:themeColor="accent1"/>
                                    <w:sz w:val="28"/>
                                    <w:szCs w:val="28"/>
                                  </w:rPr>
                                </w:pPr>
                                <w:r w:rsidRPr="00FF1887">
                                  <w:rPr>
                                    <w:rFonts w:ascii="Arial" w:hAnsi="Arial" w:cs="Arial"/>
                                    <w:color w:val="156082"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A833190" w14:textId="5E9E763B" w:rsidR="00C10F02" w:rsidRPr="00D35216" w:rsidRDefault="00C10F02" w:rsidP="00D35216">
                                    <w:pPr>
                                      <w:pStyle w:val="NoSpacing"/>
                                      <w:jc w:val="right"/>
                                      <w:rPr>
                                        <w:rFonts w:ascii="Arial" w:hAnsi="Arial" w:cs="Arial"/>
                                        <w:color w:val="595959" w:themeColor="text1" w:themeTint="A6"/>
                                        <w:sz w:val="20"/>
                                        <w:szCs w:val="20"/>
                                      </w:rPr>
                                    </w:pPr>
                                    <w:r w:rsidRPr="00D35216">
                                      <w:rPr>
                                        <w:rFonts w:ascii="Arial" w:hAnsi="Arial" w:cs="Arial"/>
                                        <w:color w:val="595959" w:themeColor="text1" w:themeTint="A6"/>
                                        <w:sz w:val="20"/>
                                        <w:szCs w:val="20"/>
                                      </w:rPr>
                                      <w:t>This study compares three sentiment analysis paradigms on the IMDB benchmark (25K test reviews): TF-IDF with Logistic Regression, DistilBERT (66M parameters), and RoBERTa-base (125M parameters). RoBERTa achieves the highest accuracy (95.58%), followed by DistilBERT (92.88%) and TF-IDF+LR (89.15%), with all pairwise differences statistically significant (McNemar’s p &lt; 0.001). Multi-dimensional evaluation reveals RoBERTa’s superior calibration (ECE = 0.031), strongest linguistic robustness on a 96-case CheckList-inspired suite (70.8%), and nuanced contextual interpretability via gradient attribution. Sarcasm detection remains unsolved across all architectures (25–50%), while TF-IDF+LR retains a compelling 75× inference speed advantage for latency-sensitive deployment.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4EEE53" id="Text Box 23" o:spid="_x0000_s1027" type="#_x0000_t202" style="position:absolute;margin-left:16.55pt;margin-top:513.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" filled="f" stroked="f" strokeweight=".5pt">
                    <v:textbox style="mso-fit-shape-to-text:t" inset="126pt,0,54pt,0">
                      <w:txbxContent>
                        <w:p w14:paraId="7E03954A" w14:textId="77777777" w:rsidR="00C10F02" w:rsidRPr="00FF1887" w:rsidRDefault="00C10F02">
                          <w:pPr>
                            <w:pStyle w:val="NoSpacing"/>
                            <w:jc w:val="right"/>
                            <w:rPr>
                              <w:rFonts w:ascii="Arial" w:hAnsi="Arial" w:cs="Arial"/>
                              <w:color w:val="156082" w:themeColor="accent1"/>
                              <w:sz w:val="28"/>
                              <w:szCs w:val="28"/>
                            </w:rPr>
                          </w:pPr>
                          <w:r w:rsidRPr="00FF1887">
                            <w:rPr>
                              <w:rFonts w:ascii="Arial" w:hAnsi="Arial" w:cs="Arial"/>
                              <w:color w:val="156082"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A833190" w14:textId="5E9E763B" w:rsidR="00C10F02" w:rsidRPr="00D35216" w:rsidRDefault="00C10F02" w:rsidP="00D35216">
                              <w:pPr>
                                <w:pStyle w:val="NoSpacing"/>
                                <w:jc w:val="right"/>
                                <w:rPr>
                                  <w:rFonts w:ascii="Arial" w:hAnsi="Arial" w:cs="Arial"/>
                                  <w:color w:val="595959" w:themeColor="text1" w:themeTint="A6"/>
                                  <w:sz w:val="20"/>
                                  <w:szCs w:val="20"/>
                                </w:rPr>
                              </w:pPr>
                              <w:r w:rsidRPr="00D35216">
                                <w:rPr>
                                  <w:rFonts w:ascii="Arial" w:hAnsi="Arial" w:cs="Arial"/>
                                  <w:color w:val="595959" w:themeColor="text1" w:themeTint="A6"/>
                                  <w:sz w:val="20"/>
                                  <w:szCs w:val="20"/>
                                </w:rPr>
                                <w:t>This study compares three sentiment analysis paradigms on the IMDB benchmark (25K test reviews): TF-IDF with Logistic Regression, DistilBERT (66M parameters), and RoBERTa-base (125M parameters). RoBERTa achieves the highest accuracy (95.58%), followed by DistilBERT (92.88%) and TF-IDF+LR (89.15%), with all pairwise differences statistically significant (McNemar’s p &lt; 0.001). Multi-dimensional evaluation reveals RoBERTa’s superior calibration (ECE = 0.031), strongest linguistic robustness on a 96-case CheckList-inspired suite (70.8%), and nuanced contextual interpretability via gradient attribution. Sarcasm detection remains unsolved across all architectures (25–50%), while TF-IDF+LR retains a compelling 75× inference speed advantage for latency-sensitive deployment.</w:t>
                              </w:r>
                            </w:p>
                          </w:sdtContent>
                        </w:sdt>
                      </w:txbxContent>
                    </v:textbox>
                    <w10:wrap type="square" anchorx="page" anchory="page"/>
                  </v:shape>
                </w:pict>
              </mc:Fallback>
            </mc:AlternateContent>
          </w:r>
          <w:r w:rsidR="00C10F02">
            <w:rPr>
              <w:noProof/>
            </w:rPr>
            <mc:AlternateContent>
              <mc:Choice Requires="wps">
                <w:drawing>
                  <wp:anchor distT="0" distB="0" distL="114300" distR="114300" simplePos="0" relativeHeight="251659264" behindDoc="0" locked="0" layoutInCell="1" allowOverlap="1" wp14:anchorId="52FDECE4" wp14:editId="640E325F">
                    <wp:simplePos x="0" y="0"/>
                    <wp:positionH relativeFrom="page">
                      <wp:posOffset>221615</wp:posOffset>
                    </wp:positionH>
                    <wp:positionV relativeFrom="page">
                      <wp:posOffset>2369185</wp:posOffset>
                    </wp:positionV>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FD7A9" w14:textId="756BE454" w:rsidR="00C10F02" w:rsidRPr="00D35216" w:rsidRDefault="00000000">
                                <w:pPr>
                                  <w:jc w:val="right"/>
                                  <w:rPr>
                                    <w:rFonts w:cs="Arial"/>
                                    <w:color w:val="156082" w:themeColor="accent1"/>
                                    <w:sz w:val="64"/>
                                    <w:szCs w:val="64"/>
                                  </w:rPr>
                                </w:pPr>
                                <w:sdt>
                                  <w:sdtPr>
                                    <w:rPr>
                                      <w:rFonts w:cs="Arial"/>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F02" w:rsidRPr="00D35216">
                                      <w:rPr>
                                        <w:rFonts w:cs="Arial"/>
                                        <w:caps/>
                                        <w:color w:val="156082" w:themeColor="accent1"/>
                                        <w:sz w:val="64"/>
                                        <w:szCs w:val="64"/>
                                      </w:rPr>
                                      <w:t xml:space="preserve">     </w:t>
                                    </w:r>
                                  </w:sdtContent>
                                </w:sdt>
                                <w:r w:rsidR="00C10F02" w:rsidRPr="00D35216">
                                  <w:rPr>
                                    <w:rFonts w:cs="Arial"/>
                                  </w:rPr>
                                  <w:t xml:space="preserve"> </w:t>
                                </w:r>
                                <w:r w:rsidR="00C10F02" w:rsidRPr="00D35216">
                                  <w:rPr>
                                    <w:rFonts w:cs="Arial"/>
                                    <w:caps/>
                                    <w:color w:val="156082" w:themeColor="accent1"/>
                                    <w:sz w:val="64"/>
                                    <w:szCs w:val="64"/>
                                  </w:rPr>
                                  <w:t>Sentiment Analysis of IMDB Movie Reviews</w:t>
                                </w:r>
                              </w:p>
                              <w:sdt>
                                <w:sdtPr>
                                  <w:rPr>
                                    <w:rFonts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C14264" w14:textId="67D86C92" w:rsidR="00C10F02" w:rsidRPr="00D35216" w:rsidRDefault="00C10F02">
                                    <w:pPr>
                                      <w:jc w:val="right"/>
                                      <w:rPr>
                                        <w:rFonts w:cs="Arial"/>
                                        <w:smallCaps/>
                                        <w:color w:val="404040" w:themeColor="text1" w:themeTint="BF"/>
                                        <w:sz w:val="36"/>
                                        <w:szCs w:val="36"/>
                                      </w:rPr>
                                    </w:pPr>
                                    <w:r w:rsidRPr="00D35216">
                                      <w:rPr>
                                        <w:rFonts w:cs="Arial"/>
                                        <w:color w:val="404040" w:themeColor="text1" w:themeTint="BF"/>
                                        <w:sz w:val="36"/>
                                        <w:szCs w:val="36"/>
                                      </w:rPr>
                                      <w:t>A Comparative Study of TF-IDF, DistilBERT, and RoBERTa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FDECE4" id="Text Box 25" o:spid="_x0000_s1028" type="#_x0000_t202" style="position:absolute;margin-left:17.45pt;margin-top:186.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" filled="f" stroked="f" strokeweight=".5pt">
                    <v:textbox inset="126pt,0,54pt,0">
                      <w:txbxContent>
                        <w:p w14:paraId="23BFD7A9" w14:textId="756BE454" w:rsidR="00C10F02" w:rsidRPr="00D35216" w:rsidRDefault="00000000">
                          <w:pPr>
                            <w:jc w:val="right"/>
                            <w:rPr>
                              <w:rFonts w:cs="Arial"/>
                              <w:color w:val="156082" w:themeColor="accent1"/>
                              <w:sz w:val="64"/>
                              <w:szCs w:val="64"/>
                            </w:rPr>
                          </w:pPr>
                          <w:sdt>
                            <w:sdtPr>
                              <w:rPr>
                                <w:rFonts w:cs="Arial"/>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F02" w:rsidRPr="00D35216">
                                <w:rPr>
                                  <w:rFonts w:cs="Arial"/>
                                  <w:caps/>
                                  <w:color w:val="156082" w:themeColor="accent1"/>
                                  <w:sz w:val="64"/>
                                  <w:szCs w:val="64"/>
                                </w:rPr>
                                <w:t xml:space="preserve">     </w:t>
                              </w:r>
                            </w:sdtContent>
                          </w:sdt>
                          <w:r w:rsidR="00C10F02" w:rsidRPr="00D35216">
                            <w:rPr>
                              <w:rFonts w:cs="Arial"/>
                            </w:rPr>
                            <w:t xml:space="preserve"> </w:t>
                          </w:r>
                          <w:r w:rsidR="00C10F02" w:rsidRPr="00D35216">
                            <w:rPr>
                              <w:rFonts w:cs="Arial"/>
                              <w:caps/>
                              <w:color w:val="156082" w:themeColor="accent1"/>
                              <w:sz w:val="64"/>
                              <w:szCs w:val="64"/>
                            </w:rPr>
                            <w:t>Sentiment Analysis of IMDB Movie Reviews</w:t>
                          </w:r>
                        </w:p>
                        <w:sdt>
                          <w:sdtPr>
                            <w:rPr>
                              <w:rFonts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C14264" w14:textId="67D86C92" w:rsidR="00C10F02" w:rsidRPr="00D35216" w:rsidRDefault="00C10F02">
                              <w:pPr>
                                <w:jc w:val="right"/>
                                <w:rPr>
                                  <w:rFonts w:cs="Arial"/>
                                  <w:smallCaps/>
                                  <w:color w:val="404040" w:themeColor="text1" w:themeTint="BF"/>
                                  <w:sz w:val="36"/>
                                  <w:szCs w:val="36"/>
                                </w:rPr>
                              </w:pPr>
                              <w:r w:rsidRPr="00D35216">
                                <w:rPr>
                                  <w:rFonts w:cs="Arial"/>
                                  <w:color w:val="404040" w:themeColor="text1" w:themeTint="BF"/>
                                  <w:sz w:val="36"/>
                                  <w:szCs w:val="36"/>
                                </w:rPr>
                                <w:t>A Comparative Study of TF-IDF, DistilBERT, and RoBERTa</w:t>
                              </w:r>
                            </w:p>
                          </w:sdtContent>
                        </w:sdt>
                      </w:txbxContent>
                    </v:textbox>
                    <w10:wrap type="square" anchorx="page" anchory="page"/>
                  </v:shape>
                </w:pict>
              </mc:Fallback>
            </mc:AlternateContent>
          </w:r>
          <w:r w:rsidR="00C10F02">
            <w:rPr>
              <w:rFonts w:cs="Arial"/>
            </w:rPr>
            <w:br w:type="page"/>
          </w:r>
        </w:p>
      </w:sdtContent>
    </w:sdt>
    <w:sdt>
      <w:sdtPr>
        <w:rPr>
          <w:rFonts w:eastAsiaTheme="minorHAnsi" w:cstheme="minorBidi"/>
          <w:bCs w:val="0"/>
          <w:color w:val="auto"/>
          <w:kern w:val="2"/>
          <w:sz w:val="24"/>
          <w:szCs w:val="24"/>
          <w:lang w:val="en-GB"/>
          <w14:ligatures w14:val="standardContextual"/>
        </w:rPr>
        <w:id w:val="135770273"/>
        <w:docPartObj>
          <w:docPartGallery w:val="Table of Contents"/>
          <w:docPartUnique/>
        </w:docPartObj>
      </w:sdtPr>
      <w:sdtEndPr>
        <w:rPr>
          <w:b/>
          <w:noProof/>
        </w:rPr>
      </w:sdtEndPr>
      <w:sdtContent>
        <w:p w14:paraId="1324EC25" w14:textId="082EBCC1" w:rsidR="00FF1887" w:rsidRDefault="00FF1887">
          <w:pPr>
            <w:pStyle w:val="TOCHeading"/>
          </w:pPr>
          <w:r>
            <w:t>Table of Contents</w:t>
          </w:r>
        </w:p>
        <w:p w14:paraId="669A7D82" w14:textId="3F6BDD5F" w:rsidR="00FF1887" w:rsidRDefault="00FF1887">
          <w:pPr>
            <w:pStyle w:val="TOC1"/>
            <w:tabs>
              <w:tab w:val="right" w:leader="dot" w:pos="9736"/>
            </w:tabs>
            <w:rPr>
              <w:noProof/>
            </w:rPr>
          </w:pPr>
          <w:r>
            <w:rPr>
              <w:b w:val="0"/>
              <w:bCs w:val="0"/>
            </w:rPr>
            <w:fldChar w:fldCharType="begin"/>
          </w:r>
          <w:r>
            <w:instrText xml:space="preserve"> TOC \o "1-3" \h \z \u </w:instrText>
          </w:r>
          <w:r>
            <w:rPr>
              <w:b w:val="0"/>
              <w:bCs w:val="0"/>
            </w:rPr>
            <w:fldChar w:fldCharType="separate"/>
          </w:r>
          <w:hyperlink w:anchor="_Toc225758870" w:history="1">
            <w:r w:rsidRPr="004C5FAA">
              <w:rPr>
                <w:rStyle w:val="Hyperlink"/>
                <w:noProof/>
              </w:rPr>
              <w:t>1. Introduction and Problem Statement</w:t>
            </w:r>
            <w:r>
              <w:rPr>
                <w:noProof/>
                <w:webHidden/>
              </w:rPr>
              <w:tab/>
            </w:r>
            <w:r>
              <w:rPr>
                <w:noProof/>
                <w:webHidden/>
              </w:rPr>
              <w:fldChar w:fldCharType="begin"/>
            </w:r>
            <w:r>
              <w:rPr>
                <w:noProof/>
                <w:webHidden/>
              </w:rPr>
              <w:instrText xml:space="preserve"> PAGEREF _Toc225758870 \h </w:instrText>
            </w:r>
            <w:r>
              <w:rPr>
                <w:noProof/>
                <w:webHidden/>
              </w:rPr>
            </w:r>
            <w:r>
              <w:rPr>
                <w:noProof/>
                <w:webHidden/>
              </w:rPr>
              <w:fldChar w:fldCharType="separate"/>
            </w:r>
            <w:r>
              <w:rPr>
                <w:noProof/>
                <w:webHidden/>
              </w:rPr>
              <w:t>1</w:t>
            </w:r>
            <w:r>
              <w:rPr>
                <w:noProof/>
                <w:webHidden/>
              </w:rPr>
              <w:fldChar w:fldCharType="end"/>
            </w:r>
          </w:hyperlink>
        </w:p>
        <w:p w14:paraId="4FCDC5DC" w14:textId="47F8296C" w:rsidR="00FF1887" w:rsidRDefault="00FF1887">
          <w:pPr>
            <w:pStyle w:val="TOC1"/>
            <w:tabs>
              <w:tab w:val="right" w:leader="dot" w:pos="9736"/>
            </w:tabs>
            <w:rPr>
              <w:noProof/>
            </w:rPr>
          </w:pPr>
          <w:hyperlink w:anchor="_Toc225758871" w:history="1">
            <w:r w:rsidRPr="004C5FAA">
              <w:rPr>
                <w:rStyle w:val="Hyperlink"/>
                <w:noProof/>
              </w:rPr>
              <w:t>2. Related Work</w:t>
            </w:r>
            <w:r>
              <w:rPr>
                <w:noProof/>
                <w:webHidden/>
              </w:rPr>
              <w:tab/>
            </w:r>
            <w:r>
              <w:rPr>
                <w:noProof/>
                <w:webHidden/>
              </w:rPr>
              <w:fldChar w:fldCharType="begin"/>
            </w:r>
            <w:r>
              <w:rPr>
                <w:noProof/>
                <w:webHidden/>
              </w:rPr>
              <w:instrText xml:space="preserve"> PAGEREF _Toc225758871 \h </w:instrText>
            </w:r>
            <w:r>
              <w:rPr>
                <w:noProof/>
                <w:webHidden/>
              </w:rPr>
            </w:r>
            <w:r>
              <w:rPr>
                <w:noProof/>
                <w:webHidden/>
              </w:rPr>
              <w:fldChar w:fldCharType="separate"/>
            </w:r>
            <w:r>
              <w:rPr>
                <w:noProof/>
                <w:webHidden/>
              </w:rPr>
              <w:t>1</w:t>
            </w:r>
            <w:r>
              <w:rPr>
                <w:noProof/>
                <w:webHidden/>
              </w:rPr>
              <w:fldChar w:fldCharType="end"/>
            </w:r>
          </w:hyperlink>
        </w:p>
        <w:p w14:paraId="242C5666" w14:textId="12E122A5" w:rsidR="00FF1887" w:rsidRDefault="00FF1887">
          <w:pPr>
            <w:pStyle w:val="TOC1"/>
            <w:tabs>
              <w:tab w:val="right" w:leader="dot" w:pos="9736"/>
            </w:tabs>
            <w:rPr>
              <w:noProof/>
            </w:rPr>
          </w:pPr>
          <w:hyperlink w:anchor="_Toc225758872" w:history="1">
            <w:r w:rsidRPr="004C5FAA">
              <w:rPr>
                <w:rStyle w:val="Hyperlink"/>
                <w:noProof/>
              </w:rPr>
              <w:t>3. Methodology</w:t>
            </w:r>
            <w:r>
              <w:rPr>
                <w:noProof/>
                <w:webHidden/>
              </w:rPr>
              <w:tab/>
            </w:r>
            <w:r>
              <w:rPr>
                <w:noProof/>
                <w:webHidden/>
              </w:rPr>
              <w:fldChar w:fldCharType="begin"/>
            </w:r>
            <w:r>
              <w:rPr>
                <w:noProof/>
                <w:webHidden/>
              </w:rPr>
              <w:instrText xml:space="preserve"> PAGEREF _Toc225758872 \h </w:instrText>
            </w:r>
            <w:r>
              <w:rPr>
                <w:noProof/>
                <w:webHidden/>
              </w:rPr>
            </w:r>
            <w:r>
              <w:rPr>
                <w:noProof/>
                <w:webHidden/>
              </w:rPr>
              <w:fldChar w:fldCharType="separate"/>
            </w:r>
            <w:r>
              <w:rPr>
                <w:noProof/>
                <w:webHidden/>
              </w:rPr>
              <w:t>2</w:t>
            </w:r>
            <w:r>
              <w:rPr>
                <w:noProof/>
                <w:webHidden/>
              </w:rPr>
              <w:fldChar w:fldCharType="end"/>
            </w:r>
          </w:hyperlink>
        </w:p>
        <w:p w14:paraId="53FB59D9" w14:textId="70D1B6B9" w:rsidR="00FF1887" w:rsidRDefault="00FF1887">
          <w:pPr>
            <w:pStyle w:val="TOC2"/>
            <w:tabs>
              <w:tab w:val="right" w:leader="dot" w:pos="9736"/>
            </w:tabs>
            <w:rPr>
              <w:noProof/>
            </w:rPr>
          </w:pPr>
          <w:hyperlink w:anchor="_Toc225758873" w:history="1">
            <w:r w:rsidRPr="004C5FAA">
              <w:rPr>
                <w:rStyle w:val="Hyperlink"/>
                <w:noProof/>
              </w:rPr>
              <w:t>3.1 Dataset and Preprocessing</w:t>
            </w:r>
            <w:r>
              <w:rPr>
                <w:noProof/>
                <w:webHidden/>
              </w:rPr>
              <w:tab/>
            </w:r>
            <w:r>
              <w:rPr>
                <w:noProof/>
                <w:webHidden/>
              </w:rPr>
              <w:fldChar w:fldCharType="begin"/>
            </w:r>
            <w:r>
              <w:rPr>
                <w:noProof/>
                <w:webHidden/>
              </w:rPr>
              <w:instrText xml:space="preserve"> PAGEREF _Toc225758873 \h </w:instrText>
            </w:r>
            <w:r>
              <w:rPr>
                <w:noProof/>
                <w:webHidden/>
              </w:rPr>
            </w:r>
            <w:r>
              <w:rPr>
                <w:noProof/>
                <w:webHidden/>
              </w:rPr>
              <w:fldChar w:fldCharType="separate"/>
            </w:r>
            <w:r>
              <w:rPr>
                <w:noProof/>
                <w:webHidden/>
              </w:rPr>
              <w:t>2</w:t>
            </w:r>
            <w:r>
              <w:rPr>
                <w:noProof/>
                <w:webHidden/>
              </w:rPr>
              <w:fldChar w:fldCharType="end"/>
            </w:r>
          </w:hyperlink>
        </w:p>
        <w:p w14:paraId="6CB2CF04" w14:textId="36F9222B" w:rsidR="00FF1887" w:rsidRDefault="00FF1887">
          <w:pPr>
            <w:pStyle w:val="TOC2"/>
            <w:tabs>
              <w:tab w:val="right" w:leader="dot" w:pos="9736"/>
            </w:tabs>
            <w:rPr>
              <w:noProof/>
            </w:rPr>
          </w:pPr>
          <w:hyperlink w:anchor="_Toc225758874" w:history="1">
            <w:r w:rsidRPr="004C5FAA">
              <w:rPr>
                <w:rStyle w:val="Hyperlink"/>
                <w:noProof/>
              </w:rPr>
              <w:t>3.2 TF-IDF + Logistic Regression</w:t>
            </w:r>
            <w:r>
              <w:rPr>
                <w:noProof/>
                <w:webHidden/>
              </w:rPr>
              <w:tab/>
            </w:r>
            <w:r>
              <w:rPr>
                <w:noProof/>
                <w:webHidden/>
              </w:rPr>
              <w:fldChar w:fldCharType="begin"/>
            </w:r>
            <w:r>
              <w:rPr>
                <w:noProof/>
                <w:webHidden/>
              </w:rPr>
              <w:instrText xml:space="preserve"> PAGEREF _Toc225758874 \h </w:instrText>
            </w:r>
            <w:r>
              <w:rPr>
                <w:noProof/>
                <w:webHidden/>
              </w:rPr>
            </w:r>
            <w:r>
              <w:rPr>
                <w:noProof/>
                <w:webHidden/>
              </w:rPr>
              <w:fldChar w:fldCharType="separate"/>
            </w:r>
            <w:r>
              <w:rPr>
                <w:noProof/>
                <w:webHidden/>
              </w:rPr>
              <w:t>3</w:t>
            </w:r>
            <w:r>
              <w:rPr>
                <w:noProof/>
                <w:webHidden/>
              </w:rPr>
              <w:fldChar w:fldCharType="end"/>
            </w:r>
          </w:hyperlink>
        </w:p>
        <w:p w14:paraId="22BCCFF4" w14:textId="41942D16" w:rsidR="00FF1887" w:rsidRDefault="00FF1887">
          <w:pPr>
            <w:pStyle w:val="TOC2"/>
            <w:tabs>
              <w:tab w:val="right" w:leader="dot" w:pos="9736"/>
            </w:tabs>
            <w:rPr>
              <w:noProof/>
            </w:rPr>
          </w:pPr>
          <w:hyperlink w:anchor="_Toc225758875" w:history="1">
            <w:r w:rsidRPr="004C5FAA">
              <w:rPr>
                <w:rStyle w:val="Hyperlink"/>
                <w:noProof/>
              </w:rPr>
              <w:t>3.3 DistilBERT Fine-Tuning</w:t>
            </w:r>
            <w:r>
              <w:rPr>
                <w:noProof/>
                <w:webHidden/>
              </w:rPr>
              <w:tab/>
            </w:r>
            <w:r>
              <w:rPr>
                <w:noProof/>
                <w:webHidden/>
              </w:rPr>
              <w:fldChar w:fldCharType="begin"/>
            </w:r>
            <w:r>
              <w:rPr>
                <w:noProof/>
                <w:webHidden/>
              </w:rPr>
              <w:instrText xml:space="preserve"> PAGEREF _Toc225758875 \h </w:instrText>
            </w:r>
            <w:r>
              <w:rPr>
                <w:noProof/>
                <w:webHidden/>
              </w:rPr>
            </w:r>
            <w:r>
              <w:rPr>
                <w:noProof/>
                <w:webHidden/>
              </w:rPr>
              <w:fldChar w:fldCharType="separate"/>
            </w:r>
            <w:r>
              <w:rPr>
                <w:noProof/>
                <w:webHidden/>
              </w:rPr>
              <w:t>3</w:t>
            </w:r>
            <w:r>
              <w:rPr>
                <w:noProof/>
                <w:webHidden/>
              </w:rPr>
              <w:fldChar w:fldCharType="end"/>
            </w:r>
          </w:hyperlink>
        </w:p>
        <w:p w14:paraId="40829517" w14:textId="4A57EBB7" w:rsidR="00FF1887" w:rsidRDefault="00FF1887">
          <w:pPr>
            <w:pStyle w:val="TOC2"/>
            <w:tabs>
              <w:tab w:val="right" w:leader="dot" w:pos="9736"/>
            </w:tabs>
            <w:rPr>
              <w:noProof/>
            </w:rPr>
          </w:pPr>
          <w:hyperlink w:anchor="_Toc225758876" w:history="1">
            <w:r w:rsidRPr="004C5FAA">
              <w:rPr>
                <w:rStyle w:val="Hyperlink"/>
                <w:noProof/>
              </w:rPr>
              <w:t>3.4 RoBERTa Fine-Tuning</w:t>
            </w:r>
            <w:r>
              <w:rPr>
                <w:noProof/>
                <w:webHidden/>
              </w:rPr>
              <w:tab/>
            </w:r>
            <w:r>
              <w:rPr>
                <w:noProof/>
                <w:webHidden/>
              </w:rPr>
              <w:fldChar w:fldCharType="begin"/>
            </w:r>
            <w:r>
              <w:rPr>
                <w:noProof/>
                <w:webHidden/>
              </w:rPr>
              <w:instrText xml:space="preserve"> PAGEREF _Toc225758876 \h </w:instrText>
            </w:r>
            <w:r>
              <w:rPr>
                <w:noProof/>
                <w:webHidden/>
              </w:rPr>
            </w:r>
            <w:r>
              <w:rPr>
                <w:noProof/>
                <w:webHidden/>
              </w:rPr>
              <w:fldChar w:fldCharType="separate"/>
            </w:r>
            <w:r>
              <w:rPr>
                <w:noProof/>
                <w:webHidden/>
              </w:rPr>
              <w:t>3</w:t>
            </w:r>
            <w:r>
              <w:rPr>
                <w:noProof/>
                <w:webHidden/>
              </w:rPr>
              <w:fldChar w:fldCharType="end"/>
            </w:r>
          </w:hyperlink>
        </w:p>
        <w:p w14:paraId="6C9E57D6" w14:textId="10B9000D" w:rsidR="00FF1887" w:rsidRDefault="00FF1887">
          <w:pPr>
            <w:pStyle w:val="TOC2"/>
            <w:tabs>
              <w:tab w:val="right" w:leader="dot" w:pos="9736"/>
            </w:tabs>
            <w:rPr>
              <w:noProof/>
            </w:rPr>
          </w:pPr>
          <w:hyperlink w:anchor="_Toc225758877" w:history="1">
            <w:r w:rsidRPr="004C5FAA">
              <w:rPr>
                <w:rStyle w:val="Hyperlink"/>
                <w:noProof/>
              </w:rPr>
              <w:t>3.5 Evaluation Framework</w:t>
            </w:r>
            <w:r>
              <w:rPr>
                <w:noProof/>
                <w:webHidden/>
              </w:rPr>
              <w:tab/>
            </w:r>
            <w:r>
              <w:rPr>
                <w:noProof/>
                <w:webHidden/>
              </w:rPr>
              <w:fldChar w:fldCharType="begin"/>
            </w:r>
            <w:r>
              <w:rPr>
                <w:noProof/>
                <w:webHidden/>
              </w:rPr>
              <w:instrText xml:space="preserve"> PAGEREF _Toc225758877 \h </w:instrText>
            </w:r>
            <w:r>
              <w:rPr>
                <w:noProof/>
                <w:webHidden/>
              </w:rPr>
            </w:r>
            <w:r>
              <w:rPr>
                <w:noProof/>
                <w:webHidden/>
              </w:rPr>
              <w:fldChar w:fldCharType="separate"/>
            </w:r>
            <w:r>
              <w:rPr>
                <w:noProof/>
                <w:webHidden/>
              </w:rPr>
              <w:t>4</w:t>
            </w:r>
            <w:r>
              <w:rPr>
                <w:noProof/>
                <w:webHidden/>
              </w:rPr>
              <w:fldChar w:fldCharType="end"/>
            </w:r>
          </w:hyperlink>
        </w:p>
        <w:p w14:paraId="119CADB2" w14:textId="506E99AB" w:rsidR="00FF1887" w:rsidRDefault="00FF1887">
          <w:pPr>
            <w:pStyle w:val="TOC1"/>
            <w:tabs>
              <w:tab w:val="right" w:leader="dot" w:pos="9736"/>
            </w:tabs>
            <w:rPr>
              <w:noProof/>
            </w:rPr>
          </w:pPr>
          <w:hyperlink w:anchor="_Toc225758878" w:history="1">
            <w:r w:rsidRPr="004C5FAA">
              <w:rPr>
                <w:rStyle w:val="Hyperlink"/>
                <w:noProof/>
              </w:rPr>
              <w:t>4. Results and Discussion</w:t>
            </w:r>
            <w:r>
              <w:rPr>
                <w:noProof/>
                <w:webHidden/>
              </w:rPr>
              <w:tab/>
            </w:r>
            <w:r>
              <w:rPr>
                <w:noProof/>
                <w:webHidden/>
              </w:rPr>
              <w:fldChar w:fldCharType="begin"/>
            </w:r>
            <w:r>
              <w:rPr>
                <w:noProof/>
                <w:webHidden/>
              </w:rPr>
              <w:instrText xml:space="preserve"> PAGEREF _Toc225758878 \h </w:instrText>
            </w:r>
            <w:r>
              <w:rPr>
                <w:noProof/>
                <w:webHidden/>
              </w:rPr>
            </w:r>
            <w:r>
              <w:rPr>
                <w:noProof/>
                <w:webHidden/>
              </w:rPr>
              <w:fldChar w:fldCharType="separate"/>
            </w:r>
            <w:r>
              <w:rPr>
                <w:noProof/>
                <w:webHidden/>
              </w:rPr>
              <w:t>4</w:t>
            </w:r>
            <w:r>
              <w:rPr>
                <w:noProof/>
                <w:webHidden/>
              </w:rPr>
              <w:fldChar w:fldCharType="end"/>
            </w:r>
          </w:hyperlink>
        </w:p>
        <w:p w14:paraId="42C0505E" w14:textId="21E450F0" w:rsidR="00FF1887" w:rsidRDefault="00FF1887">
          <w:pPr>
            <w:pStyle w:val="TOC2"/>
            <w:tabs>
              <w:tab w:val="right" w:leader="dot" w:pos="9736"/>
            </w:tabs>
            <w:rPr>
              <w:noProof/>
            </w:rPr>
          </w:pPr>
          <w:hyperlink w:anchor="_Toc225758879" w:history="1">
            <w:r w:rsidRPr="004C5FAA">
              <w:rPr>
                <w:rStyle w:val="Hyperlink"/>
                <w:noProof/>
              </w:rPr>
              <w:t>4.1 Classification Performance</w:t>
            </w:r>
            <w:r>
              <w:rPr>
                <w:noProof/>
                <w:webHidden/>
              </w:rPr>
              <w:tab/>
            </w:r>
            <w:r>
              <w:rPr>
                <w:noProof/>
                <w:webHidden/>
              </w:rPr>
              <w:fldChar w:fldCharType="begin"/>
            </w:r>
            <w:r>
              <w:rPr>
                <w:noProof/>
                <w:webHidden/>
              </w:rPr>
              <w:instrText xml:space="preserve"> PAGEREF _Toc225758879 \h </w:instrText>
            </w:r>
            <w:r>
              <w:rPr>
                <w:noProof/>
                <w:webHidden/>
              </w:rPr>
            </w:r>
            <w:r>
              <w:rPr>
                <w:noProof/>
                <w:webHidden/>
              </w:rPr>
              <w:fldChar w:fldCharType="separate"/>
            </w:r>
            <w:r>
              <w:rPr>
                <w:noProof/>
                <w:webHidden/>
              </w:rPr>
              <w:t>4</w:t>
            </w:r>
            <w:r>
              <w:rPr>
                <w:noProof/>
                <w:webHidden/>
              </w:rPr>
              <w:fldChar w:fldCharType="end"/>
            </w:r>
          </w:hyperlink>
        </w:p>
        <w:p w14:paraId="66D803A8" w14:textId="1564E3C1" w:rsidR="00FF1887" w:rsidRDefault="00FF1887">
          <w:pPr>
            <w:pStyle w:val="TOC2"/>
            <w:tabs>
              <w:tab w:val="right" w:leader="dot" w:pos="9736"/>
            </w:tabs>
            <w:rPr>
              <w:noProof/>
            </w:rPr>
          </w:pPr>
          <w:hyperlink w:anchor="_Toc225758880" w:history="1">
            <w:r w:rsidRPr="004C5FAA">
              <w:rPr>
                <w:rStyle w:val="Hyperlink"/>
                <w:noProof/>
              </w:rPr>
              <w:t>4.2 Hyperparameter Sensitivity</w:t>
            </w:r>
            <w:r>
              <w:rPr>
                <w:noProof/>
                <w:webHidden/>
              </w:rPr>
              <w:tab/>
            </w:r>
            <w:r>
              <w:rPr>
                <w:noProof/>
                <w:webHidden/>
              </w:rPr>
              <w:fldChar w:fldCharType="begin"/>
            </w:r>
            <w:r>
              <w:rPr>
                <w:noProof/>
                <w:webHidden/>
              </w:rPr>
              <w:instrText xml:space="preserve"> PAGEREF _Toc225758880 \h </w:instrText>
            </w:r>
            <w:r>
              <w:rPr>
                <w:noProof/>
                <w:webHidden/>
              </w:rPr>
            </w:r>
            <w:r>
              <w:rPr>
                <w:noProof/>
                <w:webHidden/>
              </w:rPr>
              <w:fldChar w:fldCharType="separate"/>
            </w:r>
            <w:r>
              <w:rPr>
                <w:noProof/>
                <w:webHidden/>
              </w:rPr>
              <w:t>6</w:t>
            </w:r>
            <w:r>
              <w:rPr>
                <w:noProof/>
                <w:webHidden/>
              </w:rPr>
              <w:fldChar w:fldCharType="end"/>
            </w:r>
          </w:hyperlink>
        </w:p>
        <w:p w14:paraId="08113840" w14:textId="4C1C6B5B" w:rsidR="00FF1887" w:rsidRDefault="00FF1887">
          <w:pPr>
            <w:pStyle w:val="TOC2"/>
            <w:tabs>
              <w:tab w:val="right" w:leader="dot" w:pos="9736"/>
            </w:tabs>
            <w:rPr>
              <w:noProof/>
            </w:rPr>
          </w:pPr>
          <w:hyperlink w:anchor="_Toc225758881" w:history="1">
            <w:r w:rsidRPr="004C5FAA">
              <w:rPr>
                <w:rStyle w:val="Hyperlink"/>
                <w:noProof/>
              </w:rPr>
              <w:t>4.3 Calibration Analysis</w:t>
            </w:r>
            <w:r>
              <w:rPr>
                <w:noProof/>
                <w:webHidden/>
              </w:rPr>
              <w:tab/>
            </w:r>
            <w:r>
              <w:rPr>
                <w:noProof/>
                <w:webHidden/>
              </w:rPr>
              <w:fldChar w:fldCharType="begin"/>
            </w:r>
            <w:r>
              <w:rPr>
                <w:noProof/>
                <w:webHidden/>
              </w:rPr>
              <w:instrText xml:space="preserve"> PAGEREF _Toc225758881 \h </w:instrText>
            </w:r>
            <w:r>
              <w:rPr>
                <w:noProof/>
                <w:webHidden/>
              </w:rPr>
            </w:r>
            <w:r>
              <w:rPr>
                <w:noProof/>
                <w:webHidden/>
              </w:rPr>
              <w:fldChar w:fldCharType="separate"/>
            </w:r>
            <w:r>
              <w:rPr>
                <w:noProof/>
                <w:webHidden/>
              </w:rPr>
              <w:t>6</w:t>
            </w:r>
            <w:r>
              <w:rPr>
                <w:noProof/>
                <w:webHidden/>
              </w:rPr>
              <w:fldChar w:fldCharType="end"/>
            </w:r>
          </w:hyperlink>
        </w:p>
        <w:p w14:paraId="17A7982A" w14:textId="72BF2CA8" w:rsidR="00FF1887" w:rsidRDefault="00FF1887">
          <w:pPr>
            <w:pStyle w:val="TOC2"/>
            <w:tabs>
              <w:tab w:val="right" w:leader="dot" w:pos="9736"/>
            </w:tabs>
            <w:rPr>
              <w:noProof/>
            </w:rPr>
          </w:pPr>
          <w:hyperlink w:anchor="_Toc225758882" w:history="1">
            <w:r w:rsidRPr="004C5FAA">
              <w:rPr>
                <w:rStyle w:val="Hyperlink"/>
                <w:noProof/>
              </w:rPr>
              <w:t>4.4 Linguistic Robustness</w:t>
            </w:r>
            <w:r>
              <w:rPr>
                <w:noProof/>
                <w:webHidden/>
              </w:rPr>
              <w:tab/>
            </w:r>
            <w:r>
              <w:rPr>
                <w:noProof/>
                <w:webHidden/>
              </w:rPr>
              <w:fldChar w:fldCharType="begin"/>
            </w:r>
            <w:r>
              <w:rPr>
                <w:noProof/>
                <w:webHidden/>
              </w:rPr>
              <w:instrText xml:space="preserve"> PAGEREF _Toc225758882 \h </w:instrText>
            </w:r>
            <w:r>
              <w:rPr>
                <w:noProof/>
                <w:webHidden/>
              </w:rPr>
            </w:r>
            <w:r>
              <w:rPr>
                <w:noProof/>
                <w:webHidden/>
              </w:rPr>
              <w:fldChar w:fldCharType="separate"/>
            </w:r>
            <w:r>
              <w:rPr>
                <w:noProof/>
                <w:webHidden/>
              </w:rPr>
              <w:t>7</w:t>
            </w:r>
            <w:r>
              <w:rPr>
                <w:noProof/>
                <w:webHidden/>
              </w:rPr>
              <w:fldChar w:fldCharType="end"/>
            </w:r>
          </w:hyperlink>
        </w:p>
        <w:p w14:paraId="13853D7B" w14:textId="31FE3722" w:rsidR="00FF1887" w:rsidRDefault="00FF1887">
          <w:pPr>
            <w:pStyle w:val="TOC2"/>
            <w:tabs>
              <w:tab w:val="right" w:leader="dot" w:pos="9736"/>
            </w:tabs>
            <w:rPr>
              <w:noProof/>
            </w:rPr>
          </w:pPr>
          <w:hyperlink w:anchor="_Toc225758883" w:history="1">
            <w:r w:rsidRPr="004C5FAA">
              <w:rPr>
                <w:rStyle w:val="Hyperlink"/>
                <w:noProof/>
              </w:rPr>
              <w:t>4.5 Error Analysis</w:t>
            </w:r>
            <w:r>
              <w:rPr>
                <w:noProof/>
                <w:webHidden/>
              </w:rPr>
              <w:tab/>
            </w:r>
            <w:r>
              <w:rPr>
                <w:noProof/>
                <w:webHidden/>
              </w:rPr>
              <w:fldChar w:fldCharType="begin"/>
            </w:r>
            <w:r>
              <w:rPr>
                <w:noProof/>
                <w:webHidden/>
              </w:rPr>
              <w:instrText xml:space="preserve"> PAGEREF _Toc225758883 \h </w:instrText>
            </w:r>
            <w:r>
              <w:rPr>
                <w:noProof/>
                <w:webHidden/>
              </w:rPr>
            </w:r>
            <w:r>
              <w:rPr>
                <w:noProof/>
                <w:webHidden/>
              </w:rPr>
              <w:fldChar w:fldCharType="separate"/>
            </w:r>
            <w:r>
              <w:rPr>
                <w:noProof/>
                <w:webHidden/>
              </w:rPr>
              <w:t>8</w:t>
            </w:r>
            <w:r>
              <w:rPr>
                <w:noProof/>
                <w:webHidden/>
              </w:rPr>
              <w:fldChar w:fldCharType="end"/>
            </w:r>
          </w:hyperlink>
        </w:p>
        <w:p w14:paraId="79945054" w14:textId="0ECE0F9C" w:rsidR="00FF1887" w:rsidRDefault="00FF1887">
          <w:pPr>
            <w:pStyle w:val="TOC2"/>
            <w:tabs>
              <w:tab w:val="right" w:leader="dot" w:pos="9736"/>
            </w:tabs>
            <w:rPr>
              <w:noProof/>
            </w:rPr>
          </w:pPr>
          <w:hyperlink w:anchor="_Toc225758884" w:history="1">
            <w:r w:rsidRPr="004C5FAA">
              <w:rPr>
                <w:rStyle w:val="Hyperlink"/>
                <w:noProof/>
              </w:rPr>
              <w:t>4.6 Interpretability</w:t>
            </w:r>
            <w:r>
              <w:rPr>
                <w:noProof/>
                <w:webHidden/>
              </w:rPr>
              <w:tab/>
            </w:r>
            <w:r>
              <w:rPr>
                <w:noProof/>
                <w:webHidden/>
              </w:rPr>
              <w:fldChar w:fldCharType="begin"/>
            </w:r>
            <w:r>
              <w:rPr>
                <w:noProof/>
                <w:webHidden/>
              </w:rPr>
              <w:instrText xml:space="preserve"> PAGEREF _Toc225758884 \h </w:instrText>
            </w:r>
            <w:r>
              <w:rPr>
                <w:noProof/>
                <w:webHidden/>
              </w:rPr>
            </w:r>
            <w:r>
              <w:rPr>
                <w:noProof/>
                <w:webHidden/>
              </w:rPr>
              <w:fldChar w:fldCharType="separate"/>
            </w:r>
            <w:r>
              <w:rPr>
                <w:noProof/>
                <w:webHidden/>
              </w:rPr>
              <w:t>9</w:t>
            </w:r>
            <w:r>
              <w:rPr>
                <w:noProof/>
                <w:webHidden/>
              </w:rPr>
              <w:fldChar w:fldCharType="end"/>
            </w:r>
          </w:hyperlink>
        </w:p>
        <w:p w14:paraId="49DA8CA5" w14:textId="46C2DA4B" w:rsidR="00FF1887" w:rsidRDefault="00FF1887">
          <w:pPr>
            <w:pStyle w:val="TOC2"/>
            <w:tabs>
              <w:tab w:val="right" w:leader="dot" w:pos="9736"/>
            </w:tabs>
            <w:rPr>
              <w:noProof/>
            </w:rPr>
          </w:pPr>
          <w:hyperlink w:anchor="_Toc225758885" w:history="1">
            <w:r w:rsidRPr="004C5FAA">
              <w:rPr>
                <w:rStyle w:val="Hyperlink"/>
                <w:noProof/>
              </w:rPr>
              <w:t>4.8 Limitations</w:t>
            </w:r>
            <w:r>
              <w:rPr>
                <w:noProof/>
                <w:webHidden/>
              </w:rPr>
              <w:tab/>
            </w:r>
            <w:r>
              <w:rPr>
                <w:noProof/>
                <w:webHidden/>
              </w:rPr>
              <w:fldChar w:fldCharType="begin"/>
            </w:r>
            <w:r>
              <w:rPr>
                <w:noProof/>
                <w:webHidden/>
              </w:rPr>
              <w:instrText xml:space="preserve"> PAGEREF _Toc225758885 \h </w:instrText>
            </w:r>
            <w:r>
              <w:rPr>
                <w:noProof/>
                <w:webHidden/>
              </w:rPr>
            </w:r>
            <w:r>
              <w:rPr>
                <w:noProof/>
                <w:webHidden/>
              </w:rPr>
              <w:fldChar w:fldCharType="separate"/>
            </w:r>
            <w:r>
              <w:rPr>
                <w:noProof/>
                <w:webHidden/>
              </w:rPr>
              <w:t>13</w:t>
            </w:r>
            <w:r>
              <w:rPr>
                <w:noProof/>
                <w:webHidden/>
              </w:rPr>
              <w:fldChar w:fldCharType="end"/>
            </w:r>
          </w:hyperlink>
        </w:p>
        <w:p w14:paraId="60525F98" w14:textId="1675CF47" w:rsidR="00FF1887" w:rsidRDefault="00FF1887">
          <w:pPr>
            <w:pStyle w:val="TOC1"/>
            <w:tabs>
              <w:tab w:val="right" w:leader="dot" w:pos="9736"/>
            </w:tabs>
            <w:rPr>
              <w:noProof/>
            </w:rPr>
          </w:pPr>
          <w:hyperlink w:anchor="_Toc225758886" w:history="1">
            <w:r w:rsidRPr="004C5FAA">
              <w:rPr>
                <w:rStyle w:val="Hyperlink"/>
                <w:noProof/>
              </w:rPr>
              <w:t>5. Ethical Considerations</w:t>
            </w:r>
            <w:r>
              <w:rPr>
                <w:noProof/>
                <w:webHidden/>
              </w:rPr>
              <w:tab/>
            </w:r>
            <w:r>
              <w:rPr>
                <w:noProof/>
                <w:webHidden/>
              </w:rPr>
              <w:fldChar w:fldCharType="begin"/>
            </w:r>
            <w:r>
              <w:rPr>
                <w:noProof/>
                <w:webHidden/>
              </w:rPr>
              <w:instrText xml:space="preserve"> PAGEREF _Toc225758886 \h </w:instrText>
            </w:r>
            <w:r>
              <w:rPr>
                <w:noProof/>
                <w:webHidden/>
              </w:rPr>
            </w:r>
            <w:r>
              <w:rPr>
                <w:noProof/>
                <w:webHidden/>
              </w:rPr>
              <w:fldChar w:fldCharType="separate"/>
            </w:r>
            <w:r>
              <w:rPr>
                <w:noProof/>
                <w:webHidden/>
              </w:rPr>
              <w:t>14</w:t>
            </w:r>
            <w:r>
              <w:rPr>
                <w:noProof/>
                <w:webHidden/>
              </w:rPr>
              <w:fldChar w:fldCharType="end"/>
            </w:r>
          </w:hyperlink>
        </w:p>
        <w:p w14:paraId="532A3943" w14:textId="78245B58" w:rsidR="00FF1887" w:rsidRDefault="00FF1887">
          <w:pPr>
            <w:pStyle w:val="TOC1"/>
            <w:tabs>
              <w:tab w:val="right" w:leader="dot" w:pos="9736"/>
            </w:tabs>
            <w:rPr>
              <w:noProof/>
            </w:rPr>
          </w:pPr>
          <w:hyperlink w:anchor="_Toc225758887" w:history="1">
            <w:r w:rsidRPr="004C5FAA">
              <w:rPr>
                <w:rStyle w:val="Hyperlink"/>
                <w:noProof/>
              </w:rPr>
              <w:t>6. Conclusion and Recommendations</w:t>
            </w:r>
            <w:r>
              <w:rPr>
                <w:noProof/>
                <w:webHidden/>
              </w:rPr>
              <w:tab/>
            </w:r>
            <w:r>
              <w:rPr>
                <w:noProof/>
                <w:webHidden/>
              </w:rPr>
              <w:fldChar w:fldCharType="begin"/>
            </w:r>
            <w:r>
              <w:rPr>
                <w:noProof/>
                <w:webHidden/>
              </w:rPr>
              <w:instrText xml:space="preserve"> PAGEREF _Toc225758887 \h </w:instrText>
            </w:r>
            <w:r>
              <w:rPr>
                <w:noProof/>
                <w:webHidden/>
              </w:rPr>
            </w:r>
            <w:r>
              <w:rPr>
                <w:noProof/>
                <w:webHidden/>
              </w:rPr>
              <w:fldChar w:fldCharType="separate"/>
            </w:r>
            <w:r>
              <w:rPr>
                <w:noProof/>
                <w:webHidden/>
              </w:rPr>
              <w:t>14</w:t>
            </w:r>
            <w:r>
              <w:rPr>
                <w:noProof/>
                <w:webHidden/>
              </w:rPr>
              <w:fldChar w:fldCharType="end"/>
            </w:r>
          </w:hyperlink>
        </w:p>
        <w:p w14:paraId="15E3A086" w14:textId="689F1F13" w:rsidR="00FF1887" w:rsidRDefault="00FF1887">
          <w:pPr>
            <w:pStyle w:val="TOC1"/>
            <w:tabs>
              <w:tab w:val="right" w:leader="dot" w:pos="9736"/>
            </w:tabs>
            <w:rPr>
              <w:noProof/>
            </w:rPr>
          </w:pPr>
          <w:hyperlink w:anchor="_Toc225758888" w:history="1">
            <w:r w:rsidRPr="004C5FAA">
              <w:rPr>
                <w:rStyle w:val="Hyperlink"/>
                <w:noProof/>
              </w:rPr>
              <w:t>References</w:t>
            </w:r>
            <w:r>
              <w:rPr>
                <w:noProof/>
                <w:webHidden/>
              </w:rPr>
              <w:tab/>
            </w:r>
            <w:r>
              <w:rPr>
                <w:noProof/>
                <w:webHidden/>
              </w:rPr>
              <w:fldChar w:fldCharType="begin"/>
            </w:r>
            <w:r>
              <w:rPr>
                <w:noProof/>
                <w:webHidden/>
              </w:rPr>
              <w:instrText xml:space="preserve"> PAGEREF _Toc225758888 \h </w:instrText>
            </w:r>
            <w:r>
              <w:rPr>
                <w:noProof/>
                <w:webHidden/>
              </w:rPr>
            </w:r>
            <w:r>
              <w:rPr>
                <w:noProof/>
                <w:webHidden/>
              </w:rPr>
              <w:fldChar w:fldCharType="separate"/>
            </w:r>
            <w:r>
              <w:rPr>
                <w:noProof/>
                <w:webHidden/>
              </w:rPr>
              <w:t>14</w:t>
            </w:r>
            <w:r>
              <w:rPr>
                <w:noProof/>
                <w:webHidden/>
              </w:rPr>
              <w:fldChar w:fldCharType="end"/>
            </w:r>
          </w:hyperlink>
        </w:p>
        <w:p w14:paraId="0A840C74" w14:textId="3B7810F1" w:rsidR="00FF1887" w:rsidRDefault="00FF1887">
          <w:r>
            <w:rPr>
              <w:b/>
              <w:bCs/>
              <w:noProof/>
            </w:rPr>
            <w:fldChar w:fldCharType="end"/>
          </w:r>
        </w:p>
      </w:sdtContent>
    </w:sdt>
    <w:p w14:paraId="5CD45560" w14:textId="77777777" w:rsidR="00AA6B85" w:rsidRDefault="00AA6B85" w:rsidP="00AA6B85">
      <w:pPr>
        <w:jc w:val="both"/>
        <w:rPr>
          <w:rFonts w:cs="Arial"/>
        </w:rPr>
      </w:pPr>
    </w:p>
    <w:p w14:paraId="6EEFA875" w14:textId="77777777" w:rsidR="004E1A91" w:rsidRDefault="004E1A91" w:rsidP="00AA6B85">
      <w:pPr>
        <w:jc w:val="both"/>
        <w:rPr>
          <w:rFonts w:cs="Arial"/>
        </w:rPr>
      </w:pPr>
    </w:p>
    <w:p w14:paraId="5AF0A2E7" w14:textId="77777777" w:rsidR="004E1A91" w:rsidRDefault="004E1A91" w:rsidP="00AA6B85">
      <w:pPr>
        <w:jc w:val="both"/>
        <w:rPr>
          <w:rFonts w:cs="Arial"/>
        </w:rPr>
      </w:pPr>
    </w:p>
    <w:p w14:paraId="59BEDF12" w14:textId="77777777" w:rsidR="004E1A91" w:rsidRDefault="004E1A91" w:rsidP="00AA6B85">
      <w:pPr>
        <w:jc w:val="both"/>
        <w:rPr>
          <w:rFonts w:cs="Arial"/>
        </w:rPr>
      </w:pPr>
    </w:p>
    <w:p w14:paraId="4F77BFDB" w14:textId="77777777" w:rsidR="004E1A91" w:rsidRDefault="004E1A91" w:rsidP="00AA6B85">
      <w:pPr>
        <w:jc w:val="both"/>
        <w:rPr>
          <w:rFonts w:cs="Arial"/>
        </w:rPr>
      </w:pPr>
    </w:p>
    <w:p w14:paraId="21980351" w14:textId="77777777" w:rsidR="004E1A91" w:rsidRDefault="004E1A91" w:rsidP="00AA6B85">
      <w:pPr>
        <w:jc w:val="both"/>
        <w:rPr>
          <w:rFonts w:cs="Arial"/>
        </w:rPr>
      </w:pPr>
    </w:p>
    <w:p w14:paraId="7E9866A5" w14:textId="77777777" w:rsidR="004E1A91" w:rsidRDefault="004E1A91" w:rsidP="00AA6B85">
      <w:pPr>
        <w:jc w:val="both"/>
        <w:rPr>
          <w:rFonts w:cs="Arial"/>
        </w:rPr>
      </w:pPr>
    </w:p>
    <w:p w14:paraId="34AB541E" w14:textId="77777777" w:rsidR="00AA6B85" w:rsidRPr="00AA6B85" w:rsidRDefault="00AA6B85" w:rsidP="00FF1887">
      <w:pPr>
        <w:pStyle w:val="Heading1"/>
      </w:pPr>
      <w:bookmarkStart w:id="0" w:name="_Toc225758870"/>
      <w:r w:rsidRPr="00AA6B85">
        <w:lastRenderedPageBreak/>
        <w:t>1. Introduction and Problem Statement</w:t>
      </w:r>
      <w:bookmarkEnd w:id="0"/>
    </w:p>
    <w:p w14:paraId="2BC6DE63" w14:textId="2A027694" w:rsidR="00AA6B85" w:rsidRPr="00AA6B85" w:rsidRDefault="00AA6B85" w:rsidP="00AA6B85">
      <w:pPr>
        <w:jc w:val="both"/>
        <w:rPr>
          <w:rFonts w:cs="Arial"/>
        </w:rPr>
      </w:pPr>
      <w:r w:rsidRPr="00AA6B85">
        <w:rPr>
          <w:rFonts w:cs="Arial"/>
        </w:rPr>
        <w:t xml:space="preserve">Sentiment analysis is a core task in natural language processing (NLP) that seeks to classify text according to its expressed opinion [1]. The IMDB movie review dataset [2], comprising 50,000 labelled reviews split equally between positive and negative classes, serves as a </w:t>
      </w:r>
      <w:r w:rsidR="00E958CC" w:rsidRPr="00AA6B85">
        <w:rPr>
          <w:rFonts w:cs="Arial"/>
        </w:rPr>
        <w:t>widely adopted</w:t>
      </w:r>
      <w:r w:rsidRPr="00AA6B85">
        <w:rPr>
          <w:rFonts w:cs="Arial"/>
        </w:rPr>
        <w:t xml:space="preserve"> benchmark for binary sentiment classification. While transformer models have achieved impressive results on this task, few studies systematically compare them against traditional baselines across multiple evaluation dimensions beyond aggregate accuracy.</w:t>
      </w:r>
    </w:p>
    <w:p w14:paraId="074E4D7E" w14:textId="195FB241" w:rsidR="00AA6B85" w:rsidRPr="00AA6B85" w:rsidRDefault="00AA6B85" w:rsidP="00AA6B85">
      <w:pPr>
        <w:jc w:val="both"/>
        <w:rPr>
          <w:rFonts w:cs="Arial"/>
        </w:rPr>
      </w:pPr>
      <w:r w:rsidRPr="00AA6B85">
        <w:rPr>
          <w:rFonts w:cs="Arial"/>
        </w:rPr>
        <w:t xml:space="preserve">This study presents a three-paradigm comparison: a traditional TF-IDF pipeline with Logistic Regression (LR), a knowledge-distilled transformer (DistilBERT, 66M parameters) [3], and a </w:t>
      </w:r>
      <w:r w:rsidR="00E958CC" w:rsidRPr="00AA6B85">
        <w:rPr>
          <w:rFonts w:cs="Arial"/>
        </w:rPr>
        <w:t>robustly optimised</w:t>
      </w:r>
      <w:r w:rsidRPr="00AA6B85">
        <w:rPr>
          <w:rFonts w:cs="Arial"/>
        </w:rPr>
        <w:t xml:space="preserve"> transformer (RoBERTa-base, 125M parameters) [4]. The investigation spans quantitative accuracy, calibration reliability, linguistic robustness, and interpretability, aiming to identify where additional model complexity yields genuine analytical gains and where simpler approaches remain competitive. The evaluation framework incorporates McNemar’s statistical testing [12], Expected Calibration Error [8], a 96-case CheckList-inspired linguistic suite [7], SHAP-based feature attribution [9], and gradient-based interpretability to provide a comprehensive, multi-dimensional assessment. While this study focuses on binary classification, the evaluation framework and metrics generalise naturally to multi-class sentiment settings.</w:t>
      </w:r>
    </w:p>
    <w:p w14:paraId="61FF7FDC" w14:textId="77777777" w:rsidR="00AA6B85" w:rsidRPr="00AA6B85" w:rsidRDefault="00AA6B85" w:rsidP="00AA6B85">
      <w:pPr>
        <w:jc w:val="both"/>
        <w:rPr>
          <w:rFonts w:cs="Arial"/>
        </w:rPr>
      </w:pPr>
      <w:r w:rsidRPr="00AA6B85">
        <w:rPr>
          <w:rFonts w:cs="Arial"/>
        </w:rPr>
        <w:t>The remainder of this report is structured as follows. Section 2 reviews related work across traditional and transformer-based sentiment analysis. Section 3 details the methodology including data preprocessing, model architectures, and the multi-dimensional evaluation framework. Section 4 presents results, comparative analysis, discussion, and limitations. Section 5 addresses ethical considerations, and Section 6 concludes with deployment recommendations and future directions.</w:t>
      </w:r>
    </w:p>
    <w:p w14:paraId="21D917C1" w14:textId="77777777" w:rsidR="00AA6B85" w:rsidRPr="00AA6B85" w:rsidRDefault="00AA6B85" w:rsidP="00FF1887">
      <w:pPr>
        <w:pStyle w:val="Heading1"/>
      </w:pPr>
      <w:bookmarkStart w:id="1" w:name="_Toc225758871"/>
      <w:r w:rsidRPr="00AA6B85">
        <w:t>2. Related Work</w:t>
      </w:r>
      <w:bookmarkEnd w:id="1"/>
    </w:p>
    <w:p w14:paraId="2071121E" w14:textId="77777777" w:rsidR="00AA6B85" w:rsidRPr="00AA6B85" w:rsidRDefault="00AA6B85" w:rsidP="00AA6B85">
      <w:pPr>
        <w:jc w:val="both"/>
        <w:rPr>
          <w:rFonts w:cs="Arial"/>
        </w:rPr>
      </w:pPr>
      <w:r w:rsidRPr="00AA6B85">
        <w:rPr>
          <w:rFonts w:cs="Arial"/>
        </w:rPr>
        <w:t xml:space="preserve">Early sentiment analysis relied on bag-of-words representations with linear classifiers. Maas et al. [2] established a strong 88.89% baseline on IMDB using word vectors with supervised learning. Socher et al. [19] introduced the Stanford Sentiment Treebank, establishing fine-grained sentiment as a foundational benchmark. The introduction of attention-based transformers [5] fundamentally shifted the field by enabling contextual word representations. BERT [6] achieved state-of-the-art results across multiple NLP benchmarks, while Sanh et al. [3] showed that knowledge distillation could compress BERT to 60% of its size (DistilBERT) while retaining 97% of its language understanding. Liu et al. [4] further demonstrated that extended pretraining with dynamic masking (RoBERTa) improves downstream task performance, reporting 95.3% on IMDB. He et al. [20] proposed </w:t>
      </w:r>
      <w:proofErr w:type="spellStart"/>
      <w:r w:rsidRPr="00AA6B85">
        <w:rPr>
          <w:rFonts w:cs="Arial"/>
        </w:rPr>
        <w:t>DeBERTa</w:t>
      </w:r>
      <w:proofErr w:type="spellEnd"/>
      <w:r w:rsidRPr="00AA6B85">
        <w:rPr>
          <w:rFonts w:cs="Arial"/>
        </w:rPr>
        <w:t xml:space="preserve"> with disentangled attention, suggesting that further architectural innovation beyond RoBERTa continues to yield gains.</w:t>
      </w:r>
    </w:p>
    <w:p w14:paraId="2CD0DBEC" w14:textId="77777777" w:rsidR="00AA6B85" w:rsidRPr="00AA6B85" w:rsidRDefault="00AA6B85" w:rsidP="00AA6B85">
      <w:pPr>
        <w:jc w:val="both"/>
        <w:rPr>
          <w:rFonts w:cs="Arial"/>
        </w:rPr>
      </w:pPr>
      <w:r w:rsidRPr="00AA6B85">
        <w:rPr>
          <w:rFonts w:cs="Arial"/>
        </w:rPr>
        <w:t xml:space="preserve">Recent work has increasingly focused on understanding model behaviour beyond aggregate accuracy. Ribeiro et al. [7] introduced CheckList, a behavioural testing framework that </w:t>
      </w:r>
      <w:r w:rsidRPr="00AA6B85">
        <w:rPr>
          <w:rFonts w:cs="Arial"/>
        </w:rPr>
        <w:lastRenderedPageBreak/>
        <w:t xml:space="preserve">systematically evaluates NLP models against specific linguistic capabilities such as negation handling, entity recognition, and temporal reasoning. Guo et al. [8] highlighted that modern neural networks are frequently </w:t>
      </w:r>
      <w:proofErr w:type="spellStart"/>
      <w:r w:rsidRPr="00AA6B85">
        <w:rPr>
          <w:rFonts w:cs="Arial"/>
        </w:rPr>
        <w:t>miscalibrated</w:t>
      </w:r>
      <w:proofErr w:type="spellEnd"/>
      <w:r w:rsidRPr="00AA6B85">
        <w:rPr>
          <w:rFonts w:cs="Arial"/>
        </w:rPr>
        <w:t xml:space="preserve">, motivating Expected Calibration Error as a complementary metric. Lundberg and Lee [9] unified feature attribution methods under the SHAP framework, enabling model-agnostic interpretability comparisons. Shen et al. [10] surveyed post-transformer efficiency techniques including knowledge distillation, while Rogers et al. [11] provided a comprehensive BERTology analysis of what BERT representations learn at each layer. Clark et al. [18] demonstrated that specific BERT attention heads consistently attend to syntactic relations including negation and coreference. Howard and Ruder [15] established the transfer learning paradigm of pretraining followed by task-specific fine-tuning, a principle extended by BERT-family models with masked language modelling. Wang et al. [16] surveyed parameter-efficient fine-tuning methodologies including </w:t>
      </w:r>
      <w:proofErr w:type="spellStart"/>
      <w:r w:rsidRPr="00AA6B85">
        <w:rPr>
          <w:rFonts w:cs="Arial"/>
        </w:rPr>
        <w:t>LoRA</w:t>
      </w:r>
      <w:proofErr w:type="spellEnd"/>
      <w:r w:rsidRPr="00AA6B85">
        <w:rPr>
          <w:rFonts w:cs="Arial"/>
        </w:rPr>
        <w:t xml:space="preserve"> and adapters, contextualising full fine-tuning within the broader efficiency landscape. However, no single study has combined accuracy, calibration, linguistic robustness, and interpretability evaluation across traditional, distilled, and full-scale transformer paradigms on IMDB — a gap this study addresses.</w:t>
      </w:r>
    </w:p>
    <w:p w14:paraId="6391AA19" w14:textId="77777777" w:rsidR="00AA6B85" w:rsidRPr="00AA6B85" w:rsidRDefault="00AA6B85" w:rsidP="00FF1887">
      <w:pPr>
        <w:pStyle w:val="Heading1"/>
      </w:pPr>
      <w:bookmarkStart w:id="2" w:name="_Toc225758872"/>
      <w:r w:rsidRPr="00AA6B85">
        <w:t>3. Methodology</w:t>
      </w:r>
      <w:bookmarkEnd w:id="2"/>
    </w:p>
    <w:p w14:paraId="66377837" w14:textId="77777777" w:rsidR="00AA6B85" w:rsidRPr="00AA6B85" w:rsidRDefault="00AA6B85" w:rsidP="00FF1887">
      <w:pPr>
        <w:pStyle w:val="Heading2"/>
      </w:pPr>
      <w:bookmarkStart w:id="3" w:name="_Toc225758873"/>
      <w:r w:rsidRPr="00AA6B85">
        <w:t>3.1 Dataset and Preprocessing</w:t>
      </w:r>
      <w:bookmarkEnd w:id="3"/>
    </w:p>
    <w:p w14:paraId="790BCED6" w14:textId="77777777" w:rsidR="00AA6B85" w:rsidRPr="00AA6B85" w:rsidRDefault="00AA6B85" w:rsidP="00AA6B85">
      <w:pPr>
        <w:jc w:val="both"/>
        <w:rPr>
          <w:rFonts w:cs="Arial"/>
        </w:rPr>
      </w:pPr>
      <w:r w:rsidRPr="00AA6B85">
        <w:rPr>
          <w:rFonts w:cs="Arial"/>
        </w:rPr>
        <w:t>The IMDB dataset contains 25,000 training and 25,000 test reviews with balanced class distribution (Figure 1). For transformer models, the training set was split 90/10 into 22,500 training and 2,500 validation samples using stratified sampling (seed=42). The full 25,000-sample test set was used for all final evaluations, ensuring comparability with published benchmarks [2].</w:t>
      </w:r>
    </w:p>
    <w:p w14:paraId="50EC77C7" w14:textId="77777777" w:rsidR="004E1A91" w:rsidRDefault="00AA6B85" w:rsidP="004E1A91">
      <w:pPr>
        <w:keepNext/>
        <w:jc w:val="both"/>
      </w:pPr>
      <w:r w:rsidRPr="00AA6B85">
        <w:rPr>
          <w:rFonts w:cs="Arial"/>
        </w:rPr>
        <w:t xml:space="preserve"> </w:t>
      </w:r>
      <w:r w:rsidR="00F27EB2">
        <w:rPr>
          <w:rFonts w:cs="Arial"/>
          <w:noProof/>
        </w:rPr>
        <w:drawing>
          <wp:inline distT="0" distB="0" distL="0" distR="0" wp14:anchorId="090F2197" wp14:editId="705D5026">
            <wp:extent cx="6063794" cy="2514600"/>
            <wp:effectExtent l="0" t="0" r="0" b="0"/>
            <wp:docPr id="176749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98828" name="Picture 17674988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73945" cy="2518810"/>
                    </a:xfrm>
                    <a:prstGeom prst="rect">
                      <a:avLst/>
                    </a:prstGeom>
                  </pic:spPr>
                </pic:pic>
              </a:graphicData>
            </a:graphic>
          </wp:inline>
        </w:drawing>
      </w:r>
    </w:p>
    <w:p w14:paraId="550AE76B" w14:textId="59F40F74" w:rsidR="00AA6B85" w:rsidRPr="004E1A91" w:rsidRDefault="004E1A91" w:rsidP="004E1A91">
      <w:pPr>
        <w:pStyle w:val="Caption"/>
        <w:jc w:val="center"/>
        <w:rPr>
          <w:rFonts w:cs="Arial"/>
          <w:sz w:val="20"/>
          <w:szCs w:val="20"/>
        </w:rPr>
      </w:pPr>
      <w:r w:rsidRPr="004E1A91">
        <w:rPr>
          <w:sz w:val="20"/>
          <w:szCs w:val="20"/>
        </w:rPr>
        <w:t xml:space="preserve">Figure </w:t>
      </w:r>
      <w:r w:rsidRPr="004E1A91">
        <w:rPr>
          <w:sz w:val="20"/>
          <w:szCs w:val="20"/>
        </w:rPr>
        <w:fldChar w:fldCharType="begin"/>
      </w:r>
      <w:r w:rsidRPr="004E1A91">
        <w:rPr>
          <w:sz w:val="20"/>
          <w:szCs w:val="20"/>
        </w:rPr>
        <w:instrText xml:space="preserve"> SEQ Figure \* ARABIC </w:instrText>
      </w:r>
      <w:r w:rsidRPr="004E1A91">
        <w:rPr>
          <w:sz w:val="20"/>
          <w:szCs w:val="20"/>
        </w:rPr>
        <w:fldChar w:fldCharType="separate"/>
      </w:r>
      <w:r w:rsidR="0061389B">
        <w:rPr>
          <w:noProof/>
          <w:sz w:val="20"/>
          <w:szCs w:val="20"/>
        </w:rPr>
        <w:t>1</w:t>
      </w:r>
      <w:r w:rsidRPr="004E1A91">
        <w:rPr>
          <w:sz w:val="20"/>
          <w:szCs w:val="20"/>
        </w:rPr>
        <w:fldChar w:fldCharType="end"/>
      </w:r>
      <w:r w:rsidRPr="004E1A91">
        <w:rPr>
          <w:sz w:val="20"/>
          <w:szCs w:val="20"/>
        </w:rPr>
        <w:t xml:space="preserve">: </w:t>
      </w:r>
      <w:r w:rsidRPr="004E1A91">
        <w:rPr>
          <w:sz w:val="20"/>
          <w:szCs w:val="20"/>
        </w:rPr>
        <w:t>Class distribution of the IMDB dataset (balanced 50/50 split).</w:t>
      </w:r>
    </w:p>
    <w:p w14:paraId="6C436EA5" w14:textId="4D65C56D" w:rsidR="00AA6B85" w:rsidRPr="00AA6B85" w:rsidRDefault="00AA6B85" w:rsidP="00AA6B85">
      <w:pPr>
        <w:jc w:val="both"/>
        <w:rPr>
          <w:rFonts w:cs="Arial"/>
        </w:rPr>
      </w:pPr>
      <w:r w:rsidRPr="00AA6B85">
        <w:rPr>
          <w:rFonts w:cs="Arial"/>
        </w:rPr>
        <w:t xml:space="preserve">Two distinct preprocessing pipelines were employed, reflecting the fundamentally different feature representations. Table </w:t>
      </w:r>
      <w:r w:rsidR="004E1A91">
        <w:rPr>
          <w:rFonts w:cs="Arial"/>
        </w:rPr>
        <w:t>1</w:t>
      </w:r>
      <w:r w:rsidRPr="00AA6B85">
        <w:rPr>
          <w:rFonts w:cs="Arial"/>
        </w:rPr>
        <w:t xml:space="preserve"> summarises the key differences.</w:t>
      </w:r>
    </w:p>
    <w:tbl>
      <w:tblPr>
        <w:tblW w:w="9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72"/>
        <w:gridCol w:w="2113"/>
        <w:gridCol w:w="1843"/>
        <w:gridCol w:w="4227"/>
      </w:tblGrid>
      <w:tr w:rsidR="00AA6B85" w14:paraId="02D72A6C"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1A8DB795" w14:textId="77777777" w:rsidR="00AA6B85" w:rsidRDefault="00AA6B85" w:rsidP="00400A6A">
            <w:pPr>
              <w:spacing w:after="0"/>
            </w:pPr>
            <w:r>
              <w:rPr>
                <w:rFonts w:eastAsia="Arial" w:cs="Arial"/>
                <w:b/>
                <w:bCs/>
                <w:sz w:val="20"/>
                <w:szCs w:val="20"/>
              </w:rPr>
              <w:lastRenderedPageBreak/>
              <w:t>Step</w:t>
            </w:r>
          </w:p>
        </w:tc>
        <w:tc>
          <w:tcPr>
            <w:tcW w:w="2113"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49C897F5" w14:textId="77777777" w:rsidR="00AA6B85" w:rsidRDefault="00AA6B85" w:rsidP="00400A6A">
            <w:pPr>
              <w:spacing w:after="0"/>
            </w:pPr>
            <w:r>
              <w:rPr>
                <w:rFonts w:eastAsia="Arial" w:cs="Arial"/>
                <w:b/>
                <w:bCs/>
                <w:sz w:val="20"/>
                <w:szCs w:val="20"/>
              </w:rPr>
              <w:t>TF-IDF Pipeline</w:t>
            </w:r>
          </w:p>
        </w:tc>
        <w:tc>
          <w:tcPr>
            <w:tcW w:w="1843"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F7A8120" w14:textId="77777777" w:rsidR="00AA6B85" w:rsidRDefault="00AA6B85" w:rsidP="00400A6A">
            <w:pPr>
              <w:spacing w:after="0"/>
            </w:pPr>
            <w:r>
              <w:rPr>
                <w:rFonts w:eastAsia="Arial" w:cs="Arial"/>
                <w:b/>
                <w:bCs/>
                <w:sz w:val="20"/>
                <w:szCs w:val="20"/>
              </w:rPr>
              <w:t>Transformer Pipeline</w:t>
            </w:r>
          </w:p>
        </w:tc>
        <w:tc>
          <w:tcPr>
            <w:tcW w:w="4227"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09B86A6A" w14:textId="77777777" w:rsidR="00AA6B85" w:rsidRDefault="00AA6B85" w:rsidP="00400A6A">
            <w:pPr>
              <w:spacing w:after="0"/>
            </w:pPr>
            <w:r>
              <w:rPr>
                <w:rFonts w:eastAsia="Arial" w:cs="Arial"/>
                <w:b/>
                <w:bCs/>
                <w:sz w:val="20"/>
                <w:szCs w:val="20"/>
              </w:rPr>
              <w:t>Rationale</w:t>
            </w:r>
          </w:p>
        </w:tc>
      </w:tr>
      <w:tr w:rsidR="00AA6B85" w14:paraId="0E1780B9"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3831068" w14:textId="77777777" w:rsidR="00AA6B85" w:rsidRDefault="00AA6B85" w:rsidP="00400A6A">
            <w:pPr>
              <w:spacing w:after="0"/>
            </w:pPr>
            <w:r>
              <w:rPr>
                <w:rFonts w:eastAsia="Arial" w:cs="Arial"/>
                <w:b/>
                <w:bCs/>
                <w:sz w:val="20"/>
                <w:szCs w:val="20"/>
              </w:rPr>
              <w:t>Case</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192ED7" w14:textId="77777777" w:rsidR="00AA6B85" w:rsidRDefault="00AA6B85" w:rsidP="00400A6A">
            <w:pPr>
              <w:spacing w:after="0"/>
            </w:pPr>
            <w:r>
              <w:rPr>
                <w:rFonts w:eastAsia="Arial" w:cs="Arial"/>
                <w:sz w:val="20"/>
                <w:szCs w:val="20"/>
              </w:rPr>
              <w:t>Lowercased</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F26BC68" w14:textId="77777777" w:rsidR="00AA6B85" w:rsidRDefault="00AA6B85" w:rsidP="00400A6A">
            <w:pPr>
              <w:spacing w:after="0"/>
            </w:pPr>
            <w:r>
              <w:rPr>
                <w:rFonts w:eastAsia="Arial" w:cs="Arial"/>
                <w:sz w:val="20"/>
                <w:szCs w:val="20"/>
              </w:rPr>
              <w:t>Original retained</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C16B480" w14:textId="77777777" w:rsidR="00AA6B85" w:rsidRDefault="00AA6B85" w:rsidP="00400A6A">
            <w:pPr>
              <w:spacing w:after="0"/>
            </w:pPr>
            <w:r>
              <w:rPr>
                <w:rFonts w:eastAsia="Arial" w:cs="Arial"/>
                <w:sz w:val="20"/>
                <w:szCs w:val="20"/>
              </w:rPr>
              <w:t>Transformers encode case during pretraining</w:t>
            </w:r>
          </w:p>
        </w:tc>
      </w:tr>
      <w:tr w:rsidR="00AA6B85" w14:paraId="4A051378"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6B1F42D" w14:textId="77777777" w:rsidR="00AA6B85" w:rsidRDefault="00AA6B85" w:rsidP="00400A6A">
            <w:pPr>
              <w:spacing w:after="0"/>
            </w:pPr>
            <w:proofErr w:type="spellStart"/>
            <w:r>
              <w:rPr>
                <w:rFonts w:eastAsia="Arial" w:cs="Arial"/>
                <w:b/>
                <w:bCs/>
                <w:sz w:val="20"/>
                <w:szCs w:val="20"/>
              </w:rPr>
              <w:t>Stopwords</w:t>
            </w:r>
            <w:proofErr w:type="spellEnd"/>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3F13A50" w14:textId="77777777" w:rsidR="00AA6B85" w:rsidRDefault="00AA6B85" w:rsidP="00400A6A">
            <w:pPr>
              <w:spacing w:after="0"/>
            </w:pPr>
            <w:r>
              <w:rPr>
                <w:rFonts w:eastAsia="Arial" w:cs="Arial"/>
                <w:sz w:val="20"/>
                <w:szCs w:val="20"/>
              </w:rPr>
              <w:t>Removed (NLTK)</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856F258" w14:textId="77777777" w:rsidR="00AA6B85" w:rsidRDefault="00AA6B85" w:rsidP="00400A6A">
            <w:pPr>
              <w:spacing w:after="0"/>
            </w:pPr>
            <w:r>
              <w:rPr>
                <w:rFonts w:eastAsia="Arial" w:cs="Arial"/>
                <w:sz w:val="20"/>
                <w:szCs w:val="20"/>
              </w:rPr>
              <w:t>Retained</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A9BE74B" w14:textId="77777777" w:rsidR="00AA6B85" w:rsidRDefault="00AA6B85" w:rsidP="00400A6A">
            <w:pPr>
              <w:spacing w:after="0"/>
            </w:pPr>
            <w:r>
              <w:rPr>
                <w:rFonts w:eastAsia="Arial" w:cs="Arial"/>
                <w:sz w:val="20"/>
                <w:szCs w:val="20"/>
              </w:rPr>
              <w:t>"not", "but" carry critical sentiment signal</w:t>
            </w:r>
          </w:p>
        </w:tc>
      </w:tr>
      <w:tr w:rsidR="00AA6B85" w14:paraId="35C88509"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FC8B9BC" w14:textId="77777777" w:rsidR="00AA6B85" w:rsidRDefault="00AA6B85" w:rsidP="00400A6A">
            <w:pPr>
              <w:spacing w:after="0"/>
            </w:pPr>
            <w:r>
              <w:rPr>
                <w:rFonts w:eastAsia="Arial" w:cs="Arial"/>
                <w:b/>
                <w:bCs/>
                <w:sz w:val="20"/>
                <w:szCs w:val="20"/>
              </w:rPr>
              <w:t>Lemmatisation</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28A44A8" w14:textId="77777777" w:rsidR="00AA6B85" w:rsidRDefault="00AA6B85" w:rsidP="00400A6A">
            <w:pPr>
              <w:spacing w:after="0"/>
            </w:pPr>
            <w:r>
              <w:rPr>
                <w:rFonts w:eastAsia="Arial" w:cs="Arial"/>
                <w:sz w:val="20"/>
                <w:szCs w:val="20"/>
              </w:rPr>
              <w:t>WordNet</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D788EF6" w14:textId="77777777" w:rsidR="00AA6B85" w:rsidRDefault="00AA6B85" w:rsidP="00400A6A">
            <w:pPr>
              <w:spacing w:after="0"/>
            </w:pPr>
            <w:r>
              <w:rPr>
                <w:rFonts w:eastAsia="Arial" w:cs="Arial"/>
                <w:sz w:val="20"/>
                <w:szCs w:val="20"/>
              </w:rPr>
              <w:t>None</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5115A77" w14:textId="77777777" w:rsidR="00AA6B85" w:rsidRDefault="00AA6B85" w:rsidP="00400A6A">
            <w:pPr>
              <w:spacing w:after="0"/>
            </w:pPr>
            <w:r>
              <w:rPr>
                <w:rFonts w:eastAsia="Arial" w:cs="Arial"/>
                <w:sz w:val="20"/>
                <w:szCs w:val="20"/>
              </w:rPr>
              <w:t>Transformers learn morphology implicitly</w:t>
            </w:r>
          </w:p>
        </w:tc>
      </w:tr>
      <w:tr w:rsidR="00AA6B85" w14:paraId="21C15522" w14:textId="77777777" w:rsidTr="00400A6A">
        <w:trPr>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8A48335" w14:textId="77777777" w:rsidR="00AA6B85" w:rsidRDefault="00AA6B85" w:rsidP="00400A6A">
            <w:pPr>
              <w:spacing w:after="0"/>
            </w:pPr>
            <w:r>
              <w:rPr>
                <w:rFonts w:eastAsia="Arial" w:cs="Arial"/>
                <w:b/>
                <w:bCs/>
                <w:sz w:val="20"/>
                <w:szCs w:val="20"/>
              </w:rPr>
              <w:t>Tokenisation</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A4A7966" w14:textId="0582AFB7" w:rsidR="00AA6B85" w:rsidRDefault="00AA6B85" w:rsidP="00400A6A">
            <w:pPr>
              <w:spacing w:after="0"/>
            </w:pPr>
            <w:r>
              <w:rPr>
                <w:rFonts w:eastAsia="Arial" w:cs="Arial"/>
                <w:sz w:val="20"/>
                <w:szCs w:val="20"/>
              </w:rPr>
              <w:t>NLTK</w:t>
            </w:r>
            <w:r w:rsidR="00400A6A">
              <w:rPr>
                <w:rFonts w:eastAsia="Arial" w:cs="Arial"/>
                <w:sz w:val="20"/>
                <w:szCs w:val="20"/>
              </w:rPr>
              <w:t xml:space="preserve"> </w:t>
            </w:r>
            <w:proofErr w:type="spellStart"/>
            <w:r>
              <w:rPr>
                <w:rFonts w:eastAsia="Arial" w:cs="Arial"/>
                <w:sz w:val="20"/>
                <w:szCs w:val="20"/>
              </w:rPr>
              <w:t>word_tokenize</w:t>
            </w:r>
            <w:proofErr w:type="spellEnd"/>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61FFC2B" w14:textId="77777777" w:rsidR="00AA6B85" w:rsidRDefault="00AA6B85" w:rsidP="00400A6A">
            <w:pPr>
              <w:spacing w:after="0"/>
            </w:pPr>
            <w:proofErr w:type="spellStart"/>
            <w:r>
              <w:rPr>
                <w:rFonts w:eastAsia="Arial" w:cs="Arial"/>
                <w:sz w:val="20"/>
                <w:szCs w:val="20"/>
              </w:rPr>
              <w:t>WordPiece</w:t>
            </w:r>
            <w:proofErr w:type="spellEnd"/>
            <w:r>
              <w:rPr>
                <w:rFonts w:eastAsia="Arial" w:cs="Arial"/>
                <w:sz w:val="20"/>
                <w:szCs w:val="20"/>
              </w:rPr>
              <w:t xml:space="preserve"> / BPE</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419EDB6" w14:textId="77777777" w:rsidR="00AA6B85" w:rsidRDefault="00AA6B85" w:rsidP="00400A6A">
            <w:pPr>
              <w:spacing w:after="0"/>
            </w:pPr>
            <w:proofErr w:type="spellStart"/>
            <w:r>
              <w:rPr>
                <w:rFonts w:eastAsia="Arial" w:cs="Arial"/>
                <w:sz w:val="20"/>
                <w:szCs w:val="20"/>
              </w:rPr>
              <w:t>Subword</w:t>
            </w:r>
            <w:proofErr w:type="spellEnd"/>
            <w:r>
              <w:rPr>
                <w:rFonts w:eastAsia="Arial" w:cs="Arial"/>
                <w:sz w:val="20"/>
                <w:szCs w:val="20"/>
              </w:rPr>
              <w:t xml:space="preserve"> handles OOV and morphology</w:t>
            </w:r>
          </w:p>
        </w:tc>
      </w:tr>
      <w:tr w:rsidR="00AA6B85" w14:paraId="4B6AB803" w14:textId="77777777" w:rsidTr="00400A6A">
        <w:trPr>
          <w:trHeight w:val="165"/>
          <w:jc w:val="center"/>
        </w:trPr>
        <w:tc>
          <w:tcPr>
            <w:tcW w:w="157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0EBB021" w14:textId="77777777" w:rsidR="00AA6B85" w:rsidRDefault="00AA6B85" w:rsidP="00400A6A">
            <w:pPr>
              <w:spacing w:after="0"/>
            </w:pPr>
            <w:r>
              <w:rPr>
                <w:rFonts w:eastAsia="Arial" w:cs="Arial"/>
                <w:b/>
                <w:bCs/>
                <w:sz w:val="20"/>
                <w:szCs w:val="20"/>
              </w:rPr>
              <w:t>Seq. length</w:t>
            </w:r>
          </w:p>
        </w:tc>
        <w:tc>
          <w:tcPr>
            <w:tcW w:w="211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CD08CFF" w14:textId="77777777" w:rsidR="00AA6B85" w:rsidRDefault="00AA6B85" w:rsidP="00400A6A">
            <w:pPr>
              <w:spacing w:after="0"/>
            </w:pPr>
            <w:r>
              <w:rPr>
                <w:rFonts w:eastAsia="Arial" w:cs="Arial"/>
                <w:sz w:val="20"/>
                <w:szCs w:val="20"/>
              </w:rPr>
              <w:t xml:space="preserve">N/A (full </w:t>
            </w:r>
            <w:proofErr w:type="spellStart"/>
            <w:r>
              <w:rPr>
                <w:rFonts w:eastAsia="Arial" w:cs="Arial"/>
                <w:sz w:val="20"/>
                <w:szCs w:val="20"/>
              </w:rPr>
              <w:t>BoW</w:t>
            </w:r>
            <w:proofErr w:type="spellEnd"/>
            <w:r>
              <w:rPr>
                <w:rFonts w:eastAsia="Arial" w:cs="Arial"/>
                <w:sz w:val="20"/>
                <w:szCs w:val="20"/>
              </w:rPr>
              <w:t>)</w:t>
            </w:r>
          </w:p>
        </w:tc>
        <w:tc>
          <w:tcPr>
            <w:tcW w:w="1843"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7BDF685" w14:textId="77777777" w:rsidR="00AA6B85" w:rsidRDefault="00AA6B85" w:rsidP="00400A6A">
            <w:pPr>
              <w:spacing w:after="0"/>
            </w:pPr>
            <w:r>
              <w:rPr>
                <w:rFonts w:eastAsia="Arial" w:cs="Arial"/>
                <w:sz w:val="20"/>
                <w:szCs w:val="20"/>
              </w:rPr>
              <w:t>512 tokens max</w:t>
            </w:r>
          </w:p>
        </w:tc>
        <w:tc>
          <w:tcPr>
            <w:tcW w:w="4227"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DA704AA" w14:textId="77777777" w:rsidR="00AA6B85" w:rsidRDefault="00AA6B85" w:rsidP="00400A6A">
            <w:pPr>
              <w:spacing w:after="0"/>
            </w:pPr>
            <w:r>
              <w:rPr>
                <w:rFonts w:eastAsia="Arial" w:cs="Arial"/>
                <w:sz w:val="20"/>
                <w:szCs w:val="20"/>
              </w:rPr>
              <w:t>Captures 95%+ of IMDB reviews</w:t>
            </w:r>
          </w:p>
        </w:tc>
      </w:tr>
    </w:tbl>
    <w:p w14:paraId="5113C8C9" w14:textId="2E3AE124" w:rsidR="00AA6B85" w:rsidRPr="004E1A91" w:rsidRDefault="00AA6B85" w:rsidP="00AA6B85">
      <w:pPr>
        <w:jc w:val="center"/>
        <w:rPr>
          <w:rFonts w:cs="Arial"/>
          <w:i/>
          <w:iCs/>
          <w:sz w:val="20"/>
          <w:szCs w:val="20"/>
        </w:rPr>
      </w:pPr>
      <w:r w:rsidRPr="004E1A91">
        <w:rPr>
          <w:rFonts w:cs="Arial"/>
          <w:i/>
          <w:iCs/>
          <w:sz w:val="20"/>
          <w:szCs w:val="20"/>
        </w:rPr>
        <w:t xml:space="preserve">Table </w:t>
      </w:r>
      <w:r w:rsidR="004E1A91">
        <w:rPr>
          <w:rFonts w:cs="Arial"/>
          <w:i/>
          <w:iCs/>
          <w:sz w:val="20"/>
          <w:szCs w:val="20"/>
        </w:rPr>
        <w:t>1</w:t>
      </w:r>
      <w:r w:rsidRPr="004E1A91">
        <w:rPr>
          <w:rFonts w:cs="Arial"/>
          <w:i/>
          <w:iCs/>
          <w:sz w:val="20"/>
          <w:szCs w:val="20"/>
        </w:rPr>
        <w:t>: Preprocessing pipeline comparison.</w:t>
      </w:r>
    </w:p>
    <w:p w14:paraId="7F0AB72F" w14:textId="77777777" w:rsidR="00AA6B85" w:rsidRPr="00AA6B85" w:rsidRDefault="00AA6B85" w:rsidP="00FF1887">
      <w:pPr>
        <w:pStyle w:val="Heading2"/>
      </w:pPr>
      <w:bookmarkStart w:id="4" w:name="_Toc225758874"/>
      <w:r w:rsidRPr="00AA6B85">
        <w:t>3.2 TF-IDF + Logistic Regression</w:t>
      </w:r>
      <w:bookmarkEnd w:id="4"/>
    </w:p>
    <w:p w14:paraId="5922830E" w14:textId="77777777" w:rsidR="00AA6B85" w:rsidRPr="00AA6B85" w:rsidRDefault="00AA6B85" w:rsidP="00AA6B85">
      <w:pPr>
        <w:jc w:val="both"/>
        <w:rPr>
          <w:rFonts w:cs="Arial"/>
        </w:rPr>
      </w:pPr>
      <w:r w:rsidRPr="00AA6B85">
        <w:rPr>
          <w:rFonts w:cs="Arial"/>
        </w:rPr>
        <w:t xml:space="preserve">A </w:t>
      </w:r>
      <w:proofErr w:type="spellStart"/>
      <w:r w:rsidRPr="00AA6B85">
        <w:rPr>
          <w:rFonts w:cs="Arial"/>
        </w:rPr>
        <w:t>GridSearchCV</w:t>
      </w:r>
      <w:proofErr w:type="spellEnd"/>
      <w:r w:rsidRPr="00AA6B85">
        <w:rPr>
          <w:rFonts w:cs="Arial"/>
        </w:rPr>
        <w:t xml:space="preserve"> pipeline explored 16 hyperparameter combinations across three folds: regularisation strength C </w:t>
      </w:r>
      <w:r w:rsidRPr="00AA6B85">
        <w:rPr>
          <w:rFonts w:ascii="Cambria Math" w:hAnsi="Cambria Math" w:cs="Cambria Math"/>
        </w:rPr>
        <w:t>∈</w:t>
      </w:r>
      <w:r w:rsidRPr="00AA6B85">
        <w:rPr>
          <w:rFonts w:cs="Arial"/>
        </w:rPr>
        <w:t xml:space="preserve"> {0.5, 1.0, 5.0, 10.0}, maximum vocabulary size </w:t>
      </w:r>
      <w:r w:rsidRPr="00AA6B85">
        <w:rPr>
          <w:rFonts w:ascii="Cambria Math" w:hAnsi="Cambria Math" w:cs="Cambria Math"/>
        </w:rPr>
        <w:t>∈</w:t>
      </w:r>
      <w:r w:rsidRPr="00AA6B85">
        <w:rPr>
          <w:rFonts w:cs="Arial"/>
        </w:rPr>
        <w:t xml:space="preserve"> {30,000; 50,000}, and n-gram ranges of {(1,1), (1,2)}. The optimal configuration selected C=1.0, 30,000 features, and bigrams with sublinear TF scaling, yielding a cross-validation F1 of 87.22%. The selection of bigrams over unigrams reflects the importance of two-word phrases (e.g., ‘not good’, ‘highly recommend’) in capturing basic compositional sentiment. A separate 2,000-sample subset was also trained to quantify the impact of training set size on LR performance, isolating data-volume sensitivity from architectural differences [2].</w:t>
      </w:r>
    </w:p>
    <w:p w14:paraId="1C0A8907" w14:textId="77777777" w:rsidR="00AA6B85" w:rsidRPr="00AA6B85" w:rsidRDefault="00AA6B85" w:rsidP="00FF1887">
      <w:pPr>
        <w:pStyle w:val="Heading2"/>
      </w:pPr>
      <w:bookmarkStart w:id="5" w:name="_Toc225758875"/>
      <w:r w:rsidRPr="00AA6B85">
        <w:t>3.3 DistilBERT Fine-Tuning</w:t>
      </w:r>
      <w:bookmarkEnd w:id="5"/>
    </w:p>
    <w:p w14:paraId="5B379C52" w14:textId="77777777" w:rsidR="00AA6B85" w:rsidRPr="00AA6B85" w:rsidRDefault="00AA6B85" w:rsidP="00AA6B85">
      <w:pPr>
        <w:jc w:val="both"/>
        <w:rPr>
          <w:rFonts w:cs="Arial"/>
        </w:rPr>
      </w:pPr>
      <w:r w:rsidRPr="00AA6B85">
        <w:rPr>
          <w:rFonts w:cs="Arial"/>
        </w:rPr>
        <w:t xml:space="preserve">DistilBERT-base-uncased (66M parameters) [3] was fine-tuned for up to 8 epochs with </w:t>
      </w:r>
      <w:proofErr w:type="spellStart"/>
      <w:r w:rsidRPr="00AA6B85">
        <w:rPr>
          <w:rFonts w:cs="Arial"/>
        </w:rPr>
        <w:t>AdamW</w:t>
      </w:r>
      <w:proofErr w:type="spellEnd"/>
      <w:r w:rsidRPr="00AA6B85">
        <w:rPr>
          <w:rFonts w:cs="Arial"/>
        </w:rPr>
        <w:t xml:space="preserve"> (</w:t>
      </w:r>
      <w:proofErr w:type="spellStart"/>
      <w:r w:rsidRPr="00AA6B85">
        <w:rPr>
          <w:rFonts w:cs="Arial"/>
        </w:rPr>
        <w:t>lr</w:t>
      </w:r>
      <w:proofErr w:type="spellEnd"/>
      <w:r w:rsidRPr="00AA6B85">
        <w:rPr>
          <w:rFonts w:cs="Arial"/>
        </w:rPr>
        <w:t>=2e-5, weight decay=0.01), linear warmup over 10% of training steps, and F1-based early stopping (patience=3). FP16 mixed precision was enabled on an NVIDIA L4 GPU (24GB VRAM) with batch size 48. Fine-tuning strategies followed Sun et al. [17], who systematically evaluated learning rate, batch size, and epoch selection for BERT classification tasks. A systematic hyperparameter grid search compared three learning rates {1e-5, 2e-5, 3e-5} to full convergence, and multi-seed variance estimation across seeds {42, 123, 456} quantified stochastic sensitivity.</w:t>
      </w:r>
    </w:p>
    <w:p w14:paraId="7F74DA44" w14:textId="77777777" w:rsidR="00AA6B85" w:rsidRPr="00AA6B85" w:rsidRDefault="00AA6B85" w:rsidP="00FF1887">
      <w:pPr>
        <w:pStyle w:val="Heading2"/>
      </w:pPr>
      <w:bookmarkStart w:id="6" w:name="_Toc225758876"/>
      <w:r w:rsidRPr="00AA6B85">
        <w:t>3.4 RoBERTa Fine-Tuning</w:t>
      </w:r>
      <w:bookmarkEnd w:id="6"/>
    </w:p>
    <w:p w14:paraId="40E652CC" w14:textId="77777777" w:rsidR="00AA6B85" w:rsidRPr="00AA6B85" w:rsidRDefault="00AA6B85" w:rsidP="00AA6B85">
      <w:pPr>
        <w:jc w:val="both"/>
        <w:rPr>
          <w:rFonts w:cs="Arial"/>
        </w:rPr>
      </w:pPr>
      <w:r w:rsidRPr="00AA6B85">
        <w:rPr>
          <w:rFonts w:cs="Arial"/>
        </w:rPr>
        <w:t xml:space="preserve">RoBERTa-base (125M parameters) [4] was fine-tuned with </w:t>
      </w:r>
      <w:proofErr w:type="spellStart"/>
      <w:r w:rsidRPr="00AA6B85">
        <w:rPr>
          <w:rFonts w:cs="Arial"/>
        </w:rPr>
        <w:t>lr</w:t>
      </w:r>
      <w:proofErr w:type="spellEnd"/>
      <w:r w:rsidRPr="00AA6B85">
        <w:rPr>
          <w:rFonts w:cs="Arial"/>
        </w:rPr>
        <w:t xml:space="preserve">=1e-5, gradient accumulation over 2 steps (effective batch=48), and F1-based early stopping (patience=4). The lower learning rate and longer patience reflect RoBERTa’s deeper capacity and greater sensitivity to aggressive parameter updates [4]. RoBERTa’s improvements over BERT include dynamic masking (generating new mask patterns each epoch versus BERT’s static masks), removal of the next-sentence prediction (NSP) objective, and pretraining on a substantially larger corpus (160GB vs. 16GB) [4]. DistilBERT, by contrast, retains only 6 of BERT’s 12 transformer layers, trained via knowledge distillation to approximate the teacher’s output distribution [3]. These architectural differences predict the observed performance ordering: more pretraining data and deeper contextual capacity yield higher accuracy, while distillation trades depth for efficiency. A two-configuration hyperparameter grid search compared </w:t>
      </w:r>
      <w:proofErr w:type="spellStart"/>
      <w:r w:rsidRPr="00AA6B85">
        <w:rPr>
          <w:rFonts w:cs="Arial"/>
        </w:rPr>
        <w:t>lr</w:t>
      </w:r>
      <w:proofErr w:type="spellEnd"/>
      <w:r w:rsidRPr="00AA6B85">
        <w:rPr>
          <w:rFonts w:cs="Arial"/>
        </w:rPr>
        <w:t xml:space="preserve">=1e-5 against </w:t>
      </w:r>
      <w:proofErr w:type="spellStart"/>
      <w:r w:rsidRPr="00AA6B85">
        <w:rPr>
          <w:rFonts w:cs="Arial"/>
        </w:rPr>
        <w:t>lr</w:t>
      </w:r>
      <w:proofErr w:type="spellEnd"/>
      <w:r w:rsidRPr="00AA6B85">
        <w:rPr>
          <w:rFonts w:cs="Arial"/>
        </w:rPr>
        <w:t>=2e-5.</w:t>
      </w:r>
    </w:p>
    <w:p w14:paraId="5F032BC2" w14:textId="77777777" w:rsidR="00AA6B85" w:rsidRPr="00AA6B85" w:rsidRDefault="00AA6B85" w:rsidP="00FF1887">
      <w:pPr>
        <w:pStyle w:val="Heading2"/>
      </w:pPr>
      <w:bookmarkStart w:id="7" w:name="_Toc225758877"/>
      <w:r w:rsidRPr="00AA6B85">
        <w:lastRenderedPageBreak/>
        <w:t>3.5 Evaluation Framework</w:t>
      </w:r>
      <w:bookmarkEnd w:id="7"/>
    </w:p>
    <w:p w14:paraId="17B28E8A" w14:textId="409E4723" w:rsidR="00AA6B85" w:rsidRPr="00AA6B85" w:rsidRDefault="00AA6B85" w:rsidP="00AA6B85">
      <w:pPr>
        <w:jc w:val="both"/>
        <w:rPr>
          <w:rFonts w:cs="Arial"/>
        </w:rPr>
      </w:pPr>
      <w:r w:rsidRPr="00AA6B85">
        <w:rPr>
          <w:rFonts w:cs="Arial"/>
        </w:rPr>
        <w:t>Models were evaluated across five dimensions: (</w:t>
      </w:r>
      <w:r w:rsidR="00266C6F">
        <w:rPr>
          <w:rFonts w:cs="Arial"/>
        </w:rPr>
        <w:t>1</w:t>
      </w:r>
      <w:r w:rsidRPr="00AA6B85">
        <w:rPr>
          <w:rFonts w:cs="Arial"/>
        </w:rPr>
        <w:t>) standard metrics (accuracy, precision, recall, F1, AUC-ROC) with 10,000-resample bootstrap 95% confidence intervals; (</w:t>
      </w:r>
      <w:r w:rsidR="00266C6F">
        <w:rPr>
          <w:rFonts w:cs="Arial"/>
        </w:rPr>
        <w:t>2</w:t>
      </w:r>
      <w:r w:rsidRPr="00AA6B85">
        <w:rPr>
          <w:rFonts w:cs="Arial"/>
        </w:rPr>
        <w:t>) McNemar’s test for pairwise statistical significance [12]; (</w:t>
      </w:r>
      <w:r w:rsidR="00266C6F">
        <w:rPr>
          <w:rFonts w:cs="Arial"/>
        </w:rPr>
        <w:t>3</w:t>
      </w:r>
      <w:r w:rsidRPr="00AA6B85">
        <w:rPr>
          <w:rFonts w:cs="Arial"/>
        </w:rPr>
        <w:t>) Expected Calibration Error with reliability diagrams [8]; (</w:t>
      </w:r>
      <w:r w:rsidR="00266C6F">
        <w:rPr>
          <w:rFonts w:cs="Arial"/>
        </w:rPr>
        <w:t>4</w:t>
      </w:r>
      <w:r w:rsidRPr="00AA6B85">
        <w:rPr>
          <w:rFonts w:cs="Arial"/>
        </w:rPr>
        <w:t>) a CheckList-inspired 96-case linguistic test suite spanning 12 categories including negation, sarcasm, hedging, contrastive conjunctions, comparative constructions, temporal/narrative arc, hypothetical/conditional, and domain-specific jargon [7]; and (</w:t>
      </w:r>
      <w:r w:rsidR="00266C6F">
        <w:rPr>
          <w:rFonts w:cs="Arial"/>
        </w:rPr>
        <w:t>5</w:t>
      </w:r>
      <w:r w:rsidRPr="00AA6B85">
        <w:rPr>
          <w:rFonts w:cs="Arial"/>
        </w:rPr>
        <w:t>) interpretability via SHAP [9] for LR, attention visualisation for DistilBERT, and input-gradient attribution for RoBERTa.</w:t>
      </w:r>
    </w:p>
    <w:p w14:paraId="38130E8A" w14:textId="77777777" w:rsidR="00AA6B85" w:rsidRPr="00AA6B85" w:rsidRDefault="00AA6B85" w:rsidP="00FF1887">
      <w:pPr>
        <w:pStyle w:val="Heading1"/>
      </w:pPr>
      <w:bookmarkStart w:id="8" w:name="_Toc225758878"/>
      <w:r w:rsidRPr="00AA6B85">
        <w:t>4. Results and Discussion</w:t>
      </w:r>
      <w:bookmarkEnd w:id="8"/>
    </w:p>
    <w:p w14:paraId="4E2185C5" w14:textId="77777777" w:rsidR="00AA6B85" w:rsidRPr="00AA6B85" w:rsidRDefault="00AA6B85" w:rsidP="00FF1887">
      <w:pPr>
        <w:pStyle w:val="Heading2"/>
      </w:pPr>
      <w:bookmarkStart w:id="9" w:name="_Toc225758879"/>
      <w:r w:rsidRPr="00AA6B85">
        <w:t>4.1 Classification Performance</w:t>
      </w:r>
      <w:bookmarkEnd w:id="9"/>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51"/>
        <w:gridCol w:w="1445"/>
        <w:gridCol w:w="1549"/>
        <w:gridCol w:w="1445"/>
        <w:gridCol w:w="1342"/>
        <w:gridCol w:w="1342"/>
      </w:tblGrid>
      <w:tr w:rsidR="00AA6B85" w14:paraId="1E509FC3" w14:textId="77777777" w:rsidTr="004E1A91">
        <w:trPr>
          <w:trHeight w:val="393"/>
          <w:jc w:val="center"/>
        </w:trPr>
        <w:tc>
          <w:tcPr>
            <w:tcW w:w="1651"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5F7FACC" w14:textId="77777777" w:rsidR="00AA6B85" w:rsidRDefault="00AA6B85" w:rsidP="00400A6A">
            <w:pPr>
              <w:spacing w:after="0" w:line="240" w:lineRule="auto"/>
            </w:pPr>
            <w:r>
              <w:rPr>
                <w:rFonts w:eastAsia="Arial" w:cs="Arial"/>
                <w:b/>
                <w:bCs/>
                <w:sz w:val="20"/>
                <w:szCs w:val="20"/>
              </w:rPr>
              <w:t>Model</w:t>
            </w:r>
          </w:p>
        </w:tc>
        <w:tc>
          <w:tcPr>
            <w:tcW w:w="144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55D42D2" w14:textId="77777777" w:rsidR="00AA6B85" w:rsidRDefault="00AA6B85" w:rsidP="00400A6A">
            <w:pPr>
              <w:spacing w:after="0" w:line="240" w:lineRule="auto"/>
            </w:pPr>
            <w:proofErr w:type="spellStart"/>
            <w:r>
              <w:rPr>
                <w:rFonts w:eastAsia="Arial" w:cs="Arial"/>
                <w:b/>
                <w:bCs/>
                <w:sz w:val="20"/>
                <w:szCs w:val="20"/>
              </w:rPr>
              <w:t>Acc</w:t>
            </w:r>
            <w:proofErr w:type="spellEnd"/>
            <w:r>
              <w:rPr>
                <w:rFonts w:eastAsia="Arial" w:cs="Arial"/>
                <w:b/>
                <w:bCs/>
                <w:sz w:val="20"/>
                <w:szCs w:val="20"/>
              </w:rPr>
              <w:t xml:space="preserve"> (%)</w:t>
            </w:r>
          </w:p>
        </w:tc>
        <w:tc>
          <w:tcPr>
            <w:tcW w:w="1549"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05D93C8C" w14:textId="77777777" w:rsidR="00AA6B85" w:rsidRDefault="00AA6B85" w:rsidP="00400A6A">
            <w:pPr>
              <w:spacing w:after="0" w:line="240" w:lineRule="auto"/>
            </w:pPr>
            <w:proofErr w:type="spellStart"/>
            <w:r>
              <w:rPr>
                <w:rFonts w:eastAsia="Arial" w:cs="Arial"/>
                <w:b/>
                <w:bCs/>
                <w:sz w:val="20"/>
                <w:szCs w:val="20"/>
              </w:rPr>
              <w:t>Prec</w:t>
            </w:r>
            <w:proofErr w:type="spellEnd"/>
            <w:r>
              <w:rPr>
                <w:rFonts w:eastAsia="Arial" w:cs="Arial"/>
                <w:b/>
                <w:bCs/>
                <w:sz w:val="20"/>
                <w:szCs w:val="20"/>
              </w:rPr>
              <w:t xml:space="preserve"> (%)</w:t>
            </w:r>
          </w:p>
        </w:tc>
        <w:tc>
          <w:tcPr>
            <w:tcW w:w="144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79F47A8F" w14:textId="77777777" w:rsidR="00AA6B85" w:rsidRDefault="00AA6B85" w:rsidP="00400A6A">
            <w:pPr>
              <w:spacing w:after="0" w:line="240" w:lineRule="auto"/>
            </w:pPr>
            <w:r>
              <w:rPr>
                <w:rFonts w:eastAsia="Arial" w:cs="Arial"/>
                <w:b/>
                <w:bCs/>
                <w:sz w:val="20"/>
                <w:szCs w:val="20"/>
              </w:rPr>
              <w:t>Rec (%)</w:t>
            </w:r>
          </w:p>
        </w:tc>
        <w:tc>
          <w:tcPr>
            <w:tcW w:w="134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330EA687" w14:textId="77777777" w:rsidR="00AA6B85" w:rsidRDefault="00AA6B85" w:rsidP="00400A6A">
            <w:pPr>
              <w:spacing w:after="0" w:line="240" w:lineRule="auto"/>
            </w:pPr>
            <w:r>
              <w:rPr>
                <w:rFonts w:eastAsia="Arial" w:cs="Arial"/>
                <w:b/>
                <w:bCs/>
                <w:sz w:val="20"/>
                <w:szCs w:val="20"/>
              </w:rPr>
              <w:t>F1 (%)</w:t>
            </w:r>
          </w:p>
        </w:tc>
        <w:tc>
          <w:tcPr>
            <w:tcW w:w="134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4175625" w14:textId="77777777" w:rsidR="00AA6B85" w:rsidRDefault="00AA6B85" w:rsidP="00400A6A">
            <w:pPr>
              <w:spacing w:after="0" w:line="240" w:lineRule="auto"/>
            </w:pPr>
            <w:r>
              <w:rPr>
                <w:rFonts w:eastAsia="Arial" w:cs="Arial"/>
                <w:b/>
                <w:bCs/>
                <w:sz w:val="20"/>
                <w:szCs w:val="20"/>
              </w:rPr>
              <w:t>AUC (%)</w:t>
            </w:r>
          </w:p>
        </w:tc>
      </w:tr>
      <w:tr w:rsidR="00AA6B85" w14:paraId="1D100AEE" w14:textId="77777777" w:rsidTr="00400A6A">
        <w:trPr>
          <w:trHeight w:val="48"/>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60DB8E9" w14:textId="77777777" w:rsidR="00AA6B85" w:rsidRDefault="00AA6B85" w:rsidP="00400A6A">
            <w:pPr>
              <w:spacing w:after="0" w:line="240" w:lineRule="auto"/>
            </w:pPr>
            <w:r>
              <w:rPr>
                <w:rFonts w:eastAsia="Arial" w:cs="Arial"/>
                <w:sz w:val="20"/>
                <w:szCs w:val="20"/>
              </w:rPr>
              <w:t>TF-IDF+LR</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77B778C" w14:textId="77777777" w:rsidR="00AA6B85" w:rsidRDefault="00AA6B85" w:rsidP="00400A6A">
            <w:pPr>
              <w:spacing w:after="0" w:line="240" w:lineRule="auto"/>
              <w:jc w:val="center"/>
            </w:pPr>
            <w:r>
              <w:rPr>
                <w:rFonts w:eastAsia="Arial" w:cs="Arial"/>
                <w:sz w:val="20"/>
                <w:szCs w:val="20"/>
              </w:rPr>
              <w:t>89.15</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6A5F27A" w14:textId="77777777" w:rsidR="00AA6B85" w:rsidRDefault="00AA6B85" w:rsidP="00400A6A">
            <w:pPr>
              <w:spacing w:after="0" w:line="240" w:lineRule="auto"/>
              <w:jc w:val="center"/>
            </w:pPr>
            <w:r>
              <w:rPr>
                <w:rFonts w:eastAsia="Arial" w:cs="Arial"/>
                <w:sz w:val="20"/>
                <w:szCs w:val="20"/>
              </w:rPr>
              <w:t>88.90</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7540A22" w14:textId="77777777" w:rsidR="00AA6B85" w:rsidRDefault="00AA6B85" w:rsidP="00400A6A">
            <w:pPr>
              <w:spacing w:after="0" w:line="240" w:lineRule="auto"/>
              <w:jc w:val="center"/>
            </w:pPr>
            <w:r>
              <w:rPr>
                <w:rFonts w:eastAsia="Arial" w:cs="Arial"/>
                <w:sz w:val="20"/>
                <w:szCs w:val="20"/>
              </w:rPr>
              <w:t>89.47</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E15B610" w14:textId="77777777" w:rsidR="00AA6B85" w:rsidRDefault="00AA6B85" w:rsidP="00400A6A">
            <w:pPr>
              <w:spacing w:after="0" w:line="240" w:lineRule="auto"/>
              <w:jc w:val="center"/>
            </w:pPr>
            <w:r>
              <w:rPr>
                <w:rFonts w:eastAsia="Arial" w:cs="Arial"/>
                <w:sz w:val="20"/>
                <w:szCs w:val="20"/>
              </w:rPr>
              <w:t>89.19</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1F63304" w14:textId="77777777" w:rsidR="00AA6B85" w:rsidRDefault="00AA6B85" w:rsidP="00400A6A">
            <w:pPr>
              <w:spacing w:after="0" w:line="240" w:lineRule="auto"/>
              <w:jc w:val="center"/>
            </w:pPr>
            <w:r>
              <w:rPr>
                <w:rFonts w:eastAsia="Arial" w:cs="Arial"/>
                <w:sz w:val="20"/>
                <w:szCs w:val="20"/>
              </w:rPr>
              <w:t>95.83</w:t>
            </w:r>
          </w:p>
        </w:tc>
      </w:tr>
      <w:tr w:rsidR="00AA6B85" w14:paraId="6A94CF8F" w14:textId="77777777" w:rsidTr="00400A6A">
        <w:trPr>
          <w:trHeight w:val="48"/>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B800436" w14:textId="77777777" w:rsidR="00AA6B85" w:rsidRDefault="00AA6B85" w:rsidP="00400A6A">
            <w:pPr>
              <w:spacing w:after="0" w:line="240" w:lineRule="auto"/>
            </w:pPr>
            <w:r>
              <w:rPr>
                <w:rFonts w:eastAsia="Arial" w:cs="Arial"/>
                <w:sz w:val="20"/>
                <w:szCs w:val="20"/>
              </w:rPr>
              <w:t>LR (2K subset)</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92E447D" w14:textId="77777777" w:rsidR="00AA6B85" w:rsidRDefault="00AA6B85" w:rsidP="00400A6A">
            <w:pPr>
              <w:spacing w:after="0" w:line="240" w:lineRule="auto"/>
              <w:jc w:val="center"/>
            </w:pPr>
            <w:r>
              <w:rPr>
                <w:rFonts w:eastAsia="Arial" w:cs="Arial"/>
                <w:sz w:val="20"/>
                <w:szCs w:val="20"/>
              </w:rPr>
              <w:t>86.00</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F064415" w14:textId="77777777" w:rsidR="00AA6B85" w:rsidRDefault="00AA6B85" w:rsidP="00400A6A">
            <w:pPr>
              <w:spacing w:after="0" w:line="240" w:lineRule="auto"/>
              <w:jc w:val="center"/>
            </w:pPr>
            <w:r>
              <w:rPr>
                <w:rFonts w:eastAsia="Arial" w:cs="Arial"/>
                <w:sz w:val="20"/>
                <w:szCs w:val="20"/>
              </w:rPr>
              <w:t>85.16</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E6E96D8" w14:textId="77777777" w:rsidR="00AA6B85" w:rsidRDefault="00AA6B85" w:rsidP="00400A6A">
            <w:pPr>
              <w:spacing w:after="0" w:line="240" w:lineRule="auto"/>
              <w:jc w:val="center"/>
            </w:pPr>
            <w:r>
              <w:rPr>
                <w:rFonts w:eastAsia="Arial" w:cs="Arial"/>
                <w:sz w:val="20"/>
                <w:szCs w:val="20"/>
              </w:rPr>
              <w:t>87.20</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39DC5AA" w14:textId="77777777" w:rsidR="00AA6B85" w:rsidRDefault="00AA6B85" w:rsidP="00400A6A">
            <w:pPr>
              <w:spacing w:after="0" w:line="240" w:lineRule="auto"/>
              <w:jc w:val="center"/>
            </w:pPr>
            <w:r>
              <w:rPr>
                <w:rFonts w:eastAsia="Arial" w:cs="Arial"/>
                <w:sz w:val="20"/>
                <w:szCs w:val="20"/>
              </w:rPr>
              <w:t>86.17</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6B50BDD" w14:textId="77777777" w:rsidR="00AA6B85" w:rsidRDefault="00AA6B85" w:rsidP="00400A6A">
            <w:pPr>
              <w:spacing w:after="0" w:line="240" w:lineRule="auto"/>
              <w:jc w:val="center"/>
            </w:pPr>
            <w:r>
              <w:rPr>
                <w:rFonts w:eastAsia="Arial" w:cs="Arial"/>
                <w:sz w:val="20"/>
                <w:szCs w:val="20"/>
              </w:rPr>
              <w:t>93.25</w:t>
            </w:r>
          </w:p>
        </w:tc>
      </w:tr>
      <w:tr w:rsidR="00AA6B85" w14:paraId="7016ABA1" w14:textId="77777777" w:rsidTr="00400A6A">
        <w:trPr>
          <w:trHeight w:val="55"/>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9EB9C94" w14:textId="77777777" w:rsidR="00AA6B85" w:rsidRDefault="00AA6B85" w:rsidP="00400A6A">
            <w:pPr>
              <w:spacing w:after="0" w:line="240" w:lineRule="auto"/>
            </w:pPr>
            <w:r>
              <w:rPr>
                <w:rFonts w:eastAsia="Arial" w:cs="Arial"/>
                <w:sz w:val="20"/>
                <w:szCs w:val="20"/>
              </w:rPr>
              <w:t>DistilBERT</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EE2CEBB" w14:textId="77777777" w:rsidR="00AA6B85" w:rsidRDefault="00AA6B85" w:rsidP="00400A6A">
            <w:pPr>
              <w:spacing w:after="0" w:line="240" w:lineRule="auto"/>
              <w:jc w:val="center"/>
            </w:pPr>
            <w:r>
              <w:rPr>
                <w:rFonts w:eastAsia="Arial" w:cs="Arial"/>
                <w:sz w:val="20"/>
                <w:szCs w:val="20"/>
              </w:rPr>
              <w:t>92.88</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E21A42A" w14:textId="77777777" w:rsidR="00AA6B85" w:rsidRDefault="00AA6B85" w:rsidP="00400A6A">
            <w:pPr>
              <w:spacing w:after="0" w:line="240" w:lineRule="auto"/>
              <w:jc w:val="center"/>
            </w:pPr>
            <w:r>
              <w:rPr>
                <w:rFonts w:eastAsia="Arial" w:cs="Arial"/>
                <w:sz w:val="20"/>
                <w:szCs w:val="20"/>
              </w:rPr>
              <w:t>92.68</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BA3BCFE" w14:textId="77777777" w:rsidR="00AA6B85" w:rsidRDefault="00AA6B85" w:rsidP="00400A6A">
            <w:pPr>
              <w:spacing w:after="0" w:line="240" w:lineRule="auto"/>
              <w:jc w:val="center"/>
            </w:pPr>
            <w:r>
              <w:rPr>
                <w:rFonts w:eastAsia="Arial" w:cs="Arial"/>
                <w:sz w:val="20"/>
                <w:szCs w:val="20"/>
              </w:rPr>
              <w:t>93.12</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3963F08" w14:textId="77777777" w:rsidR="00AA6B85" w:rsidRDefault="00AA6B85" w:rsidP="00400A6A">
            <w:pPr>
              <w:spacing w:after="0" w:line="240" w:lineRule="auto"/>
              <w:jc w:val="center"/>
            </w:pPr>
            <w:r>
              <w:rPr>
                <w:rFonts w:eastAsia="Arial" w:cs="Arial"/>
                <w:sz w:val="20"/>
                <w:szCs w:val="20"/>
              </w:rPr>
              <w:t>92.90</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5FCD8D2" w14:textId="77777777" w:rsidR="00AA6B85" w:rsidRDefault="00AA6B85" w:rsidP="00400A6A">
            <w:pPr>
              <w:spacing w:after="0" w:line="240" w:lineRule="auto"/>
              <w:jc w:val="center"/>
            </w:pPr>
            <w:r>
              <w:rPr>
                <w:rFonts w:eastAsia="Arial" w:cs="Arial"/>
                <w:sz w:val="20"/>
                <w:szCs w:val="20"/>
              </w:rPr>
              <w:t>97.80</w:t>
            </w:r>
          </w:p>
        </w:tc>
      </w:tr>
      <w:tr w:rsidR="00AA6B85" w14:paraId="60294851" w14:textId="77777777" w:rsidTr="00400A6A">
        <w:trPr>
          <w:trHeight w:val="48"/>
          <w:jc w:val="center"/>
        </w:trPr>
        <w:tc>
          <w:tcPr>
            <w:tcW w:w="165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0C33A4C" w14:textId="77777777" w:rsidR="00AA6B85" w:rsidRDefault="00AA6B85" w:rsidP="00400A6A">
            <w:pPr>
              <w:spacing w:after="0" w:line="240" w:lineRule="auto"/>
            </w:pPr>
            <w:r>
              <w:rPr>
                <w:rFonts w:eastAsia="Arial" w:cs="Arial"/>
                <w:b/>
                <w:bCs/>
                <w:sz w:val="20"/>
                <w:szCs w:val="20"/>
              </w:rPr>
              <w:t>RoBERTa</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CA0445C" w14:textId="77777777" w:rsidR="00AA6B85" w:rsidRDefault="00AA6B85" w:rsidP="00400A6A">
            <w:pPr>
              <w:spacing w:after="0" w:line="240" w:lineRule="auto"/>
              <w:jc w:val="center"/>
            </w:pPr>
            <w:r>
              <w:rPr>
                <w:rFonts w:eastAsia="Arial" w:cs="Arial"/>
                <w:b/>
                <w:bCs/>
                <w:sz w:val="20"/>
                <w:szCs w:val="20"/>
              </w:rPr>
              <w:t>95.58</w:t>
            </w:r>
          </w:p>
        </w:tc>
        <w:tc>
          <w:tcPr>
            <w:tcW w:w="154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B6B5397" w14:textId="77777777" w:rsidR="00AA6B85" w:rsidRDefault="00AA6B85" w:rsidP="00400A6A">
            <w:pPr>
              <w:spacing w:after="0" w:line="240" w:lineRule="auto"/>
              <w:jc w:val="center"/>
            </w:pPr>
            <w:r>
              <w:rPr>
                <w:rFonts w:eastAsia="Arial" w:cs="Arial"/>
                <w:b/>
                <w:bCs/>
                <w:sz w:val="20"/>
                <w:szCs w:val="20"/>
              </w:rPr>
              <w:t>95.61</w:t>
            </w:r>
          </w:p>
        </w:tc>
        <w:tc>
          <w:tcPr>
            <w:tcW w:w="144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F729D5A" w14:textId="77777777" w:rsidR="00AA6B85" w:rsidRDefault="00AA6B85" w:rsidP="00400A6A">
            <w:pPr>
              <w:spacing w:after="0" w:line="240" w:lineRule="auto"/>
              <w:jc w:val="center"/>
            </w:pPr>
            <w:r>
              <w:rPr>
                <w:rFonts w:eastAsia="Arial" w:cs="Arial"/>
                <w:b/>
                <w:bCs/>
                <w:sz w:val="20"/>
                <w:szCs w:val="20"/>
              </w:rPr>
              <w:t>95.55</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B0B42D7" w14:textId="77777777" w:rsidR="00AA6B85" w:rsidRDefault="00AA6B85" w:rsidP="00400A6A">
            <w:pPr>
              <w:spacing w:after="0" w:line="240" w:lineRule="auto"/>
              <w:jc w:val="center"/>
            </w:pPr>
            <w:r>
              <w:rPr>
                <w:rFonts w:eastAsia="Arial" w:cs="Arial"/>
                <w:b/>
                <w:bCs/>
                <w:sz w:val="20"/>
                <w:szCs w:val="20"/>
              </w:rPr>
              <w:t>95.58</w:t>
            </w:r>
          </w:p>
        </w:tc>
        <w:tc>
          <w:tcPr>
            <w:tcW w:w="134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A0FEDF9" w14:textId="77777777" w:rsidR="00AA6B85" w:rsidRDefault="00AA6B85" w:rsidP="00400A6A">
            <w:pPr>
              <w:spacing w:after="0" w:line="240" w:lineRule="auto"/>
              <w:jc w:val="center"/>
            </w:pPr>
            <w:r>
              <w:rPr>
                <w:rFonts w:eastAsia="Arial" w:cs="Arial"/>
                <w:b/>
                <w:bCs/>
                <w:sz w:val="20"/>
                <w:szCs w:val="20"/>
              </w:rPr>
              <w:t>99.00</w:t>
            </w:r>
          </w:p>
        </w:tc>
      </w:tr>
    </w:tbl>
    <w:p w14:paraId="50A453AC" w14:textId="523C5373" w:rsidR="00AA6B85" w:rsidRPr="004E1A91" w:rsidRDefault="00AA6B85" w:rsidP="004E1A91">
      <w:pPr>
        <w:jc w:val="center"/>
        <w:rPr>
          <w:rFonts w:cs="Arial"/>
          <w:i/>
          <w:iCs/>
          <w:sz w:val="20"/>
          <w:szCs w:val="20"/>
        </w:rPr>
      </w:pPr>
      <w:r w:rsidRPr="004E1A91">
        <w:rPr>
          <w:rFonts w:cs="Arial"/>
          <w:i/>
          <w:iCs/>
          <w:sz w:val="20"/>
          <w:szCs w:val="20"/>
        </w:rPr>
        <w:t xml:space="preserve">Table </w:t>
      </w:r>
      <w:r w:rsidR="004E1A91" w:rsidRPr="004E1A91">
        <w:rPr>
          <w:rFonts w:cs="Arial"/>
          <w:i/>
          <w:iCs/>
          <w:sz w:val="20"/>
          <w:szCs w:val="20"/>
        </w:rPr>
        <w:t>2</w:t>
      </w:r>
      <w:r w:rsidRPr="004E1A91">
        <w:rPr>
          <w:rFonts w:cs="Arial"/>
          <w:i/>
          <w:iCs/>
          <w:sz w:val="20"/>
          <w:szCs w:val="20"/>
        </w:rPr>
        <w:t>: Classification performance on the full 25,000-sample IMDB test set.</w:t>
      </w:r>
    </w:p>
    <w:p w14:paraId="2ED02B89" w14:textId="77777777" w:rsidR="004E1A91" w:rsidRDefault="004E1A91" w:rsidP="00AA6B85">
      <w:pPr>
        <w:jc w:val="both"/>
        <w:rPr>
          <w:rFonts w:cs="Arial"/>
        </w:rPr>
      </w:pPr>
    </w:p>
    <w:p w14:paraId="4B2ACBAB" w14:textId="06BD7F7A" w:rsidR="00AA6B85" w:rsidRPr="00AA6B85" w:rsidRDefault="00AA6B85" w:rsidP="00AA6B85">
      <w:pPr>
        <w:jc w:val="both"/>
        <w:rPr>
          <w:rFonts w:cs="Arial"/>
        </w:rPr>
      </w:pPr>
      <w:r w:rsidRPr="00AA6B85">
        <w:rPr>
          <w:rFonts w:cs="Arial"/>
        </w:rPr>
        <w:t>RoBERTa achieves the highest accuracy at 95.58%, outperforming DistilBERT (92.88%) by 2.70 percentage points and TF-IDF+LR (89.15%) by 6.43 points. McNemar’s test confirms all pairwise differences are statistically significant (p &lt; 0.001). A 2K-sample LR variant (86.00%) confirms data-volume sensitivity. Our results closely match published baselines: Maas et al. [2] reported 88.89% (our LR: +0.26), Sanh et al. [3] reported 92.7% for DistilBERT on SST-2 (ours: +0.18), and Liu et al. [4] reported 95.3% for RoBERTa on IMDB (ours: +0.28). Multi-seed variance estimation yielded DistilBERT accuracy of 93.1% ±0.08%, confirming low stochastic sensitivity.</w:t>
      </w:r>
    </w:p>
    <w:p w14:paraId="29256DFB" w14:textId="3D4BC835" w:rsidR="00266C6F" w:rsidRDefault="00F27EB2" w:rsidP="00266C6F">
      <w:pPr>
        <w:keepNext/>
        <w:jc w:val="center"/>
      </w:pPr>
      <w:r>
        <w:rPr>
          <w:rFonts w:cs="Arial"/>
          <w:noProof/>
        </w:rPr>
        <w:lastRenderedPageBreak/>
        <w:drawing>
          <wp:inline distT="0" distB="0" distL="0" distR="0" wp14:anchorId="4C0C0316" wp14:editId="48CF56D6">
            <wp:extent cx="5149812" cy="4627756"/>
            <wp:effectExtent l="0" t="0" r="0" b="0"/>
            <wp:docPr id="438906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06805" name="Picture 4389068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0777" cy="4655582"/>
                    </a:xfrm>
                    <a:prstGeom prst="rect">
                      <a:avLst/>
                    </a:prstGeom>
                  </pic:spPr>
                </pic:pic>
              </a:graphicData>
            </a:graphic>
          </wp:inline>
        </w:drawing>
      </w:r>
    </w:p>
    <w:p w14:paraId="43D44553" w14:textId="504E6E97" w:rsidR="00AA6B85" w:rsidRPr="00AA6B85" w:rsidRDefault="00266C6F" w:rsidP="00266C6F">
      <w:pPr>
        <w:pStyle w:val="Caption"/>
        <w:jc w:val="center"/>
        <w:rPr>
          <w:rFonts w:cs="Arial"/>
        </w:rPr>
      </w:pPr>
      <w:r>
        <w:t xml:space="preserve">Figure </w:t>
      </w:r>
      <w:fldSimple w:instr=" SEQ Figure \* ARABIC ">
        <w:r w:rsidR="0061389B">
          <w:rPr>
            <w:noProof/>
          </w:rPr>
          <w:t>2</w:t>
        </w:r>
      </w:fldSimple>
      <w:r>
        <w:t>:</w:t>
      </w:r>
      <w:r w:rsidRPr="00266C6F">
        <w:t xml:space="preserve"> Confusion matrices for all models on the 25K test set.</w:t>
      </w:r>
    </w:p>
    <w:p w14:paraId="1E794BDD" w14:textId="1F214D67" w:rsidR="00266C6F" w:rsidRDefault="00F27EB2" w:rsidP="00266C6F">
      <w:pPr>
        <w:keepNext/>
        <w:jc w:val="center"/>
      </w:pPr>
      <w:r>
        <w:rPr>
          <w:rFonts w:cs="Arial"/>
          <w:noProof/>
        </w:rPr>
        <w:drawing>
          <wp:inline distT="0" distB="0" distL="0" distR="0" wp14:anchorId="544EB8A6" wp14:editId="62D60D76">
            <wp:extent cx="4404732" cy="3506314"/>
            <wp:effectExtent l="0" t="0" r="2540" b="0"/>
            <wp:docPr id="763200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00966" name="Picture 76320096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34399" cy="3609533"/>
                    </a:xfrm>
                    <a:prstGeom prst="rect">
                      <a:avLst/>
                    </a:prstGeom>
                  </pic:spPr>
                </pic:pic>
              </a:graphicData>
            </a:graphic>
          </wp:inline>
        </w:drawing>
      </w:r>
    </w:p>
    <w:p w14:paraId="266F23FC" w14:textId="40456B2B" w:rsidR="00AA6B85" w:rsidRPr="00AA6B85" w:rsidRDefault="00266C6F" w:rsidP="00266C6F">
      <w:pPr>
        <w:pStyle w:val="Caption"/>
        <w:jc w:val="center"/>
        <w:rPr>
          <w:rFonts w:cs="Arial"/>
        </w:rPr>
      </w:pPr>
      <w:r>
        <w:t xml:space="preserve">Figure </w:t>
      </w:r>
      <w:fldSimple w:instr=" SEQ Figure \* ARABIC ">
        <w:r w:rsidR="0061389B">
          <w:rPr>
            <w:noProof/>
          </w:rPr>
          <w:t>3</w:t>
        </w:r>
      </w:fldSimple>
      <w:r>
        <w:t xml:space="preserve">: </w:t>
      </w:r>
      <w:r w:rsidRPr="00266C6F">
        <w:t>ROC curves with AUC scores.</w:t>
      </w:r>
    </w:p>
    <w:p w14:paraId="52EC996B" w14:textId="77777777" w:rsidR="00AA6B85" w:rsidRPr="00AA6B85" w:rsidRDefault="00AA6B85" w:rsidP="00FF1887">
      <w:pPr>
        <w:pStyle w:val="Heading2"/>
      </w:pPr>
      <w:bookmarkStart w:id="10" w:name="_Toc225758880"/>
      <w:r w:rsidRPr="00AA6B85">
        <w:lastRenderedPageBreak/>
        <w:t>4.2 Hyperparameter Sensitivity</w:t>
      </w:r>
      <w:bookmarkEnd w:id="10"/>
    </w:p>
    <w:p w14:paraId="59C6784F" w14:textId="77777777" w:rsidR="00AA6B85" w:rsidRPr="00AA6B85" w:rsidRDefault="00AA6B85" w:rsidP="00AA6B85">
      <w:pPr>
        <w:jc w:val="both"/>
        <w:rPr>
          <w:rFonts w:cs="Arial"/>
        </w:rPr>
      </w:pPr>
      <w:r w:rsidRPr="00AA6B85">
        <w:rPr>
          <w:rFonts w:cs="Arial"/>
        </w:rPr>
        <w:t xml:space="preserve">The DistilBERT grid search across three learning rates revealed LR=2e-5 and LR=3e-5 virtually tied at 93.17% validation F1, both substantially outperforming LR=1e-5 (92.30%), confirming the default learning rate as near-optimal. The RoBERTa grid search similarly validated the baseline: </w:t>
      </w:r>
      <w:proofErr w:type="spellStart"/>
      <w:r w:rsidRPr="00AA6B85">
        <w:rPr>
          <w:rFonts w:cs="Arial"/>
        </w:rPr>
        <w:t>lr</w:t>
      </w:r>
      <w:proofErr w:type="spellEnd"/>
      <w:r w:rsidRPr="00AA6B85">
        <w:rPr>
          <w:rFonts w:cs="Arial"/>
        </w:rPr>
        <w:t xml:space="preserve">=1e-5 achieved 94.93% F1 versus 94.90% for </w:t>
      </w:r>
      <w:proofErr w:type="spellStart"/>
      <w:r w:rsidRPr="00AA6B85">
        <w:rPr>
          <w:rFonts w:cs="Arial"/>
        </w:rPr>
        <w:t>lr</w:t>
      </w:r>
      <w:proofErr w:type="spellEnd"/>
      <w:r w:rsidRPr="00AA6B85">
        <w:rPr>
          <w:rFonts w:cs="Arial"/>
        </w:rPr>
        <w:t xml:space="preserve">=2e-5. The ablation study (Appendix B) confirms that warmup, </w:t>
      </w:r>
      <w:proofErr w:type="spellStart"/>
      <w:r w:rsidRPr="00AA6B85">
        <w:rPr>
          <w:rFonts w:cs="Arial"/>
        </w:rPr>
        <w:t>max_len</w:t>
      </w:r>
      <w:proofErr w:type="spellEnd"/>
      <w:r w:rsidRPr="00AA6B85">
        <w:rPr>
          <w:rFonts w:cs="Arial"/>
        </w:rPr>
        <w:t>=512, and moderate learning rates each contribute meaningfully to final performance.</w:t>
      </w:r>
    </w:p>
    <w:p w14:paraId="2E0251C1" w14:textId="77777777" w:rsidR="00AA6B85" w:rsidRPr="00AA6B85" w:rsidRDefault="00AA6B85" w:rsidP="00FF1887">
      <w:pPr>
        <w:pStyle w:val="Heading2"/>
      </w:pPr>
      <w:bookmarkStart w:id="11" w:name="_Toc225758881"/>
      <w:r w:rsidRPr="00AA6B85">
        <w:t>4.3 Calibration Analysis</w:t>
      </w:r>
      <w:bookmarkEnd w:id="11"/>
    </w:p>
    <w:p w14:paraId="2A0737E6" w14:textId="77777777" w:rsidR="00AA6B85" w:rsidRPr="00AA6B85" w:rsidRDefault="00AA6B85" w:rsidP="00AA6B85">
      <w:pPr>
        <w:jc w:val="both"/>
        <w:rPr>
          <w:rFonts w:cs="Arial"/>
        </w:rPr>
      </w:pPr>
      <w:r w:rsidRPr="00AA6B85">
        <w:rPr>
          <w:rFonts w:cs="Arial"/>
        </w:rPr>
        <w:t>Expected Calibration Error (ECE) reveals substantial differences in prediction reliability invisible to standard accuracy metrics [8]. RoBERTa achieves the lowest ECE of 0.031, followed by DistilBERT at 0.058 and LR at 0.097. Reliability diagram analysis (Figure 4) shows LR exhibits systematic overconfidence in mid-range probability bins: when predicting 55% confidence, actual accuracy is only 39%. DistilBERT shows better calibration in extreme confidence regions but deteriorates in the uncertain middle range. RoBERTa’s superior calibration across all bins makes it most suitable for decision-support applications where confidence scores drive downstream actions such as routing uncertain reviews to human moderators.</w:t>
      </w:r>
    </w:p>
    <w:p w14:paraId="03526881"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3CE74C9F" wp14:editId="2803839A">
            <wp:extent cx="6141722" cy="1701800"/>
            <wp:effectExtent l="0" t="0" r="5080" b="0"/>
            <wp:docPr id="19335433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43380" name="Picture 193354338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3572" cy="1705083"/>
                    </a:xfrm>
                    <a:prstGeom prst="rect">
                      <a:avLst/>
                    </a:prstGeom>
                  </pic:spPr>
                </pic:pic>
              </a:graphicData>
            </a:graphic>
          </wp:inline>
        </w:drawing>
      </w:r>
    </w:p>
    <w:p w14:paraId="71F843C6" w14:textId="2B6F3B14" w:rsidR="00AA6B85" w:rsidRPr="00AA6B85" w:rsidRDefault="00266C6F" w:rsidP="00266C6F">
      <w:pPr>
        <w:pStyle w:val="Caption"/>
        <w:jc w:val="center"/>
        <w:rPr>
          <w:rFonts w:cs="Arial"/>
        </w:rPr>
      </w:pPr>
      <w:r>
        <w:t xml:space="preserve">Figure </w:t>
      </w:r>
      <w:fldSimple w:instr=" SEQ Figure \* ARABIC ">
        <w:r w:rsidR="0061389B">
          <w:rPr>
            <w:noProof/>
          </w:rPr>
          <w:t>4</w:t>
        </w:r>
      </w:fldSimple>
      <w:r>
        <w:t xml:space="preserve">: </w:t>
      </w:r>
      <w:r w:rsidRPr="00266C6F">
        <w:t>Reliability diagrams and ECE comparison across all models.</w:t>
      </w:r>
    </w:p>
    <w:p w14:paraId="10E887D4" w14:textId="77777777" w:rsidR="00AA6B85" w:rsidRPr="00AA6B85" w:rsidRDefault="00AA6B85" w:rsidP="00FF1887">
      <w:pPr>
        <w:pStyle w:val="Heading2"/>
      </w:pPr>
      <w:bookmarkStart w:id="12" w:name="_Toc225758882"/>
      <w:r w:rsidRPr="00AA6B85">
        <w:t>4.4 Linguistic Robustness</w:t>
      </w:r>
      <w:bookmarkEnd w:id="12"/>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1"/>
        <w:gridCol w:w="1782"/>
        <w:gridCol w:w="2546"/>
        <w:gridCol w:w="2495"/>
      </w:tblGrid>
      <w:tr w:rsidR="00AA6B85" w14:paraId="741EEA85" w14:textId="77777777" w:rsidTr="004E1A91">
        <w:trPr>
          <w:trHeight w:val="418"/>
          <w:jc w:val="center"/>
        </w:trPr>
        <w:tc>
          <w:tcPr>
            <w:tcW w:w="2801"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38C44632" w14:textId="77777777" w:rsidR="00AA6B85" w:rsidRDefault="00AA6B85" w:rsidP="004E1A91">
            <w:pPr>
              <w:spacing w:after="0" w:line="240" w:lineRule="auto"/>
            </w:pPr>
            <w:r>
              <w:rPr>
                <w:rFonts w:eastAsia="Arial" w:cs="Arial"/>
                <w:b/>
                <w:bCs/>
                <w:sz w:val="20"/>
                <w:szCs w:val="20"/>
              </w:rPr>
              <w:t>Category</w:t>
            </w:r>
          </w:p>
        </w:tc>
        <w:tc>
          <w:tcPr>
            <w:tcW w:w="1782"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CC5C361" w14:textId="77777777" w:rsidR="00AA6B85" w:rsidRDefault="00AA6B85" w:rsidP="004E1A91">
            <w:pPr>
              <w:spacing w:after="0" w:line="240" w:lineRule="auto"/>
            </w:pPr>
            <w:r>
              <w:rPr>
                <w:rFonts w:eastAsia="Arial" w:cs="Arial"/>
                <w:b/>
                <w:bCs/>
                <w:sz w:val="20"/>
                <w:szCs w:val="20"/>
              </w:rPr>
              <w:t>LR (%)</w:t>
            </w:r>
          </w:p>
        </w:tc>
        <w:tc>
          <w:tcPr>
            <w:tcW w:w="2546"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9E54A90" w14:textId="77777777" w:rsidR="00AA6B85" w:rsidRDefault="00AA6B85" w:rsidP="004E1A91">
            <w:pPr>
              <w:spacing w:after="0" w:line="240" w:lineRule="auto"/>
            </w:pPr>
            <w:r>
              <w:rPr>
                <w:rFonts w:eastAsia="Arial" w:cs="Arial"/>
                <w:b/>
                <w:bCs/>
                <w:sz w:val="20"/>
                <w:szCs w:val="20"/>
              </w:rPr>
              <w:t>DistilBERT (%)</w:t>
            </w:r>
          </w:p>
        </w:tc>
        <w:tc>
          <w:tcPr>
            <w:tcW w:w="249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C6A467C" w14:textId="77777777" w:rsidR="00AA6B85" w:rsidRDefault="00AA6B85" w:rsidP="004E1A91">
            <w:pPr>
              <w:spacing w:after="0" w:line="240" w:lineRule="auto"/>
            </w:pPr>
            <w:r>
              <w:rPr>
                <w:rFonts w:eastAsia="Arial" w:cs="Arial"/>
                <w:b/>
                <w:bCs/>
                <w:sz w:val="20"/>
                <w:szCs w:val="20"/>
              </w:rPr>
              <w:t>RoBERTa (%)</w:t>
            </w:r>
          </w:p>
        </w:tc>
      </w:tr>
      <w:tr w:rsidR="00AA6B85" w14:paraId="4622B821"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117EA99" w14:textId="77777777" w:rsidR="00AA6B85" w:rsidRDefault="00AA6B85" w:rsidP="004E1A91">
            <w:pPr>
              <w:spacing w:after="0" w:line="240" w:lineRule="auto"/>
            </w:pPr>
            <w:r>
              <w:rPr>
                <w:rFonts w:eastAsia="Arial" w:cs="Arial"/>
                <w:sz w:val="20"/>
                <w:szCs w:val="20"/>
              </w:rPr>
              <w:t>Simple Negation</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D8FDA34" w14:textId="77777777" w:rsidR="00AA6B85" w:rsidRDefault="00AA6B85" w:rsidP="004E1A91">
            <w:pPr>
              <w:spacing w:after="0" w:line="240" w:lineRule="auto"/>
              <w:jc w:val="center"/>
            </w:pPr>
            <w:r>
              <w:rPr>
                <w:rFonts w:eastAsia="Arial" w:cs="Arial"/>
                <w:sz w:val="20"/>
                <w:szCs w:val="20"/>
              </w:rPr>
              <w:t>12.5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2B2E8F0" w14:textId="77777777" w:rsidR="00AA6B85" w:rsidRDefault="00AA6B85" w:rsidP="004E1A91">
            <w:pPr>
              <w:spacing w:after="0" w:line="240" w:lineRule="auto"/>
              <w:jc w:val="center"/>
            </w:pPr>
            <w:r>
              <w:rPr>
                <w:rFonts w:eastAsia="Arial" w:cs="Arial"/>
                <w:sz w:val="20"/>
                <w:szCs w:val="20"/>
              </w:rPr>
              <w:t>100.0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49F162D" w14:textId="77777777" w:rsidR="00AA6B85" w:rsidRDefault="00AA6B85" w:rsidP="004E1A91">
            <w:pPr>
              <w:spacing w:after="0" w:line="240" w:lineRule="auto"/>
              <w:jc w:val="center"/>
            </w:pPr>
            <w:r>
              <w:rPr>
                <w:rFonts w:eastAsia="Arial" w:cs="Arial"/>
                <w:sz w:val="20"/>
                <w:szCs w:val="20"/>
              </w:rPr>
              <w:t>87.5</w:t>
            </w:r>
          </w:p>
        </w:tc>
      </w:tr>
      <w:tr w:rsidR="00AA6B85" w14:paraId="1340A410"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CFEA686" w14:textId="77777777" w:rsidR="00AA6B85" w:rsidRDefault="00AA6B85" w:rsidP="004E1A91">
            <w:pPr>
              <w:spacing w:after="0" w:line="240" w:lineRule="auto"/>
            </w:pPr>
            <w:r>
              <w:rPr>
                <w:rFonts w:eastAsia="Arial" w:cs="Arial"/>
                <w:sz w:val="20"/>
                <w:szCs w:val="20"/>
              </w:rPr>
              <w:t>Double Negation</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0474909" w14:textId="77777777" w:rsidR="00AA6B85" w:rsidRDefault="00AA6B85" w:rsidP="004E1A91">
            <w:pPr>
              <w:spacing w:after="0" w:line="240" w:lineRule="auto"/>
              <w:jc w:val="center"/>
            </w:pPr>
            <w:r>
              <w:rPr>
                <w:rFonts w:eastAsia="Arial" w:cs="Arial"/>
                <w:sz w:val="20"/>
                <w:szCs w:val="20"/>
              </w:rPr>
              <w:t>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9C99665" w14:textId="77777777" w:rsidR="00AA6B85" w:rsidRDefault="00AA6B85" w:rsidP="004E1A91">
            <w:pPr>
              <w:spacing w:after="0" w:line="240" w:lineRule="auto"/>
              <w:jc w:val="center"/>
            </w:pPr>
            <w:r>
              <w:rPr>
                <w:rFonts w:eastAsia="Arial" w:cs="Arial"/>
                <w:sz w:val="20"/>
                <w:szCs w:val="20"/>
              </w:rPr>
              <w:t>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59B560A" w14:textId="77777777" w:rsidR="00AA6B85" w:rsidRDefault="00AA6B85" w:rsidP="004E1A91">
            <w:pPr>
              <w:spacing w:after="0" w:line="240" w:lineRule="auto"/>
              <w:jc w:val="center"/>
            </w:pPr>
            <w:r>
              <w:rPr>
                <w:rFonts w:eastAsia="Arial" w:cs="Arial"/>
                <w:sz w:val="20"/>
                <w:szCs w:val="20"/>
              </w:rPr>
              <w:t>37.5</w:t>
            </w:r>
          </w:p>
        </w:tc>
      </w:tr>
      <w:tr w:rsidR="00AA6B85" w14:paraId="4FBEF44E"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1E2B8E7" w14:textId="77777777" w:rsidR="00AA6B85" w:rsidRDefault="00AA6B85" w:rsidP="004E1A91">
            <w:pPr>
              <w:spacing w:after="0" w:line="240" w:lineRule="auto"/>
            </w:pPr>
            <w:r>
              <w:rPr>
                <w:rFonts w:eastAsia="Arial" w:cs="Arial"/>
                <w:sz w:val="20"/>
                <w:szCs w:val="20"/>
              </w:rPr>
              <w:t>Sarcasm/Irony</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1DC4D82" w14:textId="77777777" w:rsidR="00AA6B85" w:rsidRDefault="00AA6B85" w:rsidP="004E1A91">
            <w:pPr>
              <w:spacing w:after="0" w:line="240" w:lineRule="auto"/>
              <w:jc w:val="center"/>
            </w:pPr>
            <w:r>
              <w:rPr>
                <w:rFonts w:eastAsia="Arial" w:cs="Arial"/>
                <w:sz w:val="20"/>
                <w:szCs w:val="20"/>
              </w:rPr>
              <w:t>37.5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B965B07" w14:textId="77777777" w:rsidR="00AA6B85" w:rsidRDefault="00AA6B85" w:rsidP="004E1A91">
            <w:pPr>
              <w:spacing w:after="0" w:line="240" w:lineRule="auto"/>
              <w:jc w:val="center"/>
            </w:pPr>
            <w:r>
              <w:rPr>
                <w:rFonts w:eastAsia="Arial" w:cs="Arial"/>
                <w:sz w:val="20"/>
                <w:szCs w:val="20"/>
              </w:rPr>
              <w:t>25.0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22EFD7A" w14:textId="77777777" w:rsidR="00AA6B85" w:rsidRDefault="00AA6B85" w:rsidP="004E1A91">
            <w:pPr>
              <w:spacing w:after="0" w:line="240" w:lineRule="auto"/>
              <w:jc w:val="center"/>
            </w:pPr>
            <w:r>
              <w:rPr>
                <w:rFonts w:eastAsia="Arial" w:cs="Arial"/>
                <w:sz w:val="20"/>
                <w:szCs w:val="20"/>
              </w:rPr>
              <w:t>50.0</w:t>
            </w:r>
          </w:p>
        </w:tc>
      </w:tr>
      <w:tr w:rsidR="00AA6B85" w14:paraId="3A73AF7F"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BAF3D02" w14:textId="77777777" w:rsidR="00AA6B85" w:rsidRDefault="00AA6B85" w:rsidP="004E1A91">
            <w:pPr>
              <w:spacing w:after="0" w:line="240" w:lineRule="auto"/>
            </w:pPr>
            <w:r>
              <w:rPr>
                <w:rFonts w:eastAsia="Arial" w:cs="Arial"/>
                <w:sz w:val="20"/>
                <w:szCs w:val="20"/>
              </w:rPr>
              <w:t>Contrastive Conj.</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CC46C6A" w14:textId="77777777" w:rsidR="00AA6B85" w:rsidRDefault="00AA6B85" w:rsidP="004E1A91">
            <w:pPr>
              <w:spacing w:after="0" w:line="240" w:lineRule="auto"/>
              <w:jc w:val="center"/>
            </w:pPr>
            <w:r>
              <w:rPr>
                <w:rFonts w:eastAsia="Arial" w:cs="Arial"/>
                <w:sz w:val="20"/>
                <w:szCs w:val="20"/>
              </w:rPr>
              <w:t>25.0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67FED8E" w14:textId="77777777" w:rsidR="00AA6B85" w:rsidRDefault="00AA6B85" w:rsidP="004E1A91">
            <w:pPr>
              <w:spacing w:after="0" w:line="240" w:lineRule="auto"/>
              <w:jc w:val="center"/>
            </w:pPr>
            <w:r>
              <w:rPr>
                <w:rFonts w:eastAsia="Arial" w:cs="Arial"/>
                <w:sz w:val="20"/>
                <w:szCs w:val="20"/>
              </w:rPr>
              <w:t>50.0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4C952A1" w14:textId="77777777" w:rsidR="00AA6B85" w:rsidRDefault="00AA6B85" w:rsidP="004E1A91">
            <w:pPr>
              <w:spacing w:after="0" w:line="240" w:lineRule="auto"/>
              <w:jc w:val="center"/>
            </w:pPr>
            <w:r>
              <w:rPr>
                <w:rFonts w:eastAsia="Arial" w:cs="Arial"/>
                <w:sz w:val="20"/>
                <w:szCs w:val="20"/>
              </w:rPr>
              <w:t>50.0</w:t>
            </w:r>
          </w:p>
        </w:tc>
      </w:tr>
      <w:tr w:rsidR="00AA6B85" w14:paraId="28343714"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3208025" w14:textId="77777777" w:rsidR="00AA6B85" w:rsidRDefault="00AA6B85" w:rsidP="004E1A91">
            <w:pPr>
              <w:spacing w:after="0" w:line="240" w:lineRule="auto"/>
            </w:pPr>
            <w:r>
              <w:rPr>
                <w:rFonts w:eastAsia="Arial" w:cs="Arial"/>
                <w:sz w:val="20"/>
                <w:szCs w:val="20"/>
              </w:rPr>
              <w:t>Hedging</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0E0B93A" w14:textId="77777777" w:rsidR="00AA6B85" w:rsidRDefault="00AA6B85" w:rsidP="004E1A91">
            <w:pPr>
              <w:spacing w:after="0" w:line="240" w:lineRule="auto"/>
              <w:jc w:val="center"/>
            </w:pPr>
            <w:r>
              <w:rPr>
                <w:rFonts w:eastAsia="Arial" w:cs="Arial"/>
                <w:sz w:val="20"/>
                <w:szCs w:val="20"/>
              </w:rPr>
              <w:t>75.0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82E98E0" w14:textId="77777777" w:rsidR="00AA6B85" w:rsidRDefault="00AA6B85" w:rsidP="004E1A91">
            <w:pPr>
              <w:spacing w:after="0" w:line="240" w:lineRule="auto"/>
              <w:jc w:val="center"/>
            </w:pPr>
            <w:r>
              <w:rPr>
                <w:rFonts w:eastAsia="Arial" w:cs="Arial"/>
                <w:sz w:val="20"/>
                <w:szCs w:val="20"/>
              </w:rPr>
              <w:t>75.0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EAB99B3" w14:textId="77777777" w:rsidR="00AA6B85" w:rsidRDefault="00AA6B85" w:rsidP="004E1A91">
            <w:pPr>
              <w:spacing w:after="0" w:line="240" w:lineRule="auto"/>
              <w:jc w:val="center"/>
            </w:pPr>
            <w:r>
              <w:rPr>
                <w:rFonts w:eastAsia="Arial" w:cs="Arial"/>
                <w:sz w:val="20"/>
                <w:szCs w:val="20"/>
              </w:rPr>
              <w:t>75.0</w:t>
            </w:r>
          </w:p>
        </w:tc>
      </w:tr>
      <w:tr w:rsidR="00AA6B85" w14:paraId="4DC39EC3"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631C5F1" w14:textId="77777777" w:rsidR="00AA6B85" w:rsidRDefault="00AA6B85" w:rsidP="004E1A91">
            <w:pPr>
              <w:spacing w:after="0" w:line="240" w:lineRule="auto"/>
            </w:pPr>
            <w:r>
              <w:rPr>
                <w:rFonts w:eastAsia="Arial" w:cs="Arial"/>
                <w:sz w:val="20"/>
                <w:szCs w:val="20"/>
              </w:rPr>
              <w:t>Intensifiers</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E8399EC" w14:textId="77777777" w:rsidR="00AA6B85" w:rsidRDefault="00AA6B85" w:rsidP="004E1A91">
            <w:pPr>
              <w:spacing w:after="0" w:line="240" w:lineRule="auto"/>
              <w:jc w:val="center"/>
            </w:pPr>
            <w:r>
              <w:rPr>
                <w:rFonts w:eastAsia="Arial" w:cs="Arial"/>
                <w:sz w:val="20"/>
                <w:szCs w:val="20"/>
              </w:rPr>
              <w:t>100.0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9B4D7D0" w14:textId="77777777" w:rsidR="00AA6B85" w:rsidRDefault="00AA6B85" w:rsidP="004E1A91">
            <w:pPr>
              <w:spacing w:after="0" w:line="240" w:lineRule="auto"/>
              <w:jc w:val="center"/>
            </w:pPr>
            <w:r>
              <w:rPr>
                <w:rFonts w:eastAsia="Arial" w:cs="Arial"/>
                <w:sz w:val="20"/>
                <w:szCs w:val="20"/>
              </w:rPr>
              <w:t>100.0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9C821C0" w14:textId="77777777" w:rsidR="00AA6B85" w:rsidRDefault="00AA6B85" w:rsidP="004E1A91">
            <w:pPr>
              <w:spacing w:after="0" w:line="240" w:lineRule="auto"/>
              <w:jc w:val="center"/>
            </w:pPr>
            <w:r>
              <w:rPr>
                <w:rFonts w:eastAsia="Arial" w:cs="Arial"/>
                <w:sz w:val="20"/>
                <w:szCs w:val="20"/>
              </w:rPr>
              <w:t>87.5</w:t>
            </w:r>
          </w:p>
        </w:tc>
      </w:tr>
      <w:tr w:rsidR="00AA6B85" w14:paraId="7BAA6515"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4AE7AC6" w14:textId="77777777" w:rsidR="00AA6B85" w:rsidRDefault="00AA6B85" w:rsidP="004E1A91">
            <w:pPr>
              <w:spacing w:after="0" w:line="240" w:lineRule="auto"/>
            </w:pPr>
            <w:r>
              <w:rPr>
                <w:rFonts w:eastAsia="Arial" w:cs="Arial"/>
                <w:sz w:val="20"/>
                <w:szCs w:val="20"/>
              </w:rPr>
              <w:t>Mixed Sentiment</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4A8F944" w14:textId="77777777" w:rsidR="00AA6B85" w:rsidRDefault="00AA6B85" w:rsidP="004E1A91">
            <w:pPr>
              <w:spacing w:after="0" w:line="240" w:lineRule="auto"/>
              <w:jc w:val="center"/>
            </w:pPr>
            <w:r>
              <w:rPr>
                <w:rFonts w:eastAsia="Arial" w:cs="Arial"/>
                <w:sz w:val="20"/>
                <w:szCs w:val="20"/>
              </w:rPr>
              <w:t>50.0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16F586E" w14:textId="77777777" w:rsidR="00AA6B85" w:rsidRDefault="00AA6B85" w:rsidP="004E1A91">
            <w:pPr>
              <w:spacing w:after="0" w:line="240" w:lineRule="auto"/>
              <w:jc w:val="center"/>
            </w:pPr>
            <w:r>
              <w:rPr>
                <w:rFonts w:eastAsia="Arial" w:cs="Arial"/>
                <w:sz w:val="20"/>
                <w:szCs w:val="20"/>
              </w:rPr>
              <w:t>50.0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7A04CAE" w14:textId="77777777" w:rsidR="00AA6B85" w:rsidRDefault="00AA6B85" w:rsidP="004E1A91">
            <w:pPr>
              <w:spacing w:after="0" w:line="240" w:lineRule="auto"/>
              <w:jc w:val="center"/>
            </w:pPr>
            <w:r>
              <w:rPr>
                <w:rFonts w:eastAsia="Arial" w:cs="Arial"/>
                <w:sz w:val="20"/>
                <w:szCs w:val="20"/>
              </w:rPr>
              <w:t>62.5</w:t>
            </w:r>
          </w:p>
        </w:tc>
      </w:tr>
      <w:tr w:rsidR="00AA6B85" w14:paraId="4AFAEEF3"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2F4C778" w14:textId="77777777" w:rsidR="00AA6B85" w:rsidRDefault="00AA6B85" w:rsidP="004E1A91">
            <w:pPr>
              <w:spacing w:after="0" w:line="240" w:lineRule="auto"/>
            </w:pPr>
            <w:r>
              <w:rPr>
                <w:rFonts w:eastAsia="Arial" w:cs="Arial"/>
                <w:sz w:val="20"/>
                <w:szCs w:val="20"/>
              </w:rPr>
              <w:t>Implicit Sentiment</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3953591" w14:textId="77777777" w:rsidR="00AA6B85" w:rsidRDefault="00AA6B85" w:rsidP="004E1A91">
            <w:pPr>
              <w:spacing w:after="0" w:line="240" w:lineRule="auto"/>
              <w:jc w:val="center"/>
            </w:pPr>
            <w:r>
              <w:rPr>
                <w:rFonts w:eastAsia="Arial" w:cs="Arial"/>
                <w:sz w:val="20"/>
                <w:szCs w:val="20"/>
              </w:rPr>
              <w:t>87.5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E34AF86" w14:textId="77777777" w:rsidR="00AA6B85" w:rsidRDefault="00AA6B85" w:rsidP="004E1A91">
            <w:pPr>
              <w:spacing w:after="0" w:line="240" w:lineRule="auto"/>
              <w:jc w:val="center"/>
            </w:pPr>
            <w:r>
              <w:rPr>
                <w:rFonts w:eastAsia="Arial" w:cs="Arial"/>
                <w:sz w:val="20"/>
                <w:szCs w:val="20"/>
              </w:rPr>
              <w:t>75.0</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3E9C32" w14:textId="77777777" w:rsidR="00AA6B85" w:rsidRDefault="00AA6B85" w:rsidP="004E1A91">
            <w:pPr>
              <w:spacing w:after="0" w:line="240" w:lineRule="auto"/>
              <w:jc w:val="center"/>
            </w:pPr>
            <w:r>
              <w:rPr>
                <w:rFonts w:eastAsia="Arial" w:cs="Arial"/>
                <w:sz w:val="20"/>
                <w:szCs w:val="20"/>
              </w:rPr>
              <w:t>62.5</w:t>
            </w:r>
          </w:p>
        </w:tc>
      </w:tr>
      <w:tr w:rsidR="00AA6B85" w14:paraId="2020D518"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17ADB061" w14:textId="77777777" w:rsidR="00AA6B85" w:rsidRDefault="00AA6B85" w:rsidP="004E1A91">
            <w:pPr>
              <w:spacing w:after="0" w:line="240" w:lineRule="auto"/>
            </w:pPr>
            <w:r>
              <w:rPr>
                <w:rFonts w:eastAsia="Arial" w:cs="Arial"/>
                <w:sz w:val="20"/>
                <w:szCs w:val="20"/>
              </w:rPr>
              <w:t>Comparative</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D543361" w14:textId="77777777" w:rsidR="00AA6B85" w:rsidRDefault="00AA6B85" w:rsidP="004E1A91">
            <w:pPr>
              <w:spacing w:after="0" w:line="240" w:lineRule="auto"/>
              <w:jc w:val="center"/>
            </w:pPr>
            <w:r>
              <w:rPr>
                <w:rFonts w:eastAsia="Arial" w:cs="Arial"/>
                <w:sz w:val="20"/>
                <w:szCs w:val="20"/>
              </w:rPr>
              <w:t>75.0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2440EA5"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7F293E7" w14:textId="77777777" w:rsidR="00AA6B85" w:rsidRDefault="00AA6B85" w:rsidP="004E1A91">
            <w:pPr>
              <w:spacing w:after="0" w:line="240" w:lineRule="auto"/>
              <w:jc w:val="center"/>
            </w:pPr>
            <w:r>
              <w:rPr>
                <w:rFonts w:eastAsia="Arial" w:cs="Arial"/>
                <w:sz w:val="20"/>
                <w:szCs w:val="20"/>
              </w:rPr>
              <w:t>75.0</w:t>
            </w:r>
          </w:p>
        </w:tc>
      </w:tr>
      <w:tr w:rsidR="00AA6B85" w14:paraId="6DB4EFAC"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9BBAD5" w14:textId="77777777" w:rsidR="00AA6B85" w:rsidRDefault="00AA6B85" w:rsidP="004E1A91">
            <w:pPr>
              <w:spacing w:after="0" w:line="240" w:lineRule="auto"/>
            </w:pPr>
            <w:r>
              <w:rPr>
                <w:rFonts w:eastAsia="Arial" w:cs="Arial"/>
                <w:sz w:val="20"/>
                <w:szCs w:val="20"/>
              </w:rPr>
              <w:t>Temporal/Narr. Arc</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F5B514D" w14:textId="77777777" w:rsidR="00AA6B85" w:rsidRDefault="00AA6B85" w:rsidP="004E1A91">
            <w:pPr>
              <w:spacing w:after="0" w:line="240" w:lineRule="auto"/>
              <w:jc w:val="center"/>
            </w:pPr>
            <w:r>
              <w:rPr>
                <w:rFonts w:eastAsia="Arial" w:cs="Arial"/>
                <w:sz w:val="20"/>
                <w:szCs w:val="20"/>
              </w:rPr>
              <w:t>87.5</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D4ABB3C"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FDB27B" w14:textId="77777777" w:rsidR="00AA6B85" w:rsidRDefault="00AA6B85" w:rsidP="004E1A91">
            <w:pPr>
              <w:spacing w:after="0" w:line="240" w:lineRule="auto"/>
              <w:jc w:val="center"/>
            </w:pPr>
            <w:r>
              <w:rPr>
                <w:rFonts w:eastAsia="Arial" w:cs="Arial"/>
                <w:sz w:val="20"/>
                <w:szCs w:val="20"/>
              </w:rPr>
              <w:t>100.0</w:t>
            </w:r>
          </w:p>
        </w:tc>
      </w:tr>
      <w:tr w:rsidR="00AA6B85" w14:paraId="6DE0F49D"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15B9544" w14:textId="77777777" w:rsidR="00AA6B85" w:rsidRDefault="00AA6B85" w:rsidP="004E1A91">
            <w:pPr>
              <w:spacing w:after="0" w:line="240" w:lineRule="auto"/>
            </w:pPr>
            <w:r>
              <w:rPr>
                <w:rFonts w:eastAsia="Arial" w:cs="Arial"/>
                <w:sz w:val="20"/>
                <w:szCs w:val="20"/>
              </w:rPr>
              <w:lastRenderedPageBreak/>
              <w:t>Hypothetical/Cond.</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17A2E3D" w14:textId="77777777" w:rsidR="00AA6B85" w:rsidRDefault="00AA6B85" w:rsidP="004E1A91">
            <w:pPr>
              <w:spacing w:after="0" w:line="240" w:lineRule="auto"/>
              <w:jc w:val="center"/>
            </w:pPr>
            <w:r>
              <w:rPr>
                <w:rFonts w:eastAsia="Arial" w:cs="Arial"/>
                <w:sz w:val="20"/>
                <w:szCs w:val="20"/>
              </w:rPr>
              <w:t>100.0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74CC084"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6824014" w14:textId="77777777" w:rsidR="00AA6B85" w:rsidRDefault="00AA6B85" w:rsidP="004E1A91">
            <w:pPr>
              <w:spacing w:after="0" w:line="240" w:lineRule="auto"/>
              <w:jc w:val="center"/>
            </w:pPr>
            <w:r>
              <w:rPr>
                <w:rFonts w:eastAsia="Arial" w:cs="Arial"/>
                <w:sz w:val="20"/>
                <w:szCs w:val="20"/>
              </w:rPr>
              <w:t>62.5</w:t>
            </w:r>
          </w:p>
        </w:tc>
      </w:tr>
      <w:tr w:rsidR="00AA6B85" w14:paraId="194D0FC5" w14:textId="77777777" w:rsidTr="00400A6A">
        <w:trPr>
          <w:trHeight w:val="48"/>
          <w:jc w:val="center"/>
        </w:trPr>
        <w:tc>
          <w:tcPr>
            <w:tcW w:w="2801"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A151176" w14:textId="77777777" w:rsidR="00AA6B85" w:rsidRDefault="00AA6B85" w:rsidP="004E1A91">
            <w:pPr>
              <w:spacing w:after="0" w:line="240" w:lineRule="auto"/>
            </w:pPr>
            <w:r>
              <w:rPr>
                <w:rFonts w:eastAsia="Arial" w:cs="Arial"/>
                <w:sz w:val="20"/>
                <w:szCs w:val="20"/>
              </w:rPr>
              <w:t>Domain Jargon</w:t>
            </w:r>
          </w:p>
        </w:tc>
        <w:tc>
          <w:tcPr>
            <w:tcW w:w="1782"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54BC165" w14:textId="77777777" w:rsidR="00AA6B85" w:rsidRDefault="00AA6B85" w:rsidP="004E1A91">
            <w:pPr>
              <w:spacing w:after="0" w:line="240" w:lineRule="auto"/>
              <w:jc w:val="center"/>
            </w:pPr>
            <w:r>
              <w:rPr>
                <w:rFonts w:eastAsia="Arial" w:cs="Arial"/>
                <w:sz w:val="20"/>
                <w:szCs w:val="20"/>
              </w:rPr>
              <w:t>75.0</w:t>
            </w:r>
          </w:p>
        </w:tc>
        <w:tc>
          <w:tcPr>
            <w:tcW w:w="2546"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06471E41" w14:textId="77777777" w:rsidR="00AA6B85" w:rsidRDefault="00AA6B85" w:rsidP="004E1A91">
            <w:pPr>
              <w:spacing w:after="0" w:line="240" w:lineRule="auto"/>
              <w:jc w:val="center"/>
            </w:pPr>
            <w:r>
              <w:rPr>
                <w:rFonts w:eastAsia="Arial" w:cs="Arial"/>
                <w:sz w:val="20"/>
                <w:szCs w:val="20"/>
              </w:rPr>
              <w:t>87.5</w:t>
            </w:r>
          </w:p>
        </w:tc>
        <w:tc>
          <w:tcPr>
            <w:tcW w:w="249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1605FEE" w14:textId="77777777" w:rsidR="00AA6B85" w:rsidRDefault="00AA6B85" w:rsidP="004E1A91">
            <w:pPr>
              <w:spacing w:after="0" w:line="240" w:lineRule="auto"/>
              <w:jc w:val="center"/>
            </w:pPr>
            <w:r>
              <w:rPr>
                <w:rFonts w:eastAsia="Arial" w:cs="Arial"/>
                <w:sz w:val="20"/>
                <w:szCs w:val="20"/>
              </w:rPr>
              <w:t>100.0</w:t>
            </w:r>
          </w:p>
        </w:tc>
      </w:tr>
      <w:tr w:rsidR="00AA6B85" w14:paraId="5381CBB7" w14:textId="77777777" w:rsidTr="004E1A91">
        <w:trPr>
          <w:trHeight w:val="48"/>
          <w:jc w:val="center"/>
        </w:trPr>
        <w:tc>
          <w:tcPr>
            <w:tcW w:w="2801"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3C62B808" w14:textId="77777777" w:rsidR="00AA6B85" w:rsidRDefault="00AA6B85" w:rsidP="004E1A91">
            <w:pPr>
              <w:spacing w:after="0" w:line="240" w:lineRule="auto"/>
            </w:pPr>
            <w:r>
              <w:rPr>
                <w:rFonts w:eastAsia="Arial" w:cs="Arial"/>
                <w:b/>
                <w:bCs/>
                <w:sz w:val="20"/>
                <w:szCs w:val="20"/>
              </w:rPr>
              <w:t>Overall</w:t>
            </w:r>
          </w:p>
        </w:tc>
        <w:tc>
          <w:tcPr>
            <w:tcW w:w="1782"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323ADEFA" w14:textId="77777777" w:rsidR="00AA6B85" w:rsidRDefault="00AA6B85" w:rsidP="004E1A91">
            <w:pPr>
              <w:spacing w:after="0" w:line="240" w:lineRule="auto"/>
              <w:jc w:val="center"/>
            </w:pPr>
            <w:r>
              <w:rPr>
                <w:rFonts w:eastAsia="Arial" w:cs="Arial"/>
                <w:b/>
                <w:bCs/>
                <w:sz w:val="20"/>
                <w:szCs w:val="20"/>
              </w:rPr>
              <w:t>60.4</w:t>
            </w:r>
          </w:p>
        </w:tc>
        <w:tc>
          <w:tcPr>
            <w:tcW w:w="2546"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1788EF05" w14:textId="77777777" w:rsidR="00AA6B85" w:rsidRDefault="00AA6B85" w:rsidP="004E1A91">
            <w:pPr>
              <w:spacing w:after="0" w:line="240" w:lineRule="auto"/>
              <w:jc w:val="center"/>
            </w:pPr>
            <w:r>
              <w:rPr>
                <w:rFonts w:eastAsia="Arial" w:cs="Arial"/>
                <w:b/>
                <w:bCs/>
                <w:sz w:val="20"/>
                <w:szCs w:val="20"/>
              </w:rPr>
              <w:t>68.8</w:t>
            </w:r>
          </w:p>
        </w:tc>
        <w:tc>
          <w:tcPr>
            <w:tcW w:w="2495" w:type="dxa"/>
            <w:tcBorders>
              <w:top w:val="single" w:sz="1" w:space="0" w:color="999999"/>
              <w:left w:val="single" w:sz="1" w:space="0" w:color="999999"/>
              <w:bottom w:val="single" w:sz="1" w:space="0" w:color="999999"/>
              <w:right w:val="single" w:sz="1" w:space="0" w:color="999999"/>
            </w:tcBorders>
            <w:shd w:val="clear" w:color="auto" w:fill="F2F2F2"/>
            <w:tcMar>
              <w:top w:w="40" w:type="dxa"/>
              <w:left w:w="80" w:type="dxa"/>
              <w:bottom w:w="40" w:type="dxa"/>
              <w:right w:w="80" w:type="dxa"/>
            </w:tcMar>
          </w:tcPr>
          <w:p w14:paraId="7B465041" w14:textId="77777777" w:rsidR="00AA6B85" w:rsidRDefault="00AA6B85" w:rsidP="004E1A91">
            <w:pPr>
              <w:spacing w:after="0" w:line="240" w:lineRule="auto"/>
              <w:jc w:val="center"/>
            </w:pPr>
            <w:r>
              <w:rPr>
                <w:rFonts w:eastAsia="Arial" w:cs="Arial"/>
                <w:b/>
                <w:bCs/>
                <w:sz w:val="20"/>
                <w:szCs w:val="20"/>
              </w:rPr>
              <w:t>70.8</w:t>
            </w:r>
          </w:p>
        </w:tc>
      </w:tr>
    </w:tbl>
    <w:p w14:paraId="139A1316" w14:textId="44524F1A" w:rsidR="00AA6B85" w:rsidRPr="004E1A91" w:rsidRDefault="00AA6B85" w:rsidP="004E1A91">
      <w:pPr>
        <w:spacing w:line="240" w:lineRule="auto"/>
        <w:jc w:val="center"/>
        <w:rPr>
          <w:rFonts w:cs="Arial"/>
          <w:i/>
          <w:iCs/>
          <w:sz w:val="20"/>
          <w:szCs w:val="20"/>
        </w:rPr>
      </w:pPr>
      <w:r w:rsidRPr="004E1A91">
        <w:rPr>
          <w:rFonts w:cs="Arial"/>
          <w:i/>
          <w:iCs/>
          <w:sz w:val="20"/>
          <w:szCs w:val="20"/>
        </w:rPr>
        <w:t xml:space="preserve">Table </w:t>
      </w:r>
      <w:r w:rsidR="00400A6A">
        <w:rPr>
          <w:rFonts w:cs="Arial"/>
          <w:i/>
          <w:iCs/>
          <w:sz w:val="20"/>
          <w:szCs w:val="20"/>
        </w:rPr>
        <w:t>3</w:t>
      </w:r>
      <w:r w:rsidRPr="004E1A91">
        <w:rPr>
          <w:rFonts w:cs="Arial"/>
          <w:i/>
          <w:iCs/>
          <w:sz w:val="20"/>
          <w:szCs w:val="20"/>
        </w:rPr>
        <w:t>: Per-category accuracy on the 96-case linguistic challenge suite (8 cases per category).</w:t>
      </w:r>
    </w:p>
    <w:p w14:paraId="18DAFE26" w14:textId="77777777" w:rsidR="00AA6B85" w:rsidRPr="00AA6B85" w:rsidRDefault="00AA6B85" w:rsidP="00AA6B85">
      <w:pPr>
        <w:jc w:val="both"/>
        <w:rPr>
          <w:rFonts w:cs="Arial"/>
        </w:rPr>
      </w:pPr>
      <w:r w:rsidRPr="00AA6B85">
        <w:rPr>
          <w:rFonts w:cs="Arial"/>
        </w:rPr>
        <w:t>RoBERTa achieves the highest overall score (70.8%), followed by DistilBERT (68.8%) and LR (60.4%). LR fails almost entirely on simple negation (12.5%) and double negation (0%), confirming that bag-of-words models cannot capture compositional semantics. DistilBERT achieves perfect simple negation handling (100%) but fails entirely on double negation (0%). RoBERTa leads on temporal/narrative arc and domain-specific jargon (both 100%), as illustrated in the linguistic heatmap (Figure 5). Given the eight cases per category, individual category results are indicative rather than statistically definitive (one additional correct answer shifts accuracy by 12.5%), though the overall 96-case scores provide more robust aggregate comparison. Notably, all three models struggle with sarcasm (25–50%), confirming that irony detection requires pragmatic reasoning beyond current architectures [7].</w:t>
      </w:r>
    </w:p>
    <w:p w14:paraId="1EC6E311"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7184AF1D" wp14:editId="7E97FE4B">
            <wp:extent cx="6083300" cy="4385557"/>
            <wp:effectExtent l="0" t="0" r="0" b="0"/>
            <wp:docPr id="6345034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03430" name="Picture 63450343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03316" cy="4399987"/>
                    </a:xfrm>
                    <a:prstGeom prst="rect">
                      <a:avLst/>
                    </a:prstGeom>
                  </pic:spPr>
                </pic:pic>
              </a:graphicData>
            </a:graphic>
          </wp:inline>
        </w:drawing>
      </w:r>
    </w:p>
    <w:p w14:paraId="2454B267" w14:textId="22F396C9" w:rsidR="00AA6B85" w:rsidRPr="00AA6B85" w:rsidRDefault="00266C6F" w:rsidP="00266C6F">
      <w:pPr>
        <w:pStyle w:val="Caption"/>
        <w:jc w:val="center"/>
        <w:rPr>
          <w:rFonts w:cs="Arial"/>
        </w:rPr>
      </w:pPr>
      <w:r>
        <w:t xml:space="preserve">Figure </w:t>
      </w:r>
      <w:fldSimple w:instr=" SEQ Figure \* ARABIC ">
        <w:r w:rsidR="0061389B">
          <w:rPr>
            <w:noProof/>
          </w:rPr>
          <w:t>5</w:t>
        </w:r>
      </w:fldSimple>
      <w:r>
        <w:t xml:space="preserve">: </w:t>
      </w:r>
      <w:r w:rsidRPr="00266C6F">
        <w:t>Heatmap of per-category linguistic test accuracy across models.</w:t>
      </w:r>
    </w:p>
    <w:p w14:paraId="7D9C7C04" w14:textId="77777777" w:rsidR="00AA6B85" w:rsidRPr="00AA6B85" w:rsidRDefault="00AA6B85" w:rsidP="00FF1887">
      <w:pPr>
        <w:pStyle w:val="Heading2"/>
      </w:pPr>
      <w:bookmarkStart w:id="13" w:name="_Toc225758883"/>
      <w:r w:rsidRPr="00AA6B85">
        <w:t>4.5 Error Analysis</w:t>
      </w:r>
      <w:bookmarkEnd w:id="13"/>
    </w:p>
    <w:p w14:paraId="774E9744" w14:textId="77777777" w:rsidR="00AA6B85" w:rsidRPr="00AA6B85" w:rsidRDefault="00AA6B85" w:rsidP="00AA6B85">
      <w:pPr>
        <w:jc w:val="both"/>
        <w:rPr>
          <w:rFonts w:cs="Arial"/>
        </w:rPr>
      </w:pPr>
      <w:r w:rsidRPr="00AA6B85">
        <w:rPr>
          <w:rFonts w:cs="Arial"/>
        </w:rPr>
        <w:t xml:space="preserve">Error analysis reveals 467 reviews misclassified by all three models, representing inherently ambiguous cases. LR produces 2,712 total errors (10.85%) compared with 1,779 for DistilBERT (7.12%) and 1,104 for RoBERTa (4.42%). Transformer models exclusively correct 1,658 LR errors (61.1% of LR’s total), primarily in reviews requiring compositional </w:t>
      </w:r>
      <w:r w:rsidRPr="00AA6B85">
        <w:rPr>
          <w:rFonts w:cs="Arial"/>
        </w:rPr>
        <w:lastRenderedPageBreak/>
        <w:t>understanding. Confusion matrix analysis (Figure 2) reveals LR and DistilBERT exhibit a false-positive bias (FP/FN ratios of 1.06 and 1.07 respectively), while RoBERTa achieves a near-balanced ratio (0.99). Length-stratified analysis shows accuracy degrades on long reviews (&gt;300 words) where LR drops to 88.80% while RoBERTa maintains 94.58%.</w:t>
      </w:r>
    </w:p>
    <w:p w14:paraId="1D0E089C" w14:textId="77777777" w:rsidR="00AA6B85" w:rsidRPr="00AA6B85" w:rsidRDefault="00AA6B85" w:rsidP="00FF1887">
      <w:pPr>
        <w:pStyle w:val="Heading2"/>
      </w:pPr>
      <w:bookmarkStart w:id="14" w:name="_Toc225758884"/>
      <w:r w:rsidRPr="00AA6B85">
        <w:t>4.6 Interpretability</w:t>
      </w:r>
      <w:bookmarkEnd w:id="14"/>
    </w:p>
    <w:p w14:paraId="3E6D1AB8" w14:textId="77777777" w:rsidR="00AA6B85" w:rsidRPr="00AA6B85" w:rsidRDefault="00AA6B85" w:rsidP="00AA6B85">
      <w:pPr>
        <w:jc w:val="both"/>
        <w:rPr>
          <w:rFonts w:cs="Arial"/>
        </w:rPr>
      </w:pPr>
      <w:r w:rsidRPr="00AA6B85">
        <w:rPr>
          <w:rFonts w:cs="Arial"/>
        </w:rPr>
        <w:t>Three complementary interpretability methods illuminate each model’s decision-making. SHAP analysis [9] for LR reveals intuitive feature attributions: high-magnitude coefficients correspond to sentiment-bearing words (‘worst’, ‘awful’, ‘excellent’, ‘brilliant’), with the top features forming coherent semantic clusters (Figure 6). DistilBERT attention visualisation (Figure 7) reveals elevated attention on negation words (‘not’, ‘never’) with clear coupling to their modified adjectives, consistent with Clark et al. [18] who demonstrated that specific BERT heads attend to syntactic relations. RoBERTa gradient-based attribution (Figure 8) demonstrates the most nuanced processing: for ‘not bad at all, quite enjoyable actually’, the model assigns high attribution to ‘not’ (0.71) and ‘actually’ (1.0) while ‘bad’ receives moderate positive attribution (0.32), indicating learned negation composition. Notably, because each method is model-specific, cross-model comparisons should be interpreted as complementary perspectives rather than directly commensurable measurements. A model-agnostic method such as LIME applied uniformly would enable controlled comparison; however, the model-specific methods used here provide richer insight into each architecture’s internal reasoning [9, 18].</w:t>
      </w:r>
    </w:p>
    <w:p w14:paraId="051E0943" w14:textId="77777777" w:rsidR="00266C6F" w:rsidRDefault="00F27EB2" w:rsidP="00266C6F">
      <w:pPr>
        <w:keepNext/>
        <w:jc w:val="center"/>
      </w:pPr>
      <w:r>
        <w:rPr>
          <w:rFonts w:cs="Arial"/>
          <w:noProof/>
        </w:rPr>
        <w:drawing>
          <wp:inline distT="0" distB="0" distL="0" distR="0" wp14:anchorId="328A3886" wp14:editId="05ECA72D">
            <wp:extent cx="3333823" cy="4097655"/>
            <wp:effectExtent l="0" t="0" r="6350" b="4445"/>
            <wp:docPr id="12585892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89239" name="Picture 125858923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94396" cy="4172107"/>
                    </a:xfrm>
                    <a:prstGeom prst="rect">
                      <a:avLst/>
                    </a:prstGeom>
                  </pic:spPr>
                </pic:pic>
              </a:graphicData>
            </a:graphic>
          </wp:inline>
        </w:drawing>
      </w:r>
    </w:p>
    <w:p w14:paraId="7AA6DAB5" w14:textId="3D8768EB" w:rsidR="00AA6B85" w:rsidRPr="00AA6B85" w:rsidRDefault="00266C6F" w:rsidP="00266C6F">
      <w:pPr>
        <w:pStyle w:val="Caption"/>
        <w:jc w:val="center"/>
        <w:rPr>
          <w:rFonts w:cs="Arial"/>
        </w:rPr>
      </w:pPr>
      <w:r>
        <w:t xml:space="preserve">Figure </w:t>
      </w:r>
      <w:fldSimple w:instr=" SEQ Figure \* ARABIC ">
        <w:r w:rsidR="0061389B">
          <w:rPr>
            <w:noProof/>
          </w:rPr>
          <w:t>6</w:t>
        </w:r>
      </w:fldSimple>
      <w:r>
        <w:t>:</w:t>
      </w:r>
      <w:r w:rsidRPr="00266C6F">
        <w:t xml:space="preserve"> </w:t>
      </w:r>
      <w:r w:rsidRPr="00266C6F">
        <w:t>SHAP feature importance for TF-IDF+LR.</w:t>
      </w:r>
    </w:p>
    <w:p w14:paraId="6249FDA9" w14:textId="77777777" w:rsidR="00266C6F" w:rsidRDefault="00AA6B85" w:rsidP="00266C6F">
      <w:pPr>
        <w:keepNext/>
        <w:jc w:val="both"/>
      </w:pPr>
      <w:r w:rsidRPr="00AA6B85">
        <w:rPr>
          <w:rFonts w:cs="Arial"/>
        </w:rPr>
        <w:lastRenderedPageBreak/>
        <w:t xml:space="preserve"> </w:t>
      </w:r>
      <w:r w:rsidR="00F27EB2">
        <w:rPr>
          <w:rFonts w:cs="Arial"/>
          <w:noProof/>
        </w:rPr>
        <w:drawing>
          <wp:inline distT="0" distB="0" distL="0" distR="0" wp14:anchorId="59C442A0" wp14:editId="4F8D430B">
            <wp:extent cx="6032500" cy="5377520"/>
            <wp:effectExtent l="0" t="0" r="0" b="0"/>
            <wp:docPr id="166950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084" name="Picture 1669508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61720" cy="5403568"/>
                    </a:xfrm>
                    <a:prstGeom prst="rect">
                      <a:avLst/>
                    </a:prstGeom>
                  </pic:spPr>
                </pic:pic>
              </a:graphicData>
            </a:graphic>
          </wp:inline>
        </w:drawing>
      </w:r>
    </w:p>
    <w:p w14:paraId="103DAB26" w14:textId="24856DD3" w:rsidR="00AA6B85" w:rsidRPr="00AA6B85" w:rsidRDefault="00266C6F" w:rsidP="00266C6F">
      <w:pPr>
        <w:pStyle w:val="Caption"/>
        <w:jc w:val="center"/>
        <w:rPr>
          <w:rFonts w:cs="Arial"/>
        </w:rPr>
      </w:pPr>
      <w:r>
        <w:t xml:space="preserve">Figure </w:t>
      </w:r>
      <w:fldSimple w:instr=" SEQ Figure \* ARABIC ">
        <w:r w:rsidR="0061389B">
          <w:rPr>
            <w:noProof/>
          </w:rPr>
          <w:t>7</w:t>
        </w:r>
      </w:fldSimple>
      <w:r>
        <w:t xml:space="preserve">: </w:t>
      </w:r>
      <w:r w:rsidRPr="00266C6F">
        <w:t>DistilBERT attention weights on example review.</w:t>
      </w:r>
    </w:p>
    <w:p w14:paraId="1BD5F2CA" w14:textId="77777777" w:rsidR="00266C6F" w:rsidRDefault="00AA6B85" w:rsidP="00266C6F">
      <w:pPr>
        <w:keepNext/>
        <w:jc w:val="both"/>
      </w:pPr>
      <w:r w:rsidRPr="00AA6B85">
        <w:rPr>
          <w:rFonts w:cs="Arial"/>
        </w:rPr>
        <w:lastRenderedPageBreak/>
        <w:t xml:space="preserve"> </w:t>
      </w:r>
      <w:r w:rsidR="00F27EB2">
        <w:rPr>
          <w:rFonts w:cs="Arial"/>
          <w:noProof/>
        </w:rPr>
        <w:drawing>
          <wp:inline distT="0" distB="0" distL="0" distR="0" wp14:anchorId="7AF4D5C9" wp14:editId="5EF5ED8E">
            <wp:extent cx="6088566" cy="6682740"/>
            <wp:effectExtent l="0" t="0" r="0" b="0"/>
            <wp:docPr id="391016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1602" name="Picture 3910160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05556" cy="6701388"/>
                    </a:xfrm>
                    <a:prstGeom prst="rect">
                      <a:avLst/>
                    </a:prstGeom>
                  </pic:spPr>
                </pic:pic>
              </a:graphicData>
            </a:graphic>
          </wp:inline>
        </w:drawing>
      </w:r>
    </w:p>
    <w:p w14:paraId="0A8537C7" w14:textId="7FED0CB7" w:rsidR="00AA6B85" w:rsidRPr="00AA6B85" w:rsidRDefault="00266C6F" w:rsidP="00266C6F">
      <w:pPr>
        <w:pStyle w:val="Caption"/>
        <w:jc w:val="center"/>
        <w:rPr>
          <w:rFonts w:cs="Arial"/>
        </w:rPr>
      </w:pPr>
      <w:r>
        <w:t xml:space="preserve">Figure </w:t>
      </w:r>
      <w:fldSimple w:instr=" SEQ Figure \* ARABIC ">
        <w:r w:rsidR="0061389B">
          <w:rPr>
            <w:noProof/>
          </w:rPr>
          <w:t>8</w:t>
        </w:r>
      </w:fldSimple>
      <w:r>
        <w:t xml:space="preserve">: </w:t>
      </w:r>
      <w:r w:rsidRPr="00266C6F">
        <w:t>RoBERTa gradient attribution on contrastive example.</w:t>
      </w:r>
    </w:p>
    <w:p w14:paraId="33F467B3" w14:textId="77777777" w:rsidR="00266C6F" w:rsidRDefault="00266C6F" w:rsidP="00266C6F">
      <w:pPr>
        <w:pStyle w:val="Heading2"/>
      </w:pPr>
    </w:p>
    <w:p w14:paraId="6E9956B8" w14:textId="72DA18C0" w:rsidR="00AA6B85" w:rsidRPr="00AA6B85" w:rsidRDefault="00AA6B85" w:rsidP="00266C6F">
      <w:pPr>
        <w:pStyle w:val="Heading2"/>
      </w:pPr>
      <w:r w:rsidRPr="00AA6B85">
        <w:t>4.7 Discussion</w:t>
      </w:r>
    </w:p>
    <w:p w14:paraId="0BA0C01E" w14:textId="298C9F9B" w:rsidR="00AA6B85" w:rsidRPr="00AA6B85" w:rsidRDefault="00AA6B85" w:rsidP="00AA6B85">
      <w:pPr>
        <w:jc w:val="both"/>
        <w:rPr>
          <w:rFonts w:cs="Arial"/>
        </w:rPr>
      </w:pPr>
      <w:r w:rsidRPr="00AA6B85">
        <w:rPr>
          <w:rFonts w:cs="Arial"/>
        </w:rPr>
        <w:t>The results demonstrate a clear accuracy-cost hierarchy, summarised in Table</w:t>
      </w:r>
      <w:r w:rsidR="004E1A91">
        <w:rPr>
          <w:rFonts w:cs="Arial"/>
        </w:rPr>
        <w:t xml:space="preserve"> </w:t>
      </w:r>
      <w:r w:rsidR="00400A6A">
        <w:rPr>
          <w:rFonts w:cs="Arial"/>
        </w:rPr>
        <w:t>4</w:t>
      </w:r>
      <w:r w:rsidRPr="00AA6B85">
        <w:rPr>
          <w:rFonts w:cs="Arial"/>
        </w:rPr>
        <w:t>. RoBERTa’s 95.58% accuracy represents a 6.43-point improvement over TF-IDF+LR, at 46× longer training and 75× slower inference. DistilBERT recovers 58% of this accuracy gap at roughly half RoBERTa’s cost [3].</w:t>
      </w:r>
    </w:p>
    <w:tbl>
      <w:tblPr>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65"/>
        <w:gridCol w:w="2309"/>
        <w:gridCol w:w="2309"/>
        <w:gridCol w:w="2514"/>
      </w:tblGrid>
      <w:tr w:rsidR="00AA6B85" w14:paraId="4DC326B1" w14:textId="77777777" w:rsidTr="004E1A91">
        <w:trPr>
          <w:trHeight w:val="100"/>
        </w:trPr>
        <w:tc>
          <w:tcPr>
            <w:tcW w:w="2565"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282FD8F3" w14:textId="77777777" w:rsidR="00AA6B85" w:rsidRDefault="00AA6B85" w:rsidP="004E1A91">
            <w:pPr>
              <w:spacing w:after="0"/>
            </w:pPr>
            <w:r>
              <w:rPr>
                <w:rFonts w:eastAsia="Arial" w:cs="Arial"/>
                <w:b/>
                <w:bCs/>
                <w:sz w:val="20"/>
                <w:szCs w:val="20"/>
              </w:rPr>
              <w:lastRenderedPageBreak/>
              <w:t>Metric</w:t>
            </w:r>
          </w:p>
        </w:tc>
        <w:tc>
          <w:tcPr>
            <w:tcW w:w="2309"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4EA2A3EA" w14:textId="77777777" w:rsidR="00AA6B85" w:rsidRDefault="00AA6B85" w:rsidP="004E1A91">
            <w:pPr>
              <w:spacing w:after="0"/>
            </w:pPr>
            <w:r>
              <w:rPr>
                <w:rFonts w:eastAsia="Arial" w:cs="Arial"/>
                <w:b/>
                <w:bCs/>
                <w:sz w:val="20"/>
                <w:szCs w:val="20"/>
              </w:rPr>
              <w:t>TF-IDF+LR</w:t>
            </w:r>
          </w:p>
        </w:tc>
        <w:tc>
          <w:tcPr>
            <w:tcW w:w="2309"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50772658" w14:textId="77777777" w:rsidR="00AA6B85" w:rsidRDefault="00AA6B85" w:rsidP="004E1A91">
            <w:pPr>
              <w:spacing w:after="0"/>
            </w:pPr>
            <w:r>
              <w:rPr>
                <w:rFonts w:eastAsia="Arial" w:cs="Arial"/>
                <w:b/>
                <w:bCs/>
                <w:sz w:val="20"/>
                <w:szCs w:val="20"/>
              </w:rPr>
              <w:t>DistilBERT</w:t>
            </w:r>
          </w:p>
        </w:tc>
        <w:tc>
          <w:tcPr>
            <w:tcW w:w="2514" w:type="dxa"/>
            <w:tcBorders>
              <w:top w:val="single" w:sz="1" w:space="0" w:color="999999"/>
              <w:left w:val="single" w:sz="1" w:space="0" w:color="999999"/>
              <w:bottom w:val="single" w:sz="1" w:space="0" w:color="999999"/>
              <w:right w:val="single" w:sz="1" w:space="0" w:color="999999"/>
            </w:tcBorders>
            <w:shd w:val="clear" w:color="auto" w:fill="D5E8F0"/>
            <w:tcMar>
              <w:top w:w="40" w:type="dxa"/>
              <w:left w:w="80" w:type="dxa"/>
              <w:bottom w:w="40" w:type="dxa"/>
              <w:right w:w="80" w:type="dxa"/>
            </w:tcMar>
          </w:tcPr>
          <w:p w14:paraId="0606CBC0" w14:textId="77777777" w:rsidR="00AA6B85" w:rsidRDefault="00AA6B85" w:rsidP="004E1A91">
            <w:pPr>
              <w:spacing w:after="0"/>
            </w:pPr>
            <w:r>
              <w:rPr>
                <w:rFonts w:eastAsia="Arial" w:cs="Arial"/>
                <w:b/>
                <w:bCs/>
                <w:sz w:val="20"/>
                <w:szCs w:val="20"/>
              </w:rPr>
              <w:t>RoBERTa</w:t>
            </w:r>
          </w:p>
        </w:tc>
      </w:tr>
      <w:tr w:rsidR="00AA6B85" w14:paraId="7C5472AA"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2B03901" w14:textId="77777777" w:rsidR="00AA6B85" w:rsidRDefault="00AA6B85" w:rsidP="004E1A91">
            <w:pPr>
              <w:spacing w:after="0"/>
            </w:pPr>
            <w:r>
              <w:rPr>
                <w:rFonts w:eastAsia="Arial" w:cs="Arial"/>
                <w:b/>
                <w:bCs/>
                <w:sz w:val="20"/>
                <w:szCs w:val="20"/>
              </w:rPr>
              <w:t>Parameters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D87B9FF" w14:textId="77777777" w:rsidR="00AA6B85" w:rsidRDefault="00AA6B85" w:rsidP="004E1A91">
            <w:pPr>
              <w:spacing w:after="0"/>
              <w:jc w:val="center"/>
            </w:pPr>
            <w:r>
              <w:rPr>
                <w:rFonts w:eastAsia="Arial" w:cs="Arial"/>
                <w:sz w:val="20"/>
                <w:szCs w:val="20"/>
              </w:rPr>
              <w:t>~30K features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AF75549" w14:textId="77777777" w:rsidR="00AA6B85" w:rsidRDefault="00AA6B85" w:rsidP="004E1A91">
            <w:pPr>
              <w:spacing w:after="0"/>
              <w:jc w:val="center"/>
            </w:pPr>
            <w:r>
              <w:rPr>
                <w:rFonts w:eastAsia="Arial" w:cs="Arial"/>
                <w:sz w:val="20"/>
                <w:szCs w:val="20"/>
              </w:rPr>
              <w:t>66M</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D8FAFB5" w14:textId="77777777" w:rsidR="00AA6B85" w:rsidRDefault="00AA6B85" w:rsidP="004E1A91">
            <w:pPr>
              <w:spacing w:after="0"/>
              <w:jc w:val="center"/>
            </w:pPr>
            <w:r>
              <w:rPr>
                <w:rFonts w:eastAsia="Arial" w:cs="Arial"/>
                <w:sz w:val="20"/>
                <w:szCs w:val="20"/>
              </w:rPr>
              <w:t>125M</w:t>
            </w:r>
          </w:p>
        </w:tc>
      </w:tr>
      <w:tr w:rsidR="00AA6B85" w14:paraId="5BFB5018"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EBFE1A3" w14:textId="77777777" w:rsidR="00AA6B85" w:rsidRDefault="00AA6B85" w:rsidP="004E1A91">
            <w:pPr>
              <w:spacing w:after="0"/>
            </w:pPr>
            <w:r>
              <w:rPr>
                <w:rFonts w:eastAsia="Arial" w:cs="Arial"/>
                <w:b/>
                <w:bCs/>
                <w:sz w:val="20"/>
                <w:szCs w:val="20"/>
              </w:rPr>
              <w:t>Train time (s)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32400A0D" w14:textId="77777777" w:rsidR="00AA6B85" w:rsidRDefault="00AA6B85" w:rsidP="004E1A91">
            <w:pPr>
              <w:spacing w:after="0"/>
              <w:jc w:val="center"/>
            </w:pPr>
            <w:r>
              <w:rPr>
                <w:rFonts w:eastAsia="Arial" w:cs="Arial"/>
                <w:sz w:val="20"/>
                <w:szCs w:val="20"/>
              </w:rPr>
              <w:t>60</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DCE5469" w14:textId="77777777" w:rsidR="00AA6B85" w:rsidRDefault="00AA6B85" w:rsidP="004E1A91">
            <w:pPr>
              <w:spacing w:after="0"/>
              <w:jc w:val="center"/>
            </w:pPr>
            <w:r>
              <w:rPr>
                <w:rFonts w:eastAsia="Arial" w:cs="Arial"/>
                <w:sz w:val="20"/>
                <w:szCs w:val="20"/>
              </w:rPr>
              <w:t>1,408</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F89291E" w14:textId="77777777" w:rsidR="00AA6B85" w:rsidRDefault="00AA6B85" w:rsidP="004E1A91">
            <w:pPr>
              <w:spacing w:after="0"/>
              <w:jc w:val="center"/>
            </w:pPr>
            <w:r>
              <w:rPr>
                <w:rFonts w:eastAsia="Arial" w:cs="Arial"/>
                <w:sz w:val="20"/>
                <w:szCs w:val="20"/>
              </w:rPr>
              <w:t>2,754</w:t>
            </w:r>
          </w:p>
        </w:tc>
      </w:tr>
      <w:tr w:rsidR="00AA6B85" w14:paraId="439EF10E"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33C8DA5" w14:textId="77777777" w:rsidR="00AA6B85" w:rsidRDefault="00AA6B85" w:rsidP="004E1A91">
            <w:pPr>
              <w:spacing w:after="0"/>
            </w:pPr>
            <w:r>
              <w:rPr>
                <w:rFonts w:eastAsia="Arial" w:cs="Arial"/>
                <w:b/>
                <w:bCs/>
                <w:sz w:val="20"/>
                <w:szCs w:val="20"/>
              </w:rPr>
              <w:t>Inference / 25K (s)</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512E67B" w14:textId="77777777" w:rsidR="00AA6B85" w:rsidRDefault="00AA6B85" w:rsidP="004E1A91">
            <w:pPr>
              <w:spacing w:after="0"/>
              <w:jc w:val="center"/>
            </w:pPr>
            <w:r>
              <w:rPr>
                <w:rFonts w:eastAsia="Arial" w:cs="Arial"/>
                <w:sz w:val="20"/>
                <w:szCs w:val="20"/>
              </w:rPr>
              <w:t>4.3</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120D9F8" w14:textId="77777777" w:rsidR="00AA6B85" w:rsidRDefault="00AA6B85" w:rsidP="004E1A91">
            <w:pPr>
              <w:spacing w:after="0"/>
              <w:jc w:val="center"/>
            </w:pPr>
            <w:r>
              <w:rPr>
                <w:rFonts w:eastAsia="Arial" w:cs="Arial"/>
                <w:sz w:val="20"/>
                <w:szCs w:val="20"/>
              </w:rPr>
              <w:t>~160</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7456DE66" w14:textId="77777777" w:rsidR="00AA6B85" w:rsidRDefault="00AA6B85" w:rsidP="004E1A91">
            <w:pPr>
              <w:spacing w:after="0"/>
              <w:jc w:val="center"/>
            </w:pPr>
            <w:r>
              <w:rPr>
                <w:rFonts w:eastAsia="Arial" w:cs="Arial"/>
                <w:sz w:val="20"/>
                <w:szCs w:val="20"/>
              </w:rPr>
              <w:t>318</w:t>
            </w:r>
          </w:p>
        </w:tc>
      </w:tr>
      <w:tr w:rsidR="00AA6B85" w14:paraId="60470A3A" w14:textId="77777777" w:rsidTr="004E1A91">
        <w:trPr>
          <w:trHeight w:val="48"/>
        </w:trPr>
        <w:tc>
          <w:tcPr>
            <w:tcW w:w="2565"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4392859F" w14:textId="77777777" w:rsidR="00AA6B85" w:rsidRDefault="00AA6B85" w:rsidP="004E1A91">
            <w:pPr>
              <w:spacing w:after="0"/>
            </w:pPr>
            <w:r>
              <w:rPr>
                <w:rFonts w:eastAsia="Arial" w:cs="Arial"/>
                <w:b/>
                <w:bCs/>
                <w:sz w:val="20"/>
                <w:szCs w:val="20"/>
              </w:rPr>
              <w:t>Peak GPU memory</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671CEEF0" w14:textId="77777777" w:rsidR="00AA6B85" w:rsidRDefault="00AA6B85" w:rsidP="004E1A91">
            <w:pPr>
              <w:spacing w:after="0"/>
              <w:jc w:val="center"/>
            </w:pPr>
            <w:r>
              <w:rPr>
                <w:rFonts w:eastAsia="Arial" w:cs="Arial"/>
                <w:sz w:val="20"/>
                <w:szCs w:val="20"/>
              </w:rPr>
              <w:t>CPU only</w:t>
            </w:r>
          </w:p>
        </w:tc>
        <w:tc>
          <w:tcPr>
            <w:tcW w:w="2309"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5C0766A5" w14:textId="77777777" w:rsidR="00AA6B85" w:rsidRDefault="00AA6B85" w:rsidP="004E1A91">
            <w:pPr>
              <w:spacing w:after="0"/>
              <w:jc w:val="center"/>
            </w:pPr>
            <w:r>
              <w:rPr>
                <w:rFonts w:eastAsia="Arial" w:cs="Arial"/>
                <w:sz w:val="20"/>
                <w:szCs w:val="20"/>
              </w:rPr>
              <w:t>~4 GB</w:t>
            </w:r>
          </w:p>
        </w:tc>
        <w:tc>
          <w:tcPr>
            <w:tcW w:w="2514" w:type="dxa"/>
            <w:tcBorders>
              <w:top w:val="single" w:sz="1" w:space="0" w:color="999999"/>
              <w:left w:val="single" w:sz="1" w:space="0" w:color="999999"/>
              <w:bottom w:val="single" w:sz="1" w:space="0" w:color="999999"/>
              <w:right w:val="single" w:sz="1" w:space="0" w:color="999999"/>
            </w:tcBorders>
            <w:tcMar>
              <w:top w:w="40" w:type="dxa"/>
              <w:left w:w="80" w:type="dxa"/>
              <w:bottom w:w="40" w:type="dxa"/>
              <w:right w:w="80" w:type="dxa"/>
            </w:tcMar>
          </w:tcPr>
          <w:p w14:paraId="22F9B2A4" w14:textId="77777777" w:rsidR="00AA6B85" w:rsidRDefault="00AA6B85" w:rsidP="004E1A91">
            <w:pPr>
              <w:spacing w:after="0"/>
              <w:jc w:val="center"/>
            </w:pPr>
            <w:r>
              <w:rPr>
                <w:rFonts w:eastAsia="Arial" w:cs="Arial"/>
                <w:sz w:val="20"/>
                <w:szCs w:val="20"/>
              </w:rPr>
              <w:t>7.75 GB</w:t>
            </w:r>
          </w:p>
        </w:tc>
      </w:tr>
    </w:tbl>
    <w:p w14:paraId="43B1D26B" w14:textId="6228930A" w:rsidR="00AA6B85" w:rsidRPr="00266C6F" w:rsidRDefault="00AA6B85" w:rsidP="00266C6F">
      <w:pPr>
        <w:jc w:val="center"/>
        <w:rPr>
          <w:rFonts w:cs="Arial"/>
          <w:i/>
          <w:iCs/>
          <w:sz w:val="20"/>
          <w:szCs w:val="20"/>
        </w:rPr>
      </w:pPr>
      <w:r w:rsidRPr="00266C6F">
        <w:rPr>
          <w:rFonts w:cs="Arial"/>
          <w:i/>
          <w:iCs/>
          <w:sz w:val="20"/>
          <w:szCs w:val="20"/>
        </w:rPr>
        <w:t xml:space="preserve">Table </w:t>
      </w:r>
      <w:r w:rsidR="00400A6A" w:rsidRPr="00266C6F">
        <w:rPr>
          <w:rFonts w:cs="Arial"/>
          <w:i/>
          <w:iCs/>
          <w:sz w:val="20"/>
          <w:szCs w:val="20"/>
        </w:rPr>
        <w:t>4</w:t>
      </w:r>
      <w:r w:rsidRPr="00266C6F">
        <w:rPr>
          <w:rFonts w:cs="Arial"/>
          <w:i/>
          <w:iCs/>
          <w:sz w:val="20"/>
          <w:szCs w:val="20"/>
        </w:rPr>
        <w:t>: Computational cost comparison across models.</w:t>
      </w:r>
    </w:p>
    <w:p w14:paraId="17E21EED" w14:textId="77777777" w:rsidR="00AA6B85" w:rsidRPr="00AA6B85" w:rsidRDefault="00AA6B85" w:rsidP="00AA6B85">
      <w:pPr>
        <w:jc w:val="both"/>
        <w:rPr>
          <w:rFonts w:cs="Arial"/>
        </w:rPr>
      </w:pPr>
      <w:r w:rsidRPr="00AA6B85">
        <w:rPr>
          <w:rFonts w:cs="Arial"/>
        </w:rPr>
        <w:t>The calibration and linguistic analyses reveal that accuracy alone insufficiently captures model quality. Despite achieving 92.88% accuracy, DistilBERT’s ECE of 0.058 suggests less reliable confidence scores than RoBERTa’s (0.031). A counter-intuitive finding is that DistilBERT achieves 100% on simple negation while RoBERTa reaches only 87.5%. One plausible explanation is that knowledge distillation, which trains the student to mimic the teacher’s output distribution, may produce sharper decision boundaries for well-defined linguistic patterns such as negation [3]. Conversely, RoBERTa’s richer contextual representations, shaped by dynamic masking and a larger pretraining corpus without the NSP objective, occasionally over-weight surrounding context. However, this hypothesis warrants further investigation with a larger negation test set.</w:t>
      </w:r>
    </w:p>
    <w:p w14:paraId="58C92B95" w14:textId="77777777" w:rsidR="00AA6B85" w:rsidRPr="00AA6B85" w:rsidRDefault="00AA6B85" w:rsidP="00AA6B85">
      <w:pPr>
        <w:jc w:val="both"/>
        <w:rPr>
          <w:rFonts w:cs="Arial"/>
        </w:rPr>
      </w:pPr>
      <w:r w:rsidRPr="00AA6B85">
        <w:rPr>
          <w:rFonts w:cs="Arial"/>
        </w:rPr>
        <w:t>Training curves (Appendix C) show validation loss plateauing while training loss continues to decrease, indicating mild overfitting in both transformers mitigated by F1-based early stopping. The IMDB dataset’s known biases — predominantly English-speaking Western reviewers with genre-specific vocabulary — limit cross-cultural generalisation [13]. The cross-model error agreement analysis provides insight into model complementarity: the 467 reviews misclassified by all three models represent genuinely ambiguous texts, while the 1,658 reviews corrected exclusively by transformers require contextual understanding such as negation scope resolution — a property that could be exploited by future ensemble approaches.</w:t>
      </w:r>
    </w:p>
    <w:p w14:paraId="3899E9E4" w14:textId="77777777" w:rsidR="00AA6B85" w:rsidRPr="00AA6B85" w:rsidRDefault="00AA6B85" w:rsidP="00FF1887">
      <w:pPr>
        <w:pStyle w:val="Heading2"/>
      </w:pPr>
      <w:bookmarkStart w:id="15" w:name="_Toc225758885"/>
      <w:r w:rsidRPr="00AA6B85">
        <w:t>4.8 Limitations</w:t>
      </w:r>
      <w:bookmarkEnd w:id="15"/>
    </w:p>
    <w:p w14:paraId="03AEA5DA" w14:textId="77777777" w:rsidR="00AA6B85" w:rsidRPr="00AA6B85" w:rsidRDefault="00AA6B85" w:rsidP="00AA6B85">
      <w:pPr>
        <w:jc w:val="both"/>
        <w:rPr>
          <w:rFonts w:cs="Arial"/>
        </w:rPr>
      </w:pPr>
      <w:r w:rsidRPr="00AA6B85">
        <w:rPr>
          <w:rFonts w:cs="Arial"/>
        </w:rPr>
        <w:t>Several methodological limitations should be acknowledged. First, transformer evaluation relies on a single stratified train/validation split rather than k-fold cross-validation; while multi-seed analysis (±0.08%) and published baseline alignment mitigate this concern, k-fold would provide tighter variance estimates. Second, the RoBERTa HP grid explored only two learning rate configurations versus three for DistilBERT; a broader search including weight decay and warmup ratio might yield further gains. Third, IMDB’s English-only, cinema-domain scope limits generalisation claims. Finally, the 96-case linguistic suite, while more comprehensive than typical ad-hoc evaluations, remains small relative to production-scale testing frameworks [7], and 8 cases per category provides indicative rather than statistically robust per-category estimates.</w:t>
      </w:r>
    </w:p>
    <w:p w14:paraId="5E1D3D63" w14:textId="77777777" w:rsidR="00AA6B85" w:rsidRPr="00AA6B85" w:rsidRDefault="00AA6B85" w:rsidP="00FF1887">
      <w:pPr>
        <w:pStyle w:val="Heading1"/>
      </w:pPr>
      <w:bookmarkStart w:id="16" w:name="_Toc225758886"/>
      <w:r w:rsidRPr="00AA6B85">
        <w:t>5. Ethical Considerations</w:t>
      </w:r>
      <w:bookmarkEnd w:id="16"/>
    </w:p>
    <w:p w14:paraId="22C8EAB7" w14:textId="77777777" w:rsidR="00AA6B85" w:rsidRPr="00AA6B85" w:rsidRDefault="00AA6B85" w:rsidP="00AA6B85">
      <w:pPr>
        <w:jc w:val="both"/>
        <w:rPr>
          <w:rFonts w:cs="Arial"/>
        </w:rPr>
      </w:pPr>
      <w:r w:rsidRPr="00AA6B85">
        <w:rPr>
          <w:rFonts w:cs="Arial"/>
        </w:rPr>
        <w:t>Sentiment analysis systems deployed at scale raise several concerns. The IMDB dataset reflects predominantly Western cultural perspectives [13], and the sarcasm failure rates (25–</w:t>
      </w:r>
      <w:r w:rsidRPr="00AA6B85">
        <w:rPr>
          <w:rFonts w:cs="Arial"/>
        </w:rPr>
        <w:lastRenderedPageBreak/>
        <w:t>50%) highlight concrete risks of misclassification in contexts where cultural nuance carries significant meaning. Combined transformer training consumed approximately 4,160 GPU-seconds (estimated 1.2 kWh) [14]. While modest for a single study, the cumulative impact of widespread transformer adoption motivates efficiency-accuracy trade-offs [16]. Responsible deployment requires human-in-the-loop verification, fairness audits across demographic subgroups, and transparency about confidence levels, particularly given the ECE disparities identified in this study.</w:t>
      </w:r>
    </w:p>
    <w:p w14:paraId="10E1299A" w14:textId="77777777" w:rsidR="00AA6B85" w:rsidRPr="00AA6B85" w:rsidRDefault="00AA6B85" w:rsidP="00FF1887">
      <w:pPr>
        <w:pStyle w:val="Heading1"/>
      </w:pPr>
      <w:bookmarkStart w:id="17" w:name="_Toc225758887"/>
      <w:r w:rsidRPr="00AA6B85">
        <w:t>6. Conclusion and Recommendations</w:t>
      </w:r>
      <w:bookmarkEnd w:id="17"/>
    </w:p>
    <w:p w14:paraId="2905B87C" w14:textId="77777777" w:rsidR="00AA6B85" w:rsidRPr="00AA6B85" w:rsidRDefault="00AA6B85" w:rsidP="00AA6B85">
      <w:pPr>
        <w:jc w:val="both"/>
        <w:rPr>
          <w:rFonts w:cs="Arial"/>
        </w:rPr>
      </w:pPr>
      <w:r w:rsidRPr="00AA6B85">
        <w:rPr>
          <w:rFonts w:cs="Arial"/>
        </w:rPr>
        <w:t>This study’s multi-dimensional evaluation framework demonstrates that accuracy alone is an insufficient proxy for model quality. Calibration analysis exposes unreliable confidence estimates in simpler models, the linguistic suite identifies specific failure modes including universal sarcasm weakness, and gradient attribution confirms that larger transformers develop genuine compositional semantics. The counter-intuitive negation finding further illustrates that architectural differences manifest in unexpected ways that aggregate metrics cannot capture.</w:t>
      </w:r>
    </w:p>
    <w:p w14:paraId="5B834815" w14:textId="77777777" w:rsidR="00AA6B85" w:rsidRPr="00AA6B85" w:rsidRDefault="00AA6B85" w:rsidP="00AA6B85">
      <w:pPr>
        <w:jc w:val="both"/>
        <w:rPr>
          <w:rFonts w:cs="Arial"/>
        </w:rPr>
      </w:pPr>
      <w:r w:rsidRPr="00AA6B85">
        <w:rPr>
          <w:rFonts w:cs="Arial"/>
        </w:rPr>
        <w:t xml:space="preserve">Model selection should be driven by deployment context. For latency-critical applications (real-time social media monitoring), TF-IDF+LR’s 75× inference speed advantage and 89% accuracy suffice for volume monitoring. For decision-support systems (brand crisis management, content moderation), RoBERTa’s superior calibration (ECE 0.031) means confidence scores can reliably drive human-in-the-loop escalation. For resource-constrained deployment (edge/mobile), DistilBERT offers 93% accuracy at half RoBERTa’s computational cost. For transparency-required settings (regulated industries), TF-IDF+LR provides globally interpretable coefficients, supplemented with per-instance SHAP explanations [9]. Future work could explore ensemble methods exploiting the structural error complementarity identified in Section 4.5, domain adaptation leveraging transfer learning [15], adversarial training targeting the sarcasm gap, and evaluation of recent architectures such as </w:t>
      </w:r>
      <w:proofErr w:type="spellStart"/>
      <w:r w:rsidRPr="00AA6B85">
        <w:rPr>
          <w:rFonts w:cs="Arial"/>
        </w:rPr>
        <w:t>DeBERTa</w:t>
      </w:r>
      <w:proofErr w:type="spellEnd"/>
      <w:r w:rsidRPr="00AA6B85">
        <w:rPr>
          <w:rFonts w:cs="Arial"/>
        </w:rPr>
        <w:t xml:space="preserve"> [20].</w:t>
      </w:r>
    </w:p>
    <w:p w14:paraId="56714211" w14:textId="77777777" w:rsidR="00AA6B85" w:rsidRPr="00AA6B85" w:rsidRDefault="00AA6B85" w:rsidP="00AA6B85">
      <w:pPr>
        <w:jc w:val="both"/>
        <w:rPr>
          <w:rFonts w:cs="Arial"/>
        </w:rPr>
      </w:pPr>
      <w:r w:rsidRPr="00AA6B85">
        <w:rPr>
          <w:rFonts w:cs="Arial"/>
        </w:rPr>
        <w:t> </w:t>
      </w:r>
    </w:p>
    <w:p w14:paraId="52006A5B" w14:textId="77777777" w:rsidR="00AA6B85" w:rsidRPr="00AA6B85" w:rsidRDefault="00AA6B85" w:rsidP="00FF1887">
      <w:pPr>
        <w:pStyle w:val="Heading1"/>
      </w:pPr>
      <w:bookmarkStart w:id="18" w:name="_Toc225758888"/>
      <w:r w:rsidRPr="00AA6B85">
        <w:t>References</w:t>
      </w:r>
      <w:bookmarkEnd w:id="18"/>
    </w:p>
    <w:p w14:paraId="74FCF946" w14:textId="77777777" w:rsidR="00AA6B85" w:rsidRPr="00AA6B85" w:rsidRDefault="00AA6B85" w:rsidP="00AA6B85">
      <w:pPr>
        <w:jc w:val="both"/>
        <w:rPr>
          <w:rFonts w:cs="Arial"/>
        </w:rPr>
      </w:pPr>
      <w:r w:rsidRPr="00AA6B85">
        <w:rPr>
          <w:rFonts w:cs="Arial"/>
        </w:rPr>
        <w:t>[1]  B. Pang and L. Lee, "Opinion mining and sentiment analysis," Foundations and Trends in Information Retrieval, vol. 2, no. 1-2, pp. 1-135, 2008.</w:t>
      </w:r>
    </w:p>
    <w:p w14:paraId="27F3F8EE" w14:textId="77777777" w:rsidR="00AA6B85" w:rsidRPr="00AA6B85" w:rsidRDefault="00AA6B85" w:rsidP="00AA6B85">
      <w:pPr>
        <w:jc w:val="both"/>
        <w:rPr>
          <w:rFonts w:cs="Arial"/>
        </w:rPr>
      </w:pPr>
      <w:r w:rsidRPr="00AA6B85">
        <w:rPr>
          <w:rFonts w:cs="Arial"/>
        </w:rPr>
        <w:t xml:space="preserve">[2]  A. L. Maas et al., "Learning word vectors for sentiment analysis," in Proc. 49th Annu. Meeting Assoc. </w:t>
      </w:r>
      <w:proofErr w:type="spellStart"/>
      <w:r w:rsidRPr="00AA6B85">
        <w:rPr>
          <w:rFonts w:cs="Arial"/>
        </w:rPr>
        <w:t>Comput</w:t>
      </w:r>
      <w:proofErr w:type="spellEnd"/>
      <w:r w:rsidRPr="00AA6B85">
        <w:rPr>
          <w:rFonts w:cs="Arial"/>
        </w:rPr>
        <w:t>. Linguist., 2011, pp. 142-150.</w:t>
      </w:r>
    </w:p>
    <w:p w14:paraId="55A177BC" w14:textId="77777777" w:rsidR="00AA6B85" w:rsidRPr="00AA6B85" w:rsidRDefault="00AA6B85" w:rsidP="00AA6B85">
      <w:pPr>
        <w:jc w:val="both"/>
        <w:rPr>
          <w:rFonts w:cs="Arial"/>
        </w:rPr>
      </w:pPr>
      <w:r w:rsidRPr="00AA6B85">
        <w:rPr>
          <w:rFonts w:cs="Arial"/>
        </w:rPr>
        <w:t xml:space="preserve">[3]  V. Sanh et al., "DistilBERT, a distilled version of BERT: Smaller, faster, cheaper and lighter," in Proc. </w:t>
      </w:r>
      <w:proofErr w:type="spellStart"/>
      <w:r w:rsidRPr="00AA6B85">
        <w:rPr>
          <w:rFonts w:cs="Arial"/>
        </w:rPr>
        <w:t>NeurIPS</w:t>
      </w:r>
      <w:proofErr w:type="spellEnd"/>
      <w:r w:rsidRPr="00AA6B85">
        <w:rPr>
          <w:rFonts w:cs="Arial"/>
        </w:rPr>
        <w:t xml:space="preserve"> Workshop, 2019.</w:t>
      </w:r>
    </w:p>
    <w:p w14:paraId="2E7B46C2" w14:textId="77777777" w:rsidR="00AA6B85" w:rsidRPr="00AA6B85" w:rsidRDefault="00AA6B85" w:rsidP="00AA6B85">
      <w:pPr>
        <w:jc w:val="both"/>
        <w:rPr>
          <w:rFonts w:cs="Arial"/>
        </w:rPr>
      </w:pPr>
      <w:r w:rsidRPr="00AA6B85">
        <w:rPr>
          <w:rFonts w:cs="Arial"/>
        </w:rPr>
        <w:t>[4]  Y. Liu et al., "RoBERTa: A robustly optimized BERT pretraining approach," arXiv:1907.11692, 2019.</w:t>
      </w:r>
    </w:p>
    <w:p w14:paraId="4A5643B0" w14:textId="77777777" w:rsidR="00AA6B85" w:rsidRPr="00AA6B85" w:rsidRDefault="00AA6B85" w:rsidP="00AA6B85">
      <w:pPr>
        <w:jc w:val="both"/>
        <w:rPr>
          <w:rFonts w:cs="Arial"/>
        </w:rPr>
      </w:pPr>
      <w:r w:rsidRPr="00AA6B85">
        <w:rPr>
          <w:rFonts w:cs="Arial"/>
        </w:rPr>
        <w:lastRenderedPageBreak/>
        <w:t xml:space="preserve">[5]  A. Vaswani et al., "Attention is all you need," in Advances in </w:t>
      </w:r>
      <w:proofErr w:type="spellStart"/>
      <w:r w:rsidRPr="00AA6B85">
        <w:rPr>
          <w:rFonts w:cs="Arial"/>
        </w:rPr>
        <w:t>NeurIPS</w:t>
      </w:r>
      <w:proofErr w:type="spellEnd"/>
      <w:r w:rsidRPr="00AA6B85">
        <w:rPr>
          <w:rFonts w:cs="Arial"/>
        </w:rPr>
        <w:t>, vol. 30, 2017.</w:t>
      </w:r>
    </w:p>
    <w:p w14:paraId="6A6F8E27" w14:textId="77777777" w:rsidR="00AA6B85" w:rsidRPr="00AA6B85" w:rsidRDefault="00AA6B85" w:rsidP="00AA6B85">
      <w:pPr>
        <w:jc w:val="both"/>
        <w:rPr>
          <w:rFonts w:cs="Arial"/>
        </w:rPr>
      </w:pPr>
      <w:r w:rsidRPr="00AA6B85">
        <w:rPr>
          <w:rFonts w:cs="Arial"/>
        </w:rPr>
        <w:t>[6]  J. Devlin et al., "BERT: Pre-training of deep bidirectional transformers for language understanding," in Proc. NAACL-HLT, 2019, pp. 4171-4186.</w:t>
      </w:r>
    </w:p>
    <w:p w14:paraId="54AD587E" w14:textId="77777777" w:rsidR="00AA6B85" w:rsidRPr="00AA6B85" w:rsidRDefault="00AA6B85" w:rsidP="00AA6B85">
      <w:pPr>
        <w:jc w:val="both"/>
        <w:rPr>
          <w:rFonts w:cs="Arial"/>
        </w:rPr>
      </w:pPr>
      <w:r w:rsidRPr="00AA6B85">
        <w:rPr>
          <w:rFonts w:cs="Arial"/>
        </w:rPr>
        <w:t xml:space="preserve">[7]  M. T. Ribeiro et al., "Beyond accuracy: </w:t>
      </w:r>
      <w:proofErr w:type="spellStart"/>
      <w:r w:rsidRPr="00AA6B85">
        <w:rPr>
          <w:rFonts w:cs="Arial"/>
        </w:rPr>
        <w:t>Behavioral</w:t>
      </w:r>
      <w:proofErr w:type="spellEnd"/>
      <w:r w:rsidRPr="00AA6B85">
        <w:rPr>
          <w:rFonts w:cs="Arial"/>
        </w:rPr>
        <w:t xml:space="preserve"> testing of NLP models with CheckList," in Proc. 58th Annu. Meeting ACL, 2020, pp. 4902-4912.</w:t>
      </w:r>
    </w:p>
    <w:p w14:paraId="1928A9F3" w14:textId="77777777" w:rsidR="00AA6B85" w:rsidRPr="00AA6B85" w:rsidRDefault="00AA6B85" w:rsidP="00AA6B85">
      <w:pPr>
        <w:jc w:val="both"/>
        <w:rPr>
          <w:rFonts w:cs="Arial"/>
        </w:rPr>
      </w:pPr>
      <w:r w:rsidRPr="00AA6B85">
        <w:rPr>
          <w:rFonts w:cs="Arial"/>
        </w:rPr>
        <w:t>[8]  C. Guo et al., "On calibration of modern neural networks," in Proc. ICML, vol. 70, 2017, pp. 1321-1330.</w:t>
      </w:r>
    </w:p>
    <w:p w14:paraId="480C9064" w14:textId="77777777" w:rsidR="00AA6B85" w:rsidRPr="00AA6B85" w:rsidRDefault="00AA6B85" w:rsidP="00AA6B85">
      <w:pPr>
        <w:jc w:val="both"/>
        <w:rPr>
          <w:rFonts w:cs="Arial"/>
        </w:rPr>
      </w:pPr>
      <w:r w:rsidRPr="00AA6B85">
        <w:rPr>
          <w:rFonts w:cs="Arial"/>
        </w:rPr>
        <w:t xml:space="preserve">[9]  S. M. Lundberg and S.-I. Lee, "A unified approach to interpreting model predictions," in Advances in </w:t>
      </w:r>
      <w:proofErr w:type="spellStart"/>
      <w:r w:rsidRPr="00AA6B85">
        <w:rPr>
          <w:rFonts w:cs="Arial"/>
        </w:rPr>
        <w:t>NeurIPS</w:t>
      </w:r>
      <w:proofErr w:type="spellEnd"/>
      <w:r w:rsidRPr="00AA6B85">
        <w:rPr>
          <w:rFonts w:cs="Arial"/>
        </w:rPr>
        <w:t>, vol. 30, 2017.</w:t>
      </w:r>
    </w:p>
    <w:p w14:paraId="250C2040" w14:textId="377A4427" w:rsidR="00AA6B85" w:rsidRPr="00AA6B85" w:rsidRDefault="00AA6B85" w:rsidP="00AA6B85">
      <w:pPr>
        <w:jc w:val="both"/>
        <w:rPr>
          <w:rFonts w:cs="Arial"/>
        </w:rPr>
      </w:pPr>
      <w:r w:rsidRPr="00AA6B85">
        <w:rPr>
          <w:rFonts w:cs="Arial"/>
        </w:rPr>
        <w:t>[10] Z. Shen et al., "Efficient attention: Attention with linear complexities," in Proc. IEEE WACV, 202</w:t>
      </w:r>
      <w:r w:rsidR="00F54BC9">
        <w:rPr>
          <w:rFonts w:cs="Arial"/>
        </w:rPr>
        <w:t>4</w:t>
      </w:r>
      <w:r w:rsidRPr="00AA6B85">
        <w:rPr>
          <w:rFonts w:cs="Arial"/>
        </w:rPr>
        <w:t>, pp. 3531-3539.</w:t>
      </w:r>
    </w:p>
    <w:p w14:paraId="5D3DFB82" w14:textId="77777777" w:rsidR="00AA6B85" w:rsidRPr="00AA6B85" w:rsidRDefault="00AA6B85" w:rsidP="00AA6B85">
      <w:pPr>
        <w:jc w:val="both"/>
        <w:rPr>
          <w:rFonts w:cs="Arial"/>
        </w:rPr>
      </w:pPr>
      <w:r w:rsidRPr="00AA6B85">
        <w:rPr>
          <w:rFonts w:cs="Arial"/>
        </w:rPr>
        <w:t>[11] A. Rogers et al., "A primer in BERTology: What we know about how BERT works," Trans. ACL, vol. 8, pp. 842-866, 2020.</w:t>
      </w:r>
    </w:p>
    <w:p w14:paraId="2DE69646" w14:textId="77777777" w:rsidR="00AA6B85" w:rsidRPr="00AA6B85" w:rsidRDefault="00AA6B85" w:rsidP="00AA6B85">
      <w:pPr>
        <w:jc w:val="both"/>
        <w:rPr>
          <w:rFonts w:cs="Arial"/>
        </w:rPr>
      </w:pPr>
      <w:r w:rsidRPr="00AA6B85">
        <w:rPr>
          <w:rFonts w:cs="Arial"/>
        </w:rPr>
        <w:t>[12] Q. McNemar, "Note on the sampling error of the difference between correlated proportions," Psychometrika, vol. 12, no. 2, pp. 153-157, 1947.</w:t>
      </w:r>
    </w:p>
    <w:p w14:paraId="021FD26D" w14:textId="77777777" w:rsidR="00AA6B85" w:rsidRPr="00AA6B85" w:rsidRDefault="00AA6B85" w:rsidP="00AA6B85">
      <w:pPr>
        <w:jc w:val="both"/>
        <w:rPr>
          <w:rFonts w:cs="Arial"/>
        </w:rPr>
      </w:pPr>
      <w:r w:rsidRPr="00AA6B85">
        <w:rPr>
          <w:rFonts w:cs="Arial"/>
        </w:rPr>
        <w:t xml:space="preserve">[13] E. Bender et al., "On the dangers of stochastic parrots," in Proc. ACM </w:t>
      </w:r>
      <w:proofErr w:type="spellStart"/>
      <w:r w:rsidRPr="00AA6B85">
        <w:rPr>
          <w:rFonts w:cs="Arial"/>
        </w:rPr>
        <w:t>FAccT</w:t>
      </w:r>
      <w:proofErr w:type="spellEnd"/>
      <w:r w:rsidRPr="00AA6B85">
        <w:rPr>
          <w:rFonts w:cs="Arial"/>
        </w:rPr>
        <w:t>, 2021, pp. 610-623.</w:t>
      </w:r>
    </w:p>
    <w:p w14:paraId="19D84EA8" w14:textId="77777777" w:rsidR="00AA6B85" w:rsidRPr="00AA6B85" w:rsidRDefault="00AA6B85" w:rsidP="00AA6B85">
      <w:pPr>
        <w:jc w:val="both"/>
        <w:rPr>
          <w:rFonts w:cs="Arial"/>
        </w:rPr>
      </w:pPr>
      <w:r w:rsidRPr="00AA6B85">
        <w:rPr>
          <w:rFonts w:cs="Arial"/>
        </w:rPr>
        <w:t>[14] D. Patterson et al., "Carbon emissions and large neural network training," arXiv:2104.10350, 2021.</w:t>
      </w:r>
    </w:p>
    <w:p w14:paraId="1A4E3936" w14:textId="77777777" w:rsidR="00AA6B85" w:rsidRPr="00AA6B85" w:rsidRDefault="00AA6B85" w:rsidP="00AA6B85">
      <w:pPr>
        <w:jc w:val="both"/>
        <w:rPr>
          <w:rFonts w:cs="Arial"/>
        </w:rPr>
      </w:pPr>
      <w:r w:rsidRPr="00AA6B85">
        <w:rPr>
          <w:rFonts w:cs="Arial"/>
        </w:rPr>
        <w:t>[15] J. Howard and S. Ruder, "Universal language model fine-tuning for text classification," in Proc. 56th Annu. Meeting ACL, 2018, pp. 328-339.</w:t>
      </w:r>
    </w:p>
    <w:p w14:paraId="45F57D3F" w14:textId="77777777" w:rsidR="00AA6B85" w:rsidRPr="00AA6B85" w:rsidRDefault="00AA6B85" w:rsidP="00AA6B85">
      <w:pPr>
        <w:jc w:val="both"/>
        <w:rPr>
          <w:rFonts w:cs="Arial"/>
        </w:rPr>
      </w:pPr>
      <w:r w:rsidRPr="00AA6B85">
        <w:rPr>
          <w:rFonts w:cs="Arial"/>
        </w:rPr>
        <w:t>[16] L. Wang et al., "Parameter-efficient fine-tuning in large models: A survey," arXiv:2410.19878v2, 2025.</w:t>
      </w:r>
    </w:p>
    <w:p w14:paraId="75D2AF4D" w14:textId="77777777" w:rsidR="00AA6B85" w:rsidRPr="00AA6B85" w:rsidRDefault="00AA6B85" w:rsidP="00AA6B85">
      <w:pPr>
        <w:jc w:val="both"/>
        <w:rPr>
          <w:rFonts w:cs="Arial"/>
        </w:rPr>
      </w:pPr>
      <w:r w:rsidRPr="00AA6B85">
        <w:rPr>
          <w:rFonts w:cs="Arial"/>
        </w:rPr>
        <w:t xml:space="preserve">[17] C. Sun et al., "How to fine-tune BERT for text classification," in Proc. China Nat. Conf. Chinese </w:t>
      </w:r>
      <w:proofErr w:type="spellStart"/>
      <w:r w:rsidRPr="00AA6B85">
        <w:rPr>
          <w:rFonts w:cs="Arial"/>
        </w:rPr>
        <w:t>Comput</w:t>
      </w:r>
      <w:proofErr w:type="spellEnd"/>
      <w:r w:rsidRPr="00AA6B85">
        <w:rPr>
          <w:rFonts w:cs="Arial"/>
        </w:rPr>
        <w:t>. Linguist., 2019, pp. 194-206.</w:t>
      </w:r>
    </w:p>
    <w:p w14:paraId="2E9C1FE0" w14:textId="77777777" w:rsidR="00AA6B85" w:rsidRPr="00AA6B85" w:rsidRDefault="00AA6B85" w:rsidP="00AA6B85">
      <w:pPr>
        <w:jc w:val="both"/>
        <w:rPr>
          <w:rFonts w:cs="Arial"/>
        </w:rPr>
      </w:pPr>
      <w:r w:rsidRPr="00AA6B85">
        <w:rPr>
          <w:rFonts w:cs="Arial"/>
        </w:rPr>
        <w:t xml:space="preserve">[18] K. Clark et al., "What does BERT look at? An analysis of BERT’s attention," in Proc. ACL Workshop </w:t>
      </w:r>
      <w:proofErr w:type="spellStart"/>
      <w:r w:rsidRPr="00AA6B85">
        <w:rPr>
          <w:rFonts w:cs="Arial"/>
        </w:rPr>
        <w:t>BlackboxNLP</w:t>
      </w:r>
      <w:proofErr w:type="spellEnd"/>
      <w:r w:rsidRPr="00AA6B85">
        <w:rPr>
          <w:rFonts w:cs="Arial"/>
        </w:rPr>
        <w:t>, 2019, pp. 276-286.</w:t>
      </w:r>
    </w:p>
    <w:p w14:paraId="367F9471" w14:textId="77777777" w:rsidR="00AA6B85" w:rsidRPr="00AA6B85" w:rsidRDefault="00AA6B85" w:rsidP="00AA6B85">
      <w:pPr>
        <w:jc w:val="both"/>
        <w:rPr>
          <w:rFonts w:cs="Arial"/>
        </w:rPr>
      </w:pPr>
      <w:r w:rsidRPr="00AA6B85">
        <w:rPr>
          <w:rFonts w:cs="Arial"/>
        </w:rPr>
        <w:t>[19] R. Socher et al., "Recursive deep models for semantic compositionality over a sentiment treebank," in Proc. EMNLP, 2013, pp. 1631-1642.</w:t>
      </w:r>
    </w:p>
    <w:p w14:paraId="576E7224" w14:textId="77777777" w:rsidR="00AA6B85" w:rsidRPr="00AA6B85" w:rsidRDefault="00AA6B85" w:rsidP="00AA6B85">
      <w:pPr>
        <w:jc w:val="both"/>
        <w:rPr>
          <w:rFonts w:cs="Arial"/>
        </w:rPr>
      </w:pPr>
      <w:r w:rsidRPr="00AA6B85">
        <w:rPr>
          <w:rFonts w:cs="Arial"/>
        </w:rPr>
        <w:t>[20] P. He et al., "</w:t>
      </w:r>
      <w:proofErr w:type="spellStart"/>
      <w:r w:rsidRPr="00AA6B85">
        <w:rPr>
          <w:rFonts w:cs="Arial"/>
        </w:rPr>
        <w:t>DeBERTa</w:t>
      </w:r>
      <w:proofErr w:type="spellEnd"/>
      <w:r w:rsidRPr="00AA6B85">
        <w:rPr>
          <w:rFonts w:cs="Arial"/>
        </w:rPr>
        <w:t>: Decoding-enhanced BERT with disentangled attention," in Proc. ICLR, 2021.</w:t>
      </w:r>
    </w:p>
    <w:p w14:paraId="431DA6AB" w14:textId="77777777" w:rsidR="00AA6B85" w:rsidRPr="00AA6B85" w:rsidRDefault="00AA6B85" w:rsidP="00AA6B85">
      <w:pPr>
        <w:jc w:val="both"/>
        <w:rPr>
          <w:rFonts w:cs="Arial"/>
        </w:rPr>
      </w:pPr>
      <w:r w:rsidRPr="00AA6B85">
        <w:rPr>
          <w:rFonts w:cs="Arial"/>
        </w:rPr>
        <w:t> </w:t>
      </w:r>
    </w:p>
    <w:p w14:paraId="638FD4EC" w14:textId="77777777" w:rsidR="00AA6B85" w:rsidRPr="00AA6B85" w:rsidRDefault="00AA6B85" w:rsidP="00F54BC9">
      <w:pPr>
        <w:pStyle w:val="Heading1"/>
      </w:pPr>
      <w:r w:rsidRPr="00AA6B85">
        <w:lastRenderedPageBreak/>
        <w:t>Appendix A: Hyperparameter Grid Search Details</w:t>
      </w:r>
    </w:p>
    <w:p w14:paraId="1FE843AB" w14:textId="77777777" w:rsidR="00AA6B85" w:rsidRPr="00AA6B85" w:rsidRDefault="00AA6B85" w:rsidP="00AA6B85">
      <w:pPr>
        <w:jc w:val="both"/>
        <w:rPr>
          <w:rFonts w:cs="Arial"/>
        </w:rPr>
      </w:pPr>
      <w:r w:rsidRPr="00AA6B85">
        <w:rPr>
          <w:rFonts w:cs="Arial"/>
        </w:rPr>
        <w:t xml:space="preserve">The TF-IDF </w:t>
      </w:r>
      <w:proofErr w:type="spellStart"/>
      <w:r w:rsidRPr="00AA6B85">
        <w:rPr>
          <w:rFonts w:cs="Arial"/>
        </w:rPr>
        <w:t>GridSearchCV</w:t>
      </w:r>
      <w:proofErr w:type="spellEnd"/>
      <w:r w:rsidRPr="00AA6B85">
        <w:rPr>
          <w:rFonts w:cs="Arial"/>
        </w:rPr>
        <w:t xml:space="preserve"> explored 16 configurations (4 C values × 2 vocabulary sizes × 2 n-gram ranges) with 3-fold cross-validation. The optimal configuration (C=1.0, 30K features, bigrams) achieved 87.22% cross-validation F1. Higher C values (5.0, 10.0) showed marginal improvements with increased overfitting risk, while unigrams consistently underperformed bigrams by 1–2 percentage points.</w:t>
      </w:r>
    </w:p>
    <w:p w14:paraId="0AF94DA2"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6C5508AA" wp14:editId="62617332">
            <wp:extent cx="6016435" cy="2966224"/>
            <wp:effectExtent l="0" t="0" r="3810" b="5715"/>
            <wp:docPr id="10101535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53579" name="Picture 101015357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28787" cy="2972314"/>
                    </a:xfrm>
                    <a:prstGeom prst="rect">
                      <a:avLst/>
                    </a:prstGeom>
                  </pic:spPr>
                </pic:pic>
              </a:graphicData>
            </a:graphic>
          </wp:inline>
        </w:drawing>
      </w:r>
    </w:p>
    <w:p w14:paraId="2C78BA1C" w14:textId="5CCB0884" w:rsidR="00AA6B85" w:rsidRPr="00266C6F" w:rsidRDefault="00266C6F" w:rsidP="00266C6F">
      <w:pPr>
        <w:pStyle w:val="Caption"/>
        <w:jc w:val="center"/>
        <w:rPr>
          <w:rFonts w:cs="Arial"/>
          <w:sz w:val="20"/>
          <w:szCs w:val="20"/>
        </w:rPr>
      </w:pPr>
      <w:r w:rsidRPr="00266C6F">
        <w:rPr>
          <w:sz w:val="20"/>
          <w:szCs w:val="20"/>
        </w:rPr>
        <w:t>Figure A1: DistilBERT hyperparameter grid search results across learning rates.</w:t>
      </w:r>
    </w:p>
    <w:p w14:paraId="1D2EFD78" w14:textId="77777777" w:rsidR="00266C6F" w:rsidRDefault="00AA6B85" w:rsidP="00266C6F">
      <w:pPr>
        <w:keepNext/>
        <w:jc w:val="both"/>
      </w:pPr>
      <w:r w:rsidRPr="00AA6B85">
        <w:rPr>
          <w:rFonts w:cs="Arial"/>
        </w:rPr>
        <w:t xml:space="preserve"> </w:t>
      </w:r>
      <w:r w:rsidR="00F27EB2">
        <w:rPr>
          <w:rFonts w:cs="Arial"/>
          <w:noProof/>
        </w:rPr>
        <w:drawing>
          <wp:inline distT="0" distB="0" distL="0" distR="0" wp14:anchorId="6E602063" wp14:editId="20FE99DD">
            <wp:extent cx="6061673" cy="2988527"/>
            <wp:effectExtent l="0" t="0" r="0" b="0"/>
            <wp:docPr id="5534690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69067" name="Picture 55346906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09721" cy="3012216"/>
                    </a:xfrm>
                    <a:prstGeom prst="rect">
                      <a:avLst/>
                    </a:prstGeom>
                  </pic:spPr>
                </pic:pic>
              </a:graphicData>
            </a:graphic>
          </wp:inline>
        </w:drawing>
      </w:r>
    </w:p>
    <w:p w14:paraId="469C135F" w14:textId="56B05DA4" w:rsidR="00AA6B85" w:rsidRPr="00266C6F" w:rsidRDefault="00266C6F" w:rsidP="00266C6F">
      <w:pPr>
        <w:pStyle w:val="Caption"/>
        <w:jc w:val="center"/>
        <w:rPr>
          <w:rFonts w:cs="Arial"/>
          <w:sz w:val="20"/>
          <w:szCs w:val="20"/>
        </w:rPr>
      </w:pPr>
      <w:r w:rsidRPr="00266C6F">
        <w:rPr>
          <w:sz w:val="20"/>
          <w:szCs w:val="20"/>
        </w:rPr>
        <w:t>Figure A2: RoBERTa hyperparameter grid search comparison.</w:t>
      </w:r>
    </w:p>
    <w:p w14:paraId="4F2949FD" w14:textId="77777777" w:rsidR="00AA6B85" w:rsidRPr="00AA6B85" w:rsidRDefault="00AA6B85" w:rsidP="00AA6B85">
      <w:pPr>
        <w:jc w:val="both"/>
        <w:rPr>
          <w:rFonts w:cs="Arial"/>
        </w:rPr>
      </w:pPr>
      <w:r w:rsidRPr="00AA6B85">
        <w:rPr>
          <w:rFonts w:cs="Arial"/>
        </w:rPr>
        <w:t> </w:t>
      </w:r>
    </w:p>
    <w:p w14:paraId="7E085A47" w14:textId="77777777" w:rsidR="00AA6B85" w:rsidRPr="00AA6B85" w:rsidRDefault="00AA6B85" w:rsidP="00F54BC9">
      <w:pPr>
        <w:pStyle w:val="Heading1"/>
      </w:pPr>
      <w:r w:rsidRPr="00AA6B85">
        <w:lastRenderedPageBreak/>
        <w:t>Appendix B: Ablation Study Results</w:t>
      </w:r>
    </w:p>
    <w:p w14:paraId="217C6129" w14:textId="77777777" w:rsidR="00AA6B85" w:rsidRPr="00AA6B85" w:rsidRDefault="00AA6B85" w:rsidP="00AA6B85">
      <w:pPr>
        <w:jc w:val="both"/>
        <w:rPr>
          <w:rFonts w:cs="Arial"/>
        </w:rPr>
      </w:pPr>
      <w:r w:rsidRPr="00AA6B85">
        <w:rPr>
          <w:rFonts w:cs="Arial"/>
        </w:rPr>
        <w:t xml:space="preserve">The ablation study isolated individual training component contributions for DistilBERT. Removing warmup improved epoch-1 F1 from 88.76% to 91.26%, reflecting faster initial convergence, though warmup was retained to prevent gradient instability during longer training. Reducing </w:t>
      </w:r>
      <w:proofErr w:type="spellStart"/>
      <w:r w:rsidRPr="00AA6B85">
        <w:rPr>
          <w:rFonts w:cs="Arial"/>
        </w:rPr>
        <w:t>max_len</w:t>
      </w:r>
      <w:proofErr w:type="spellEnd"/>
      <w:r w:rsidRPr="00AA6B85">
        <w:rPr>
          <w:rFonts w:cs="Arial"/>
        </w:rPr>
        <w:t xml:space="preserve"> from 512 to 256 yielded 89.91% epoch-1 F1 but full-length encoding remains necessary for distant sentiment cues. A high learning rate of 5e-5 achieved 92.16% in one epoch at the risk of overshooting.</w:t>
      </w:r>
    </w:p>
    <w:p w14:paraId="23E73C9D" w14:textId="24941672" w:rsidR="00266C6F" w:rsidRDefault="00F27EB2" w:rsidP="00266C6F">
      <w:pPr>
        <w:keepNext/>
        <w:jc w:val="both"/>
      </w:pPr>
      <w:r>
        <w:rPr>
          <w:rFonts w:cs="Arial"/>
          <w:noProof/>
        </w:rPr>
        <w:drawing>
          <wp:inline distT="0" distB="0" distL="0" distR="0" wp14:anchorId="08D02885" wp14:editId="5AF409ED">
            <wp:extent cx="6149089" cy="1694985"/>
            <wp:effectExtent l="0" t="0" r="0" b="0"/>
            <wp:docPr id="3897384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38470" name="Picture 38973847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78071" cy="1702974"/>
                    </a:xfrm>
                    <a:prstGeom prst="rect">
                      <a:avLst/>
                    </a:prstGeom>
                  </pic:spPr>
                </pic:pic>
              </a:graphicData>
            </a:graphic>
          </wp:inline>
        </w:drawing>
      </w:r>
    </w:p>
    <w:p w14:paraId="6161CFCB" w14:textId="52725BB6" w:rsidR="00AA6B85" w:rsidRPr="00AA6B85" w:rsidRDefault="00266C6F" w:rsidP="0061389B">
      <w:pPr>
        <w:pStyle w:val="Caption"/>
        <w:jc w:val="center"/>
        <w:rPr>
          <w:rFonts w:cs="Arial"/>
        </w:rPr>
      </w:pPr>
      <w:r w:rsidRPr="00266C6F">
        <w:t>Figure B1: Ablation study showing impact of individual training components.</w:t>
      </w:r>
      <w:r w:rsidR="00AA6B85" w:rsidRPr="00AA6B85">
        <w:rPr>
          <w:rFonts w:cs="Arial"/>
        </w:rPr>
        <w:t> </w:t>
      </w:r>
    </w:p>
    <w:p w14:paraId="006D76DE" w14:textId="77777777" w:rsidR="00AA6B85" w:rsidRPr="00AA6B85" w:rsidRDefault="00AA6B85" w:rsidP="00F54BC9">
      <w:pPr>
        <w:pStyle w:val="Heading1"/>
      </w:pPr>
      <w:r w:rsidRPr="00AA6B85">
        <w:t>Appendix C: Training Curves</w:t>
      </w:r>
    </w:p>
    <w:p w14:paraId="491E2005"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69FC13AB" wp14:editId="0C93E681">
            <wp:extent cx="6149750" cy="1672683"/>
            <wp:effectExtent l="0" t="0" r="0" b="3810"/>
            <wp:docPr id="14266345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634518" name="Picture 14266345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58649" cy="1675103"/>
                    </a:xfrm>
                    <a:prstGeom prst="rect">
                      <a:avLst/>
                    </a:prstGeom>
                  </pic:spPr>
                </pic:pic>
              </a:graphicData>
            </a:graphic>
          </wp:inline>
        </w:drawing>
      </w:r>
    </w:p>
    <w:p w14:paraId="0275C725" w14:textId="2D3EFAE2" w:rsidR="00AA6B85" w:rsidRPr="0061389B" w:rsidRDefault="0061389B" w:rsidP="0061389B">
      <w:pPr>
        <w:pStyle w:val="Caption"/>
        <w:jc w:val="center"/>
        <w:rPr>
          <w:rFonts w:cs="Arial"/>
          <w:sz w:val="20"/>
          <w:szCs w:val="20"/>
        </w:rPr>
      </w:pPr>
      <w:r w:rsidRPr="0061389B">
        <w:rPr>
          <w:sz w:val="20"/>
          <w:szCs w:val="20"/>
        </w:rPr>
        <w:t>Figure C1: DistilBERT training curves (loss, accuracy, F1 across epochs).</w:t>
      </w:r>
    </w:p>
    <w:p w14:paraId="4474F9FE"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407BD0B2" wp14:editId="2CEC6FC3">
            <wp:extent cx="6149750" cy="1672683"/>
            <wp:effectExtent l="0" t="0" r="0" b="3810"/>
            <wp:docPr id="10148218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21821" name="Picture 10148218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58402" cy="1675036"/>
                    </a:xfrm>
                    <a:prstGeom prst="rect">
                      <a:avLst/>
                    </a:prstGeom>
                  </pic:spPr>
                </pic:pic>
              </a:graphicData>
            </a:graphic>
          </wp:inline>
        </w:drawing>
      </w:r>
    </w:p>
    <w:p w14:paraId="4DCE32F4" w14:textId="6CCC78CF" w:rsidR="00AA6B85" w:rsidRPr="00AA6B85" w:rsidRDefault="0061389B" w:rsidP="0061389B">
      <w:pPr>
        <w:pStyle w:val="Caption"/>
        <w:jc w:val="center"/>
        <w:rPr>
          <w:rFonts w:cs="Arial"/>
        </w:rPr>
      </w:pPr>
      <w:r w:rsidRPr="0061389B">
        <w:t>Figure C2: RoBERTa training curves (loss, accuracy, F1 across epochs).</w:t>
      </w:r>
    </w:p>
    <w:p w14:paraId="7A859AD8" w14:textId="77777777" w:rsidR="00AA6B85" w:rsidRPr="00AA6B85" w:rsidRDefault="00AA6B85" w:rsidP="00F54BC9">
      <w:pPr>
        <w:pStyle w:val="Heading1"/>
      </w:pPr>
      <w:r w:rsidRPr="00AA6B85">
        <w:lastRenderedPageBreak/>
        <w:t>Appendix D: Additional Visualisations</w:t>
      </w:r>
    </w:p>
    <w:p w14:paraId="21466E51"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5AE89E86" wp14:editId="1649EBEC">
            <wp:extent cx="6098775" cy="2140585"/>
            <wp:effectExtent l="0" t="0" r="0" b="5715"/>
            <wp:docPr id="16542073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07360" name="Picture 165420736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84887" cy="2170809"/>
                    </a:xfrm>
                    <a:prstGeom prst="rect">
                      <a:avLst/>
                    </a:prstGeom>
                  </pic:spPr>
                </pic:pic>
              </a:graphicData>
            </a:graphic>
          </wp:inline>
        </w:drawing>
      </w:r>
    </w:p>
    <w:p w14:paraId="7292595C" w14:textId="2C877388" w:rsidR="00AA6B85" w:rsidRPr="00AA6B85" w:rsidRDefault="0061389B" w:rsidP="0061389B">
      <w:pPr>
        <w:pStyle w:val="Caption"/>
        <w:jc w:val="center"/>
        <w:rPr>
          <w:rFonts w:cs="Arial"/>
        </w:rPr>
      </w:pPr>
      <w:r w:rsidRPr="0061389B">
        <w:t>Figure D1: Length-stratified performance analysis across models.</w:t>
      </w:r>
    </w:p>
    <w:p w14:paraId="43152EB3" w14:textId="77777777" w:rsidR="0061389B" w:rsidRDefault="00AA6B85" w:rsidP="0061389B">
      <w:pPr>
        <w:keepNext/>
        <w:jc w:val="both"/>
      </w:pPr>
      <w:r w:rsidRPr="00AA6B85">
        <w:rPr>
          <w:rFonts w:cs="Arial"/>
        </w:rPr>
        <w:t xml:space="preserve"> </w:t>
      </w:r>
      <w:r w:rsidR="00F27EB2">
        <w:rPr>
          <w:rFonts w:cs="Arial"/>
          <w:noProof/>
        </w:rPr>
        <w:drawing>
          <wp:inline distT="0" distB="0" distL="0" distR="0" wp14:anchorId="2B1B5817" wp14:editId="2F81814B">
            <wp:extent cx="6068284" cy="2129883"/>
            <wp:effectExtent l="0" t="0" r="2540" b="3810"/>
            <wp:docPr id="1437566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6654" name="Picture 14375665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91437" cy="2138009"/>
                    </a:xfrm>
                    <a:prstGeom prst="rect">
                      <a:avLst/>
                    </a:prstGeom>
                  </pic:spPr>
                </pic:pic>
              </a:graphicData>
            </a:graphic>
          </wp:inline>
        </w:drawing>
      </w:r>
    </w:p>
    <w:p w14:paraId="5483BB2F" w14:textId="649ED2C1" w:rsidR="00AA6B85" w:rsidRPr="00AA6B85" w:rsidRDefault="0061389B" w:rsidP="0061389B">
      <w:pPr>
        <w:pStyle w:val="Caption"/>
        <w:jc w:val="center"/>
        <w:rPr>
          <w:rFonts w:cs="Arial"/>
        </w:rPr>
      </w:pPr>
      <w:r w:rsidRPr="0061389B">
        <w:t>Figure D2: Cross-model error agreement analysis.</w:t>
      </w:r>
    </w:p>
    <w:p w14:paraId="443CA377" w14:textId="77777777" w:rsidR="0061389B" w:rsidRDefault="00AA6B85" w:rsidP="0061389B">
      <w:pPr>
        <w:keepNext/>
        <w:jc w:val="both"/>
      </w:pPr>
      <w:r w:rsidRPr="00AA6B85">
        <w:rPr>
          <w:rFonts w:cs="Arial"/>
        </w:rPr>
        <w:t xml:space="preserve"> </w:t>
      </w:r>
      <w:r w:rsidR="00C10F02">
        <w:rPr>
          <w:rFonts w:cs="Arial"/>
          <w:noProof/>
        </w:rPr>
        <w:drawing>
          <wp:inline distT="0" distB="0" distL="0" distR="0" wp14:anchorId="07832CF7" wp14:editId="1544D45E">
            <wp:extent cx="6068060" cy="2991676"/>
            <wp:effectExtent l="0" t="0" r="2540" b="5715"/>
            <wp:docPr id="1275085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8520" name="Picture 12750852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34814" cy="3024587"/>
                    </a:xfrm>
                    <a:prstGeom prst="rect">
                      <a:avLst/>
                    </a:prstGeom>
                  </pic:spPr>
                </pic:pic>
              </a:graphicData>
            </a:graphic>
          </wp:inline>
        </w:drawing>
      </w:r>
    </w:p>
    <w:p w14:paraId="5599392B" w14:textId="5FDDF4FC" w:rsidR="00095186" w:rsidRPr="00AA6B85" w:rsidRDefault="0061389B" w:rsidP="0061389B">
      <w:pPr>
        <w:pStyle w:val="Caption"/>
        <w:jc w:val="center"/>
        <w:rPr>
          <w:rFonts w:cs="Arial"/>
        </w:rPr>
      </w:pPr>
      <w:r w:rsidRPr="0061389B">
        <w:t>Figure D3: Comparison against published baselines.</w:t>
      </w:r>
    </w:p>
    <w:sectPr w:rsidR="00095186" w:rsidRPr="00AA6B85" w:rsidSect="00C10F02">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B9A39" w14:textId="77777777" w:rsidR="001D4D30" w:rsidRDefault="001D4D30" w:rsidP="0061389B">
      <w:pPr>
        <w:spacing w:after="0" w:line="240" w:lineRule="auto"/>
      </w:pPr>
      <w:r>
        <w:separator/>
      </w:r>
    </w:p>
  </w:endnote>
  <w:endnote w:type="continuationSeparator" w:id="0">
    <w:p w14:paraId="27275972" w14:textId="77777777" w:rsidR="001D4D30" w:rsidRDefault="001D4D30" w:rsidP="00613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9FC87" w14:textId="77777777" w:rsidR="001D4D30" w:rsidRDefault="001D4D30" w:rsidP="0061389B">
      <w:pPr>
        <w:spacing w:after="0" w:line="240" w:lineRule="auto"/>
      </w:pPr>
      <w:r>
        <w:separator/>
      </w:r>
    </w:p>
  </w:footnote>
  <w:footnote w:type="continuationSeparator" w:id="0">
    <w:p w14:paraId="77DD894E" w14:textId="77777777" w:rsidR="001D4D30" w:rsidRDefault="001D4D30" w:rsidP="006138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B85"/>
    <w:rsid w:val="00095186"/>
    <w:rsid w:val="001D4D30"/>
    <w:rsid w:val="00266C6F"/>
    <w:rsid w:val="00375E07"/>
    <w:rsid w:val="00400A6A"/>
    <w:rsid w:val="00402B7C"/>
    <w:rsid w:val="004E1A91"/>
    <w:rsid w:val="0061389B"/>
    <w:rsid w:val="009C0DAA"/>
    <w:rsid w:val="00AA6B85"/>
    <w:rsid w:val="00BC0661"/>
    <w:rsid w:val="00C10F02"/>
    <w:rsid w:val="00D35216"/>
    <w:rsid w:val="00E958CC"/>
    <w:rsid w:val="00F27EB2"/>
    <w:rsid w:val="00F54BC9"/>
    <w:rsid w:val="00FF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BF943"/>
  <w15:chartTrackingRefBased/>
  <w15:docId w15:val="{0B4052B4-3929-6C43-B533-948E6A958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87"/>
    <w:rPr>
      <w:rFonts w:ascii="Arial" w:hAnsi="Arial"/>
    </w:rPr>
  </w:style>
  <w:style w:type="paragraph" w:styleId="Heading1">
    <w:name w:val="heading 1"/>
    <w:basedOn w:val="Normal"/>
    <w:next w:val="Normal"/>
    <w:link w:val="Heading1Char"/>
    <w:uiPriority w:val="9"/>
    <w:qFormat/>
    <w:rsid w:val="00FF1887"/>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rsid w:val="00FF1887"/>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AA6B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B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B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B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B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B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B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887"/>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FF1887"/>
    <w:rPr>
      <w:rFonts w:ascii="Arial" w:eastAsiaTheme="majorEastAsia" w:hAnsi="Arial" w:cstheme="majorBidi"/>
      <w:b/>
      <w:color w:val="000000" w:themeColor="text1"/>
      <w:sz w:val="32"/>
      <w:szCs w:val="32"/>
    </w:rPr>
  </w:style>
  <w:style w:type="character" w:customStyle="1" w:styleId="Heading3Char">
    <w:name w:val="Heading 3 Char"/>
    <w:basedOn w:val="DefaultParagraphFont"/>
    <w:link w:val="Heading3"/>
    <w:uiPriority w:val="9"/>
    <w:semiHidden/>
    <w:rsid w:val="00AA6B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B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B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B85"/>
    <w:rPr>
      <w:rFonts w:eastAsiaTheme="majorEastAsia" w:cstheme="majorBidi"/>
      <w:color w:val="272727" w:themeColor="text1" w:themeTint="D8"/>
    </w:rPr>
  </w:style>
  <w:style w:type="paragraph" w:styleId="Title">
    <w:name w:val="Title"/>
    <w:basedOn w:val="Normal"/>
    <w:next w:val="Normal"/>
    <w:link w:val="TitleChar"/>
    <w:uiPriority w:val="10"/>
    <w:qFormat/>
    <w:rsid w:val="00AA6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B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B85"/>
    <w:pPr>
      <w:spacing w:before="160"/>
      <w:jc w:val="center"/>
    </w:pPr>
    <w:rPr>
      <w:i/>
      <w:iCs/>
      <w:color w:val="404040" w:themeColor="text1" w:themeTint="BF"/>
    </w:rPr>
  </w:style>
  <w:style w:type="character" w:customStyle="1" w:styleId="QuoteChar">
    <w:name w:val="Quote Char"/>
    <w:basedOn w:val="DefaultParagraphFont"/>
    <w:link w:val="Quote"/>
    <w:uiPriority w:val="29"/>
    <w:rsid w:val="00AA6B85"/>
    <w:rPr>
      <w:i/>
      <w:iCs/>
      <w:color w:val="404040" w:themeColor="text1" w:themeTint="BF"/>
    </w:rPr>
  </w:style>
  <w:style w:type="paragraph" w:styleId="ListParagraph">
    <w:name w:val="List Paragraph"/>
    <w:basedOn w:val="Normal"/>
    <w:uiPriority w:val="34"/>
    <w:qFormat/>
    <w:rsid w:val="00AA6B85"/>
    <w:pPr>
      <w:ind w:left="720"/>
      <w:contextualSpacing/>
    </w:pPr>
  </w:style>
  <w:style w:type="character" w:styleId="IntenseEmphasis">
    <w:name w:val="Intense Emphasis"/>
    <w:basedOn w:val="DefaultParagraphFont"/>
    <w:uiPriority w:val="21"/>
    <w:qFormat/>
    <w:rsid w:val="00AA6B85"/>
    <w:rPr>
      <w:i/>
      <w:iCs/>
      <w:color w:val="0F4761" w:themeColor="accent1" w:themeShade="BF"/>
    </w:rPr>
  </w:style>
  <w:style w:type="paragraph" w:styleId="IntenseQuote">
    <w:name w:val="Intense Quote"/>
    <w:basedOn w:val="Normal"/>
    <w:next w:val="Normal"/>
    <w:link w:val="IntenseQuoteChar"/>
    <w:uiPriority w:val="30"/>
    <w:qFormat/>
    <w:rsid w:val="00AA6B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B85"/>
    <w:rPr>
      <w:i/>
      <w:iCs/>
      <w:color w:val="0F4761" w:themeColor="accent1" w:themeShade="BF"/>
    </w:rPr>
  </w:style>
  <w:style w:type="character" w:styleId="IntenseReference">
    <w:name w:val="Intense Reference"/>
    <w:basedOn w:val="DefaultParagraphFont"/>
    <w:uiPriority w:val="32"/>
    <w:qFormat/>
    <w:rsid w:val="00AA6B85"/>
    <w:rPr>
      <w:b/>
      <w:bCs/>
      <w:smallCaps/>
      <w:color w:val="0F4761" w:themeColor="accent1" w:themeShade="BF"/>
      <w:spacing w:val="5"/>
    </w:rPr>
  </w:style>
  <w:style w:type="paragraph" w:styleId="NoSpacing">
    <w:name w:val="No Spacing"/>
    <w:link w:val="NoSpacingChar"/>
    <w:uiPriority w:val="1"/>
    <w:qFormat/>
    <w:rsid w:val="00C10F0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10F02"/>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F1887"/>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FF1887"/>
    <w:pPr>
      <w:pBdr>
        <w:between w:val="double" w:sz="6" w:space="0" w:color="auto"/>
      </w:pBdr>
      <w:spacing w:before="120" w:after="120"/>
      <w:jc w:val="center"/>
    </w:pPr>
    <w:rPr>
      <w:b/>
      <w:bCs/>
      <w:i/>
      <w:iCs/>
    </w:rPr>
  </w:style>
  <w:style w:type="paragraph" w:styleId="TOC2">
    <w:name w:val="toc 2"/>
    <w:basedOn w:val="Normal"/>
    <w:next w:val="Normal"/>
    <w:autoRedefine/>
    <w:uiPriority w:val="39"/>
    <w:unhideWhenUsed/>
    <w:rsid w:val="00FF1887"/>
    <w:pPr>
      <w:pBdr>
        <w:between w:val="double" w:sz="6" w:space="0" w:color="auto"/>
      </w:pBdr>
      <w:spacing w:before="120" w:after="120"/>
      <w:jc w:val="center"/>
    </w:pPr>
    <w:rPr>
      <w:i/>
      <w:iCs/>
      <w:sz w:val="20"/>
      <w:szCs w:val="20"/>
    </w:rPr>
  </w:style>
  <w:style w:type="character" w:styleId="Hyperlink">
    <w:name w:val="Hyperlink"/>
    <w:basedOn w:val="DefaultParagraphFont"/>
    <w:uiPriority w:val="99"/>
    <w:unhideWhenUsed/>
    <w:rsid w:val="00FF1887"/>
    <w:rPr>
      <w:color w:val="467886" w:themeColor="hyperlink"/>
      <w:u w:val="single"/>
    </w:rPr>
  </w:style>
  <w:style w:type="paragraph" w:styleId="TOC3">
    <w:name w:val="toc 3"/>
    <w:basedOn w:val="Normal"/>
    <w:next w:val="Normal"/>
    <w:autoRedefine/>
    <w:uiPriority w:val="39"/>
    <w:unhideWhenUsed/>
    <w:rsid w:val="00FF1887"/>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unhideWhenUsed/>
    <w:rsid w:val="00FF1887"/>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unhideWhenUsed/>
    <w:rsid w:val="00FF1887"/>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unhideWhenUsed/>
    <w:rsid w:val="00FF1887"/>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unhideWhenUsed/>
    <w:rsid w:val="00FF1887"/>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unhideWhenUsed/>
    <w:rsid w:val="00FF1887"/>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unhideWhenUsed/>
    <w:rsid w:val="00FF1887"/>
    <w:pPr>
      <w:pBdr>
        <w:between w:val="double" w:sz="6" w:space="0" w:color="auto"/>
      </w:pBdr>
      <w:spacing w:before="120" w:after="120"/>
      <w:ind w:left="1680"/>
      <w:jc w:val="center"/>
    </w:pPr>
    <w:rPr>
      <w:sz w:val="20"/>
      <w:szCs w:val="20"/>
    </w:rPr>
  </w:style>
  <w:style w:type="paragraph" w:styleId="Caption">
    <w:name w:val="caption"/>
    <w:basedOn w:val="Normal"/>
    <w:next w:val="Normal"/>
    <w:uiPriority w:val="35"/>
    <w:unhideWhenUsed/>
    <w:qFormat/>
    <w:rsid w:val="004E1A9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613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89B"/>
    <w:rPr>
      <w:rFonts w:ascii="Arial" w:hAnsi="Arial"/>
    </w:rPr>
  </w:style>
  <w:style w:type="paragraph" w:styleId="Footer">
    <w:name w:val="footer"/>
    <w:basedOn w:val="Normal"/>
    <w:link w:val="FooterChar"/>
    <w:uiPriority w:val="99"/>
    <w:unhideWhenUsed/>
    <w:rsid w:val="00613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89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study compares three sentiment analysis paradigms on the IMDB benchmark (25K test reviews): TF-IDF with Logistic Regression, DistilBERT (66M parameters), and RoBERTa-base (125M parameters). RoBERTa achieves the highest accuracy (95.58%), followed by DistilBERT (92.88%) and TF-IDF+LR (89.15%), with all pairwise differences statistically significant (McNemar’s p &lt; 0.001). Multi-dimensional evaluation reveals RoBERTa’s superior calibration (ECE = 0.031), strongest linguistic robustness on a 96-case CheckList-inspired suite (70.8%), and nuanced contextual interpretability via gradient attribution. Sarcasm detection remains unsolved across all architectures (25–50%), while TF-IDF+LR retains a compelling 75× inference speed advantage for latency-sensitive deployment.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FA2240-FF6D-CD4A-9591-2F6BDA30D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18</Pages>
  <Words>3505</Words>
  <Characters>22924</Characters>
  <Application>Microsoft Office Word</Application>
  <DocSecurity>0</DocSecurity>
  <Lines>477</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Comparative Study of TF-IDF, DistilBERT, and RoBERTa</dc:subject>
  <dc:creator>Daniel Hriscu</dc:creator>
  <cp:keywords/>
  <dc:description/>
  <cp:lastModifiedBy>Daniel Hriscu</cp:lastModifiedBy>
  <cp:revision>5</cp:revision>
  <dcterms:created xsi:type="dcterms:W3CDTF">2026-03-30T08:22:00Z</dcterms:created>
  <dcterms:modified xsi:type="dcterms:W3CDTF">2026-03-30T10:36:00Z</dcterms:modified>
</cp:coreProperties>
</file>