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ADB" w:rsidRDefault="00673255" w:rsidP="003D4ADB">
      <w:pPr>
        <w:shd w:val="clear" w:color="auto" w:fill="FFFFFF"/>
        <w:spacing w:after="100" w:afterAutospacing="1" w:line="240" w:lineRule="auto"/>
        <w:jc w:val="center"/>
        <w:outlineLvl w:val="0"/>
        <w:rPr>
          <w:rFonts w:ascii="Calibri" w:eastAsia="Calibri" w:hAnsi="Calibri" w:cs="Calibri"/>
        </w:rPr>
      </w:pPr>
      <w:r>
        <w:rPr>
          <w:rStyle w:val="Strong"/>
          <w:rFonts w:ascii="Arial" w:hAnsi="Arial" w:cs="Arial"/>
          <w:color w:val="FF6600"/>
          <w:u w:val="single"/>
          <w:shd w:val="clear" w:color="auto" w:fill="F9F9F9"/>
        </w:rPr>
        <w:t>Assessment 1</w:t>
      </w:r>
    </w:p>
    <w:p w:rsidR="003D4ADB" w:rsidRDefault="003D4ADB" w:rsidP="003D4ADB">
      <w:pPr>
        <w:shd w:val="clear" w:color="auto" w:fill="FFFFFF"/>
        <w:spacing w:after="100" w:afterAutospacing="1" w:line="240" w:lineRule="auto"/>
        <w:outlineLvl w:val="0"/>
        <w:rPr>
          <w:rFonts w:ascii="Segoe UI" w:eastAsia="Times New Roman" w:hAnsi="Segoe UI" w:cs="Segoe UI"/>
          <w:b/>
          <w:bCs/>
          <w:color w:val="1D2125"/>
          <w:kern w:val="36"/>
          <w:sz w:val="48"/>
          <w:szCs w:val="48"/>
        </w:rPr>
      </w:pPr>
      <w:r>
        <w:rPr>
          <w:rFonts w:ascii="Segoe UI" w:eastAsia="Times New Roman" w:hAnsi="Segoe UI" w:cs="Segoe UI"/>
          <w:b/>
          <w:bCs/>
          <w:color w:val="1D2125"/>
          <w:kern w:val="36"/>
          <w:sz w:val="48"/>
          <w:szCs w:val="48"/>
        </w:rPr>
        <w:t xml:space="preserve">      </w:t>
      </w:r>
      <w:r w:rsidRPr="003D4ADB">
        <w:rPr>
          <w:rFonts w:ascii="Segoe UI" w:eastAsia="Times New Roman" w:hAnsi="Segoe UI" w:cs="Segoe UI"/>
          <w:b/>
          <w:bCs/>
          <w:color w:val="1D2125"/>
          <w:kern w:val="36"/>
          <w:sz w:val="48"/>
          <w:szCs w:val="48"/>
        </w:rPr>
        <w:t>Writing for University (HPFY3012)</w:t>
      </w:r>
    </w:p>
    <w:p w:rsidR="003D4ADB" w:rsidRPr="003D4ADB" w:rsidRDefault="003D4ADB" w:rsidP="003D4ADB">
      <w:pPr>
        <w:shd w:val="clear" w:color="auto" w:fill="FFFFFF"/>
        <w:spacing w:after="100" w:afterAutospacing="1" w:line="240" w:lineRule="auto"/>
        <w:jc w:val="center"/>
        <w:outlineLvl w:val="0"/>
        <w:rPr>
          <w:rFonts w:ascii="Segoe UI" w:eastAsia="Times New Roman" w:hAnsi="Segoe UI" w:cs="Segoe UI"/>
          <w:b/>
          <w:bCs/>
          <w:color w:val="1D2125"/>
          <w:kern w:val="36"/>
          <w:sz w:val="48"/>
          <w:szCs w:val="48"/>
        </w:rPr>
      </w:pPr>
      <w:proofErr w:type="gramStart"/>
      <w:r>
        <w:rPr>
          <w:rFonts w:ascii="Segoe UI" w:eastAsia="Times New Roman" w:hAnsi="Segoe UI" w:cs="Segoe UI"/>
          <w:b/>
          <w:bCs/>
          <w:color w:val="1D2125"/>
          <w:kern w:val="36"/>
          <w:sz w:val="48"/>
          <w:szCs w:val="48"/>
        </w:rPr>
        <w:t>LENUTA  RADUCANU</w:t>
      </w:r>
      <w:proofErr w:type="gramEnd"/>
    </w:p>
    <w:p w:rsidR="003D4ADB" w:rsidRDefault="003D4ADB" w:rsidP="003D4ADB">
      <w:pPr>
        <w:jc w:val="center"/>
        <w:rPr>
          <w:rFonts w:ascii="Calibri" w:eastAsia="Calibri" w:hAnsi="Calibri" w:cs="Calibri"/>
        </w:rPr>
      </w:pPr>
    </w:p>
    <w:p w:rsidR="003D4ADB" w:rsidRDefault="003D4ADB">
      <w:pPr>
        <w:rPr>
          <w:rFonts w:ascii="Calibri" w:eastAsia="Calibri" w:hAnsi="Calibri" w:cs="Calibri"/>
        </w:rPr>
      </w:pPr>
    </w:p>
    <w:p w:rsidR="003D4ADB" w:rsidRDefault="003D4ADB">
      <w:pPr>
        <w:rPr>
          <w:rFonts w:ascii="Calibri" w:eastAsia="Calibri" w:hAnsi="Calibri" w:cs="Calibri"/>
        </w:rPr>
      </w:pPr>
    </w:p>
    <w:p w:rsidR="009D2DE5" w:rsidRDefault="003D4ADB">
      <w:pPr>
        <w:rPr>
          <w:rFonts w:ascii="Calibri" w:eastAsia="Calibri" w:hAnsi="Calibri" w:cs="Calibri"/>
        </w:rPr>
      </w:pPr>
      <w:r>
        <w:rPr>
          <w:rFonts w:ascii="Calibri" w:eastAsia="Calibri" w:hAnsi="Calibri" w:cs="Calibri"/>
        </w:rPr>
        <w:t xml:space="preserve">    </w:t>
      </w:r>
      <w:r w:rsidR="009D2DE5">
        <w:rPr>
          <w:rFonts w:ascii="Calibri" w:eastAsia="Calibri" w:hAnsi="Calibri" w:cs="Calibri"/>
        </w:rPr>
        <w:t xml:space="preserve"> </w:t>
      </w:r>
      <w:r w:rsidR="00673255">
        <w:rPr>
          <w:rFonts w:ascii="Calibri" w:eastAsia="Calibri" w:hAnsi="Calibri" w:cs="Calibri"/>
        </w:rPr>
        <w:t xml:space="preserve">Robert Crawford's "What is Religion?" is a thought-provoking exploration of the world’s major religions, offering a comprehensive and critical examination of their beliefs, practices, and roles in modern society. The book, first published in 2002 by </w:t>
      </w:r>
      <w:r w:rsidR="009D2DE5">
        <w:rPr>
          <w:rFonts w:ascii="Calibri" w:eastAsia="Calibri" w:hAnsi="Calibri" w:cs="Calibri"/>
        </w:rPr>
        <w:t>Rutledge</w:t>
      </w:r>
      <w:r w:rsidR="00673255">
        <w:rPr>
          <w:rFonts w:ascii="Calibri" w:eastAsia="Calibri" w:hAnsi="Calibri" w:cs="Calibri"/>
        </w:rPr>
        <w:t>, affirms Crawford’s extensive experience and interaction with students from the Open University, reflecting his dedication to teaching and the acad</w:t>
      </w:r>
      <w:r w:rsidR="009D2DE5">
        <w:rPr>
          <w:rFonts w:ascii="Calibri" w:eastAsia="Calibri" w:hAnsi="Calibri" w:cs="Calibri"/>
        </w:rPr>
        <w:t>emic curiosity of his students</w:t>
      </w:r>
      <w:r w:rsidR="00673255">
        <w:rPr>
          <w:rFonts w:ascii="Calibri" w:eastAsia="Calibri" w:hAnsi="Calibri" w:cs="Calibri"/>
        </w:rPr>
        <w:t>. The author’s preface acknowledges the diversity of his audience and the</w:t>
      </w:r>
      <w:r w:rsidR="00673255">
        <w:rPr>
          <w:rFonts w:ascii="Calibri" w:eastAsia="Calibri" w:hAnsi="Calibri" w:cs="Calibri"/>
        </w:rPr>
        <w:t xml:space="preserve"> influence of their questions on his work, setting the tone for a text that is</w:t>
      </w:r>
      <w:r w:rsidR="009D2DE5">
        <w:rPr>
          <w:rFonts w:ascii="Calibri" w:eastAsia="Calibri" w:hAnsi="Calibri" w:cs="Calibri"/>
        </w:rPr>
        <w:t xml:space="preserve"> both educational and engaging</w:t>
      </w:r>
      <w:r w:rsidR="00673255">
        <w:rPr>
          <w:rFonts w:ascii="Calibri" w:eastAsia="Calibri" w:hAnsi="Calibri" w:cs="Calibri"/>
        </w:rPr>
        <w:t>.</w:t>
      </w:r>
    </w:p>
    <w:p w:rsidR="009D2DE5" w:rsidRDefault="00673255">
      <w:pPr>
        <w:rPr>
          <w:rFonts w:ascii="Calibri" w:eastAsia="Calibri" w:hAnsi="Calibri" w:cs="Calibri"/>
        </w:rPr>
      </w:pPr>
      <w:r>
        <w:rPr>
          <w:rFonts w:ascii="Calibri" w:eastAsia="Calibri" w:hAnsi="Calibri" w:cs="Calibri"/>
        </w:rPr>
        <w:t>Crawford’s approach to the study of religion is meticulous and respectful. He does not seek to judge the value of one religion over another bu</w:t>
      </w:r>
      <w:r>
        <w:rPr>
          <w:rFonts w:ascii="Calibri" w:eastAsia="Calibri" w:hAnsi="Calibri" w:cs="Calibri"/>
        </w:rPr>
        <w:t xml:space="preserve">t rather to analyze </w:t>
      </w:r>
      <w:r w:rsidR="009D2DE5">
        <w:rPr>
          <w:rFonts w:ascii="Calibri" w:eastAsia="Calibri" w:hAnsi="Calibri" w:cs="Calibri"/>
        </w:rPr>
        <w:t>and describe their core tenet</w:t>
      </w:r>
      <w:r>
        <w:rPr>
          <w:rFonts w:ascii="Calibri" w:eastAsia="Calibri" w:hAnsi="Calibri" w:cs="Calibri"/>
        </w:rPr>
        <w:t xml:space="preserve">. This objective stance is crucial in a book that addresses such a keen and complex subject. The author’s obligation to maintain neutrality is evident in his careful use of </w:t>
      </w:r>
      <w:r w:rsidR="009D2DE5">
        <w:rPr>
          <w:rFonts w:ascii="Calibri" w:eastAsia="Calibri" w:hAnsi="Calibri" w:cs="Calibri"/>
        </w:rPr>
        <w:t>language;</w:t>
      </w:r>
      <w:r>
        <w:rPr>
          <w:rFonts w:ascii="Calibri" w:eastAsia="Calibri" w:hAnsi="Calibri" w:cs="Calibri"/>
        </w:rPr>
        <w:t xml:space="preserve"> particularly in the w</w:t>
      </w:r>
      <w:r>
        <w:rPr>
          <w:rFonts w:ascii="Calibri" w:eastAsia="Calibri" w:hAnsi="Calibri" w:cs="Calibri"/>
        </w:rPr>
        <w:t>ay he addresses the concept of God, alternating between gender-s</w:t>
      </w:r>
      <w:r w:rsidR="009D2DE5">
        <w:rPr>
          <w:rFonts w:ascii="Calibri" w:eastAsia="Calibri" w:hAnsi="Calibri" w:cs="Calibri"/>
        </w:rPr>
        <w:t>pecific pronouns to avoid bias</w:t>
      </w:r>
      <w:r>
        <w:rPr>
          <w:rFonts w:ascii="Calibri" w:eastAsia="Calibri" w:hAnsi="Calibri" w:cs="Calibri"/>
        </w:rPr>
        <w:t>.</w:t>
      </w:r>
    </w:p>
    <w:p w:rsidR="00D70CD2" w:rsidRDefault="00673255">
      <w:pPr>
        <w:rPr>
          <w:rFonts w:ascii="Calibri" w:eastAsia="Calibri" w:hAnsi="Calibri" w:cs="Calibri"/>
        </w:rPr>
      </w:pPr>
      <w:r>
        <w:rPr>
          <w:rFonts w:ascii="Calibri" w:eastAsia="Calibri" w:hAnsi="Calibri" w:cs="Calibri"/>
        </w:rPr>
        <w:t>The book’s introduction promises an inclusive dialog and is open to changes and developments within the religious community. Crawford’s acknowledgment of th</w:t>
      </w:r>
      <w:r>
        <w:rPr>
          <w:rFonts w:ascii="Calibri" w:eastAsia="Calibri" w:hAnsi="Calibri" w:cs="Calibri"/>
        </w:rPr>
        <w:t>e dynamic nature of religion is particularly relevant in a world where faiths are constantly interacting and evolving. This perspective encourages readers to consider not only the historical origins of religious beliefs but also their contemporary manifest</w:t>
      </w:r>
      <w:r>
        <w:rPr>
          <w:rFonts w:ascii="Calibri" w:eastAsia="Calibri" w:hAnsi="Calibri" w:cs="Calibri"/>
        </w:rPr>
        <w:t>ations and adaptations.</w:t>
      </w:r>
    </w:p>
    <w:p w:rsidR="00D70CD2" w:rsidRDefault="00673255">
      <w:pPr>
        <w:rPr>
          <w:rFonts w:ascii="Calibri" w:eastAsia="Calibri" w:hAnsi="Calibri" w:cs="Calibri"/>
        </w:rPr>
      </w:pPr>
      <w:r>
        <w:rPr>
          <w:rFonts w:ascii="Calibri" w:eastAsia="Calibri" w:hAnsi="Calibri" w:cs="Calibri"/>
        </w:rPr>
        <w:t>Crawford’s previous works, such as "The God/Man/World Triangle: A dialog between science and religion," suggest a penchant for engaging with complex and often contentious dialogs betw</w:t>
      </w:r>
      <w:r w:rsidR="009D2DE5">
        <w:rPr>
          <w:rFonts w:ascii="Calibri" w:eastAsia="Calibri" w:hAnsi="Calibri" w:cs="Calibri"/>
        </w:rPr>
        <w:t>een different fields of thought</w:t>
      </w:r>
      <w:r>
        <w:rPr>
          <w:rFonts w:ascii="Calibri" w:eastAsia="Calibri" w:hAnsi="Calibri" w:cs="Calibri"/>
        </w:rPr>
        <w:t>. "What is Reli</w:t>
      </w:r>
      <w:r>
        <w:rPr>
          <w:rFonts w:ascii="Calibri" w:eastAsia="Calibri" w:hAnsi="Calibri" w:cs="Calibri"/>
        </w:rPr>
        <w:t>gion?" continues this trend by fostering a critical engagement with religious studies, urging readers to develop their close reading skills and engage in discussions that might challenge their preconceptions.</w:t>
      </w:r>
    </w:p>
    <w:p w:rsidR="009D2DE5" w:rsidRDefault="00673255">
      <w:pPr>
        <w:rPr>
          <w:rFonts w:ascii="Calibri" w:eastAsia="Calibri" w:hAnsi="Calibri" w:cs="Calibri"/>
        </w:rPr>
      </w:pPr>
      <w:r>
        <w:rPr>
          <w:rFonts w:ascii="Calibri" w:eastAsia="Calibri" w:hAnsi="Calibri" w:cs="Calibri"/>
        </w:rPr>
        <w:t>The book is a valuable resource for anyone in</w:t>
      </w:r>
      <w:r>
        <w:rPr>
          <w:rFonts w:ascii="Calibri" w:eastAsia="Calibri" w:hAnsi="Calibri" w:cs="Calibri"/>
        </w:rPr>
        <w:t>terested in the study of religion, whether they are students, educators, or simply curious individuals. Crawford’s extensive research and breadth of knowledge are evident in the detailed footnotes and references that accompany each chapter, providing reade</w:t>
      </w:r>
      <w:r>
        <w:rPr>
          <w:rFonts w:ascii="Calibri" w:eastAsia="Calibri" w:hAnsi="Calibri" w:cs="Calibri"/>
        </w:rPr>
        <w:t xml:space="preserve">rs with a wealth of information </w:t>
      </w:r>
      <w:r w:rsidR="009D2DE5">
        <w:rPr>
          <w:rFonts w:ascii="Calibri" w:eastAsia="Calibri" w:hAnsi="Calibri" w:cs="Calibri"/>
        </w:rPr>
        <w:t>to further their understanding</w:t>
      </w:r>
      <w:r>
        <w:rPr>
          <w:rFonts w:ascii="Calibri" w:eastAsia="Calibri" w:hAnsi="Calibri" w:cs="Calibri"/>
        </w:rPr>
        <w:t>.</w:t>
      </w:r>
    </w:p>
    <w:p w:rsidR="00D70CD2" w:rsidRDefault="00673255">
      <w:pPr>
        <w:rPr>
          <w:rFonts w:ascii="Calibri" w:eastAsia="Calibri" w:hAnsi="Calibri" w:cs="Calibri"/>
        </w:rPr>
      </w:pPr>
      <w:r>
        <w:rPr>
          <w:rFonts w:ascii="Calibri" w:eastAsia="Calibri" w:hAnsi="Calibri" w:cs="Calibri"/>
        </w:rPr>
        <w:lastRenderedPageBreak/>
        <w:t>In conclusion, "What is Religion?" is a significant contribution to the field of religious studies. Crawford’s ability to present complex ideas in an accessible manner makes the book an ex</w:t>
      </w:r>
      <w:r>
        <w:rPr>
          <w:rFonts w:ascii="Calibri" w:eastAsia="Calibri" w:hAnsi="Calibri" w:cs="Calibri"/>
        </w:rPr>
        <w:t>cellent starting point for those new to the subject, while his critical approach ensures that even those with a background in religious studies will find new insights. The book stands out for its balanced examination of religion, its recognition of the div</w:t>
      </w:r>
      <w:r>
        <w:rPr>
          <w:rFonts w:ascii="Calibri" w:eastAsia="Calibri" w:hAnsi="Calibri" w:cs="Calibri"/>
        </w:rPr>
        <w:t>ersity and fluidity of religious expression, and its encouragement of open dialog and critical thinking. It is a commendable work that respects the intelligence and diversity of its readers, much like the Open University stu</w:t>
      </w:r>
      <w:r w:rsidR="009D2DE5">
        <w:rPr>
          <w:rFonts w:ascii="Calibri" w:eastAsia="Calibri" w:hAnsi="Calibri" w:cs="Calibri"/>
        </w:rPr>
        <w:t>dents who inspired its creation</w:t>
      </w:r>
      <w:r>
        <w:rPr>
          <w:rFonts w:ascii="Calibri" w:eastAsia="Calibri" w:hAnsi="Calibri" w:cs="Calibri"/>
        </w:rPr>
        <w:t>.</w:t>
      </w:r>
    </w:p>
    <w:p w:rsidR="00D70CD2" w:rsidRDefault="00D70CD2">
      <w:pPr>
        <w:rPr>
          <w:rFonts w:ascii="Calibri" w:eastAsia="Calibri" w:hAnsi="Calibri" w:cs="Calibri"/>
        </w:rPr>
      </w:pPr>
    </w:p>
    <w:sectPr w:rsidR="00D70CD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D70CD2"/>
    <w:rsid w:val="003D4ADB"/>
    <w:rsid w:val="00673255"/>
    <w:rsid w:val="009D2DE5"/>
    <w:rsid w:val="00D70C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D4AD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ADB"/>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673255"/>
    <w:rPr>
      <w:b/>
      <w:bCs/>
    </w:rPr>
  </w:style>
</w:styles>
</file>

<file path=word/webSettings.xml><?xml version="1.0" encoding="utf-8"?>
<w:webSettings xmlns:r="http://schemas.openxmlformats.org/officeDocument/2006/relationships" xmlns:w="http://schemas.openxmlformats.org/wordprocessingml/2006/main">
  <w:divs>
    <w:div w:id="2110156707">
      <w:bodyDiv w:val="1"/>
      <w:marLeft w:val="0"/>
      <w:marRight w:val="0"/>
      <w:marTop w:val="0"/>
      <w:marBottom w:val="0"/>
      <w:divBdr>
        <w:top w:val="none" w:sz="0" w:space="0" w:color="auto"/>
        <w:left w:val="none" w:sz="0" w:space="0" w:color="auto"/>
        <w:bottom w:val="none" w:sz="0" w:space="0" w:color="auto"/>
        <w:right w:val="none" w:sz="0" w:space="0" w:color="auto"/>
      </w:divBdr>
    </w:div>
    <w:div w:id="2127305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467</Words>
  <Characters>2662</Characters>
  <Application>Microsoft Office Word</Application>
  <DocSecurity>0</DocSecurity>
  <Lines>22</Lines>
  <Paragraphs>6</Paragraphs>
  <ScaleCrop>false</ScaleCrop>
  <Company/>
  <LinksUpToDate>false</LinksUpToDate>
  <CharactersWithSpaces>3123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cp:revision>
  <dcterms:created xsi:type="dcterms:W3CDTF">2024-03-01T09:24:00Z</dcterms:created>
  <dcterms:modified xsi:type="dcterms:W3CDTF">2024-03-01T09:24:00Z</dcterms:modified>
</cp:coreProperties>
</file>