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B78A8" w14:textId="77777777" w:rsidR="00F055C2" w:rsidRPr="00FF12FB" w:rsidRDefault="00F055C2" w:rsidP="00F055C2">
      <w:pPr>
        <w:pStyle w:val="Title"/>
        <w:jc w:val="center"/>
        <w:rPr>
          <w:sz w:val="24"/>
          <w:szCs w:val="24"/>
        </w:rPr>
      </w:pPr>
      <w:r w:rsidRPr="00FF12FB">
        <w:rPr>
          <w:noProof/>
          <w:sz w:val="24"/>
          <w:szCs w:val="24"/>
          <w:lang w:val="en-IN" w:eastAsia="en-IN" w:bidi="gu-IN"/>
        </w:rPr>
        <w:drawing>
          <wp:inline distT="114300" distB="114300" distL="114300" distR="114300" wp14:anchorId="7DB8C13C" wp14:editId="33DA0B57">
            <wp:extent cx="3086100" cy="9906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86100" cy="990600"/>
                    </a:xfrm>
                    <a:prstGeom prst="rect">
                      <a:avLst/>
                    </a:prstGeom>
                    <a:ln/>
                  </pic:spPr>
                </pic:pic>
              </a:graphicData>
            </a:graphic>
          </wp:inline>
        </w:drawing>
      </w:r>
    </w:p>
    <w:p w14:paraId="48507FA0" w14:textId="77777777" w:rsidR="00F055C2" w:rsidRPr="00FF12FB" w:rsidRDefault="00F055C2" w:rsidP="00F055C2">
      <w:pPr>
        <w:pStyle w:val="Title"/>
        <w:jc w:val="center"/>
        <w:rPr>
          <w:sz w:val="24"/>
          <w:szCs w:val="24"/>
        </w:rPr>
      </w:pPr>
      <w:r w:rsidRPr="00FF12FB">
        <w:rPr>
          <w:sz w:val="24"/>
          <w:szCs w:val="24"/>
        </w:rPr>
        <w:t>Master of Business Administration</w:t>
      </w:r>
    </w:p>
    <w:p w14:paraId="533CF89D" w14:textId="78547E43" w:rsidR="00F055C2" w:rsidRPr="00FF12FB" w:rsidRDefault="00870023" w:rsidP="00F055C2">
      <w:pPr>
        <w:pStyle w:val="Title"/>
        <w:jc w:val="center"/>
        <w:rPr>
          <w:sz w:val="24"/>
          <w:szCs w:val="24"/>
        </w:rPr>
      </w:pPr>
      <w:r w:rsidRPr="00870023">
        <w:rPr>
          <w:sz w:val="24"/>
          <w:szCs w:val="24"/>
        </w:rPr>
        <w:t xml:space="preserve">Financial Management </w:t>
      </w:r>
      <w:r w:rsidR="00F055C2" w:rsidRPr="00FF12FB">
        <w:rPr>
          <w:sz w:val="24"/>
          <w:szCs w:val="24"/>
        </w:rPr>
        <w:t>(LCMB70</w:t>
      </w:r>
      <w:r>
        <w:rPr>
          <w:sz w:val="24"/>
          <w:szCs w:val="24"/>
        </w:rPr>
        <w:t>02</w:t>
      </w:r>
      <w:r w:rsidR="00F055C2" w:rsidRPr="00FF12FB">
        <w:rPr>
          <w:sz w:val="24"/>
          <w:szCs w:val="24"/>
        </w:rPr>
        <w:t>)</w:t>
      </w:r>
    </w:p>
    <w:p w14:paraId="62CFE907" w14:textId="69DE5C96" w:rsidR="008500F6" w:rsidRDefault="008500F6" w:rsidP="008E37D9">
      <w:pPr>
        <w:pStyle w:val="Title"/>
        <w:jc w:val="center"/>
        <w:rPr>
          <w:sz w:val="24"/>
          <w:szCs w:val="24"/>
        </w:rPr>
      </w:pPr>
      <w:r w:rsidRPr="008500F6">
        <w:rPr>
          <w:sz w:val="24"/>
          <w:szCs w:val="24"/>
        </w:rPr>
        <w:t>Assessment component:</w:t>
      </w:r>
      <w:r w:rsidR="008E37D9">
        <w:rPr>
          <w:sz w:val="24"/>
          <w:szCs w:val="24"/>
        </w:rPr>
        <w:t xml:space="preserve"> </w:t>
      </w:r>
      <w:r w:rsidRPr="008500F6">
        <w:rPr>
          <w:sz w:val="24"/>
          <w:szCs w:val="24"/>
        </w:rPr>
        <w:t>Financial performance and</w:t>
      </w:r>
      <w:r w:rsidR="008E37D9">
        <w:rPr>
          <w:sz w:val="24"/>
          <w:szCs w:val="24"/>
        </w:rPr>
        <w:t xml:space="preserve"> </w:t>
      </w:r>
      <w:r w:rsidRPr="008500F6">
        <w:rPr>
          <w:sz w:val="24"/>
          <w:szCs w:val="24"/>
        </w:rPr>
        <w:t>Management</w:t>
      </w:r>
    </w:p>
    <w:p w14:paraId="425CE967" w14:textId="56D07966" w:rsidR="00F055C2" w:rsidRPr="00FF12FB" w:rsidRDefault="00F055C2" w:rsidP="008500F6">
      <w:pPr>
        <w:pStyle w:val="Title"/>
        <w:jc w:val="center"/>
        <w:rPr>
          <w:sz w:val="24"/>
          <w:szCs w:val="24"/>
        </w:rPr>
      </w:pPr>
      <w:r w:rsidRPr="00FF12FB">
        <w:rPr>
          <w:sz w:val="24"/>
          <w:szCs w:val="24"/>
        </w:rPr>
        <w:t>Student Name</w:t>
      </w:r>
      <w:r w:rsidR="00C4777E" w:rsidRPr="00FF12FB">
        <w:rPr>
          <w:sz w:val="24"/>
          <w:szCs w:val="24"/>
        </w:rPr>
        <w:t xml:space="preserve">- </w:t>
      </w:r>
      <w:r w:rsidR="00C4777E">
        <w:rPr>
          <w:sz w:val="24"/>
          <w:szCs w:val="24"/>
        </w:rPr>
        <w:t>Dharmikkumar Govindbhai Rabari</w:t>
      </w:r>
    </w:p>
    <w:p w14:paraId="0172EAE4" w14:textId="1DFA6733" w:rsidR="00F055C2" w:rsidRPr="00FF12FB" w:rsidRDefault="00F055C2" w:rsidP="00F055C2">
      <w:pPr>
        <w:pStyle w:val="Title"/>
        <w:jc w:val="center"/>
        <w:rPr>
          <w:sz w:val="24"/>
          <w:szCs w:val="24"/>
        </w:rPr>
      </w:pPr>
      <w:r w:rsidRPr="00FF12FB">
        <w:rPr>
          <w:sz w:val="24"/>
          <w:szCs w:val="24"/>
        </w:rPr>
        <w:t xml:space="preserve">Student ID- </w:t>
      </w:r>
      <w:r w:rsidR="00C4777E">
        <w:rPr>
          <w:sz w:val="24"/>
          <w:szCs w:val="24"/>
        </w:rPr>
        <w:t>2510581</w:t>
      </w:r>
    </w:p>
    <w:p w14:paraId="30A9D178" w14:textId="16CE247C" w:rsidR="00F055C2" w:rsidRPr="00FF12FB" w:rsidRDefault="00F055C2" w:rsidP="00F055C2">
      <w:pPr>
        <w:pStyle w:val="Title"/>
        <w:jc w:val="center"/>
        <w:rPr>
          <w:sz w:val="24"/>
          <w:szCs w:val="24"/>
        </w:rPr>
      </w:pPr>
      <w:r w:rsidRPr="00FF12FB">
        <w:rPr>
          <w:sz w:val="24"/>
          <w:szCs w:val="24"/>
        </w:rPr>
        <w:t>Lecturer Name</w:t>
      </w:r>
      <w:r w:rsidR="00382B3E">
        <w:rPr>
          <w:sz w:val="24"/>
          <w:szCs w:val="24"/>
        </w:rPr>
        <w:t xml:space="preserve">- </w:t>
      </w:r>
      <w:r w:rsidR="00C4777E">
        <w:rPr>
          <w:sz w:val="24"/>
          <w:szCs w:val="24"/>
        </w:rPr>
        <w:t>Isaiah Oino</w:t>
      </w:r>
    </w:p>
    <w:p w14:paraId="7DD5BB9D" w14:textId="243B39ED" w:rsidR="00F055C2" w:rsidRPr="00FF12FB" w:rsidRDefault="00F055C2" w:rsidP="00F055C2">
      <w:pPr>
        <w:pStyle w:val="Title"/>
        <w:jc w:val="center"/>
        <w:rPr>
          <w:sz w:val="24"/>
          <w:szCs w:val="24"/>
        </w:rPr>
      </w:pPr>
      <w:r w:rsidRPr="00FF12FB">
        <w:rPr>
          <w:sz w:val="24"/>
          <w:szCs w:val="24"/>
        </w:rPr>
        <w:t xml:space="preserve">Word Count – </w:t>
      </w:r>
      <w:r w:rsidR="00560042">
        <w:rPr>
          <w:sz w:val="24"/>
          <w:szCs w:val="24"/>
        </w:rPr>
        <w:t>5200</w:t>
      </w:r>
    </w:p>
    <w:p w14:paraId="0B8B6545" w14:textId="1059DE4F" w:rsidR="00F055C2" w:rsidRPr="00FF12FB" w:rsidRDefault="00F055C2" w:rsidP="00F055C2">
      <w:pPr>
        <w:pStyle w:val="Title"/>
        <w:jc w:val="center"/>
        <w:rPr>
          <w:sz w:val="24"/>
          <w:szCs w:val="24"/>
        </w:rPr>
      </w:pPr>
      <w:r w:rsidRPr="00FF12FB">
        <w:rPr>
          <w:sz w:val="24"/>
          <w:szCs w:val="24"/>
        </w:rPr>
        <w:t>Submission Date- 2</w:t>
      </w:r>
      <w:r w:rsidR="00C4777E">
        <w:rPr>
          <w:sz w:val="24"/>
          <w:szCs w:val="24"/>
        </w:rPr>
        <w:t>3</w:t>
      </w:r>
      <w:bookmarkStart w:id="0" w:name="_GoBack"/>
      <w:bookmarkEnd w:id="0"/>
      <w:r w:rsidR="00D959C4">
        <w:rPr>
          <w:sz w:val="24"/>
          <w:szCs w:val="24"/>
        </w:rPr>
        <w:t xml:space="preserve"> April</w:t>
      </w:r>
      <w:r w:rsidRPr="00FF12FB">
        <w:rPr>
          <w:sz w:val="24"/>
          <w:szCs w:val="24"/>
        </w:rPr>
        <w:t xml:space="preserve"> 2026</w:t>
      </w:r>
    </w:p>
    <w:p w14:paraId="146D1E2D" w14:textId="77777777" w:rsidR="00B51CA9" w:rsidRPr="008E2E25" w:rsidRDefault="00B51CA9" w:rsidP="006006D7">
      <w:pPr>
        <w:spacing w:before="240" w:after="240"/>
        <w:rPr>
          <w:b/>
          <w:bCs/>
          <w:sz w:val="22"/>
        </w:rPr>
      </w:pPr>
    </w:p>
    <w:p w14:paraId="676D4E5B" w14:textId="1E2408CF" w:rsidR="00B51CA9" w:rsidRPr="008E2E25" w:rsidRDefault="00B51CA9" w:rsidP="006006D7">
      <w:pPr>
        <w:spacing w:before="240" w:after="240"/>
        <w:rPr>
          <w:b/>
          <w:bCs/>
          <w:sz w:val="22"/>
        </w:rPr>
      </w:pPr>
      <w:r w:rsidRPr="008E2E25">
        <w:rPr>
          <w:b/>
          <w:bCs/>
          <w:sz w:val="22"/>
        </w:rPr>
        <w:br w:type="page"/>
      </w:r>
    </w:p>
    <w:sdt>
      <w:sdtPr>
        <w:rPr>
          <w:rFonts w:ascii="Arial" w:eastAsia="Arial" w:hAnsi="Arial" w:cs="Arial"/>
          <w:color w:val="auto"/>
          <w:sz w:val="22"/>
          <w:szCs w:val="22"/>
          <w:lang w:val="en-GB" w:eastAsia="zh-CN"/>
        </w:rPr>
        <w:id w:val="-1397120523"/>
        <w:docPartObj>
          <w:docPartGallery w:val="Table of Contents"/>
          <w:docPartUnique/>
        </w:docPartObj>
      </w:sdtPr>
      <w:sdtEndPr>
        <w:rPr>
          <w:b/>
          <w:bCs/>
          <w:noProof/>
        </w:rPr>
      </w:sdtEndPr>
      <w:sdtContent>
        <w:p w14:paraId="6F1C8918" w14:textId="65B22D70" w:rsidR="00A8227D" w:rsidRPr="008E2E25" w:rsidRDefault="00A8227D" w:rsidP="006006D7">
          <w:pPr>
            <w:pStyle w:val="TOCHeading"/>
            <w:spacing w:after="240" w:line="360" w:lineRule="auto"/>
            <w:jc w:val="both"/>
            <w:rPr>
              <w:rFonts w:ascii="Arial" w:hAnsi="Arial" w:cs="Arial"/>
              <w:b/>
              <w:bCs/>
              <w:color w:val="auto"/>
              <w:sz w:val="22"/>
              <w:szCs w:val="22"/>
              <w:lang w:val="en-GB"/>
            </w:rPr>
          </w:pPr>
          <w:r w:rsidRPr="008E2E25">
            <w:rPr>
              <w:rFonts w:ascii="Arial" w:hAnsi="Arial" w:cs="Arial"/>
              <w:b/>
              <w:bCs/>
              <w:color w:val="auto"/>
              <w:sz w:val="22"/>
              <w:szCs w:val="22"/>
              <w:lang w:val="en-GB"/>
            </w:rPr>
            <w:t>Table of Contents</w:t>
          </w:r>
        </w:p>
        <w:p w14:paraId="18064F85" w14:textId="2DA9BB5B" w:rsidR="003D7E3F" w:rsidRDefault="00A8227D">
          <w:pPr>
            <w:pStyle w:val="TOC1"/>
            <w:tabs>
              <w:tab w:val="right" w:leader="dot" w:pos="9019"/>
            </w:tabs>
            <w:rPr>
              <w:rFonts w:asciiTheme="minorHAnsi" w:eastAsiaTheme="minorEastAsia" w:hAnsiTheme="minorHAnsi" w:cstheme="minorBidi"/>
              <w:noProof/>
              <w:kern w:val="2"/>
              <w:szCs w:val="30"/>
              <w:lang w:val="en-IN" w:eastAsia="en-IN" w:bidi="bn-IN"/>
              <w14:ligatures w14:val="standardContextual"/>
            </w:rPr>
          </w:pPr>
          <w:r w:rsidRPr="008E2E25">
            <w:rPr>
              <w:sz w:val="22"/>
            </w:rPr>
            <w:fldChar w:fldCharType="begin"/>
          </w:r>
          <w:r w:rsidRPr="008E2E25">
            <w:rPr>
              <w:sz w:val="22"/>
            </w:rPr>
            <w:instrText xml:space="preserve"> TOC \o "1-3" \h \z \u </w:instrText>
          </w:r>
          <w:r w:rsidRPr="008E2E25">
            <w:rPr>
              <w:sz w:val="22"/>
            </w:rPr>
            <w:fldChar w:fldCharType="separate"/>
          </w:r>
          <w:hyperlink w:anchor="_Toc227848464" w:history="1">
            <w:r w:rsidR="003D7E3F" w:rsidRPr="00515ABC">
              <w:rPr>
                <w:rStyle w:val="Hyperlink"/>
                <w:noProof/>
              </w:rPr>
              <w:t>1. Introduction</w:t>
            </w:r>
            <w:r w:rsidR="003D7E3F">
              <w:rPr>
                <w:noProof/>
                <w:webHidden/>
              </w:rPr>
              <w:tab/>
            </w:r>
            <w:r w:rsidR="003D7E3F">
              <w:rPr>
                <w:noProof/>
                <w:webHidden/>
              </w:rPr>
              <w:fldChar w:fldCharType="begin"/>
            </w:r>
            <w:r w:rsidR="003D7E3F">
              <w:rPr>
                <w:noProof/>
                <w:webHidden/>
              </w:rPr>
              <w:instrText xml:space="preserve"> PAGEREF _Toc227848464 \h </w:instrText>
            </w:r>
            <w:r w:rsidR="003D7E3F">
              <w:rPr>
                <w:noProof/>
                <w:webHidden/>
              </w:rPr>
            </w:r>
            <w:r w:rsidR="003D7E3F">
              <w:rPr>
                <w:noProof/>
                <w:webHidden/>
              </w:rPr>
              <w:fldChar w:fldCharType="separate"/>
            </w:r>
            <w:r w:rsidR="003D7E3F">
              <w:rPr>
                <w:noProof/>
                <w:webHidden/>
              </w:rPr>
              <w:t>6</w:t>
            </w:r>
            <w:r w:rsidR="003D7E3F">
              <w:rPr>
                <w:noProof/>
                <w:webHidden/>
              </w:rPr>
              <w:fldChar w:fldCharType="end"/>
            </w:r>
          </w:hyperlink>
        </w:p>
        <w:p w14:paraId="45254DAD" w14:textId="0FA61272" w:rsidR="003D7E3F" w:rsidRDefault="00373CDD">
          <w:pPr>
            <w:pStyle w:val="TOC1"/>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65" w:history="1">
            <w:r w:rsidR="003D7E3F" w:rsidRPr="00515ABC">
              <w:rPr>
                <w:rStyle w:val="Hyperlink"/>
                <w:noProof/>
              </w:rPr>
              <w:t>2. Financial Health Check</w:t>
            </w:r>
            <w:r w:rsidR="003D7E3F">
              <w:rPr>
                <w:noProof/>
                <w:webHidden/>
              </w:rPr>
              <w:tab/>
            </w:r>
            <w:r w:rsidR="003D7E3F">
              <w:rPr>
                <w:noProof/>
                <w:webHidden/>
              </w:rPr>
              <w:fldChar w:fldCharType="begin"/>
            </w:r>
            <w:r w:rsidR="003D7E3F">
              <w:rPr>
                <w:noProof/>
                <w:webHidden/>
              </w:rPr>
              <w:instrText xml:space="preserve"> PAGEREF _Toc227848465 \h </w:instrText>
            </w:r>
            <w:r w:rsidR="003D7E3F">
              <w:rPr>
                <w:noProof/>
                <w:webHidden/>
              </w:rPr>
            </w:r>
            <w:r w:rsidR="003D7E3F">
              <w:rPr>
                <w:noProof/>
                <w:webHidden/>
              </w:rPr>
              <w:fldChar w:fldCharType="separate"/>
            </w:r>
            <w:r w:rsidR="003D7E3F">
              <w:rPr>
                <w:noProof/>
                <w:webHidden/>
              </w:rPr>
              <w:t>6</w:t>
            </w:r>
            <w:r w:rsidR="003D7E3F">
              <w:rPr>
                <w:noProof/>
                <w:webHidden/>
              </w:rPr>
              <w:fldChar w:fldCharType="end"/>
            </w:r>
          </w:hyperlink>
        </w:p>
        <w:p w14:paraId="4321ADB4" w14:textId="36194713"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66" w:history="1">
            <w:r w:rsidR="003D7E3F" w:rsidRPr="00515ABC">
              <w:rPr>
                <w:rStyle w:val="Hyperlink"/>
                <w:noProof/>
              </w:rPr>
              <w:t>2.1 Overview of Financial Performance</w:t>
            </w:r>
            <w:r w:rsidR="003D7E3F">
              <w:rPr>
                <w:noProof/>
                <w:webHidden/>
              </w:rPr>
              <w:tab/>
            </w:r>
            <w:r w:rsidR="003D7E3F">
              <w:rPr>
                <w:noProof/>
                <w:webHidden/>
              </w:rPr>
              <w:fldChar w:fldCharType="begin"/>
            </w:r>
            <w:r w:rsidR="003D7E3F">
              <w:rPr>
                <w:noProof/>
                <w:webHidden/>
              </w:rPr>
              <w:instrText xml:space="preserve"> PAGEREF _Toc227848466 \h </w:instrText>
            </w:r>
            <w:r w:rsidR="003D7E3F">
              <w:rPr>
                <w:noProof/>
                <w:webHidden/>
              </w:rPr>
            </w:r>
            <w:r w:rsidR="003D7E3F">
              <w:rPr>
                <w:noProof/>
                <w:webHidden/>
              </w:rPr>
              <w:fldChar w:fldCharType="separate"/>
            </w:r>
            <w:r w:rsidR="003D7E3F">
              <w:rPr>
                <w:noProof/>
                <w:webHidden/>
              </w:rPr>
              <w:t>6</w:t>
            </w:r>
            <w:r w:rsidR="003D7E3F">
              <w:rPr>
                <w:noProof/>
                <w:webHidden/>
              </w:rPr>
              <w:fldChar w:fldCharType="end"/>
            </w:r>
          </w:hyperlink>
        </w:p>
        <w:p w14:paraId="7E11B3A5" w14:textId="5FE5FB32"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67" w:history="1">
            <w:r w:rsidR="003D7E3F" w:rsidRPr="00515ABC">
              <w:rPr>
                <w:rStyle w:val="Hyperlink"/>
                <w:noProof/>
              </w:rPr>
              <w:t>2.2 Profitability Analysis</w:t>
            </w:r>
            <w:r w:rsidR="003D7E3F">
              <w:rPr>
                <w:noProof/>
                <w:webHidden/>
              </w:rPr>
              <w:tab/>
            </w:r>
            <w:r w:rsidR="003D7E3F">
              <w:rPr>
                <w:noProof/>
                <w:webHidden/>
              </w:rPr>
              <w:fldChar w:fldCharType="begin"/>
            </w:r>
            <w:r w:rsidR="003D7E3F">
              <w:rPr>
                <w:noProof/>
                <w:webHidden/>
              </w:rPr>
              <w:instrText xml:space="preserve"> PAGEREF _Toc227848467 \h </w:instrText>
            </w:r>
            <w:r w:rsidR="003D7E3F">
              <w:rPr>
                <w:noProof/>
                <w:webHidden/>
              </w:rPr>
            </w:r>
            <w:r w:rsidR="003D7E3F">
              <w:rPr>
                <w:noProof/>
                <w:webHidden/>
              </w:rPr>
              <w:fldChar w:fldCharType="separate"/>
            </w:r>
            <w:r w:rsidR="003D7E3F">
              <w:rPr>
                <w:noProof/>
                <w:webHidden/>
              </w:rPr>
              <w:t>6</w:t>
            </w:r>
            <w:r w:rsidR="003D7E3F">
              <w:rPr>
                <w:noProof/>
                <w:webHidden/>
              </w:rPr>
              <w:fldChar w:fldCharType="end"/>
            </w:r>
          </w:hyperlink>
        </w:p>
        <w:p w14:paraId="0825B84E" w14:textId="52A40B8E"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68" w:history="1">
            <w:r w:rsidR="003D7E3F" w:rsidRPr="00515ABC">
              <w:rPr>
                <w:rStyle w:val="Hyperlink"/>
                <w:noProof/>
              </w:rPr>
              <w:t>2.3 Liquidity Analysis</w:t>
            </w:r>
            <w:r w:rsidR="003D7E3F">
              <w:rPr>
                <w:noProof/>
                <w:webHidden/>
              </w:rPr>
              <w:tab/>
            </w:r>
            <w:r w:rsidR="003D7E3F">
              <w:rPr>
                <w:noProof/>
                <w:webHidden/>
              </w:rPr>
              <w:fldChar w:fldCharType="begin"/>
            </w:r>
            <w:r w:rsidR="003D7E3F">
              <w:rPr>
                <w:noProof/>
                <w:webHidden/>
              </w:rPr>
              <w:instrText xml:space="preserve"> PAGEREF _Toc227848468 \h </w:instrText>
            </w:r>
            <w:r w:rsidR="003D7E3F">
              <w:rPr>
                <w:noProof/>
                <w:webHidden/>
              </w:rPr>
            </w:r>
            <w:r w:rsidR="003D7E3F">
              <w:rPr>
                <w:noProof/>
                <w:webHidden/>
              </w:rPr>
              <w:fldChar w:fldCharType="separate"/>
            </w:r>
            <w:r w:rsidR="003D7E3F">
              <w:rPr>
                <w:noProof/>
                <w:webHidden/>
              </w:rPr>
              <w:t>7</w:t>
            </w:r>
            <w:r w:rsidR="003D7E3F">
              <w:rPr>
                <w:noProof/>
                <w:webHidden/>
              </w:rPr>
              <w:fldChar w:fldCharType="end"/>
            </w:r>
          </w:hyperlink>
        </w:p>
        <w:p w14:paraId="2A1C4973" w14:textId="39B9B9C4"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69" w:history="1">
            <w:r w:rsidR="003D7E3F" w:rsidRPr="00515ABC">
              <w:rPr>
                <w:rStyle w:val="Hyperlink"/>
                <w:noProof/>
              </w:rPr>
              <w:t>2.4 Efficiency (Activity) Analysis</w:t>
            </w:r>
            <w:r w:rsidR="003D7E3F">
              <w:rPr>
                <w:noProof/>
                <w:webHidden/>
              </w:rPr>
              <w:tab/>
            </w:r>
            <w:r w:rsidR="003D7E3F">
              <w:rPr>
                <w:noProof/>
                <w:webHidden/>
              </w:rPr>
              <w:fldChar w:fldCharType="begin"/>
            </w:r>
            <w:r w:rsidR="003D7E3F">
              <w:rPr>
                <w:noProof/>
                <w:webHidden/>
              </w:rPr>
              <w:instrText xml:space="preserve"> PAGEREF _Toc227848469 \h </w:instrText>
            </w:r>
            <w:r w:rsidR="003D7E3F">
              <w:rPr>
                <w:noProof/>
                <w:webHidden/>
              </w:rPr>
            </w:r>
            <w:r w:rsidR="003D7E3F">
              <w:rPr>
                <w:noProof/>
                <w:webHidden/>
              </w:rPr>
              <w:fldChar w:fldCharType="separate"/>
            </w:r>
            <w:r w:rsidR="003D7E3F">
              <w:rPr>
                <w:noProof/>
                <w:webHidden/>
              </w:rPr>
              <w:t>8</w:t>
            </w:r>
            <w:r w:rsidR="003D7E3F">
              <w:rPr>
                <w:noProof/>
                <w:webHidden/>
              </w:rPr>
              <w:fldChar w:fldCharType="end"/>
            </w:r>
          </w:hyperlink>
        </w:p>
        <w:p w14:paraId="1A3A94B3" w14:textId="3188189B"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0" w:history="1">
            <w:r w:rsidR="003D7E3F" w:rsidRPr="00515ABC">
              <w:rPr>
                <w:rStyle w:val="Hyperlink"/>
                <w:noProof/>
              </w:rPr>
              <w:t>2.5 Gearing (Leverage) Analysis</w:t>
            </w:r>
            <w:r w:rsidR="003D7E3F">
              <w:rPr>
                <w:noProof/>
                <w:webHidden/>
              </w:rPr>
              <w:tab/>
            </w:r>
            <w:r w:rsidR="003D7E3F">
              <w:rPr>
                <w:noProof/>
                <w:webHidden/>
              </w:rPr>
              <w:fldChar w:fldCharType="begin"/>
            </w:r>
            <w:r w:rsidR="003D7E3F">
              <w:rPr>
                <w:noProof/>
                <w:webHidden/>
              </w:rPr>
              <w:instrText xml:space="preserve"> PAGEREF _Toc227848470 \h </w:instrText>
            </w:r>
            <w:r w:rsidR="003D7E3F">
              <w:rPr>
                <w:noProof/>
                <w:webHidden/>
              </w:rPr>
            </w:r>
            <w:r w:rsidR="003D7E3F">
              <w:rPr>
                <w:noProof/>
                <w:webHidden/>
              </w:rPr>
              <w:fldChar w:fldCharType="separate"/>
            </w:r>
            <w:r w:rsidR="003D7E3F">
              <w:rPr>
                <w:noProof/>
                <w:webHidden/>
              </w:rPr>
              <w:t>9</w:t>
            </w:r>
            <w:r w:rsidR="003D7E3F">
              <w:rPr>
                <w:noProof/>
                <w:webHidden/>
              </w:rPr>
              <w:fldChar w:fldCharType="end"/>
            </w:r>
          </w:hyperlink>
        </w:p>
        <w:p w14:paraId="54675B49" w14:textId="15B8F680"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1" w:history="1">
            <w:r w:rsidR="003D7E3F" w:rsidRPr="00515ABC">
              <w:rPr>
                <w:rStyle w:val="Hyperlink"/>
                <w:noProof/>
              </w:rPr>
              <w:t>2.6 Investment Ratios</w:t>
            </w:r>
            <w:r w:rsidR="003D7E3F">
              <w:rPr>
                <w:noProof/>
                <w:webHidden/>
              </w:rPr>
              <w:tab/>
            </w:r>
            <w:r w:rsidR="003D7E3F">
              <w:rPr>
                <w:noProof/>
                <w:webHidden/>
              </w:rPr>
              <w:fldChar w:fldCharType="begin"/>
            </w:r>
            <w:r w:rsidR="003D7E3F">
              <w:rPr>
                <w:noProof/>
                <w:webHidden/>
              </w:rPr>
              <w:instrText xml:space="preserve"> PAGEREF _Toc227848471 \h </w:instrText>
            </w:r>
            <w:r w:rsidR="003D7E3F">
              <w:rPr>
                <w:noProof/>
                <w:webHidden/>
              </w:rPr>
            </w:r>
            <w:r w:rsidR="003D7E3F">
              <w:rPr>
                <w:noProof/>
                <w:webHidden/>
              </w:rPr>
              <w:fldChar w:fldCharType="separate"/>
            </w:r>
            <w:r w:rsidR="003D7E3F">
              <w:rPr>
                <w:noProof/>
                <w:webHidden/>
              </w:rPr>
              <w:t>10</w:t>
            </w:r>
            <w:r w:rsidR="003D7E3F">
              <w:rPr>
                <w:noProof/>
                <w:webHidden/>
              </w:rPr>
              <w:fldChar w:fldCharType="end"/>
            </w:r>
          </w:hyperlink>
        </w:p>
        <w:p w14:paraId="1C25EB92" w14:textId="57A52440"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2" w:history="1">
            <w:r w:rsidR="003D7E3F" w:rsidRPr="00515ABC">
              <w:rPr>
                <w:rStyle w:val="Hyperlink"/>
                <w:noProof/>
              </w:rPr>
              <w:t>2.7 Cash Flow Analysis</w:t>
            </w:r>
            <w:r w:rsidR="003D7E3F">
              <w:rPr>
                <w:noProof/>
                <w:webHidden/>
              </w:rPr>
              <w:tab/>
            </w:r>
            <w:r w:rsidR="003D7E3F">
              <w:rPr>
                <w:noProof/>
                <w:webHidden/>
              </w:rPr>
              <w:fldChar w:fldCharType="begin"/>
            </w:r>
            <w:r w:rsidR="003D7E3F">
              <w:rPr>
                <w:noProof/>
                <w:webHidden/>
              </w:rPr>
              <w:instrText xml:space="preserve"> PAGEREF _Toc227848472 \h </w:instrText>
            </w:r>
            <w:r w:rsidR="003D7E3F">
              <w:rPr>
                <w:noProof/>
                <w:webHidden/>
              </w:rPr>
            </w:r>
            <w:r w:rsidR="003D7E3F">
              <w:rPr>
                <w:noProof/>
                <w:webHidden/>
              </w:rPr>
              <w:fldChar w:fldCharType="separate"/>
            </w:r>
            <w:r w:rsidR="003D7E3F">
              <w:rPr>
                <w:noProof/>
                <w:webHidden/>
              </w:rPr>
              <w:t>11</w:t>
            </w:r>
            <w:r w:rsidR="003D7E3F">
              <w:rPr>
                <w:noProof/>
                <w:webHidden/>
              </w:rPr>
              <w:fldChar w:fldCharType="end"/>
            </w:r>
          </w:hyperlink>
        </w:p>
        <w:p w14:paraId="75CAF0AA" w14:textId="5F181694"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3" w:history="1">
            <w:r w:rsidR="003D7E3F" w:rsidRPr="00515ABC">
              <w:rPr>
                <w:rStyle w:val="Hyperlink"/>
                <w:noProof/>
              </w:rPr>
              <w:t>2.8 Summary of Key Findings</w:t>
            </w:r>
            <w:r w:rsidR="003D7E3F">
              <w:rPr>
                <w:noProof/>
                <w:webHidden/>
              </w:rPr>
              <w:tab/>
            </w:r>
            <w:r w:rsidR="003D7E3F">
              <w:rPr>
                <w:noProof/>
                <w:webHidden/>
              </w:rPr>
              <w:fldChar w:fldCharType="begin"/>
            </w:r>
            <w:r w:rsidR="003D7E3F">
              <w:rPr>
                <w:noProof/>
                <w:webHidden/>
              </w:rPr>
              <w:instrText xml:space="preserve"> PAGEREF _Toc227848473 \h </w:instrText>
            </w:r>
            <w:r w:rsidR="003D7E3F">
              <w:rPr>
                <w:noProof/>
                <w:webHidden/>
              </w:rPr>
            </w:r>
            <w:r w:rsidR="003D7E3F">
              <w:rPr>
                <w:noProof/>
                <w:webHidden/>
              </w:rPr>
              <w:fldChar w:fldCharType="separate"/>
            </w:r>
            <w:r w:rsidR="003D7E3F">
              <w:rPr>
                <w:noProof/>
                <w:webHidden/>
              </w:rPr>
              <w:t>12</w:t>
            </w:r>
            <w:r w:rsidR="003D7E3F">
              <w:rPr>
                <w:noProof/>
                <w:webHidden/>
              </w:rPr>
              <w:fldChar w:fldCharType="end"/>
            </w:r>
          </w:hyperlink>
        </w:p>
        <w:p w14:paraId="057FA58B" w14:textId="07ACCA5C" w:rsidR="003D7E3F" w:rsidRDefault="00373CDD">
          <w:pPr>
            <w:pStyle w:val="TOC1"/>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4" w:history="1">
            <w:r w:rsidR="003D7E3F" w:rsidRPr="00515ABC">
              <w:rPr>
                <w:rStyle w:val="Hyperlink"/>
                <w:noProof/>
              </w:rPr>
              <w:t>3. Working Capital Management Analysis</w:t>
            </w:r>
            <w:r w:rsidR="003D7E3F">
              <w:rPr>
                <w:noProof/>
                <w:webHidden/>
              </w:rPr>
              <w:tab/>
            </w:r>
            <w:r w:rsidR="003D7E3F">
              <w:rPr>
                <w:noProof/>
                <w:webHidden/>
              </w:rPr>
              <w:fldChar w:fldCharType="begin"/>
            </w:r>
            <w:r w:rsidR="003D7E3F">
              <w:rPr>
                <w:noProof/>
                <w:webHidden/>
              </w:rPr>
              <w:instrText xml:space="preserve"> PAGEREF _Toc227848474 \h </w:instrText>
            </w:r>
            <w:r w:rsidR="003D7E3F">
              <w:rPr>
                <w:noProof/>
                <w:webHidden/>
              </w:rPr>
            </w:r>
            <w:r w:rsidR="003D7E3F">
              <w:rPr>
                <w:noProof/>
                <w:webHidden/>
              </w:rPr>
              <w:fldChar w:fldCharType="separate"/>
            </w:r>
            <w:r w:rsidR="003D7E3F">
              <w:rPr>
                <w:noProof/>
                <w:webHidden/>
              </w:rPr>
              <w:t>13</w:t>
            </w:r>
            <w:r w:rsidR="003D7E3F">
              <w:rPr>
                <w:noProof/>
                <w:webHidden/>
              </w:rPr>
              <w:fldChar w:fldCharType="end"/>
            </w:r>
          </w:hyperlink>
        </w:p>
        <w:p w14:paraId="0CFE7BAC" w14:textId="32FF8CD4"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5" w:history="1">
            <w:r w:rsidR="003D7E3F" w:rsidRPr="00515ABC">
              <w:rPr>
                <w:rStyle w:val="Hyperlink"/>
                <w:noProof/>
              </w:rPr>
              <w:t>3.1 Cash Operating Cycle Analysis</w:t>
            </w:r>
            <w:r w:rsidR="003D7E3F">
              <w:rPr>
                <w:noProof/>
                <w:webHidden/>
              </w:rPr>
              <w:tab/>
            </w:r>
            <w:r w:rsidR="003D7E3F">
              <w:rPr>
                <w:noProof/>
                <w:webHidden/>
              </w:rPr>
              <w:fldChar w:fldCharType="begin"/>
            </w:r>
            <w:r w:rsidR="003D7E3F">
              <w:rPr>
                <w:noProof/>
                <w:webHidden/>
              </w:rPr>
              <w:instrText xml:space="preserve"> PAGEREF _Toc227848475 \h </w:instrText>
            </w:r>
            <w:r w:rsidR="003D7E3F">
              <w:rPr>
                <w:noProof/>
                <w:webHidden/>
              </w:rPr>
            </w:r>
            <w:r w:rsidR="003D7E3F">
              <w:rPr>
                <w:noProof/>
                <w:webHidden/>
              </w:rPr>
              <w:fldChar w:fldCharType="separate"/>
            </w:r>
            <w:r w:rsidR="003D7E3F">
              <w:rPr>
                <w:noProof/>
                <w:webHidden/>
              </w:rPr>
              <w:t>13</w:t>
            </w:r>
            <w:r w:rsidR="003D7E3F">
              <w:rPr>
                <w:noProof/>
                <w:webHidden/>
              </w:rPr>
              <w:fldChar w:fldCharType="end"/>
            </w:r>
          </w:hyperlink>
        </w:p>
        <w:p w14:paraId="19DB357A" w14:textId="3F799C07"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6" w:history="1">
            <w:r w:rsidR="003D7E3F" w:rsidRPr="00515ABC">
              <w:rPr>
                <w:rStyle w:val="Hyperlink"/>
                <w:noProof/>
              </w:rPr>
              <w:t>3.2 Liquidity Issues Identified</w:t>
            </w:r>
            <w:r w:rsidR="003D7E3F">
              <w:rPr>
                <w:noProof/>
                <w:webHidden/>
              </w:rPr>
              <w:tab/>
            </w:r>
            <w:r w:rsidR="003D7E3F">
              <w:rPr>
                <w:noProof/>
                <w:webHidden/>
              </w:rPr>
              <w:fldChar w:fldCharType="begin"/>
            </w:r>
            <w:r w:rsidR="003D7E3F">
              <w:rPr>
                <w:noProof/>
                <w:webHidden/>
              </w:rPr>
              <w:instrText xml:space="preserve"> PAGEREF _Toc227848476 \h </w:instrText>
            </w:r>
            <w:r w:rsidR="003D7E3F">
              <w:rPr>
                <w:noProof/>
                <w:webHidden/>
              </w:rPr>
            </w:r>
            <w:r w:rsidR="003D7E3F">
              <w:rPr>
                <w:noProof/>
                <w:webHidden/>
              </w:rPr>
              <w:fldChar w:fldCharType="separate"/>
            </w:r>
            <w:r w:rsidR="003D7E3F">
              <w:rPr>
                <w:noProof/>
                <w:webHidden/>
              </w:rPr>
              <w:t>14</w:t>
            </w:r>
            <w:r w:rsidR="003D7E3F">
              <w:rPr>
                <w:noProof/>
                <w:webHidden/>
              </w:rPr>
              <w:fldChar w:fldCharType="end"/>
            </w:r>
          </w:hyperlink>
        </w:p>
        <w:p w14:paraId="099F4172" w14:textId="032FBD0D"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7" w:history="1">
            <w:r w:rsidR="003D7E3F" w:rsidRPr="00515ABC">
              <w:rPr>
                <w:rStyle w:val="Hyperlink"/>
                <w:noProof/>
              </w:rPr>
              <w:t>3.3 Working Capital Improvement Strategies</w:t>
            </w:r>
            <w:r w:rsidR="003D7E3F">
              <w:rPr>
                <w:noProof/>
                <w:webHidden/>
              </w:rPr>
              <w:tab/>
            </w:r>
            <w:r w:rsidR="003D7E3F">
              <w:rPr>
                <w:noProof/>
                <w:webHidden/>
              </w:rPr>
              <w:fldChar w:fldCharType="begin"/>
            </w:r>
            <w:r w:rsidR="003D7E3F">
              <w:rPr>
                <w:noProof/>
                <w:webHidden/>
              </w:rPr>
              <w:instrText xml:space="preserve"> PAGEREF _Toc227848477 \h </w:instrText>
            </w:r>
            <w:r w:rsidR="003D7E3F">
              <w:rPr>
                <w:noProof/>
                <w:webHidden/>
              </w:rPr>
            </w:r>
            <w:r w:rsidR="003D7E3F">
              <w:rPr>
                <w:noProof/>
                <w:webHidden/>
              </w:rPr>
              <w:fldChar w:fldCharType="separate"/>
            </w:r>
            <w:r w:rsidR="003D7E3F">
              <w:rPr>
                <w:noProof/>
                <w:webHidden/>
              </w:rPr>
              <w:t>15</w:t>
            </w:r>
            <w:r w:rsidR="003D7E3F">
              <w:rPr>
                <w:noProof/>
                <w:webHidden/>
              </w:rPr>
              <w:fldChar w:fldCharType="end"/>
            </w:r>
          </w:hyperlink>
        </w:p>
        <w:p w14:paraId="3D9E67C3" w14:textId="5F0C1DD2"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8" w:history="1">
            <w:r w:rsidR="003D7E3F" w:rsidRPr="00515ABC">
              <w:rPr>
                <w:rStyle w:val="Hyperlink"/>
                <w:noProof/>
              </w:rPr>
              <w:t>3.4 Financing Working Capital</w:t>
            </w:r>
            <w:r w:rsidR="003D7E3F">
              <w:rPr>
                <w:noProof/>
                <w:webHidden/>
              </w:rPr>
              <w:tab/>
            </w:r>
            <w:r w:rsidR="003D7E3F">
              <w:rPr>
                <w:noProof/>
                <w:webHidden/>
              </w:rPr>
              <w:fldChar w:fldCharType="begin"/>
            </w:r>
            <w:r w:rsidR="003D7E3F">
              <w:rPr>
                <w:noProof/>
                <w:webHidden/>
              </w:rPr>
              <w:instrText xml:space="preserve"> PAGEREF _Toc227848478 \h </w:instrText>
            </w:r>
            <w:r w:rsidR="003D7E3F">
              <w:rPr>
                <w:noProof/>
                <w:webHidden/>
              </w:rPr>
            </w:r>
            <w:r w:rsidR="003D7E3F">
              <w:rPr>
                <w:noProof/>
                <w:webHidden/>
              </w:rPr>
              <w:fldChar w:fldCharType="separate"/>
            </w:r>
            <w:r w:rsidR="003D7E3F">
              <w:rPr>
                <w:noProof/>
                <w:webHidden/>
              </w:rPr>
              <w:t>15</w:t>
            </w:r>
            <w:r w:rsidR="003D7E3F">
              <w:rPr>
                <w:noProof/>
                <w:webHidden/>
              </w:rPr>
              <w:fldChar w:fldCharType="end"/>
            </w:r>
          </w:hyperlink>
        </w:p>
        <w:p w14:paraId="00FF8A45" w14:textId="4409A9BD"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79" w:history="1">
            <w:r w:rsidR="003D7E3F" w:rsidRPr="00515ABC">
              <w:rPr>
                <w:rStyle w:val="Hyperlink"/>
                <w:noProof/>
              </w:rPr>
              <w:t>3.5 Recommendations</w:t>
            </w:r>
            <w:r w:rsidR="003D7E3F">
              <w:rPr>
                <w:noProof/>
                <w:webHidden/>
              </w:rPr>
              <w:tab/>
            </w:r>
            <w:r w:rsidR="003D7E3F">
              <w:rPr>
                <w:noProof/>
                <w:webHidden/>
              </w:rPr>
              <w:fldChar w:fldCharType="begin"/>
            </w:r>
            <w:r w:rsidR="003D7E3F">
              <w:rPr>
                <w:noProof/>
                <w:webHidden/>
              </w:rPr>
              <w:instrText xml:space="preserve"> PAGEREF _Toc227848479 \h </w:instrText>
            </w:r>
            <w:r w:rsidR="003D7E3F">
              <w:rPr>
                <w:noProof/>
                <w:webHidden/>
              </w:rPr>
            </w:r>
            <w:r w:rsidR="003D7E3F">
              <w:rPr>
                <w:noProof/>
                <w:webHidden/>
              </w:rPr>
              <w:fldChar w:fldCharType="separate"/>
            </w:r>
            <w:r w:rsidR="003D7E3F">
              <w:rPr>
                <w:noProof/>
                <w:webHidden/>
              </w:rPr>
              <w:t>15</w:t>
            </w:r>
            <w:r w:rsidR="003D7E3F">
              <w:rPr>
                <w:noProof/>
                <w:webHidden/>
              </w:rPr>
              <w:fldChar w:fldCharType="end"/>
            </w:r>
          </w:hyperlink>
        </w:p>
        <w:p w14:paraId="66683827" w14:textId="378AC91B" w:rsidR="003D7E3F" w:rsidRDefault="00373CDD">
          <w:pPr>
            <w:pStyle w:val="TOC1"/>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0" w:history="1">
            <w:r w:rsidR="003D7E3F" w:rsidRPr="00515ABC">
              <w:rPr>
                <w:rStyle w:val="Hyperlink"/>
                <w:noProof/>
              </w:rPr>
              <w:t>4. Strategic Financial Restructuring Plan</w:t>
            </w:r>
            <w:r w:rsidR="003D7E3F">
              <w:rPr>
                <w:noProof/>
                <w:webHidden/>
              </w:rPr>
              <w:tab/>
            </w:r>
            <w:r w:rsidR="003D7E3F">
              <w:rPr>
                <w:noProof/>
                <w:webHidden/>
              </w:rPr>
              <w:fldChar w:fldCharType="begin"/>
            </w:r>
            <w:r w:rsidR="003D7E3F">
              <w:rPr>
                <w:noProof/>
                <w:webHidden/>
              </w:rPr>
              <w:instrText xml:space="preserve"> PAGEREF _Toc227848480 \h </w:instrText>
            </w:r>
            <w:r w:rsidR="003D7E3F">
              <w:rPr>
                <w:noProof/>
                <w:webHidden/>
              </w:rPr>
            </w:r>
            <w:r w:rsidR="003D7E3F">
              <w:rPr>
                <w:noProof/>
                <w:webHidden/>
              </w:rPr>
              <w:fldChar w:fldCharType="separate"/>
            </w:r>
            <w:r w:rsidR="003D7E3F">
              <w:rPr>
                <w:noProof/>
                <w:webHidden/>
              </w:rPr>
              <w:t>16</w:t>
            </w:r>
            <w:r w:rsidR="003D7E3F">
              <w:rPr>
                <w:noProof/>
                <w:webHidden/>
              </w:rPr>
              <w:fldChar w:fldCharType="end"/>
            </w:r>
          </w:hyperlink>
        </w:p>
        <w:p w14:paraId="473F2E20" w14:textId="7CBD674D"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1" w:history="1">
            <w:r w:rsidR="003D7E3F" w:rsidRPr="00515ABC">
              <w:rPr>
                <w:rStyle w:val="Hyperlink"/>
                <w:noProof/>
              </w:rPr>
              <w:t>4.1 Need for Restructuring</w:t>
            </w:r>
            <w:r w:rsidR="003D7E3F">
              <w:rPr>
                <w:noProof/>
                <w:webHidden/>
              </w:rPr>
              <w:tab/>
            </w:r>
            <w:r w:rsidR="003D7E3F">
              <w:rPr>
                <w:noProof/>
                <w:webHidden/>
              </w:rPr>
              <w:fldChar w:fldCharType="begin"/>
            </w:r>
            <w:r w:rsidR="003D7E3F">
              <w:rPr>
                <w:noProof/>
                <w:webHidden/>
              </w:rPr>
              <w:instrText xml:space="preserve"> PAGEREF _Toc227848481 \h </w:instrText>
            </w:r>
            <w:r w:rsidR="003D7E3F">
              <w:rPr>
                <w:noProof/>
                <w:webHidden/>
              </w:rPr>
            </w:r>
            <w:r w:rsidR="003D7E3F">
              <w:rPr>
                <w:noProof/>
                <w:webHidden/>
              </w:rPr>
              <w:fldChar w:fldCharType="separate"/>
            </w:r>
            <w:r w:rsidR="003D7E3F">
              <w:rPr>
                <w:noProof/>
                <w:webHidden/>
              </w:rPr>
              <w:t>16</w:t>
            </w:r>
            <w:r w:rsidR="003D7E3F">
              <w:rPr>
                <w:noProof/>
                <w:webHidden/>
              </w:rPr>
              <w:fldChar w:fldCharType="end"/>
            </w:r>
          </w:hyperlink>
        </w:p>
        <w:p w14:paraId="5DD94D87" w14:textId="332134CA"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2" w:history="1">
            <w:r w:rsidR="003D7E3F" w:rsidRPr="00515ABC">
              <w:rPr>
                <w:rStyle w:val="Hyperlink"/>
                <w:noProof/>
              </w:rPr>
              <w:t>4.2 Proposed Restructuring Strategies</w:t>
            </w:r>
            <w:r w:rsidR="003D7E3F">
              <w:rPr>
                <w:noProof/>
                <w:webHidden/>
              </w:rPr>
              <w:tab/>
            </w:r>
            <w:r w:rsidR="003D7E3F">
              <w:rPr>
                <w:noProof/>
                <w:webHidden/>
              </w:rPr>
              <w:fldChar w:fldCharType="begin"/>
            </w:r>
            <w:r w:rsidR="003D7E3F">
              <w:rPr>
                <w:noProof/>
                <w:webHidden/>
              </w:rPr>
              <w:instrText xml:space="preserve"> PAGEREF _Toc227848482 \h </w:instrText>
            </w:r>
            <w:r w:rsidR="003D7E3F">
              <w:rPr>
                <w:noProof/>
                <w:webHidden/>
              </w:rPr>
            </w:r>
            <w:r w:rsidR="003D7E3F">
              <w:rPr>
                <w:noProof/>
                <w:webHidden/>
              </w:rPr>
              <w:fldChar w:fldCharType="separate"/>
            </w:r>
            <w:r w:rsidR="003D7E3F">
              <w:rPr>
                <w:noProof/>
                <w:webHidden/>
              </w:rPr>
              <w:t>16</w:t>
            </w:r>
            <w:r w:rsidR="003D7E3F">
              <w:rPr>
                <w:noProof/>
                <w:webHidden/>
              </w:rPr>
              <w:fldChar w:fldCharType="end"/>
            </w:r>
          </w:hyperlink>
        </w:p>
        <w:p w14:paraId="74800DF4" w14:textId="53C41F68"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3" w:history="1">
            <w:r w:rsidR="003D7E3F" w:rsidRPr="00515ABC">
              <w:rPr>
                <w:rStyle w:val="Hyperlink"/>
                <w:noProof/>
              </w:rPr>
              <w:t>4.3 Impact Analysis</w:t>
            </w:r>
            <w:r w:rsidR="003D7E3F">
              <w:rPr>
                <w:noProof/>
                <w:webHidden/>
              </w:rPr>
              <w:tab/>
            </w:r>
            <w:r w:rsidR="003D7E3F">
              <w:rPr>
                <w:noProof/>
                <w:webHidden/>
              </w:rPr>
              <w:fldChar w:fldCharType="begin"/>
            </w:r>
            <w:r w:rsidR="003D7E3F">
              <w:rPr>
                <w:noProof/>
                <w:webHidden/>
              </w:rPr>
              <w:instrText xml:space="preserve"> PAGEREF _Toc227848483 \h </w:instrText>
            </w:r>
            <w:r w:rsidR="003D7E3F">
              <w:rPr>
                <w:noProof/>
                <w:webHidden/>
              </w:rPr>
            </w:r>
            <w:r w:rsidR="003D7E3F">
              <w:rPr>
                <w:noProof/>
                <w:webHidden/>
              </w:rPr>
              <w:fldChar w:fldCharType="separate"/>
            </w:r>
            <w:r w:rsidR="003D7E3F">
              <w:rPr>
                <w:noProof/>
                <w:webHidden/>
              </w:rPr>
              <w:t>17</w:t>
            </w:r>
            <w:r w:rsidR="003D7E3F">
              <w:rPr>
                <w:noProof/>
                <w:webHidden/>
              </w:rPr>
              <w:fldChar w:fldCharType="end"/>
            </w:r>
          </w:hyperlink>
        </w:p>
        <w:p w14:paraId="6FA448A4" w14:textId="5DB2B0DB"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4" w:history="1">
            <w:r w:rsidR="003D7E3F" w:rsidRPr="00515ABC">
              <w:rPr>
                <w:rStyle w:val="Hyperlink"/>
                <w:noProof/>
              </w:rPr>
              <w:t>4.4 International Considerations</w:t>
            </w:r>
            <w:r w:rsidR="003D7E3F">
              <w:rPr>
                <w:noProof/>
                <w:webHidden/>
              </w:rPr>
              <w:tab/>
            </w:r>
            <w:r w:rsidR="003D7E3F">
              <w:rPr>
                <w:noProof/>
                <w:webHidden/>
              </w:rPr>
              <w:fldChar w:fldCharType="begin"/>
            </w:r>
            <w:r w:rsidR="003D7E3F">
              <w:rPr>
                <w:noProof/>
                <w:webHidden/>
              </w:rPr>
              <w:instrText xml:space="preserve"> PAGEREF _Toc227848484 \h </w:instrText>
            </w:r>
            <w:r w:rsidR="003D7E3F">
              <w:rPr>
                <w:noProof/>
                <w:webHidden/>
              </w:rPr>
            </w:r>
            <w:r w:rsidR="003D7E3F">
              <w:rPr>
                <w:noProof/>
                <w:webHidden/>
              </w:rPr>
              <w:fldChar w:fldCharType="separate"/>
            </w:r>
            <w:r w:rsidR="003D7E3F">
              <w:rPr>
                <w:noProof/>
                <w:webHidden/>
              </w:rPr>
              <w:t>17</w:t>
            </w:r>
            <w:r w:rsidR="003D7E3F">
              <w:rPr>
                <w:noProof/>
                <w:webHidden/>
              </w:rPr>
              <w:fldChar w:fldCharType="end"/>
            </w:r>
          </w:hyperlink>
        </w:p>
        <w:p w14:paraId="0C83B74A" w14:textId="104B7E7A"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5" w:history="1">
            <w:r w:rsidR="003D7E3F" w:rsidRPr="00515ABC">
              <w:rPr>
                <w:rStyle w:val="Hyperlink"/>
                <w:noProof/>
              </w:rPr>
              <w:t>4.5 Ethical and CSR Considerations</w:t>
            </w:r>
            <w:r w:rsidR="003D7E3F">
              <w:rPr>
                <w:noProof/>
                <w:webHidden/>
              </w:rPr>
              <w:tab/>
            </w:r>
            <w:r w:rsidR="003D7E3F">
              <w:rPr>
                <w:noProof/>
                <w:webHidden/>
              </w:rPr>
              <w:fldChar w:fldCharType="begin"/>
            </w:r>
            <w:r w:rsidR="003D7E3F">
              <w:rPr>
                <w:noProof/>
                <w:webHidden/>
              </w:rPr>
              <w:instrText xml:space="preserve"> PAGEREF _Toc227848485 \h </w:instrText>
            </w:r>
            <w:r w:rsidR="003D7E3F">
              <w:rPr>
                <w:noProof/>
                <w:webHidden/>
              </w:rPr>
            </w:r>
            <w:r w:rsidR="003D7E3F">
              <w:rPr>
                <w:noProof/>
                <w:webHidden/>
              </w:rPr>
              <w:fldChar w:fldCharType="separate"/>
            </w:r>
            <w:r w:rsidR="003D7E3F">
              <w:rPr>
                <w:noProof/>
                <w:webHidden/>
              </w:rPr>
              <w:t>18</w:t>
            </w:r>
            <w:r w:rsidR="003D7E3F">
              <w:rPr>
                <w:noProof/>
                <w:webHidden/>
              </w:rPr>
              <w:fldChar w:fldCharType="end"/>
            </w:r>
          </w:hyperlink>
        </w:p>
        <w:p w14:paraId="341B412A" w14:textId="1BAC363C"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6" w:history="1">
            <w:r w:rsidR="003D7E3F" w:rsidRPr="00515ABC">
              <w:rPr>
                <w:rStyle w:val="Hyperlink"/>
                <w:noProof/>
              </w:rPr>
              <w:t>4.6 Final Restructuring Recommendation</w:t>
            </w:r>
            <w:r w:rsidR="003D7E3F">
              <w:rPr>
                <w:noProof/>
                <w:webHidden/>
              </w:rPr>
              <w:tab/>
            </w:r>
            <w:r w:rsidR="003D7E3F">
              <w:rPr>
                <w:noProof/>
                <w:webHidden/>
              </w:rPr>
              <w:fldChar w:fldCharType="begin"/>
            </w:r>
            <w:r w:rsidR="003D7E3F">
              <w:rPr>
                <w:noProof/>
                <w:webHidden/>
              </w:rPr>
              <w:instrText xml:space="preserve"> PAGEREF _Toc227848486 \h </w:instrText>
            </w:r>
            <w:r w:rsidR="003D7E3F">
              <w:rPr>
                <w:noProof/>
                <w:webHidden/>
              </w:rPr>
            </w:r>
            <w:r w:rsidR="003D7E3F">
              <w:rPr>
                <w:noProof/>
                <w:webHidden/>
              </w:rPr>
              <w:fldChar w:fldCharType="separate"/>
            </w:r>
            <w:r w:rsidR="003D7E3F">
              <w:rPr>
                <w:noProof/>
                <w:webHidden/>
              </w:rPr>
              <w:t>18</w:t>
            </w:r>
            <w:r w:rsidR="003D7E3F">
              <w:rPr>
                <w:noProof/>
                <w:webHidden/>
              </w:rPr>
              <w:fldChar w:fldCharType="end"/>
            </w:r>
          </w:hyperlink>
        </w:p>
        <w:p w14:paraId="149FB357" w14:textId="560A774B" w:rsidR="003D7E3F" w:rsidRDefault="00373CDD">
          <w:pPr>
            <w:pStyle w:val="TOC1"/>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7" w:history="1">
            <w:r w:rsidR="003D7E3F" w:rsidRPr="00515ABC">
              <w:rPr>
                <w:rStyle w:val="Hyperlink"/>
                <w:noProof/>
              </w:rPr>
              <w:t>5. Investment Appraisal and Capital Budgeting</w:t>
            </w:r>
            <w:r w:rsidR="003D7E3F">
              <w:rPr>
                <w:noProof/>
                <w:webHidden/>
              </w:rPr>
              <w:tab/>
            </w:r>
            <w:r w:rsidR="003D7E3F">
              <w:rPr>
                <w:noProof/>
                <w:webHidden/>
              </w:rPr>
              <w:fldChar w:fldCharType="begin"/>
            </w:r>
            <w:r w:rsidR="003D7E3F">
              <w:rPr>
                <w:noProof/>
                <w:webHidden/>
              </w:rPr>
              <w:instrText xml:space="preserve"> PAGEREF _Toc227848487 \h </w:instrText>
            </w:r>
            <w:r w:rsidR="003D7E3F">
              <w:rPr>
                <w:noProof/>
                <w:webHidden/>
              </w:rPr>
            </w:r>
            <w:r w:rsidR="003D7E3F">
              <w:rPr>
                <w:noProof/>
                <w:webHidden/>
              </w:rPr>
              <w:fldChar w:fldCharType="separate"/>
            </w:r>
            <w:r w:rsidR="003D7E3F">
              <w:rPr>
                <w:noProof/>
                <w:webHidden/>
              </w:rPr>
              <w:t>19</w:t>
            </w:r>
            <w:r w:rsidR="003D7E3F">
              <w:rPr>
                <w:noProof/>
                <w:webHidden/>
              </w:rPr>
              <w:fldChar w:fldCharType="end"/>
            </w:r>
          </w:hyperlink>
        </w:p>
        <w:p w14:paraId="4DAFC43B" w14:textId="19C82B16"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8" w:history="1">
            <w:r w:rsidR="003D7E3F" w:rsidRPr="00515ABC">
              <w:rPr>
                <w:rStyle w:val="Hyperlink"/>
                <w:noProof/>
              </w:rPr>
              <w:t>5.1 Overview of Investment Projects</w:t>
            </w:r>
            <w:r w:rsidR="003D7E3F">
              <w:rPr>
                <w:noProof/>
                <w:webHidden/>
              </w:rPr>
              <w:tab/>
            </w:r>
            <w:r w:rsidR="003D7E3F">
              <w:rPr>
                <w:noProof/>
                <w:webHidden/>
              </w:rPr>
              <w:fldChar w:fldCharType="begin"/>
            </w:r>
            <w:r w:rsidR="003D7E3F">
              <w:rPr>
                <w:noProof/>
                <w:webHidden/>
              </w:rPr>
              <w:instrText xml:space="preserve"> PAGEREF _Toc227848488 \h </w:instrText>
            </w:r>
            <w:r w:rsidR="003D7E3F">
              <w:rPr>
                <w:noProof/>
                <w:webHidden/>
              </w:rPr>
            </w:r>
            <w:r w:rsidR="003D7E3F">
              <w:rPr>
                <w:noProof/>
                <w:webHidden/>
              </w:rPr>
              <w:fldChar w:fldCharType="separate"/>
            </w:r>
            <w:r w:rsidR="003D7E3F">
              <w:rPr>
                <w:noProof/>
                <w:webHidden/>
              </w:rPr>
              <w:t>19</w:t>
            </w:r>
            <w:r w:rsidR="003D7E3F">
              <w:rPr>
                <w:noProof/>
                <w:webHidden/>
              </w:rPr>
              <w:fldChar w:fldCharType="end"/>
            </w:r>
          </w:hyperlink>
        </w:p>
        <w:p w14:paraId="6B07EB0A" w14:textId="6C1E42D7"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89" w:history="1">
            <w:r w:rsidR="003D7E3F" w:rsidRPr="00515ABC">
              <w:rPr>
                <w:rStyle w:val="Hyperlink"/>
                <w:noProof/>
              </w:rPr>
              <w:t>5.2 Assumptions</w:t>
            </w:r>
            <w:r w:rsidR="003D7E3F">
              <w:rPr>
                <w:noProof/>
                <w:webHidden/>
              </w:rPr>
              <w:tab/>
            </w:r>
            <w:r w:rsidR="003D7E3F">
              <w:rPr>
                <w:noProof/>
                <w:webHidden/>
              </w:rPr>
              <w:fldChar w:fldCharType="begin"/>
            </w:r>
            <w:r w:rsidR="003D7E3F">
              <w:rPr>
                <w:noProof/>
                <w:webHidden/>
              </w:rPr>
              <w:instrText xml:space="preserve"> PAGEREF _Toc227848489 \h </w:instrText>
            </w:r>
            <w:r w:rsidR="003D7E3F">
              <w:rPr>
                <w:noProof/>
                <w:webHidden/>
              </w:rPr>
            </w:r>
            <w:r w:rsidR="003D7E3F">
              <w:rPr>
                <w:noProof/>
                <w:webHidden/>
              </w:rPr>
              <w:fldChar w:fldCharType="separate"/>
            </w:r>
            <w:r w:rsidR="003D7E3F">
              <w:rPr>
                <w:noProof/>
                <w:webHidden/>
              </w:rPr>
              <w:t>19</w:t>
            </w:r>
            <w:r w:rsidR="003D7E3F">
              <w:rPr>
                <w:noProof/>
                <w:webHidden/>
              </w:rPr>
              <w:fldChar w:fldCharType="end"/>
            </w:r>
          </w:hyperlink>
        </w:p>
        <w:p w14:paraId="29D0D625" w14:textId="258EDDB2"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0" w:history="1">
            <w:r w:rsidR="003D7E3F" w:rsidRPr="00515ABC">
              <w:rPr>
                <w:rStyle w:val="Hyperlink"/>
                <w:noProof/>
              </w:rPr>
              <w:t>5.3 Payback Period (PBP) Analysis</w:t>
            </w:r>
            <w:r w:rsidR="003D7E3F">
              <w:rPr>
                <w:noProof/>
                <w:webHidden/>
              </w:rPr>
              <w:tab/>
            </w:r>
            <w:r w:rsidR="003D7E3F">
              <w:rPr>
                <w:noProof/>
                <w:webHidden/>
              </w:rPr>
              <w:fldChar w:fldCharType="begin"/>
            </w:r>
            <w:r w:rsidR="003D7E3F">
              <w:rPr>
                <w:noProof/>
                <w:webHidden/>
              </w:rPr>
              <w:instrText xml:space="preserve"> PAGEREF _Toc227848490 \h </w:instrText>
            </w:r>
            <w:r w:rsidR="003D7E3F">
              <w:rPr>
                <w:noProof/>
                <w:webHidden/>
              </w:rPr>
            </w:r>
            <w:r w:rsidR="003D7E3F">
              <w:rPr>
                <w:noProof/>
                <w:webHidden/>
              </w:rPr>
              <w:fldChar w:fldCharType="separate"/>
            </w:r>
            <w:r w:rsidR="003D7E3F">
              <w:rPr>
                <w:noProof/>
                <w:webHidden/>
              </w:rPr>
              <w:t>19</w:t>
            </w:r>
            <w:r w:rsidR="003D7E3F">
              <w:rPr>
                <w:noProof/>
                <w:webHidden/>
              </w:rPr>
              <w:fldChar w:fldCharType="end"/>
            </w:r>
          </w:hyperlink>
        </w:p>
        <w:p w14:paraId="4BB4187E" w14:textId="2F8EFB38"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1" w:history="1">
            <w:r w:rsidR="003D7E3F" w:rsidRPr="00515ABC">
              <w:rPr>
                <w:rStyle w:val="Hyperlink"/>
                <w:noProof/>
              </w:rPr>
              <w:t>5.4 Accounting Rate of Return (ARR)</w:t>
            </w:r>
            <w:r w:rsidR="003D7E3F">
              <w:rPr>
                <w:noProof/>
                <w:webHidden/>
              </w:rPr>
              <w:tab/>
            </w:r>
            <w:r w:rsidR="003D7E3F">
              <w:rPr>
                <w:noProof/>
                <w:webHidden/>
              </w:rPr>
              <w:fldChar w:fldCharType="begin"/>
            </w:r>
            <w:r w:rsidR="003D7E3F">
              <w:rPr>
                <w:noProof/>
                <w:webHidden/>
              </w:rPr>
              <w:instrText xml:space="preserve"> PAGEREF _Toc227848491 \h </w:instrText>
            </w:r>
            <w:r w:rsidR="003D7E3F">
              <w:rPr>
                <w:noProof/>
                <w:webHidden/>
              </w:rPr>
            </w:r>
            <w:r w:rsidR="003D7E3F">
              <w:rPr>
                <w:noProof/>
                <w:webHidden/>
              </w:rPr>
              <w:fldChar w:fldCharType="separate"/>
            </w:r>
            <w:r w:rsidR="003D7E3F">
              <w:rPr>
                <w:noProof/>
                <w:webHidden/>
              </w:rPr>
              <w:t>20</w:t>
            </w:r>
            <w:r w:rsidR="003D7E3F">
              <w:rPr>
                <w:noProof/>
                <w:webHidden/>
              </w:rPr>
              <w:fldChar w:fldCharType="end"/>
            </w:r>
          </w:hyperlink>
        </w:p>
        <w:p w14:paraId="571C6573" w14:textId="410ADE5B"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2" w:history="1">
            <w:r w:rsidR="003D7E3F" w:rsidRPr="00515ABC">
              <w:rPr>
                <w:rStyle w:val="Hyperlink"/>
                <w:noProof/>
              </w:rPr>
              <w:t>5.5 Net Present Value (NPV)</w:t>
            </w:r>
            <w:r w:rsidR="003D7E3F">
              <w:rPr>
                <w:noProof/>
                <w:webHidden/>
              </w:rPr>
              <w:tab/>
            </w:r>
            <w:r w:rsidR="003D7E3F">
              <w:rPr>
                <w:noProof/>
                <w:webHidden/>
              </w:rPr>
              <w:fldChar w:fldCharType="begin"/>
            </w:r>
            <w:r w:rsidR="003D7E3F">
              <w:rPr>
                <w:noProof/>
                <w:webHidden/>
              </w:rPr>
              <w:instrText xml:space="preserve"> PAGEREF _Toc227848492 \h </w:instrText>
            </w:r>
            <w:r w:rsidR="003D7E3F">
              <w:rPr>
                <w:noProof/>
                <w:webHidden/>
              </w:rPr>
            </w:r>
            <w:r w:rsidR="003D7E3F">
              <w:rPr>
                <w:noProof/>
                <w:webHidden/>
              </w:rPr>
              <w:fldChar w:fldCharType="separate"/>
            </w:r>
            <w:r w:rsidR="003D7E3F">
              <w:rPr>
                <w:noProof/>
                <w:webHidden/>
              </w:rPr>
              <w:t>20</w:t>
            </w:r>
            <w:r w:rsidR="003D7E3F">
              <w:rPr>
                <w:noProof/>
                <w:webHidden/>
              </w:rPr>
              <w:fldChar w:fldCharType="end"/>
            </w:r>
          </w:hyperlink>
        </w:p>
        <w:p w14:paraId="776CD826" w14:textId="1A06B5DA"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3" w:history="1">
            <w:r w:rsidR="003D7E3F" w:rsidRPr="00515ABC">
              <w:rPr>
                <w:rStyle w:val="Hyperlink"/>
                <w:noProof/>
              </w:rPr>
              <w:t>5.6 Profitability Index (PI)</w:t>
            </w:r>
            <w:r w:rsidR="003D7E3F">
              <w:rPr>
                <w:noProof/>
                <w:webHidden/>
              </w:rPr>
              <w:tab/>
            </w:r>
            <w:r w:rsidR="003D7E3F">
              <w:rPr>
                <w:noProof/>
                <w:webHidden/>
              </w:rPr>
              <w:fldChar w:fldCharType="begin"/>
            </w:r>
            <w:r w:rsidR="003D7E3F">
              <w:rPr>
                <w:noProof/>
                <w:webHidden/>
              </w:rPr>
              <w:instrText xml:space="preserve"> PAGEREF _Toc227848493 \h </w:instrText>
            </w:r>
            <w:r w:rsidR="003D7E3F">
              <w:rPr>
                <w:noProof/>
                <w:webHidden/>
              </w:rPr>
            </w:r>
            <w:r w:rsidR="003D7E3F">
              <w:rPr>
                <w:noProof/>
                <w:webHidden/>
              </w:rPr>
              <w:fldChar w:fldCharType="separate"/>
            </w:r>
            <w:r w:rsidR="003D7E3F">
              <w:rPr>
                <w:noProof/>
                <w:webHidden/>
              </w:rPr>
              <w:t>20</w:t>
            </w:r>
            <w:r w:rsidR="003D7E3F">
              <w:rPr>
                <w:noProof/>
                <w:webHidden/>
              </w:rPr>
              <w:fldChar w:fldCharType="end"/>
            </w:r>
          </w:hyperlink>
        </w:p>
        <w:p w14:paraId="25AD0ECF" w14:textId="271B7CE5"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4" w:history="1">
            <w:r w:rsidR="003D7E3F" w:rsidRPr="00515ABC">
              <w:rPr>
                <w:rStyle w:val="Hyperlink"/>
                <w:noProof/>
              </w:rPr>
              <w:t>5.7 Internal Rate of Return (IRR)</w:t>
            </w:r>
            <w:r w:rsidR="003D7E3F">
              <w:rPr>
                <w:noProof/>
                <w:webHidden/>
              </w:rPr>
              <w:tab/>
            </w:r>
            <w:r w:rsidR="003D7E3F">
              <w:rPr>
                <w:noProof/>
                <w:webHidden/>
              </w:rPr>
              <w:fldChar w:fldCharType="begin"/>
            </w:r>
            <w:r w:rsidR="003D7E3F">
              <w:rPr>
                <w:noProof/>
                <w:webHidden/>
              </w:rPr>
              <w:instrText xml:space="preserve"> PAGEREF _Toc227848494 \h </w:instrText>
            </w:r>
            <w:r w:rsidR="003D7E3F">
              <w:rPr>
                <w:noProof/>
                <w:webHidden/>
              </w:rPr>
            </w:r>
            <w:r w:rsidR="003D7E3F">
              <w:rPr>
                <w:noProof/>
                <w:webHidden/>
              </w:rPr>
              <w:fldChar w:fldCharType="separate"/>
            </w:r>
            <w:r w:rsidR="003D7E3F">
              <w:rPr>
                <w:noProof/>
                <w:webHidden/>
              </w:rPr>
              <w:t>21</w:t>
            </w:r>
            <w:r w:rsidR="003D7E3F">
              <w:rPr>
                <w:noProof/>
                <w:webHidden/>
              </w:rPr>
              <w:fldChar w:fldCharType="end"/>
            </w:r>
          </w:hyperlink>
        </w:p>
        <w:p w14:paraId="7B1DEF57" w14:textId="7DD88967"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5" w:history="1">
            <w:r w:rsidR="003D7E3F" w:rsidRPr="00515ABC">
              <w:rPr>
                <w:rStyle w:val="Hyperlink"/>
                <w:noProof/>
              </w:rPr>
              <w:t>5.8 Comparative Evaluation of Projects</w:t>
            </w:r>
            <w:r w:rsidR="003D7E3F">
              <w:rPr>
                <w:noProof/>
                <w:webHidden/>
              </w:rPr>
              <w:tab/>
            </w:r>
            <w:r w:rsidR="003D7E3F">
              <w:rPr>
                <w:noProof/>
                <w:webHidden/>
              </w:rPr>
              <w:fldChar w:fldCharType="begin"/>
            </w:r>
            <w:r w:rsidR="003D7E3F">
              <w:rPr>
                <w:noProof/>
                <w:webHidden/>
              </w:rPr>
              <w:instrText xml:space="preserve"> PAGEREF _Toc227848495 \h </w:instrText>
            </w:r>
            <w:r w:rsidR="003D7E3F">
              <w:rPr>
                <w:noProof/>
                <w:webHidden/>
              </w:rPr>
            </w:r>
            <w:r w:rsidR="003D7E3F">
              <w:rPr>
                <w:noProof/>
                <w:webHidden/>
              </w:rPr>
              <w:fldChar w:fldCharType="separate"/>
            </w:r>
            <w:r w:rsidR="003D7E3F">
              <w:rPr>
                <w:noProof/>
                <w:webHidden/>
              </w:rPr>
              <w:t>21</w:t>
            </w:r>
            <w:r w:rsidR="003D7E3F">
              <w:rPr>
                <w:noProof/>
                <w:webHidden/>
              </w:rPr>
              <w:fldChar w:fldCharType="end"/>
            </w:r>
          </w:hyperlink>
        </w:p>
        <w:p w14:paraId="4673DC22" w14:textId="10FBBF6D"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6" w:history="1">
            <w:r w:rsidR="003D7E3F" w:rsidRPr="00515ABC">
              <w:rPr>
                <w:rStyle w:val="Hyperlink"/>
                <w:bCs/>
                <w:noProof/>
              </w:rPr>
              <w:t>5.9 Final Investment Decision</w:t>
            </w:r>
            <w:r w:rsidR="003D7E3F">
              <w:rPr>
                <w:noProof/>
                <w:webHidden/>
              </w:rPr>
              <w:tab/>
            </w:r>
            <w:r w:rsidR="003D7E3F">
              <w:rPr>
                <w:noProof/>
                <w:webHidden/>
              </w:rPr>
              <w:fldChar w:fldCharType="begin"/>
            </w:r>
            <w:r w:rsidR="003D7E3F">
              <w:rPr>
                <w:noProof/>
                <w:webHidden/>
              </w:rPr>
              <w:instrText xml:space="preserve"> PAGEREF _Toc227848496 \h </w:instrText>
            </w:r>
            <w:r w:rsidR="003D7E3F">
              <w:rPr>
                <w:noProof/>
                <w:webHidden/>
              </w:rPr>
            </w:r>
            <w:r w:rsidR="003D7E3F">
              <w:rPr>
                <w:noProof/>
                <w:webHidden/>
              </w:rPr>
              <w:fldChar w:fldCharType="separate"/>
            </w:r>
            <w:r w:rsidR="003D7E3F">
              <w:rPr>
                <w:noProof/>
                <w:webHidden/>
              </w:rPr>
              <w:t>22</w:t>
            </w:r>
            <w:r w:rsidR="003D7E3F">
              <w:rPr>
                <w:noProof/>
                <w:webHidden/>
              </w:rPr>
              <w:fldChar w:fldCharType="end"/>
            </w:r>
          </w:hyperlink>
        </w:p>
        <w:p w14:paraId="65D0E42F" w14:textId="756D3448"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7" w:history="1">
            <w:r w:rsidR="003D7E3F" w:rsidRPr="00515ABC">
              <w:rPr>
                <w:rStyle w:val="Hyperlink"/>
                <w:bCs/>
                <w:noProof/>
              </w:rPr>
              <w:t>5.10 Capital Rationing Decision</w:t>
            </w:r>
            <w:r w:rsidR="003D7E3F">
              <w:rPr>
                <w:noProof/>
                <w:webHidden/>
              </w:rPr>
              <w:tab/>
            </w:r>
            <w:r w:rsidR="003D7E3F">
              <w:rPr>
                <w:noProof/>
                <w:webHidden/>
              </w:rPr>
              <w:fldChar w:fldCharType="begin"/>
            </w:r>
            <w:r w:rsidR="003D7E3F">
              <w:rPr>
                <w:noProof/>
                <w:webHidden/>
              </w:rPr>
              <w:instrText xml:space="preserve"> PAGEREF _Toc227848497 \h </w:instrText>
            </w:r>
            <w:r w:rsidR="003D7E3F">
              <w:rPr>
                <w:noProof/>
                <w:webHidden/>
              </w:rPr>
            </w:r>
            <w:r w:rsidR="003D7E3F">
              <w:rPr>
                <w:noProof/>
                <w:webHidden/>
              </w:rPr>
              <w:fldChar w:fldCharType="separate"/>
            </w:r>
            <w:r w:rsidR="003D7E3F">
              <w:rPr>
                <w:noProof/>
                <w:webHidden/>
              </w:rPr>
              <w:t>22</w:t>
            </w:r>
            <w:r w:rsidR="003D7E3F">
              <w:rPr>
                <w:noProof/>
                <w:webHidden/>
              </w:rPr>
              <w:fldChar w:fldCharType="end"/>
            </w:r>
          </w:hyperlink>
        </w:p>
        <w:p w14:paraId="19CEC521" w14:textId="1544FA8E"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8" w:history="1">
            <w:r w:rsidR="003D7E3F" w:rsidRPr="00515ABC">
              <w:rPr>
                <w:rStyle w:val="Hyperlink"/>
                <w:bCs/>
                <w:noProof/>
              </w:rPr>
              <w:t>5.11 Consideration of Non-Financial Factors</w:t>
            </w:r>
            <w:r w:rsidR="003D7E3F">
              <w:rPr>
                <w:noProof/>
                <w:webHidden/>
              </w:rPr>
              <w:tab/>
            </w:r>
            <w:r w:rsidR="003D7E3F">
              <w:rPr>
                <w:noProof/>
                <w:webHidden/>
              </w:rPr>
              <w:fldChar w:fldCharType="begin"/>
            </w:r>
            <w:r w:rsidR="003D7E3F">
              <w:rPr>
                <w:noProof/>
                <w:webHidden/>
              </w:rPr>
              <w:instrText xml:space="preserve"> PAGEREF _Toc227848498 \h </w:instrText>
            </w:r>
            <w:r w:rsidR="003D7E3F">
              <w:rPr>
                <w:noProof/>
                <w:webHidden/>
              </w:rPr>
            </w:r>
            <w:r w:rsidR="003D7E3F">
              <w:rPr>
                <w:noProof/>
                <w:webHidden/>
              </w:rPr>
              <w:fldChar w:fldCharType="separate"/>
            </w:r>
            <w:r w:rsidR="003D7E3F">
              <w:rPr>
                <w:noProof/>
                <w:webHidden/>
              </w:rPr>
              <w:t>23</w:t>
            </w:r>
            <w:r w:rsidR="003D7E3F">
              <w:rPr>
                <w:noProof/>
                <w:webHidden/>
              </w:rPr>
              <w:fldChar w:fldCharType="end"/>
            </w:r>
          </w:hyperlink>
        </w:p>
        <w:p w14:paraId="2C6D459A" w14:textId="2A888C46" w:rsidR="003D7E3F" w:rsidRDefault="00373CDD">
          <w:pPr>
            <w:pStyle w:val="TOC1"/>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499" w:history="1">
            <w:r w:rsidR="003D7E3F" w:rsidRPr="00515ABC">
              <w:rPr>
                <w:rStyle w:val="Hyperlink"/>
                <w:noProof/>
              </w:rPr>
              <w:t>6. Conclusion</w:t>
            </w:r>
            <w:r w:rsidR="003D7E3F">
              <w:rPr>
                <w:noProof/>
                <w:webHidden/>
              </w:rPr>
              <w:tab/>
            </w:r>
            <w:r w:rsidR="003D7E3F">
              <w:rPr>
                <w:noProof/>
                <w:webHidden/>
              </w:rPr>
              <w:fldChar w:fldCharType="begin"/>
            </w:r>
            <w:r w:rsidR="003D7E3F">
              <w:rPr>
                <w:noProof/>
                <w:webHidden/>
              </w:rPr>
              <w:instrText xml:space="preserve"> PAGEREF _Toc227848499 \h </w:instrText>
            </w:r>
            <w:r w:rsidR="003D7E3F">
              <w:rPr>
                <w:noProof/>
                <w:webHidden/>
              </w:rPr>
            </w:r>
            <w:r w:rsidR="003D7E3F">
              <w:rPr>
                <w:noProof/>
                <w:webHidden/>
              </w:rPr>
              <w:fldChar w:fldCharType="separate"/>
            </w:r>
            <w:r w:rsidR="003D7E3F">
              <w:rPr>
                <w:noProof/>
                <w:webHidden/>
              </w:rPr>
              <w:t>24</w:t>
            </w:r>
            <w:r w:rsidR="003D7E3F">
              <w:rPr>
                <w:noProof/>
                <w:webHidden/>
              </w:rPr>
              <w:fldChar w:fldCharType="end"/>
            </w:r>
          </w:hyperlink>
        </w:p>
        <w:p w14:paraId="7713EAC7" w14:textId="118975B1" w:rsidR="003D7E3F" w:rsidRDefault="00373CDD">
          <w:pPr>
            <w:pStyle w:val="TOC1"/>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500" w:history="1">
            <w:r w:rsidR="003D7E3F" w:rsidRPr="00515ABC">
              <w:rPr>
                <w:rStyle w:val="Hyperlink"/>
                <w:noProof/>
              </w:rPr>
              <w:t>Appendices</w:t>
            </w:r>
            <w:r w:rsidR="003D7E3F">
              <w:rPr>
                <w:noProof/>
                <w:webHidden/>
              </w:rPr>
              <w:tab/>
            </w:r>
            <w:r w:rsidR="003D7E3F">
              <w:rPr>
                <w:noProof/>
                <w:webHidden/>
              </w:rPr>
              <w:fldChar w:fldCharType="begin"/>
            </w:r>
            <w:r w:rsidR="003D7E3F">
              <w:rPr>
                <w:noProof/>
                <w:webHidden/>
              </w:rPr>
              <w:instrText xml:space="preserve"> PAGEREF _Toc227848500 \h </w:instrText>
            </w:r>
            <w:r w:rsidR="003D7E3F">
              <w:rPr>
                <w:noProof/>
                <w:webHidden/>
              </w:rPr>
            </w:r>
            <w:r w:rsidR="003D7E3F">
              <w:rPr>
                <w:noProof/>
                <w:webHidden/>
              </w:rPr>
              <w:fldChar w:fldCharType="separate"/>
            </w:r>
            <w:r w:rsidR="003D7E3F">
              <w:rPr>
                <w:noProof/>
                <w:webHidden/>
              </w:rPr>
              <w:t>29</w:t>
            </w:r>
            <w:r w:rsidR="003D7E3F">
              <w:rPr>
                <w:noProof/>
                <w:webHidden/>
              </w:rPr>
              <w:fldChar w:fldCharType="end"/>
            </w:r>
          </w:hyperlink>
        </w:p>
        <w:p w14:paraId="5222B938" w14:textId="55C6BA9F"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501" w:history="1">
            <w:r w:rsidR="003D7E3F" w:rsidRPr="00515ABC">
              <w:rPr>
                <w:rStyle w:val="Hyperlink"/>
                <w:noProof/>
              </w:rPr>
              <w:t>Appendix 1: Calculation of Financial Ratios for Five-years 2021, 2022, 2023, 2024 and 2025 for Tesla (Values in $ million)</w:t>
            </w:r>
            <w:r w:rsidR="003D7E3F">
              <w:rPr>
                <w:noProof/>
                <w:webHidden/>
              </w:rPr>
              <w:tab/>
            </w:r>
            <w:r w:rsidR="003D7E3F">
              <w:rPr>
                <w:noProof/>
                <w:webHidden/>
              </w:rPr>
              <w:fldChar w:fldCharType="begin"/>
            </w:r>
            <w:r w:rsidR="003D7E3F">
              <w:rPr>
                <w:noProof/>
                <w:webHidden/>
              </w:rPr>
              <w:instrText xml:space="preserve"> PAGEREF _Toc227848501 \h </w:instrText>
            </w:r>
            <w:r w:rsidR="003D7E3F">
              <w:rPr>
                <w:noProof/>
                <w:webHidden/>
              </w:rPr>
            </w:r>
            <w:r w:rsidR="003D7E3F">
              <w:rPr>
                <w:noProof/>
                <w:webHidden/>
              </w:rPr>
              <w:fldChar w:fldCharType="separate"/>
            </w:r>
            <w:r w:rsidR="003D7E3F">
              <w:rPr>
                <w:noProof/>
                <w:webHidden/>
              </w:rPr>
              <w:t>29</w:t>
            </w:r>
            <w:r w:rsidR="003D7E3F">
              <w:rPr>
                <w:noProof/>
                <w:webHidden/>
              </w:rPr>
              <w:fldChar w:fldCharType="end"/>
            </w:r>
          </w:hyperlink>
        </w:p>
        <w:p w14:paraId="19288CF6" w14:textId="3EAA1230"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502" w:history="1">
            <w:r w:rsidR="003D7E3F" w:rsidRPr="00515ABC">
              <w:rPr>
                <w:rStyle w:val="Hyperlink"/>
                <w:noProof/>
              </w:rPr>
              <w:t>Appendix 2: Calculation of Working Capital Management Analysis for Five-years 2021, 2022, 2023, 2024 and 2025 for Tesla (Values in $ million)</w:t>
            </w:r>
            <w:r w:rsidR="003D7E3F">
              <w:rPr>
                <w:noProof/>
                <w:webHidden/>
              </w:rPr>
              <w:tab/>
            </w:r>
            <w:r w:rsidR="003D7E3F">
              <w:rPr>
                <w:noProof/>
                <w:webHidden/>
              </w:rPr>
              <w:fldChar w:fldCharType="begin"/>
            </w:r>
            <w:r w:rsidR="003D7E3F">
              <w:rPr>
                <w:noProof/>
                <w:webHidden/>
              </w:rPr>
              <w:instrText xml:space="preserve"> PAGEREF _Toc227848502 \h </w:instrText>
            </w:r>
            <w:r w:rsidR="003D7E3F">
              <w:rPr>
                <w:noProof/>
                <w:webHidden/>
              </w:rPr>
            </w:r>
            <w:r w:rsidR="003D7E3F">
              <w:rPr>
                <w:noProof/>
                <w:webHidden/>
              </w:rPr>
              <w:fldChar w:fldCharType="separate"/>
            </w:r>
            <w:r w:rsidR="003D7E3F">
              <w:rPr>
                <w:noProof/>
                <w:webHidden/>
              </w:rPr>
              <w:t>31</w:t>
            </w:r>
            <w:r w:rsidR="003D7E3F">
              <w:rPr>
                <w:noProof/>
                <w:webHidden/>
              </w:rPr>
              <w:fldChar w:fldCharType="end"/>
            </w:r>
          </w:hyperlink>
        </w:p>
        <w:p w14:paraId="43B47742" w14:textId="1B779A9B"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503" w:history="1">
            <w:r w:rsidR="003D7E3F" w:rsidRPr="00515ABC">
              <w:rPr>
                <w:rStyle w:val="Hyperlink"/>
                <w:noProof/>
              </w:rPr>
              <w:t>Appendix 3: Payback Period</w:t>
            </w:r>
            <w:r w:rsidR="003D7E3F">
              <w:rPr>
                <w:noProof/>
                <w:webHidden/>
              </w:rPr>
              <w:tab/>
            </w:r>
            <w:r w:rsidR="003D7E3F">
              <w:rPr>
                <w:noProof/>
                <w:webHidden/>
              </w:rPr>
              <w:fldChar w:fldCharType="begin"/>
            </w:r>
            <w:r w:rsidR="003D7E3F">
              <w:rPr>
                <w:noProof/>
                <w:webHidden/>
              </w:rPr>
              <w:instrText xml:space="preserve"> PAGEREF _Toc227848503 \h </w:instrText>
            </w:r>
            <w:r w:rsidR="003D7E3F">
              <w:rPr>
                <w:noProof/>
                <w:webHidden/>
              </w:rPr>
            </w:r>
            <w:r w:rsidR="003D7E3F">
              <w:rPr>
                <w:noProof/>
                <w:webHidden/>
              </w:rPr>
              <w:fldChar w:fldCharType="separate"/>
            </w:r>
            <w:r w:rsidR="003D7E3F">
              <w:rPr>
                <w:noProof/>
                <w:webHidden/>
              </w:rPr>
              <w:t>32</w:t>
            </w:r>
            <w:r w:rsidR="003D7E3F">
              <w:rPr>
                <w:noProof/>
                <w:webHidden/>
              </w:rPr>
              <w:fldChar w:fldCharType="end"/>
            </w:r>
          </w:hyperlink>
        </w:p>
        <w:p w14:paraId="7D4FFA29" w14:textId="12729780"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504" w:history="1">
            <w:r w:rsidR="003D7E3F" w:rsidRPr="00515ABC">
              <w:rPr>
                <w:rStyle w:val="Hyperlink"/>
                <w:noProof/>
              </w:rPr>
              <w:t xml:space="preserve">Appendix 4: </w:t>
            </w:r>
            <w:r w:rsidR="003D7E3F" w:rsidRPr="00515ABC">
              <w:rPr>
                <w:rStyle w:val="Hyperlink"/>
                <w:noProof/>
                <w:lang w:eastAsia="en-ZW"/>
              </w:rPr>
              <w:t>Accounting Rate of Return (ARR)</w:t>
            </w:r>
            <w:r w:rsidR="003D7E3F">
              <w:rPr>
                <w:noProof/>
                <w:webHidden/>
              </w:rPr>
              <w:tab/>
            </w:r>
            <w:r w:rsidR="003D7E3F">
              <w:rPr>
                <w:noProof/>
                <w:webHidden/>
              </w:rPr>
              <w:fldChar w:fldCharType="begin"/>
            </w:r>
            <w:r w:rsidR="003D7E3F">
              <w:rPr>
                <w:noProof/>
                <w:webHidden/>
              </w:rPr>
              <w:instrText xml:space="preserve"> PAGEREF _Toc227848504 \h </w:instrText>
            </w:r>
            <w:r w:rsidR="003D7E3F">
              <w:rPr>
                <w:noProof/>
                <w:webHidden/>
              </w:rPr>
            </w:r>
            <w:r w:rsidR="003D7E3F">
              <w:rPr>
                <w:noProof/>
                <w:webHidden/>
              </w:rPr>
              <w:fldChar w:fldCharType="separate"/>
            </w:r>
            <w:r w:rsidR="003D7E3F">
              <w:rPr>
                <w:noProof/>
                <w:webHidden/>
              </w:rPr>
              <w:t>33</w:t>
            </w:r>
            <w:r w:rsidR="003D7E3F">
              <w:rPr>
                <w:noProof/>
                <w:webHidden/>
              </w:rPr>
              <w:fldChar w:fldCharType="end"/>
            </w:r>
          </w:hyperlink>
        </w:p>
        <w:p w14:paraId="003CF946" w14:textId="72E7EEBA" w:rsidR="003D7E3F" w:rsidRDefault="00373CDD">
          <w:pPr>
            <w:pStyle w:val="TOC2"/>
            <w:tabs>
              <w:tab w:val="right" w:leader="dot" w:pos="9019"/>
            </w:tabs>
            <w:rPr>
              <w:rFonts w:asciiTheme="minorHAnsi" w:eastAsiaTheme="minorEastAsia" w:hAnsiTheme="minorHAnsi" w:cstheme="minorBidi"/>
              <w:noProof/>
              <w:kern w:val="2"/>
              <w:szCs w:val="30"/>
              <w:lang w:val="en-IN" w:eastAsia="en-IN" w:bidi="bn-IN"/>
              <w14:ligatures w14:val="standardContextual"/>
            </w:rPr>
          </w:pPr>
          <w:hyperlink w:anchor="_Toc227848505" w:history="1">
            <w:r w:rsidR="003D7E3F" w:rsidRPr="00515ABC">
              <w:rPr>
                <w:rStyle w:val="Hyperlink"/>
                <w:noProof/>
              </w:rPr>
              <w:t xml:space="preserve">Appendix 5: </w:t>
            </w:r>
            <w:r w:rsidR="003D7E3F" w:rsidRPr="00515ABC">
              <w:rPr>
                <w:rStyle w:val="Hyperlink"/>
                <w:noProof/>
                <w:lang w:eastAsia="en-ZW"/>
              </w:rPr>
              <w:t>Net Present Value (10% Discount Rate), Profitability Index and IRR</w:t>
            </w:r>
            <w:r w:rsidR="003D7E3F">
              <w:rPr>
                <w:noProof/>
                <w:webHidden/>
              </w:rPr>
              <w:tab/>
            </w:r>
            <w:r w:rsidR="003D7E3F">
              <w:rPr>
                <w:noProof/>
                <w:webHidden/>
              </w:rPr>
              <w:fldChar w:fldCharType="begin"/>
            </w:r>
            <w:r w:rsidR="003D7E3F">
              <w:rPr>
                <w:noProof/>
                <w:webHidden/>
              </w:rPr>
              <w:instrText xml:space="preserve"> PAGEREF _Toc227848505 \h </w:instrText>
            </w:r>
            <w:r w:rsidR="003D7E3F">
              <w:rPr>
                <w:noProof/>
                <w:webHidden/>
              </w:rPr>
            </w:r>
            <w:r w:rsidR="003D7E3F">
              <w:rPr>
                <w:noProof/>
                <w:webHidden/>
              </w:rPr>
              <w:fldChar w:fldCharType="separate"/>
            </w:r>
            <w:r w:rsidR="003D7E3F">
              <w:rPr>
                <w:noProof/>
                <w:webHidden/>
              </w:rPr>
              <w:t>34</w:t>
            </w:r>
            <w:r w:rsidR="003D7E3F">
              <w:rPr>
                <w:noProof/>
                <w:webHidden/>
              </w:rPr>
              <w:fldChar w:fldCharType="end"/>
            </w:r>
          </w:hyperlink>
        </w:p>
        <w:p w14:paraId="34C44D70" w14:textId="3E33A801" w:rsidR="00A8227D" w:rsidRPr="008E2E25" w:rsidRDefault="00A8227D" w:rsidP="006006D7">
          <w:pPr>
            <w:spacing w:before="240" w:after="240"/>
            <w:rPr>
              <w:sz w:val="22"/>
            </w:rPr>
          </w:pPr>
          <w:r w:rsidRPr="008E2E25">
            <w:rPr>
              <w:b/>
              <w:bCs/>
              <w:noProof/>
              <w:sz w:val="22"/>
            </w:rPr>
            <w:fldChar w:fldCharType="end"/>
          </w:r>
        </w:p>
      </w:sdtContent>
    </w:sdt>
    <w:p w14:paraId="00BD5842" w14:textId="77777777" w:rsidR="00B51CA9" w:rsidRPr="008E2E25" w:rsidRDefault="00B51CA9" w:rsidP="006006D7">
      <w:pPr>
        <w:spacing w:before="240" w:after="240"/>
        <w:rPr>
          <w:b/>
          <w:bCs/>
          <w:sz w:val="22"/>
        </w:rPr>
      </w:pPr>
      <w:r w:rsidRPr="008E2E25">
        <w:rPr>
          <w:b/>
          <w:bCs/>
          <w:sz w:val="22"/>
        </w:rPr>
        <w:br w:type="page"/>
      </w:r>
    </w:p>
    <w:p w14:paraId="0686C9A9" w14:textId="77777777" w:rsidR="00371624" w:rsidRPr="008E2E25" w:rsidRDefault="00B51CA9" w:rsidP="006006D7">
      <w:pPr>
        <w:spacing w:before="240" w:after="240"/>
        <w:rPr>
          <w:b/>
          <w:bCs/>
          <w:sz w:val="22"/>
        </w:rPr>
      </w:pPr>
      <w:r w:rsidRPr="008E2E25">
        <w:rPr>
          <w:b/>
          <w:bCs/>
          <w:sz w:val="22"/>
        </w:rPr>
        <w:lastRenderedPageBreak/>
        <w:t>List of Figures</w:t>
      </w:r>
    </w:p>
    <w:p w14:paraId="298300F2" w14:textId="39325AC4" w:rsidR="001F730D" w:rsidRPr="008E2E25" w:rsidRDefault="00371624" w:rsidP="006006D7">
      <w:pPr>
        <w:pStyle w:val="TableofFigures"/>
        <w:tabs>
          <w:tab w:val="right" w:leader="dot" w:pos="9019"/>
        </w:tabs>
        <w:spacing w:before="240" w:after="240"/>
        <w:rPr>
          <w:rFonts w:eastAsiaTheme="minorEastAsia"/>
          <w:noProof/>
          <w:kern w:val="2"/>
          <w:sz w:val="22"/>
          <w:lang w:eastAsia="en-ZW"/>
          <w14:ligatures w14:val="standardContextual"/>
        </w:rPr>
      </w:pPr>
      <w:r w:rsidRPr="008E2E25">
        <w:rPr>
          <w:b/>
          <w:bCs/>
          <w:sz w:val="22"/>
        </w:rPr>
        <w:fldChar w:fldCharType="begin"/>
      </w:r>
      <w:r w:rsidRPr="008E2E25">
        <w:rPr>
          <w:b/>
          <w:bCs/>
          <w:sz w:val="22"/>
        </w:rPr>
        <w:instrText xml:space="preserve"> TOC \h \z \t "Heading 4" \c </w:instrText>
      </w:r>
      <w:r w:rsidRPr="008E2E25">
        <w:rPr>
          <w:b/>
          <w:bCs/>
          <w:sz w:val="22"/>
        </w:rPr>
        <w:fldChar w:fldCharType="separate"/>
      </w:r>
      <w:hyperlink w:anchor="_Toc227606944" w:history="1">
        <w:r w:rsidR="001F730D" w:rsidRPr="008E2E25">
          <w:rPr>
            <w:rStyle w:val="Hyperlink"/>
            <w:noProof/>
            <w:sz w:val="22"/>
          </w:rPr>
          <w:t>Figure 1: Trends in Profitability Ratios</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_Toc227606944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7</w:t>
        </w:r>
        <w:r w:rsidR="001F730D" w:rsidRPr="008E2E25">
          <w:rPr>
            <w:noProof/>
            <w:webHidden/>
            <w:sz w:val="22"/>
          </w:rPr>
          <w:fldChar w:fldCharType="end"/>
        </w:r>
      </w:hyperlink>
    </w:p>
    <w:p w14:paraId="21C80BEC" w14:textId="79F549BB"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45" w:history="1">
        <w:r w:rsidR="001F730D" w:rsidRPr="008E2E25">
          <w:rPr>
            <w:rStyle w:val="Hyperlink"/>
            <w:noProof/>
            <w:sz w:val="22"/>
          </w:rPr>
          <w:t>Figure 2: Trends in Liquidity Ratios</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_Toc227606945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8</w:t>
        </w:r>
        <w:r w:rsidR="001F730D" w:rsidRPr="008E2E25">
          <w:rPr>
            <w:noProof/>
            <w:webHidden/>
            <w:sz w:val="22"/>
          </w:rPr>
          <w:fldChar w:fldCharType="end"/>
        </w:r>
      </w:hyperlink>
    </w:p>
    <w:p w14:paraId="127E2591" w14:textId="60C2BF2A"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46" w:history="1">
        <w:r w:rsidR="001F730D" w:rsidRPr="008E2E25">
          <w:rPr>
            <w:rStyle w:val="Hyperlink"/>
            <w:noProof/>
            <w:sz w:val="22"/>
          </w:rPr>
          <w:t>Figure 3: Trends in Efficiency Ratios</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_Toc227606946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9</w:t>
        </w:r>
        <w:r w:rsidR="001F730D" w:rsidRPr="008E2E25">
          <w:rPr>
            <w:noProof/>
            <w:webHidden/>
            <w:sz w:val="22"/>
          </w:rPr>
          <w:fldChar w:fldCharType="end"/>
        </w:r>
      </w:hyperlink>
    </w:p>
    <w:p w14:paraId="0C73F46F" w14:textId="0D142EBA"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47" w:history="1">
        <w:r w:rsidR="001F730D" w:rsidRPr="008E2E25">
          <w:rPr>
            <w:rStyle w:val="Hyperlink"/>
            <w:noProof/>
            <w:sz w:val="22"/>
          </w:rPr>
          <w:t>Figure 4: Trends in Gearing Ratios</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_Toc227606947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10</w:t>
        </w:r>
        <w:r w:rsidR="001F730D" w:rsidRPr="008E2E25">
          <w:rPr>
            <w:noProof/>
            <w:webHidden/>
            <w:sz w:val="22"/>
          </w:rPr>
          <w:fldChar w:fldCharType="end"/>
        </w:r>
      </w:hyperlink>
    </w:p>
    <w:p w14:paraId="5775081C" w14:textId="7BDC3DFC"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48" w:history="1">
        <w:r w:rsidR="001F730D" w:rsidRPr="008E2E25">
          <w:rPr>
            <w:rStyle w:val="Hyperlink"/>
            <w:noProof/>
            <w:sz w:val="22"/>
          </w:rPr>
          <w:t>Figure 5: Trends in Investment Ratios</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_Toc227606948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11</w:t>
        </w:r>
        <w:r w:rsidR="001F730D" w:rsidRPr="008E2E25">
          <w:rPr>
            <w:noProof/>
            <w:webHidden/>
            <w:sz w:val="22"/>
          </w:rPr>
          <w:fldChar w:fldCharType="end"/>
        </w:r>
      </w:hyperlink>
    </w:p>
    <w:p w14:paraId="3FC50672" w14:textId="605940BE"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49" w:history="1">
        <w:r w:rsidR="001F730D" w:rsidRPr="008E2E25">
          <w:rPr>
            <w:rStyle w:val="Hyperlink"/>
            <w:noProof/>
            <w:sz w:val="22"/>
          </w:rPr>
          <w:t>Figure 6: Cash Flow Analysis for Tesla</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_Toc227606949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12</w:t>
        </w:r>
        <w:r w:rsidR="001F730D" w:rsidRPr="008E2E25">
          <w:rPr>
            <w:noProof/>
            <w:webHidden/>
            <w:sz w:val="22"/>
          </w:rPr>
          <w:fldChar w:fldCharType="end"/>
        </w:r>
      </w:hyperlink>
    </w:p>
    <w:p w14:paraId="049508F4" w14:textId="65FD9677"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50" w:history="1">
        <w:r w:rsidR="001F730D" w:rsidRPr="008E2E25">
          <w:rPr>
            <w:rStyle w:val="Hyperlink"/>
            <w:noProof/>
            <w:sz w:val="22"/>
          </w:rPr>
          <w:t>Figure 7: Trends in Working Capital</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_Toc227606950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13</w:t>
        </w:r>
        <w:r w:rsidR="001F730D" w:rsidRPr="008E2E25">
          <w:rPr>
            <w:noProof/>
            <w:webHidden/>
            <w:sz w:val="22"/>
          </w:rPr>
          <w:fldChar w:fldCharType="end"/>
        </w:r>
      </w:hyperlink>
    </w:p>
    <w:p w14:paraId="64851B55" w14:textId="39893764"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51" w:history="1">
        <w:r w:rsidR="001F730D" w:rsidRPr="008E2E25">
          <w:rPr>
            <w:rStyle w:val="Hyperlink"/>
            <w:noProof/>
            <w:sz w:val="22"/>
          </w:rPr>
          <w:t>Figure 8: Trends in DSO and DPO</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_Toc227606951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14</w:t>
        </w:r>
        <w:r w:rsidR="001F730D" w:rsidRPr="008E2E25">
          <w:rPr>
            <w:noProof/>
            <w:webHidden/>
            <w:sz w:val="22"/>
          </w:rPr>
          <w:fldChar w:fldCharType="end"/>
        </w:r>
      </w:hyperlink>
    </w:p>
    <w:p w14:paraId="5364E68E" w14:textId="6176698A" w:rsidR="00B51CA9" w:rsidRPr="008E2E25" w:rsidRDefault="00371624" w:rsidP="006006D7">
      <w:pPr>
        <w:spacing w:before="240" w:after="240"/>
        <w:rPr>
          <w:b/>
          <w:bCs/>
          <w:sz w:val="22"/>
        </w:rPr>
      </w:pPr>
      <w:r w:rsidRPr="008E2E25">
        <w:rPr>
          <w:b/>
          <w:bCs/>
          <w:sz w:val="22"/>
        </w:rPr>
        <w:fldChar w:fldCharType="end"/>
      </w:r>
      <w:r w:rsidR="00B51CA9" w:rsidRPr="008E2E25">
        <w:rPr>
          <w:b/>
          <w:bCs/>
          <w:sz w:val="22"/>
        </w:rPr>
        <w:br w:type="page"/>
      </w:r>
    </w:p>
    <w:p w14:paraId="44DA65BC" w14:textId="77777777" w:rsidR="00012185" w:rsidRPr="008E2E25" w:rsidRDefault="00B51CA9" w:rsidP="006006D7">
      <w:pPr>
        <w:spacing w:before="240" w:after="240"/>
        <w:rPr>
          <w:b/>
          <w:bCs/>
          <w:sz w:val="22"/>
        </w:rPr>
      </w:pPr>
      <w:r w:rsidRPr="008E2E25">
        <w:rPr>
          <w:b/>
          <w:bCs/>
          <w:sz w:val="22"/>
        </w:rPr>
        <w:lastRenderedPageBreak/>
        <w:t>List of Tables</w:t>
      </w:r>
    </w:p>
    <w:p w14:paraId="7A0856ED" w14:textId="54A6EA38" w:rsidR="001F730D" w:rsidRPr="008E2E25" w:rsidRDefault="00012185" w:rsidP="006006D7">
      <w:pPr>
        <w:pStyle w:val="TableofFigures"/>
        <w:tabs>
          <w:tab w:val="right" w:leader="dot" w:pos="9019"/>
        </w:tabs>
        <w:spacing w:before="240" w:after="240"/>
        <w:rPr>
          <w:rFonts w:eastAsiaTheme="minorEastAsia"/>
          <w:noProof/>
          <w:kern w:val="2"/>
          <w:sz w:val="22"/>
          <w:lang w:eastAsia="en-ZW"/>
          <w14:ligatures w14:val="standardContextual"/>
        </w:rPr>
      </w:pPr>
      <w:r w:rsidRPr="008E2E25">
        <w:rPr>
          <w:b/>
          <w:bCs/>
          <w:sz w:val="22"/>
        </w:rPr>
        <w:fldChar w:fldCharType="begin"/>
      </w:r>
      <w:r w:rsidRPr="008E2E25">
        <w:rPr>
          <w:b/>
          <w:bCs/>
          <w:sz w:val="22"/>
        </w:rPr>
        <w:instrText xml:space="preserve"> TOC \h \z \t "Heading 5" \c </w:instrText>
      </w:r>
      <w:r w:rsidRPr="008E2E25">
        <w:rPr>
          <w:b/>
          <w:bCs/>
          <w:sz w:val="22"/>
        </w:rPr>
        <w:fldChar w:fldCharType="separate"/>
      </w:r>
      <w:hyperlink w:anchor="_Toc227606952" w:history="1">
        <w:r w:rsidR="001F730D" w:rsidRPr="008E2E25">
          <w:rPr>
            <w:rStyle w:val="Hyperlink"/>
            <w:noProof/>
            <w:sz w:val="22"/>
          </w:rPr>
          <w:t>Table 5.8.1: Final Comparison Table</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_Toc227606952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22</w:t>
        </w:r>
        <w:r w:rsidR="001F730D" w:rsidRPr="008E2E25">
          <w:rPr>
            <w:noProof/>
            <w:webHidden/>
            <w:sz w:val="22"/>
          </w:rPr>
          <w:fldChar w:fldCharType="end"/>
        </w:r>
      </w:hyperlink>
    </w:p>
    <w:p w14:paraId="2CFBBA95" w14:textId="615076ED" w:rsidR="001F730D" w:rsidRPr="008E2E25" w:rsidRDefault="00373CDD" w:rsidP="006006D7">
      <w:pPr>
        <w:pStyle w:val="TableofFigures"/>
        <w:tabs>
          <w:tab w:val="right" w:leader="dot" w:pos="9019"/>
        </w:tabs>
        <w:spacing w:before="240" w:after="240"/>
        <w:rPr>
          <w:rFonts w:eastAsiaTheme="minorEastAsia"/>
          <w:noProof/>
          <w:kern w:val="2"/>
          <w:sz w:val="22"/>
          <w:lang w:eastAsia="en-ZW"/>
          <w14:ligatures w14:val="standardContextual"/>
        </w:rPr>
      </w:pPr>
      <w:hyperlink w:anchor="_Toc227606953" w:history="1">
        <w:r w:rsidR="001F730D" w:rsidRPr="008E2E25">
          <w:rPr>
            <w:rStyle w:val="Hyperlink"/>
            <w:noProof/>
            <w:sz w:val="22"/>
          </w:rPr>
          <w:t>Table 5.10.1: Capital Rationing Table</w:t>
        </w:r>
        <w:r w:rsidR="001F730D" w:rsidRPr="008E2E25">
          <w:rPr>
            <w:noProof/>
            <w:webHidden/>
            <w:sz w:val="22"/>
          </w:rPr>
          <w:tab/>
        </w:r>
        <w:r w:rsidR="001F730D" w:rsidRPr="008E2E25">
          <w:rPr>
            <w:noProof/>
            <w:webHidden/>
            <w:sz w:val="22"/>
          </w:rPr>
          <w:fldChar w:fldCharType="begin"/>
        </w:r>
        <w:r w:rsidR="001F730D" w:rsidRPr="008E2E25">
          <w:rPr>
            <w:noProof/>
            <w:webHidden/>
            <w:sz w:val="22"/>
          </w:rPr>
          <w:instrText xml:space="preserve"> PAGEREF _Toc227606953 \h </w:instrText>
        </w:r>
        <w:r w:rsidR="001F730D" w:rsidRPr="008E2E25">
          <w:rPr>
            <w:noProof/>
            <w:webHidden/>
            <w:sz w:val="22"/>
          </w:rPr>
        </w:r>
        <w:r w:rsidR="001F730D" w:rsidRPr="008E2E25">
          <w:rPr>
            <w:noProof/>
            <w:webHidden/>
            <w:sz w:val="22"/>
          </w:rPr>
          <w:fldChar w:fldCharType="separate"/>
        </w:r>
        <w:r w:rsidR="001F730D" w:rsidRPr="008E2E25">
          <w:rPr>
            <w:noProof/>
            <w:webHidden/>
            <w:sz w:val="22"/>
          </w:rPr>
          <w:t>24</w:t>
        </w:r>
        <w:r w:rsidR="001F730D" w:rsidRPr="008E2E25">
          <w:rPr>
            <w:noProof/>
            <w:webHidden/>
            <w:sz w:val="22"/>
          </w:rPr>
          <w:fldChar w:fldCharType="end"/>
        </w:r>
      </w:hyperlink>
    </w:p>
    <w:p w14:paraId="641EEB3D" w14:textId="5031C2F7" w:rsidR="00B51CA9" w:rsidRPr="008E2E25" w:rsidRDefault="00012185" w:rsidP="006006D7">
      <w:pPr>
        <w:spacing w:before="240" w:after="240"/>
        <w:rPr>
          <w:b/>
          <w:bCs/>
          <w:sz w:val="22"/>
        </w:rPr>
      </w:pPr>
      <w:r w:rsidRPr="008E2E25">
        <w:rPr>
          <w:b/>
          <w:bCs/>
          <w:sz w:val="22"/>
        </w:rPr>
        <w:fldChar w:fldCharType="end"/>
      </w:r>
      <w:r w:rsidR="00B51CA9" w:rsidRPr="008E2E25">
        <w:rPr>
          <w:b/>
          <w:bCs/>
          <w:sz w:val="22"/>
        </w:rPr>
        <w:br w:type="page"/>
      </w:r>
    </w:p>
    <w:p w14:paraId="00000001" w14:textId="67CB7FEE" w:rsidR="00051885" w:rsidRPr="008E2E25" w:rsidRDefault="00373CDD" w:rsidP="006006D7">
      <w:pPr>
        <w:pStyle w:val="Heading1"/>
        <w:spacing w:before="240"/>
        <w:rPr>
          <w:b w:val="0"/>
          <w:sz w:val="22"/>
          <w:szCs w:val="22"/>
        </w:rPr>
      </w:pPr>
      <w:bookmarkStart w:id="1" w:name="_Toc227848464"/>
      <w:r w:rsidRPr="008E2E25">
        <w:rPr>
          <w:sz w:val="22"/>
          <w:szCs w:val="22"/>
        </w:rPr>
        <w:lastRenderedPageBreak/>
        <w:t>1. Introduction</w:t>
      </w:r>
      <w:bookmarkEnd w:id="1"/>
      <w:r w:rsidRPr="008E2E25">
        <w:rPr>
          <w:sz w:val="22"/>
          <w:szCs w:val="22"/>
        </w:rPr>
        <w:t xml:space="preserve"> </w:t>
      </w:r>
    </w:p>
    <w:p w14:paraId="00000002" w14:textId="77777777" w:rsidR="00051885" w:rsidRPr="008E2E25" w:rsidRDefault="00373CDD" w:rsidP="006006D7">
      <w:pPr>
        <w:spacing w:before="240" w:after="240"/>
        <w:rPr>
          <w:sz w:val="22"/>
        </w:rPr>
      </w:pPr>
      <w:r w:rsidRPr="008E2E25">
        <w:rPr>
          <w:sz w:val="22"/>
        </w:rPr>
        <w:t>Tesla Inc. has been at the forefront of the electric vehicle market with its headquarters located in the United States. This company designs, develops, and markets EVs, battery-based energy storage systems, and renewable energy (Tesla, 2025a). During the p</w:t>
      </w:r>
      <w:r w:rsidRPr="008E2E25">
        <w:rPr>
          <w:sz w:val="22"/>
        </w:rPr>
        <w:t>ast years, Tesla has reshaped the global car industry by incorporating consistent innovation and zero-carbon vehicle practices in terms of battery, autonomous driving, and sustainable mobility (Shelar, 2024). As a global corporation, Tesla has its manufact</w:t>
      </w:r>
      <w:r w:rsidRPr="008E2E25">
        <w:rPr>
          <w:sz w:val="22"/>
        </w:rPr>
        <w:t xml:space="preserve">uring plants in North America, Europe, and Asia and is generally considered as a leader within its segment serving EV, as it competes not only with other conventional car manufacturers, but also with other new EV brands. </w:t>
      </w:r>
    </w:p>
    <w:p w14:paraId="00000003" w14:textId="77777777" w:rsidR="00051885" w:rsidRPr="008E2E25" w:rsidRDefault="00373CDD" w:rsidP="006006D7">
      <w:pPr>
        <w:spacing w:before="240" w:after="240"/>
        <w:rPr>
          <w:sz w:val="22"/>
        </w:rPr>
      </w:pPr>
      <w:r w:rsidRPr="008E2E25">
        <w:rPr>
          <w:sz w:val="22"/>
        </w:rPr>
        <w:t>This report will review the financ</w:t>
      </w:r>
      <w:r w:rsidRPr="008E2E25">
        <w:rPr>
          <w:sz w:val="22"/>
        </w:rPr>
        <w:t>ial performance of Tesla in the last five years, by outlining major financial concerns and providing strategic financial restructuring suggestions as the Chief Financial Officer (CFO). It also evaluates the opportunities for investments by applying capital</w:t>
      </w:r>
      <w:r w:rsidRPr="008E2E25">
        <w:rPr>
          <w:sz w:val="22"/>
        </w:rPr>
        <w:t xml:space="preserve"> budgeting methods. It also evaluates the opportunities for investments by applying capital budgeting methods. The report addresses financial analysis, working capital management, restructuring and investment appraisal to aid in making informed decisions.</w:t>
      </w:r>
    </w:p>
    <w:p w14:paraId="00000004" w14:textId="77777777" w:rsidR="00051885" w:rsidRPr="008E2E25" w:rsidRDefault="00373CDD" w:rsidP="006006D7">
      <w:pPr>
        <w:pStyle w:val="Heading1"/>
        <w:spacing w:before="240"/>
        <w:rPr>
          <w:sz w:val="22"/>
          <w:szCs w:val="22"/>
        </w:rPr>
      </w:pPr>
      <w:bookmarkStart w:id="2" w:name="_Toc227848465"/>
      <w:r w:rsidRPr="008E2E25">
        <w:rPr>
          <w:sz w:val="22"/>
          <w:szCs w:val="22"/>
        </w:rPr>
        <w:t>2. Financial Health Check</w:t>
      </w:r>
      <w:bookmarkEnd w:id="2"/>
      <w:r w:rsidRPr="008E2E25">
        <w:rPr>
          <w:sz w:val="22"/>
          <w:szCs w:val="22"/>
        </w:rPr>
        <w:t xml:space="preserve"> </w:t>
      </w:r>
    </w:p>
    <w:p w14:paraId="00000005" w14:textId="77777777" w:rsidR="00051885" w:rsidRPr="008E2E25" w:rsidRDefault="00373CDD" w:rsidP="006006D7">
      <w:pPr>
        <w:pStyle w:val="Heading2"/>
        <w:spacing w:before="240"/>
        <w:rPr>
          <w:b w:val="0"/>
          <w:sz w:val="22"/>
          <w:szCs w:val="22"/>
        </w:rPr>
      </w:pPr>
      <w:bookmarkStart w:id="3" w:name="_Toc227848466"/>
      <w:r w:rsidRPr="008E2E25">
        <w:rPr>
          <w:sz w:val="22"/>
          <w:szCs w:val="22"/>
        </w:rPr>
        <w:t>2.1 Overview of Financial Performance</w:t>
      </w:r>
      <w:bookmarkEnd w:id="3"/>
      <w:r w:rsidRPr="008E2E25">
        <w:rPr>
          <w:sz w:val="22"/>
          <w:szCs w:val="22"/>
        </w:rPr>
        <w:t xml:space="preserve"> </w:t>
      </w:r>
    </w:p>
    <w:p w14:paraId="00000006" w14:textId="476D0618" w:rsidR="00051885" w:rsidRPr="008E2E25" w:rsidRDefault="00373CDD" w:rsidP="006006D7">
      <w:pPr>
        <w:spacing w:before="240" w:after="240"/>
        <w:rPr>
          <w:sz w:val="22"/>
        </w:rPr>
      </w:pPr>
      <w:r w:rsidRPr="008E2E25">
        <w:rPr>
          <w:sz w:val="22"/>
        </w:rPr>
        <w:t>In recent years, Tesla Inc. has shown remarkable financial growth regarding its revenue and asset base, indicating how the company is expanding speedily across the world, while more people a</w:t>
      </w:r>
      <w:r w:rsidRPr="008E2E25">
        <w:rPr>
          <w:sz w:val="22"/>
        </w:rPr>
        <w:t>re adopting EVs. Nevertheless, in recent years, profitability indicators have shown a significant decline, whereas sales have increased consistently. Financial performance gained its peak in about 2022-2023, and thereafter it was compressed in 2024-2025</w:t>
      </w:r>
      <w:r w:rsidR="000F6B20" w:rsidRPr="008E2E25">
        <w:rPr>
          <w:sz w:val="22"/>
        </w:rPr>
        <w:t xml:space="preserve"> </w:t>
      </w:r>
      <w:r w:rsidR="000F6B20" w:rsidRPr="008E2E25">
        <w:rPr>
          <w:i/>
          <w:iCs/>
          <w:sz w:val="22"/>
        </w:rPr>
        <w:t>[Referred to Appendix 1]</w:t>
      </w:r>
      <w:r w:rsidRPr="008E2E25">
        <w:rPr>
          <w:sz w:val="22"/>
        </w:rPr>
        <w:t>. Such trends imply an increase in the cost of production and pricing challenges, as well as the augmented rivalry in the EV marketplace. Although Tesla has been financially healthy, the drop in efficiency from revenue to profit poten</w:t>
      </w:r>
      <w:r w:rsidRPr="008E2E25">
        <w:rPr>
          <w:sz w:val="22"/>
        </w:rPr>
        <w:t>tial underscores the developing operational and strategic issues.</w:t>
      </w:r>
    </w:p>
    <w:p w14:paraId="00000007" w14:textId="77777777" w:rsidR="00051885" w:rsidRPr="008E2E25" w:rsidRDefault="00373CDD" w:rsidP="006006D7">
      <w:pPr>
        <w:pStyle w:val="Heading2"/>
        <w:spacing w:before="240"/>
        <w:rPr>
          <w:sz w:val="22"/>
          <w:szCs w:val="22"/>
        </w:rPr>
      </w:pPr>
      <w:bookmarkStart w:id="4" w:name="_Toc227848467"/>
      <w:r w:rsidRPr="008E2E25">
        <w:rPr>
          <w:sz w:val="22"/>
          <w:szCs w:val="22"/>
        </w:rPr>
        <w:t>2.2 Profitability Analysis</w:t>
      </w:r>
      <w:bookmarkEnd w:id="4"/>
    </w:p>
    <w:p w14:paraId="20357674" w14:textId="5286DC46" w:rsidR="00306201" w:rsidRPr="008E2E25" w:rsidRDefault="00373CDD" w:rsidP="006006D7">
      <w:pPr>
        <w:spacing w:before="240" w:after="240"/>
        <w:rPr>
          <w:sz w:val="22"/>
        </w:rPr>
      </w:pPr>
      <w:r w:rsidRPr="008E2E25">
        <w:rPr>
          <w:sz w:val="22"/>
        </w:rPr>
        <w:t>The profitability ratios of Tesla showcase that its profitability has been decreasing in the past few years (Tesla Annual Report, 2025). ‘Gross profit margin’ decr</w:t>
      </w:r>
      <w:r w:rsidRPr="008E2E25">
        <w:rPr>
          <w:sz w:val="22"/>
        </w:rPr>
        <w:t>eased by 28.81% in 2021 to 18.03% in 2025, which means higher costs of production and heavy pricing tactics to maintain prominent market shares. ‘Operating margins’ also declined significantly, as 15.45% in 2022 to 4.59% in 2025, which signals a stable inc</w:t>
      </w:r>
      <w:r w:rsidRPr="008E2E25">
        <w:rPr>
          <w:sz w:val="22"/>
        </w:rPr>
        <w:t xml:space="preserve">rease in operating costs and reduced efficiency. </w:t>
      </w:r>
      <w:r w:rsidRPr="008E2E25">
        <w:rPr>
          <w:sz w:val="22"/>
        </w:rPr>
        <w:lastRenderedPageBreak/>
        <w:t>This trend has the same pattern through the ‘Net profit margin’, which was recorded 15% (2023) and 4.07% (2025), respectively, showing intense pressure on the overall profitability. The other two ratios, the</w:t>
      </w:r>
      <w:r w:rsidRPr="008E2E25">
        <w:rPr>
          <w:sz w:val="22"/>
        </w:rPr>
        <w:t xml:space="preserve"> ‘Return on Assets (ROA)’ and the ‘Return on Equity (ROE)’, similarly deteriorated and instead of staying at 28.16% (2022), were currently recorded as 4.69% (2025). This is an indication of reduced efficiency of assets and funds of the shareholders in term</w:t>
      </w:r>
      <w:r w:rsidRPr="008E2E25">
        <w:rPr>
          <w:sz w:val="22"/>
        </w:rPr>
        <w:t>s of delivering returns. Altogether, despite high profitability levels in Tesla during the period of its active growth, the financial data shows trends of compression of margins and lower returns, referring to the necessity to optimise costs and make chang</w:t>
      </w:r>
      <w:r w:rsidRPr="008E2E25">
        <w:rPr>
          <w:sz w:val="22"/>
        </w:rPr>
        <w:t>es in the financial policy.</w:t>
      </w:r>
    </w:p>
    <w:p w14:paraId="7F899583" w14:textId="1EECAF5A" w:rsidR="005C72F8" w:rsidRPr="008E2E25" w:rsidRDefault="00DB34D5" w:rsidP="00D552C4">
      <w:pPr>
        <w:spacing w:before="240" w:after="240"/>
        <w:jc w:val="center"/>
        <w:rPr>
          <w:sz w:val="22"/>
        </w:rPr>
      </w:pPr>
      <w:r w:rsidRPr="008E2E25">
        <w:rPr>
          <w:noProof/>
          <w:sz w:val="22"/>
          <w:lang w:val="en-IN" w:eastAsia="en-IN" w:bidi="gu-IN"/>
        </w:rPr>
        <w:drawing>
          <wp:inline distT="0" distB="0" distL="0" distR="0" wp14:anchorId="790FE170" wp14:editId="71488C68">
            <wp:extent cx="4772025" cy="2638423"/>
            <wp:effectExtent l="0" t="0" r="9525" b="10160"/>
            <wp:docPr id="1035435954"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ECB2D44-9897-1749-EFFD-A9094B706E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570D644" w14:textId="5C929C78" w:rsidR="00A31A6F" w:rsidRPr="008E2E25" w:rsidRDefault="00306201" w:rsidP="00D552C4">
      <w:pPr>
        <w:pStyle w:val="Heading4"/>
        <w:spacing w:before="240" w:after="240"/>
        <w:rPr>
          <w:sz w:val="22"/>
          <w:szCs w:val="22"/>
        </w:rPr>
      </w:pPr>
      <w:bookmarkStart w:id="5" w:name="_Toc227606944"/>
      <w:r w:rsidRPr="008E2E25">
        <w:rPr>
          <w:sz w:val="22"/>
          <w:szCs w:val="22"/>
        </w:rPr>
        <w:t>Figure 1: Trends in Profitability Ratios</w:t>
      </w:r>
      <w:bookmarkEnd w:id="5"/>
    </w:p>
    <w:p w14:paraId="3673837F" w14:textId="0EFE63D1" w:rsidR="00306201" w:rsidRPr="008E2E25" w:rsidRDefault="00306201" w:rsidP="00D552C4">
      <w:pPr>
        <w:spacing w:before="240" w:after="240"/>
        <w:jc w:val="center"/>
        <w:rPr>
          <w:sz w:val="22"/>
        </w:rPr>
      </w:pPr>
      <w:r w:rsidRPr="008E2E25">
        <w:rPr>
          <w:sz w:val="22"/>
        </w:rPr>
        <w:t>(Source: Excel)</w:t>
      </w:r>
    </w:p>
    <w:p w14:paraId="00000009" w14:textId="77777777" w:rsidR="00051885" w:rsidRPr="008E2E25" w:rsidRDefault="00373CDD" w:rsidP="006006D7">
      <w:pPr>
        <w:pStyle w:val="Heading2"/>
        <w:spacing w:before="240"/>
        <w:rPr>
          <w:sz w:val="22"/>
          <w:szCs w:val="22"/>
        </w:rPr>
      </w:pPr>
      <w:bookmarkStart w:id="6" w:name="_Toc227848468"/>
      <w:r w:rsidRPr="008E2E25">
        <w:rPr>
          <w:sz w:val="22"/>
          <w:szCs w:val="22"/>
        </w:rPr>
        <w:t>2.3 Liquidity Analysis</w:t>
      </w:r>
      <w:bookmarkEnd w:id="6"/>
    </w:p>
    <w:p w14:paraId="0000000A" w14:textId="77777777" w:rsidR="00051885" w:rsidRPr="008E2E25" w:rsidRDefault="00373CDD" w:rsidP="006006D7">
      <w:pPr>
        <w:spacing w:before="240" w:after="240"/>
        <w:rPr>
          <w:sz w:val="22"/>
        </w:rPr>
      </w:pPr>
      <w:r w:rsidRPr="008E2E25">
        <w:rPr>
          <w:sz w:val="22"/>
        </w:rPr>
        <w:t>Liquidity analysis evaluates the capacity of a firm to pay its short-term liabilities through its current assets (Lalithchandra</w:t>
      </w:r>
      <w:r w:rsidRPr="008E2E25">
        <w:rPr>
          <w:sz w:val="22"/>
        </w:rPr>
        <w:t xml:space="preserve"> and Rajendhiran, 2021). The liquidity position of Tesla Inc., as per the five-year ratio analysis, shows mixed performance. However, the ‘Current ratio’ increased substantially to 2.16 (2025) compared to 1.15 (2023), which means taking strategies to becom</w:t>
      </w:r>
      <w:r w:rsidRPr="008E2E25">
        <w:rPr>
          <w:sz w:val="22"/>
        </w:rPr>
        <w:t>e more financially stable, where assets are higher than liabilities Likewise, the ‘Quick ratio’ also increased to 1.77 in 2025 and dropped to less than 1 in 2023-2024, implying its enhanced capacity to settle the commitments without selling inventory. None</w:t>
      </w:r>
      <w:r w:rsidRPr="008E2E25">
        <w:rPr>
          <w:sz w:val="22"/>
        </w:rPr>
        <w:t>theless, past fluctuations reveal that there was some tight liquidity experienced, probably caused by the aggressive growth and limited working capital. Overall, the recent improvement means better cash management and a better balance-sheet positioning, th</w:t>
      </w:r>
      <w:r w:rsidRPr="008E2E25">
        <w:rPr>
          <w:sz w:val="22"/>
        </w:rPr>
        <w:t xml:space="preserve">ough continuity is fundamental. </w:t>
      </w:r>
    </w:p>
    <w:p w14:paraId="4342F69D" w14:textId="50F0C80D" w:rsidR="00DB34D5" w:rsidRPr="008E2E25" w:rsidRDefault="00DB34D5" w:rsidP="00D552C4">
      <w:pPr>
        <w:spacing w:before="240" w:after="240"/>
        <w:jc w:val="center"/>
        <w:rPr>
          <w:sz w:val="22"/>
        </w:rPr>
      </w:pPr>
      <w:r w:rsidRPr="008E2E25">
        <w:rPr>
          <w:noProof/>
          <w:sz w:val="22"/>
          <w:lang w:val="en-IN" w:eastAsia="en-IN" w:bidi="gu-IN"/>
        </w:rPr>
        <w:lastRenderedPageBreak/>
        <w:drawing>
          <wp:inline distT="0" distB="0" distL="0" distR="0" wp14:anchorId="403781AD" wp14:editId="2C76935B">
            <wp:extent cx="4791075" cy="3128963"/>
            <wp:effectExtent l="0" t="0" r="9525" b="14605"/>
            <wp:docPr id="227774633"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734DF7F-9CD6-2B7C-AC06-643794631A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993AE5A" w14:textId="2E8F1C71" w:rsidR="00DB34D5" w:rsidRPr="008E2E25" w:rsidRDefault="00DB34D5" w:rsidP="00D552C4">
      <w:pPr>
        <w:pStyle w:val="Heading4"/>
        <w:spacing w:before="240" w:after="240"/>
        <w:rPr>
          <w:sz w:val="22"/>
          <w:szCs w:val="22"/>
        </w:rPr>
      </w:pPr>
      <w:bookmarkStart w:id="7" w:name="_Toc227606945"/>
      <w:r w:rsidRPr="008E2E25">
        <w:rPr>
          <w:sz w:val="22"/>
          <w:szCs w:val="22"/>
        </w:rPr>
        <w:t>Figure 2: Trends in Liquidity Ratios</w:t>
      </w:r>
      <w:bookmarkEnd w:id="7"/>
    </w:p>
    <w:p w14:paraId="64EF7722" w14:textId="3822EA9B" w:rsidR="00DB34D5" w:rsidRPr="008E2E25" w:rsidRDefault="00DB34D5" w:rsidP="00D552C4">
      <w:pPr>
        <w:spacing w:before="240" w:after="240"/>
        <w:jc w:val="center"/>
        <w:rPr>
          <w:sz w:val="22"/>
        </w:rPr>
      </w:pPr>
      <w:r w:rsidRPr="008E2E25">
        <w:rPr>
          <w:sz w:val="22"/>
        </w:rPr>
        <w:t>(Source: Excel)</w:t>
      </w:r>
    </w:p>
    <w:p w14:paraId="0000000B" w14:textId="77777777" w:rsidR="00051885" w:rsidRPr="008E2E25" w:rsidRDefault="00373CDD" w:rsidP="006006D7">
      <w:pPr>
        <w:pStyle w:val="Heading2"/>
        <w:spacing w:before="240"/>
        <w:rPr>
          <w:sz w:val="22"/>
          <w:szCs w:val="22"/>
        </w:rPr>
      </w:pPr>
      <w:bookmarkStart w:id="8" w:name="_Toc227848469"/>
      <w:r w:rsidRPr="008E2E25">
        <w:rPr>
          <w:sz w:val="22"/>
          <w:szCs w:val="22"/>
        </w:rPr>
        <w:t>2.4 Efficiency (Activity) Analysis</w:t>
      </w:r>
      <w:bookmarkEnd w:id="8"/>
    </w:p>
    <w:p w14:paraId="0000000C" w14:textId="77777777" w:rsidR="00051885" w:rsidRPr="008E2E25" w:rsidRDefault="00373CDD" w:rsidP="006006D7">
      <w:pPr>
        <w:spacing w:before="240" w:after="240"/>
        <w:rPr>
          <w:sz w:val="22"/>
        </w:rPr>
      </w:pPr>
      <w:r w:rsidRPr="008E2E25">
        <w:rPr>
          <w:sz w:val="22"/>
        </w:rPr>
        <w:t>Efficiency analysis is used to measure the efficiency of a firm in using its resources to make a profit (Rashid, 2021). Through effic</w:t>
      </w:r>
      <w:r w:rsidRPr="008E2E25">
        <w:rPr>
          <w:sz w:val="22"/>
        </w:rPr>
        <w:t>iency ratios, Tesla has shown a loss of its operational performance in the past couple of years. The drop in ‘Inventory turnover’ occurred in 2021 (6.99) and 2025 (6.27), which implies slower inventory rotation and a possibility of overstocking. The histor</w:t>
      </w:r>
      <w:r w:rsidRPr="008E2E25">
        <w:rPr>
          <w:sz w:val="22"/>
        </w:rPr>
        <w:t>y of ‘Receivables turnover’ decreased drastically in 2025 compared to previous years 2021 and 2025 (23.07 to 14.38, respectively), which shows slower turnover times and potential credit control problems. Also, the ‘Asset turnover’ decreased by 0.99 in 2022</w:t>
      </w:r>
      <w:r w:rsidRPr="008E2E25">
        <w:rPr>
          <w:sz w:val="22"/>
        </w:rPr>
        <w:t xml:space="preserve"> to 0.69 in 2025, which implies the lower efficiency of using the available assets to conduct sales. These tendencies indicate that Tesla may not achieve the growth rates of its expansion and assets built by revenue collection, which points out inefficienc</w:t>
      </w:r>
      <w:r w:rsidRPr="008E2E25">
        <w:rPr>
          <w:sz w:val="22"/>
        </w:rPr>
        <w:t>ies that might affect the profit, alongside a failure to cope with these inefficiencies.</w:t>
      </w:r>
    </w:p>
    <w:p w14:paraId="3E8F7E0F" w14:textId="0C9CCFFB" w:rsidR="00DB34D5" w:rsidRPr="008E2E25" w:rsidRDefault="00DB34D5" w:rsidP="00D552C4">
      <w:pPr>
        <w:spacing w:before="240" w:after="240"/>
        <w:jc w:val="center"/>
        <w:rPr>
          <w:sz w:val="22"/>
        </w:rPr>
      </w:pPr>
      <w:r w:rsidRPr="008E2E25">
        <w:rPr>
          <w:noProof/>
          <w:sz w:val="22"/>
          <w:lang w:val="en-IN" w:eastAsia="en-IN" w:bidi="gu-IN"/>
        </w:rPr>
        <w:lastRenderedPageBreak/>
        <w:drawing>
          <wp:inline distT="0" distB="0" distL="0" distR="0" wp14:anchorId="76E3908B" wp14:editId="132D25D3">
            <wp:extent cx="4733925" cy="2981325"/>
            <wp:effectExtent l="0" t="0" r="9525" b="9525"/>
            <wp:docPr id="177223820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93C9BA-8649-D85F-1289-CD6180AE48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1D14CC" w14:textId="752C463D" w:rsidR="00DB34D5" w:rsidRPr="008E2E25" w:rsidRDefault="00DB34D5" w:rsidP="00D552C4">
      <w:pPr>
        <w:pStyle w:val="Heading4"/>
        <w:spacing w:before="240" w:after="240"/>
        <w:rPr>
          <w:sz w:val="22"/>
          <w:szCs w:val="22"/>
        </w:rPr>
      </w:pPr>
      <w:bookmarkStart w:id="9" w:name="_Toc227606946"/>
      <w:r w:rsidRPr="008E2E25">
        <w:rPr>
          <w:sz w:val="22"/>
          <w:szCs w:val="22"/>
        </w:rPr>
        <w:t>Figure 3: Trends in Efficiency Ratios</w:t>
      </w:r>
      <w:bookmarkEnd w:id="9"/>
    </w:p>
    <w:p w14:paraId="0AE10464" w14:textId="4BA43258" w:rsidR="00DB34D5" w:rsidRPr="008E2E25" w:rsidRDefault="00DB34D5" w:rsidP="00D552C4">
      <w:pPr>
        <w:spacing w:before="240" w:after="240"/>
        <w:jc w:val="center"/>
        <w:rPr>
          <w:b/>
          <w:bCs/>
          <w:sz w:val="22"/>
        </w:rPr>
      </w:pPr>
      <w:r w:rsidRPr="008E2E25">
        <w:rPr>
          <w:sz w:val="22"/>
        </w:rPr>
        <w:t>(Source: Excel)</w:t>
      </w:r>
    </w:p>
    <w:p w14:paraId="0000000D" w14:textId="77777777" w:rsidR="00051885" w:rsidRPr="008E2E25" w:rsidRDefault="00373CDD" w:rsidP="006006D7">
      <w:pPr>
        <w:pStyle w:val="Heading2"/>
        <w:spacing w:before="240"/>
        <w:rPr>
          <w:sz w:val="22"/>
          <w:szCs w:val="22"/>
        </w:rPr>
      </w:pPr>
      <w:bookmarkStart w:id="10" w:name="_Toc227848470"/>
      <w:r w:rsidRPr="008E2E25">
        <w:rPr>
          <w:sz w:val="22"/>
          <w:szCs w:val="22"/>
        </w:rPr>
        <w:t>2.5 Gearing (Leverage) Analysis</w:t>
      </w:r>
      <w:bookmarkEnd w:id="10"/>
      <w:r w:rsidRPr="008E2E25">
        <w:rPr>
          <w:sz w:val="22"/>
          <w:szCs w:val="22"/>
        </w:rPr>
        <w:t xml:space="preserve"> </w:t>
      </w:r>
    </w:p>
    <w:p w14:paraId="0000000E" w14:textId="77777777" w:rsidR="00051885" w:rsidRPr="008E2E25" w:rsidRDefault="00373CDD" w:rsidP="006006D7">
      <w:pPr>
        <w:spacing w:before="240" w:after="240"/>
        <w:rPr>
          <w:sz w:val="22"/>
        </w:rPr>
      </w:pPr>
      <w:r w:rsidRPr="008E2E25">
        <w:rPr>
          <w:sz w:val="22"/>
        </w:rPr>
        <w:t>Gearing analysis showcased the aspects indicating whether a company is financed as compared to equity financing, as well as its financial competence (Aldo, 2022). Tesla shows a more or less stable improving leverage position. Also, the ‘Debt ratio’ dropped</w:t>
      </w:r>
      <w:r w:rsidRPr="008E2E25">
        <w:rPr>
          <w:sz w:val="22"/>
        </w:rPr>
        <w:t xml:space="preserve"> from 0.49 in 2021 to 0.40 in 2025, which signalled its heavy dependence on external liabilities. In the same aspect, the ‘Debt-to-equity’ ratio has increased up to 0.67 in 2025, which is indicative of an increased equity base and less financial risk. The </w:t>
      </w:r>
      <w:r w:rsidRPr="008E2E25">
        <w:rPr>
          <w:sz w:val="22"/>
        </w:rPr>
        <w:t>‘Equity ratio’ was also on growth, and this indicated improved financial stability. But the ‘Interest coverage ratio’ indicates a negative trend, with 71.83 in 2022, compared to 15.62 in 2025, or the lower profitability of the business to pay interest on o</w:t>
      </w:r>
      <w:r w:rsidRPr="008E2E25">
        <w:rPr>
          <w:sz w:val="22"/>
        </w:rPr>
        <w:t>perating earnings. Although Tesla is on a medium leverage, dropping coverage ratios can be an indication of an imminent risk in case the profitability deteriorates.</w:t>
      </w:r>
    </w:p>
    <w:p w14:paraId="2FF1A4CE" w14:textId="23BA7FCB" w:rsidR="00867670" w:rsidRPr="008E2E25" w:rsidRDefault="00867670" w:rsidP="00BA4423">
      <w:pPr>
        <w:spacing w:before="240" w:after="240"/>
        <w:jc w:val="center"/>
        <w:rPr>
          <w:sz w:val="22"/>
        </w:rPr>
      </w:pPr>
      <w:r w:rsidRPr="008E2E25">
        <w:rPr>
          <w:noProof/>
          <w:sz w:val="22"/>
          <w:lang w:val="en-IN" w:eastAsia="en-IN" w:bidi="gu-IN"/>
        </w:rPr>
        <w:lastRenderedPageBreak/>
        <w:drawing>
          <wp:inline distT="0" distB="0" distL="0" distR="0" wp14:anchorId="44C55135" wp14:editId="60C93C83">
            <wp:extent cx="4686301" cy="2895600"/>
            <wp:effectExtent l="0" t="0" r="0" b="0"/>
            <wp:docPr id="352233649"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6E6E81-3838-9026-DA70-7CDE28FE85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772CE75" w14:textId="3591A848" w:rsidR="00867670" w:rsidRPr="008E2E25" w:rsidRDefault="00867670" w:rsidP="00BA4423">
      <w:pPr>
        <w:pStyle w:val="Heading4"/>
        <w:spacing w:before="240" w:after="240"/>
        <w:rPr>
          <w:sz w:val="22"/>
          <w:szCs w:val="22"/>
        </w:rPr>
      </w:pPr>
      <w:bookmarkStart w:id="11" w:name="_Toc227606947"/>
      <w:r w:rsidRPr="008E2E25">
        <w:rPr>
          <w:sz w:val="22"/>
          <w:szCs w:val="22"/>
        </w:rPr>
        <w:t>Figure 4: Trends in Gearing Ratios</w:t>
      </w:r>
      <w:bookmarkEnd w:id="11"/>
    </w:p>
    <w:p w14:paraId="4BC29AD1" w14:textId="64C35B47" w:rsidR="00867670" w:rsidRPr="008E2E25" w:rsidRDefault="00867670" w:rsidP="00BA4423">
      <w:pPr>
        <w:spacing w:before="240" w:after="240"/>
        <w:jc w:val="center"/>
        <w:rPr>
          <w:b/>
          <w:bCs/>
          <w:sz w:val="22"/>
        </w:rPr>
      </w:pPr>
      <w:r w:rsidRPr="008E2E25">
        <w:rPr>
          <w:sz w:val="22"/>
        </w:rPr>
        <w:t>(Source: Excel)</w:t>
      </w:r>
    </w:p>
    <w:p w14:paraId="0000000F" w14:textId="77777777" w:rsidR="00051885" w:rsidRPr="008E2E25" w:rsidRDefault="00373CDD" w:rsidP="006006D7">
      <w:pPr>
        <w:pStyle w:val="Heading2"/>
        <w:spacing w:before="240"/>
        <w:rPr>
          <w:sz w:val="22"/>
          <w:szCs w:val="22"/>
        </w:rPr>
      </w:pPr>
      <w:bookmarkStart w:id="12" w:name="_Toc227848471"/>
      <w:r w:rsidRPr="008E2E25">
        <w:rPr>
          <w:sz w:val="22"/>
          <w:szCs w:val="22"/>
        </w:rPr>
        <w:t>2.6 Investment Ratios</w:t>
      </w:r>
      <w:bookmarkEnd w:id="12"/>
    </w:p>
    <w:p w14:paraId="00000010" w14:textId="77777777" w:rsidR="00051885" w:rsidRPr="008E2E25" w:rsidRDefault="00373CDD" w:rsidP="006006D7">
      <w:pPr>
        <w:spacing w:before="240" w:after="240"/>
        <w:rPr>
          <w:sz w:val="22"/>
        </w:rPr>
      </w:pPr>
      <w:r w:rsidRPr="008E2E25">
        <w:rPr>
          <w:sz w:val="22"/>
        </w:rPr>
        <w:t>The investment r</w:t>
      </w:r>
      <w:r w:rsidRPr="008E2E25">
        <w:rPr>
          <w:sz w:val="22"/>
        </w:rPr>
        <w:t>atios refer to the returns earned by the shareholders and the appeal of the company's equity (Nukala and Prasada Rao, 2021). The performance of Tesla in terms of investment depicts a downtrend over the past few years. ‘Earnings per Share (EPS)’ declined dr</w:t>
      </w:r>
      <w:r w:rsidRPr="008E2E25">
        <w:rPr>
          <w:sz w:val="22"/>
        </w:rPr>
        <w:t>astically, recorded as 4.73 in 2023 to 1.18 in 2025, meaning less profitability available to shareholders. This decline is consistent with reduced net income and margin compression. It has not paid dividends, where the ‘Dividend yield’ remained steady at 0</w:t>
      </w:r>
      <w:r w:rsidRPr="008E2E25">
        <w:rPr>
          <w:sz w:val="22"/>
        </w:rPr>
        <w:t>, recommending a reinvestment strategy emphasised on growth and innovation over dividend payments. Although this strategy will facilitate long-term growth, the decrease in EPS could cause damaged investors' trust in the short run. Altogether, the increasin</w:t>
      </w:r>
      <w:r w:rsidRPr="008E2E25">
        <w:rPr>
          <w:sz w:val="22"/>
        </w:rPr>
        <w:t>g attractiveness of investments in Tesla is heavily linked with the future growth of investments.</w:t>
      </w:r>
    </w:p>
    <w:p w14:paraId="08A340CC" w14:textId="5E564301" w:rsidR="00867670" w:rsidRPr="008E2E25" w:rsidRDefault="00867670" w:rsidP="0023309F">
      <w:pPr>
        <w:spacing w:before="240" w:after="240"/>
        <w:jc w:val="center"/>
        <w:rPr>
          <w:sz w:val="22"/>
        </w:rPr>
      </w:pPr>
      <w:r w:rsidRPr="008E2E25">
        <w:rPr>
          <w:noProof/>
          <w:sz w:val="22"/>
          <w:lang w:val="en-IN" w:eastAsia="en-IN" w:bidi="gu-IN"/>
        </w:rPr>
        <w:lastRenderedPageBreak/>
        <w:drawing>
          <wp:inline distT="0" distB="0" distL="0" distR="0" wp14:anchorId="2E556943" wp14:editId="1DB3F866">
            <wp:extent cx="4572000" cy="2928938"/>
            <wp:effectExtent l="0" t="0" r="0" b="5080"/>
            <wp:docPr id="86900272"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DE85AF3-EADA-D5FC-41E4-B3848AA1FB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5206F6A" w14:textId="7BBFD033" w:rsidR="00867670" w:rsidRPr="008E2E25" w:rsidRDefault="00867670" w:rsidP="0023309F">
      <w:pPr>
        <w:pStyle w:val="Heading4"/>
        <w:spacing w:before="240" w:after="240"/>
        <w:rPr>
          <w:sz w:val="22"/>
          <w:szCs w:val="22"/>
        </w:rPr>
      </w:pPr>
      <w:bookmarkStart w:id="13" w:name="_Toc227606948"/>
      <w:r w:rsidRPr="008E2E25">
        <w:rPr>
          <w:sz w:val="22"/>
          <w:szCs w:val="22"/>
        </w:rPr>
        <w:t>Figure 5: Trends in Investment Ratios</w:t>
      </w:r>
      <w:bookmarkEnd w:id="13"/>
    </w:p>
    <w:p w14:paraId="1A45D4C6" w14:textId="4EED2C0D" w:rsidR="00867670" w:rsidRPr="008E2E25" w:rsidRDefault="00867670" w:rsidP="0023309F">
      <w:pPr>
        <w:spacing w:before="240" w:after="240"/>
        <w:jc w:val="center"/>
        <w:rPr>
          <w:b/>
          <w:bCs/>
          <w:sz w:val="22"/>
        </w:rPr>
      </w:pPr>
      <w:r w:rsidRPr="008E2E25">
        <w:rPr>
          <w:sz w:val="22"/>
        </w:rPr>
        <w:t>(Source: Excel)</w:t>
      </w:r>
    </w:p>
    <w:p w14:paraId="00000011" w14:textId="77777777" w:rsidR="00051885" w:rsidRPr="008E2E25" w:rsidRDefault="00373CDD" w:rsidP="006006D7">
      <w:pPr>
        <w:pStyle w:val="Heading2"/>
        <w:spacing w:before="240"/>
        <w:rPr>
          <w:sz w:val="22"/>
          <w:szCs w:val="22"/>
        </w:rPr>
      </w:pPr>
      <w:bookmarkStart w:id="14" w:name="_Toc227848472"/>
      <w:r w:rsidRPr="008E2E25">
        <w:rPr>
          <w:sz w:val="22"/>
          <w:szCs w:val="22"/>
        </w:rPr>
        <w:t>2.7 Cash Flow Analysis</w:t>
      </w:r>
      <w:bookmarkEnd w:id="14"/>
      <w:r w:rsidRPr="008E2E25">
        <w:rPr>
          <w:sz w:val="22"/>
          <w:szCs w:val="22"/>
        </w:rPr>
        <w:t xml:space="preserve"> </w:t>
      </w:r>
    </w:p>
    <w:p w14:paraId="00000012" w14:textId="77777777" w:rsidR="00051885" w:rsidRPr="008E2E25" w:rsidRDefault="00373CDD" w:rsidP="006006D7">
      <w:pPr>
        <w:spacing w:before="240" w:after="240"/>
        <w:rPr>
          <w:sz w:val="22"/>
        </w:rPr>
      </w:pPr>
      <w:r w:rsidRPr="008E2E25">
        <w:rPr>
          <w:sz w:val="22"/>
        </w:rPr>
        <w:t xml:space="preserve">Cash flow analysis evaluates the capability of the firm to generate cash through its operations and carry out its investment and financing endeavors (Pereira </w:t>
      </w:r>
      <w:r w:rsidRPr="008E2E25">
        <w:rPr>
          <w:i/>
          <w:iCs/>
          <w:sz w:val="22"/>
        </w:rPr>
        <w:t>et al.</w:t>
      </w:r>
      <w:r w:rsidRPr="008E2E25">
        <w:rPr>
          <w:sz w:val="22"/>
        </w:rPr>
        <w:t xml:space="preserve"> 2024). Tesla conducts its business through stronger operating cash flow during the period, </w:t>
      </w:r>
      <w:r w:rsidRPr="008E2E25">
        <w:rPr>
          <w:sz w:val="22"/>
        </w:rPr>
        <w:t>which progresses accordingly, recorded as 11,497 million in 2021 and increased to 14,747 million in 2025. This clearly indicates strong core operations. On the other hand, free cash flow is not quite predictable, and the values are decreasing, with a $8,34</w:t>
      </w:r>
      <w:r w:rsidRPr="008E2E25">
        <w:rPr>
          <w:sz w:val="22"/>
        </w:rPr>
        <w:t>0 million movement in 2021, $6,220 million movement in 2025. The cash flow stability ratio increased significantly to 3.83 in 2025, which means that the operating cash flows increased significantly as compared to net income, thereby increasing financial re</w:t>
      </w:r>
      <w:r w:rsidRPr="008E2E25">
        <w:rPr>
          <w:sz w:val="22"/>
        </w:rPr>
        <w:t>silience. In spite of the waning profitability, Tesla has good cash generation, through which liquidity and investment are supported. This implies that the company would be financially flexible, but the accumulated capital expenditure in the future would s</w:t>
      </w:r>
      <w:r w:rsidRPr="008E2E25">
        <w:rPr>
          <w:sz w:val="22"/>
        </w:rPr>
        <w:t>train free cash flows.</w:t>
      </w:r>
    </w:p>
    <w:p w14:paraId="4CEFB8E4" w14:textId="031FAC5C" w:rsidR="00867670" w:rsidRPr="008E2E25" w:rsidRDefault="00867670" w:rsidP="0023309F">
      <w:pPr>
        <w:spacing w:before="240" w:after="240"/>
        <w:jc w:val="center"/>
        <w:rPr>
          <w:sz w:val="22"/>
        </w:rPr>
      </w:pPr>
      <w:r w:rsidRPr="008E2E25">
        <w:rPr>
          <w:noProof/>
          <w:sz w:val="22"/>
          <w:lang w:val="en-IN" w:eastAsia="en-IN" w:bidi="gu-IN"/>
        </w:rPr>
        <w:lastRenderedPageBreak/>
        <w:drawing>
          <wp:inline distT="0" distB="0" distL="0" distR="0" wp14:anchorId="7123EABC" wp14:editId="09F119AD">
            <wp:extent cx="4572000" cy="2743200"/>
            <wp:effectExtent l="0" t="0" r="0" b="0"/>
            <wp:docPr id="88795801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18312C7-C83D-0FC0-40CC-DFD0DCB411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B847A3" w14:textId="571EA012" w:rsidR="00867670" w:rsidRPr="008E2E25" w:rsidRDefault="00867670" w:rsidP="0023309F">
      <w:pPr>
        <w:pStyle w:val="Heading4"/>
        <w:spacing w:before="240" w:after="240"/>
        <w:rPr>
          <w:sz w:val="22"/>
          <w:szCs w:val="22"/>
        </w:rPr>
      </w:pPr>
      <w:bookmarkStart w:id="15" w:name="_Toc227606949"/>
      <w:r w:rsidRPr="008E2E25">
        <w:rPr>
          <w:sz w:val="22"/>
          <w:szCs w:val="22"/>
        </w:rPr>
        <w:t>Figure 6: Cash Flow Analysis for Tesla</w:t>
      </w:r>
      <w:bookmarkEnd w:id="15"/>
    </w:p>
    <w:p w14:paraId="6114BF7A" w14:textId="1936671E" w:rsidR="00867670" w:rsidRPr="008E2E25" w:rsidRDefault="00867670" w:rsidP="0023309F">
      <w:pPr>
        <w:spacing w:before="240" w:after="240"/>
        <w:jc w:val="center"/>
        <w:rPr>
          <w:sz w:val="22"/>
        </w:rPr>
      </w:pPr>
      <w:r w:rsidRPr="008E2E25">
        <w:rPr>
          <w:sz w:val="22"/>
        </w:rPr>
        <w:t>(Source: Excel)</w:t>
      </w:r>
    </w:p>
    <w:p w14:paraId="00000013" w14:textId="77777777" w:rsidR="00051885" w:rsidRPr="008E2E25" w:rsidRDefault="00373CDD" w:rsidP="006006D7">
      <w:pPr>
        <w:pStyle w:val="Heading2"/>
        <w:spacing w:before="240"/>
        <w:rPr>
          <w:sz w:val="22"/>
          <w:szCs w:val="22"/>
        </w:rPr>
      </w:pPr>
      <w:bookmarkStart w:id="16" w:name="_Toc227848473"/>
      <w:r w:rsidRPr="008E2E25">
        <w:rPr>
          <w:sz w:val="22"/>
          <w:szCs w:val="22"/>
        </w:rPr>
        <w:t>2.8 Summary of Key Findings</w:t>
      </w:r>
      <w:bookmarkEnd w:id="16"/>
      <w:r w:rsidRPr="008E2E25">
        <w:rPr>
          <w:sz w:val="22"/>
          <w:szCs w:val="22"/>
        </w:rPr>
        <w:t xml:space="preserve"> </w:t>
      </w:r>
    </w:p>
    <w:p w14:paraId="0CA741BF" w14:textId="596EDE30" w:rsidR="00C76A39" w:rsidRPr="008E2E25" w:rsidRDefault="00373CDD" w:rsidP="006006D7">
      <w:pPr>
        <w:spacing w:before="240" w:after="240"/>
        <w:rPr>
          <w:sz w:val="22"/>
        </w:rPr>
      </w:pPr>
      <w:r w:rsidRPr="008E2E25">
        <w:rPr>
          <w:sz w:val="22"/>
        </w:rPr>
        <w:t>The financial analysis conducted based on annual reports of Tesla Inc affirms its high-growth, high-profitability marginal compression and operatio</w:t>
      </w:r>
      <w:r w:rsidRPr="008E2E25">
        <w:rPr>
          <w:sz w:val="22"/>
        </w:rPr>
        <w:t>nal adaptation. The main trend observed denotes the continuous decline in profitability ratios such as gross margin, operating margin, ROA, and ROE, especially after 2023. This indicates the increasing cost pressure, pricing strategies to maintain in the m</w:t>
      </w:r>
      <w:r w:rsidRPr="008E2E25">
        <w:rPr>
          <w:sz w:val="22"/>
        </w:rPr>
        <w:t xml:space="preserve">arket, and a decline in the effectiveness of the generation of returns. </w:t>
      </w:r>
      <w:r w:rsidR="00C76A39" w:rsidRPr="008E2E25">
        <w:rPr>
          <w:sz w:val="22"/>
        </w:rPr>
        <w:t>Moreover, the efficiency ratios including ‘Asset turnover’ as well as ‘Receivables turnover’ has negative trend, indicating some issues regarding the optimisation of assets and controlling working capital.</w:t>
      </w:r>
    </w:p>
    <w:p w14:paraId="0791FD34" w14:textId="77777777" w:rsidR="00C76A39" w:rsidRPr="008E2E25" w:rsidRDefault="00C76A39" w:rsidP="006006D7">
      <w:pPr>
        <w:spacing w:before="240" w:after="240"/>
        <w:rPr>
          <w:sz w:val="22"/>
        </w:rPr>
      </w:pPr>
      <w:r w:rsidRPr="008E2E25">
        <w:rPr>
          <w:sz w:val="22"/>
        </w:rPr>
        <w:t>Nonetheless, Tesla has demonstrated several positive aspects as well. In 2025, it has a high 'Current ratio' and a strong 'Quick ratio', which implies its better financial basis. The company also minimises financial risk by having a relatively low and stable leverage. Moreover, operating cash flows are very substantial and rising indicating a sound core operation and viability of investments.</w:t>
      </w:r>
    </w:p>
    <w:p w14:paraId="00000016" w14:textId="06AB6BF1" w:rsidR="00051885" w:rsidRPr="008E2E25" w:rsidRDefault="00C76A39" w:rsidP="006006D7">
      <w:pPr>
        <w:spacing w:before="240" w:after="240"/>
        <w:rPr>
          <w:sz w:val="22"/>
        </w:rPr>
      </w:pPr>
      <w:r w:rsidRPr="008E2E25">
        <w:rPr>
          <w:sz w:val="22"/>
        </w:rPr>
        <w:t>However, there are numerous threats. This will negatively affect the financial stability of the company should the trend continue. The growing competitiveness in the EV market, as well as the requirements of high capital investments, may push margins further. Overall, Tesla is still financially stable, as it needs to make some strategic changes to continue its performance in the long run.</w:t>
      </w:r>
    </w:p>
    <w:p w14:paraId="00000017" w14:textId="77777777" w:rsidR="00051885" w:rsidRPr="008E2E25" w:rsidRDefault="00373CDD" w:rsidP="006006D7">
      <w:pPr>
        <w:pStyle w:val="Heading1"/>
        <w:spacing w:before="240"/>
        <w:rPr>
          <w:sz w:val="22"/>
          <w:szCs w:val="22"/>
        </w:rPr>
      </w:pPr>
      <w:bookmarkStart w:id="17" w:name="_Toc227848474"/>
      <w:r w:rsidRPr="008E2E25">
        <w:rPr>
          <w:sz w:val="22"/>
          <w:szCs w:val="22"/>
        </w:rPr>
        <w:lastRenderedPageBreak/>
        <w:t>3. Working Capital Management Analysis</w:t>
      </w:r>
      <w:bookmarkEnd w:id="17"/>
    </w:p>
    <w:p w14:paraId="00000018" w14:textId="77777777" w:rsidR="00051885" w:rsidRPr="008E2E25" w:rsidRDefault="00373CDD" w:rsidP="006006D7">
      <w:pPr>
        <w:pStyle w:val="Heading2"/>
        <w:spacing w:before="240"/>
        <w:rPr>
          <w:sz w:val="22"/>
          <w:szCs w:val="22"/>
        </w:rPr>
      </w:pPr>
      <w:bookmarkStart w:id="18" w:name="_Toc227848475"/>
      <w:r w:rsidRPr="008E2E25">
        <w:rPr>
          <w:sz w:val="22"/>
          <w:szCs w:val="22"/>
        </w:rPr>
        <w:t>3.1 Cash Operating Cycle Analysis</w:t>
      </w:r>
      <w:bookmarkEnd w:id="18"/>
    </w:p>
    <w:p w14:paraId="00000019" w14:textId="524077A5" w:rsidR="00051885" w:rsidRPr="008E2E25" w:rsidRDefault="00373CDD" w:rsidP="006006D7">
      <w:pPr>
        <w:spacing w:before="240" w:after="240"/>
        <w:rPr>
          <w:sz w:val="22"/>
        </w:rPr>
      </w:pPr>
      <w:r w:rsidRPr="008E2E25">
        <w:rPr>
          <w:sz w:val="22"/>
        </w:rPr>
        <w:t xml:space="preserve">The cash operating cycle demonstrates how businesses use to assess the efficiency in handling their working capital and the time taken by </w:t>
      </w:r>
      <w:r w:rsidRPr="008E2E25">
        <w:rPr>
          <w:sz w:val="22"/>
        </w:rPr>
        <w:t>them to transform their resources into cash flow (Yilmaz, 2023). In Tesla Inc., there is a significant increase in working capital over the past 5 years. The ‘Working capital’ also rose tremendously, as recorded between $7,395 million in 2021 compared to $</w:t>
      </w:r>
      <w:r w:rsidRPr="008E2E25">
        <w:rPr>
          <w:sz w:val="22"/>
        </w:rPr>
        <w:t>36,928 million in 2025, implying better short-term financial status and enhanced liquidity buffer</w:t>
      </w:r>
      <w:r w:rsidR="000F6B20" w:rsidRPr="008E2E25">
        <w:rPr>
          <w:sz w:val="22"/>
        </w:rPr>
        <w:t xml:space="preserve"> </w:t>
      </w:r>
      <w:r w:rsidR="000F6B20" w:rsidRPr="008E2E25">
        <w:rPr>
          <w:i/>
          <w:iCs/>
          <w:sz w:val="22"/>
        </w:rPr>
        <w:t>[Referred to Appendix 2]</w:t>
      </w:r>
      <w:r w:rsidRPr="008E2E25">
        <w:rPr>
          <w:sz w:val="22"/>
        </w:rPr>
        <w:t xml:space="preserve">. </w:t>
      </w:r>
    </w:p>
    <w:p w14:paraId="1ECFE52F" w14:textId="60AA651D" w:rsidR="00867670" w:rsidRPr="008E2E25" w:rsidRDefault="00867670" w:rsidP="0023309F">
      <w:pPr>
        <w:spacing w:before="240" w:after="240"/>
        <w:jc w:val="center"/>
        <w:rPr>
          <w:sz w:val="22"/>
        </w:rPr>
      </w:pPr>
      <w:r w:rsidRPr="008E2E25">
        <w:rPr>
          <w:noProof/>
          <w:sz w:val="22"/>
          <w:lang w:val="en-IN" w:eastAsia="en-IN" w:bidi="gu-IN"/>
        </w:rPr>
        <w:drawing>
          <wp:inline distT="0" distB="0" distL="0" distR="0" wp14:anchorId="03F5E840" wp14:editId="0BDB8325">
            <wp:extent cx="4600575" cy="2833688"/>
            <wp:effectExtent l="0" t="0" r="9525" b="5080"/>
            <wp:docPr id="77406918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E98528-BCB1-1379-6EA2-732F18AB4B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27721C4" w14:textId="7E0EF4BD" w:rsidR="00867670" w:rsidRPr="008E2E25" w:rsidRDefault="00867670" w:rsidP="0023309F">
      <w:pPr>
        <w:pStyle w:val="Heading4"/>
        <w:spacing w:before="240" w:after="240"/>
        <w:rPr>
          <w:sz w:val="22"/>
          <w:szCs w:val="22"/>
        </w:rPr>
      </w:pPr>
      <w:bookmarkStart w:id="19" w:name="_Toc227606950"/>
      <w:r w:rsidRPr="008E2E25">
        <w:rPr>
          <w:sz w:val="22"/>
          <w:szCs w:val="22"/>
        </w:rPr>
        <w:t>Figure 7: Trends in Working Capital</w:t>
      </w:r>
      <w:bookmarkEnd w:id="19"/>
    </w:p>
    <w:p w14:paraId="526B651B" w14:textId="030558BB" w:rsidR="00867670" w:rsidRPr="008E2E25" w:rsidRDefault="00867670" w:rsidP="0023309F">
      <w:pPr>
        <w:spacing w:before="240" w:after="240"/>
        <w:jc w:val="center"/>
        <w:rPr>
          <w:sz w:val="22"/>
        </w:rPr>
      </w:pPr>
      <w:r w:rsidRPr="008E2E25">
        <w:rPr>
          <w:sz w:val="22"/>
        </w:rPr>
        <w:t>(Source: Excel)</w:t>
      </w:r>
    </w:p>
    <w:p w14:paraId="0000001A" w14:textId="77777777" w:rsidR="00051885" w:rsidRPr="008E2E25" w:rsidRDefault="00373CDD" w:rsidP="006006D7">
      <w:pPr>
        <w:spacing w:before="240" w:after="240"/>
        <w:rPr>
          <w:sz w:val="22"/>
        </w:rPr>
      </w:pPr>
      <w:r w:rsidRPr="008E2E25">
        <w:rPr>
          <w:sz w:val="22"/>
        </w:rPr>
        <w:t>The ‘Days Sales Outstanding (DSO)’ rose to 25.38 days in 2025, as compared to</w:t>
      </w:r>
      <w:r w:rsidRPr="008E2E25">
        <w:rPr>
          <w:sz w:val="22"/>
        </w:rPr>
        <w:t xml:space="preserve"> 15.82 days in 2021, thus showing that the company is experiencing delays in collecting receivables, which can adversely impact cash inflows. On the other hand, ‘Days Payable Outstanding (DPO)’ decreased from 112.88 days in 2021 to 86.74 days in 2025, whic</w:t>
      </w:r>
      <w:r w:rsidRPr="008E2E25">
        <w:rPr>
          <w:sz w:val="22"/>
        </w:rPr>
        <w:t>h refers to Tesla’s capacity to settle debts to the suppliers quickly, further reducing the company's cash holding period.</w:t>
      </w:r>
    </w:p>
    <w:p w14:paraId="21FBDC7B" w14:textId="1698391F" w:rsidR="00867670" w:rsidRPr="008E2E25" w:rsidRDefault="00867670" w:rsidP="0023309F">
      <w:pPr>
        <w:spacing w:before="240" w:after="240"/>
        <w:jc w:val="center"/>
        <w:rPr>
          <w:sz w:val="22"/>
        </w:rPr>
      </w:pPr>
      <w:r w:rsidRPr="008E2E25">
        <w:rPr>
          <w:noProof/>
          <w:sz w:val="22"/>
          <w:lang w:val="en-IN" w:eastAsia="en-IN" w:bidi="gu-IN"/>
        </w:rPr>
        <w:lastRenderedPageBreak/>
        <w:drawing>
          <wp:inline distT="0" distB="0" distL="0" distR="0" wp14:anchorId="68D42736" wp14:editId="2DF1315D">
            <wp:extent cx="4619625" cy="2824163"/>
            <wp:effectExtent l="0" t="0" r="9525" b="14605"/>
            <wp:docPr id="69259774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C464C7-DBBD-7BB2-6499-2DD20428E9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685BF7C" w14:textId="7EEE95F5" w:rsidR="00867670" w:rsidRPr="008E2E25" w:rsidRDefault="00867670" w:rsidP="0023309F">
      <w:pPr>
        <w:pStyle w:val="Heading4"/>
        <w:spacing w:before="240" w:after="240"/>
        <w:rPr>
          <w:sz w:val="22"/>
          <w:szCs w:val="22"/>
        </w:rPr>
      </w:pPr>
      <w:bookmarkStart w:id="20" w:name="_Toc227606951"/>
      <w:r w:rsidRPr="008E2E25">
        <w:rPr>
          <w:sz w:val="22"/>
          <w:szCs w:val="22"/>
        </w:rPr>
        <w:t>Figure 8: Trends in DSO and DPO</w:t>
      </w:r>
      <w:bookmarkEnd w:id="20"/>
    </w:p>
    <w:p w14:paraId="3DC419C5" w14:textId="27E107A2" w:rsidR="00867670" w:rsidRPr="008E2E25" w:rsidRDefault="00867670" w:rsidP="0023309F">
      <w:pPr>
        <w:spacing w:before="240" w:after="240"/>
        <w:jc w:val="center"/>
        <w:rPr>
          <w:sz w:val="22"/>
        </w:rPr>
      </w:pPr>
      <w:r w:rsidRPr="008E2E25">
        <w:rPr>
          <w:sz w:val="22"/>
        </w:rPr>
        <w:t>(Source: Excel)</w:t>
      </w:r>
    </w:p>
    <w:p w14:paraId="0000001B" w14:textId="2A66E388" w:rsidR="00051885" w:rsidRPr="008E2E25" w:rsidRDefault="00373CDD" w:rsidP="006006D7">
      <w:pPr>
        <w:spacing w:before="240" w:after="240"/>
        <w:rPr>
          <w:sz w:val="22"/>
        </w:rPr>
      </w:pPr>
      <w:r w:rsidRPr="008E2E25">
        <w:rPr>
          <w:sz w:val="22"/>
        </w:rPr>
        <w:t>This trend of increasing DSO and decreasing DPO suggests an increasing cash convers</w:t>
      </w:r>
      <w:r w:rsidRPr="008E2E25">
        <w:rPr>
          <w:sz w:val="22"/>
        </w:rPr>
        <w:t xml:space="preserve">ion cycle and may impose a strain on liquidity regardless of an increase in working capital. </w:t>
      </w:r>
      <w:r w:rsidR="00F904B6" w:rsidRPr="008E2E25">
        <w:rPr>
          <w:sz w:val="22"/>
        </w:rPr>
        <w:t>Despite Tesla being liquid, management inefficiencies in receivables and payables are observed, indicating more disciplined working capital management is needed.</w:t>
      </w:r>
    </w:p>
    <w:p w14:paraId="0000001C" w14:textId="77777777" w:rsidR="00051885" w:rsidRPr="008E2E25" w:rsidRDefault="00373CDD" w:rsidP="006006D7">
      <w:pPr>
        <w:pStyle w:val="Heading2"/>
        <w:spacing w:before="240"/>
        <w:rPr>
          <w:sz w:val="22"/>
          <w:szCs w:val="22"/>
        </w:rPr>
      </w:pPr>
      <w:bookmarkStart w:id="21" w:name="_Toc227848476"/>
      <w:r w:rsidRPr="008E2E25">
        <w:rPr>
          <w:sz w:val="22"/>
          <w:szCs w:val="22"/>
        </w:rPr>
        <w:t>3</w:t>
      </w:r>
      <w:r w:rsidRPr="008E2E25">
        <w:rPr>
          <w:sz w:val="22"/>
          <w:szCs w:val="22"/>
        </w:rPr>
        <w:t>.2 Liquidity Issues Identified</w:t>
      </w:r>
      <w:bookmarkEnd w:id="21"/>
    </w:p>
    <w:p w14:paraId="0000001D" w14:textId="77777777" w:rsidR="00051885" w:rsidRPr="008E2E25" w:rsidRDefault="00373CDD" w:rsidP="006006D7">
      <w:pPr>
        <w:spacing w:before="240" w:after="240"/>
        <w:rPr>
          <w:sz w:val="22"/>
        </w:rPr>
      </w:pPr>
      <w:r w:rsidRPr="008E2E25">
        <w:rPr>
          <w:sz w:val="22"/>
        </w:rPr>
        <w:t>Although Tesla Inc. has enhanced its working capital ratios, there are underlying liquidity issues. The increase in ‘Days sales outstanding’ indicates the decreased velocity of the cash collected by the customers, which can p</w:t>
      </w:r>
      <w:r w:rsidRPr="008E2E25">
        <w:rPr>
          <w:sz w:val="22"/>
        </w:rPr>
        <w:t>ostpone cash collection and result in a temporary mismatch of funds (Akpadaka and Edeh, 2022). Meanwhile, the minimisation of ‘Days Payable Outstanding’ implies that the company is paying its suppliers faster and minimising the benefit of trade credit (Tob</w:t>
      </w:r>
      <w:r w:rsidRPr="008E2E25">
        <w:rPr>
          <w:sz w:val="22"/>
        </w:rPr>
        <w:t>azaa and Gatsi, 2025).  On the other hand, consistent shifts in the ‘Quick ratio’ in the previous years (reduction to less than 1 in 2023-2024) indicate liquid assets were not enough to meet current liabilities without inventory. Disturbances can also be c</w:t>
      </w:r>
      <w:r w:rsidRPr="008E2E25">
        <w:rPr>
          <w:sz w:val="22"/>
        </w:rPr>
        <w:t>aused by rapid growth and a large capital investment in capital, resulting in temporary liquidity constraints. All these concerns illustrate the issue of inefficiencies in their receivables and payables management, further restricting cash supply unless ma</w:t>
      </w:r>
      <w:r w:rsidRPr="008E2E25">
        <w:rPr>
          <w:sz w:val="22"/>
        </w:rPr>
        <w:t>naged.</w:t>
      </w:r>
    </w:p>
    <w:p w14:paraId="0000001E" w14:textId="77777777" w:rsidR="00051885" w:rsidRPr="008E2E25" w:rsidRDefault="00373CDD" w:rsidP="006006D7">
      <w:pPr>
        <w:pStyle w:val="Heading2"/>
        <w:spacing w:before="240"/>
        <w:rPr>
          <w:sz w:val="22"/>
          <w:szCs w:val="22"/>
        </w:rPr>
      </w:pPr>
      <w:bookmarkStart w:id="22" w:name="_Toc227848477"/>
      <w:r w:rsidRPr="008E2E25">
        <w:rPr>
          <w:sz w:val="22"/>
          <w:szCs w:val="22"/>
        </w:rPr>
        <w:lastRenderedPageBreak/>
        <w:t>3.3 Working Capital Improvement Strategies</w:t>
      </w:r>
      <w:bookmarkEnd w:id="22"/>
    </w:p>
    <w:p w14:paraId="0000001F" w14:textId="77777777" w:rsidR="00051885" w:rsidRPr="008E2E25" w:rsidRDefault="00373CDD" w:rsidP="006006D7">
      <w:pPr>
        <w:spacing w:before="240" w:after="240"/>
        <w:rPr>
          <w:sz w:val="22"/>
        </w:rPr>
      </w:pPr>
      <w:r w:rsidRPr="008E2E25">
        <w:rPr>
          <w:sz w:val="22"/>
        </w:rPr>
        <w:t>In order to</w:t>
      </w:r>
      <w:r w:rsidRPr="008E2E25">
        <w:rPr>
          <w:sz w:val="22"/>
        </w:rPr>
        <w:t xml:space="preserve"> improve working capital effectiveness, Tesla Inc. needs to consider optimisation of its receivables, payables, and inventory. Minimising its ‘Days Sales Outstanding’ can require the formation of stricter credit policy measures, incentives for early paymen</w:t>
      </w:r>
      <w:r w:rsidRPr="008E2E25">
        <w:rPr>
          <w:sz w:val="22"/>
        </w:rPr>
        <w:t>ts as well as better digital payment systems. Improvement in receivables collection process can also quicken cash inflows. Tesla should incorporate long payment terms with suppliers by ensuring longer ‘Days Payable Outstanding’ to retain the cash easily wi</w:t>
      </w:r>
      <w:r w:rsidRPr="008E2E25">
        <w:rPr>
          <w:sz w:val="22"/>
        </w:rPr>
        <w:t>thout harming supplier relationships. Demand forecasting and proposing ‘Just-In-Time’ would enable inventory management to help reduce holding costs and turnover (Pal, 2023). Moreover, the efficiency could be maximised by installing advanced financial syst</w:t>
      </w:r>
      <w:r w:rsidRPr="008E2E25">
        <w:rPr>
          <w:sz w:val="22"/>
        </w:rPr>
        <w:t>ems, such as the AI-based cash flow modeling systems and other automated working capital systems. Therefore, these measures will help to balance the liquidity and operational inefficiency to consolidate the short-term financial position of Tesla.</w:t>
      </w:r>
    </w:p>
    <w:p w14:paraId="00000020" w14:textId="77777777" w:rsidR="00051885" w:rsidRPr="008E2E25" w:rsidRDefault="00373CDD" w:rsidP="006006D7">
      <w:pPr>
        <w:pStyle w:val="Heading2"/>
        <w:spacing w:before="240"/>
        <w:rPr>
          <w:sz w:val="22"/>
          <w:szCs w:val="22"/>
        </w:rPr>
      </w:pPr>
      <w:bookmarkStart w:id="23" w:name="_Toc227848478"/>
      <w:r w:rsidRPr="008E2E25">
        <w:rPr>
          <w:sz w:val="22"/>
          <w:szCs w:val="22"/>
        </w:rPr>
        <w:t>3.4 Finan</w:t>
      </w:r>
      <w:r w:rsidRPr="008E2E25">
        <w:rPr>
          <w:sz w:val="22"/>
          <w:szCs w:val="22"/>
        </w:rPr>
        <w:t>cing Working Capital</w:t>
      </w:r>
      <w:bookmarkEnd w:id="23"/>
    </w:p>
    <w:p w14:paraId="00000021" w14:textId="77777777" w:rsidR="00051885" w:rsidRPr="008E2E25" w:rsidRDefault="00373CDD" w:rsidP="006006D7">
      <w:pPr>
        <w:spacing w:before="240" w:after="240"/>
        <w:rPr>
          <w:sz w:val="22"/>
        </w:rPr>
      </w:pPr>
      <w:r w:rsidRPr="008E2E25">
        <w:rPr>
          <w:sz w:val="22"/>
        </w:rPr>
        <w:t>The working capital needs can be achieved by combining both short-term and long-term funding (Habib and Dalwai, 2024). The trade credit, bank overdrafts, and short-term loans are short-term financing alternatives available to Tesla Inc</w:t>
      </w:r>
      <w:r w:rsidRPr="008E2E25">
        <w:rPr>
          <w:sz w:val="22"/>
        </w:rPr>
        <w:t>. as they are flexible and provide immediate access to funds, potentially holding a higher refinancing risk. These sources can be used to deal with short-term cash inflows. On the other hand, long-term sources of financing include long-term debt and equity</w:t>
      </w:r>
      <w:r w:rsidRPr="008E2E25">
        <w:rPr>
          <w:sz w:val="22"/>
        </w:rPr>
        <w:t xml:space="preserve"> financing that are more stable and require less refinancing pressure, while involving immense expense and dilutions. Tesla is capable of using both of the two options to fund its operations to reinforce its good equity base and moderately leveraged positi</w:t>
      </w:r>
      <w:r w:rsidRPr="008E2E25">
        <w:rPr>
          <w:sz w:val="22"/>
        </w:rPr>
        <w:t>on. This approach should follow a balanced manner, with the short-term financing meeting immediate liquidity requirements, and the long-term financing solving the requirements of intense growth and investing in capital-intensive projects. This provides fin</w:t>
      </w:r>
      <w:r w:rsidRPr="008E2E25">
        <w:rPr>
          <w:sz w:val="22"/>
        </w:rPr>
        <w:t>ancial flexibility rather than extending risks.</w:t>
      </w:r>
    </w:p>
    <w:p w14:paraId="00000022" w14:textId="77777777" w:rsidR="00051885" w:rsidRPr="008E2E25" w:rsidRDefault="00373CDD" w:rsidP="006006D7">
      <w:pPr>
        <w:pStyle w:val="Heading2"/>
        <w:spacing w:before="240"/>
        <w:rPr>
          <w:sz w:val="22"/>
          <w:szCs w:val="22"/>
        </w:rPr>
      </w:pPr>
      <w:bookmarkStart w:id="24" w:name="_Toc227848479"/>
      <w:r w:rsidRPr="008E2E25">
        <w:rPr>
          <w:sz w:val="22"/>
          <w:szCs w:val="22"/>
        </w:rPr>
        <w:t>3.5 Recommendations</w:t>
      </w:r>
      <w:bookmarkEnd w:id="24"/>
    </w:p>
    <w:p w14:paraId="00000023" w14:textId="77777777" w:rsidR="00051885" w:rsidRPr="008E2E25" w:rsidRDefault="00373CDD" w:rsidP="006006D7">
      <w:pPr>
        <w:spacing w:before="240" w:after="240"/>
        <w:rPr>
          <w:sz w:val="22"/>
        </w:rPr>
      </w:pPr>
      <w:r w:rsidRPr="008E2E25">
        <w:rPr>
          <w:sz w:val="22"/>
        </w:rPr>
        <w:t>As per the analysis, Tesla Inc. needs to implement a fairer and more efficient working capital strategy. Alternatives should be incorporated by prioritising the reduction of ‘Days Sales Ou</w:t>
      </w:r>
      <w:r w:rsidRPr="008E2E25">
        <w:rPr>
          <w:sz w:val="22"/>
        </w:rPr>
        <w:t>tstanding’ to get greater credit control and speedy collection systems to improve cash inflows. Meanwhile, it is necessary to maintain cash without damaging the supplier relationship by moderately increasing the number of ‘Days payable outstanding’. The in</w:t>
      </w:r>
      <w:r w:rsidRPr="008E2E25">
        <w:rPr>
          <w:sz w:val="22"/>
        </w:rPr>
        <w:t xml:space="preserve">ventory management should also be optimised by the company to avoid inventory shortages and enhance the efficiency of turnover (Keith, 2023). From a financial perspective, a hybrid </w:t>
      </w:r>
      <w:r w:rsidRPr="008E2E25">
        <w:rPr>
          <w:sz w:val="22"/>
        </w:rPr>
        <w:lastRenderedPageBreak/>
        <w:t>financing strategy is also advised to be used, where short and long-term fi</w:t>
      </w:r>
      <w:r w:rsidRPr="008E2E25">
        <w:rPr>
          <w:sz w:val="22"/>
        </w:rPr>
        <w:t>nancing can assure flexibility but remain stable. Overall, Tesla should align its working capital practices to meet its rapid growth plan. Enhancing liquidity and promoting long-term growth will be highly dependent on strengthening the cash flow management</w:t>
      </w:r>
      <w:r w:rsidRPr="008E2E25">
        <w:rPr>
          <w:sz w:val="22"/>
        </w:rPr>
        <w:t xml:space="preserve"> and operations.</w:t>
      </w:r>
    </w:p>
    <w:p w14:paraId="00000024" w14:textId="77777777" w:rsidR="00051885" w:rsidRPr="008E2E25" w:rsidRDefault="00373CDD" w:rsidP="006006D7">
      <w:pPr>
        <w:pStyle w:val="Heading1"/>
        <w:spacing w:before="240"/>
        <w:rPr>
          <w:sz w:val="22"/>
          <w:szCs w:val="22"/>
        </w:rPr>
      </w:pPr>
      <w:bookmarkStart w:id="25" w:name="_Toc227848480"/>
      <w:r w:rsidRPr="008E2E25">
        <w:rPr>
          <w:sz w:val="22"/>
          <w:szCs w:val="22"/>
        </w:rPr>
        <w:t>4. Strategic Financial Restructuring Plan</w:t>
      </w:r>
      <w:bookmarkEnd w:id="25"/>
    </w:p>
    <w:p w14:paraId="00000025" w14:textId="77777777" w:rsidR="00051885" w:rsidRPr="008E2E25" w:rsidRDefault="00373CDD" w:rsidP="006006D7">
      <w:pPr>
        <w:pStyle w:val="Heading2"/>
        <w:spacing w:before="240"/>
        <w:rPr>
          <w:sz w:val="22"/>
          <w:szCs w:val="22"/>
        </w:rPr>
      </w:pPr>
      <w:bookmarkStart w:id="26" w:name="_Toc227848481"/>
      <w:r w:rsidRPr="008E2E25">
        <w:rPr>
          <w:sz w:val="22"/>
          <w:szCs w:val="22"/>
        </w:rPr>
        <w:t>4.1 Need for Restructuring</w:t>
      </w:r>
      <w:bookmarkEnd w:id="26"/>
    </w:p>
    <w:p w14:paraId="00000026" w14:textId="097DEAD3" w:rsidR="00051885" w:rsidRPr="008E2E25" w:rsidRDefault="007F3F07" w:rsidP="006006D7">
      <w:pPr>
        <w:spacing w:before="240" w:after="240"/>
        <w:rPr>
          <w:sz w:val="22"/>
        </w:rPr>
      </w:pPr>
      <w:r w:rsidRPr="008E2E25">
        <w:rPr>
          <w:sz w:val="22"/>
        </w:rPr>
        <w:t xml:space="preserve">Tesla Inc. is in urgent need of a strategic restructuring as reflected by the level of its financial and operational performance. One of the biggest issues identified is the significant drop in profitability, as it has been reported that Tesla faced an immense loss of about 46 percent in 2025 due to lowered vehicle sales and altered government regulations (Alpha Spread, 2026). There has also been pressure on operating margins, mainly caused by escalating costs and aggressive pricing for capturing sufficient market share. </w:t>
      </w:r>
    </w:p>
    <w:p w14:paraId="09BF86E1" w14:textId="44078F47" w:rsidR="00475AEE" w:rsidRPr="008E2E25" w:rsidRDefault="00373CDD" w:rsidP="006006D7">
      <w:pPr>
        <w:spacing w:before="240" w:after="240"/>
        <w:rPr>
          <w:sz w:val="22"/>
        </w:rPr>
      </w:pPr>
      <w:r w:rsidRPr="008E2E25">
        <w:rPr>
          <w:sz w:val="22"/>
        </w:rPr>
        <w:t xml:space="preserve">From external aspects, there has been an increasing intensity in the competitive environment. </w:t>
      </w:r>
      <w:r w:rsidR="00475AEE" w:rsidRPr="008E2E25">
        <w:rPr>
          <w:sz w:val="22"/>
        </w:rPr>
        <w:t xml:space="preserve">Competitors such as BYD have overtaken Tesla as the EV leader as the company suffers the decline in the deliveries and market share in Europe (Herzlich, 2026). Besides, the increase of EV subsidies and tariff-related costs have also </w:t>
      </w:r>
      <w:r w:rsidR="00ED487A" w:rsidRPr="008E2E25">
        <w:rPr>
          <w:sz w:val="22"/>
        </w:rPr>
        <w:t>influenced</w:t>
      </w:r>
      <w:r w:rsidR="00475AEE" w:rsidRPr="008E2E25">
        <w:rPr>
          <w:sz w:val="22"/>
        </w:rPr>
        <w:t xml:space="preserve"> its budgets. </w:t>
      </w:r>
    </w:p>
    <w:p w14:paraId="00000028" w14:textId="13A60AD5" w:rsidR="00051885" w:rsidRPr="008E2E25" w:rsidRDefault="00475AEE" w:rsidP="006006D7">
      <w:pPr>
        <w:spacing w:before="240" w:after="240"/>
        <w:rPr>
          <w:sz w:val="22"/>
        </w:rPr>
      </w:pPr>
      <w:r w:rsidRPr="008E2E25">
        <w:rPr>
          <w:sz w:val="22"/>
        </w:rPr>
        <w:t>Domestically, the company has been incurring significant capital expenditure to invest in new technologies with a capital spend of more than 20 billion in terms of AI, robotics and automation (Trade The Pool, 2026). Although it supports long-term growth, these investments cause short-term pressure on cash flows and margins. Overall, a downward profitability, increasing competition, and a massive committed capital base require a well-planned financial restructuring plan to maintain its growth and shareholders' value.</w:t>
      </w:r>
    </w:p>
    <w:p w14:paraId="00000029" w14:textId="77777777" w:rsidR="00051885" w:rsidRPr="008E2E25" w:rsidRDefault="00373CDD" w:rsidP="006006D7">
      <w:pPr>
        <w:pStyle w:val="Heading2"/>
        <w:spacing w:before="240"/>
        <w:rPr>
          <w:sz w:val="22"/>
          <w:szCs w:val="22"/>
        </w:rPr>
      </w:pPr>
      <w:bookmarkStart w:id="27" w:name="_Toc227848482"/>
      <w:r w:rsidRPr="008E2E25">
        <w:rPr>
          <w:sz w:val="22"/>
          <w:szCs w:val="22"/>
        </w:rPr>
        <w:t>4.2 Proposed Restructuring Strategies</w:t>
      </w:r>
      <w:bookmarkEnd w:id="27"/>
    </w:p>
    <w:p w14:paraId="0000002A" w14:textId="77777777" w:rsidR="00051885" w:rsidRPr="008E2E25" w:rsidRDefault="00373CDD" w:rsidP="006006D7">
      <w:pPr>
        <w:spacing w:before="240" w:after="240"/>
        <w:rPr>
          <w:sz w:val="22"/>
        </w:rPr>
      </w:pPr>
      <w:r w:rsidRPr="008E2E25">
        <w:rPr>
          <w:sz w:val="22"/>
        </w:rPr>
        <w:t>Tesla Inc should implement a multi-dimensional restructuring strategy in order to overcome those challenges. First, portfolio restructuring is essential for stronger concentration on segments with a higher margin, such as energy storage and software-driven</w:t>
      </w:r>
      <w:r w:rsidRPr="008E2E25">
        <w:rPr>
          <w:sz w:val="22"/>
        </w:rPr>
        <w:t xml:space="preserve"> services. The energy division of Tesla is estimated to produce a substantial revenue growth projected to be $18.3 billion and margins are approximately 29%, which is higher than its automotive operations (Sriram, 2026). This can level the revenues and les</w:t>
      </w:r>
      <w:r w:rsidRPr="008E2E25">
        <w:rPr>
          <w:sz w:val="22"/>
        </w:rPr>
        <w:t>sen the reliance on automobile sales.</w:t>
      </w:r>
    </w:p>
    <w:p w14:paraId="0000002B" w14:textId="77777777" w:rsidR="00051885" w:rsidRPr="008E2E25" w:rsidRDefault="00373CDD" w:rsidP="006006D7">
      <w:pPr>
        <w:spacing w:before="240" w:after="240"/>
        <w:rPr>
          <w:sz w:val="22"/>
        </w:rPr>
      </w:pPr>
      <w:r w:rsidRPr="008E2E25">
        <w:rPr>
          <w:sz w:val="22"/>
        </w:rPr>
        <w:t xml:space="preserve">Second, restructuring of operations must entail cost reduction by ensuring supply chain efficiencies, automation, and production in areas where labour and manufacturing are cheap. </w:t>
      </w:r>
      <w:r w:rsidRPr="008E2E25">
        <w:rPr>
          <w:sz w:val="22"/>
        </w:rPr>
        <w:lastRenderedPageBreak/>
        <w:t xml:space="preserve">Tesla’s approach of launching cheaper </w:t>
      </w:r>
      <w:r w:rsidRPr="008E2E25">
        <w:rPr>
          <w:sz w:val="22"/>
        </w:rPr>
        <w:t>models of EVs can increase volume, but should be handled cautiously to prevent further margin reduction (Sriram, 2026b).</w:t>
      </w:r>
    </w:p>
    <w:p w14:paraId="0000002C" w14:textId="77777777" w:rsidR="00051885" w:rsidRPr="008E2E25" w:rsidRDefault="00373CDD" w:rsidP="006006D7">
      <w:pPr>
        <w:spacing w:before="240" w:after="240"/>
        <w:rPr>
          <w:sz w:val="22"/>
        </w:rPr>
      </w:pPr>
      <w:r w:rsidRPr="008E2E25">
        <w:rPr>
          <w:sz w:val="22"/>
        </w:rPr>
        <w:t>Third, financial restructuring must entail a high-equity level with selective uses of low-cost debt to fund growth. This can be used in</w:t>
      </w:r>
      <w:r w:rsidRPr="008E2E25">
        <w:rPr>
          <w:sz w:val="22"/>
        </w:rPr>
        <w:t xml:space="preserve"> Tesla’s low leverage to maximise the capital structure without increasing the financial risk further.</w:t>
      </w:r>
    </w:p>
    <w:p w14:paraId="0000002D" w14:textId="77777777" w:rsidR="00051885" w:rsidRPr="008E2E25" w:rsidRDefault="00373CDD" w:rsidP="006006D7">
      <w:pPr>
        <w:spacing w:before="240" w:after="240"/>
        <w:rPr>
          <w:sz w:val="22"/>
        </w:rPr>
      </w:pPr>
      <w:r w:rsidRPr="008E2E25">
        <w:rPr>
          <w:sz w:val="22"/>
        </w:rPr>
        <w:t xml:space="preserve">Lastly, there should also be aggressive expansion into AI, robotic technologies, and autonomous driving technology under strict capital investment. This </w:t>
      </w:r>
      <w:r w:rsidRPr="008E2E25">
        <w:rPr>
          <w:sz w:val="22"/>
        </w:rPr>
        <w:t>can achieve long-term competitiveness without losing short-term financial stability.</w:t>
      </w:r>
    </w:p>
    <w:p w14:paraId="0000002E" w14:textId="77777777" w:rsidR="00051885" w:rsidRPr="008E2E25" w:rsidRDefault="00373CDD" w:rsidP="006006D7">
      <w:pPr>
        <w:pStyle w:val="Heading2"/>
        <w:spacing w:before="240"/>
        <w:rPr>
          <w:sz w:val="22"/>
          <w:szCs w:val="22"/>
        </w:rPr>
      </w:pPr>
      <w:bookmarkStart w:id="28" w:name="_Toc227848483"/>
      <w:r w:rsidRPr="008E2E25">
        <w:rPr>
          <w:sz w:val="22"/>
          <w:szCs w:val="22"/>
        </w:rPr>
        <w:t>4.3 Impact Analysis</w:t>
      </w:r>
      <w:bookmarkEnd w:id="28"/>
    </w:p>
    <w:p w14:paraId="0000002F" w14:textId="77777777" w:rsidR="00051885" w:rsidRPr="008E2E25" w:rsidRDefault="00373CDD" w:rsidP="006006D7">
      <w:pPr>
        <w:spacing w:before="240" w:after="240"/>
        <w:rPr>
          <w:sz w:val="22"/>
        </w:rPr>
      </w:pPr>
      <w:r w:rsidRPr="008E2E25">
        <w:rPr>
          <w:sz w:val="22"/>
        </w:rPr>
        <w:t xml:space="preserve">The suggested restructuring plans are likely to have a wide influence on the financial and operational performance of Tesla Inc. In shareholder terms, </w:t>
      </w:r>
      <w:r w:rsidRPr="008E2E25">
        <w:rPr>
          <w:sz w:val="22"/>
        </w:rPr>
        <w:t>the high-margin segments that can stabilise earnings and enhance long-term value include the energy storage and software services. As an instance, Tesla's energy division is estimated to generate $18.3 billion in revenues in 2026 with a margin of about 29%</w:t>
      </w:r>
      <w:r w:rsidRPr="008E2E25">
        <w:rPr>
          <w:sz w:val="22"/>
        </w:rPr>
        <w:t xml:space="preserve">, which is much greater than the margin of the automotive industry. This change will be able to boost profitability and investor confidence (Sriram, 2026a). </w:t>
      </w:r>
    </w:p>
    <w:p w14:paraId="00000030" w14:textId="0E95C825" w:rsidR="00051885" w:rsidRPr="008E2E25" w:rsidRDefault="00373CDD" w:rsidP="006006D7">
      <w:pPr>
        <w:spacing w:before="240" w:after="240"/>
        <w:rPr>
          <w:sz w:val="22"/>
        </w:rPr>
      </w:pPr>
      <w:r w:rsidRPr="008E2E25">
        <w:rPr>
          <w:sz w:val="22"/>
        </w:rPr>
        <w:t>Regarding the debt structure, Tesla is relatively low-leveraged, which enables it to balance moder</w:t>
      </w:r>
      <w:r w:rsidRPr="008E2E25">
        <w:rPr>
          <w:sz w:val="22"/>
        </w:rPr>
        <w:t>ate debt financing without the significant growth of financial risk. This would maximise the capital structure and decrease dependence on the equity dilution. Nevertheless, deteriorating interest coverage ratios and decreased profits, reportedly reduced by</w:t>
      </w:r>
      <w:r w:rsidRPr="008E2E25">
        <w:rPr>
          <w:sz w:val="22"/>
        </w:rPr>
        <w:t xml:space="preserve"> more than 40% in recent periods, reflect avoiding excessive debts (Sriram, 2026c). </w:t>
      </w:r>
      <w:r w:rsidR="007A4607" w:rsidRPr="008E2E25">
        <w:rPr>
          <w:sz w:val="22"/>
        </w:rPr>
        <w:t>It will be coupled with cost optimisation and portfolio restructuring that will enhance operational efficiency and flexibility. The use of strategies to discontinue low-margin and focus on advanced segments such as AI and autonomous driving can help strengthen the competitive edge of Tesla. Additionally, the restructuring will increase profitability, risk mitigation and sustainability.</w:t>
      </w:r>
    </w:p>
    <w:p w14:paraId="00000031" w14:textId="77777777" w:rsidR="00051885" w:rsidRPr="008E2E25" w:rsidRDefault="00373CDD" w:rsidP="006006D7">
      <w:pPr>
        <w:pStyle w:val="Heading2"/>
        <w:spacing w:before="240"/>
        <w:rPr>
          <w:sz w:val="22"/>
          <w:szCs w:val="22"/>
        </w:rPr>
      </w:pPr>
      <w:bookmarkStart w:id="29" w:name="_Toc227848484"/>
      <w:r w:rsidRPr="008E2E25">
        <w:rPr>
          <w:sz w:val="22"/>
          <w:szCs w:val="22"/>
        </w:rPr>
        <w:t>4.4 International Considerations</w:t>
      </w:r>
      <w:bookmarkEnd w:id="29"/>
    </w:p>
    <w:p w14:paraId="00000032" w14:textId="57C41D84" w:rsidR="00051885" w:rsidRPr="008E2E25" w:rsidRDefault="00373CDD" w:rsidP="006006D7">
      <w:pPr>
        <w:spacing w:before="240" w:after="240"/>
        <w:rPr>
          <w:sz w:val="22"/>
        </w:rPr>
      </w:pPr>
      <w:r w:rsidRPr="008E2E25">
        <w:rPr>
          <w:sz w:val="22"/>
        </w:rPr>
        <w:t xml:space="preserve">Being </w:t>
      </w:r>
      <w:r w:rsidRPr="008E2E25">
        <w:rPr>
          <w:sz w:val="22"/>
        </w:rPr>
        <w:t xml:space="preserve">a global EV leader, Tesla Inc. should consider several international factors in its strategy of restructuring. A particular concern is the intensifying competition around the world, especially by the Chinese producers like BYD, which surpassed Tesla in EV </w:t>
      </w:r>
      <w:r w:rsidRPr="008E2E25">
        <w:rPr>
          <w:sz w:val="22"/>
        </w:rPr>
        <w:t>globally with about 2.26 million units in the year 2025, whereas Tesla at 1.64 million in the same year (The Times of India, 2026). This indicates the necessity of regional strategies and competitiveness in terms of costs. The exchange of currencies is als</w:t>
      </w:r>
      <w:r w:rsidRPr="008E2E25">
        <w:rPr>
          <w:sz w:val="22"/>
        </w:rPr>
        <w:t xml:space="preserve">o a financial risk for Tesla as it is involved </w:t>
      </w:r>
      <w:r w:rsidRPr="008E2E25">
        <w:rPr>
          <w:sz w:val="22"/>
        </w:rPr>
        <w:lastRenderedPageBreak/>
        <w:t xml:space="preserve">in various regions such as the U.S., Europe and China (Investing, 2026). The fluctuation in the exchange rates may impact the revenue and profitability translation, especially in growing markets. In addition, </w:t>
      </w:r>
      <w:r w:rsidRPr="008E2E25">
        <w:rPr>
          <w:sz w:val="22"/>
        </w:rPr>
        <w:t xml:space="preserve">extending EV subsidies and tax credits in large markets has negatively impacted the demand and pricing policy and impaired margins. Another important risk is supply chain risks, especially under geopolitical turbulence and dependence on the global battery </w:t>
      </w:r>
      <w:r w:rsidRPr="008E2E25">
        <w:rPr>
          <w:sz w:val="22"/>
        </w:rPr>
        <w:t xml:space="preserve">supply networks. </w:t>
      </w:r>
      <w:r w:rsidR="00177ED2" w:rsidRPr="008E2E25">
        <w:rPr>
          <w:sz w:val="22"/>
        </w:rPr>
        <w:t>Inflation and the upsurged cost of raw materials also affect production costs. On the ethical front, Tesla should adhere to international environmental laws and is sustainable in its production. In order to remain competitive, these worldwide concerns should be effectively handled.</w:t>
      </w:r>
    </w:p>
    <w:p w14:paraId="00000033" w14:textId="77777777" w:rsidR="00051885" w:rsidRPr="008E2E25" w:rsidRDefault="00373CDD" w:rsidP="006006D7">
      <w:pPr>
        <w:pStyle w:val="Heading2"/>
        <w:spacing w:before="240"/>
        <w:rPr>
          <w:sz w:val="22"/>
          <w:szCs w:val="22"/>
        </w:rPr>
      </w:pPr>
      <w:bookmarkStart w:id="30" w:name="_Toc227848485"/>
      <w:r w:rsidRPr="008E2E25">
        <w:rPr>
          <w:sz w:val="22"/>
          <w:szCs w:val="22"/>
        </w:rPr>
        <w:t>4.5 Ethical and CSR Considerations</w:t>
      </w:r>
      <w:bookmarkEnd w:id="30"/>
    </w:p>
    <w:p w14:paraId="00000034" w14:textId="77777777" w:rsidR="00051885" w:rsidRPr="008E2E25" w:rsidRDefault="00373CDD" w:rsidP="006006D7">
      <w:pPr>
        <w:spacing w:before="240" w:after="240"/>
        <w:rPr>
          <w:sz w:val="22"/>
        </w:rPr>
      </w:pPr>
      <w:r w:rsidRPr="008E2E25">
        <w:rPr>
          <w:sz w:val="22"/>
        </w:rPr>
        <w:t>The long-term sustainability of Tesla Inc. is deeply rooted in ethical and corporate social responsibility implications. On the environmental front, Tesla has contributed greatl</w:t>
      </w:r>
      <w:r w:rsidRPr="008E2E25">
        <w:rPr>
          <w:sz w:val="22"/>
        </w:rPr>
        <w:t>y to the promotion of electric mobility, stating that its customers prevented almost 32 million metric tons of CO2 emissions in 2024 (Tesla, 2025b). Also, the company ensured approximately 82 percent of its manufacturing processes worldwide through sustain</w:t>
      </w:r>
      <w:r w:rsidRPr="008E2E25">
        <w:rPr>
          <w:sz w:val="22"/>
        </w:rPr>
        <w:t>able production practices and green manufacturing initiatives (Deepak, 2025). Nevertheless, there are several difficulties in the social and governance aspects. It has been reported that Tesla faces issues revolving around labour policies, Openness of dire</w:t>
      </w:r>
      <w:r w:rsidRPr="008E2E25">
        <w:rPr>
          <w:sz w:val="22"/>
        </w:rPr>
        <w:t>ction, and sustainability image, with Tesla depriving over $7 billion of brand value in 2025 alone (Brand Finance, 2025). These issues highlight the importance of enhancing the governance frameworks and consultations with the stakeholders. Hence, Tesla nee</w:t>
      </w:r>
      <w:r w:rsidRPr="008E2E25">
        <w:rPr>
          <w:sz w:val="22"/>
        </w:rPr>
        <w:t>ds to incorporate excellent labour and ethical sourcing policies in the supply chain.</w:t>
      </w:r>
    </w:p>
    <w:p w14:paraId="00000035" w14:textId="77777777" w:rsidR="00051885" w:rsidRPr="008E2E25" w:rsidRDefault="00373CDD" w:rsidP="006006D7">
      <w:pPr>
        <w:pStyle w:val="Heading2"/>
        <w:spacing w:before="240"/>
        <w:rPr>
          <w:sz w:val="22"/>
          <w:szCs w:val="22"/>
        </w:rPr>
      </w:pPr>
      <w:bookmarkStart w:id="31" w:name="_Toc227848486"/>
      <w:r w:rsidRPr="008E2E25">
        <w:rPr>
          <w:sz w:val="22"/>
          <w:szCs w:val="22"/>
        </w:rPr>
        <w:t>4.6 Final Restructuring Recommendation</w:t>
      </w:r>
      <w:bookmarkEnd w:id="31"/>
    </w:p>
    <w:p w14:paraId="00000036" w14:textId="7F82ADD4" w:rsidR="00051885" w:rsidRPr="008E2E25" w:rsidRDefault="00373CDD" w:rsidP="006006D7">
      <w:pPr>
        <w:spacing w:before="240" w:after="240"/>
        <w:rPr>
          <w:sz w:val="22"/>
        </w:rPr>
      </w:pPr>
      <w:r w:rsidRPr="008E2E25">
        <w:rPr>
          <w:sz w:val="22"/>
        </w:rPr>
        <w:t xml:space="preserve">According to the financial and strategic analysis, a balanced restructuring strategy is suggested to Tesla Inc. Diversification in </w:t>
      </w:r>
      <w:r w:rsidRPr="008E2E25">
        <w:rPr>
          <w:sz w:val="22"/>
        </w:rPr>
        <w:t xml:space="preserve">high-margin segments (including energy storage and software services) should be the utmost priority of the company without damaging its leadership in EV innovations. </w:t>
      </w:r>
      <w:r w:rsidR="002D43DA" w:rsidRPr="008E2E25">
        <w:rPr>
          <w:sz w:val="22"/>
        </w:rPr>
        <w:t xml:space="preserve">The enhancement of supply chain and cost optimisation are also significant portions to cross the declining margins and profitability (Kotte, 2024). Another strategy that Tesla should pursue is to remain low </w:t>
      </w:r>
      <w:r w:rsidR="0023309F" w:rsidRPr="008E2E25">
        <w:rPr>
          <w:sz w:val="22"/>
        </w:rPr>
        <w:t>leveraged but</w:t>
      </w:r>
      <w:r w:rsidR="002D43DA" w:rsidRPr="008E2E25">
        <w:rPr>
          <w:sz w:val="22"/>
        </w:rPr>
        <w:t xml:space="preserve"> strategically use debt when making strategic investments. </w:t>
      </w:r>
      <w:r w:rsidRPr="008E2E25">
        <w:rPr>
          <w:sz w:val="22"/>
        </w:rPr>
        <w:t xml:space="preserve">Due to the unpredictability in profits and the reduction in carbon </w:t>
      </w:r>
      <w:r w:rsidRPr="008E2E25">
        <w:rPr>
          <w:sz w:val="22"/>
        </w:rPr>
        <w:t>credit revenues in 2025, it is extremely important to propose stricter capital allocation (Jennifer, 2026). Moreover, the inclusion of the ESG in the restructuring decisions will improve sustainability in the long run and stakeholders’ confidence. Thus, Te</w:t>
      </w:r>
      <w:r w:rsidRPr="008E2E25">
        <w:rPr>
          <w:sz w:val="22"/>
        </w:rPr>
        <w:t xml:space="preserve">sla will be able to enhance </w:t>
      </w:r>
      <w:r w:rsidRPr="008E2E25">
        <w:rPr>
          <w:sz w:val="22"/>
        </w:rPr>
        <w:lastRenderedPageBreak/>
        <w:t>profitability, resilience, and competitive edge in the changing EV market by aligning its financial strategy with global market trends and ethical standards.</w:t>
      </w:r>
    </w:p>
    <w:p w14:paraId="4CD1C454" w14:textId="77777777" w:rsidR="00C4072D" w:rsidRPr="008E2E25" w:rsidRDefault="00C4072D" w:rsidP="006006D7">
      <w:pPr>
        <w:pStyle w:val="Heading1"/>
        <w:spacing w:before="240"/>
        <w:rPr>
          <w:b w:val="0"/>
          <w:sz w:val="22"/>
          <w:szCs w:val="22"/>
        </w:rPr>
      </w:pPr>
      <w:bookmarkStart w:id="32" w:name="_xc6636gf0i5m" w:colFirst="0" w:colLast="0"/>
      <w:bookmarkStart w:id="33" w:name="_Toc227848487"/>
      <w:bookmarkEnd w:id="32"/>
      <w:r w:rsidRPr="008E2E25">
        <w:rPr>
          <w:sz w:val="22"/>
          <w:szCs w:val="22"/>
        </w:rPr>
        <w:t>5. Investment Appraisal and Capital Budgeting</w:t>
      </w:r>
      <w:bookmarkEnd w:id="33"/>
    </w:p>
    <w:p w14:paraId="2665BA63" w14:textId="77777777" w:rsidR="00C4072D" w:rsidRPr="008E2E25" w:rsidRDefault="00C4072D" w:rsidP="006006D7">
      <w:pPr>
        <w:pStyle w:val="Heading2"/>
        <w:spacing w:before="240"/>
        <w:rPr>
          <w:b w:val="0"/>
          <w:sz w:val="22"/>
          <w:szCs w:val="22"/>
        </w:rPr>
      </w:pPr>
      <w:bookmarkStart w:id="34" w:name="_w39xx73c8bso" w:colFirst="0" w:colLast="0"/>
      <w:bookmarkStart w:id="35" w:name="_Toc227848488"/>
      <w:bookmarkEnd w:id="34"/>
      <w:r w:rsidRPr="008E2E25">
        <w:rPr>
          <w:sz w:val="22"/>
          <w:szCs w:val="22"/>
        </w:rPr>
        <w:t>5.1 Overview of Investment Projects</w:t>
      </w:r>
      <w:bookmarkEnd w:id="35"/>
    </w:p>
    <w:p w14:paraId="27AC22B6" w14:textId="77777777" w:rsidR="00C4072D" w:rsidRPr="008E2E25" w:rsidRDefault="00C4072D" w:rsidP="006006D7">
      <w:pPr>
        <w:spacing w:before="240" w:after="240"/>
        <w:rPr>
          <w:sz w:val="22"/>
        </w:rPr>
      </w:pPr>
      <w:r w:rsidRPr="008E2E25">
        <w:rPr>
          <w:sz w:val="22"/>
        </w:rPr>
        <w:t>Tesla is considering three investment projects that will entail an initial investment of £50 million each and yield cash flows in five years. The projects vary in terms of cash flow patterns and their strategic implications. Project A has moderate, but decreasing returns following an early growth, Project B has consistent and stable annual cash inflows, and Project C has a high-growth with an uneven structure of cash flow with a high returns rate in later years. These projects can be seen as various investment profiles with Project B being more stability and predictability-focused, Project A being moderate growth, and Project C being higher returns with greater variability. Due to the current financial performance of Tesla, with its decreasing profitability rates and lower returns on assets and equity, it is important to choose the most suitable investment strategy to guarantee efficient distribution of capital and value generation in the long run.</w:t>
      </w:r>
    </w:p>
    <w:p w14:paraId="11BC632E" w14:textId="77777777" w:rsidR="00C4072D" w:rsidRPr="008E2E25" w:rsidRDefault="00C4072D" w:rsidP="006006D7">
      <w:pPr>
        <w:pStyle w:val="Heading2"/>
        <w:spacing w:before="240"/>
        <w:rPr>
          <w:b w:val="0"/>
          <w:sz w:val="22"/>
          <w:szCs w:val="22"/>
        </w:rPr>
      </w:pPr>
      <w:bookmarkStart w:id="36" w:name="_7zciodhpe7xw" w:colFirst="0" w:colLast="0"/>
      <w:bookmarkStart w:id="37" w:name="_Toc227848489"/>
      <w:bookmarkEnd w:id="36"/>
      <w:r w:rsidRPr="008E2E25">
        <w:rPr>
          <w:sz w:val="22"/>
          <w:szCs w:val="22"/>
        </w:rPr>
        <w:t>5.2 Assumptions</w:t>
      </w:r>
      <w:bookmarkEnd w:id="37"/>
    </w:p>
    <w:p w14:paraId="0335A4FF" w14:textId="77777777" w:rsidR="00C4072D" w:rsidRPr="008E2E25" w:rsidRDefault="00C4072D" w:rsidP="006006D7">
      <w:pPr>
        <w:spacing w:before="240" w:after="240"/>
        <w:rPr>
          <w:sz w:val="22"/>
        </w:rPr>
      </w:pPr>
      <w:r w:rsidRPr="008E2E25">
        <w:rPr>
          <w:sz w:val="22"/>
        </w:rPr>
        <w:t>There are several assumptions on which the evaluation is based. The discount rate used is 10% to indicate the cost of capital and risk of investment in Tesla. It is assumed that it uses straight-line depreciation, which means that the annual depreciation expense will be £10 million pounds in five years. The cash flows are assumed to be paid at the end of every year, and the effects of taxation, inflation, and external financing are not considered in order to make it simple. The projects are also first considered separately, but capital rationing constraints later reduce the number of projects to two.</w:t>
      </w:r>
    </w:p>
    <w:p w14:paraId="3C07707A" w14:textId="77777777" w:rsidR="00C4072D" w:rsidRPr="008E2E25" w:rsidRDefault="00C4072D" w:rsidP="006006D7">
      <w:pPr>
        <w:pStyle w:val="Heading2"/>
        <w:spacing w:before="240"/>
        <w:rPr>
          <w:b w:val="0"/>
          <w:sz w:val="22"/>
          <w:szCs w:val="22"/>
        </w:rPr>
      </w:pPr>
      <w:bookmarkStart w:id="38" w:name="_1pwbjk1tgjri" w:colFirst="0" w:colLast="0"/>
      <w:bookmarkStart w:id="39" w:name="_Toc227848490"/>
      <w:bookmarkEnd w:id="38"/>
      <w:r w:rsidRPr="008E2E25">
        <w:rPr>
          <w:sz w:val="22"/>
          <w:szCs w:val="22"/>
        </w:rPr>
        <w:t>5.3 Payback Period (PBP) Analysis</w:t>
      </w:r>
      <w:bookmarkEnd w:id="39"/>
    </w:p>
    <w:p w14:paraId="0472C7C0" w14:textId="0B45F9CD" w:rsidR="00C4072D" w:rsidRPr="008E2E25" w:rsidRDefault="00BA659D" w:rsidP="006006D7">
      <w:pPr>
        <w:spacing w:before="240" w:after="240"/>
        <w:rPr>
          <w:sz w:val="22"/>
        </w:rPr>
      </w:pPr>
      <w:r w:rsidRPr="008E2E25">
        <w:rPr>
          <w:sz w:val="22"/>
        </w:rPr>
        <w:t>‘</w:t>
      </w:r>
      <w:r w:rsidR="00C4072D" w:rsidRPr="008E2E25">
        <w:rPr>
          <w:sz w:val="22"/>
        </w:rPr>
        <w:t>Payback period</w:t>
      </w:r>
      <w:r w:rsidRPr="008E2E25">
        <w:rPr>
          <w:sz w:val="22"/>
        </w:rPr>
        <w:t>’</w:t>
      </w:r>
      <w:r w:rsidR="00C4072D" w:rsidRPr="008E2E25">
        <w:rPr>
          <w:sz w:val="22"/>
        </w:rPr>
        <w:t xml:space="preserve"> measures the time required for the original investment to be repaid with cash inflows (liquidity and risk). The findings in this report indicate that Project C has the shortest payback period of 3.6 years; Project A has a payback period of 4.5 years, and Project B has a payback period of approximately 4.55 years. This indicates that Project C enables Tesla to recoup its investment sooner, avoids the risk of uncertainty, and enhances liquidity. Since Tesla has volatile profitability and cash flow performance, the shorter payback periods are beneficial, as they increase financial flexibility. The payback method however, does not take into account the time value of money or cash flows after the point of recovery, and as such, it </w:t>
      </w:r>
      <w:r w:rsidR="00C4072D" w:rsidRPr="008E2E25">
        <w:rPr>
          <w:sz w:val="22"/>
        </w:rPr>
        <w:lastRenderedPageBreak/>
        <w:t xml:space="preserve">is not very useful as a comprehensive tool of evaluation (Sinaga </w:t>
      </w:r>
      <w:r w:rsidR="0024390B" w:rsidRPr="008E2E25">
        <w:rPr>
          <w:i/>
          <w:iCs/>
          <w:sz w:val="22"/>
        </w:rPr>
        <w:t>et al.,</w:t>
      </w:r>
      <w:r w:rsidR="00C4072D" w:rsidRPr="008E2E25">
        <w:rPr>
          <w:sz w:val="22"/>
        </w:rPr>
        <w:t xml:space="preserve"> 2023).</w:t>
      </w:r>
      <w:r w:rsidRPr="008E2E25">
        <w:rPr>
          <w:sz w:val="22"/>
        </w:rPr>
        <w:t xml:space="preserve"> [Referred to Appendix 3]</w:t>
      </w:r>
    </w:p>
    <w:p w14:paraId="4265C98C" w14:textId="77777777" w:rsidR="00C4072D" w:rsidRPr="008E2E25" w:rsidRDefault="00C4072D" w:rsidP="006006D7">
      <w:pPr>
        <w:pStyle w:val="Heading2"/>
        <w:spacing w:before="240"/>
        <w:rPr>
          <w:b w:val="0"/>
          <w:sz w:val="22"/>
          <w:szCs w:val="22"/>
        </w:rPr>
      </w:pPr>
      <w:bookmarkStart w:id="40" w:name="_z1h5y56t272z" w:colFirst="0" w:colLast="0"/>
      <w:bookmarkStart w:id="41" w:name="_Toc227848491"/>
      <w:bookmarkEnd w:id="40"/>
      <w:r w:rsidRPr="008E2E25">
        <w:rPr>
          <w:sz w:val="22"/>
          <w:szCs w:val="22"/>
        </w:rPr>
        <w:t>5.4 Accounting Rate of Return (ARR)</w:t>
      </w:r>
      <w:bookmarkEnd w:id="41"/>
    </w:p>
    <w:p w14:paraId="55F1CD8F" w14:textId="07526700" w:rsidR="00C4072D" w:rsidRPr="008E2E25" w:rsidRDefault="00C4072D" w:rsidP="006006D7">
      <w:pPr>
        <w:spacing w:before="240" w:after="240"/>
        <w:rPr>
          <w:sz w:val="22"/>
        </w:rPr>
      </w:pPr>
      <w:r w:rsidRPr="008E2E25">
        <w:rPr>
          <w:sz w:val="22"/>
        </w:rPr>
        <w:t xml:space="preserve">The </w:t>
      </w:r>
      <w:r w:rsidR="00BA659D" w:rsidRPr="008E2E25">
        <w:rPr>
          <w:sz w:val="22"/>
        </w:rPr>
        <w:t>‘</w:t>
      </w:r>
      <w:r w:rsidRPr="008E2E25">
        <w:rPr>
          <w:sz w:val="22"/>
        </w:rPr>
        <w:t>accounting rate of return</w:t>
      </w:r>
      <w:r w:rsidR="00BA659D" w:rsidRPr="008E2E25">
        <w:rPr>
          <w:sz w:val="22"/>
        </w:rPr>
        <w:t>’</w:t>
      </w:r>
      <w:r w:rsidRPr="008E2E25">
        <w:rPr>
          <w:sz w:val="22"/>
        </w:rPr>
        <w:t xml:space="preserve"> is used to measure profitability using accounting profits as opposed to cash flows. The findings reveal that Project C has the highest </w:t>
      </w:r>
      <w:r w:rsidR="00BA659D" w:rsidRPr="008E2E25">
        <w:rPr>
          <w:sz w:val="22"/>
        </w:rPr>
        <w:t>‘</w:t>
      </w:r>
      <w:r w:rsidRPr="008E2E25">
        <w:rPr>
          <w:sz w:val="22"/>
        </w:rPr>
        <w:t>ARR</w:t>
      </w:r>
      <w:r w:rsidR="00BA659D" w:rsidRPr="008E2E25">
        <w:rPr>
          <w:sz w:val="22"/>
        </w:rPr>
        <w:t>’</w:t>
      </w:r>
      <w:r w:rsidRPr="008E2E25">
        <w:rPr>
          <w:sz w:val="22"/>
        </w:rPr>
        <w:t xml:space="preserve"> of 6% as opposed to 2% and 1.6% of Projects B and A, respectively. This suggests that Project C yields higher accounting returns, which is mainly explained by its high cash inflows later in years. Between Project B and A, Project B exhibits stable and lower returns, and Project A exhibits low profitability. Although </w:t>
      </w:r>
      <w:r w:rsidR="00BA659D" w:rsidRPr="008E2E25">
        <w:rPr>
          <w:sz w:val="22"/>
        </w:rPr>
        <w:t>‘</w:t>
      </w:r>
      <w:r w:rsidRPr="008E2E25">
        <w:rPr>
          <w:sz w:val="22"/>
        </w:rPr>
        <w:t>ARR</w:t>
      </w:r>
      <w:r w:rsidR="00BA659D" w:rsidRPr="008E2E25">
        <w:rPr>
          <w:sz w:val="22"/>
        </w:rPr>
        <w:t>’</w:t>
      </w:r>
      <w:r w:rsidRPr="008E2E25">
        <w:rPr>
          <w:sz w:val="22"/>
        </w:rPr>
        <w:t xml:space="preserve"> is a simple metric of return, it does not account for the time value of money and could potentially mislead investors regarding the amount of cash that will ultimately be generated. However, it helps to conclude that Project C is the most profitable among the three.</w:t>
      </w:r>
      <w:r w:rsidR="00BA659D" w:rsidRPr="008E2E25">
        <w:rPr>
          <w:sz w:val="22"/>
        </w:rPr>
        <w:t xml:space="preserve"> [Referred to Appendix 4]</w:t>
      </w:r>
    </w:p>
    <w:p w14:paraId="3867CEA7" w14:textId="77777777" w:rsidR="00C4072D" w:rsidRPr="008E2E25" w:rsidRDefault="00C4072D" w:rsidP="006006D7">
      <w:pPr>
        <w:pStyle w:val="Heading2"/>
        <w:spacing w:before="240"/>
        <w:rPr>
          <w:b w:val="0"/>
          <w:sz w:val="22"/>
          <w:szCs w:val="22"/>
        </w:rPr>
      </w:pPr>
      <w:bookmarkStart w:id="42" w:name="_vh25sbmbkcbd" w:colFirst="0" w:colLast="0"/>
      <w:bookmarkStart w:id="43" w:name="_Toc227848492"/>
      <w:bookmarkEnd w:id="42"/>
      <w:r w:rsidRPr="008E2E25">
        <w:rPr>
          <w:sz w:val="22"/>
          <w:szCs w:val="22"/>
        </w:rPr>
        <w:t>5.5 Net Present Value (NPV)</w:t>
      </w:r>
      <w:bookmarkEnd w:id="43"/>
    </w:p>
    <w:p w14:paraId="016F9F22" w14:textId="34A1A755" w:rsidR="00C4072D" w:rsidRPr="008E2E25" w:rsidRDefault="00C4072D" w:rsidP="006006D7">
      <w:pPr>
        <w:spacing w:before="240" w:after="240"/>
        <w:rPr>
          <w:sz w:val="22"/>
        </w:rPr>
      </w:pPr>
      <w:r w:rsidRPr="008E2E25">
        <w:rPr>
          <w:sz w:val="22"/>
        </w:rPr>
        <w:t xml:space="preserve">The </w:t>
      </w:r>
      <w:r w:rsidR="00BA659D" w:rsidRPr="008E2E25">
        <w:rPr>
          <w:sz w:val="22"/>
        </w:rPr>
        <w:t>‘</w:t>
      </w:r>
      <w:r w:rsidRPr="008E2E25">
        <w:rPr>
          <w:sz w:val="22"/>
        </w:rPr>
        <w:t>Net Present Value</w:t>
      </w:r>
      <w:r w:rsidR="00BA659D" w:rsidRPr="008E2E25">
        <w:rPr>
          <w:sz w:val="22"/>
        </w:rPr>
        <w:t>’</w:t>
      </w:r>
      <w:r w:rsidRPr="008E2E25">
        <w:rPr>
          <w:sz w:val="22"/>
        </w:rPr>
        <w:t xml:space="preserve"> is viewed to be the most credible appraisal method because it takes into consideration the time value of money, and the value creation is directly measured. The results of the </w:t>
      </w:r>
      <w:r w:rsidR="00BA659D" w:rsidRPr="008E2E25">
        <w:rPr>
          <w:sz w:val="22"/>
        </w:rPr>
        <w:t>‘</w:t>
      </w:r>
      <w:r w:rsidRPr="008E2E25">
        <w:rPr>
          <w:sz w:val="22"/>
        </w:rPr>
        <w:t>NPV</w:t>
      </w:r>
      <w:r w:rsidR="00BA659D" w:rsidRPr="008E2E25">
        <w:rPr>
          <w:sz w:val="22"/>
        </w:rPr>
        <w:t>’</w:t>
      </w:r>
      <w:r w:rsidRPr="008E2E25">
        <w:rPr>
          <w:sz w:val="22"/>
        </w:rPr>
        <w:t xml:space="preserve"> show that the three projects are all in negative values: Project A (-£8.68 million), Project B (-£8.30 million), and Project C (-£1.98 million). These findings indicate that not all the projects are capable of yielding the 10% rate of return needed, which means that they would decrease the shareholder value if they are pursued separately. Nevertheless, Project C has the lowest negative </w:t>
      </w:r>
      <w:r w:rsidR="00BA659D" w:rsidRPr="008E2E25">
        <w:rPr>
          <w:sz w:val="22"/>
        </w:rPr>
        <w:t>‘</w:t>
      </w:r>
      <w:r w:rsidRPr="008E2E25">
        <w:rPr>
          <w:sz w:val="22"/>
        </w:rPr>
        <w:t>NPV</w:t>
      </w:r>
      <w:r w:rsidR="00BA659D" w:rsidRPr="008E2E25">
        <w:rPr>
          <w:sz w:val="22"/>
        </w:rPr>
        <w:t>’</w:t>
      </w:r>
      <w:r w:rsidRPr="008E2E25">
        <w:rPr>
          <w:sz w:val="22"/>
        </w:rPr>
        <w:t xml:space="preserve">; it is the most economically feasible project of the three. The negative </w:t>
      </w:r>
      <w:r w:rsidR="00BA659D" w:rsidRPr="008E2E25">
        <w:rPr>
          <w:sz w:val="22"/>
        </w:rPr>
        <w:t>‘</w:t>
      </w:r>
      <w:r w:rsidRPr="008E2E25">
        <w:rPr>
          <w:sz w:val="22"/>
        </w:rPr>
        <w:t>NPVs</w:t>
      </w:r>
      <w:r w:rsidR="00BA659D" w:rsidRPr="008E2E25">
        <w:rPr>
          <w:sz w:val="22"/>
        </w:rPr>
        <w:t>’</w:t>
      </w:r>
      <w:r w:rsidRPr="008E2E25">
        <w:rPr>
          <w:sz w:val="22"/>
        </w:rPr>
        <w:t xml:space="preserve"> can be the result of conservative assumptions or comparatively high discounts, but they indicate the value of cautious allocation of capital (Bhatnagar </w:t>
      </w:r>
      <w:r w:rsidR="0024390B" w:rsidRPr="008E2E25">
        <w:rPr>
          <w:i/>
          <w:iCs/>
          <w:sz w:val="22"/>
        </w:rPr>
        <w:t>et al.,</w:t>
      </w:r>
      <w:r w:rsidRPr="008E2E25">
        <w:rPr>
          <w:sz w:val="22"/>
        </w:rPr>
        <w:t xml:space="preserve"> 2025; Singh and Chatterjee, 2025).</w:t>
      </w:r>
      <w:r w:rsidR="00BA659D" w:rsidRPr="008E2E25">
        <w:rPr>
          <w:sz w:val="22"/>
        </w:rPr>
        <w:t xml:space="preserve"> [Referred to Appendix 5] </w:t>
      </w:r>
    </w:p>
    <w:p w14:paraId="32389340" w14:textId="77777777" w:rsidR="00C4072D" w:rsidRPr="008E2E25" w:rsidRDefault="00C4072D" w:rsidP="006006D7">
      <w:pPr>
        <w:pStyle w:val="Heading2"/>
        <w:spacing w:before="240"/>
        <w:rPr>
          <w:b w:val="0"/>
          <w:sz w:val="22"/>
          <w:szCs w:val="22"/>
        </w:rPr>
      </w:pPr>
      <w:bookmarkStart w:id="44" w:name="_23982n3tnj6d" w:colFirst="0" w:colLast="0"/>
      <w:bookmarkStart w:id="45" w:name="_Toc227848493"/>
      <w:bookmarkEnd w:id="44"/>
      <w:r w:rsidRPr="008E2E25">
        <w:rPr>
          <w:sz w:val="22"/>
          <w:szCs w:val="22"/>
        </w:rPr>
        <w:t>5.6 Profitability Index (PI)</w:t>
      </w:r>
      <w:bookmarkEnd w:id="45"/>
    </w:p>
    <w:p w14:paraId="3F75C50F" w14:textId="5E6AFB40" w:rsidR="00C4072D" w:rsidRPr="008E2E25" w:rsidRDefault="00C4072D" w:rsidP="006006D7">
      <w:pPr>
        <w:spacing w:before="240" w:after="240"/>
        <w:rPr>
          <w:sz w:val="22"/>
        </w:rPr>
      </w:pPr>
      <w:r w:rsidRPr="008E2E25">
        <w:rPr>
          <w:sz w:val="22"/>
        </w:rPr>
        <w:t xml:space="preserve">The </w:t>
      </w:r>
      <w:r w:rsidR="00BA659D" w:rsidRPr="008E2E25">
        <w:rPr>
          <w:sz w:val="22"/>
        </w:rPr>
        <w:t>‘</w:t>
      </w:r>
      <w:r w:rsidRPr="008E2E25">
        <w:rPr>
          <w:sz w:val="22"/>
        </w:rPr>
        <w:t>profitability index</w:t>
      </w:r>
      <w:r w:rsidR="00BA659D" w:rsidRPr="008E2E25">
        <w:rPr>
          <w:sz w:val="22"/>
        </w:rPr>
        <w:t>’</w:t>
      </w:r>
      <w:r w:rsidRPr="008E2E25">
        <w:rPr>
          <w:sz w:val="22"/>
        </w:rPr>
        <w:t xml:space="preserve"> is used to gauge the effectiveness of the investment based on the comparison of the future worth of cash inflows to the original investment. A value of larger than one means a viable project. The results show </w:t>
      </w:r>
      <w:r w:rsidR="00BA659D" w:rsidRPr="008E2E25">
        <w:rPr>
          <w:sz w:val="22"/>
        </w:rPr>
        <w:t>‘</w:t>
      </w:r>
      <w:r w:rsidRPr="008E2E25">
        <w:rPr>
          <w:sz w:val="22"/>
        </w:rPr>
        <w:t>PI</w:t>
      </w:r>
      <w:r w:rsidR="00BA659D" w:rsidRPr="008E2E25">
        <w:rPr>
          <w:sz w:val="22"/>
        </w:rPr>
        <w:t>’</w:t>
      </w:r>
      <w:r w:rsidRPr="008E2E25">
        <w:rPr>
          <w:sz w:val="22"/>
        </w:rPr>
        <w:t xml:space="preserve"> values of 0.83 for both Projects A and B, and 0.96 for Project C. None of them are over the acceptable threshold, but Project C is the best once again, meaning that it yields the most significant return to the amount of investment. This confirms the results of the </w:t>
      </w:r>
      <w:r w:rsidR="00BA659D" w:rsidRPr="008E2E25">
        <w:rPr>
          <w:sz w:val="22"/>
        </w:rPr>
        <w:t>‘</w:t>
      </w:r>
      <w:r w:rsidRPr="008E2E25">
        <w:rPr>
          <w:sz w:val="22"/>
        </w:rPr>
        <w:t>NPV</w:t>
      </w:r>
      <w:r w:rsidR="00BA659D" w:rsidRPr="008E2E25">
        <w:rPr>
          <w:sz w:val="22"/>
        </w:rPr>
        <w:t>’</w:t>
      </w:r>
      <w:r w:rsidRPr="008E2E25">
        <w:rPr>
          <w:sz w:val="22"/>
        </w:rPr>
        <w:t xml:space="preserve"> analysis and the choice of Project C as the most efficient investment.</w:t>
      </w:r>
      <w:r w:rsidR="00BA659D" w:rsidRPr="008E2E25">
        <w:rPr>
          <w:sz w:val="22"/>
        </w:rPr>
        <w:t xml:space="preserve"> [Referred to Appendix 5]</w:t>
      </w:r>
    </w:p>
    <w:p w14:paraId="2415A861" w14:textId="77777777" w:rsidR="00C4072D" w:rsidRPr="008E2E25" w:rsidRDefault="00C4072D" w:rsidP="006006D7">
      <w:pPr>
        <w:pStyle w:val="Heading2"/>
        <w:spacing w:before="240"/>
        <w:rPr>
          <w:b w:val="0"/>
          <w:sz w:val="22"/>
          <w:szCs w:val="22"/>
        </w:rPr>
      </w:pPr>
      <w:bookmarkStart w:id="46" w:name="_s55w0ouyzbkm" w:colFirst="0" w:colLast="0"/>
      <w:bookmarkStart w:id="47" w:name="_Toc227848494"/>
      <w:bookmarkEnd w:id="46"/>
      <w:r w:rsidRPr="008E2E25">
        <w:rPr>
          <w:sz w:val="22"/>
          <w:szCs w:val="22"/>
        </w:rPr>
        <w:lastRenderedPageBreak/>
        <w:t>5.7 Internal Rate of Return (IRR)</w:t>
      </w:r>
      <w:bookmarkEnd w:id="47"/>
    </w:p>
    <w:p w14:paraId="6DE95DD0" w14:textId="4E625E63" w:rsidR="00C4072D" w:rsidRPr="008E2E25" w:rsidRDefault="00C4072D" w:rsidP="006006D7">
      <w:pPr>
        <w:spacing w:before="240" w:after="240"/>
        <w:rPr>
          <w:sz w:val="22"/>
        </w:rPr>
      </w:pPr>
      <w:r w:rsidRPr="008E2E25">
        <w:rPr>
          <w:sz w:val="22"/>
        </w:rPr>
        <w:t xml:space="preserve">The </w:t>
      </w:r>
      <w:r w:rsidR="00BA659D" w:rsidRPr="008E2E25">
        <w:rPr>
          <w:sz w:val="22"/>
        </w:rPr>
        <w:t>‘</w:t>
      </w:r>
      <w:r w:rsidRPr="008E2E25">
        <w:rPr>
          <w:sz w:val="22"/>
        </w:rPr>
        <w:t>internal rate of return</w:t>
      </w:r>
      <w:r w:rsidR="00BA659D" w:rsidRPr="008E2E25">
        <w:rPr>
          <w:sz w:val="22"/>
        </w:rPr>
        <w:t>’</w:t>
      </w:r>
      <w:r w:rsidRPr="008E2E25">
        <w:rPr>
          <w:sz w:val="22"/>
        </w:rPr>
        <w:t xml:space="preserve"> is the discount rate at which the NPV equals zero and is used to give an indication of the expected return. Projects A and B will have an </w:t>
      </w:r>
      <w:r w:rsidR="00BA659D" w:rsidRPr="008E2E25">
        <w:rPr>
          <w:sz w:val="22"/>
        </w:rPr>
        <w:t>‘</w:t>
      </w:r>
      <w:r w:rsidRPr="008E2E25">
        <w:rPr>
          <w:sz w:val="22"/>
        </w:rPr>
        <w:t>IRR</w:t>
      </w:r>
      <w:r w:rsidR="00BA659D" w:rsidRPr="008E2E25">
        <w:rPr>
          <w:sz w:val="22"/>
        </w:rPr>
        <w:t>’</w:t>
      </w:r>
      <w:r w:rsidRPr="008E2E25">
        <w:rPr>
          <w:sz w:val="22"/>
        </w:rPr>
        <w:t xml:space="preserve"> approximately equal to 3, and Project C will have an </w:t>
      </w:r>
      <w:r w:rsidR="00BA659D" w:rsidRPr="008E2E25">
        <w:rPr>
          <w:sz w:val="22"/>
        </w:rPr>
        <w:t>‘</w:t>
      </w:r>
      <w:r w:rsidRPr="008E2E25">
        <w:rPr>
          <w:sz w:val="22"/>
        </w:rPr>
        <w:t>IRR</w:t>
      </w:r>
      <w:r w:rsidR="00BA659D" w:rsidRPr="008E2E25">
        <w:rPr>
          <w:sz w:val="22"/>
        </w:rPr>
        <w:t>’</w:t>
      </w:r>
      <w:r w:rsidRPr="008E2E25">
        <w:rPr>
          <w:sz w:val="22"/>
        </w:rPr>
        <w:t xml:space="preserve"> of 9. Despite the fact that none of the projects yield more than the </w:t>
      </w:r>
      <w:r w:rsidR="00BA659D" w:rsidRPr="008E2E25">
        <w:rPr>
          <w:sz w:val="22"/>
        </w:rPr>
        <w:t>‘</w:t>
      </w:r>
      <w:r w:rsidRPr="008E2E25">
        <w:rPr>
          <w:sz w:val="22"/>
        </w:rPr>
        <w:t>required rate of return</w:t>
      </w:r>
      <w:r w:rsidR="00BA659D" w:rsidRPr="008E2E25">
        <w:rPr>
          <w:sz w:val="22"/>
        </w:rPr>
        <w:t>’</w:t>
      </w:r>
      <w:r w:rsidRPr="008E2E25">
        <w:rPr>
          <w:sz w:val="22"/>
        </w:rPr>
        <w:t>, which is 10, Project C is the nearest to the benchmark, and thus, its performance is relatively strong. This implies that Project C is most likely to be viable given that things get better, like the cost of capital diminishes, or there is an increase in the efficiency of operations (Sun, 2022; Koyyada and Kalyani, 2025).</w:t>
      </w:r>
      <w:r w:rsidR="00BA659D" w:rsidRPr="008E2E25">
        <w:rPr>
          <w:sz w:val="22"/>
        </w:rPr>
        <w:t xml:space="preserve"> [Referred to Appendix 5]</w:t>
      </w:r>
    </w:p>
    <w:p w14:paraId="2CC0E6D4" w14:textId="77777777" w:rsidR="00C4072D" w:rsidRPr="008E2E25" w:rsidRDefault="00C4072D" w:rsidP="006006D7">
      <w:pPr>
        <w:pStyle w:val="Heading2"/>
        <w:spacing w:before="240"/>
        <w:rPr>
          <w:sz w:val="22"/>
          <w:szCs w:val="22"/>
        </w:rPr>
      </w:pPr>
      <w:bookmarkStart w:id="48" w:name="_lgy86or29d24" w:colFirst="0" w:colLast="0"/>
      <w:bookmarkStart w:id="49" w:name="_Toc227848495"/>
      <w:bookmarkEnd w:id="48"/>
      <w:r w:rsidRPr="008E2E25">
        <w:rPr>
          <w:sz w:val="22"/>
          <w:szCs w:val="22"/>
        </w:rPr>
        <w:t>5.8 Comparative Evaluation of Projects</w:t>
      </w:r>
      <w:bookmarkEnd w:id="49"/>
    </w:p>
    <w:p w14:paraId="18C4B3FD" w14:textId="2439C79D" w:rsidR="00C4072D" w:rsidRPr="008E2E25" w:rsidRDefault="00C4072D" w:rsidP="006006D7">
      <w:pPr>
        <w:pStyle w:val="Heading5"/>
        <w:spacing w:after="240"/>
        <w:jc w:val="both"/>
        <w:rPr>
          <w:sz w:val="22"/>
        </w:rPr>
      </w:pPr>
      <w:bookmarkStart w:id="50" w:name="_Toc227606952"/>
      <w:r w:rsidRPr="008E2E25">
        <w:rPr>
          <w:sz w:val="22"/>
        </w:rPr>
        <w:t>Table 5.8.1: Final Comparison Table</w:t>
      </w:r>
      <w:bookmarkEnd w:id="50"/>
      <w:r w:rsidRPr="008E2E25">
        <w:rPr>
          <w:sz w:val="22"/>
        </w:rPr>
        <w:t xml:space="preserve"> </w:t>
      </w:r>
    </w:p>
    <w:tbl>
      <w:tblPr>
        <w:tblStyle w:val="Table1"/>
        <w:tblW w:w="5000" w:type="pct"/>
        <w:tblInd w:w="0" w:type="dxa"/>
        <w:tblBorders>
          <w:top w:val="nil"/>
          <w:left w:val="nil"/>
          <w:bottom w:val="nil"/>
          <w:right w:val="nil"/>
          <w:insideH w:val="nil"/>
          <w:insideV w:val="nil"/>
        </w:tblBorders>
        <w:tblLook w:val="0600" w:firstRow="0" w:lastRow="0" w:firstColumn="0" w:lastColumn="0" w:noHBand="1" w:noVBand="1"/>
      </w:tblPr>
      <w:tblGrid>
        <w:gridCol w:w="2195"/>
        <w:gridCol w:w="1088"/>
        <w:gridCol w:w="1088"/>
        <w:gridCol w:w="1097"/>
        <w:gridCol w:w="1809"/>
        <w:gridCol w:w="1742"/>
      </w:tblGrid>
      <w:tr w:rsidR="00C4072D" w:rsidRPr="008E2E25" w14:paraId="411F5EF9" w14:textId="77777777" w:rsidTr="00C4072D">
        <w:trPr>
          <w:trHeight w:val="500"/>
        </w:trPr>
        <w:tc>
          <w:tcPr>
            <w:tcW w:w="5000" w:type="pct"/>
            <w:gridSpan w:val="6"/>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642D00" w14:textId="77777777" w:rsidR="00C4072D" w:rsidRPr="008E2E25" w:rsidRDefault="00C4072D" w:rsidP="006006D7">
            <w:pPr>
              <w:spacing w:before="240" w:after="240"/>
              <w:rPr>
                <w:b/>
                <w:bCs/>
                <w:sz w:val="22"/>
                <w:lang w:val="en-GB"/>
              </w:rPr>
            </w:pPr>
            <w:r w:rsidRPr="008E2E25">
              <w:rPr>
                <w:b/>
                <w:bCs/>
                <w:sz w:val="22"/>
                <w:lang w:val="en-GB"/>
              </w:rPr>
              <w:t>FINAL COMPARISON TABLE</w:t>
            </w:r>
          </w:p>
        </w:tc>
      </w:tr>
      <w:tr w:rsidR="00C4072D" w:rsidRPr="008E2E25" w14:paraId="6D023C7C" w14:textId="77777777" w:rsidTr="00C4072D">
        <w:trPr>
          <w:trHeight w:val="800"/>
        </w:trPr>
        <w:tc>
          <w:tcPr>
            <w:tcW w:w="1217"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8B479A" w14:textId="77777777" w:rsidR="00C4072D" w:rsidRPr="008E2E25" w:rsidRDefault="00C4072D" w:rsidP="006006D7">
            <w:pPr>
              <w:spacing w:before="240" w:after="240"/>
              <w:rPr>
                <w:sz w:val="22"/>
                <w:lang w:val="en-GB"/>
              </w:rPr>
            </w:pPr>
            <w:r w:rsidRPr="008E2E25">
              <w:rPr>
                <w:sz w:val="22"/>
                <w:lang w:val="en-GB"/>
              </w:rPr>
              <w:t>Evaluation Method</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6D448" w14:textId="77777777" w:rsidR="00C4072D" w:rsidRPr="008E2E25" w:rsidRDefault="00C4072D" w:rsidP="006006D7">
            <w:pPr>
              <w:spacing w:before="240" w:after="240"/>
              <w:rPr>
                <w:sz w:val="22"/>
                <w:lang w:val="en-GB"/>
              </w:rPr>
            </w:pPr>
            <w:r w:rsidRPr="008E2E25">
              <w:rPr>
                <w:sz w:val="22"/>
                <w:lang w:val="en-GB"/>
              </w:rPr>
              <w:t>Project A</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4AB962" w14:textId="77777777" w:rsidR="00C4072D" w:rsidRPr="008E2E25" w:rsidRDefault="00C4072D" w:rsidP="006006D7">
            <w:pPr>
              <w:spacing w:before="240" w:after="240"/>
              <w:rPr>
                <w:sz w:val="22"/>
                <w:lang w:val="en-GB"/>
              </w:rPr>
            </w:pPr>
            <w:r w:rsidRPr="008E2E25">
              <w:rPr>
                <w:sz w:val="22"/>
                <w:lang w:val="en-GB"/>
              </w:rPr>
              <w:t>Project B</w:t>
            </w:r>
          </w:p>
        </w:tc>
        <w:tc>
          <w:tcPr>
            <w:tcW w:w="60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B6954F" w14:textId="77777777" w:rsidR="00C4072D" w:rsidRPr="008E2E25" w:rsidRDefault="00C4072D" w:rsidP="006006D7">
            <w:pPr>
              <w:spacing w:before="240" w:after="240"/>
              <w:rPr>
                <w:sz w:val="22"/>
                <w:lang w:val="en-GB"/>
              </w:rPr>
            </w:pPr>
            <w:r w:rsidRPr="008E2E25">
              <w:rPr>
                <w:sz w:val="22"/>
                <w:lang w:val="en-GB"/>
              </w:rPr>
              <w:t>Project C</w:t>
            </w:r>
          </w:p>
        </w:tc>
        <w:tc>
          <w:tcPr>
            <w:tcW w:w="10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8AADB9" w14:textId="77777777" w:rsidR="00C4072D" w:rsidRPr="008E2E25" w:rsidRDefault="00C4072D" w:rsidP="006006D7">
            <w:pPr>
              <w:spacing w:before="240" w:after="240"/>
              <w:rPr>
                <w:sz w:val="22"/>
                <w:lang w:val="en-GB"/>
              </w:rPr>
            </w:pPr>
            <w:r w:rsidRPr="008E2E25">
              <w:rPr>
                <w:sz w:val="22"/>
                <w:lang w:val="en-GB"/>
              </w:rPr>
              <w:t>Decision Rule</w:t>
            </w:r>
          </w:p>
        </w:tc>
        <w:tc>
          <w:tcPr>
            <w:tcW w:w="96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376A9F" w14:textId="77777777" w:rsidR="00C4072D" w:rsidRPr="008E2E25" w:rsidRDefault="00C4072D" w:rsidP="006006D7">
            <w:pPr>
              <w:spacing w:before="240" w:after="240"/>
              <w:rPr>
                <w:sz w:val="22"/>
                <w:lang w:val="en-GB"/>
              </w:rPr>
            </w:pPr>
            <w:r w:rsidRPr="008E2E25">
              <w:rPr>
                <w:sz w:val="22"/>
                <w:lang w:val="en-GB"/>
              </w:rPr>
              <w:t>Best Project</w:t>
            </w:r>
          </w:p>
        </w:tc>
      </w:tr>
      <w:tr w:rsidR="00C4072D" w:rsidRPr="008E2E25" w14:paraId="6E235B1F" w14:textId="77777777" w:rsidTr="00C4072D">
        <w:trPr>
          <w:trHeight w:val="800"/>
        </w:trPr>
        <w:tc>
          <w:tcPr>
            <w:tcW w:w="1217"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D76260" w14:textId="7CF0AFD3" w:rsidR="00C4072D" w:rsidRPr="008E2E25" w:rsidRDefault="00BA659D" w:rsidP="006006D7">
            <w:pPr>
              <w:spacing w:before="240" w:after="240"/>
              <w:rPr>
                <w:sz w:val="22"/>
                <w:lang w:val="en-GB"/>
              </w:rPr>
            </w:pPr>
            <w:r w:rsidRPr="008E2E25">
              <w:rPr>
                <w:sz w:val="22"/>
                <w:lang w:val="en-GB"/>
              </w:rPr>
              <w:t>‘</w:t>
            </w:r>
            <w:r w:rsidR="00C4072D" w:rsidRPr="008E2E25">
              <w:rPr>
                <w:sz w:val="22"/>
                <w:lang w:val="en-GB"/>
              </w:rPr>
              <w:t>Payback Period (years)</w:t>
            </w:r>
            <w:r w:rsidRPr="008E2E25">
              <w:rPr>
                <w:sz w:val="22"/>
                <w:lang w:val="en-GB"/>
              </w:rPr>
              <w:t>’</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E5C422" w14:textId="77777777" w:rsidR="00C4072D" w:rsidRPr="008E2E25" w:rsidRDefault="00C4072D" w:rsidP="006006D7">
            <w:pPr>
              <w:spacing w:before="240" w:after="240"/>
              <w:rPr>
                <w:sz w:val="22"/>
                <w:lang w:val="en-GB"/>
              </w:rPr>
            </w:pPr>
            <w:r w:rsidRPr="008E2E25">
              <w:rPr>
                <w:sz w:val="22"/>
                <w:lang w:val="en-GB"/>
              </w:rPr>
              <w:t>4.5</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21C39" w14:textId="77777777" w:rsidR="00C4072D" w:rsidRPr="008E2E25" w:rsidRDefault="00C4072D" w:rsidP="006006D7">
            <w:pPr>
              <w:spacing w:before="240" w:after="240"/>
              <w:rPr>
                <w:sz w:val="22"/>
                <w:lang w:val="en-GB"/>
              </w:rPr>
            </w:pPr>
            <w:r w:rsidRPr="008E2E25">
              <w:rPr>
                <w:sz w:val="22"/>
                <w:lang w:val="en-GB"/>
              </w:rPr>
              <w:t>4.55</w:t>
            </w:r>
          </w:p>
        </w:tc>
        <w:tc>
          <w:tcPr>
            <w:tcW w:w="60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21A8AD" w14:textId="77777777" w:rsidR="00C4072D" w:rsidRPr="008E2E25" w:rsidRDefault="00C4072D" w:rsidP="006006D7">
            <w:pPr>
              <w:spacing w:before="240" w:after="240"/>
              <w:rPr>
                <w:sz w:val="22"/>
                <w:lang w:val="en-GB"/>
              </w:rPr>
            </w:pPr>
            <w:r w:rsidRPr="008E2E25">
              <w:rPr>
                <w:sz w:val="22"/>
                <w:lang w:val="en-GB"/>
              </w:rPr>
              <w:t>3.6</w:t>
            </w:r>
          </w:p>
        </w:tc>
        <w:tc>
          <w:tcPr>
            <w:tcW w:w="10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50B2E4" w14:textId="77777777" w:rsidR="00C4072D" w:rsidRPr="008E2E25" w:rsidRDefault="00C4072D" w:rsidP="006006D7">
            <w:pPr>
              <w:spacing w:before="240" w:after="240"/>
              <w:rPr>
                <w:sz w:val="22"/>
                <w:lang w:val="en-GB"/>
              </w:rPr>
            </w:pPr>
            <w:r w:rsidRPr="008E2E25">
              <w:rPr>
                <w:sz w:val="22"/>
                <w:lang w:val="en-GB"/>
              </w:rPr>
              <w:t>Lower is better</w:t>
            </w:r>
          </w:p>
        </w:tc>
        <w:tc>
          <w:tcPr>
            <w:tcW w:w="96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B9797" w14:textId="77777777" w:rsidR="00C4072D" w:rsidRPr="008E2E25" w:rsidRDefault="00C4072D" w:rsidP="006006D7">
            <w:pPr>
              <w:spacing w:before="240" w:after="240"/>
              <w:rPr>
                <w:sz w:val="22"/>
                <w:lang w:val="en-GB"/>
              </w:rPr>
            </w:pPr>
            <w:r w:rsidRPr="008E2E25">
              <w:rPr>
                <w:sz w:val="22"/>
                <w:lang w:val="en-GB"/>
              </w:rPr>
              <w:t>C</w:t>
            </w:r>
          </w:p>
        </w:tc>
      </w:tr>
      <w:tr w:rsidR="00C4072D" w:rsidRPr="008E2E25" w14:paraId="5BAD1267" w14:textId="77777777" w:rsidTr="00C4072D">
        <w:trPr>
          <w:trHeight w:val="800"/>
        </w:trPr>
        <w:tc>
          <w:tcPr>
            <w:tcW w:w="1217"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6BAEFE" w14:textId="6630A839" w:rsidR="00C4072D" w:rsidRPr="008E2E25" w:rsidRDefault="00BA659D" w:rsidP="006006D7">
            <w:pPr>
              <w:spacing w:before="240" w:after="240"/>
              <w:rPr>
                <w:sz w:val="22"/>
                <w:lang w:val="en-GB"/>
              </w:rPr>
            </w:pPr>
            <w:r w:rsidRPr="008E2E25">
              <w:rPr>
                <w:sz w:val="22"/>
                <w:lang w:val="en-GB"/>
              </w:rPr>
              <w:t>‘</w:t>
            </w:r>
            <w:r w:rsidR="00C4072D" w:rsidRPr="008E2E25">
              <w:rPr>
                <w:sz w:val="22"/>
                <w:lang w:val="en-GB"/>
              </w:rPr>
              <w:t>ARR (%)</w:t>
            </w:r>
            <w:r w:rsidRPr="008E2E25">
              <w:rPr>
                <w:sz w:val="22"/>
                <w:lang w:val="en-GB"/>
              </w:rPr>
              <w:t>’</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25347F" w14:textId="77777777" w:rsidR="00C4072D" w:rsidRPr="008E2E25" w:rsidRDefault="00C4072D" w:rsidP="006006D7">
            <w:pPr>
              <w:spacing w:before="240" w:after="240"/>
              <w:rPr>
                <w:sz w:val="22"/>
                <w:lang w:val="en-GB"/>
              </w:rPr>
            </w:pPr>
            <w:r w:rsidRPr="008E2E25">
              <w:rPr>
                <w:sz w:val="22"/>
                <w:lang w:val="en-GB"/>
              </w:rPr>
              <w:t>1.60%</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5BA708" w14:textId="77777777" w:rsidR="00C4072D" w:rsidRPr="008E2E25" w:rsidRDefault="00C4072D" w:rsidP="006006D7">
            <w:pPr>
              <w:spacing w:before="240" w:after="240"/>
              <w:rPr>
                <w:sz w:val="22"/>
                <w:lang w:val="en-GB"/>
              </w:rPr>
            </w:pPr>
            <w:r w:rsidRPr="008E2E25">
              <w:rPr>
                <w:sz w:val="22"/>
                <w:lang w:val="en-GB"/>
              </w:rPr>
              <w:t>2.00%</w:t>
            </w:r>
          </w:p>
        </w:tc>
        <w:tc>
          <w:tcPr>
            <w:tcW w:w="60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23AEE8" w14:textId="77777777" w:rsidR="00C4072D" w:rsidRPr="008E2E25" w:rsidRDefault="00C4072D" w:rsidP="006006D7">
            <w:pPr>
              <w:spacing w:before="240" w:after="240"/>
              <w:rPr>
                <w:sz w:val="22"/>
                <w:lang w:val="en-GB"/>
              </w:rPr>
            </w:pPr>
            <w:r w:rsidRPr="008E2E25">
              <w:rPr>
                <w:sz w:val="22"/>
                <w:lang w:val="en-GB"/>
              </w:rPr>
              <w:t>6.00%</w:t>
            </w:r>
          </w:p>
        </w:tc>
        <w:tc>
          <w:tcPr>
            <w:tcW w:w="10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F9BB52" w14:textId="77777777" w:rsidR="00C4072D" w:rsidRPr="008E2E25" w:rsidRDefault="00C4072D" w:rsidP="006006D7">
            <w:pPr>
              <w:spacing w:before="240" w:after="240"/>
              <w:rPr>
                <w:sz w:val="22"/>
                <w:lang w:val="en-GB"/>
              </w:rPr>
            </w:pPr>
            <w:r w:rsidRPr="008E2E25">
              <w:rPr>
                <w:sz w:val="22"/>
                <w:lang w:val="en-GB"/>
              </w:rPr>
              <w:t>Higher is better</w:t>
            </w:r>
          </w:p>
        </w:tc>
        <w:tc>
          <w:tcPr>
            <w:tcW w:w="96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9405BE" w14:textId="77777777" w:rsidR="00C4072D" w:rsidRPr="008E2E25" w:rsidRDefault="00C4072D" w:rsidP="006006D7">
            <w:pPr>
              <w:spacing w:before="240" w:after="240"/>
              <w:rPr>
                <w:sz w:val="22"/>
                <w:lang w:val="en-GB"/>
              </w:rPr>
            </w:pPr>
            <w:r w:rsidRPr="008E2E25">
              <w:rPr>
                <w:sz w:val="22"/>
                <w:lang w:val="en-GB"/>
              </w:rPr>
              <w:t>C</w:t>
            </w:r>
          </w:p>
        </w:tc>
      </w:tr>
      <w:tr w:rsidR="00C4072D" w:rsidRPr="008E2E25" w14:paraId="4F70EE73" w14:textId="77777777" w:rsidTr="00C4072D">
        <w:trPr>
          <w:trHeight w:val="1100"/>
        </w:trPr>
        <w:tc>
          <w:tcPr>
            <w:tcW w:w="1217"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A7E518" w14:textId="663D7764" w:rsidR="00C4072D" w:rsidRPr="008E2E25" w:rsidRDefault="00BA659D" w:rsidP="006006D7">
            <w:pPr>
              <w:spacing w:before="240" w:after="240"/>
              <w:rPr>
                <w:sz w:val="22"/>
                <w:lang w:val="en-GB"/>
              </w:rPr>
            </w:pPr>
            <w:r w:rsidRPr="008E2E25">
              <w:rPr>
                <w:sz w:val="22"/>
                <w:lang w:val="en-GB"/>
              </w:rPr>
              <w:t>‘</w:t>
            </w:r>
            <w:r w:rsidR="00C4072D" w:rsidRPr="008E2E25">
              <w:rPr>
                <w:sz w:val="22"/>
                <w:lang w:val="en-GB"/>
              </w:rPr>
              <w:t>NPV (£m)</w:t>
            </w:r>
            <w:r w:rsidRPr="008E2E25">
              <w:rPr>
                <w:sz w:val="22"/>
                <w:lang w:val="en-GB"/>
              </w:rPr>
              <w:t>’</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0C7DDE" w14:textId="77777777" w:rsidR="00C4072D" w:rsidRPr="008E2E25" w:rsidRDefault="00C4072D" w:rsidP="006006D7">
            <w:pPr>
              <w:spacing w:before="240" w:after="240"/>
              <w:rPr>
                <w:sz w:val="22"/>
                <w:lang w:val="en-GB"/>
              </w:rPr>
            </w:pPr>
            <w:r w:rsidRPr="008E2E25">
              <w:rPr>
                <w:sz w:val="22"/>
                <w:lang w:val="en-GB"/>
              </w:rPr>
              <w:t>-8.68</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4597AC" w14:textId="77777777" w:rsidR="00C4072D" w:rsidRPr="008E2E25" w:rsidRDefault="00C4072D" w:rsidP="006006D7">
            <w:pPr>
              <w:spacing w:before="240" w:after="240"/>
              <w:rPr>
                <w:sz w:val="22"/>
                <w:lang w:val="en-GB"/>
              </w:rPr>
            </w:pPr>
            <w:r w:rsidRPr="008E2E25">
              <w:rPr>
                <w:sz w:val="22"/>
                <w:lang w:val="en-GB"/>
              </w:rPr>
              <w:t>-8.3</w:t>
            </w:r>
          </w:p>
        </w:tc>
        <w:tc>
          <w:tcPr>
            <w:tcW w:w="60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D87C26" w14:textId="77777777" w:rsidR="00C4072D" w:rsidRPr="008E2E25" w:rsidRDefault="00C4072D" w:rsidP="006006D7">
            <w:pPr>
              <w:spacing w:before="240" w:after="240"/>
              <w:rPr>
                <w:sz w:val="22"/>
                <w:lang w:val="en-GB"/>
              </w:rPr>
            </w:pPr>
            <w:r w:rsidRPr="008E2E25">
              <w:rPr>
                <w:sz w:val="22"/>
                <w:lang w:val="en-GB"/>
              </w:rPr>
              <w:t>-1.98</w:t>
            </w:r>
          </w:p>
        </w:tc>
        <w:tc>
          <w:tcPr>
            <w:tcW w:w="10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1F8F66" w14:textId="77777777" w:rsidR="00C4072D" w:rsidRPr="008E2E25" w:rsidRDefault="00C4072D" w:rsidP="006006D7">
            <w:pPr>
              <w:spacing w:before="240" w:after="240"/>
              <w:rPr>
                <w:sz w:val="22"/>
                <w:lang w:val="en-GB"/>
              </w:rPr>
            </w:pPr>
            <w:r w:rsidRPr="008E2E25">
              <w:rPr>
                <w:sz w:val="22"/>
                <w:lang w:val="en-GB"/>
              </w:rPr>
              <w:t>Positive preferred</w:t>
            </w:r>
          </w:p>
        </w:tc>
        <w:tc>
          <w:tcPr>
            <w:tcW w:w="96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CD34D8" w14:textId="77777777" w:rsidR="00C4072D" w:rsidRPr="008E2E25" w:rsidRDefault="00C4072D" w:rsidP="006006D7">
            <w:pPr>
              <w:spacing w:before="240" w:after="240"/>
              <w:rPr>
                <w:sz w:val="22"/>
                <w:lang w:val="en-GB"/>
              </w:rPr>
            </w:pPr>
            <w:r w:rsidRPr="008E2E25">
              <w:rPr>
                <w:sz w:val="22"/>
                <w:lang w:val="en-GB"/>
              </w:rPr>
              <w:t>C (least negative)</w:t>
            </w:r>
          </w:p>
        </w:tc>
      </w:tr>
      <w:tr w:rsidR="00C4072D" w:rsidRPr="008E2E25" w14:paraId="22FA7BF3" w14:textId="77777777" w:rsidTr="00C4072D">
        <w:trPr>
          <w:trHeight w:val="800"/>
        </w:trPr>
        <w:tc>
          <w:tcPr>
            <w:tcW w:w="1217"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78A385" w14:textId="79F9D2E5" w:rsidR="00C4072D" w:rsidRPr="008E2E25" w:rsidRDefault="00BA659D" w:rsidP="006006D7">
            <w:pPr>
              <w:spacing w:before="240" w:after="240"/>
              <w:rPr>
                <w:sz w:val="22"/>
                <w:lang w:val="en-GB"/>
              </w:rPr>
            </w:pPr>
            <w:r w:rsidRPr="008E2E25">
              <w:rPr>
                <w:sz w:val="22"/>
                <w:lang w:val="en-GB"/>
              </w:rPr>
              <w:t>‘</w:t>
            </w:r>
            <w:r w:rsidR="00C4072D" w:rsidRPr="008E2E25">
              <w:rPr>
                <w:sz w:val="22"/>
                <w:lang w:val="en-GB"/>
              </w:rPr>
              <w:t>Profitability Index (PI)</w:t>
            </w:r>
            <w:r w:rsidRPr="008E2E25">
              <w:rPr>
                <w:sz w:val="22"/>
                <w:lang w:val="en-GB"/>
              </w:rPr>
              <w:t>’</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25F4D1" w14:textId="77777777" w:rsidR="00C4072D" w:rsidRPr="008E2E25" w:rsidRDefault="00C4072D" w:rsidP="006006D7">
            <w:pPr>
              <w:spacing w:before="240" w:after="240"/>
              <w:rPr>
                <w:sz w:val="22"/>
                <w:lang w:val="en-GB"/>
              </w:rPr>
            </w:pPr>
            <w:r w:rsidRPr="008E2E25">
              <w:rPr>
                <w:sz w:val="22"/>
                <w:lang w:val="en-GB"/>
              </w:rPr>
              <w:t>0.83</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2DC50C" w14:textId="77777777" w:rsidR="00C4072D" w:rsidRPr="008E2E25" w:rsidRDefault="00C4072D" w:rsidP="006006D7">
            <w:pPr>
              <w:spacing w:before="240" w:after="240"/>
              <w:rPr>
                <w:sz w:val="22"/>
                <w:lang w:val="en-GB"/>
              </w:rPr>
            </w:pPr>
            <w:r w:rsidRPr="008E2E25">
              <w:rPr>
                <w:sz w:val="22"/>
                <w:lang w:val="en-GB"/>
              </w:rPr>
              <w:t>0.83</w:t>
            </w:r>
          </w:p>
        </w:tc>
        <w:tc>
          <w:tcPr>
            <w:tcW w:w="60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ED565E" w14:textId="77777777" w:rsidR="00C4072D" w:rsidRPr="008E2E25" w:rsidRDefault="00C4072D" w:rsidP="006006D7">
            <w:pPr>
              <w:spacing w:before="240" w:after="240"/>
              <w:rPr>
                <w:sz w:val="22"/>
                <w:lang w:val="en-GB"/>
              </w:rPr>
            </w:pPr>
            <w:r w:rsidRPr="008E2E25">
              <w:rPr>
                <w:sz w:val="22"/>
                <w:lang w:val="en-GB"/>
              </w:rPr>
              <w:t>0.96</w:t>
            </w:r>
          </w:p>
        </w:tc>
        <w:tc>
          <w:tcPr>
            <w:tcW w:w="10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173B67" w14:textId="77777777" w:rsidR="00C4072D" w:rsidRPr="008E2E25" w:rsidRDefault="00C4072D" w:rsidP="006006D7">
            <w:pPr>
              <w:spacing w:before="240" w:after="240"/>
              <w:rPr>
                <w:sz w:val="22"/>
                <w:lang w:val="en-GB"/>
              </w:rPr>
            </w:pPr>
            <w:r w:rsidRPr="008E2E25">
              <w:rPr>
                <w:sz w:val="22"/>
                <w:lang w:val="en-GB"/>
              </w:rPr>
              <w:t>&gt;1 acceptable</w:t>
            </w:r>
          </w:p>
        </w:tc>
        <w:tc>
          <w:tcPr>
            <w:tcW w:w="96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4E9D6F" w14:textId="77777777" w:rsidR="00C4072D" w:rsidRPr="008E2E25" w:rsidRDefault="00C4072D" w:rsidP="006006D7">
            <w:pPr>
              <w:spacing w:before="240" w:after="240"/>
              <w:rPr>
                <w:sz w:val="22"/>
                <w:lang w:val="en-GB"/>
              </w:rPr>
            </w:pPr>
            <w:r w:rsidRPr="008E2E25">
              <w:rPr>
                <w:sz w:val="22"/>
                <w:lang w:val="en-GB"/>
              </w:rPr>
              <w:t>C (closest)</w:t>
            </w:r>
          </w:p>
        </w:tc>
      </w:tr>
      <w:tr w:rsidR="00C4072D" w:rsidRPr="008E2E25" w14:paraId="56A0B911" w14:textId="77777777" w:rsidTr="00C4072D">
        <w:trPr>
          <w:trHeight w:val="800"/>
        </w:trPr>
        <w:tc>
          <w:tcPr>
            <w:tcW w:w="1217"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71DDD5" w14:textId="5C282631" w:rsidR="00C4072D" w:rsidRPr="008E2E25" w:rsidRDefault="00BA659D" w:rsidP="006006D7">
            <w:pPr>
              <w:spacing w:before="240" w:after="240"/>
              <w:rPr>
                <w:sz w:val="22"/>
                <w:lang w:val="en-GB"/>
              </w:rPr>
            </w:pPr>
            <w:r w:rsidRPr="008E2E25">
              <w:rPr>
                <w:sz w:val="22"/>
                <w:lang w:val="en-GB"/>
              </w:rPr>
              <w:t>‘</w:t>
            </w:r>
            <w:r w:rsidR="00C4072D" w:rsidRPr="008E2E25">
              <w:rPr>
                <w:sz w:val="22"/>
                <w:lang w:val="en-GB"/>
              </w:rPr>
              <w:t>IRR (%)</w:t>
            </w:r>
            <w:r w:rsidRPr="008E2E25">
              <w:rPr>
                <w:sz w:val="22"/>
                <w:lang w:val="en-GB"/>
              </w:rPr>
              <w:t>’</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583C4C" w14:textId="77777777" w:rsidR="00C4072D" w:rsidRPr="008E2E25" w:rsidRDefault="00C4072D" w:rsidP="006006D7">
            <w:pPr>
              <w:spacing w:before="240" w:after="240"/>
              <w:rPr>
                <w:sz w:val="22"/>
                <w:lang w:val="en-GB"/>
              </w:rPr>
            </w:pPr>
            <w:r w:rsidRPr="008E2E25">
              <w:rPr>
                <w:sz w:val="22"/>
                <w:lang w:val="en-GB"/>
              </w:rPr>
              <w:t>3%</w:t>
            </w:r>
          </w:p>
        </w:tc>
        <w:tc>
          <w:tcPr>
            <w:tcW w:w="6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0E1CA1" w14:textId="77777777" w:rsidR="00C4072D" w:rsidRPr="008E2E25" w:rsidRDefault="00C4072D" w:rsidP="006006D7">
            <w:pPr>
              <w:spacing w:before="240" w:after="240"/>
              <w:rPr>
                <w:sz w:val="22"/>
                <w:lang w:val="en-GB"/>
              </w:rPr>
            </w:pPr>
            <w:r w:rsidRPr="008E2E25">
              <w:rPr>
                <w:sz w:val="22"/>
                <w:lang w:val="en-GB"/>
              </w:rPr>
              <w:t>3%</w:t>
            </w:r>
          </w:p>
        </w:tc>
        <w:tc>
          <w:tcPr>
            <w:tcW w:w="608"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D316A" w14:textId="77777777" w:rsidR="00C4072D" w:rsidRPr="008E2E25" w:rsidRDefault="00C4072D" w:rsidP="006006D7">
            <w:pPr>
              <w:spacing w:before="240" w:after="240"/>
              <w:rPr>
                <w:sz w:val="22"/>
                <w:lang w:val="en-GB"/>
              </w:rPr>
            </w:pPr>
            <w:r w:rsidRPr="008E2E25">
              <w:rPr>
                <w:sz w:val="22"/>
                <w:lang w:val="en-GB"/>
              </w:rPr>
              <w:t>9%</w:t>
            </w:r>
          </w:p>
        </w:tc>
        <w:tc>
          <w:tcPr>
            <w:tcW w:w="100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0DA30B" w14:textId="77777777" w:rsidR="00C4072D" w:rsidRPr="008E2E25" w:rsidRDefault="00C4072D" w:rsidP="006006D7">
            <w:pPr>
              <w:spacing w:before="240" w:after="240"/>
              <w:rPr>
                <w:sz w:val="22"/>
                <w:lang w:val="en-GB"/>
              </w:rPr>
            </w:pPr>
            <w:r w:rsidRPr="008E2E25">
              <w:rPr>
                <w:sz w:val="22"/>
                <w:lang w:val="en-GB"/>
              </w:rPr>
              <w:t>&gt;10% required</w:t>
            </w:r>
          </w:p>
        </w:tc>
        <w:tc>
          <w:tcPr>
            <w:tcW w:w="96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34E0CC" w14:textId="77777777" w:rsidR="00C4072D" w:rsidRPr="008E2E25" w:rsidRDefault="00C4072D" w:rsidP="006006D7">
            <w:pPr>
              <w:spacing w:before="240" w:after="240"/>
              <w:rPr>
                <w:sz w:val="22"/>
                <w:lang w:val="en-GB"/>
              </w:rPr>
            </w:pPr>
            <w:r w:rsidRPr="008E2E25">
              <w:rPr>
                <w:sz w:val="22"/>
                <w:lang w:val="en-GB"/>
              </w:rPr>
              <w:t>C (closest)</w:t>
            </w:r>
          </w:p>
        </w:tc>
      </w:tr>
    </w:tbl>
    <w:p w14:paraId="6CA3D938" w14:textId="77777777" w:rsidR="00C4072D" w:rsidRPr="008E2E25" w:rsidRDefault="00C4072D" w:rsidP="006006D7">
      <w:pPr>
        <w:spacing w:before="240" w:after="240"/>
        <w:rPr>
          <w:sz w:val="22"/>
        </w:rPr>
      </w:pPr>
      <w:r w:rsidRPr="008E2E25">
        <w:rPr>
          <w:sz w:val="22"/>
        </w:rPr>
        <w:lastRenderedPageBreak/>
        <w:t>The comparison of all methods of appraisal has a common pattern. Project C performs better than the other projects regarding all measures, such as payback period, ARR, NPV, PI, and IRR. Project B is stable, but does not have high returns, whereas Project A has mediocre performance and is not outstanding in any particular field. Although Project C is better compared to the other projects, it is crucial to note that the NPVs of all the projects are negative, which implies that none of the projects meets the financial needs of Tesla fully. This brings out the necessity of a balanced decision, taking into account the quantitative outcomes as well as the strategic considerations.</w:t>
      </w:r>
    </w:p>
    <w:p w14:paraId="64D11C52" w14:textId="77777777" w:rsidR="00C4072D" w:rsidRPr="008E2E25" w:rsidRDefault="00C4072D" w:rsidP="006006D7">
      <w:pPr>
        <w:pStyle w:val="Heading2"/>
        <w:keepNext w:val="0"/>
        <w:keepLines w:val="0"/>
        <w:spacing w:before="240"/>
        <w:rPr>
          <w:b w:val="0"/>
          <w:bCs/>
          <w:sz w:val="22"/>
          <w:szCs w:val="22"/>
        </w:rPr>
      </w:pPr>
      <w:bookmarkStart w:id="51" w:name="_2l3y9wv06c45" w:colFirst="0" w:colLast="0"/>
      <w:bookmarkStart w:id="52" w:name="_Toc227848496"/>
      <w:bookmarkEnd w:id="51"/>
      <w:r w:rsidRPr="008E2E25">
        <w:rPr>
          <w:bCs/>
          <w:sz w:val="22"/>
          <w:szCs w:val="22"/>
        </w:rPr>
        <w:t>5.9 Final Investment Decision</w:t>
      </w:r>
      <w:bookmarkEnd w:id="52"/>
    </w:p>
    <w:p w14:paraId="4538740B" w14:textId="3E90F893" w:rsidR="00C4072D" w:rsidRPr="008E2E25" w:rsidRDefault="00BB5FE4" w:rsidP="006006D7">
      <w:pPr>
        <w:spacing w:before="240" w:after="240"/>
        <w:rPr>
          <w:sz w:val="22"/>
        </w:rPr>
      </w:pPr>
      <w:r w:rsidRPr="008E2E25">
        <w:rPr>
          <w:sz w:val="22"/>
        </w:rPr>
        <w:t xml:space="preserve">The preferred investment is project C which is better than all alternatives in terms of </w:t>
      </w:r>
      <w:r w:rsidR="0024390B" w:rsidRPr="008E2E25">
        <w:rPr>
          <w:sz w:val="22"/>
        </w:rPr>
        <w:t>‘</w:t>
      </w:r>
      <w:r w:rsidRPr="008E2E25">
        <w:rPr>
          <w:sz w:val="22"/>
        </w:rPr>
        <w:t>PBP</w:t>
      </w:r>
      <w:r w:rsidR="0024390B" w:rsidRPr="008E2E25">
        <w:rPr>
          <w:sz w:val="22"/>
        </w:rPr>
        <w:t>’</w:t>
      </w:r>
      <w:r w:rsidRPr="008E2E25">
        <w:rPr>
          <w:sz w:val="22"/>
        </w:rPr>
        <w:t xml:space="preserve">, </w:t>
      </w:r>
      <w:r w:rsidR="0024390B" w:rsidRPr="008E2E25">
        <w:rPr>
          <w:sz w:val="22"/>
        </w:rPr>
        <w:t>‘</w:t>
      </w:r>
      <w:r w:rsidRPr="008E2E25">
        <w:rPr>
          <w:sz w:val="22"/>
        </w:rPr>
        <w:t>ARR</w:t>
      </w:r>
      <w:r w:rsidR="0024390B" w:rsidRPr="008E2E25">
        <w:rPr>
          <w:sz w:val="22"/>
        </w:rPr>
        <w:t>’</w:t>
      </w:r>
      <w:r w:rsidRPr="008E2E25">
        <w:rPr>
          <w:sz w:val="22"/>
        </w:rPr>
        <w:t xml:space="preserve">, </w:t>
      </w:r>
      <w:r w:rsidR="0024390B" w:rsidRPr="008E2E25">
        <w:rPr>
          <w:sz w:val="22"/>
        </w:rPr>
        <w:t>‘</w:t>
      </w:r>
      <w:r w:rsidRPr="008E2E25">
        <w:rPr>
          <w:sz w:val="22"/>
        </w:rPr>
        <w:t>IRR</w:t>
      </w:r>
      <w:r w:rsidR="0024390B" w:rsidRPr="008E2E25">
        <w:rPr>
          <w:sz w:val="22"/>
        </w:rPr>
        <w:t>’</w:t>
      </w:r>
      <w:r w:rsidRPr="008E2E25">
        <w:rPr>
          <w:sz w:val="22"/>
        </w:rPr>
        <w:t xml:space="preserve"> and </w:t>
      </w:r>
      <w:r w:rsidR="0024390B" w:rsidRPr="008E2E25">
        <w:rPr>
          <w:sz w:val="22"/>
        </w:rPr>
        <w:t>‘</w:t>
      </w:r>
      <w:r w:rsidRPr="008E2E25">
        <w:rPr>
          <w:sz w:val="22"/>
        </w:rPr>
        <w:t>NPV</w:t>
      </w:r>
      <w:r w:rsidR="0024390B" w:rsidRPr="008E2E25">
        <w:rPr>
          <w:sz w:val="22"/>
        </w:rPr>
        <w:t>’</w:t>
      </w:r>
      <w:r w:rsidRPr="008E2E25">
        <w:rPr>
          <w:sz w:val="22"/>
        </w:rPr>
        <w:t xml:space="preserve"> (less negative). This decision is supported by Tesla’s financial performance. The company has gone through a fall in its profitability, and the </w:t>
      </w:r>
      <w:r w:rsidR="0024390B" w:rsidRPr="008E2E25">
        <w:rPr>
          <w:sz w:val="22"/>
        </w:rPr>
        <w:t>‘</w:t>
      </w:r>
      <w:r w:rsidRPr="008E2E25">
        <w:rPr>
          <w:sz w:val="22"/>
        </w:rPr>
        <w:t>net profit margin</w:t>
      </w:r>
      <w:r w:rsidR="0024390B" w:rsidRPr="008E2E25">
        <w:rPr>
          <w:sz w:val="22"/>
        </w:rPr>
        <w:t>’</w:t>
      </w:r>
      <w:r w:rsidRPr="008E2E25">
        <w:rPr>
          <w:sz w:val="22"/>
        </w:rPr>
        <w:t xml:space="preserve"> decreased, as compared to 14.90% (2022) to 4.07% (2025), and the </w:t>
      </w:r>
      <w:r w:rsidR="0024390B" w:rsidRPr="008E2E25">
        <w:rPr>
          <w:sz w:val="22"/>
        </w:rPr>
        <w:t>‘</w:t>
      </w:r>
      <w:r w:rsidRPr="008E2E25">
        <w:rPr>
          <w:sz w:val="22"/>
        </w:rPr>
        <w:t>ROE</w:t>
      </w:r>
      <w:r w:rsidR="0024390B" w:rsidRPr="008E2E25">
        <w:rPr>
          <w:sz w:val="22"/>
        </w:rPr>
        <w:t>’</w:t>
      </w:r>
      <w:r w:rsidRPr="008E2E25">
        <w:rPr>
          <w:sz w:val="22"/>
        </w:rPr>
        <w:t xml:space="preserve"> dropped significantly, showing decreased returns generated. Project C in this scenario is the most appropriate since it has the highest returns (</w:t>
      </w:r>
      <w:r w:rsidR="0024390B" w:rsidRPr="008E2E25">
        <w:rPr>
          <w:sz w:val="22"/>
        </w:rPr>
        <w:t>‘</w:t>
      </w:r>
      <w:r w:rsidRPr="008E2E25">
        <w:rPr>
          <w:sz w:val="22"/>
        </w:rPr>
        <w:t>ARR</w:t>
      </w:r>
      <w:r w:rsidR="0024390B" w:rsidRPr="008E2E25">
        <w:rPr>
          <w:sz w:val="22"/>
        </w:rPr>
        <w:t>’</w:t>
      </w:r>
      <w:r w:rsidRPr="008E2E25">
        <w:rPr>
          <w:sz w:val="22"/>
        </w:rPr>
        <w:t xml:space="preserve"> 6, </w:t>
      </w:r>
      <w:r w:rsidR="0024390B" w:rsidRPr="008E2E25">
        <w:rPr>
          <w:sz w:val="22"/>
        </w:rPr>
        <w:t>‘</w:t>
      </w:r>
      <w:r w:rsidRPr="008E2E25">
        <w:rPr>
          <w:sz w:val="22"/>
        </w:rPr>
        <w:t>IRR</w:t>
      </w:r>
      <w:r w:rsidR="0024390B" w:rsidRPr="008E2E25">
        <w:rPr>
          <w:sz w:val="22"/>
        </w:rPr>
        <w:t>’</w:t>
      </w:r>
      <w:r w:rsidRPr="008E2E25">
        <w:rPr>
          <w:sz w:val="22"/>
        </w:rPr>
        <w:t xml:space="preserve"> 9) and the shortest payback period (3.6 years) which will allow the capital to be recouped sooner and enhanced profitability. Moreover, the liquidity position is very good (current ratio 2.16; operating cash flows are stable), which enables Tesla to implement a project with unpredictable returns but greater returns over the long term. Despite the negative NPVs in all projects, Project C will reduce the loss of value and offer the most opportunity to facilitate the recovery of profitability. Thus, it best fits the financial requirements of Tesla at the moment.</w:t>
      </w:r>
    </w:p>
    <w:p w14:paraId="21C8A64F" w14:textId="77777777" w:rsidR="00C4072D" w:rsidRPr="008E2E25" w:rsidRDefault="00C4072D" w:rsidP="006006D7">
      <w:pPr>
        <w:pStyle w:val="Heading2"/>
        <w:keepNext w:val="0"/>
        <w:keepLines w:val="0"/>
        <w:spacing w:before="240"/>
        <w:rPr>
          <w:bCs/>
          <w:sz w:val="22"/>
          <w:szCs w:val="22"/>
        </w:rPr>
      </w:pPr>
      <w:bookmarkStart w:id="53" w:name="_7jk0v0ym3guc" w:colFirst="0" w:colLast="0"/>
      <w:bookmarkStart w:id="54" w:name="_Toc227848497"/>
      <w:bookmarkEnd w:id="53"/>
      <w:r w:rsidRPr="008E2E25">
        <w:rPr>
          <w:bCs/>
          <w:sz w:val="22"/>
          <w:szCs w:val="22"/>
        </w:rPr>
        <w:t>5.10 Capital Rationing Decision</w:t>
      </w:r>
      <w:bookmarkEnd w:id="54"/>
    </w:p>
    <w:p w14:paraId="07AC9B39" w14:textId="2AD07043" w:rsidR="00C4072D" w:rsidRPr="008E2E25" w:rsidRDefault="00C4072D" w:rsidP="006006D7">
      <w:pPr>
        <w:pStyle w:val="Heading5"/>
        <w:spacing w:after="240"/>
        <w:jc w:val="both"/>
        <w:rPr>
          <w:sz w:val="22"/>
        </w:rPr>
      </w:pPr>
      <w:bookmarkStart w:id="55" w:name="_Toc227606953"/>
      <w:r w:rsidRPr="008E2E25">
        <w:rPr>
          <w:sz w:val="22"/>
        </w:rPr>
        <w:t>Table 5.10.1: Capital Rationing Table</w:t>
      </w:r>
      <w:bookmarkEnd w:id="55"/>
    </w:p>
    <w:tbl>
      <w:tblPr>
        <w:tblStyle w:val="Table2"/>
        <w:tblW w:w="5000" w:type="pct"/>
        <w:tblInd w:w="0" w:type="dxa"/>
        <w:tblBorders>
          <w:top w:val="nil"/>
          <w:left w:val="nil"/>
          <w:bottom w:val="nil"/>
          <w:right w:val="nil"/>
          <w:insideH w:val="nil"/>
          <w:insideV w:val="nil"/>
        </w:tblBorders>
        <w:tblLook w:val="0600" w:firstRow="0" w:lastRow="0" w:firstColumn="0" w:lastColumn="0" w:noHBand="1" w:noVBand="1"/>
      </w:tblPr>
      <w:tblGrid>
        <w:gridCol w:w="2128"/>
        <w:gridCol w:w="2659"/>
        <w:gridCol w:w="2549"/>
        <w:gridCol w:w="1683"/>
      </w:tblGrid>
      <w:tr w:rsidR="00C4072D" w:rsidRPr="008E2E25" w14:paraId="1F0FD44B" w14:textId="77777777" w:rsidTr="00C4072D">
        <w:trPr>
          <w:trHeight w:val="500"/>
        </w:trPr>
        <w:tc>
          <w:tcPr>
            <w:tcW w:w="5000" w:type="pct"/>
            <w:gridSpan w:val="4"/>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A0F626" w14:textId="77777777" w:rsidR="00C4072D" w:rsidRPr="008E2E25" w:rsidRDefault="00C4072D" w:rsidP="006006D7">
            <w:pPr>
              <w:spacing w:before="240" w:after="240"/>
              <w:rPr>
                <w:b/>
                <w:bCs/>
                <w:sz w:val="22"/>
                <w:lang w:val="en-GB"/>
              </w:rPr>
            </w:pPr>
            <w:r w:rsidRPr="008E2E25">
              <w:rPr>
                <w:b/>
                <w:bCs/>
                <w:sz w:val="22"/>
                <w:lang w:val="en-GB"/>
              </w:rPr>
              <w:t>CAPITAL RATIONING TABLE</w:t>
            </w:r>
          </w:p>
        </w:tc>
      </w:tr>
      <w:tr w:rsidR="00C4072D" w:rsidRPr="008E2E25" w14:paraId="67F9F26C" w14:textId="77777777" w:rsidTr="00BB5FE4">
        <w:trPr>
          <w:trHeight w:val="500"/>
        </w:trPr>
        <w:tc>
          <w:tcPr>
            <w:tcW w:w="118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4FF579" w14:textId="77777777" w:rsidR="00C4072D" w:rsidRPr="008E2E25" w:rsidRDefault="00C4072D" w:rsidP="006006D7">
            <w:pPr>
              <w:spacing w:before="240" w:after="240"/>
              <w:rPr>
                <w:sz w:val="22"/>
                <w:lang w:val="en-GB"/>
              </w:rPr>
            </w:pPr>
          </w:p>
        </w:tc>
        <w:tc>
          <w:tcPr>
            <w:tcW w:w="147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88ED96" w14:textId="77777777" w:rsidR="00C4072D" w:rsidRPr="008E2E25" w:rsidRDefault="00C4072D" w:rsidP="006006D7">
            <w:pPr>
              <w:spacing w:before="240" w:after="240"/>
              <w:rPr>
                <w:sz w:val="22"/>
                <w:lang w:val="en-GB"/>
              </w:rPr>
            </w:pPr>
          </w:p>
        </w:tc>
        <w:tc>
          <w:tcPr>
            <w:tcW w:w="14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0F6A0A" w14:textId="77777777" w:rsidR="00C4072D" w:rsidRPr="008E2E25" w:rsidRDefault="00C4072D" w:rsidP="006006D7">
            <w:pPr>
              <w:spacing w:before="240" w:after="240"/>
              <w:rPr>
                <w:sz w:val="22"/>
                <w:lang w:val="en-GB"/>
              </w:rPr>
            </w:pPr>
            <w:r w:rsidRPr="008E2E25">
              <w:rPr>
                <w:sz w:val="22"/>
                <w:lang w:val="en-GB"/>
              </w:rPr>
              <w:t>£(m)</w:t>
            </w:r>
          </w:p>
        </w:tc>
        <w:tc>
          <w:tcPr>
            <w:tcW w:w="9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63AD3F" w14:textId="77777777" w:rsidR="00C4072D" w:rsidRPr="008E2E25" w:rsidRDefault="00C4072D" w:rsidP="006006D7">
            <w:pPr>
              <w:spacing w:before="240" w:after="240"/>
              <w:rPr>
                <w:sz w:val="22"/>
                <w:lang w:val="en-GB"/>
              </w:rPr>
            </w:pPr>
          </w:p>
        </w:tc>
      </w:tr>
      <w:tr w:rsidR="00C4072D" w:rsidRPr="008E2E25" w14:paraId="3D44236A" w14:textId="77777777" w:rsidTr="00BB5FE4">
        <w:trPr>
          <w:trHeight w:val="500"/>
        </w:trPr>
        <w:tc>
          <w:tcPr>
            <w:tcW w:w="118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D61455" w14:textId="77777777" w:rsidR="00C4072D" w:rsidRPr="008E2E25" w:rsidRDefault="00C4072D" w:rsidP="006006D7">
            <w:pPr>
              <w:spacing w:before="240" w:after="240"/>
              <w:rPr>
                <w:sz w:val="22"/>
                <w:lang w:val="en-GB"/>
              </w:rPr>
            </w:pPr>
            <w:r w:rsidRPr="008E2E25">
              <w:rPr>
                <w:sz w:val="22"/>
                <w:lang w:val="en-GB"/>
              </w:rPr>
              <w:t>Budget</w:t>
            </w:r>
          </w:p>
        </w:tc>
        <w:tc>
          <w:tcPr>
            <w:tcW w:w="147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D6FEB0" w14:textId="77777777" w:rsidR="00C4072D" w:rsidRPr="008E2E25" w:rsidRDefault="00C4072D" w:rsidP="006006D7">
            <w:pPr>
              <w:spacing w:before="240" w:after="240"/>
              <w:rPr>
                <w:sz w:val="22"/>
                <w:lang w:val="en-GB"/>
              </w:rPr>
            </w:pPr>
          </w:p>
        </w:tc>
        <w:tc>
          <w:tcPr>
            <w:tcW w:w="14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F55884" w14:textId="77777777" w:rsidR="00C4072D" w:rsidRPr="008E2E25" w:rsidRDefault="00C4072D" w:rsidP="006006D7">
            <w:pPr>
              <w:spacing w:before="240" w:after="240"/>
              <w:rPr>
                <w:sz w:val="22"/>
                <w:lang w:val="en-GB"/>
              </w:rPr>
            </w:pPr>
            <w:r w:rsidRPr="008E2E25">
              <w:rPr>
                <w:sz w:val="22"/>
                <w:lang w:val="en-GB"/>
              </w:rPr>
              <w:t>100</w:t>
            </w:r>
          </w:p>
        </w:tc>
        <w:tc>
          <w:tcPr>
            <w:tcW w:w="9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518ABB" w14:textId="77777777" w:rsidR="00C4072D" w:rsidRPr="008E2E25" w:rsidRDefault="00C4072D" w:rsidP="006006D7">
            <w:pPr>
              <w:spacing w:before="240" w:after="240"/>
              <w:rPr>
                <w:sz w:val="22"/>
                <w:lang w:val="en-GB"/>
              </w:rPr>
            </w:pPr>
          </w:p>
        </w:tc>
      </w:tr>
      <w:tr w:rsidR="00C4072D" w:rsidRPr="008E2E25" w14:paraId="591B2E15" w14:textId="77777777" w:rsidTr="00BB5FE4">
        <w:trPr>
          <w:trHeight w:val="500"/>
        </w:trPr>
        <w:tc>
          <w:tcPr>
            <w:tcW w:w="118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0F8088" w14:textId="77777777" w:rsidR="00C4072D" w:rsidRPr="008E2E25" w:rsidRDefault="00C4072D" w:rsidP="006006D7">
            <w:pPr>
              <w:spacing w:before="240" w:after="240"/>
              <w:rPr>
                <w:sz w:val="22"/>
                <w:lang w:val="en-GB"/>
              </w:rPr>
            </w:pPr>
            <w:r w:rsidRPr="008E2E25">
              <w:rPr>
                <w:sz w:val="22"/>
                <w:lang w:val="en-GB"/>
              </w:rPr>
              <w:lastRenderedPageBreak/>
              <w:t>Each project</w:t>
            </w:r>
          </w:p>
        </w:tc>
        <w:tc>
          <w:tcPr>
            <w:tcW w:w="147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C2D83E" w14:textId="77777777" w:rsidR="00C4072D" w:rsidRPr="008E2E25" w:rsidRDefault="00C4072D" w:rsidP="006006D7">
            <w:pPr>
              <w:spacing w:before="240" w:after="240"/>
              <w:rPr>
                <w:sz w:val="22"/>
                <w:lang w:val="en-GB"/>
              </w:rPr>
            </w:pPr>
          </w:p>
        </w:tc>
        <w:tc>
          <w:tcPr>
            <w:tcW w:w="14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EE9FA9" w14:textId="77777777" w:rsidR="00C4072D" w:rsidRPr="008E2E25" w:rsidRDefault="00C4072D" w:rsidP="006006D7">
            <w:pPr>
              <w:spacing w:before="240" w:after="240"/>
              <w:rPr>
                <w:sz w:val="22"/>
                <w:lang w:val="en-GB"/>
              </w:rPr>
            </w:pPr>
            <w:r w:rsidRPr="008E2E25">
              <w:rPr>
                <w:sz w:val="22"/>
                <w:lang w:val="en-GB"/>
              </w:rPr>
              <w:t>50</w:t>
            </w:r>
          </w:p>
        </w:tc>
        <w:tc>
          <w:tcPr>
            <w:tcW w:w="9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FE7C4" w14:textId="77777777" w:rsidR="00C4072D" w:rsidRPr="008E2E25" w:rsidRDefault="00C4072D" w:rsidP="006006D7">
            <w:pPr>
              <w:spacing w:before="240" w:after="240"/>
              <w:rPr>
                <w:sz w:val="22"/>
                <w:lang w:val="en-GB"/>
              </w:rPr>
            </w:pPr>
          </w:p>
        </w:tc>
      </w:tr>
      <w:tr w:rsidR="00C4072D" w:rsidRPr="008E2E25" w14:paraId="29D065DC" w14:textId="77777777" w:rsidTr="00C4072D">
        <w:trPr>
          <w:trHeight w:val="500"/>
        </w:trPr>
        <w:tc>
          <w:tcPr>
            <w:tcW w:w="5000" w:type="pct"/>
            <w:gridSpan w:val="4"/>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C3BA58" w14:textId="77777777" w:rsidR="00C4072D" w:rsidRPr="008E2E25" w:rsidRDefault="00C4072D" w:rsidP="006006D7">
            <w:pPr>
              <w:spacing w:before="240" w:after="240"/>
              <w:rPr>
                <w:sz w:val="22"/>
                <w:lang w:val="en-GB"/>
              </w:rPr>
            </w:pPr>
            <w:r w:rsidRPr="008E2E25">
              <w:rPr>
                <w:sz w:val="22"/>
                <w:lang w:val="en-GB"/>
              </w:rPr>
              <w:t>Selection of Best Projects</w:t>
            </w:r>
          </w:p>
        </w:tc>
      </w:tr>
      <w:tr w:rsidR="00C4072D" w:rsidRPr="008E2E25" w14:paraId="10823968" w14:textId="77777777" w:rsidTr="00BB5FE4">
        <w:trPr>
          <w:trHeight w:val="800"/>
        </w:trPr>
        <w:tc>
          <w:tcPr>
            <w:tcW w:w="118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E082FD" w14:textId="77777777" w:rsidR="00C4072D" w:rsidRPr="008E2E25" w:rsidRDefault="00C4072D" w:rsidP="006006D7">
            <w:pPr>
              <w:spacing w:before="240" w:after="240"/>
              <w:rPr>
                <w:sz w:val="22"/>
                <w:lang w:val="en-GB"/>
              </w:rPr>
            </w:pPr>
            <w:r w:rsidRPr="008E2E25">
              <w:rPr>
                <w:sz w:val="22"/>
                <w:lang w:val="en-GB"/>
              </w:rPr>
              <w:t>Combination</w:t>
            </w:r>
          </w:p>
        </w:tc>
        <w:tc>
          <w:tcPr>
            <w:tcW w:w="147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DFB20" w14:textId="77777777" w:rsidR="00C4072D" w:rsidRPr="008E2E25" w:rsidRDefault="00C4072D" w:rsidP="006006D7">
            <w:pPr>
              <w:spacing w:before="240" w:after="240"/>
              <w:rPr>
                <w:sz w:val="22"/>
                <w:lang w:val="en-GB"/>
              </w:rPr>
            </w:pPr>
            <w:r w:rsidRPr="008E2E25">
              <w:rPr>
                <w:sz w:val="22"/>
                <w:lang w:val="en-GB"/>
              </w:rPr>
              <w:t>Investment (£m)</w:t>
            </w:r>
          </w:p>
        </w:tc>
        <w:tc>
          <w:tcPr>
            <w:tcW w:w="14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67E4F2" w14:textId="60B8CCF9" w:rsidR="00C4072D" w:rsidRPr="008E2E25" w:rsidRDefault="00C4072D" w:rsidP="006006D7">
            <w:pPr>
              <w:spacing w:before="240" w:after="240"/>
              <w:rPr>
                <w:sz w:val="22"/>
                <w:lang w:val="en-GB"/>
              </w:rPr>
            </w:pPr>
            <w:r w:rsidRPr="008E2E25">
              <w:rPr>
                <w:sz w:val="22"/>
                <w:lang w:val="en-GB"/>
              </w:rPr>
              <w:t xml:space="preserve">Total </w:t>
            </w:r>
            <w:r w:rsidR="0024390B" w:rsidRPr="008E2E25">
              <w:rPr>
                <w:sz w:val="22"/>
                <w:lang w:val="en-GB"/>
              </w:rPr>
              <w:t>‘</w:t>
            </w:r>
            <w:r w:rsidRPr="008E2E25">
              <w:rPr>
                <w:sz w:val="22"/>
                <w:lang w:val="en-GB"/>
              </w:rPr>
              <w:t>NPV</w:t>
            </w:r>
            <w:r w:rsidR="0024390B" w:rsidRPr="008E2E25">
              <w:rPr>
                <w:sz w:val="22"/>
                <w:lang w:val="en-GB"/>
              </w:rPr>
              <w:t>’</w:t>
            </w:r>
            <w:r w:rsidRPr="008E2E25">
              <w:rPr>
                <w:sz w:val="22"/>
                <w:lang w:val="en-GB"/>
              </w:rPr>
              <w:t xml:space="preserve"> (£m)</w:t>
            </w:r>
          </w:p>
        </w:tc>
        <w:tc>
          <w:tcPr>
            <w:tcW w:w="9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C70E74" w14:textId="77777777" w:rsidR="00C4072D" w:rsidRPr="008E2E25" w:rsidRDefault="00C4072D" w:rsidP="006006D7">
            <w:pPr>
              <w:spacing w:before="240" w:after="240"/>
              <w:rPr>
                <w:sz w:val="22"/>
                <w:lang w:val="en-GB"/>
              </w:rPr>
            </w:pPr>
            <w:r w:rsidRPr="008E2E25">
              <w:rPr>
                <w:sz w:val="22"/>
                <w:lang w:val="en-GB"/>
              </w:rPr>
              <w:t>Decision</w:t>
            </w:r>
          </w:p>
        </w:tc>
      </w:tr>
      <w:tr w:rsidR="00C4072D" w:rsidRPr="008E2E25" w14:paraId="7910DEF3" w14:textId="77777777" w:rsidTr="00BB5FE4">
        <w:trPr>
          <w:trHeight w:val="800"/>
        </w:trPr>
        <w:tc>
          <w:tcPr>
            <w:tcW w:w="118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E10646" w14:textId="77777777" w:rsidR="00C4072D" w:rsidRPr="008E2E25" w:rsidRDefault="00C4072D" w:rsidP="006006D7">
            <w:pPr>
              <w:spacing w:before="240" w:after="240"/>
              <w:rPr>
                <w:sz w:val="22"/>
                <w:lang w:val="en-GB"/>
              </w:rPr>
            </w:pPr>
            <w:r w:rsidRPr="008E2E25">
              <w:rPr>
                <w:sz w:val="22"/>
                <w:lang w:val="en-GB"/>
              </w:rPr>
              <w:t>A + B</w:t>
            </w:r>
          </w:p>
        </w:tc>
        <w:tc>
          <w:tcPr>
            <w:tcW w:w="147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BA8DCF" w14:textId="77777777" w:rsidR="00C4072D" w:rsidRPr="008E2E25" w:rsidRDefault="00C4072D" w:rsidP="006006D7">
            <w:pPr>
              <w:spacing w:before="240" w:after="240"/>
              <w:rPr>
                <w:sz w:val="22"/>
                <w:lang w:val="en-GB"/>
              </w:rPr>
            </w:pPr>
            <w:r w:rsidRPr="008E2E25">
              <w:rPr>
                <w:sz w:val="22"/>
                <w:lang w:val="en-GB"/>
              </w:rPr>
              <w:t>100</w:t>
            </w:r>
          </w:p>
        </w:tc>
        <w:tc>
          <w:tcPr>
            <w:tcW w:w="14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DF2B13" w14:textId="77777777" w:rsidR="00C4072D" w:rsidRPr="008E2E25" w:rsidRDefault="00C4072D" w:rsidP="006006D7">
            <w:pPr>
              <w:spacing w:before="240" w:after="240"/>
              <w:rPr>
                <w:sz w:val="22"/>
                <w:lang w:val="en-GB"/>
              </w:rPr>
            </w:pPr>
            <w:r w:rsidRPr="008E2E25">
              <w:rPr>
                <w:sz w:val="22"/>
                <w:lang w:val="en-GB"/>
              </w:rPr>
              <w:t>-16.98</w:t>
            </w:r>
          </w:p>
        </w:tc>
        <w:tc>
          <w:tcPr>
            <w:tcW w:w="9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842875" w14:textId="77777777" w:rsidR="00C4072D" w:rsidRPr="008E2E25" w:rsidRDefault="00C4072D" w:rsidP="006006D7">
            <w:pPr>
              <w:spacing w:before="240" w:after="240"/>
              <w:rPr>
                <w:sz w:val="22"/>
                <w:lang w:val="en-GB"/>
              </w:rPr>
            </w:pPr>
            <w:r w:rsidRPr="008E2E25">
              <w:rPr>
                <w:rFonts w:ascii="Segoe UI Emoji" w:eastAsia="Arial Unicode MS" w:hAnsi="Segoe UI Emoji" w:cs="Segoe UI Emoji"/>
                <w:sz w:val="22"/>
                <w:lang w:val="en-GB"/>
              </w:rPr>
              <w:t>❌</w:t>
            </w:r>
            <w:r w:rsidRPr="008E2E25">
              <w:rPr>
                <w:rFonts w:eastAsia="Arial Unicode MS"/>
                <w:sz w:val="22"/>
                <w:lang w:val="en-GB"/>
              </w:rPr>
              <w:t xml:space="preserve"> Worst</w:t>
            </w:r>
          </w:p>
        </w:tc>
      </w:tr>
      <w:tr w:rsidR="00C4072D" w:rsidRPr="008E2E25" w14:paraId="07D42ED8" w14:textId="77777777" w:rsidTr="00BB5FE4">
        <w:trPr>
          <w:trHeight w:val="515"/>
        </w:trPr>
        <w:tc>
          <w:tcPr>
            <w:tcW w:w="118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46174D" w14:textId="77777777" w:rsidR="00C4072D" w:rsidRPr="008E2E25" w:rsidRDefault="00C4072D" w:rsidP="006006D7">
            <w:pPr>
              <w:spacing w:before="240" w:after="240"/>
              <w:rPr>
                <w:sz w:val="22"/>
                <w:lang w:val="en-GB"/>
              </w:rPr>
            </w:pPr>
            <w:r w:rsidRPr="008E2E25">
              <w:rPr>
                <w:sz w:val="22"/>
                <w:lang w:val="en-GB"/>
              </w:rPr>
              <w:t>A + C</w:t>
            </w:r>
          </w:p>
        </w:tc>
        <w:tc>
          <w:tcPr>
            <w:tcW w:w="147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F8A4BC" w14:textId="77777777" w:rsidR="00C4072D" w:rsidRPr="008E2E25" w:rsidRDefault="00C4072D" w:rsidP="006006D7">
            <w:pPr>
              <w:spacing w:before="240" w:after="240"/>
              <w:rPr>
                <w:sz w:val="22"/>
                <w:lang w:val="en-GB"/>
              </w:rPr>
            </w:pPr>
            <w:r w:rsidRPr="008E2E25">
              <w:rPr>
                <w:sz w:val="22"/>
                <w:lang w:val="en-GB"/>
              </w:rPr>
              <w:t>100</w:t>
            </w:r>
          </w:p>
        </w:tc>
        <w:tc>
          <w:tcPr>
            <w:tcW w:w="14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D4B03E" w14:textId="77777777" w:rsidR="00C4072D" w:rsidRPr="008E2E25" w:rsidRDefault="00C4072D" w:rsidP="006006D7">
            <w:pPr>
              <w:spacing w:before="240" w:after="240"/>
              <w:rPr>
                <w:sz w:val="22"/>
                <w:lang w:val="en-GB"/>
              </w:rPr>
            </w:pPr>
            <w:r w:rsidRPr="008E2E25">
              <w:rPr>
                <w:sz w:val="22"/>
                <w:lang w:val="en-GB"/>
              </w:rPr>
              <w:t>-10.66</w:t>
            </w:r>
          </w:p>
        </w:tc>
        <w:tc>
          <w:tcPr>
            <w:tcW w:w="9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9FC62" w14:textId="77777777" w:rsidR="00C4072D" w:rsidRPr="008E2E25" w:rsidRDefault="00C4072D" w:rsidP="006006D7">
            <w:pPr>
              <w:spacing w:before="240" w:after="240"/>
              <w:rPr>
                <w:sz w:val="22"/>
                <w:lang w:val="en-GB"/>
              </w:rPr>
            </w:pPr>
            <w:r w:rsidRPr="008E2E25">
              <w:rPr>
                <w:rFonts w:ascii="Segoe UI Emoji" w:eastAsia="Arial Unicode MS" w:hAnsi="Segoe UI Emoji" w:cs="Segoe UI Emoji"/>
                <w:sz w:val="22"/>
                <w:lang w:val="en-GB"/>
              </w:rPr>
              <w:t>❌</w:t>
            </w:r>
          </w:p>
        </w:tc>
      </w:tr>
      <w:tr w:rsidR="00C4072D" w:rsidRPr="008E2E25" w14:paraId="7FAB63E6" w14:textId="77777777" w:rsidTr="00BB5FE4">
        <w:trPr>
          <w:trHeight w:val="515"/>
        </w:trPr>
        <w:tc>
          <w:tcPr>
            <w:tcW w:w="118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15D5E1" w14:textId="77777777" w:rsidR="00C4072D" w:rsidRPr="008E2E25" w:rsidRDefault="00C4072D" w:rsidP="006006D7">
            <w:pPr>
              <w:spacing w:before="240" w:after="240"/>
              <w:rPr>
                <w:sz w:val="22"/>
                <w:lang w:val="en-GB"/>
              </w:rPr>
            </w:pPr>
            <w:r w:rsidRPr="008E2E25">
              <w:rPr>
                <w:sz w:val="22"/>
                <w:lang w:val="en-GB"/>
              </w:rPr>
              <w:t>B + C</w:t>
            </w:r>
          </w:p>
        </w:tc>
        <w:tc>
          <w:tcPr>
            <w:tcW w:w="147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BB0888" w14:textId="77777777" w:rsidR="00C4072D" w:rsidRPr="008E2E25" w:rsidRDefault="00C4072D" w:rsidP="006006D7">
            <w:pPr>
              <w:spacing w:before="240" w:after="240"/>
              <w:rPr>
                <w:sz w:val="22"/>
                <w:lang w:val="en-GB"/>
              </w:rPr>
            </w:pPr>
            <w:r w:rsidRPr="008E2E25">
              <w:rPr>
                <w:sz w:val="22"/>
                <w:lang w:val="en-GB"/>
              </w:rPr>
              <w:t>100</w:t>
            </w:r>
          </w:p>
        </w:tc>
        <w:tc>
          <w:tcPr>
            <w:tcW w:w="14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43238D" w14:textId="77777777" w:rsidR="00C4072D" w:rsidRPr="008E2E25" w:rsidRDefault="00C4072D" w:rsidP="006006D7">
            <w:pPr>
              <w:spacing w:before="240" w:after="240"/>
              <w:rPr>
                <w:sz w:val="22"/>
                <w:lang w:val="en-GB"/>
              </w:rPr>
            </w:pPr>
            <w:r w:rsidRPr="008E2E25">
              <w:rPr>
                <w:sz w:val="22"/>
                <w:lang w:val="en-GB"/>
              </w:rPr>
              <w:t>-10.28</w:t>
            </w:r>
          </w:p>
        </w:tc>
        <w:tc>
          <w:tcPr>
            <w:tcW w:w="93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B7790B" w14:textId="77777777" w:rsidR="00C4072D" w:rsidRPr="008E2E25" w:rsidRDefault="00C4072D" w:rsidP="006006D7">
            <w:pPr>
              <w:spacing w:before="240" w:after="240"/>
              <w:rPr>
                <w:sz w:val="22"/>
                <w:lang w:val="en-GB"/>
              </w:rPr>
            </w:pPr>
            <w:r w:rsidRPr="008E2E25">
              <w:rPr>
                <w:rFonts w:ascii="Segoe UI Emoji" w:eastAsia="Arial Unicode MS" w:hAnsi="Segoe UI Emoji" w:cs="Segoe UI Emoji"/>
                <w:sz w:val="22"/>
                <w:lang w:val="en-GB"/>
              </w:rPr>
              <w:t>✅</w:t>
            </w:r>
            <w:r w:rsidRPr="008E2E25">
              <w:rPr>
                <w:rFonts w:eastAsia="Arial Unicode MS"/>
                <w:sz w:val="22"/>
                <w:lang w:val="en-GB"/>
              </w:rPr>
              <w:t xml:space="preserve"> Best</w:t>
            </w:r>
          </w:p>
        </w:tc>
      </w:tr>
    </w:tbl>
    <w:p w14:paraId="2835CB9C" w14:textId="0F90FB8C" w:rsidR="00C4072D" w:rsidRPr="008E2E25" w:rsidRDefault="00BB5FE4" w:rsidP="006006D7">
      <w:pPr>
        <w:spacing w:before="240" w:after="240"/>
        <w:rPr>
          <w:sz w:val="22"/>
        </w:rPr>
      </w:pPr>
      <w:r w:rsidRPr="008E2E25">
        <w:rPr>
          <w:sz w:val="22"/>
        </w:rPr>
        <w:t xml:space="preserve">The best combination is Project B and Project C at the constraint of less than 100 million because it gives the maximum value of combination </w:t>
      </w:r>
      <w:r w:rsidR="0024390B" w:rsidRPr="008E2E25">
        <w:rPr>
          <w:sz w:val="22"/>
        </w:rPr>
        <w:t>‘</w:t>
      </w:r>
      <w:r w:rsidRPr="008E2E25">
        <w:rPr>
          <w:sz w:val="22"/>
        </w:rPr>
        <w:t>NPV</w:t>
      </w:r>
      <w:r w:rsidR="0024390B" w:rsidRPr="008E2E25">
        <w:rPr>
          <w:sz w:val="22"/>
        </w:rPr>
        <w:t>’</w:t>
      </w:r>
      <w:r w:rsidRPr="008E2E25">
        <w:rPr>
          <w:sz w:val="22"/>
        </w:rPr>
        <w:t xml:space="preserve"> (-£10.28 million). Such a decision is in line with the financial status of Tesla. Project C satisfies the decreasing profitability of the firm by increasing the potential return whereas Project B offers stability and predictability in cash flows, which is helpful in promoting liquidity and minimizing risk. Since Tesla is highly liquid and its efficiency and profitability are declining, this combination will guarantee that there is a trade-off between risk (stability B) and the return (growth C). It also contributes to stability of cash flows as well as increasing potential of value in the long run.</w:t>
      </w:r>
    </w:p>
    <w:p w14:paraId="32D0E608" w14:textId="77777777" w:rsidR="00C4072D" w:rsidRPr="008E2E25" w:rsidRDefault="00C4072D" w:rsidP="006006D7">
      <w:pPr>
        <w:pStyle w:val="Heading2"/>
        <w:keepNext w:val="0"/>
        <w:keepLines w:val="0"/>
        <w:spacing w:before="240"/>
        <w:rPr>
          <w:b w:val="0"/>
          <w:bCs/>
          <w:sz w:val="22"/>
          <w:szCs w:val="22"/>
        </w:rPr>
      </w:pPr>
      <w:bookmarkStart w:id="56" w:name="_7yu8f0387ufk" w:colFirst="0" w:colLast="0"/>
      <w:bookmarkStart w:id="57" w:name="_Toc227848498"/>
      <w:bookmarkEnd w:id="56"/>
      <w:r w:rsidRPr="008E2E25">
        <w:rPr>
          <w:bCs/>
          <w:sz w:val="22"/>
          <w:szCs w:val="22"/>
        </w:rPr>
        <w:t>5.11 Consideration of Non-Financial Factors</w:t>
      </w:r>
      <w:bookmarkEnd w:id="57"/>
    </w:p>
    <w:p w14:paraId="2E3D88F7" w14:textId="131589E4" w:rsidR="00C4072D" w:rsidRPr="008E2E25" w:rsidRDefault="00C4072D" w:rsidP="006006D7">
      <w:pPr>
        <w:spacing w:before="240" w:after="240"/>
        <w:rPr>
          <w:sz w:val="22"/>
        </w:rPr>
      </w:pPr>
      <w:r w:rsidRPr="008E2E25">
        <w:rPr>
          <w:sz w:val="22"/>
        </w:rPr>
        <w:t xml:space="preserve">In making investment decisions, although financial measures are important, non-financial factors also are crucial. These include: strategic alignment, technology innovation, market dynamics, and regulatory issues. Project C might also be less profitable because of its unbalanced cash flow pattern, but there is a possibility that it has more operational and market risks. Nevertheless, it is consistent with the long-term growth and innovation-oriented strategy of Tesla. Project B is stable, and this is important in times of financial uncertainty. There are external risks like political instabilities, supply chain disruptions, and environmental regulations that should also be taken into consideration. Tesla is a very dynamic and competitive </w:t>
      </w:r>
      <w:r w:rsidRPr="008E2E25">
        <w:rPr>
          <w:sz w:val="22"/>
        </w:rPr>
        <w:lastRenderedPageBreak/>
        <w:t>business, with technological development and consumer preferences playing a very important role in performance. Moreover, investment decisions are becoming more and more concerned with sustainability and corporate social responsibility. The projects will help Tesla achieve its environmental goals and improve its brand image, which will probably provide long-term benefits.</w:t>
      </w:r>
    </w:p>
    <w:p w14:paraId="00000037" w14:textId="77777777" w:rsidR="00051885" w:rsidRPr="008E2E25" w:rsidRDefault="00373CDD" w:rsidP="006006D7">
      <w:pPr>
        <w:pStyle w:val="Heading1"/>
        <w:spacing w:before="240"/>
        <w:rPr>
          <w:sz w:val="22"/>
          <w:szCs w:val="22"/>
        </w:rPr>
      </w:pPr>
      <w:bookmarkStart w:id="58" w:name="_Toc227848499"/>
      <w:r w:rsidRPr="008E2E25">
        <w:rPr>
          <w:sz w:val="22"/>
          <w:szCs w:val="22"/>
        </w:rPr>
        <w:t>6. Conclusion</w:t>
      </w:r>
      <w:bookmarkEnd w:id="58"/>
      <w:r w:rsidRPr="008E2E25">
        <w:rPr>
          <w:sz w:val="22"/>
          <w:szCs w:val="22"/>
        </w:rPr>
        <w:t xml:space="preserve"> </w:t>
      </w:r>
    </w:p>
    <w:p w14:paraId="00000038" w14:textId="0563D627" w:rsidR="00051885" w:rsidRPr="008E2E25" w:rsidRDefault="00373CDD" w:rsidP="006006D7">
      <w:pPr>
        <w:spacing w:before="240" w:after="240"/>
        <w:rPr>
          <w:sz w:val="22"/>
        </w:rPr>
      </w:pPr>
      <w:r w:rsidRPr="008E2E25">
        <w:rPr>
          <w:sz w:val="22"/>
        </w:rPr>
        <w:t xml:space="preserve">It </w:t>
      </w:r>
      <w:r w:rsidRPr="008E2E25">
        <w:rPr>
          <w:sz w:val="22"/>
        </w:rPr>
        <w:t>can be concluded that Tesla Inc. highlights a dynamic transition between its high performance and profitability, shifted to financial strain and re</w:t>
      </w:r>
      <w:r w:rsidR="008E1AE5" w:rsidRPr="008E2E25">
        <w:rPr>
          <w:sz w:val="22"/>
        </w:rPr>
        <w:t>-</w:t>
      </w:r>
      <w:r w:rsidRPr="008E2E25">
        <w:rPr>
          <w:sz w:val="22"/>
        </w:rPr>
        <w:t>evaluation of strategies. Even though the company consists of liquidity, cash flow, and a steady capital str</w:t>
      </w:r>
      <w:r w:rsidRPr="008E2E25">
        <w:rPr>
          <w:sz w:val="22"/>
        </w:rPr>
        <w:t xml:space="preserve">ucture, it has declining profitability, efficiency, and increasing competition. </w:t>
      </w:r>
      <w:r w:rsidR="008E1AE5" w:rsidRPr="008E2E25">
        <w:rPr>
          <w:sz w:val="22"/>
        </w:rPr>
        <w:t xml:space="preserve">The working capital analysis reveals inefficiencies areas in the receivable management and payables, as it presents improved operational management. The proposed reorganisation plan, which is focused on reduction of costs, penetration to high-margin regions and tight monetary control, offers a feasible way of profitability and higher shareholder value. </w:t>
      </w:r>
      <w:r w:rsidRPr="008E2E25">
        <w:rPr>
          <w:sz w:val="22"/>
        </w:rPr>
        <w:t>Supported by its profitability and liquidity, Project C becomes viable for th</w:t>
      </w:r>
      <w:r w:rsidRPr="008E2E25">
        <w:rPr>
          <w:sz w:val="22"/>
        </w:rPr>
        <w:t>e company to invest, along with suggestions for investing in both Project B and Project C comprising a budget of £100 million. Overall, Tesla can be considered a financially stable company, but its continued performance will rely on the successful strategi</w:t>
      </w:r>
      <w:r w:rsidRPr="008E2E25">
        <w:rPr>
          <w:sz w:val="22"/>
        </w:rPr>
        <w:t>c implementation, greater efficiency, and flexibility towards global market and regulatory shifts.</w:t>
      </w:r>
    </w:p>
    <w:p w14:paraId="00000039" w14:textId="77777777" w:rsidR="00051885" w:rsidRPr="008E2E25" w:rsidRDefault="00373CDD" w:rsidP="006006D7">
      <w:pPr>
        <w:spacing w:before="240" w:after="240"/>
        <w:rPr>
          <w:sz w:val="22"/>
        </w:rPr>
      </w:pPr>
      <w:r w:rsidRPr="008E2E25">
        <w:rPr>
          <w:sz w:val="22"/>
        </w:rPr>
        <w:br w:type="page"/>
      </w:r>
    </w:p>
    <w:p w14:paraId="0000003A" w14:textId="77777777" w:rsidR="00051885" w:rsidRPr="008E2E25" w:rsidRDefault="00373CDD" w:rsidP="006006D7">
      <w:pPr>
        <w:spacing w:before="240" w:after="240"/>
        <w:rPr>
          <w:b/>
          <w:bCs/>
          <w:sz w:val="22"/>
        </w:rPr>
      </w:pPr>
      <w:r w:rsidRPr="008E2E25">
        <w:rPr>
          <w:b/>
          <w:bCs/>
          <w:sz w:val="22"/>
        </w:rPr>
        <w:lastRenderedPageBreak/>
        <w:t xml:space="preserve">Reference List </w:t>
      </w:r>
    </w:p>
    <w:p w14:paraId="4476D894" w14:textId="77777777" w:rsidR="00394479" w:rsidRPr="008E2E25" w:rsidRDefault="00394479" w:rsidP="006006D7">
      <w:pPr>
        <w:spacing w:before="240" w:after="240"/>
        <w:rPr>
          <w:sz w:val="22"/>
        </w:rPr>
      </w:pPr>
      <w:r w:rsidRPr="008E2E25">
        <w:rPr>
          <w:sz w:val="22"/>
        </w:rPr>
        <w:t xml:space="preserve">Akpadaka, O. and Edeh, P.O., 2024. Impact of Cash Conversion Cycle and Financial Stability on Firm Value. Journal of Accounting and Financial Management, 10, pp.123-141. </w:t>
      </w:r>
      <w:hyperlink r:id="rId16">
        <w:r w:rsidRPr="008E2E25">
          <w:rPr>
            <w:sz w:val="22"/>
            <w:u w:val="single"/>
          </w:rPr>
          <w:t>https://www.researchgate.net/profile/Ovbe-Akpadaka/publication/383262033_Impact_of_Cash_Conversion_Cycle_and_Financial_Stability_on_Firm_Value/links/66c4c856ccd355055fe1342b/Impact-of-Cash-Conversion-Cycle-and-Financial-Stability-on-Firm-Value.pdf</w:t>
        </w:r>
      </w:hyperlink>
      <w:r w:rsidRPr="008E2E25">
        <w:rPr>
          <w:sz w:val="22"/>
        </w:rPr>
        <w:t xml:space="preserve"> </w:t>
      </w:r>
    </w:p>
    <w:p w14:paraId="1E5F89A6" w14:textId="77777777" w:rsidR="00394479" w:rsidRPr="008E2E25" w:rsidRDefault="00394479" w:rsidP="006006D7">
      <w:pPr>
        <w:spacing w:before="240" w:after="240"/>
        <w:rPr>
          <w:sz w:val="22"/>
        </w:rPr>
      </w:pPr>
      <w:r w:rsidRPr="008E2E25">
        <w:rPr>
          <w:sz w:val="22"/>
        </w:rPr>
        <w:t xml:space="preserve">Aldo, M., 2022. The Effect of Gearing, Price Earning Ratio, Interest Rate, Risk on Abnormal Return. Indonesian Interdisciplinary Journal of Sharia Economics (IIJSE), 5(2), pp.751-767. </w:t>
      </w:r>
      <w:hyperlink r:id="rId17">
        <w:r w:rsidRPr="008E2E25">
          <w:rPr>
            <w:sz w:val="22"/>
            <w:u w:val="single"/>
          </w:rPr>
          <w:t>https://doi.org/10.31538/iijse.v5i2.2195</w:t>
        </w:r>
      </w:hyperlink>
      <w:r w:rsidRPr="008E2E25">
        <w:rPr>
          <w:sz w:val="22"/>
        </w:rPr>
        <w:t xml:space="preserve"> </w:t>
      </w:r>
    </w:p>
    <w:p w14:paraId="52305DA6" w14:textId="2FB29AB8" w:rsidR="00394479" w:rsidRPr="008E2E25" w:rsidRDefault="00394479" w:rsidP="006006D7">
      <w:pPr>
        <w:spacing w:before="240" w:after="240"/>
        <w:rPr>
          <w:sz w:val="22"/>
        </w:rPr>
      </w:pPr>
      <w:r w:rsidRPr="008E2E25">
        <w:rPr>
          <w:sz w:val="22"/>
        </w:rPr>
        <w:t>Alpha Spread.</w:t>
      </w:r>
      <w:r w:rsidR="00820B6A">
        <w:rPr>
          <w:sz w:val="22"/>
        </w:rPr>
        <w:t xml:space="preserve">, </w:t>
      </w:r>
      <w:r w:rsidRPr="008E2E25">
        <w:rPr>
          <w:sz w:val="22"/>
        </w:rPr>
        <w:t xml:space="preserve">2026. Tesla Reports Mixed Results as Annual Revenue Drops for First Time. [online] Available at: </w:t>
      </w:r>
      <w:hyperlink r:id="rId18">
        <w:r w:rsidRPr="008E2E25">
          <w:rPr>
            <w:sz w:val="22"/>
            <w:u w:val="single"/>
          </w:rPr>
          <w:t>https://www.alphaspread.com/market-news/earnings/tesla-reports-mixed-results-as-annual-revenue-drops-for-first-time</w:t>
        </w:r>
      </w:hyperlink>
      <w:r w:rsidRPr="008E2E25">
        <w:rPr>
          <w:sz w:val="22"/>
        </w:rPr>
        <w:t xml:space="preserve">. </w:t>
      </w:r>
    </w:p>
    <w:p w14:paraId="248599ED" w14:textId="41C81009" w:rsidR="00394479" w:rsidRPr="008E2E25" w:rsidRDefault="00394479" w:rsidP="006006D7">
      <w:pPr>
        <w:spacing w:before="240" w:after="240"/>
        <w:rPr>
          <w:sz w:val="22"/>
        </w:rPr>
      </w:pPr>
      <w:r w:rsidRPr="008E2E25">
        <w:rPr>
          <w:sz w:val="22"/>
        </w:rPr>
        <w:t>Bhatnagar, Dr.A., Mishra, Dr. S., and Jain, Dr.R.</w:t>
      </w:r>
      <w:r w:rsidR="004040BE">
        <w:rPr>
          <w:sz w:val="22"/>
        </w:rPr>
        <w:t xml:space="preserve">, </w:t>
      </w:r>
      <w:r w:rsidRPr="008E2E25">
        <w:rPr>
          <w:sz w:val="22"/>
        </w:rPr>
        <w:t xml:space="preserve">2025. A Study on Real Options Valuation Vs. Traditional NPV in Capital Budgeting Decisions: A Comparative Study. </w:t>
      </w:r>
      <w:r w:rsidRPr="008E2E25">
        <w:rPr>
          <w:i/>
          <w:iCs/>
          <w:sz w:val="22"/>
        </w:rPr>
        <w:t>International Journal of Research and Scientific Innovation</w:t>
      </w:r>
      <w:r w:rsidRPr="008E2E25">
        <w:rPr>
          <w:sz w:val="22"/>
        </w:rPr>
        <w:t>, XII(V), pp.1098–1103. doi:</w:t>
      </w:r>
      <w:hyperlink r:id="rId19">
        <w:r w:rsidRPr="008E2E25">
          <w:rPr>
            <w:color w:val="1155CC"/>
            <w:sz w:val="22"/>
            <w:u w:val="single"/>
          </w:rPr>
          <w:t>https://doi.org/10.51244/ijrsi.2025.120500106</w:t>
        </w:r>
      </w:hyperlink>
      <w:r w:rsidRPr="008E2E25">
        <w:rPr>
          <w:sz w:val="22"/>
        </w:rPr>
        <w:t xml:space="preserve">. </w:t>
      </w:r>
    </w:p>
    <w:p w14:paraId="346ECCCD" w14:textId="23C4B1F6" w:rsidR="00394479" w:rsidRPr="008E2E25" w:rsidRDefault="00394479" w:rsidP="006006D7">
      <w:pPr>
        <w:spacing w:before="240" w:after="240"/>
        <w:rPr>
          <w:sz w:val="22"/>
        </w:rPr>
      </w:pPr>
      <w:r w:rsidRPr="008E2E25">
        <w:rPr>
          <w:sz w:val="22"/>
        </w:rPr>
        <w:t>Brand Finance</w:t>
      </w:r>
      <w:r w:rsidR="00924248">
        <w:rPr>
          <w:sz w:val="22"/>
        </w:rPr>
        <w:t xml:space="preserve">., </w:t>
      </w:r>
      <w:r w:rsidRPr="008E2E25">
        <w:rPr>
          <w:sz w:val="22"/>
        </w:rPr>
        <w:t xml:space="preserve">2025. Tesla’s green reputation crashes as its sustainability perceptions value falls by over $7 billion | Press Release | Brand Finance. [online] Brand Finance. Available at: </w:t>
      </w:r>
      <w:hyperlink r:id="rId20">
        <w:r w:rsidRPr="008E2E25">
          <w:rPr>
            <w:sz w:val="22"/>
            <w:u w:val="single"/>
          </w:rPr>
          <w:t>https://brandfinance.com/press-releases/teslas-green-reputation-crashes-as-its-sustainability-perceptions-value-falls-by-over-7-billion</w:t>
        </w:r>
      </w:hyperlink>
      <w:r w:rsidRPr="008E2E25">
        <w:rPr>
          <w:sz w:val="22"/>
        </w:rPr>
        <w:t xml:space="preserve">. </w:t>
      </w:r>
    </w:p>
    <w:p w14:paraId="19B394B0" w14:textId="6F4AC446" w:rsidR="00394479" w:rsidRPr="008E2E25" w:rsidRDefault="00394479" w:rsidP="006006D7">
      <w:pPr>
        <w:spacing w:before="240" w:after="240"/>
        <w:rPr>
          <w:sz w:val="22"/>
        </w:rPr>
      </w:pPr>
      <w:r w:rsidRPr="008E2E25">
        <w:rPr>
          <w:sz w:val="22"/>
        </w:rPr>
        <w:t>Deepak</w:t>
      </w:r>
      <w:r w:rsidR="005A5F56">
        <w:rPr>
          <w:sz w:val="22"/>
        </w:rPr>
        <w:t xml:space="preserve">., </w:t>
      </w:r>
      <w:r w:rsidRPr="008E2E25">
        <w:rPr>
          <w:sz w:val="22"/>
        </w:rPr>
        <w:t xml:space="preserve">2025. Tesla Sustainability 2025: Circular Energy and Net Zero Goals. [online] The Sustainable Innovation. Available at: </w:t>
      </w:r>
      <w:hyperlink r:id="rId21">
        <w:r w:rsidRPr="008E2E25">
          <w:rPr>
            <w:sz w:val="22"/>
            <w:u w:val="single"/>
          </w:rPr>
          <w:t>https://thesustainableinnovation.com/tesla-sustainability</w:t>
        </w:r>
      </w:hyperlink>
      <w:r w:rsidRPr="008E2E25">
        <w:rPr>
          <w:sz w:val="22"/>
        </w:rPr>
        <w:t xml:space="preserve">. </w:t>
      </w:r>
    </w:p>
    <w:p w14:paraId="195BF0F7" w14:textId="77777777" w:rsidR="00394479" w:rsidRPr="008E2E25" w:rsidRDefault="00394479" w:rsidP="006006D7">
      <w:pPr>
        <w:spacing w:before="240" w:after="240"/>
        <w:rPr>
          <w:sz w:val="22"/>
        </w:rPr>
      </w:pPr>
      <w:r w:rsidRPr="008E2E25">
        <w:rPr>
          <w:sz w:val="22"/>
        </w:rPr>
        <w:t xml:space="preserve">Habib, A.M. and Dalwai, T., 2024. Does the efficiency of a firm’s intellectual capital and working capital management affect its performance?. Journal of the Knowledge Economy, 15(1), pp.3202-3238. </w:t>
      </w:r>
      <w:hyperlink r:id="rId22">
        <w:r w:rsidRPr="008E2E25">
          <w:rPr>
            <w:sz w:val="22"/>
            <w:u w:val="single"/>
          </w:rPr>
          <w:t>https://scholar.google.com/scholar?hl=en&amp;as_sdt=0%2C5&amp;as_ylo=2021&amp;q=Financing+Working+Capital&amp;btnG=</w:t>
        </w:r>
      </w:hyperlink>
      <w:r w:rsidRPr="008E2E25">
        <w:rPr>
          <w:sz w:val="22"/>
        </w:rPr>
        <w:t xml:space="preserve"> </w:t>
      </w:r>
    </w:p>
    <w:p w14:paraId="77380314" w14:textId="0C3ECEB6" w:rsidR="00394479" w:rsidRPr="008E2E25" w:rsidRDefault="00394479" w:rsidP="006006D7">
      <w:pPr>
        <w:spacing w:before="240" w:after="240"/>
        <w:rPr>
          <w:sz w:val="22"/>
        </w:rPr>
      </w:pPr>
      <w:r w:rsidRPr="008E2E25">
        <w:rPr>
          <w:sz w:val="22"/>
        </w:rPr>
        <w:t>Herzlich, T.</w:t>
      </w:r>
      <w:r w:rsidR="00900B70">
        <w:rPr>
          <w:sz w:val="22"/>
        </w:rPr>
        <w:t xml:space="preserve">, </w:t>
      </w:r>
      <w:r w:rsidRPr="008E2E25">
        <w:rPr>
          <w:sz w:val="22"/>
        </w:rPr>
        <w:t xml:space="preserve">2026. Tesla loses spot as world’s top EV seller to Chinese rival after car deliveries plunge 9% in 2025. [online] New York Post. Available at: </w:t>
      </w:r>
      <w:hyperlink r:id="rId23">
        <w:r w:rsidRPr="008E2E25">
          <w:rPr>
            <w:sz w:val="22"/>
            <w:u w:val="single"/>
          </w:rPr>
          <w:t>https://nypost.com/2026/01/02/business/tesla-loses-spot-as-worlds-top-ev-seller-to-chinese-rival-after-car-deliveries-plunge-9-in-2025/</w:t>
        </w:r>
      </w:hyperlink>
      <w:r w:rsidRPr="008E2E25">
        <w:rPr>
          <w:sz w:val="22"/>
        </w:rPr>
        <w:t xml:space="preserve"> </w:t>
      </w:r>
    </w:p>
    <w:p w14:paraId="3ADAFDD1" w14:textId="4E190AF6" w:rsidR="00394479" w:rsidRPr="008E2E25" w:rsidRDefault="00394479" w:rsidP="006006D7">
      <w:pPr>
        <w:spacing w:before="240" w:after="240"/>
        <w:rPr>
          <w:sz w:val="22"/>
        </w:rPr>
      </w:pPr>
      <w:r w:rsidRPr="008E2E25">
        <w:rPr>
          <w:sz w:val="22"/>
        </w:rPr>
        <w:lastRenderedPageBreak/>
        <w:t>Investing.</w:t>
      </w:r>
      <w:r w:rsidR="00900B70">
        <w:rPr>
          <w:sz w:val="22"/>
        </w:rPr>
        <w:t xml:space="preserve">, </w:t>
      </w:r>
      <w:r w:rsidRPr="008E2E25">
        <w:rPr>
          <w:sz w:val="22"/>
        </w:rPr>
        <w:t xml:space="preserve">2026. Tesla loses EV crown to China’s BYD as competition, tax credit expiry hit demand. [online] Available at: </w:t>
      </w:r>
      <w:hyperlink r:id="rId24">
        <w:r w:rsidRPr="008E2E25">
          <w:rPr>
            <w:sz w:val="22"/>
            <w:u w:val="single"/>
          </w:rPr>
          <w:t>https://www.investing.com/news/stock-market-news/teslas-quarterly-deliveries-fall-more-than-expected-on-lower-ev-demand-4427809</w:t>
        </w:r>
      </w:hyperlink>
      <w:r w:rsidRPr="008E2E25">
        <w:rPr>
          <w:sz w:val="22"/>
        </w:rPr>
        <w:t>.</w:t>
      </w:r>
    </w:p>
    <w:p w14:paraId="7E4815F6" w14:textId="0B3D7D75" w:rsidR="00394479" w:rsidRPr="008E2E25" w:rsidRDefault="00394479" w:rsidP="006006D7">
      <w:pPr>
        <w:spacing w:before="240" w:after="240"/>
        <w:rPr>
          <w:sz w:val="22"/>
        </w:rPr>
      </w:pPr>
      <w:r w:rsidRPr="008E2E25">
        <w:rPr>
          <w:sz w:val="22"/>
        </w:rPr>
        <w:t>Jennifer, L.</w:t>
      </w:r>
      <w:r w:rsidR="00900B70">
        <w:rPr>
          <w:sz w:val="22"/>
        </w:rPr>
        <w:t xml:space="preserve">, </w:t>
      </w:r>
      <w:r w:rsidRPr="008E2E25">
        <w:rPr>
          <w:sz w:val="22"/>
        </w:rPr>
        <w:t xml:space="preserve">2026. Tesla Reports First-Ever Annual Revenue Drop in 2025, Carbon Credit Sales Also Dip 28%. [online] Carbon Credits. Available at: </w:t>
      </w:r>
      <w:hyperlink r:id="rId25">
        <w:r w:rsidRPr="008E2E25">
          <w:rPr>
            <w:sz w:val="22"/>
            <w:u w:val="single"/>
          </w:rPr>
          <w:t>https://carboncredits.com/tesla-reports-first-ever-annual-revenue-drop-in-2025-carbon-credit-sales-also-dip-28</w:t>
        </w:r>
      </w:hyperlink>
      <w:r w:rsidRPr="008E2E25">
        <w:rPr>
          <w:sz w:val="22"/>
        </w:rPr>
        <w:t xml:space="preserve">. </w:t>
      </w:r>
    </w:p>
    <w:p w14:paraId="2E7F72CF" w14:textId="77777777" w:rsidR="00394479" w:rsidRPr="008E2E25" w:rsidRDefault="00394479" w:rsidP="006006D7">
      <w:pPr>
        <w:spacing w:before="240" w:after="240"/>
        <w:rPr>
          <w:sz w:val="22"/>
        </w:rPr>
      </w:pPr>
      <w:r w:rsidRPr="008E2E25">
        <w:rPr>
          <w:sz w:val="22"/>
        </w:rPr>
        <w:t xml:space="preserve">Keith, E., 2023. Optimizing Inventory Management through Advanced Forecasting Techniques in Supply Chains. European Journal of Supply Chain Management, 1(1), pp.22-30. </w:t>
      </w:r>
      <w:hyperlink r:id="rId26">
        <w:r w:rsidRPr="008E2E25">
          <w:rPr>
            <w:sz w:val="22"/>
            <w:u w:val="single"/>
          </w:rPr>
          <w:t>https://forthworthjournals.org/journals/index.php/EJSCM/article/download/38/35</w:t>
        </w:r>
      </w:hyperlink>
      <w:r w:rsidRPr="008E2E25">
        <w:rPr>
          <w:sz w:val="22"/>
        </w:rPr>
        <w:t xml:space="preserve"> </w:t>
      </w:r>
    </w:p>
    <w:p w14:paraId="6A642D2A" w14:textId="77777777" w:rsidR="00394479" w:rsidRPr="008E2E25" w:rsidRDefault="00394479" w:rsidP="006006D7">
      <w:pPr>
        <w:spacing w:before="240" w:after="240"/>
        <w:rPr>
          <w:sz w:val="22"/>
        </w:rPr>
      </w:pPr>
      <w:r w:rsidRPr="008E2E25">
        <w:rPr>
          <w:sz w:val="22"/>
        </w:rPr>
        <w:t xml:space="preserve">Kotte, K.R., 2024. Profit Margin Optimization in Manufacturing Balancing Cost, Pricing, and Production Efficiency. IJAIDR-Journal of Advances in Developmental Research, 15(1). </w:t>
      </w:r>
      <w:hyperlink r:id="rId27">
        <w:r w:rsidRPr="008E2E25">
          <w:rPr>
            <w:sz w:val="22"/>
            <w:u w:val="single"/>
          </w:rPr>
          <w:t>https://www.ijaidr.com/papers/2024/1/1453.pdf</w:t>
        </w:r>
      </w:hyperlink>
      <w:r w:rsidRPr="008E2E25">
        <w:rPr>
          <w:sz w:val="22"/>
        </w:rPr>
        <w:t xml:space="preserve"> </w:t>
      </w:r>
    </w:p>
    <w:p w14:paraId="2025866B" w14:textId="25B39A8B" w:rsidR="00394479" w:rsidRPr="008E2E25" w:rsidRDefault="00394479" w:rsidP="006006D7">
      <w:pPr>
        <w:spacing w:before="240" w:after="240"/>
        <w:rPr>
          <w:sz w:val="22"/>
        </w:rPr>
      </w:pPr>
      <w:r w:rsidRPr="008E2E25">
        <w:rPr>
          <w:sz w:val="22"/>
        </w:rPr>
        <w:t>Koyyada, S. and Kalyani, C.</w:t>
      </w:r>
      <w:r w:rsidR="001A7444">
        <w:rPr>
          <w:sz w:val="22"/>
        </w:rPr>
        <w:t xml:space="preserve">, </w:t>
      </w:r>
      <w:r w:rsidRPr="008E2E25">
        <w:rPr>
          <w:sz w:val="22"/>
        </w:rPr>
        <w:t xml:space="preserve">2025. NPV, IRR, and Contemporary Evaluation Methods in Capital Budgeting Project Financial Decision Making. </w:t>
      </w:r>
      <w:r w:rsidRPr="008E2E25">
        <w:rPr>
          <w:i/>
          <w:iCs/>
          <w:sz w:val="22"/>
        </w:rPr>
        <w:t>International Journal of Scientific Research in Engineering and Management</w:t>
      </w:r>
      <w:r w:rsidRPr="008E2E25">
        <w:rPr>
          <w:sz w:val="22"/>
        </w:rPr>
        <w:t>, 09(12), pp.1–9. doi:</w:t>
      </w:r>
      <w:hyperlink r:id="rId28">
        <w:r w:rsidRPr="008E2E25">
          <w:rPr>
            <w:color w:val="1155CC"/>
            <w:sz w:val="22"/>
            <w:u w:val="single"/>
          </w:rPr>
          <w:t>https://doi.org/10.55041/ijsrem55306</w:t>
        </w:r>
      </w:hyperlink>
      <w:r w:rsidRPr="008E2E25">
        <w:rPr>
          <w:sz w:val="22"/>
        </w:rPr>
        <w:t xml:space="preserve">. </w:t>
      </w:r>
    </w:p>
    <w:p w14:paraId="5AA26866" w14:textId="77777777" w:rsidR="00394479" w:rsidRPr="008E2E25" w:rsidRDefault="00394479" w:rsidP="006006D7">
      <w:pPr>
        <w:spacing w:before="240" w:after="240"/>
        <w:rPr>
          <w:sz w:val="22"/>
        </w:rPr>
      </w:pPr>
      <w:r w:rsidRPr="008E2E25">
        <w:rPr>
          <w:sz w:val="22"/>
        </w:rPr>
        <w:t xml:space="preserve">Lalithchandra, B.N. and Rajendhiran, N., 2021. Liquidity ratio: an important financial metrics. Turkish Journal of Computer and Mathematics Education (TURCOMAT), 12(2), pp.1113-1114. </w:t>
      </w:r>
      <w:hyperlink r:id="rId29">
        <w:r w:rsidRPr="008E2E25">
          <w:rPr>
            <w:sz w:val="22"/>
            <w:u w:val="single"/>
          </w:rPr>
          <w:t>https://pdfs.semanticscholar.org/ede5/dc76432ee0669d67aa2ea4a36923001a8a69.pdf</w:t>
        </w:r>
      </w:hyperlink>
      <w:r w:rsidRPr="008E2E25">
        <w:rPr>
          <w:sz w:val="22"/>
        </w:rPr>
        <w:t xml:space="preserve"> </w:t>
      </w:r>
    </w:p>
    <w:p w14:paraId="238BED5E" w14:textId="77777777" w:rsidR="00394479" w:rsidRPr="008E2E25" w:rsidRDefault="00394479" w:rsidP="006006D7">
      <w:pPr>
        <w:spacing w:before="240" w:after="240"/>
        <w:rPr>
          <w:sz w:val="22"/>
        </w:rPr>
      </w:pPr>
      <w:r w:rsidRPr="008E2E25">
        <w:rPr>
          <w:sz w:val="22"/>
        </w:rPr>
        <w:t xml:space="preserve">Nukala, V.B. and Prasada Rao, S.S., 2021. Role of debt-to-equity ratio in project investment valuation, assessing risk and return in capital markets. Future Business Journal, 7(1), p.13. </w:t>
      </w:r>
      <w:hyperlink r:id="rId30">
        <w:r w:rsidRPr="008E2E25">
          <w:rPr>
            <w:sz w:val="22"/>
            <w:u w:val="single"/>
          </w:rPr>
          <w:t>https://doi.org/10.1186/s43093-021-00058-9</w:t>
        </w:r>
      </w:hyperlink>
      <w:r w:rsidRPr="008E2E25">
        <w:rPr>
          <w:sz w:val="22"/>
        </w:rPr>
        <w:t xml:space="preserve"> </w:t>
      </w:r>
    </w:p>
    <w:p w14:paraId="4A1E0098" w14:textId="77777777" w:rsidR="00394479" w:rsidRPr="008E2E25" w:rsidRDefault="00394479" w:rsidP="006006D7">
      <w:pPr>
        <w:spacing w:before="240" w:after="240"/>
        <w:rPr>
          <w:sz w:val="22"/>
        </w:rPr>
      </w:pPr>
      <w:r w:rsidRPr="008E2E25">
        <w:rPr>
          <w:sz w:val="22"/>
        </w:rPr>
        <w:t xml:space="preserve">Pal, S., 2023. Advancements in AI-enhanced just-in-time inventory: Elevating demand forecasting accuracy. International journal for research in applied science and engineering technology, 11(11), pp.282-289. </w:t>
      </w:r>
      <w:hyperlink r:id="rId31">
        <w:r w:rsidRPr="008E2E25">
          <w:rPr>
            <w:sz w:val="22"/>
            <w:u w:val="single"/>
          </w:rPr>
          <w:t>https://www.researchgate.net/profile/Subharun-Pal/publication/375415923_Advancements_in_AI-Enhanced_Just-In-Time_Inventory_Elevating_Demand_Forecasting_Accuracy/links/65495776b1398a779d695871/Advancements-in-AI-Enhanced-Just-In-Time-Inventory-Elevating-Demand-Forecasting-Accuracy.pdf</w:t>
        </w:r>
      </w:hyperlink>
      <w:r w:rsidRPr="008E2E25">
        <w:rPr>
          <w:sz w:val="22"/>
        </w:rPr>
        <w:t xml:space="preserve"> </w:t>
      </w:r>
    </w:p>
    <w:p w14:paraId="7C09B210" w14:textId="77777777" w:rsidR="00394479" w:rsidRPr="008E2E25" w:rsidRDefault="00394479" w:rsidP="006006D7">
      <w:pPr>
        <w:spacing w:before="240" w:after="240"/>
        <w:rPr>
          <w:sz w:val="22"/>
        </w:rPr>
      </w:pPr>
      <w:r w:rsidRPr="008E2E25">
        <w:rPr>
          <w:sz w:val="22"/>
        </w:rPr>
        <w:lastRenderedPageBreak/>
        <w:t xml:space="preserve">Pereira, A.V., Dias, R., Galvão, R. and Varela, M., 2024. Cash flow and its components in investment valuation. Revista de Gestão Social e Ambiental, 18(5), pp.1-20. </w:t>
      </w:r>
      <w:hyperlink r:id="rId32">
        <w:r w:rsidRPr="008E2E25">
          <w:rPr>
            <w:sz w:val="22"/>
            <w:u w:val="single"/>
          </w:rPr>
          <w:t>https://doi.org/10.24857/rgsa.v18n5-118</w:t>
        </w:r>
      </w:hyperlink>
      <w:r w:rsidRPr="008E2E25">
        <w:rPr>
          <w:sz w:val="22"/>
        </w:rPr>
        <w:t xml:space="preserve"> </w:t>
      </w:r>
    </w:p>
    <w:p w14:paraId="1B0110C4" w14:textId="77777777" w:rsidR="00394479" w:rsidRPr="008E2E25" w:rsidRDefault="00394479" w:rsidP="006006D7">
      <w:pPr>
        <w:spacing w:before="240" w:after="240"/>
        <w:rPr>
          <w:sz w:val="22"/>
        </w:rPr>
      </w:pPr>
      <w:r w:rsidRPr="008E2E25">
        <w:rPr>
          <w:sz w:val="22"/>
        </w:rPr>
        <w:t xml:space="preserve">Rashid, C.A., 2021. The efficiency of financial ratios analysis to evaluate company’s profitability. Journal of Global Economics and Business, 2(4), pp.119-132. </w:t>
      </w:r>
      <w:hyperlink r:id="rId33">
        <w:r w:rsidRPr="008E2E25">
          <w:rPr>
            <w:sz w:val="22"/>
            <w:u w:val="single"/>
          </w:rPr>
          <w:t>https://www.researchgate.net/profile/Chnar-Rashid/publication/348686551_THE_EFFICIENCY_OF_FINANCIAL_RATIOS_ANALYSIS_TO_EVALUATE_COMPANY'S_PROFITABILITY/links/600ad9df92851c13fe2b24ba/THE-EFFICIENCY-OF-FINANCIAL-RATIOS-ANALYSIS-TO-EVALUATE-COMPANYS-PROFITABILITY.pdf</w:t>
        </w:r>
      </w:hyperlink>
      <w:r w:rsidRPr="008E2E25">
        <w:rPr>
          <w:sz w:val="22"/>
        </w:rPr>
        <w:t xml:space="preserve"> </w:t>
      </w:r>
    </w:p>
    <w:p w14:paraId="12ECF9E9" w14:textId="77777777" w:rsidR="00394479" w:rsidRPr="008E2E25" w:rsidRDefault="00394479" w:rsidP="006006D7">
      <w:pPr>
        <w:spacing w:before="240" w:after="240"/>
        <w:rPr>
          <w:sz w:val="22"/>
        </w:rPr>
      </w:pPr>
      <w:r w:rsidRPr="008E2E25">
        <w:rPr>
          <w:sz w:val="22"/>
        </w:rPr>
        <w:t xml:space="preserve">Shelar, R., 2024. Accelerating the Shift to Electric: Challenges, Opportunities and Strategies. </w:t>
      </w:r>
      <w:hyperlink r:id="rId34">
        <w:r w:rsidRPr="008E2E25">
          <w:rPr>
            <w:sz w:val="22"/>
            <w:u w:val="single"/>
          </w:rPr>
          <w:t>https://www.researchgate.net/profile/Rohit-Shelar-4/publication/385416979_Accelerating_the_Shift_to_Electric_Challenges_Opportunities_and_Strategies/links/6723a69d77f274616d541d71/Accelerating-the-Shift-to-Electric-Challenges-Opportunities-and-Strategies.pdf</w:t>
        </w:r>
      </w:hyperlink>
      <w:r w:rsidRPr="008E2E25">
        <w:rPr>
          <w:sz w:val="22"/>
        </w:rPr>
        <w:t xml:space="preserve"> </w:t>
      </w:r>
    </w:p>
    <w:p w14:paraId="283C16CB" w14:textId="3842A2F9" w:rsidR="00394479" w:rsidRPr="008E2E25" w:rsidRDefault="00394479" w:rsidP="006006D7">
      <w:pPr>
        <w:spacing w:before="240" w:after="240"/>
        <w:rPr>
          <w:sz w:val="22"/>
        </w:rPr>
      </w:pPr>
      <w:r w:rsidRPr="008E2E25">
        <w:rPr>
          <w:sz w:val="22"/>
        </w:rPr>
        <w:t>Sinaga, A., Mediatrix, M., Hutasuhut, N.A.A., Zahara, T., Amanda, N.A., Fitri, A., and Muhammad, N.</w:t>
      </w:r>
      <w:r w:rsidR="00147968">
        <w:rPr>
          <w:sz w:val="22"/>
        </w:rPr>
        <w:t xml:space="preserve">, </w:t>
      </w:r>
      <w:r w:rsidRPr="008E2E25">
        <w:rPr>
          <w:sz w:val="22"/>
        </w:rPr>
        <w:t xml:space="preserve">2023. Comparison of capital budgeting methods: NPV, IRR, PAYBACK PERIOD. </w:t>
      </w:r>
      <w:r w:rsidRPr="008E2E25">
        <w:rPr>
          <w:i/>
          <w:iCs/>
          <w:sz w:val="22"/>
        </w:rPr>
        <w:t>World Journal of Advanced Research and Reviews</w:t>
      </w:r>
      <w:r w:rsidRPr="008E2E25">
        <w:rPr>
          <w:sz w:val="22"/>
        </w:rPr>
        <w:t>, 19(2), pp.1078–1081. doi:</w:t>
      </w:r>
      <w:hyperlink r:id="rId35">
        <w:r w:rsidRPr="008E2E25">
          <w:rPr>
            <w:color w:val="1155CC"/>
            <w:sz w:val="22"/>
            <w:u w:val="single"/>
          </w:rPr>
          <w:t>https://doi.org/10.30574/wjarr.2023.19.2.1483</w:t>
        </w:r>
      </w:hyperlink>
      <w:r w:rsidRPr="008E2E25">
        <w:rPr>
          <w:sz w:val="22"/>
        </w:rPr>
        <w:t xml:space="preserve">. </w:t>
      </w:r>
    </w:p>
    <w:p w14:paraId="24433799" w14:textId="77777777" w:rsidR="00394479" w:rsidRPr="008E2E25" w:rsidRDefault="00394479" w:rsidP="006006D7">
      <w:pPr>
        <w:spacing w:before="240" w:after="240"/>
        <w:rPr>
          <w:sz w:val="22"/>
        </w:rPr>
      </w:pPr>
      <w:r w:rsidRPr="008E2E25">
        <w:rPr>
          <w:sz w:val="22"/>
        </w:rPr>
        <w:t xml:space="preserve">Singh, Dr.A.D. and Chatterjee, Dr.V., 2025. Capital Budgeting Decisions Using Net Present Value and Internal Rate of Return Techniques. Global Perspectives in Management. [online] </w:t>
      </w:r>
      <w:hyperlink r:id="rId36">
        <w:r w:rsidRPr="008E2E25">
          <w:rPr>
            <w:color w:val="1155CC"/>
            <w:sz w:val="22"/>
            <w:u w:val="single"/>
          </w:rPr>
          <w:t>https://doi.org/10.66027/gpim/v3i1/gpm25105</w:t>
        </w:r>
      </w:hyperlink>
      <w:r w:rsidRPr="008E2E25">
        <w:rPr>
          <w:sz w:val="22"/>
        </w:rPr>
        <w:t xml:space="preserve">. </w:t>
      </w:r>
    </w:p>
    <w:p w14:paraId="41B8B7DB" w14:textId="09AA995C" w:rsidR="00394479" w:rsidRPr="008E2E25" w:rsidRDefault="00394479" w:rsidP="006006D7">
      <w:pPr>
        <w:spacing w:before="240" w:after="240"/>
        <w:rPr>
          <w:sz w:val="22"/>
        </w:rPr>
      </w:pPr>
      <w:r w:rsidRPr="008E2E25">
        <w:rPr>
          <w:sz w:val="22"/>
        </w:rPr>
        <w:t>Sriram, A.</w:t>
      </w:r>
      <w:r w:rsidR="00D028D3">
        <w:rPr>
          <w:sz w:val="22"/>
        </w:rPr>
        <w:t xml:space="preserve">, </w:t>
      </w:r>
      <w:r w:rsidRPr="008E2E25">
        <w:rPr>
          <w:sz w:val="22"/>
        </w:rPr>
        <w:t xml:space="preserve">2026a. Tesla’s energy storage division to pick up slack as car margins drop and credits fade. Reuters. [online] 20 Apr. Available at: </w:t>
      </w:r>
      <w:hyperlink r:id="rId37">
        <w:r w:rsidRPr="008E2E25">
          <w:rPr>
            <w:sz w:val="22"/>
            <w:u w:val="single"/>
          </w:rPr>
          <w:t>https://www.reuters.com/sustainability/climate-energy/teslas-energy-storage-division-pick-up-slack-car-margins-drop-credits-fade-2026-04-20/</w:t>
        </w:r>
      </w:hyperlink>
      <w:r w:rsidRPr="008E2E25">
        <w:rPr>
          <w:sz w:val="22"/>
        </w:rPr>
        <w:t xml:space="preserve">. </w:t>
      </w:r>
    </w:p>
    <w:p w14:paraId="66722D24" w14:textId="788E899D" w:rsidR="00394479" w:rsidRPr="008E2E25" w:rsidRDefault="00394479" w:rsidP="006006D7">
      <w:pPr>
        <w:spacing w:before="240" w:after="240"/>
        <w:rPr>
          <w:sz w:val="22"/>
        </w:rPr>
      </w:pPr>
      <w:r w:rsidRPr="008E2E25">
        <w:rPr>
          <w:sz w:val="22"/>
        </w:rPr>
        <w:t>Sriram, A.</w:t>
      </w:r>
      <w:r w:rsidR="00D028D3">
        <w:rPr>
          <w:sz w:val="22"/>
        </w:rPr>
        <w:t xml:space="preserve">, </w:t>
      </w:r>
      <w:r w:rsidRPr="008E2E25">
        <w:rPr>
          <w:sz w:val="22"/>
        </w:rPr>
        <w:t xml:space="preserve">2026b. Tesla’s lower-cost EV plan seen boosting volume, risking margins. Reuters. [online] 9 Apr. Available at: </w:t>
      </w:r>
      <w:hyperlink r:id="rId38">
        <w:r w:rsidRPr="008E2E25">
          <w:rPr>
            <w:sz w:val="22"/>
            <w:u w:val="single"/>
          </w:rPr>
          <w:t>https://www.reuters.com/business/autos-transportation/teslas-lower-cost-ev-plan-seen-boosting-volume-risking-margins-2026-04-09/</w:t>
        </w:r>
      </w:hyperlink>
      <w:r w:rsidRPr="008E2E25">
        <w:rPr>
          <w:sz w:val="22"/>
        </w:rPr>
        <w:t xml:space="preserve">. </w:t>
      </w:r>
    </w:p>
    <w:p w14:paraId="453A9D16" w14:textId="653173F9" w:rsidR="00394479" w:rsidRPr="008E2E25" w:rsidRDefault="00394479" w:rsidP="006006D7">
      <w:pPr>
        <w:spacing w:before="240" w:after="240"/>
        <w:rPr>
          <w:sz w:val="22"/>
        </w:rPr>
      </w:pPr>
      <w:r w:rsidRPr="008E2E25">
        <w:rPr>
          <w:sz w:val="22"/>
        </w:rPr>
        <w:t>Sriram, A.</w:t>
      </w:r>
      <w:r w:rsidR="00D028D3">
        <w:rPr>
          <w:sz w:val="22"/>
        </w:rPr>
        <w:t xml:space="preserve">, </w:t>
      </w:r>
      <w:r w:rsidRPr="008E2E25">
        <w:rPr>
          <w:sz w:val="22"/>
        </w:rPr>
        <w:t>2026c</w:t>
      </w:r>
      <w:r w:rsidR="00D028D3">
        <w:rPr>
          <w:sz w:val="22"/>
        </w:rPr>
        <w:t>.</w:t>
      </w:r>
      <w:r w:rsidRPr="008E2E25">
        <w:rPr>
          <w:sz w:val="22"/>
        </w:rPr>
        <w:t xml:space="preserve"> Musk’s self-driving ambitions key for Tesla results. Reuters. [online] 26 Jan. Available at: </w:t>
      </w:r>
      <w:hyperlink r:id="rId39">
        <w:r w:rsidRPr="008E2E25">
          <w:rPr>
            <w:sz w:val="22"/>
            <w:u w:val="single"/>
          </w:rPr>
          <w:t>https://www.reuters.com/business/autos-transportation/musks-self-driving-ambitions-key-tesla-results-2026-01-26/</w:t>
        </w:r>
      </w:hyperlink>
      <w:r w:rsidRPr="008E2E25">
        <w:rPr>
          <w:sz w:val="22"/>
        </w:rPr>
        <w:t xml:space="preserve">. </w:t>
      </w:r>
    </w:p>
    <w:p w14:paraId="74A93B1E" w14:textId="22671B13" w:rsidR="00394479" w:rsidRPr="008E2E25" w:rsidRDefault="00394479" w:rsidP="006006D7">
      <w:pPr>
        <w:spacing w:before="240" w:after="240"/>
        <w:rPr>
          <w:sz w:val="22"/>
        </w:rPr>
      </w:pPr>
      <w:r w:rsidRPr="008E2E25">
        <w:rPr>
          <w:sz w:val="22"/>
        </w:rPr>
        <w:lastRenderedPageBreak/>
        <w:t>Sun, Q.</w:t>
      </w:r>
      <w:r w:rsidR="00D028D3">
        <w:rPr>
          <w:sz w:val="22"/>
        </w:rPr>
        <w:t xml:space="preserve">, </w:t>
      </w:r>
      <w:r w:rsidRPr="008E2E25">
        <w:rPr>
          <w:sz w:val="22"/>
        </w:rPr>
        <w:t xml:space="preserve">2022. Application Analysis of Internal Rate of Return Capital Budgeting Method in Project Investment Decision-Making. </w:t>
      </w:r>
      <w:r w:rsidRPr="008E2E25">
        <w:rPr>
          <w:i/>
          <w:iCs/>
          <w:sz w:val="22"/>
        </w:rPr>
        <w:t>BCP Business &amp; Management</w:t>
      </w:r>
      <w:r w:rsidRPr="008E2E25">
        <w:rPr>
          <w:sz w:val="22"/>
        </w:rPr>
        <w:t>, [online] 35, pp.6–10. doi:</w:t>
      </w:r>
      <w:hyperlink r:id="rId40">
        <w:r w:rsidRPr="008E2E25">
          <w:rPr>
            <w:color w:val="1155CC"/>
            <w:sz w:val="22"/>
            <w:u w:val="single"/>
          </w:rPr>
          <w:t>https://doi.org/10.54691/bcpbm.v35i.3219</w:t>
        </w:r>
      </w:hyperlink>
      <w:r w:rsidRPr="008E2E25">
        <w:rPr>
          <w:sz w:val="22"/>
        </w:rPr>
        <w:t>.</w:t>
      </w:r>
    </w:p>
    <w:p w14:paraId="1B4DDDD8" w14:textId="647257B2" w:rsidR="00394479" w:rsidRPr="008E2E25" w:rsidRDefault="00394479" w:rsidP="006006D7">
      <w:pPr>
        <w:spacing w:before="240" w:after="240"/>
        <w:rPr>
          <w:sz w:val="22"/>
        </w:rPr>
      </w:pPr>
      <w:r w:rsidRPr="008E2E25">
        <w:rPr>
          <w:sz w:val="22"/>
        </w:rPr>
        <w:t>Tesla</w:t>
      </w:r>
      <w:r w:rsidR="00D028D3">
        <w:rPr>
          <w:sz w:val="22"/>
        </w:rPr>
        <w:t xml:space="preserve">., </w:t>
      </w:r>
      <w:r w:rsidRPr="008E2E25">
        <w:rPr>
          <w:sz w:val="22"/>
        </w:rPr>
        <w:t xml:space="preserve">2025a. Electric cars, solar panels &amp; clean energy storage. [online] Tesla.com. Available at: </w:t>
      </w:r>
      <w:hyperlink r:id="rId41">
        <w:r w:rsidRPr="008E2E25">
          <w:rPr>
            <w:sz w:val="22"/>
            <w:u w:val="single"/>
          </w:rPr>
          <w:t>https://www.tesla.com/</w:t>
        </w:r>
      </w:hyperlink>
      <w:r w:rsidRPr="008E2E25">
        <w:rPr>
          <w:sz w:val="22"/>
        </w:rPr>
        <w:t xml:space="preserve">. </w:t>
      </w:r>
    </w:p>
    <w:p w14:paraId="15446955" w14:textId="773160BC" w:rsidR="00394479" w:rsidRPr="008E2E25" w:rsidRDefault="00394479" w:rsidP="006006D7">
      <w:pPr>
        <w:spacing w:before="240" w:after="240"/>
        <w:rPr>
          <w:sz w:val="22"/>
        </w:rPr>
      </w:pPr>
      <w:r w:rsidRPr="008E2E25">
        <w:rPr>
          <w:sz w:val="22"/>
        </w:rPr>
        <w:t>Tesla</w:t>
      </w:r>
      <w:r w:rsidR="00D028D3">
        <w:rPr>
          <w:sz w:val="22"/>
        </w:rPr>
        <w:t xml:space="preserve">., </w:t>
      </w:r>
      <w:r w:rsidRPr="008E2E25">
        <w:rPr>
          <w:sz w:val="22"/>
        </w:rPr>
        <w:t xml:space="preserve">2025b. Impact. [online] Tesla.com. </w:t>
      </w:r>
      <w:hyperlink r:id="rId42">
        <w:r w:rsidRPr="008E2E25">
          <w:rPr>
            <w:sz w:val="22"/>
            <w:u w:val="single"/>
          </w:rPr>
          <w:t>https://www.tesla.com/en_in/impact</w:t>
        </w:r>
      </w:hyperlink>
      <w:r w:rsidRPr="008E2E25">
        <w:rPr>
          <w:sz w:val="22"/>
        </w:rPr>
        <w:t xml:space="preserve">. </w:t>
      </w:r>
    </w:p>
    <w:p w14:paraId="7C89AEC1" w14:textId="1C5491EC" w:rsidR="00394479" w:rsidRPr="008E2E25" w:rsidRDefault="00394479" w:rsidP="006006D7">
      <w:pPr>
        <w:spacing w:before="240" w:after="240"/>
        <w:rPr>
          <w:sz w:val="22"/>
        </w:rPr>
      </w:pPr>
      <w:r w:rsidRPr="008E2E25">
        <w:rPr>
          <w:sz w:val="22"/>
        </w:rPr>
        <w:t>Tesla Annual Report.</w:t>
      </w:r>
      <w:r w:rsidR="00D028D3">
        <w:rPr>
          <w:sz w:val="22"/>
        </w:rPr>
        <w:t xml:space="preserve">, </w:t>
      </w:r>
      <w:r w:rsidRPr="008E2E25">
        <w:rPr>
          <w:sz w:val="22"/>
        </w:rPr>
        <w:t xml:space="preserve">2025. UNITED STATES SECURITIES AND EXCHANGE COMMISSION. [online] Available at: </w:t>
      </w:r>
      <w:hyperlink r:id="rId43">
        <w:r w:rsidRPr="008E2E25">
          <w:rPr>
            <w:sz w:val="22"/>
            <w:u w:val="single"/>
          </w:rPr>
          <w:t>https://ir.tesla.com/_flysystem/s3/sec/000162828026003952/tsla-20251231-gen.pdf</w:t>
        </w:r>
      </w:hyperlink>
      <w:r w:rsidRPr="008E2E25">
        <w:rPr>
          <w:sz w:val="22"/>
        </w:rPr>
        <w:t xml:space="preserve">. </w:t>
      </w:r>
    </w:p>
    <w:p w14:paraId="490209E4" w14:textId="5B6C64F9" w:rsidR="00394479" w:rsidRPr="008E2E25" w:rsidRDefault="00394479" w:rsidP="006006D7">
      <w:pPr>
        <w:spacing w:before="240" w:after="240"/>
        <w:rPr>
          <w:sz w:val="22"/>
        </w:rPr>
      </w:pPr>
      <w:r w:rsidRPr="008E2E25">
        <w:rPr>
          <w:sz w:val="22"/>
        </w:rPr>
        <w:t>The Times of India.</w:t>
      </w:r>
      <w:r w:rsidR="00D028D3">
        <w:rPr>
          <w:sz w:val="22"/>
        </w:rPr>
        <w:t xml:space="preserve">, </w:t>
      </w:r>
      <w:r w:rsidRPr="008E2E25">
        <w:rPr>
          <w:sz w:val="22"/>
        </w:rPr>
        <w:t xml:space="preserve">2026. BYD overtakes Tesla to become world’s top EV seller in 2025. [online] The Times of India. Available at: </w:t>
      </w:r>
      <w:hyperlink r:id="rId44">
        <w:r w:rsidRPr="008E2E25">
          <w:rPr>
            <w:sz w:val="22"/>
            <w:u w:val="single"/>
          </w:rPr>
          <w:t>https://timesofindia.indiatimes.com/auto/cars/byd-overtakes-tesla-to-become-worlds-top-ev-seller-in-2025/articleshow/128259201.cms</w:t>
        </w:r>
      </w:hyperlink>
      <w:r w:rsidRPr="008E2E25">
        <w:rPr>
          <w:sz w:val="22"/>
        </w:rPr>
        <w:t xml:space="preserve"> </w:t>
      </w:r>
    </w:p>
    <w:p w14:paraId="6E423955" w14:textId="77777777" w:rsidR="00394479" w:rsidRPr="008E2E25" w:rsidRDefault="00394479" w:rsidP="006006D7">
      <w:pPr>
        <w:spacing w:before="240" w:after="240"/>
        <w:rPr>
          <w:sz w:val="22"/>
        </w:rPr>
      </w:pPr>
      <w:r w:rsidRPr="008E2E25">
        <w:rPr>
          <w:sz w:val="22"/>
        </w:rPr>
        <w:t xml:space="preserve">Tobazaa, S.G. and Gatsi, J.G., 2025. The impact of accounts payable management in enhancing liquidity of the energy sector companies in Ghana. International Academic Journal of Economics and Finance (IAJEF)| ISSN 2518-2366, 5(1), pp.1-18. </w:t>
      </w:r>
      <w:hyperlink r:id="rId45">
        <w:r w:rsidRPr="008E2E25">
          <w:rPr>
            <w:sz w:val="22"/>
            <w:u w:val="single"/>
          </w:rPr>
          <w:t>https://iajournals.org/articles/iajef_v5_i1_1_18.pdf</w:t>
        </w:r>
      </w:hyperlink>
      <w:r w:rsidRPr="008E2E25">
        <w:rPr>
          <w:sz w:val="22"/>
        </w:rPr>
        <w:t xml:space="preserve"> </w:t>
      </w:r>
    </w:p>
    <w:p w14:paraId="7D9E52FC" w14:textId="6C50E5F7" w:rsidR="00394479" w:rsidRPr="008E2E25" w:rsidRDefault="00394479" w:rsidP="006006D7">
      <w:pPr>
        <w:spacing w:before="240" w:after="240"/>
        <w:rPr>
          <w:sz w:val="22"/>
        </w:rPr>
      </w:pPr>
      <w:r w:rsidRPr="008E2E25">
        <w:rPr>
          <w:sz w:val="22"/>
        </w:rPr>
        <w:t>Trade The Pool</w:t>
      </w:r>
      <w:r w:rsidR="00300380">
        <w:rPr>
          <w:sz w:val="22"/>
        </w:rPr>
        <w:t xml:space="preserve">., </w:t>
      </w:r>
      <w:r w:rsidRPr="008E2E25">
        <w:rPr>
          <w:sz w:val="22"/>
        </w:rPr>
        <w:t xml:space="preserve">2026. Tesla Earning Reports 2026: The Autopsy of an Automaker The Physical AI Pivot. [online] Trade The Pool - Stock Trading Prop Firm. Available at: </w:t>
      </w:r>
      <w:hyperlink r:id="rId46">
        <w:r w:rsidRPr="008E2E25">
          <w:rPr>
            <w:sz w:val="22"/>
            <w:u w:val="single"/>
          </w:rPr>
          <w:t>https://tradethepool.com/fundamental/tesla-earning-reports-2026-the-autopsy-of-an-automaker/</w:t>
        </w:r>
      </w:hyperlink>
      <w:r w:rsidRPr="008E2E25">
        <w:rPr>
          <w:sz w:val="22"/>
        </w:rPr>
        <w:t xml:space="preserve"> </w:t>
      </w:r>
    </w:p>
    <w:p w14:paraId="3DE276F9" w14:textId="77777777" w:rsidR="00394479" w:rsidRPr="008E2E25" w:rsidRDefault="00394479" w:rsidP="006006D7">
      <w:pPr>
        <w:spacing w:before="240" w:after="240"/>
        <w:rPr>
          <w:sz w:val="22"/>
        </w:rPr>
      </w:pPr>
      <w:r w:rsidRPr="008E2E25">
        <w:rPr>
          <w:sz w:val="22"/>
        </w:rPr>
        <w:t xml:space="preserve">Yilmaz, I., 2023. Cash conversion cycle and investment cash flow sensitivity. DLSU Business &amp; Economics Review, 32(2), p.10. </w:t>
      </w:r>
      <w:hyperlink r:id="rId47">
        <w:r w:rsidRPr="008E2E25">
          <w:rPr>
            <w:sz w:val="22"/>
            <w:u w:val="single"/>
          </w:rPr>
          <w:t>https://doi.org/10.59588/2243-786X.1162</w:t>
        </w:r>
      </w:hyperlink>
      <w:r w:rsidRPr="008E2E25">
        <w:rPr>
          <w:sz w:val="22"/>
        </w:rPr>
        <w:t xml:space="preserve"> </w:t>
      </w:r>
    </w:p>
    <w:p w14:paraId="00000056" w14:textId="579D5403" w:rsidR="00CD3DDC" w:rsidRPr="008E2E25" w:rsidRDefault="00CD3DDC" w:rsidP="006006D7">
      <w:pPr>
        <w:spacing w:before="240" w:after="240"/>
        <w:rPr>
          <w:sz w:val="22"/>
        </w:rPr>
      </w:pPr>
      <w:r w:rsidRPr="008E2E25">
        <w:rPr>
          <w:sz w:val="22"/>
        </w:rPr>
        <w:br w:type="page"/>
      </w:r>
    </w:p>
    <w:p w14:paraId="49ACD43A" w14:textId="3FA2BED1" w:rsidR="00051885" w:rsidRPr="008E2E25" w:rsidRDefault="00CD3DDC" w:rsidP="006006D7">
      <w:pPr>
        <w:pStyle w:val="Heading1"/>
        <w:spacing w:before="240"/>
        <w:rPr>
          <w:sz w:val="22"/>
          <w:szCs w:val="22"/>
        </w:rPr>
      </w:pPr>
      <w:bookmarkStart w:id="59" w:name="_Toc227848500"/>
      <w:r w:rsidRPr="008E2E25">
        <w:rPr>
          <w:sz w:val="22"/>
          <w:szCs w:val="22"/>
        </w:rPr>
        <w:lastRenderedPageBreak/>
        <w:t>Appendices</w:t>
      </w:r>
      <w:bookmarkEnd w:id="59"/>
      <w:r w:rsidRPr="008E2E25">
        <w:rPr>
          <w:sz w:val="22"/>
          <w:szCs w:val="22"/>
        </w:rPr>
        <w:t xml:space="preserve"> </w:t>
      </w:r>
    </w:p>
    <w:p w14:paraId="69A4A6DA" w14:textId="172613B5" w:rsidR="00CD3DDC" w:rsidRPr="008E2E25" w:rsidRDefault="00CD3DDC" w:rsidP="006006D7">
      <w:pPr>
        <w:pStyle w:val="Heading2"/>
        <w:spacing w:before="240"/>
        <w:rPr>
          <w:sz w:val="22"/>
          <w:szCs w:val="22"/>
        </w:rPr>
      </w:pPr>
      <w:bookmarkStart w:id="60" w:name="_Toc227848501"/>
      <w:r w:rsidRPr="008E2E25">
        <w:rPr>
          <w:sz w:val="22"/>
          <w:szCs w:val="22"/>
        </w:rPr>
        <w:t>Appendix 1: Calculation of Financial Ratios for Five-years 2021, 2022, 2023, 2024 and 2025 for Tesla (Values in $ million)</w:t>
      </w:r>
      <w:bookmarkEnd w:id="60"/>
    </w:p>
    <w:tbl>
      <w:tblPr>
        <w:tblStyle w:val="TableGrid"/>
        <w:tblW w:w="0" w:type="auto"/>
        <w:tblLook w:val="04A0" w:firstRow="1" w:lastRow="0" w:firstColumn="1" w:lastColumn="0" w:noHBand="0" w:noVBand="1"/>
      </w:tblPr>
      <w:tblGrid>
        <w:gridCol w:w="2095"/>
        <w:gridCol w:w="2528"/>
        <w:gridCol w:w="840"/>
        <w:gridCol w:w="889"/>
        <w:gridCol w:w="889"/>
        <w:gridCol w:w="889"/>
        <w:gridCol w:w="889"/>
      </w:tblGrid>
      <w:tr w:rsidR="00CD3DDC" w:rsidRPr="008E2E25" w14:paraId="6C0A9677" w14:textId="77777777" w:rsidTr="00CD3DDC">
        <w:trPr>
          <w:trHeight w:val="315"/>
        </w:trPr>
        <w:tc>
          <w:tcPr>
            <w:tcW w:w="0" w:type="auto"/>
            <w:gridSpan w:val="2"/>
            <w:noWrap/>
            <w:hideMark/>
          </w:tcPr>
          <w:p w14:paraId="5A7CDAA1"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 xml:space="preserve">Profitability Ratios of Tesla </w:t>
            </w:r>
          </w:p>
        </w:tc>
        <w:tc>
          <w:tcPr>
            <w:tcW w:w="0" w:type="auto"/>
            <w:hideMark/>
          </w:tcPr>
          <w:p w14:paraId="02DC333A"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2025</w:t>
            </w:r>
          </w:p>
        </w:tc>
        <w:tc>
          <w:tcPr>
            <w:tcW w:w="0" w:type="auto"/>
            <w:hideMark/>
          </w:tcPr>
          <w:p w14:paraId="54A5D84A"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2024</w:t>
            </w:r>
          </w:p>
        </w:tc>
        <w:tc>
          <w:tcPr>
            <w:tcW w:w="0" w:type="auto"/>
            <w:hideMark/>
          </w:tcPr>
          <w:p w14:paraId="79676CC4"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2023</w:t>
            </w:r>
          </w:p>
        </w:tc>
        <w:tc>
          <w:tcPr>
            <w:tcW w:w="0" w:type="auto"/>
            <w:hideMark/>
          </w:tcPr>
          <w:p w14:paraId="0FC4A2E7"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2022</w:t>
            </w:r>
          </w:p>
        </w:tc>
        <w:tc>
          <w:tcPr>
            <w:tcW w:w="0" w:type="auto"/>
            <w:hideMark/>
          </w:tcPr>
          <w:p w14:paraId="05AA2999"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2021</w:t>
            </w:r>
          </w:p>
        </w:tc>
      </w:tr>
      <w:tr w:rsidR="00CD3DDC" w:rsidRPr="008E2E25" w14:paraId="48F61462" w14:textId="77777777" w:rsidTr="00CD3DDC">
        <w:trPr>
          <w:trHeight w:val="315"/>
        </w:trPr>
        <w:tc>
          <w:tcPr>
            <w:tcW w:w="0" w:type="auto"/>
            <w:hideMark/>
          </w:tcPr>
          <w:p w14:paraId="6D3B42CC" w14:textId="77777777" w:rsidR="00CD3DDC" w:rsidRPr="008E2E25" w:rsidRDefault="00CD3DDC" w:rsidP="006006D7">
            <w:pPr>
              <w:spacing w:before="240" w:after="240"/>
              <w:rPr>
                <w:rFonts w:eastAsia="Times New Roman"/>
                <w:b/>
                <w:bCs/>
                <w:color w:val="000000"/>
                <w:sz w:val="22"/>
              </w:rPr>
            </w:pPr>
          </w:p>
        </w:tc>
        <w:tc>
          <w:tcPr>
            <w:tcW w:w="0" w:type="auto"/>
            <w:hideMark/>
          </w:tcPr>
          <w:p w14:paraId="157E77C9" w14:textId="77777777" w:rsidR="00CD3DDC" w:rsidRPr="008E2E25" w:rsidRDefault="00CD3DDC" w:rsidP="006006D7">
            <w:pPr>
              <w:spacing w:before="240" w:after="240"/>
              <w:rPr>
                <w:rFonts w:eastAsia="Times New Roman"/>
                <w:sz w:val="22"/>
              </w:rPr>
            </w:pPr>
          </w:p>
        </w:tc>
        <w:tc>
          <w:tcPr>
            <w:tcW w:w="0" w:type="auto"/>
            <w:hideMark/>
          </w:tcPr>
          <w:p w14:paraId="2FC60E3F" w14:textId="77777777" w:rsidR="00CD3DDC" w:rsidRPr="008E2E25" w:rsidRDefault="00CD3DDC" w:rsidP="006006D7">
            <w:pPr>
              <w:spacing w:before="240" w:after="240"/>
              <w:rPr>
                <w:rFonts w:eastAsia="Times New Roman"/>
                <w:sz w:val="22"/>
              </w:rPr>
            </w:pPr>
          </w:p>
        </w:tc>
        <w:tc>
          <w:tcPr>
            <w:tcW w:w="0" w:type="auto"/>
            <w:hideMark/>
          </w:tcPr>
          <w:p w14:paraId="5C1D5184" w14:textId="77777777" w:rsidR="00CD3DDC" w:rsidRPr="008E2E25" w:rsidRDefault="00CD3DDC" w:rsidP="006006D7">
            <w:pPr>
              <w:spacing w:before="240" w:after="240"/>
              <w:rPr>
                <w:rFonts w:eastAsia="Times New Roman"/>
                <w:sz w:val="22"/>
              </w:rPr>
            </w:pPr>
          </w:p>
        </w:tc>
        <w:tc>
          <w:tcPr>
            <w:tcW w:w="0" w:type="auto"/>
            <w:hideMark/>
          </w:tcPr>
          <w:p w14:paraId="6BCD0B7E" w14:textId="77777777" w:rsidR="00CD3DDC" w:rsidRPr="008E2E25" w:rsidRDefault="00CD3DDC" w:rsidP="006006D7">
            <w:pPr>
              <w:spacing w:before="240" w:after="240"/>
              <w:rPr>
                <w:rFonts w:eastAsia="Times New Roman"/>
                <w:sz w:val="22"/>
              </w:rPr>
            </w:pPr>
          </w:p>
        </w:tc>
        <w:tc>
          <w:tcPr>
            <w:tcW w:w="0" w:type="auto"/>
            <w:hideMark/>
          </w:tcPr>
          <w:p w14:paraId="343ED91C" w14:textId="77777777" w:rsidR="00CD3DDC" w:rsidRPr="008E2E25" w:rsidRDefault="00CD3DDC" w:rsidP="006006D7">
            <w:pPr>
              <w:spacing w:before="240" w:after="240"/>
              <w:rPr>
                <w:rFonts w:eastAsia="Times New Roman"/>
                <w:sz w:val="22"/>
              </w:rPr>
            </w:pPr>
          </w:p>
        </w:tc>
        <w:tc>
          <w:tcPr>
            <w:tcW w:w="0" w:type="auto"/>
            <w:hideMark/>
          </w:tcPr>
          <w:p w14:paraId="6A1BD638" w14:textId="77777777" w:rsidR="00CD3DDC" w:rsidRPr="008E2E25" w:rsidRDefault="00CD3DDC" w:rsidP="006006D7">
            <w:pPr>
              <w:spacing w:before="240" w:after="240"/>
              <w:rPr>
                <w:rFonts w:eastAsia="Times New Roman"/>
                <w:sz w:val="22"/>
              </w:rPr>
            </w:pPr>
          </w:p>
        </w:tc>
      </w:tr>
      <w:tr w:rsidR="00CD3DDC" w:rsidRPr="008E2E25" w14:paraId="7EB3CE0C" w14:textId="77777777" w:rsidTr="00CD3DDC">
        <w:trPr>
          <w:trHeight w:val="630"/>
        </w:trPr>
        <w:tc>
          <w:tcPr>
            <w:tcW w:w="0" w:type="auto"/>
            <w:hideMark/>
          </w:tcPr>
          <w:p w14:paraId="2378DEF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Gross Profit Margin</w:t>
            </w:r>
          </w:p>
        </w:tc>
        <w:tc>
          <w:tcPr>
            <w:tcW w:w="0" w:type="auto"/>
            <w:hideMark/>
          </w:tcPr>
          <w:p w14:paraId="6F0EDB7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(Gross Profit ÷ Revenue) × 100</w:t>
            </w:r>
          </w:p>
        </w:tc>
        <w:tc>
          <w:tcPr>
            <w:tcW w:w="0" w:type="auto"/>
            <w:hideMark/>
          </w:tcPr>
          <w:p w14:paraId="2806120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18.03</w:t>
            </w:r>
          </w:p>
        </w:tc>
        <w:tc>
          <w:tcPr>
            <w:tcW w:w="0" w:type="auto"/>
            <w:noWrap/>
            <w:hideMark/>
          </w:tcPr>
          <w:p w14:paraId="0BEDD65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17.86</w:t>
            </w:r>
          </w:p>
        </w:tc>
        <w:tc>
          <w:tcPr>
            <w:tcW w:w="0" w:type="auto"/>
            <w:noWrap/>
            <w:hideMark/>
          </w:tcPr>
          <w:p w14:paraId="3E443B2B"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18</w:t>
            </w:r>
          </w:p>
        </w:tc>
        <w:tc>
          <w:tcPr>
            <w:tcW w:w="0" w:type="auto"/>
            <w:noWrap/>
            <w:hideMark/>
          </w:tcPr>
          <w:p w14:paraId="5A9EB49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25.60</w:t>
            </w:r>
          </w:p>
        </w:tc>
        <w:tc>
          <w:tcPr>
            <w:tcW w:w="0" w:type="auto"/>
            <w:noWrap/>
            <w:hideMark/>
          </w:tcPr>
          <w:p w14:paraId="1583DCA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28.81</w:t>
            </w:r>
          </w:p>
        </w:tc>
      </w:tr>
      <w:tr w:rsidR="00CD3DDC" w:rsidRPr="008E2E25" w14:paraId="4A9C7944" w14:textId="77777777" w:rsidTr="00CD3DDC">
        <w:trPr>
          <w:trHeight w:val="630"/>
        </w:trPr>
        <w:tc>
          <w:tcPr>
            <w:tcW w:w="0" w:type="auto"/>
            <w:hideMark/>
          </w:tcPr>
          <w:p w14:paraId="52F4A01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Operating Margin</w:t>
            </w:r>
          </w:p>
        </w:tc>
        <w:tc>
          <w:tcPr>
            <w:tcW w:w="0" w:type="auto"/>
            <w:hideMark/>
          </w:tcPr>
          <w:p w14:paraId="0DAE646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(Operating Income ÷ Revenue) × 100</w:t>
            </w:r>
          </w:p>
        </w:tc>
        <w:tc>
          <w:tcPr>
            <w:tcW w:w="0" w:type="auto"/>
            <w:hideMark/>
          </w:tcPr>
          <w:p w14:paraId="764E994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4.59</w:t>
            </w:r>
          </w:p>
        </w:tc>
        <w:tc>
          <w:tcPr>
            <w:tcW w:w="0" w:type="auto"/>
            <w:noWrap/>
            <w:hideMark/>
          </w:tcPr>
          <w:p w14:paraId="405B658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7.24</w:t>
            </w:r>
          </w:p>
        </w:tc>
        <w:tc>
          <w:tcPr>
            <w:tcW w:w="0" w:type="auto"/>
            <w:noWrap/>
            <w:hideMark/>
          </w:tcPr>
          <w:p w14:paraId="0D51D39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9</w:t>
            </w:r>
          </w:p>
        </w:tc>
        <w:tc>
          <w:tcPr>
            <w:tcW w:w="0" w:type="auto"/>
            <w:noWrap/>
            <w:hideMark/>
          </w:tcPr>
          <w:p w14:paraId="172E2304"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15.45</w:t>
            </w:r>
          </w:p>
        </w:tc>
        <w:tc>
          <w:tcPr>
            <w:tcW w:w="0" w:type="auto"/>
            <w:noWrap/>
            <w:hideMark/>
          </w:tcPr>
          <w:p w14:paraId="600212E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13.81</w:t>
            </w:r>
          </w:p>
        </w:tc>
      </w:tr>
      <w:tr w:rsidR="00CD3DDC" w:rsidRPr="008E2E25" w14:paraId="60E14EF8" w14:textId="77777777" w:rsidTr="00CD3DDC">
        <w:trPr>
          <w:trHeight w:val="630"/>
        </w:trPr>
        <w:tc>
          <w:tcPr>
            <w:tcW w:w="0" w:type="auto"/>
            <w:hideMark/>
          </w:tcPr>
          <w:p w14:paraId="6FE512DF"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Net Profit Margin</w:t>
            </w:r>
          </w:p>
        </w:tc>
        <w:tc>
          <w:tcPr>
            <w:tcW w:w="0" w:type="auto"/>
            <w:hideMark/>
          </w:tcPr>
          <w:p w14:paraId="4211E7C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(Net Income ÷ Revenue) × 100</w:t>
            </w:r>
          </w:p>
        </w:tc>
        <w:tc>
          <w:tcPr>
            <w:tcW w:w="0" w:type="auto"/>
            <w:hideMark/>
          </w:tcPr>
          <w:p w14:paraId="43F687C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4.07</w:t>
            </w:r>
          </w:p>
        </w:tc>
        <w:tc>
          <w:tcPr>
            <w:tcW w:w="0" w:type="auto"/>
            <w:noWrap/>
            <w:hideMark/>
          </w:tcPr>
          <w:p w14:paraId="63C4A5A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7.32</w:t>
            </w:r>
          </w:p>
        </w:tc>
        <w:tc>
          <w:tcPr>
            <w:tcW w:w="0" w:type="auto"/>
            <w:noWrap/>
            <w:hideMark/>
          </w:tcPr>
          <w:p w14:paraId="0A12E96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15</w:t>
            </w:r>
          </w:p>
        </w:tc>
        <w:tc>
          <w:tcPr>
            <w:tcW w:w="0" w:type="auto"/>
            <w:noWrap/>
            <w:hideMark/>
          </w:tcPr>
          <w:p w14:paraId="12900A8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14.90</w:t>
            </w:r>
          </w:p>
        </w:tc>
        <w:tc>
          <w:tcPr>
            <w:tcW w:w="0" w:type="auto"/>
            <w:noWrap/>
            <w:hideMark/>
          </w:tcPr>
          <w:p w14:paraId="3AF194AC"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11.95</w:t>
            </w:r>
          </w:p>
        </w:tc>
      </w:tr>
      <w:tr w:rsidR="00CD3DDC" w:rsidRPr="008E2E25" w14:paraId="4ED6B6CA" w14:textId="77777777" w:rsidTr="00CD3DDC">
        <w:trPr>
          <w:trHeight w:val="630"/>
        </w:trPr>
        <w:tc>
          <w:tcPr>
            <w:tcW w:w="0" w:type="auto"/>
            <w:hideMark/>
          </w:tcPr>
          <w:p w14:paraId="3E9F5AAF"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Return on Assets (ROA)</w:t>
            </w:r>
          </w:p>
        </w:tc>
        <w:tc>
          <w:tcPr>
            <w:tcW w:w="0" w:type="auto"/>
            <w:hideMark/>
          </w:tcPr>
          <w:p w14:paraId="0266B63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(Net Income ÷ Total Assets) × 100</w:t>
            </w:r>
          </w:p>
        </w:tc>
        <w:tc>
          <w:tcPr>
            <w:tcW w:w="0" w:type="auto"/>
            <w:hideMark/>
          </w:tcPr>
          <w:p w14:paraId="3968BF6F"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2.80</w:t>
            </w:r>
          </w:p>
        </w:tc>
        <w:tc>
          <w:tcPr>
            <w:tcW w:w="0" w:type="auto"/>
            <w:noWrap/>
            <w:hideMark/>
          </w:tcPr>
          <w:p w14:paraId="0284D74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5.86</w:t>
            </w:r>
          </w:p>
        </w:tc>
        <w:tc>
          <w:tcPr>
            <w:tcW w:w="0" w:type="auto"/>
            <w:noWrap/>
            <w:hideMark/>
          </w:tcPr>
          <w:p w14:paraId="3D44648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14</w:t>
            </w:r>
          </w:p>
        </w:tc>
        <w:tc>
          <w:tcPr>
            <w:tcW w:w="0" w:type="auto"/>
            <w:noWrap/>
            <w:hideMark/>
          </w:tcPr>
          <w:p w14:paraId="03D0D0A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15.29</w:t>
            </w:r>
          </w:p>
        </w:tc>
        <w:tc>
          <w:tcPr>
            <w:tcW w:w="0" w:type="auto"/>
            <w:noWrap/>
            <w:hideMark/>
          </w:tcPr>
          <w:p w14:paraId="7CE0959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6.85</w:t>
            </w:r>
          </w:p>
        </w:tc>
      </w:tr>
      <w:tr w:rsidR="00CD3DDC" w:rsidRPr="008E2E25" w14:paraId="61498F14" w14:textId="77777777" w:rsidTr="00CD3DDC">
        <w:trPr>
          <w:trHeight w:val="630"/>
        </w:trPr>
        <w:tc>
          <w:tcPr>
            <w:tcW w:w="0" w:type="auto"/>
            <w:hideMark/>
          </w:tcPr>
          <w:p w14:paraId="1E2F386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Return on Equity (ROE)</w:t>
            </w:r>
          </w:p>
        </w:tc>
        <w:tc>
          <w:tcPr>
            <w:tcW w:w="0" w:type="auto"/>
            <w:hideMark/>
          </w:tcPr>
          <w:p w14:paraId="14948DA9"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 xml:space="preserve"> (Net Income ÷ Shareholders’ Equity) × 100</w:t>
            </w:r>
          </w:p>
        </w:tc>
        <w:tc>
          <w:tcPr>
            <w:tcW w:w="0" w:type="auto"/>
            <w:hideMark/>
          </w:tcPr>
          <w:p w14:paraId="220B3AA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4.69</w:t>
            </w:r>
          </w:p>
        </w:tc>
        <w:tc>
          <w:tcPr>
            <w:tcW w:w="0" w:type="auto"/>
            <w:noWrap/>
            <w:hideMark/>
          </w:tcPr>
          <w:p w14:paraId="23D4E8B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9.81</w:t>
            </w:r>
          </w:p>
        </w:tc>
        <w:tc>
          <w:tcPr>
            <w:tcW w:w="0" w:type="auto"/>
            <w:noWrap/>
            <w:hideMark/>
          </w:tcPr>
          <w:p w14:paraId="39F1619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24</w:t>
            </w:r>
          </w:p>
        </w:tc>
        <w:tc>
          <w:tcPr>
            <w:tcW w:w="0" w:type="auto"/>
            <w:noWrap/>
            <w:hideMark/>
          </w:tcPr>
          <w:p w14:paraId="7C3AC4C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28.16</w:t>
            </w:r>
          </w:p>
        </w:tc>
        <w:tc>
          <w:tcPr>
            <w:tcW w:w="0" w:type="auto"/>
            <w:noWrap/>
            <w:hideMark/>
          </w:tcPr>
          <w:p w14:paraId="759B48EC"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12.63</w:t>
            </w:r>
          </w:p>
        </w:tc>
      </w:tr>
      <w:tr w:rsidR="00CD3DDC" w:rsidRPr="008E2E25" w14:paraId="78874602" w14:textId="77777777" w:rsidTr="00CD3DDC">
        <w:trPr>
          <w:trHeight w:val="315"/>
        </w:trPr>
        <w:tc>
          <w:tcPr>
            <w:tcW w:w="0" w:type="auto"/>
            <w:gridSpan w:val="2"/>
            <w:noWrap/>
            <w:hideMark/>
          </w:tcPr>
          <w:p w14:paraId="2AF792AA"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Liquidity Ratios for Tesla</w:t>
            </w:r>
          </w:p>
        </w:tc>
        <w:tc>
          <w:tcPr>
            <w:tcW w:w="0" w:type="auto"/>
            <w:hideMark/>
          </w:tcPr>
          <w:p w14:paraId="76C2417F" w14:textId="23092EF2"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2025</w:t>
            </w:r>
          </w:p>
        </w:tc>
        <w:tc>
          <w:tcPr>
            <w:tcW w:w="0" w:type="auto"/>
            <w:hideMark/>
          </w:tcPr>
          <w:p w14:paraId="155798C1" w14:textId="325AB3E9" w:rsidR="00CD3DDC" w:rsidRPr="008E2E25" w:rsidRDefault="00CD3DDC" w:rsidP="006006D7">
            <w:pPr>
              <w:spacing w:before="240" w:after="240"/>
              <w:rPr>
                <w:rFonts w:eastAsia="Times New Roman"/>
                <w:sz w:val="22"/>
              </w:rPr>
            </w:pPr>
            <w:r w:rsidRPr="008E2E25">
              <w:rPr>
                <w:rFonts w:eastAsia="Times New Roman"/>
                <w:b/>
                <w:bCs/>
                <w:color w:val="000000"/>
                <w:sz w:val="22"/>
              </w:rPr>
              <w:t>2024</w:t>
            </w:r>
          </w:p>
        </w:tc>
        <w:tc>
          <w:tcPr>
            <w:tcW w:w="0" w:type="auto"/>
            <w:hideMark/>
          </w:tcPr>
          <w:p w14:paraId="5C8BE214" w14:textId="5CB4BBBF" w:rsidR="00CD3DDC" w:rsidRPr="008E2E25" w:rsidRDefault="00CD3DDC" w:rsidP="006006D7">
            <w:pPr>
              <w:spacing w:before="240" w:after="240"/>
              <w:rPr>
                <w:rFonts w:eastAsia="Times New Roman"/>
                <w:sz w:val="22"/>
              </w:rPr>
            </w:pPr>
            <w:r w:rsidRPr="008E2E25">
              <w:rPr>
                <w:rFonts w:eastAsia="Times New Roman"/>
                <w:b/>
                <w:bCs/>
                <w:color w:val="000000"/>
                <w:sz w:val="22"/>
              </w:rPr>
              <w:t>2023</w:t>
            </w:r>
          </w:p>
        </w:tc>
        <w:tc>
          <w:tcPr>
            <w:tcW w:w="0" w:type="auto"/>
            <w:hideMark/>
          </w:tcPr>
          <w:p w14:paraId="7D6CFB6B" w14:textId="1C9380E1" w:rsidR="00CD3DDC" w:rsidRPr="008E2E25" w:rsidRDefault="00CD3DDC" w:rsidP="006006D7">
            <w:pPr>
              <w:spacing w:before="240" w:after="240"/>
              <w:rPr>
                <w:rFonts w:eastAsia="Times New Roman"/>
                <w:sz w:val="22"/>
              </w:rPr>
            </w:pPr>
            <w:r w:rsidRPr="008E2E25">
              <w:rPr>
                <w:rFonts w:eastAsia="Times New Roman"/>
                <w:b/>
                <w:bCs/>
                <w:color w:val="000000"/>
                <w:sz w:val="22"/>
              </w:rPr>
              <w:t>2022</w:t>
            </w:r>
          </w:p>
        </w:tc>
        <w:tc>
          <w:tcPr>
            <w:tcW w:w="0" w:type="auto"/>
            <w:hideMark/>
          </w:tcPr>
          <w:p w14:paraId="58F63620" w14:textId="61C40031" w:rsidR="00CD3DDC" w:rsidRPr="008E2E25" w:rsidRDefault="00CD3DDC" w:rsidP="006006D7">
            <w:pPr>
              <w:spacing w:before="240" w:after="240"/>
              <w:rPr>
                <w:rFonts w:eastAsia="Times New Roman"/>
                <w:sz w:val="22"/>
              </w:rPr>
            </w:pPr>
            <w:r w:rsidRPr="008E2E25">
              <w:rPr>
                <w:rFonts w:eastAsia="Times New Roman"/>
                <w:b/>
                <w:bCs/>
                <w:color w:val="000000"/>
                <w:sz w:val="22"/>
              </w:rPr>
              <w:t>2021</w:t>
            </w:r>
          </w:p>
        </w:tc>
      </w:tr>
      <w:tr w:rsidR="00CD3DDC" w:rsidRPr="008E2E25" w14:paraId="44BD02B4" w14:textId="77777777" w:rsidTr="00CD3DDC">
        <w:trPr>
          <w:trHeight w:val="315"/>
        </w:trPr>
        <w:tc>
          <w:tcPr>
            <w:tcW w:w="0" w:type="auto"/>
            <w:hideMark/>
          </w:tcPr>
          <w:p w14:paraId="7895B981" w14:textId="77777777" w:rsidR="00CD3DDC" w:rsidRPr="008E2E25" w:rsidRDefault="00CD3DDC" w:rsidP="006006D7">
            <w:pPr>
              <w:spacing w:before="240" w:after="240"/>
              <w:rPr>
                <w:rFonts w:eastAsia="Times New Roman"/>
                <w:sz w:val="22"/>
              </w:rPr>
            </w:pPr>
          </w:p>
        </w:tc>
        <w:tc>
          <w:tcPr>
            <w:tcW w:w="0" w:type="auto"/>
            <w:hideMark/>
          </w:tcPr>
          <w:p w14:paraId="22FA7098" w14:textId="77777777" w:rsidR="00CD3DDC" w:rsidRPr="008E2E25" w:rsidRDefault="00CD3DDC" w:rsidP="006006D7">
            <w:pPr>
              <w:spacing w:before="240" w:after="240"/>
              <w:rPr>
                <w:rFonts w:eastAsia="Times New Roman"/>
                <w:sz w:val="22"/>
              </w:rPr>
            </w:pPr>
          </w:p>
        </w:tc>
        <w:tc>
          <w:tcPr>
            <w:tcW w:w="0" w:type="auto"/>
            <w:hideMark/>
          </w:tcPr>
          <w:p w14:paraId="7CBE2BE4" w14:textId="77777777" w:rsidR="00CD3DDC" w:rsidRPr="008E2E25" w:rsidRDefault="00CD3DDC" w:rsidP="006006D7">
            <w:pPr>
              <w:spacing w:before="240" w:after="240"/>
              <w:rPr>
                <w:rFonts w:eastAsia="Times New Roman"/>
                <w:sz w:val="22"/>
              </w:rPr>
            </w:pPr>
          </w:p>
        </w:tc>
        <w:tc>
          <w:tcPr>
            <w:tcW w:w="0" w:type="auto"/>
            <w:hideMark/>
          </w:tcPr>
          <w:p w14:paraId="26A6BE45" w14:textId="77777777" w:rsidR="00CD3DDC" w:rsidRPr="008E2E25" w:rsidRDefault="00CD3DDC" w:rsidP="006006D7">
            <w:pPr>
              <w:spacing w:before="240" w:after="240"/>
              <w:rPr>
                <w:rFonts w:eastAsia="Times New Roman"/>
                <w:sz w:val="22"/>
              </w:rPr>
            </w:pPr>
          </w:p>
        </w:tc>
        <w:tc>
          <w:tcPr>
            <w:tcW w:w="0" w:type="auto"/>
            <w:hideMark/>
          </w:tcPr>
          <w:p w14:paraId="65DE1B08" w14:textId="77777777" w:rsidR="00CD3DDC" w:rsidRPr="008E2E25" w:rsidRDefault="00CD3DDC" w:rsidP="006006D7">
            <w:pPr>
              <w:spacing w:before="240" w:after="240"/>
              <w:rPr>
                <w:rFonts w:eastAsia="Times New Roman"/>
                <w:sz w:val="22"/>
              </w:rPr>
            </w:pPr>
          </w:p>
        </w:tc>
        <w:tc>
          <w:tcPr>
            <w:tcW w:w="0" w:type="auto"/>
            <w:hideMark/>
          </w:tcPr>
          <w:p w14:paraId="14BFE411" w14:textId="77777777" w:rsidR="00CD3DDC" w:rsidRPr="008E2E25" w:rsidRDefault="00CD3DDC" w:rsidP="006006D7">
            <w:pPr>
              <w:spacing w:before="240" w:after="240"/>
              <w:rPr>
                <w:rFonts w:eastAsia="Times New Roman"/>
                <w:sz w:val="22"/>
              </w:rPr>
            </w:pPr>
          </w:p>
        </w:tc>
        <w:tc>
          <w:tcPr>
            <w:tcW w:w="0" w:type="auto"/>
            <w:hideMark/>
          </w:tcPr>
          <w:p w14:paraId="209D11B5" w14:textId="77777777" w:rsidR="00CD3DDC" w:rsidRPr="008E2E25" w:rsidRDefault="00CD3DDC" w:rsidP="006006D7">
            <w:pPr>
              <w:spacing w:before="240" w:after="240"/>
              <w:rPr>
                <w:rFonts w:eastAsia="Times New Roman"/>
                <w:sz w:val="22"/>
              </w:rPr>
            </w:pPr>
          </w:p>
        </w:tc>
      </w:tr>
      <w:tr w:rsidR="00CD3DDC" w:rsidRPr="008E2E25" w14:paraId="7E9650EE" w14:textId="77777777" w:rsidTr="00CD3DDC">
        <w:trPr>
          <w:trHeight w:val="630"/>
        </w:trPr>
        <w:tc>
          <w:tcPr>
            <w:tcW w:w="0" w:type="auto"/>
            <w:hideMark/>
          </w:tcPr>
          <w:p w14:paraId="221D84D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Current Ratio</w:t>
            </w:r>
          </w:p>
        </w:tc>
        <w:tc>
          <w:tcPr>
            <w:tcW w:w="0" w:type="auto"/>
            <w:hideMark/>
          </w:tcPr>
          <w:p w14:paraId="617DF09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Current Assets ÷ Current Liabilities</w:t>
            </w:r>
          </w:p>
        </w:tc>
        <w:tc>
          <w:tcPr>
            <w:tcW w:w="0" w:type="auto"/>
            <w:hideMark/>
          </w:tcPr>
          <w:p w14:paraId="3783AB7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2.16</w:t>
            </w:r>
          </w:p>
        </w:tc>
        <w:tc>
          <w:tcPr>
            <w:tcW w:w="0" w:type="auto"/>
            <w:noWrap/>
            <w:hideMark/>
          </w:tcPr>
          <w:p w14:paraId="5154FF0B"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1.21</w:t>
            </w:r>
          </w:p>
        </w:tc>
        <w:tc>
          <w:tcPr>
            <w:tcW w:w="0" w:type="auto"/>
            <w:noWrap/>
            <w:hideMark/>
          </w:tcPr>
          <w:p w14:paraId="44C91F8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1.15</w:t>
            </w:r>
          </w:p>
        </w:tc>
        <w:tc>
          <w:tcPr>
            <w:tcW w:w="0" w:type="auto"/>
            <w:noWrap/>
            <w:hideMark/>
          </w:tcPr>
          <w:p w14:paraId="72CBC31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1.53</w:t>
            </w:r>
          </w:p>
        </w:tc>
        <w:tc>
          <w:tcPr>
            <w:tcW w:w="0" w:type="auto"/>
            <w:noWrap/>
            <w:hideMark/>
          </w:tcPr>
          <w:p w14:paraId="0E08B1B6"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1.38</w:t>
            </w:r>
          </w:p>
        </w:tc>
      </w:tr>
      <w:tr w:rsidR="00CD3DDC" w:rsidRPr="008E2E25" w14:paraId="6B094A1E" w14:textId="77777777" w:rsidTr="00CD3DDC">
        <w:trPr>
          <w:trHeight w:val="630"/>
        </w:trPr>
        <w:tc>
          <w:tcPr>
            <w:tcW w:w="0" w:type="auto"/>
            <w:hideMark/>
          </w:tcPr>
          <w:p w14:paraId="67ABB50B"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lastRenderedPageBreak/>
              <w:t>Quick Ratio</w:t>
            </w:r>
          </w:p>
        </w:tc>
        <w:tc>
          <w:tcPr>
            <w:tcW w:w="0" w:type="auto"/>
            <w:hideMark/>
          </w:tcPr>
          <w:p w14:paraId="414D472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(Current Assets − Inventory) ÷ Current Liabilities</w:t>
            </w:r>
          </w:p>
        </w:tc>
        <w:tc>
          <w:tcPr>
            <w:tcW w:w="0" w:type="auto"/>
            <w:hideMark/>
          </w:tcPr>
          <w:p w14:paraId="4CAE988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1.77</w:t>
            </w:r>
          </w:p>
        </w:tc>
        <w:tc>
          <w:tcPr>
            <w:tcW w:w="0" w:type="auto"/>
            <w:noWrap/>
            <w:hideMark/>
          </w:tcPr>
          <w:p w14:paraId="611F31B6"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0.96</w:t>
            </w:r>
          </w:p>
        </w:tc>
        <w:tc>
          <w:tcPr>
            <w:tcW w:w="0" w:type="auto"/>
            <w:noWrap/>
            <w:hideMark/>
          </w:tcPr>
          <w:p w14:paraId="04C300D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0.84</w:t>
            </w:r>
          </w:p>
        </w:tc>
        <w:tc>
          <w:tcPr>
            <w:tcW w:w="0" w:type="auto"/>
            <w:noWrap/>
            <w:hideMark/>
          </w:tcPr>
          <w:p w14:paraId="4803026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1.05</w:t>
            </w:r>
          </w:p>
        </w:tc>
        <w:tc>
          <w:tcPr>
            <w:tcW w:w="0" w:type="auto"/>
            <w:noWrap/>
            <w:hideMark/>
          </w:tcPr>
          <w:p w14:paraId="36801744"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1.08</w:t>
            </w:r>
          </w:p>
        </w:tc>
      </w:tr>
      <w:tr w:rsidR="00CD3DDC" w:rsidRPr="008E2E25" w14:paraId="53B8A46A" w14:textId="77777777" w:rsidTr="00CD3DDC">
        <w:trPr>
          <w:trHeight w:val="315"/>
        </w:trPr>
        <w:tc>
          <w:tcPr>
            <w:tcW w:w="0" w:type="auto"/>
            <w:gridSpan w:val="2"/>
            <w:noWrap/>
            <w:hideMark/>
          </w:tcPr>
          <w:p w14:paraId="39FA1B8C"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 xml:space="preserve">Efficiency (Activity) Analysis for Tesla </w:t>
            </w:r>
          </w:p>
        </w:tc>
        <w:tc>
          <w:tcPr>
            <w:tcW w:w="0" w:type="auto"/>
            <w:hideMark/>
          </w:tcPr>
          <w:p w14:paraId="4AFFA19A" w14:textId="6108FFA6"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2025</w:t>
            </w:r>
          </w:p>
        </w:tc>
        <w:tc>
          <w:tcPr>
            <w:tcW w:w="0" w:type="auto"/>
            <w:hideMark/>
          </w:tcPr>
          <w:p w14:paraId="4BE75F52" w14:textId="3144786B" w:rsidR="00CD3DDC" w:rsidRPr="008E2E25" w:rsidRDefault="00CD3DDC" w:rsidP="006006D7">
            <w:pPr>
              <w:spacing w:before="240" w:after="240"/>
              <w:rPr>
                <w:rFonts w:eastAsia="Times New Roman"/>
                <w:sz w:val="22"/>
              </w:rPr>
            </w:pPr>
            <w:r w:rsidRPr="008E2E25">
              <w:rPr>
                <w:rFonts w:eastAsia="Times New Roman"/>
                <w:b/>
                <w:bCs/>
                <w:color w:val="000000"/>
                <w:sz w:val="22"/>
              </w:rPr>
              <w:t>2024</w:t>
            </w:r>
          </w:p>
        </w:tc>
        <w:tc>
          <w:tcPr>
            <w:tcW w:w="0" w:type="auto"/>
            <w:hideMark/>
          </w:tcPr>
          <w:p w14:paraId="0640A67B" w14:textId="2ACC770A" w:rsidR="00CD3DDC" w:rsidRPr="008E2E25" w:rsidRDefault="00CD3DDC" w:rsidP="006006D7">
            <w:pPr>
              <w:spacing w:before="240" w:after="240"/>
              <w:rPr>
                <w:rFonts w:eastAsia="Times New Roman"/>
                <w:sz w:val="22"/>
              </w:rPr>
            </w:pPr>
            <w:r w:rsidRPr="008E2E25">
              <w:rPr>
                <w:rFonts w:eastAsia="Times New Roman"/>
                <w:b/>
                <w:bCs/>
                <w:color w:val="000000"/>
                <w:sz w:val="22"/>
              </w:rPr>
              <w:t>2023</w:t>
            </w:r>
          </w:p>
        </w:tc>
        <w:tc>
          <w:tcPr>
            <w:tcW w:w="0" w:type="auto"/>
            <w:hideMark/>
          </w:tcPr>
          <w:p w14:paraId="793F806A" w14:textId="00FF9021" w:rsidR="00CD3DDC" w:rsidRPr="008E2E25" w:rsidRDefault="00CD3DDC" w:rsidP="006006D7">
            <w:pPr>
              <w:spacing w:before="240" w:after="240"/>
              <w:rPr>
                <w:rFonts w:eastAsia="Times New Roman"/>
                <w:sz w:val="22"/>
              </w:rPr>
            </w:pPr>
            <w:r w:rsidRPr="008E2E25">
              <w:rPr>
                <w:rFonts w:eastAsia="Times New Roman"/>
                <w:b/>
                <w:bCs/>
                <w:color w:val="000000"/>
                <w:sz w:val="22"/>
              </w:rPr>
              <w:t>2022</w:t>
            </w:r>
          </w:p>
        </w:tc>
        <w:tc>
          <w:tcPr>
            <w:tcW w:w="0" w:type="auto"/>
            <w:hideMark/>
          </w:tcPr>
          <w:p w14:paraId="142E6A81" w14:textId="6748FF21" w:rsidR="00CD3DDC" w:rsidRPr="008E2E25" w:rsidRDefault="00CD3DDC" w:rsidP="006006D7">
            <w:pPr>
              <w:spacing w:before="240" w:after="240"/>
              <w:rPr>
                <w:rFonts w:eastAsia="Times New Roman"/>
                <w:sz w:val="22"/>
              </w:rPr>
            </w:pPr>
            <w:r w:rsidRPr="008E2E25">
              <w:rPr>
                <w:rFonts w:eastAsia="Times New Roman"/>
                <w:b/>
                <w:bCs/>
                <w:color w:val="000000"/>
                <w:sz w:val="22"/>
              </w:rPr>
              <w:t>2021</w:t>
            </w:r>
          </w:p>
        </w:tc>
      </w:tr>
      <w:tr w:rsidR="00CD3DDC" w:rsidRPr="008E2E25" w14:paraId="20151258" w14:textId="77777777" w:rsidTr="00CD3DDC">
        <w:trPr>
          <w:trHeight w:val="630"/>
        </w:trPr>
        <w:tc>
          <w:tcPr>
            <w:tcW w:w="0" w:type="auto"/>
            <w:hideMark/>
          </w:tcPr>
          <w:p w14:paraId="6D393EC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Inventory Turnover</w:t>
            </w:r>
          </w:p>
        </w:tc>
        <w:tc>
          <w:tcPr>
            <w:tcW w:w="0" w:type="auto"/>
            <w:hideMark/>
          </w:tcPr>
          <w:p w14:paraId="4829489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Cost of Goods Sold ÷ Average Inventory</w:t>
            </w:r>
          </w:p>
        </w:tc>
        <w:tc>
          <w:tcPr>
            <w:tcW w:w="0" w:type="auto"/>
            <w:hideMark/>
          </w:tcPr>
          <w:p w14:paraId="72D2474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6.27</w:t>
            </w:r>
          </w:p>
        </w:tc>
        <w:tc>
          <w:tcPr>
            <w:tcW w:w="0" w:type="auto"/>
            <w:hideMark/>
          </w:tcPr>
          <w:p w14:paraId="0805761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6.68</w:t>
            </w:r>
          </w:p>
        </w:tc>
        <w:tc>
          <w:tcPr>
            <w:tcW w:w="0" w:type="auto"/>
            <w:hideMark/>
          </w:tcPr>
          <w:p w14:paraId="5491122C"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5.81</w:t>
            </w:r>
          </w:p>
        </w:tc>
        <w:tc>
          <w:tcPr>
            <w:tcW w:w="0" w:type="auto"/>
            <w:hideMark/>
          </w:tcPr>
          <w:p w14:paraId="5C73017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4.72</w:t>
            </w:r>
          </w:p>
        </w:tc>
        <w:tc>
          <w:tcPr>
            <w:tcW w:w="0" w:type="auto"/>
            <w:hideMark/>
          </w:tcPr>
          <w:p w14:paraId="430B35A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6.99</w:t>
            </w:r>
          </w:p>
        </w:tc>
      </w:tr>
      <w:tr w:rsidR="00CD3DDC" w:rsidRPr="008E2E25" w14:paraId="49C9C835" w14:textId="77777777" w:rsidTr="00CD3DDC">
        <w:trPr>
          <w:trHeight w:val="630"/>
        </w:trPr>
        <w:tc>
          <w:tcPr>
            <w:tcW w:w="0" w:type="auto"/>
            <w:hideMark/>
          </w:tcPr>
          <w:p w14:paraId="636D7DE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Receivables Turnover</w:t>
            </w:r>
          </w:p>
        </w:tc>
        <w:tc>
          <w:tcPr>
            <w:tcW w:w="0" w:type="auto"/>
            <w:hideMark/>
          </w:tcPr>
          <w:p w14:paraId="7A84E3A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Net Credit Sales ÷ Average Accounts Receivable</w:t>
            </w:r>
          </w:p>
        </w:tc>
        <w:tc>
          <w:tcPr>
            <w:tcW w:w="0" w:type="auto"/>
            <w:hideMark/>
          </w:tcPr>
          <w:p w14:paraId="571DA554"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14.38</w:t>
            </w:r>
          </w:p>
        </w:tc>
        <w:tc>
          <w:tcPr>
            <w:tcW w:w="0" w:type="auto"/>
            <w:hideMark/>
          </w:tcPr>
          <w:p w14:paraId="275C5B8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16.41</w:t>
            </w:r>
          </w:p>
        </w:tc>
        <w:tc>
          <w:tcPr>
            <w:tcW w:w="0" w:type="auto"/>
            <w:hideMark/>
          </w:tcPr>
          <w:p w14:paraId="1D2F7BD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22.38</w:t>
            </w:r>
          </w:p>
        </w:tc>
        <w:tc>
          <w:tcPr>
            <w:tcW w:w="0" w:type="auto"/>
            <w:hideMark/>
          </w:tcPr>
          <w:p w14:paraId="41ADE8D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22.77</w:t>
            </w:r>
          </w:p>
        </w:tc>
        <w:tc>
          <w:tcPr>
            <w:tcW w:w="0" w:type="auto"/>
            <w:hideMark/>
          </w:tcPr>
          <w:p w14:paraId="47CACA9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23.07</w:t>
            </w:r>
          </w:p>
        </w:tc>
      </w:tr>
      <w:tr w:rsidR="00CD3DDC" w:rsidRPr="008E2E25" w14:paraId="20FBBE96" w14:textId="77777777" w:rsidTr="00CD3DDC">
        <w:trPr>
          <w:trHeight w:val="630"/>
        </w:trPr>
        <w:tc>
          <w:tcPr>
            <w:tcW w:w="0" w:type="auto"/>
            <w:hideMark/>
          </w:tcPr>
          <w:p w14:paraId="5D12878C"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Asset Turnover</w:t>
            </w:r>
          </w:p>
        </w:tc>
        <w:tc>
          <w:tcPr>
            <w:tcW w:w="0" w:type="auto"/>
            <w:hideMark/>
          </w:tcPr>
          <w:p w14:paraId="2AE6EE16"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Revenue ÷ Average Total Assets</w:t>
            </w:r>
          </w:p>
        </w:tc>
        <w:tc>
          <w:tcPr>
            <w:tcW w:w="0" w:type="auto"/>
            <w:hideMark/>
          </w:tcPr>
          <w:p w14:paraId="78488ED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0.69</w:t>
            </w:r>
          </w:p>
        </w:tc>
        <w:tc>
          <w:tcPr>
            <w:tcW w:w="0" w:type="auto"/>
            <w:hideMark/>
          </w:tcPr>
          <w:p w14:paraId="129DC26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0.80</w:t>
            </w:r>
          </w:p>
        </w:tc>
        <w:tc>
          <w:tcPr>
            <w:tcW w:w="0" w:type="auto"/>
            <w:hideMark/>
          </w:tcPr>
          <w:p w14:paraId="4938991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0.91</w:t>
            </w:r>
          </w:p>
        </w:tc>
        <w:tc>
          <w:tcPr>
            <w:tcW w:w="0" w:type="auto"/>
            <w:hideMark/>
          </w:tcPr>
          <w:p w14:paraId="1B565B8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0.99</w:t>
            </w:r>
          </w:p>
        </w:tc>
        <w:tc>
          <w:tcPr>
            <w:tcW w:w="0" w:type="auto"/>
            <w:hideMark/>
          </w:tcPr>
          <w:p w14:paraId="5B0319A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0.87</w:t>
            </w:r>
          </w:p>
        </w:tc>
      </w:tr>
      <w:tr w:rsidR="00CD3DDC" w:rsidRPr="008E2E25" w14:paraId="03F89FCB" w14:textId="77777777" w:rsidTr="00CD3DDC">
        <w:trPr>
          <w:trHeight w:val="315"/>
        </w:trPr>
        <w:tc>
          <w:tcPr>
            <w:tcW w:w="0" w:type="auto"/>
            <w:gridSpan w:val="2"/>
            <w:noWrap/>
            <w:hideMark/>
          </w:tcPr>
          <w:p w14:paraId="5A1A650C"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 xml:space="preserve">Gearing (Leverage) Analysis for Tesla </w:t>
            </w:r>
          </w:p>
        </w:tc>
        <w:tc>
          <w:tcPr>
            <w:tcW w:w="0" w:type="auto"/>
            <w:hideMark/>
          </w:tcPr>
          <w:p w14:paraId="41A365F6" w14:textId="6A7528E4"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2025</w:t>
            </w:r>
          </w:p>
        </w:tc>
        <w:tc>
          <w:tcPr>
            <w:tcW w:w="0" w:type="auto"/>
            <w:hideMark/>
          </w:tcPr>
          <w:p w14:paraId="348B57B9" w14:textId="2BAE95F6" w:rsidR="00CD3DDC" w:rsidRPr="008E2E25" w:rsidRDefault="00CD3DDC" w:rsidP="006006D7">
            <w:pPr>
              <w:spacing w:before="240" w:after="240"/>
              <w:rPr>
                <w:rFonts w:eastAsia="Times New Roman"/>
                <w:sz w:val="22"/>
              </w:rPr>
            </w:pPr>
            <w:r w:rsidRPr="008E2E25">
              <w:rPr>
                <w:rFonts w:eastAsia="Times New Roman"/>
                <w:b/>
                <w:bCs/>
                <w:color w:val="000000"/>
                <w:sz w:val="22"/>
              </w:rPr>
              <w:t>2024</w:t>
            </w:r>
          </w:p>
        </w:tc>
        <w:tc>
          <w:tcPr>
            <w:tcW w:w="0" w:type="auto"/>
            <w:hideMark/>
          </w:tcPr>
          <w:p w14:paraId="60B12760" w14:textId="63BBBDC1" w:rsidR="00CD3DDC" w:rsidRPr="008E2E25" w:rsidRDefault="00CD3DDC" w:rsidP="006006D7">
            <w:pPr>
              <w:spacing w:before="240" w:after="240"/>
              <w:rPr>
                <w:rFonts w:eastAsia="Times New Roman"/>
                <w:sz w:val="22"/>
              </w:rPr>
            </w:pPr>
            <w:r w:rsidRPr="008E2E25">
              <w:rPr>
                <w:rFonts w:eastAsia="Times New Roman"/>
                <w:b/>
                <w:bCs/>
                <w:color w:val="000000"/>
                <w:sz w:val="22"/>
              </w:rPr>
              <w:t>2023</w:t>
            </w:r>
          </w:p>
        </w:tc>
        <w:tc>
          <w:tcPr>
            <w:tcW w:w="0" w:type="auto"/>
            <w:hideMark/>
          </w:tcPr>
          <w:p w14:paraId="07407F8C" w14:textId="346B8894" w:rsidR="00CD3DDC" w:rsidRPr="008E2E25" w:rsidRDefault="00CD3DDC" w:rsidP="006006D7">
            <w:pPr>
              <w:spacing w:before="240" w:after="240"/>
              <w:rPr>
                <w:rFonts w:eastAsia="Times New Roman"/>
                <w:sz w:val="22"/>
              </w:rPr>
            </w:pPr>
            <w:r w:rsidRPr="008E2E25">
              <w:rPr>
                <w:rFonts w:eastAsia="Times New Roman"/>
                <w:b/>
                <w:bCs/>
                <w:color w:val="000000"/>
                <w:sz w:val="22"/>
              </w:rPr>
              <w:t>2022</w:t>
            </w:r>
          </w:p>
        </w:tc>
        <w:tc>
          <w:tcPr>
            <w:tcW w:w="0" w:type="auto"/>
            <w:hideMark/>
          </w:tcPr>
          <w:p w14:paraId="5069C007" w14:textId="1C636C16" w:rsidR="00CD3DDC" w:rsidRPr="008E2E25" w:rsidRDefault="00CD3DDC" w:rsidP="006006D7">
            <w:pPr>
              <w:spacing w:before="240" w:after="240"/>
              <w:rPr>
                <w:rFonts w:eastAsia="Times New Roman"/>
                <w:sz w:val="22"/>
              </w:rPr>
            </w:pPr>
            <w:r w:rsidRPr="008E2E25">
              <w:rPr>
                <w:rFonts w:eastAsia="Times New Roman"/>
                <w:b/>
                <w:bCs/>
                <w:color w:val="000000"/>
                <w:sz w:val="22"/>
              </w:rPr>
              <w:t>2021</w:t>
            </w:r>
          </w:p>
        </w:tc>
      </w:tr>
      <w:tr w:rsidR="00CD3DDC" w:rsidRPr="008E2E25" w14:paraId="40A6B759" w14:textId="77777777" w:rsidTr="00CD3DDC">
        <w:trPr>
          <w:trHeight w:val="315"/>
        </w:trPr>
        <w:tc>
          <w:tcPr>
            <w:tcW w:w="0" w:type="auto"/>
            <w:hideMark/>
          </w:tcPr>
          <w:p w14:paraId="2A8E38D9"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Debt Ratio</w:t>
            </w:r>
          </w:p>
        </w:tc>
        <w:tc>
          <w:tcPr>
            <w:tcW w:w="0" w:type="auto"/>
            <w:hideMark/>
          </w:tcPr>
          <w:p w14:paraId="2D27A36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Total Liabilities ÷ Total Assets</w:t>
            </w:r>
          </w:p>
        </w:tc>
        <w:tc>
          <w:tcPr>
            <w:tcW w:w="0" w:type="auto"/>
            <w:hideMark/>
          </w:tcPr>
          <w:p w14:paraId="64B4F764"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0.40</w:t>
            </w:r>
          </w:p>
        </w:tc>
        <w:tc>
          <w:tcPr>
            <w:tcW w:w="0" w:type="auto"/>
            <w:hideMark/>
          </w:tcPr>
          <w:p w14:paraId="0D83A806"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0.40</w:t>
            </w:r>
          </w:p>
        </w:tc>
        <w:tc>
          <w:tcPr>
            <w:tcW w:w="0" w:type="auto"/>
            <w:hideMark/>
          </w:tcPr>
          <w:p w14:paraId="0ED1A8D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0.40</w:t>
            </w:r>
          </w:p>
        </w:tc>
        <w:tc>
          <w:tcPr>
            <w:tcW w:w="0" w:type="auto"/>
            <w:hideMark/>
          </w:tcPr>
          <w:p w14:paraId="1C476F4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0.44</w:t>
            </w:r>
          </w:p>
        </w:tc>
        <w:tc>
          <w:tcPr>
            <w:tcW w:w="0" w:type="auto"/>
            <w:hideMark/>
          </w:tcPr>
          <w:p w14:paraId="7B85374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0.49</w:t>
            </w:r>
          </w:p>
        </w:tc>
      </w:tr>
      <w:tr w:rsidR="00CD3DDC" w:rsidRPr="008E2E25" w14:paraId="4292A72A" w14:textId="77777777" w:rsidTr="00CD3DDC">
        <w:trPr>
          <w:trHeight w:val="630"/>
        </w:trPr>
        <w:tc>
          <w:tcPr>
            <w:tcW w:w="0" w:type="auto"/>
            <w:hideMark/>
          </w:tcPr>
          <w:p w14:paraId="56D4A44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Equity Ratio</w:t>
            </w:r>
          </w:p>
        </w:tc>
        <w:tc>
          <w:tcPr>
            <w:tcW w:w="0" w:type="auto"/>
            <w:hideMark/>
          </w:tcPr>
          <w:p w14:paraId="36AF148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Shareholders’ Equity ÷ Total Assets</w:t>
            </w:r>
          </w:p>
        </w:tc>
        <w:tc>
          <w:tcPr>
            <w:tcW w:w="0" w:type="auto"/>
            <w:hideMark/>
          </w:tcPr>
          <w:p w14:paraId="75B4607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0.60</w:t>
            </w:r>
          </w:p>
        </w:tc>
        <w:tc>
          <w:tcPr>
            <w:tcW w:w="0" w:type="auto"/>
            <w:hideMark/>
          </w:tcPr>
          <w:p w14:paraId="23E620CF"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0.60</w:t>
            </w:r>
          </w:p>
        </w:tc>
        <w:tc>
          <w:tcPr>
            <w:tcW w:w="0" w:type="auto"/>
            <w:hideMark/>
          </w:tcPr>
          <w:p w14:paraId="4E855BAC"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0.59</w:t>
            </w:r>
          </w:p>
        </w:tc>
        <w:tc>
          <w:tcPr>
            <w:tcW w:w="0" w:type="auto"/>
            <w:hideMark/>
          </w:tcPr>
          <w:p w14:paraId="6D1AB15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0.54</w:t>
            </w:r>
          </w:p>
        </w:tc>
        <w:tc>
          <w:tcPr>
            <w:tcW w:w="0" w:type="auto"/>
            <w:hideMark/>
          </w:tcPr>
          <w:p w14:paraId="3412715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0.49</w:t>
            </w:r>
          </w:p>
        </w:tc>
      </w:tr>
      <w:tr w:rsidR="00CD3DDC" w:rsidRPr="008E2E25" w14:paraId="2751F495" w14:textId="77777777" w:rsidTr="00CD3DDC">
        <w:trPr>
          <w:trHeight w:val="630"/>
        </w:trPr>
        <w:tc>
          <w:tcPr>
            <w:tcW w:w="0" w:type="auto"/>
            <w:hideMark/>
          </w:tcPr>
          <w:p w14:paraId="0F23D59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Debt-to-Equity Ratio</w:t>
            </w:r>
          </w:p>
        </w:tc>
        <w:tc>
          <w:tcPr>
            <w:tcW w:w="0" w:type="auto"/>
            <w:hideMark/>
          </w:tcPr>
          <w:p w14:paraId="6CC4F75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Total Liabilities ÷ Shareholders’ Equity</w:t>
            </w:r>
          </w:p>
        </w:tc>
        <w:tc>
          <w:tcPr>
            <w:tcW w:w="0" w:type="auto"/>
            <w:hideMark/>
          </w:tcPr>
          <w:p w14:paraId="5B50978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0.67</w:t>
            </w:r>
          </w:p>
        </w:tc>
        <w:tc>
          <w:tcPr>
            <w:tcW w:w="0" w:type="auto"/>
            <w:hideMark/>
          </w:tcPr>
          <w:p w14:paraId="3DD1B30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0.66</w:t>
            </w:r>
          </w:p>
        </w:tc>
        <w:tc>
          <w:tcPr>
            <w:tcW w:w="0" w:type="auto"/>
            <w:hideMark/>
          </w:tcPr>
          <w:p w14:paraId="30CE6BC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0.69</w:t>
            </w:r>
          </w:p>
        </w:tc>
        <w:tc>
          <w:tcPr>
            <w:tcW w:w="0" w:type="auto"/>
            <w:hideMark/>
          </w:tcPr>
          <w:p w14:paraId="7A09E019"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0.82</w:t>
            </w:r>
          </w:p>
        </w:tc>
        <w:tc>
          <w:tcPr>
            <w:tcW w:w="0" w:type="auto"/>
            <w:hideMark/>
          </w:tcPr>
          <w:p w14:paraId="67E7165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1.01</w:t>
            </w:r>
          </w:p>
        </w:tc>
      </w:tr>
      <w:tr w:rsidR="00CD3DDC" w:rsidRPr="008E2E25" w14:paraId="65CFBA87" w14:textId="77777777" w:rsidTr="00CD3DDC">
        <w:trPr>
          <w:trHeight w:val="315"/>
        </w:trPr>
        <w:tc>
          <w:tcPr>
            <w:tcW w:w="0" w:type="auto"/>
            <w:hideMark/>
          </w:tcPr>
          <w:p w14:paraId="0E20C934"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Interest Coverage Ratio</w:t>
            </w:r>
          </w:p>
        </w:tc>
        <w:tc>
          <w:tcPr>
            <w:tcW w:w="0" w:type="auto"/>
            <w:hideMark/>
          </w:tcPr>
          <w:p w14:paraId="1AD397E6"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EBIT ÷ Interest Expense</w:t>
            </w:r>
          </w:p>
        </w:tc>
        <w:tc>
          <w:tcPr>
            <w:tcW w:w="0" w:type="auto"/>
            <w:hideMark/>
          </w:tcPr>
          <w:p w14:paraId="42771B6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15.62</w:t>
            </w:r>
          </w:p>
        </w:tc>
        <w:tc>
          <w:tcPr>
            <w:tcW w:w="0" w:type="auto"/>
            <w:hideMark/>
          </w:tcPr>
          <w:p w14:paraId="6E626DB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25.69</w:t>
            </w:r>
          </w:p>
        </w:tc>
        <w:tc>
          <w:tcPr>
            <w:tcW w:w="0" w:type="auto"/>
            <w:hideMark/>
          </w:tcPr>
          <w:p w14:paraId="511813F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63.93</w:t>
            </w:r>
          </w:p>
        </w:tc>
        <w:tc>
          <w:tcPr>
            <w:tcW w:w="0" w:type="auto"/>
            <w:hideMark/>
          </w:tcPr>
          <w:p w14:paraId="23C3E3B2"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71.83</w:t>
            </w:r>
          </w:p>
        </w:tc>
        <w:tc>
          <w:tcPr>
            <w:tcW w:w="0" w:type="auto"/>
            <w:hideMark/>
          </w:tcPr>
          <w:p w14:paraId="2D02F72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17.10</w:t>
            </w:r>
          </w:p>
        </w:tc>
      </w:tr>
      <w:tr w:rsidR="00CD3DDC" w:rsidRPr="008E2E25" w14:paraId="172512A8" w14:textId="77777777" w:rsidTr="00CD3DDC">
        <w:trPr>
          <w:trHeight w:val="315"/>
        </w:trPr>
        <w:tc>
          <w:tcPr>
            <w:tcW w:w="0" w:type="auto"/>
            <w:gridSpan w:val="2"/>
            <w:noWrap/>
            <w:hideMark/>
          </w:tcPr>
          <w:p w14:paraId="24852D5D"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 xml:space="preserve">Investment Ratios for Tesla </w:t>
            </w:r>
          </w:p>
        </w:tc>
        <w:tc>
          <w:tcPr>
            <w:tcW w:w="0" w:type="auto"/>
            <w:hideMark/>
          </w:tcPr>
          <w:p w14:paraId="242A06FA" w14:textId="027E5105"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2025</w:t>
            </w:r>
          </w:p>
        </w:tc>
        <w:tc>
          <w:tcPr>
            <w:tcW w:w="0" w:type="auto"/>
            <w:hideMark/>
          </w:tcPr>
          <w:p w14:paraId="7B5A7584" w14:textId="42F6DB1F" w:rsidR="00CD3DDC" w:rsidRPr="008E2E25" w:rsidRDefault="00CD3DDC" w:rsidP="006006D7">
            <w:pPr>
              <w:spacing w:before="240" w:after="240"/>
              <w:rPr>
                <w:rFonts w:eastAsia="Times New Roman"/>
                <w:sz w:val="22"/>
              </w:rPr>
            </w:pPr>
            <w:r w:rsidRPr="008E2E25">
              <w:rPr>
                <w:rFonts w:eastAsia="Times New Roman"/>
                <w:b/>
                <w:bCs/>
                <w:color w:val="000000"/>
                <w:sz w:val="22"/>
              </w:rPr>
              <w:t>2024</w:t>
            </w:r>
          </w:p>
        </w:tc>
        <w:tc>
          <w:tcPr>
            <w:tcW w:w="0" w:type="auto"/>
            <w:hideMark/>
          </w:tcPr>
          <w:p w14:paraId="585B3AD8" w14:textId="134117D9" w:rsidR="00CD3DDC" w:rsidRPr="008E2E25" w:rsidRDefault="00CD3DDC" w:rsidP="006006D7">
            <w:pPr>
              <w:spacing w:before="240" w:after="240"/>
              <w:rPr>
                <w:rFonts w:eastAsia="Times New Roman"/>
                <w:sz w:val="22"/>
              </w:rPr>
            </w:pPr>
            <w:r w:rsidRPr="008E2E25">
              <w:rPr>
                <w:rFonts w:eastAsia="Times New Roman"/>
                <w:b/>
                <w:bCs/>
                <w:color w:val="000000"/>
                <w:sz w:val="22"/>
              </w:rPr>
              <w:t>2023</w:t>
            </w:r>
          </w:p>
        </w:tc>
        <w:tc>
          <w:tcPr>
            <w:tcW w:w="0" w:type="auto"/>
            <w:hideMark/>
          </w:tcPr>
          <w:p w14:paraId="3EED4DE8" w14:textId="433C934F" w:rsidR="00CD3DDC" w:rsidRPr="008E2E25" w:rsidRDefault="00CD3DDC" w:rsidP="006006D7">
            <w:pPr>
              <w:spacing w:before="240" w:after="240"/>
              <w:rPr>
                <w:rFonts w:eastAsia="Times New Roman"/>
                <w:sz w:val="22"/>
              </w:rPr>
            </w:pPr>
            <w:r w:rsidRPr="008E2E25">
              <w:rPr>
                <w:rFonts w:eastAsia="Times New Roman"/>
                <w:b/>
                <w:bCs/>
                <w:color w:val="000000"/>
                <w:sz w:val="22"/>
              </w:rPr>
              <w:t>2022</w:t>
            </w:r>
          </w:p>
        </w:tc>
        <w:tc>
          <w:tcPr>
            <w:tcW w:w="0" w:type="auto"/>
            <w:hideMark/>
          </w:tcPr>
          <w:p w14:paraId="30D2842A" w14:textId="05EC0F60" w:rsidR="00CD3DDC" w:rsidRPr="008E2E25" w:rsidRDefault="00CD3DDC" w:rsidP="006006D7">
            <w:pPr>
              <w:spacing w:before="240" w:after="240"/>
              <w:rPr>
                <w:rFonts w:eastAsia="Times New Roman"/>
                <w:sz w:val="22"/>
              </w:rPr>
            </w:pPr>
            <w:r w:rsidRPr="008E2E25">
              <w:rPr>
                <w:rFonts w:eastAsia="Times New Roman"/>
                <w:b/>
                <w:bCs/>
                <w:color w:val="000000"/>
                <w:sz w:val="22"/>
              </w:rPr>
              <w:t>2021</w:t>
            </w:r>
          </w:p>
        </w:tc>
      </w:tr>
      <w:tr w:rsidR="00CD3DDC" w:rsidRPr="008E2E25" w14:paraId="4F5A3082" w14:textId="77777777" w:rsidTr="00CD3DDC">
        <w:trPr>
          <w:trHeight w:val="630"/>
        </w:trPr>
        <w:tc>
          <w:tcPr>
            <w:tcW w:w="0" w:type="auto"/>
            <w:hideMark/>
          </w:tcPr>
          <w:p w14:paraId="6E1EBCFF"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lastRenderedPageBreak/>
              <w:t>Earnings Per Share (EPS)</w:t>
            </w:r>
          </w:p>
        </w:tc>
        <w:tc>
          <w:tcPr>
            <w:tcW w:w="0" w:type="auto"/>
            <w:hideMark/>
          </w:tcPr>
          <w:p w14:paraId="2C456A9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Net Income ÷ Weighted Average Shares Outstanding</w:t>
            </w:r>
          </w:p>
        </w:tc>
        <w:tc>
          <w:tcPr>
            <w:tcW w:w="0" w:type="auto"/>
            <w:noWrap/>
            <w:hideMark/>
          </w:tcPr>
          <w:p w14:paraId="7E15EDC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1.18</w:t>
            </w:r>
          </w:p>
        </w:tc>
        <w:tc>
          <w:tcPr>
            <w:tcW w:w="0" w:type="auto"/>
            <w:noWrap/>
            <w:hideMark/>
          </w:tcPr>
          <w:p w14:paraId="2A4EDDFB"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2.23</w:t>
            </w:r>
          </w:p>
        </w:tc>
        <w:tc>
          <w:tcPr>
            <w:tcW w:w="0" w:type="auto"/>
            <w:noWrap/>
            <w:hideMark/>
          </w:tcPr>
          <w:p w14:paraId="2EA6AA2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4.73</w:t>
            </w:r>
          </w:p>
        </w:tc>
        <w:tc>
          <w:tcPr>
            <w:tcW w:w="0" w:type="auto"/>
            <w:noWrap/>
            <w:hideMark/>
          </w:tcPr>
          <w:p w14:paraId="4ADA1D9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4.02</w:t>
            </w:r>
          </w:p>
        </w:tc>
        <w:tc>
          <w:tcPr>
            <w:tcW w:w="0" w:type="auto"/>
            <w:noWrap/>
            <w:hideMark/>
          </w:tcPr>
          <w:p w14:paraId="2CAEF78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1.87</w:t>
            </w:r>
          </w:p>
        </w:tc>
      </w:tr>
      <w:tr w:rsidR="00CD3DDC" w:rsidRPr="008E2E25" w14:paraId="33E7BCF2" w14:textId="77777777" w:rsidTr="00CD3DDC">
        <w:trPr>
          <w:trHeight w:val="630"/>
        </w:trPr>
        <w:tc>
          <w:tcPr>
            <w:tcW w:w="0" w:type="auto"/>
            <w:hideMark/>
          </w:tcPr>
          <w:p w14:paraId="5203D5D9"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 xml:space="preserve">Dividend Yield </w:t>
            </w:r>
          </w:p>
        </w:tc>
        <w:tc>
          <w:tcPr>
            <w:tcW w:w="0" w:type="auto"/>
            <w:hideMark/>
          </w:tcPr>
          <w:p w14:paraId="782FD1E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(Dividend per Share ÷ Market Price per Share) × 100</w:t>
            </w:r>
          </w:p>
        </w:tc>
        <w:tc>
          <w:tcPr>
            <w:tcW w:w="0" w:type="auto"/>
            <w:noWrap/>
            <w:hideMark/>
          </w:tcPr>
          <w:p w14:paraId="5D937BBB"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0.00%</w:t>
            </w:r>
          </w:p>
        </w:tc>
        <w:tc>
          <w:tcPr>
            <w:tcW w:w="0" w:type="auto"/>
            <w:noWrap/>
            <w:hideMark/>
          </w:tcPr>
          <w:p w14:paraId="7DFE8A6C"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0.00%</w:t>
            </w:r>
          </w:p>
        </w:tc>
        <w:tc>
          <w:tcPr>
            <w:tcW w:w="0" w:type="auto"/>
            <w:noWrap/>
            <w:hideMark/>
          </w:tcPr>
          <w:p w14:paraId="29115B1B"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0.00%</w:t>
            </w:r>
          </w:p>
        </w:tc>
        <w:tc>
          <w:tcPr>
            <w:tcW w:w="0" w:type="auto"/>
            <w:noWrap/>
            <w:hideMark/>
          </w:tcPr>
          <w:p w14:paraId="19E0D6AE"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0.00%</w:t>
            </w:r>
          </w:p>
        </w:tc>
        <w:tc>
          <w:tcPr>
            <w:tcW w:w="0" w:type="auto"/>
            <w:noWrap/>
            <w:hideMark/>
          </w:tcPr>
          <w:p w14:paraId="619889B5"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0.00%</w:t>
            </w:r>
          </w:p>
        </w:tc>
      </w:tr>
      <w:tr w:rsidR="00CD3DDC" w:rsidRPr="008E2E25" w14:paraId="69BB5E4F" w14:textId="77777777" w:rsidTr="00CD3DDC">
        <w:trPr>
          <w:trHeight w:val="315"/>
        </w:trPr>
        <w:tc>
          <w:tcPr>
            <w:tcW w:w="0" w:type="auto"/>
            <w:gridSpan w:val="2"/>
            <w:noWrap/>
            <w:hideMark/>
          </w:tcPr>
          <w:p w14:paraId="05151270" w14:textId="77777777"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 xml:space="preserve">Cash Flow Analysis for Tesla </w:t>
            </w:r>
          </w:p>
        </w:tc>
        <w:tc>
          <w:tcPr>
            <w:tcW w:w="0" w:type="auto"/>
            <w:hideMark/>
          </w:tcPr>
          <w:p w14:paraId="1471190C" w14:textId="34445B96" w:rsidR="00CD3DDC" w:rsidRPr="008E2E25" w:rsidRDefault="00CD3DDC" w:rsidP="006006D7">
            <w:pPr>
              <w:spacing w:before="240" w:after="240"/>
              <w:rPr>
                <w:rFonts w:eastAsia="Times New Roman"/>
                <w:b/>
                <w:bCs/>
                <w:color w:val="000000"/>
                <w:sz w:val="22"/>
              </w:rPr>
            </w:pPr>
            <w:r w:rsidRPr="008E2E25">
              <w:rPr>
                <w:rFonts w:eastAsia="Times New Roman"/>
                <w:b/>
                <w:bCs/>
                <w:color w:val="000000"/>
                <w:sz w:val="22"/>
              </w:rPr>
              <w:t>2025</w:t>
            </w:r>
          </w:p>
        </w:tc>
        <w:tc>
          <w:tcPr>
            <w:tcW w:w="0" w:type="auto"/>
            <w:hideMark/>
          </w:tcPr>
          <w:p w14:paraId="51DAAA57" w14:textId="3D7A582B" w:rsidR="00CD3DDC" w:rsidRPr="008E2E25" w:rsidRDefault="00CD3DDC" w:rsidP="006006D7">
            <w:pPr>
              <w:spacing w:before="240" w:after="240"/>
              <w:rPr>
                <w:rFonts w:eastAsia="Times New Roman"/>
                <w:sz w:val="22"/>
              </w:rPr>
            </w:pPr>
            <w:r w:rsidRPr="008E2E25">
              <w:rPr>
                <w:rFonts w:eastAsia="Times New Roman"/>
                <w:b/>
                <w:bCs/>
                <w:color w:val="000000"/>
                <w:sz w:val="22"/>
              </w:rPr>
              <w:t>2024</w:t>
            </w:r>
          </w:p>
        </w:tc>
        <w:tc>
          <w:tcPr>
            <w:tcW w:w="0" w:type="auto"/>
            <w:hideMark/>
          </w:tcPr>
          <w:p w14:paraId="4CC5A24C" w14:textId="199538D3" w:rsidR="00CD3DDC" w:rsidRPr="008E2E25" w:rsidRDefault="00CD3DDC" w:rsidP="006006D7">
            <w:pPr>
              <w:spacing w:before="240" w:after="240"/>
              <w:rPr>
                <w:rFonts w:eastAsia="Times New Roman"/>
                <w:sz w:val="22"/>
              </w:rPr>
            </w:pPr>
            <w:r w:rsidRPr="008E2E25">
              <w:rPr>
                <w:rFonts w:eastAsia="Times New Roman"/>
                <w:b/>
                <w:bCs/>
                <w:color w:val="000000"/>
                <w:sz w:val="22"/>
              </w:rPr>
              <w:t>2023</w:t>
            </w:r>
          </w:p>
        </w:tc>
        <w:tc>
          <w:tcPr>
            <w:tcW w:w="0" w:type="auto"/>
            <w:hideMark/>
          </w:tcPr>
          <w:p w14:paraId="54F01D84" w14:textId="0CB1A9E8" w:rsidR="00CD3DDC" w:rsidRPr="008E2E25" w:rsidRDefault="00CD3DDC" w:rsidP="006006D7">
            <w:pPr>
              <w:spacing w:before="240" w:after="240"/>
              <w:rPr>
                <w:rFonts w:eastAsia="Times New Roman"/>
                <w:sz w:val="22"/>
              </w:rPr>
            </w:pPr>
            <w:r w:rsidRPr="008E2E25">
              <w:rPr>
                <w:rFonts w:eastAsia="Times New Roman"/>
                <w:b/>
                <w:bCs/>
                <w:color w:val="000000"/>
                <w:sz w:val="22"/>
              </w:rPr>
              <w:t>2022</w:t>
            </w:r>
          </w:p>
        </w:tc>
        <w:tc>
          <w:tcPr>
            <w:tcW w:w="0" w:type="auto"/>
            <w:hideMark/>
          </w:tcPr>
          <w:p w14:paraId="1AA93DFA" w14:textId="16CFE60D" w:rsidR="00CD3DDC" w:rsidRPr="008E2E25" w:rsidRDefault="00CD3DDC" w:rsidP="006006D7">
            <w:pPr>
              <w:spacing w:before="240" w:after="240"/>
              <w:rPr>
                <w:rFonts w:eastAsia="Times New Roman"/>
                <w:sz w:val="22"/>
              </w:rPr>
            </w:pPr>
            <w:r w:rsidRPr="008E2E25">
              <w:rPr>
                <w:rFonts w:eastAsia="Times New Roman"/>
                <w:b/>
                <w:bCs/>
                <w:color w:val="000000"/>
                <w:sz w:val="22"/>
              </w:rPr>
              <w:t>2021</w:t>
            </w:r>
          </w:p>
        </w:tc>
      </w:tr>
      <w:tr w:rsidR="00CD3DDC" w:rsidRPr="008E2E25" w14:paraId="539BB71C" w14:textId="77777777" w:rsidTr="00CD3DDC">
        <w:trPr>
          <w:trHeight w:val="630"/>
        </w:trPr>
        <w:tc>
          <w:tcPr>
            <w:tcW w:w="0" w:type="auto"/>
            <w:hideMark/>
          </w:tcPr>
          <w:p w14:paraId="18858AAC"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Operating Cash Flow</w:t>
            </w:r>
          </w:p>
        </w:tc>
        <w:tc>
          <w:tcPr>
            <w:tcW w:w="0" w:type="auto"/>
            <w:hideMark/>
          </w:tcPr>
          <w:p w14:paraId="5625B4E9"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Cash Flow from Operating Activities</w:t>
            </w:r>
          </w:p>
        </w:tc>
        <w:tc>
          <w:tcPr>
            <w:tcW w:w="0" w:type="auto"/>
            <w:hideMark/>
          </w:tcPr>
          <w:p w14:paraId="7F9A32F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14747</w:t>
            </w:r>
          </w:p>
        </w:tc>
        <w:tc>
          <w:tcPr>
            <w:tcW w:w="0" w:type="auto"/>
            <w:noWrap/>
            <w:hideMark/>
          </w:tcPr>
          <w:p w14:paraId="59A25C9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14,923</w:t>
            </w:r>
          </w:p>
        </w:tc>
        <w:tc>
          <w:tcPr>
            <w:tcW w:w="0" w:type="auto"/>
            <w:noWrap/>
            <w:hideMark/>
          </w:tcPr>
          <w:p w14:paraId="44C7CB1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13,256</w:t>
            </w:r>
          </w:p>
        </w:tc>
        <w:tc>
          <w:tcPr>
            <w:tcW w:w="0" w:type="auto"/>
            <w:noWrap/>
            <w:hideMark/>
          </w:tcPr>
          <w:p w14:paraId="3FC6822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14,724</w:t>
            </w:r>
          </w:p>
        </w:tc>
        <w:tc>
          <w:tcPr>
            <w:tcW w:w="0" w:type="auto"/>
            <w:noWrap/>
            <w:hideMark/>
          </w:tcPr>
          <w:p w14:paraId="3D7BDB6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11,497</w:t>
            </w:r>
          </w:p>
        </w:tc>
      </w:tr>
      <w:tr w:rsidR="00CD3DDC" w:rsidRPr="008E2E25" w14:paraId="3502DA01" w14:textId="77777777" w:rsidTr="00CD3DDC">
        <w:trPr>
          <w:trHeight w:val="630"/>
        </w:trPr>
        <w:tc>
          <w:tcPr>
            <w:tcW w:w="0" w:type="auto"/>
            <w:hideMark/>
          </w:tcPr>
          <w:p w14:paraId="17CC80B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Free Cash Flow</w:t>
            </w:r>
          </w:p>
        </w:tc>
        <w:tc>
          <w:tcPr>
            <w:tcW w:w="0" w:type="auto"/>
            <w:hideMark/>
          </w:tcPr>
          <w:p w14:paraId="1B72DAA1"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Operating Cash Flow − Capital Expenditures</w:t>
            </w:r>
          </w:p>
        </w:tc>
        <w:tc>
          <w:tcPr>
            <w:tcW w:w="0" w:type="auto"/>
            <w:hideMark/>
          </w:tcPr>
          <w:p w14:paraId="203A066A"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6220</w:t>
            </w:r>
          </w:p>
        </w:tc>
        <w:tc>
          <w:tcPr>
            <w:tcW w:w="0" w:type="auto"/>
            <w:hideMark/>
          </w:tcPr>
          <w:p w14:paraId="6D14E5A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3,581</w:t>
            </w:r>
          </w:p>
        </w:tc>
        <w:tc>
          <w:tcPr>
            <w:tcW w:w="0" w:type="auto"/>
            <w:hideMark/>
          </w:tcPr>
          <w:p w14:paraId="55BA122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4,357</w:t>
            </w:r>
          </w:p>
        </w:tc>
        <w:tc>
          <w:tcPr>
            <w:tcW w:w="0" w:type="auto"/>
            <w:hideMark/>
          </w:tcPr>
          <w:p w14:paraId="5E5732B7"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8,242</w:t>
            </w:r>
          </w:p>
        </w:tc>
        <w:tc>
          <w:tcPr>
            <w:tcW w:w="0" w:type="auto"/>
            <w:hideMark/>
          </w:tcPr>
          <w:p w14:paraId="52417A6F"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8,340</w:t>
            </w:r>
          </w:p>
        </w:tc>
      </w:tr>
      <w:tr w:rsidR="00CD3DDC" w:rsidRPr="008E2E25" w14:paraId="71FE0118" w14:textId="77777777" w:rsidTr="00CD3DDC">
        <w:trPr>
          <w:trHeight w:val="630"/>
        </w:trPr>
        <w:tc>
          <w:tcPr>
            <w:tcW w:w="0" w:type="auto"/>
            <w:hideMark/>
          </w:tcPr>
          <w:p w14:paraId="49721E7F"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Cash flow stability</w:t>
            </w:r>
          </w:p>
        </w:tc>
        <w:tc>
          <w:tcPr>
            <w:tcW w:w="0" w:type="auto"/>
            <w:hideMark/>
          </w:tcPr>
          <w:p w14:paraId="3A08C893"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Operating Cash Flow ÷ Net Income</w:t>
            </w:r>
          </w:p>
        </w:tc>
        <w:tc>
          <w:tcPr>
            <w:tcW w:w="0" w:type="auto"/>
            <w:hideMark/>
          </w:tcPr>
          <w:p w14:paraId="7E039274"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3.83</w:t>
            </w:r>
          </w:p>
        </w:tc>
        <w:tc>
          <w:tcPr>
            <w:tcW w:w="0" w:type="auto"/>
            <w:noWrap/>
            <w:hideMark/>
          </w:tcPr>
          <w:p w14:paraId="6A167149"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2.09</w:t>
            </w:r>
          </w:p>
        </w:tc>
        <w:tc>
          <w:tcPr>
            <w:tcW w:w="0" w:type="auto"/>
            <w:noWrap/>
            <w:hideMark/>
          </w:tcPr>
          <w:p w14:paraId="7A04F52D"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0.89</w:t>
            </w:r>
          </w:p>
        </w:tc>
        <w:tc>
          <w:tcPr>
            <w:tcW w:w="0" w:type="auto"/>
            <w:hideMark/>
          </w:tcPr>
          <w:p w14:paraId="2B3EC2A0"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1.17</w:t>
            </w:r>
          </w:p>
        </w:tc>
        <w:tc>
          <w:tcPr>
            <w:tcW w:w="0" w:type="auto"/>
            <w:hideMark/>
          </w:tcPr>
          <w:p w14:paraId="21BD3098" w14:textId="77777777" w:rsidR="00CD3DDC" w:rsidRPr="008E2E25" w:rsidRDefault="00CD3DDC" w:rsidP="006006D7">
            <w:pPr>
              <w:spacing w:before="240" w:after="240"/>
              <w:rPr>
                <w:rFonts w:eastAsia="Times New Roman"/>
                <w:color w:val="000000"/>
                <w:sz w:val="22"/>
              </w:rPr>
            </w:pPr>
            <w:r w:rsidRPr="008E2E25">
              <w:rPr>
                <w:rFonts w:eastAsia="Times New Roman"/>
                <w:color w:val="000000"/>
                <w:sz w:val="22"/>
              </w:rPr>
              <w:t>2.04</w:t>
            </w:r>
          </w:p>
        </w:tc>
      </w:tr>
    </w:tbl>
    <w:p w14:paraId="57E23A12" w14:textId="7F1CDE65" w:rsidR="00CD3DDC" w:rsidRPr="008E2E25" w:rsidRDefault="00A5223F" w:rsidP="006006D7">
      <w:pPr>
        <w:spacing w:before="240" w:after="240"/>
        <w:rPr>
          <w:sz w:val="22"/>
        </w:rPr>
      </w:pPr>
      <w:r w:rsidRPr="008E2E25">
        <w:rPr>
          <w:sz w:val="22"/>
        </w:rPr>
        <w:t>(Source: Excel)</w:t>
      </w:r>
    </w:p>
    <w:p w14:paraId="625CBB6B" w14:textId="06A60C1A" w:rsidR="00A5223F" w:rsidRPr="008E2E25" w:rsidRDefault="00A5223F" w:rsidP="006006D7">
      <w:pPr>
        <w:pStyle w:val="Heading2"/>
        <w:spacing w:before="240"/>
        <w:rPr>
          <w:sz w:val="22"/>
          <w:szCs w:val="22"/>
        </w:rPr>
      </w:pPr>
      <w:bookmarkStart w:id="61" w:name="_Toc227848502"/>
      <w:r w:rsidRPr="008E2E25">
        <w:rPr>
          <w:sz w:val="22"/>
          <w:szCs w:val="22"/>
        </w:rPr>
        <w:t xml:space="preserve">Appendix 2: </w:t>
      </w:r>
      <w:r w:rsidR="00C21255" w:rsidRPr="008E2E25">
        <w:rPr>
          <w:sz w:val="22"/>
          <w:szCs w:val="22"/>
        </w:rPr>
        <w:t>Calculation of Working Capital Management Analysis for Five-years 2021, 2022, 2023, 2024 and 2025 for Tesla (Values in $ million)</w:t>
      </w:r>
      <w:bookmarkEnd w:id="61"/>
    </w:p>
    <w:tbl>
      <w:tblPr>
        <w:tblStyle w:val="TableGrid"/>
        <w:tblW w:w="0" w:type="auto"/>
        <w:tblLook w:val="04A0" w:firstRow="1" w:lastRow="0" w:firstColumn="1" w:lastColumn="0" w:noHBand="0" w:noVBand="1"/>
      </w:tblPr>
      <w:tblGrid>
        <w:gridCol w:w="1940"/>
        <w:gridCol w:w="2939"/>
        <w:gridCol w:w="828"/>
        <w:gridCol w:w="767"/>
        <w:gridCol w:w="767"/>
        <w:gridCol w:w="889"/>
        <w:gridCol w:w="889"/>
      </w:tblGrid>
      <w:tr w:rsidR="00C21255" w:rsidRPr="008E2E25" w14:paraId="6FA1FD8C" w14:textId="77777777" w:rsidTr="00C21255">
        <w:trPr>
          <w:trHeight w:val="315"/>
        </w:trPr>
        <w:tc>
          <w:tcPr>
            <w:tcW w:w="0" w:type="auto"/>
            <w:hideMark/>
          </w:tcPr>
          <w:p w14:paraId="7101082D" w14:textId="77777777" w:rsidR="00C21255" w:rsidRPr="008E2E25" w:rsidRDefault="00C21255" w:rsidP="006006D7">
            <w:pPr>
              <w:spacing w:before="240" w:after="240"/>
              <w:rPr>
                <w:rFonts w:eastAsia="Times New Roman"/>
                <w:sz w:val="22"/>
              </w:rPr>
            </w:pPr>
          </w:p>
        </w:tc>
        <w:tc>
          <w:tcPr>
            <w:tcW w:w="0" w:type="auto"/>
            <w:hideMark/>
          </w:tcPr>
          <w:p w14:paraId="4FA398B0" w14:textId="77777777" w:rsidR="00C21255" w:rsidRPr="008E2E25" w:rsidRDefault="00C21255" w:rsidP="006006D7">
            <w:pPr>
              <w:spacing w:before="240" w:after="240"/>
              <w:rPr>
                <w:rFonts w:eastAsia="Times New Roman"/>
                <w:sz w:val="22"/>
              </w:rPr>
            </w:pPr>
          </w:p>
        </w:tc>
        <w:tc>
          <w:tcPr>
            <w:tcW w:w="0" w:type="auto"/>
            <w:hideMark/>
          </w:tcPr>
          <w:p w14:paraId="522578F8" w14:textId="77777777" w:rsidR="00C21255" w:rsidRPr="008E2E25" w:rsidRDefault="00C21255" w:rsidP="006006D7">
            <w:pPr>
              <w:spacing w:before="240" w:after="240"/>
              <w:rPr>
                <w:rFonts w:eastAsia="Times New Roman"/>
                <w:b/>
                <w:bCs/>
                <w:color w:val="000000"/>
                <w:sz w:val="22"/>
              </w:rPr>
            </w:pPr>
            <w:r w:rsidRPr="008E2E25">
              <w:rPr>
                <w:rFonts w:eastAsia="Times New Roman"/>
                <w:b/>
                <w:bCs/>
                <w:color w:val="000000"/>
                <w:sz w:val="22"/>
              </w:rPr>
              <w:t>2025</w:t>
            </w:r>
          </w:p>
        </w:tc>
        <w:tc>
          <w:tcPr>
            <w:tcW w:w="0" w:type="auto"/>
            <w:hideMark/>
          </w:tcPr>
          <w:p w14:paraId="029EA48E" w14:textId="77777777" w:rsidR="00C21255" w:rsidRPr="008E2E25" w:rsidRDefault="00C21255" w:rsidP="006006D7">
            <w:pPr>
              <w:spacing w:before="240" w:after="240"/>
              <w:rPr>
                <w:rFonts w:eastAsia="Times New Roman"/>
                <w:b/>
                <w:bCs/>
                <w:color w:val="000000"/>
                <w:sz w:val="22"/>
              </w:rPr>
            </w:pPr>
            <w:r w:rsidRPr="008E2E25">
              <w:rPr>
                <w:rFonts w:eastAsia="Times New Roman"/>
                <w:b/>
                <w:bCs/>
                <w:color w:val="000000"/>
                <w:sz w:val="22"/>
              </w:rPr>
              <w:t>2024</w:t>
            </w:r>
          </w:p>
        </w:tc>
        <w:tc>
          <w:tcPr>
            <w:tcW w:w="0" w:type="auto"/>
            <w:hideMark/>
          </w:tcPr>
          <w:p w14:paraId="1B1B82A0" w14:textId="77777777" w:rsidR="00C21255" w:rsidRPr="008E2E25" w:rsidRDefault="00C21255" w:rsidP="006006D7">
            <w:pPr>
              <w:spacing w:before="240" w:after="240"/>
              <w:rPr>
                <w:rFonts w:eastAsia="Times New Roman"/>
                <w:b/>
                <w:bCs/>
                <w:color w:val="000000"/>
                <w:sz w:val="22"/>
              </w:rPr>
            </w:pPr>
            <w:r w:rsidRPr="008E2E25">
              <w:rPr>
                <w:rFonts w:eastAsia="Times New Roman"/>
                <w:b/>
                <w:bCs/>
                <w:color w:val="000000"/>
                <w:sz w:val="22"/>
              </w:rPr>
              <w:t>2023</w:t>
            </w:r>
          </w:p>
        </w:tc>
        <w:tc>
          <w:tcPr>
            <w:tcW w:w="0" w:type="auto"/>
            <w:hideMark/>
          </w:tcPr>
          <w:p w14:paraId="096EFFF5" w14:textId="77777777" w:rsidR="00C21255" w:rsidRPr="008E2E25" w:rsidRDefault="00C21255" w:rsidP="006006D7">
            <w:pPr>
              <w:spacing w:before="240" w:after="240"/>
              <w:rPr>
                <w:rFonts w:eastAsia="Times New Roman"/>
                <w:b/>
                <w:bCs/>
                <w:color w:val="000000"/>
                <w:sz w:val="22"/>
              </w:rPr>
            </w:pPr>
            <w:r w:rsidRPr="008E2E25">
              <w:rPr>
                <w:rFonts w:eastAsia="Times New Roman"/>
                <w:b/>
                <w:bCs/>
                <w:color w:val="000000"/>
                <w:sz w:val="22"/>
              </w:rPr>
              <w:t>2022</w:t>
            </w:r>
          </w:p>
        </w:tc>
        <w:tc>
          <w:tcPr>
            <w:tcW w:w="0" w:type="auto"/>
            <w:hideMark/>
          </w:tcPr>
          <w:p w14:paraId="025E1D98" w14:textId="77777777" w:rsidR="00C21255" w:rsidRPr="008E2E25" w:rsidRDefault="00C21255" w:rsidP="006006D7">
            <w:pPr>
              <w:spacing w:before="240" w:after="240"/>
              <w:rPr>
                <w:rFonts w:eastAsia="Times New Roman"/>
                <w:b/>
                <w:bCs/>
                <w:color w:val="000000"/>
                <w:sz w:val="22"/>
              </w:rPr>
            </w:pPr>
            <w:r w:rsidRPr="008E2E25">
              <w:rPr>
                <w:rFonts w:eastAsia="Times New Roman"/>
                <w:b/>
                <w:bCs/>
                <w:color w:val="000000"/>
                <w:sz w:val="22"/>
              </w:rPr>
              <w:t>2021</w:t>
            </w:r>
          </w:p>
        </w:tc>
      </w:tr>
      <w:tr w:rsidR="00C21255" w:rsidRPr="008E2E25" w14:paraId="56EF73A9" w14:textId="77777777" w:rsidTr="00C21255">
        <w:trPr>
          <w:trHeight w:val="630"/>
        </w:trPr>
        <w:tc>
          <w:tcPr>
            <w:tcW w:w="0" w:type="auto"/>
            <w:hideMark/>
          </w:tcPr>
          <w:p w14:paraId="3488DFF2"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Current ratio</w:t>
            </w:r>
          </w:p>
        </w:tc>
        <w:tc>
          <w:tcPr>
            <w:tcW w:w="0" w:type="auto"/>
            <w:hideMark/>
          </w:tcPr>
          <w:p w14:paraId="020409AE"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 xml:space="preserve">Current assets / Current Liabilities </w:t>
            </w:r>
          </w:p>
        </w:tc>
        <w:tc>
          <w:tcPr>
            <w:tcW w:w="0" w:type="auto"/>
            <w:noWrap/>
            <w:hideMark/>
          </w:tcPr>
          <w:p w14:paraId="6FF4059D"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2.16</w:t>
            </w:r>
          </w:p>
        </w:tc>
        <w:tc>
          <w:tcPr>
            <w:tcW w:w="0" w:type="auto"/>
            <w:noWrap/>
            <w:hideMark/>
          </w:tcPr>
          <w:p w14:paraId="7F885B15"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1.21</w:t>
            </w:r>
          </w:p>
        </w:tc>
        <w:tc>
          <w:tcPr>
            <w:tcW w:w="0" w:type="auto"/>
            <w:noWrap/>
            <w:hideMark/>
          </w:tcPr>
          <w:p w14:paraId="2D1B3FEC"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1.15</w:t>
            </w:r>
          </w:p>
        </w:tc>
        <w:tc>
          <w:tcPr>
            <w:tcW w:w="0" w:type="auto"/>
            <w:noWrap/>
            <w:hideMark/>
          </w:tcPr>
          <w:p w14:paraId="09700DFD"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1.53</w:t>
            </w:r>
          </w:p>
        </w:tc>
        <w:tc>
          <w:tcPr>
            <w:tcW w:w="0" w:type="auto"/>
            <w:noWrap/>
            <w:hideMark/>
          </w:tcPr>
          <w:p w14:paraId="2AD560CD"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1.38</w:t>
            </w:r>
          </w:p>
        </w:tc>
      </w:tr>
      <w:tr w:rsidR="00C21255" w:rsidRPr="008E2E25" w14:paraId="54AEFFD6" w14:textId="77777777" w:rsidTr="00C21255">
        <w:trPr>
          <w:trHeight w:val="945"/>
        </w:trPr>
        <w:tc>
          <w:tcPr>
            <w:tcW w:w="0" w:type="auto"/>
            <w:hideMark/>
          </w:tcPr>
          <w:p w14:paraId="3B34F668"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Quick ratio</w:t>
            </w:r>
          </w:p>
        </w:tc>
        <w:tc>
          <w:tcPr>
            <w:tcW w:w="0" w:type="auto"/>
            <w:hideMark/>
          </w:tcPr>
          <w:p w14:paraId="79DDCFB7"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 xml:space="preserve">Current assets- Inventories / Current Liabilities </w:t>
            </w:r>
          </w:p>
        </w:tc>
        <w:tc>
          <w:tcPr>
            <w:tcW w:w="0" w:type="auto"/>
            <w:noWrap/>
            <w:hideMark/>
          </w:tcPr>
          <w:p w14:paraId="4D769AD0"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1.77</w:t>
            </w:r>
          </w:p>
        </w:tc>
        <w:tc>
          <w:tcPr>
            <w:tcW w:w="0" w:type="auto"/>
            <w:noWrap/>
            <w:hideMark/>
          </w:tcPr>
          <w:p w14:paraId="5A1DF6CD"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0.96</w:t>
            </w:r>
          </w:p>
        </w:tc>
        <w:tc>
          <w:tcPr>
            <w:tcW w:w="0" w:type="auto"/>
            <w:noWrap/>
            <w:hideMark/>
          </w:tcPr>
          <w:p w14:paraId="4A91FD20"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0.84</w:t>
            </w:r>
          </w:p>
        </w:tc>
        <w:tc>
          <w:tcPr>
            <w:tcW w:w="0" w:type="auto"/>
            <w:noWrap/>
            <w:hideMark/>
          </w:tcPr>
          <w:p w14:paraId="5DA8889E"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1.05</w:t>
            </w:r>
          </w:p>
        </w:tc>
        <w:tc>
          <w:tcPr>
            <w:tcW w:w="0" w:type="auto"/>
            <w:noWrap/>
            <w:hideMark/>
          </w:tcPr>
          <w:p w14:paraId="258E06FE"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1.08</w:t>
            </w:r>
          </w:p>
        </w:tc>
      </w:tr>
      <w:tr w:rsidR="00C21255" w:rsidRPr="008E2E25" w14:paraId="7C067009" w14:textId="77777777" w:rsidTr="00C21255">
        <w:trPr>
          <w:trHeight w:val="630"/>
        </w:trPr>
        <w:tc>
          <w:tcPr>
            <w:tcW w:w="0" w:type="auto"/>
            <w:hideMark/>
          </w:tcPr>
          <w:p w14:paraId="58998C1B"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lastRenderedPageBreak/>
              <w:t>Working Capital</w:t>
            </w:r>
          </w:p>
        </w:tc>
        <w:tc>
          <w:tcPr>
            <w:tcW w:w="0" w:type="auto"/>
            <w:hideMark/>
          </w:tcPr>
          <w:p w14:paraId="15A0E012"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 xml:space="preserve">Current assets - Current Liabilities </w:t>
            </w:r>
          </w:p>
        </w:tc>
        <w:tc>
          <w:tcPr>
            <w:tcW w:w="0" w:type="auto"/>
            <w:hideMark/>
          </w:tcPr>
          <w:p w14:paraId="57C0DA78"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36928</w:t>
            </w:r>
          </w:p>
        </w:tc>
        <w:tc>
          <w:tcPr>
            <w:tcW w:w="0" w:type="auto"/>
            <w:noWrap/>
            <w:hideMark/>
          </w:tcPr>
          <w:p w14:paraId="1C8A15D2"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9970</w:t>
            </w:r>
          </w:p>
        </w:tc>
        <w:tc>
          <w:tcPr>
            <w:tcW w:w="0" w:type="auto"/>
            <w:noWrap/>
            <w:hideMark/>
          </w:tcPr>
          <w:p w14:paraId="7873E62A"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6607</w:t>
            </w:r>
          </w:p>
        </w:tc>
        <w:tc>
          <w:tcPr>
            <w:tcW w:w="0" w:type="auto"/>
            <w:noWrap/>
            <w:hideMark/>
          </w:tcPr>
          <w:p w14:paraId="1151C109"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14208</w:t>
            </w:r>
          </w:p>
        </w:tc>
        <w:tc>
          <w:tcPr>
            <w:tcW w:w="0" w:type="auto"/>
            <w:noWrap/>
            <w:hideMark/>
          </w:tcPr>
          <w:p w14:paraId="08673FC7"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7395</w:t>
            </w:r>
          </w:p>
        </w:tc>
      </w:tr>
      <w:tr w:rsidR="00C21255" w:rsidRPr="008E2E25" w14:paraId="543DB2DD" w14:textId="77777777" w:rsidTr="00C21255">
        <w:trPr>
          <w:trHeight w:val="630"/>
        </w:trPr>
        <w:tc>
          <w:tcPr>
            <w:tcW w:w="0" w:type="auto"/>
            <w:hideMark/>
          </w:tcPr>
          <w:p w14:paraId="1E04F2B2"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Inventory Turnover ratio</w:t>
            </w:r>
          </w:p>
        </w:tc>
        <w:tc>
          <w:tcPr>
            <w:tcW w:w="0" w:type="auto"/>
            <w:hideMark/>
          </w:tcPr>
          <w:p w14:paraId="3EDF6005"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 xml:space="preserve">Cost of goods sold / Average Inventory </w:t>
            </w:r>
          </w:p>
        </w:tc>
        <w:tc>
          <w:tcPr>
            <w:tcW w:w="0" w:type="auto"/>
            <w:noWrap/>
            <w:hideMark/>
          </w:tcPr>
          <w:p w14:paraId="1A7372FD"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6.27</w:t>
            </w:r>
          </w:p>
        </w:tc>
        <w:tc>
          <w:tcPr>
            <w:tcW w:w="0" w:type="auto"/>
            <w:noWrap/>
            <w:hideMark/>
          </w:tcPr>
          <w:p w14:paraId="5A0F1F36"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6.68</w:t>
            </w:r>
          </w:p>
        </w:tc>
        <w:tc>
          <w:tcPr>
            <w:tcW w:w="0" w:type="auto"/>
            <w:noWrap/>
            <w:hideMark/>
          </w:tcPr>
          <w:p w14:paraId="112D4984"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5.81</w:t>
            </w:r>
          </w:p>
        </w:tc>
        <w:tc>
          <w:tcPr>
            <w:tcW w:w="0" w:type="auto"/>
            <w:noWrap/>
            <w:hideMark/>
          </w:tcPr>
          <w:p w14:paraId="1169F9D7"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4.72</w:t>
            </w:r>
          </w:p>
        </w:tc>
        <w:tc>
          <w:tcPr>
            <w:tcW w:w="0" w:type="auto"/>
            <w:noWrap/>
            <w:hideMark/>
          </w:tcPr>
          <w:p w14:paraId="29A25904"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6.99</w:t>
            </w:r>
          </w:p>
        </w:tc>
      </w:tr>
      <w:tr w:rsidR="00C21255" w:rsidRPr="008E2E25" w14:paraId="092F496B" w14:textId="77777777" w:rsidTr="00C21255">
        <w:trPr>
          <w:trHeight w:val="630"/>
        </w:trPr>
        <w:tc>
          <w:tcPr>
            <w:tcW w:w="0" w:type="auto"/>
            <w:hideMark/>
          </w:tcPr>
          <w:p w14:paraId="5E039BE7" w14:textId="33546A45" w:rsidR="00C21255" w:rsidRPr="008E2E25" w:rsidRDefault="00C21255" w:rsidP="006006D7">
            <w:pPr>
              <w:spacing w:before="240" w:after="240"/>
              <w:rPr>
                <w:rFonts w:eastAsia="Times New Roman"/>
                <w:color w:val="000000"/>
                <w:sz w:val="22"/>
              </w:rPr>
            </w:pPr>
            <w:r w:rsidRPr="008E2E25">
              <w:rPr>
                <w:rFonts w:eastAsia="Times New Roman"/>
                <w:color w:val="000000"/>
                <w:sz w:val="22"/>
              </w:rPr>
              <w:t>Receivable turnover ratio</w:t>
            </w:r>
          </w:p>
        </w:tc>
        <w:tc>
          <w:tcPr>
            <w:tcW w:w="0" w:type="auto"/>
            <w:hideMark/>
          </w:tcPr>
          <w:p w14:paraId="4B80E208" w14:textId="17E3AFDD" w:rsidR="00C21255" w:rsidRPr="008E2E25" w:rsidRDefault="00C21255" w:rsidP="006006D7">
            <w:pPr>
              <w:spacing w:before="240" w:after="240"/>
              <w:rPr>
                <w:rFonts w:eastAsia="Times New Roman"/>
                <w:color w:val="000000"/>
                <w:sz w:val="22"/>
              </w:rPr>
            </w:pPr>
            <w:r w:rsidRPr="008E2E25">
              <w:rPr>
                <w:rFonts w:eastAsia="Times New Roman"/>
                <w:color w:val="000000"/>
                <w:sz w:val="22"/>
              </w:rPr>
              <w:t xml:space="preserve">Credit sales/ Accounts receivable </w:t>
            </w:r>
          </w:p>
        </w:tc>
        <w:tc>
          <w:tcPr>
            <w:tcW w:w="0" w:type="auto"/>
            <w:noWrap/>
            <w:hideMark/>
          </w:tcPr>
          <w:p w14:paraId="2A6C2313"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14.38</w:t>
            </w:r>
          </w:p>
        </w:tc>
        <w:tc>
          <w:tcPr>
            <w:tcW w:w="0" w:type="auto"/>
            <w:noWrap/>
            <w:hideMark/>
          </w:tcPr>
          <w:p w14:paraId="118A6566"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16.41</w:t>
            </w:r>
          </w:p>
        </w:tc>
        <w:tc>
          <w:tcPr>
            <w:tcW w:w="0" w:type="auto"/>
            <w:noWrap/>
            <w:hideMark/>
          </w:tcPr>
          <w:p w14:paraId="0560B733"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22.38</w:t>
            </w:r>
          </w:p>
        </w:tc>
        <w:tc>
          <w:tcPr>
            <w:tcW w:w="0" w:type="auto"/>
            <w:noWrap/>
            <w:hideMark/>
          </w:tcPr>
          <w:p w14:paraId="6A60DB65"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22.77</w:t>
            </w:r>
          </w:p>
        </w:tc>
        <w:tc>
          <w:tcPr>
            <w:tcW w:w="0" w:type="auto"/>
            <w:noWrap/>
            <w:hideMark/>
          </w:tcPr>
          <w:p w14:paraId="20CD908E"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23.07</w:t>
            </w:r>
          </w:p>
        </w:tc>
      </w:tr>
      <w:tr w:rsidR="00C21255" w:rsidRPr="008E2E25" w14:paraId="435F66BB" w14:textId="77777777" w:rsidTr="00C21255">
        <w:trPr>
          <w:trHeight w:val="630"/>
        </w:trPr>
        <w:tc>
          <w:tcPr>
            <w:tcW w:w="0" w:type="auto"/>
            <w:hideMark/>
          </w:tcPr>
          <w:p w14:paraId="76203954"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Days Sales Outstanding</w:t>
            </w:r>
          </w:p>
        </w:tc>
        <w:tc>
          <w:tcPr>
            <w:tcW w:w="0" w:type="auto"/>
            <w:hideMark/>
          </w:tcPr>
          <w:p w14:paraId="4D4432D7"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365/Receivables Turnover Ratio</w:t>
            </w:r>
          </w:p>
        </w:tc>
        <w:tc>
          <w:tcPr>
            <w:tcW w:w="0" w:type="auto"/>
            <w:noWrap/>
            <w:hideMark/>
          </w:tcPr>
          <w:p w14:paraId="4C5F4E87"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25.38</w:t>
            </w:r>
          </w:p>
        </w:tc>
        <w:tc>
          <w:tcPr>
            <w:tcW w:w="0" w:type="auto"/>
            <w:noWrap/>
            <w:hideMark/>
          </w:tcPr>
          <w:p w14:paraId="7F546482"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22.25</w:t>
            </w:r>
          </w:p>
        </w:tc>
        <w:tc>
          <w:tcPr>
            <w:tcW w:w="0" w:type="auto"/>
            <w:noWrap/>
            <w:hideMark/>
          </w:tcPr>
          <w:p w14:paraId="63A0DCC4"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16.31</w:t>
            </w:r>
          </w:p>
        </w:tc>
        <w:tc>
          <w:tcPr>
            <w:tcW w:w="0" w:type="auto"/>
            <w:noWrap/>
            <w:hideMark/>
          </w:tcPr>
          <w:p w14:paraId="2D4229B0"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16.03</w:t>
            </w:r>
          </w:p>
        </w:tc>
        <w:tc>
          <w:tcPr>
            <w:tcW w:w="0" w:type="auto"/>
            <w:noWrap/>
            <w:hideMark/>
          </w:tcPr>
          <w:p w14:paraId="5E4620A6"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15.82</w:t>
            </w:r>
          </w:p>
        </w:tc>
      </w:tr>
      <w:tr w:rsidR="00C21255" w:rsidRPr="008E2E25" w14:paraId="0FE85B9A" w14:textId="77777777" w:rsidTr="00C21255">
        <w:trPr>
          <w:trHeight w:val="630"/>
        </w:trPr>
        <w:tc>
          <w:tcPr>
            <w:tcW w:w="0" w:type="auto"/>
            <w:hideMark/>
          </w:tcPr>
          <w:p w14:paraId="3DF4F963"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Accounts payable ratio</w:t>
            </w:r>
          </w:p>
        </w:tc>
        <w:tc>
          <w:tcPr>
            <w:tcW w:w="0" w:type="auto"/>
            <w:hideMark/>
          </w:tcPr>
          <w:p w14:paraId="7A10228E"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 xml:space="preserve">Cost of goods sold/Accounts payable </w:t>
            </w:r>
          </w:p>
        </w:tc>
        <w:tc>
          <w:tcPr>
            <w:tcW w:w="0" w:type="auto"/>
            <w:noWrap/>
            <w:hideMark/>
          </w:tcPr>
          <w:p w14:paraId="580A8863"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4.21</w:t>
            </w:r>
          </w:p>
        </w:tc>
        <w:tc>
          <w:tcPr>
            <w:tcW w:w="0" w:type="auto"/>
            <w:noWrap/>
            <w:hideMark/>
          </w:tcPr>
          <w:p w14:paraId="271F1FE6"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4.96</w:t>
            </w:r>
          </w:p>
        </w:tc>
        <w:tc>
          <w:tcPr>
            <w:tcW w:w="0" w:type="auto"/>
            <w:noWrap/>
            <w:hideMark/>
          </w:tcPr>
          <w:p w14:paraId="70177D8A"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4.51</w:t>
            </w:r>
          </w:p>
        </w:tc>
        <w:tc>
          <w:tcPr>
            <w:tcW w:w="0" w:type="auto"/>
            <w:noWrap/>
            <w:hideMark/>
          </w:tcPr>
          <w:p w14:paraId="5037FFCF"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3.25</w:t>
            </w:r>
          </w:p>
        </w:tc>
        <w:tc>
          <w:tcPr>
            <w:tcW w:w="0" w:type="auto"/>
            <w:noWrap/>
            <w:hideMark/>
          </w:tcPr>
          <w:p w14:paraId="0F5D789A"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3.23</w:t>
            </w:r>
          </w:p>
        </w:tc>
      </w:tr>
      <w:tr w:rsidR="00C21255" w:rsidRPr="008E2E25" w14:paraId="65BC1FA8" w14:textId="77777777" w:rsidTr="00C21255">
        <w:trPr>
          <w:trHeight w:val="630"/>
        </w:trPr>
        <w:tc>
          <w:tcPr>
            <w:tcW w:w="0" w:type="auto"/>
            <w:hideMark/>
          </w:tcPr>
          <w:p w14:paraId="600EEA80"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Days Payable Outstanding</w:t>
            </w:r>
          </w:p>
        </w:tc>
        <w:tc>
          <w:tcPr>
            <w:tcW w:w="0" w:type="auto"/>
            <w:hideMark/>
          </w:tcPr>
          <w:p w14:paraId="37471C3F"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365/Accounts payable ratio</w:t>
            </w:r>
          </w:p>
        </w:tc>
        <w:tc>
          <w:tcPr>
            <w:tcW w:w="0" w:type="auto"/>
            <w:noWrap/>
            <w:hideMark/>
          </w:tcPr>
          <w:p w14:paraId="3E137E5E"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86.74</w:t>
            </w:r>
          </w:p>
        </w:tc>
        <w:tc>
          <w:tcPr>
            <w:tcW w:w="0" w:type="auto"/>
            <w:noWrap/>
            <w:hideMark/>
          </w:tcPr>
          <w:p w14:paraId="0CE3C20E"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73.59</w:t>
            </w:r>
          </w:p>
        </w:tc>
        <w:tc>
          <w:tcPr>
            <w:tcW w:w="0" w:type="auto"/>
            <w:noWrap/>
            <w:hideMark/>
          </w:tcPr>
          <w:p w14:paraId="189847C3"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80.89</w:t>
            </w:r>
          </w:p>
        </w:tc>
        <w:tc>
          <w:tcPr>
            <w:tcW w:w="0" w:type="auto"/>
            <w:noWrap/>
            <w:hideMark/>
          </w:tcPr>
          <w:p w14:paraId="2505D1EB"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112.26</w:t>
            </w:r>
          </w:p>
        </w:tc>
        <w:tc>
          <w:tcPr>
            <w:tcW w:w="0" w:type="auto"/>
            <w:noWrap/>
            <w:hideMark/>
          </w:tcPr>
          <w:p w14:paraId="6B52E22F" w14:textId="77777777" w:rsidR="00C21255" w:rsidRPr="008E2E25" w:rsidRDefault="00C21255" w:rsidP="006006D7">
            <w:pPr>
              <w:spacing w:before="240" w:after="240"/>
              <w:rPr>
                <w:rFonts w:eastAsia="Times New Roman"/>
                <w:color w:val="000000"/>
                <w:sz w:val="22"/>
              </w:rPr>
            </w:pPr>
            <w:r w:rsidRPr="008E2E25">
              <w:rPr>
                <w:rFonts w:eastAsia="Times New Roman"/>
                <w:color w:val="000000"/>
                <w:sz w:val="22"/>
              </w:rPr>
              <w:t>112.88</w:t>
            </w:r>
          </w:p>
        </w:tc>
      </w:tr>
    </w:tbl>
    <w:p w14:paraId="2C41B98B" w14:textId="27D3C049" w:rsidR="00C21255" w:rsidRPr="008E2E25" w:rsidRDefault="00C21255" w:rsidP="006006D7">
      <w:pPr>
        <w:spacing w:before="240" w:after="240"/>
        <w:rPr>
          <w:sz w:val="22"/>
        </w:rPr>
      </w:pPr>
      <w:r w:rsidRPr="008E2E25">
        <w:rPr>
          <w:sz w:val="22"/>
        </w:rPr>
        <w:t>(Source: Excel)</w:t>
      </w:r>
    </w:p>
    <w:p w14:paraId="70829893" w14:textId="5A77641D" w:rsidR="00C4072D" w:rsidRPr="008E2E25" w:rsidRDefault="00C4072D" w:rsidP="006006D7">
      <w:pPr>
        <w:pStyle w:val="Heading2"/>
        <w:spacing w:before="240"/>
        <w:rPr>
          <w:sz w:val="22"/>
          <w:szCs w:val="22"/>
        </w:rPr>
      </w:pPr>
      <w:bookmarkStart w:id="62" w:name="_Toc227848503"/>
      <w:r w:rsidRPr="008E2E25">
        <w:rPr>
          <w:sz w:val="22"/>
          <w:szCs w:val="22"/>
        </w:rPr>
        <w:t>Appendix 3: Payback Period</w:t>
      </w:r>
      <w:bookmarkEnd w:id="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50"/>
        <w:gridCol w:w="1488"/>
        <w:gridCol w:w="1279"/>
        <w:gridCol w:w="1488"/>
        <w:gridCol w:w="1264"/>
        <w:gridCol w:w="1490"/>
      </w:tblGrid>
      <w:tr w:rsidR="00C4072D" w:rsidRPr="008E2E25" w14:paraId="11DFA67F" w14:textId="77777777" w:rsidTr="00C4072D">
        <w:trPr>
          <w:trHeight w:val="300"/>
        </w:trPr>
        <w:tc>
          <w:tcPr>
            <w:tcW w:w="5000" w:type="pct"/>
            <w:gridSpan w:val="7"/>
            <w:noWrap/>
            <w:vAlign w:val="bottom"/>
            <w:hideMark/>
          </w:tcPr>
          <w:p w14:paraId="6F685DB4" w14:textId="77777777" w:rsidR="00C4072D" w:rsidRPr="008E2E25" w:rsidRDefault="00C4072D" w:rsidP="006006D7">
            <w:pPr>
              <w:spacing w:before="240" w:after="240"/>
              <w:rPr>
                <w:b/>
                <w:bCs/>
                <w:sz w:val="22"/>
                <w:lang w:eastAsia="en-ZW"/>
              </w:rPr>
            </w:pPr>
            <w:r w:rsidRPr="008E2E25">
              <w:rPr>
                <w:b/>
                <w:bCs/>
                <w:sz w:val="22"/>
                <w:lang w:eastAsia="en-ZW"/>
              </w:rPr>
              <w:t>Payback Period</w:t>
            </w:r>
          </w:p>
        </w:tc>
      </w:tr>
      <w:tr w:rsidR="00C4072D" w:rsidRPr="008E2E25" w14:paraId="56B7C7D5" w14:textId="77777777" w:rsidTr="00C4072D">
        <w:trPr>
          <w:trHeight w:val="315"/>
        </w:trPr>
        <w:tc>
          <w:tcPr>
            <w:tcW w:w="421" w:type="pct"/>
            <w:vAlign w:val="center"/>
            <w:hideMark/>
          </w:tcPr>
          <w:p w14:paraId="4C032363" w14:textId="77777777" w:rsidR="00C4072D" w:rsidRPr="008E2E25" w:rsidRDefault="00C4072D" w:rsidP="006006D7">
            <w:pPr>
              <w:spacing w:before="240" w:after="240"/>
              <w:rPr>
                <w:sz w:val="22"/>
                <w:lang w:eastAsia="en-ZW"/>
              </w:rPr>
            </w:pPr>
            <w:r w:rsidRPr="008E2E25">
              <w:rPr>
                <w:sz w:val="22"/>
                <w:lang w:eastAsia="en-ZW"/>
              </w:rPr>
              <w:t>Year</w:t>
            </w:r>
          </w:p>
        </w:tc>
        <w:tc>
          <w:tcPr>
            <w:tcW w:w="693" w:type="pct"/>
            <w:vAlign w:val="center"/>
            <w:hideMark/>
          </w:tcPr>
          <w:p w14:paraId="2F717138" w14:textId="77777777" w:rsidR="00C4072D" w:rsidRPr="008E2E25" w:rsidRDefault="00C4072D" w:rsidP="006006D7">
            <w:pPr>
              <w:spacing w:before="240" w:after="240"/>
              <w:rPr>
                <w:sz w:val="22"/>
                <w:lang w:eastAsia="en-ZW"/>
              </w:rPr>
            </w:pPr>
            <w:r w:rsidRPr="008E2E25">
              <w:rPr>
                <w:sz w:val="22"/>
                <w:lang w:eastAsia="en-ZW"/>
              </w:rPr>
              <w:t>Project A</w:t>
            </w:r>
          </w:p>
        </w:tc>
        <w:tc>
          <w:tcPr>
            <w:tcW w:w="825" w:type="pct"/>
            <w:vAlign w:val="center"/>
            <w:hideMark/>
          </w:tcPr>
          <w:p w14:paraId="2E114C88" w14:textId="77777777" w:rsidR="00C4072D" w:rsidRPr="008E2E25" w:rsidRDefault="00C4072D" w:rsidP="006006D7">
            <w:pPr>
              <w:spacing w:before="240" w:after="240"/>
              <w:rPr>
                <w:sz w:val="22"/>
                <w:lang w:eastAsia="en-ZW"/>
              </w:rPr>
            </w:pPr>
            <w:r w:rsidRPr="008E2E25">
              <w:rPr>
                <w:sz w:val="22"/>
                <w:lang w:eastAsia="en-ZW"/>
              </w:rPr>
              <w:t>Cumulative</w:t>
            </w:r>
          </w:p>
        </w:tc>
        <w:tc>
          <w:tcPr>
            <w:tcW w:w="709" w:type="pct"/>
            <w:vAlign w:val="center"/>
            <w:hideMark/>
          </w:tcPr>
          <w:p w14:paraId="68B1D96B" w14:textId="77777777" w:rsidR="00C4072D" w:rsidRPr="008E2E25" w:rsidRDefault="00C4072D" w:rsidP="006006D7">
            <w:pPr>
              <w:spacing w:before="240" w:after="240"/>
              <w:rPr>
                <w:sz w:val="22"/>
                <w:lang w:eastAsia="en-ZW"/>
              </w:rPr>
            </w:pPr>
            <w:r w:rsidRPr="008E2E25">
              <w:rPr>
                <w:sz w:val="22"/>
                <w:lang w:eastAsia="en-ZW"/>
              </w:rPr>
              <w:t>Project B</w:t>
            </w:r>
          </w:p>
        </w:tc>
        <w:tc>
          <w:tcPr>
            <w:tcW w:w="825" w:type="pct"/>
            <w:vAlign w:val="center"/>
            <w:hideMark/>
          </w:tcPr>
          <w:p w14:paraId="09EEB9D0" w14:textId="77777777" w:rsidR="00C4072D" w:rsidRPr="008E2E25" w:rsidRDefault="00C4072D" w:rsidP="006006D7">
            <w:pPr>
              <w:spacing w:before="240" w:after="240"/>
              <w:rPr>
                <w:sz w:val="22"/>
                <w:lang w:eastAsia="en-ZW"/>
              </w:rPr>
            </w:pPr>
            <w:r w:rsidRPr="008E2E25">
              <w:rPr>
                <w:sz w:val="22"/>
                <w:lang w:eastAsia="en-ZW"/>
              </w:rPr>
              <w:t>Cumulative</w:t>
            </w:r>
          </w:p>
        </w:tc>
        <w:tc>
          <w:tcPr>
            <w:tcW w:w="701" w:type="pct"/>
            <w:vAlign w:val="center"/>
            <w:hideMark/>
          </w:tcPr>
          <w:p w14:paraId="265B0F2B" w14:textId="77777777" w:rsidR="00C4072D" w:rsidRPr="008E2E25" w:rsidRDefault="00C4072D" w:rsidP="006006D7">
            <w:pPr>
              <w:spacing w:before="240" w:after="240"/>
              <w:rPr>
                <w:sz w:val="22"/>
                <w:lang w:eastAsia="en-ZW"/>
              </w:rPr>
            </w:pPr>
            <w:r w:rsidRPr="008E2E25">
              <w:rPr>
                <w:sz w:val="22"/>
                <w:lang w:eastAsia="en-ZW"/>
              </w:rPr>
              <w:t>Project C</w:t>
            </w:r>
          </w:p>
        </w:tc>
        <w:tc>
          <w:tcPr>
            <w:tcW w:w="826" w:type="pct"/>
            <w:vAlign w:val="center"/>
            <w:hideMark/>
          </w:tcPr>
          <w:p w14:paraId="0E61BDB7" w14:textId="77777777" w:rsidR="00C4072D" w:rsidRPr="008E2E25" w:rsidRDefault="00C4072D" w:rsidP="006006D7">
            <w:pPr>
              <w:spacing w:before="240" w:after="240"/>
              <w:rPr>
                <w:sz w:val="22"/>
                <w:lang w:eastAsia="en-ZW"/>
              </w:rPr>
            </w:pPr>
            <w:r w:rsidRPr="008E2E25">
              <w:rPr>
                <w:sz w:val="22"/>
                <w:lang w:eastAsia="en-ZW"/>
              </w:rPr>
              <w:t>Cumulative</w:t>
            </w:r>
          </w:p>
        </w:tc>
      </w:tr>
      <w:tr w:rsidR="00C4072D" w:rsidRPr="008E2E25" w14:paraId="23EA678A" w14:textId="77777777" w:rsidTr="00C4072D">
        <w:trPr>
          <w:trHeight w:val="300"/>
        </w:trPr>
        <w:tc>
          <w:tcPr>
            <w:tcW w:w="421" w:type="pct"/>
            <w:vAlign w:val="center"/>
            <w:hideMark/>
          </w:tcPr>
          <w:p w14:paraId="637A129D" w14:textId="77777777" w:rsidR="00C4072D" w:rsidRPr="008E2E25" w:rsidRDefault="00C4072D" w:rsidP="006006D7">
            <w:pPr>
              <w:spacing w:before="240" w:after="240"/>
              <w:rPr>
                <w:sz w:val="22"/>
                <w:lang w:eastAsia="en-ZW"/>
              </w:rPr>
            </w:pPr>
            <w:r w:rsidRPr="008E2E25">
              <w:rPr>
                <w:sz w:val="22"/>
                <w:lang w:eastAsia="en-ZW"/>
              </w:rPr>
              <w:t>0</w:t>
            </w:r>
          </w:p>
        </w:tc>
        <w:tc>
          <w:tcPr>
            <w:tcW w:w="693" w:type="pct"/>
            <w:vAlign w:val="center"/>
            <w:hideMark/>
          </w:tcPr>
          <w:p w14:paraId="5D2901E0" w14:textId="77777777" w:rsidR="00C4072D" w:rsidRPr="008E2E25" w:rsidRDefault="00C4072D" w:rsidP="006006D7">
            <w:pPr>
              <w:spacing w:before="240" w:after="240"/>
              <w:rPr>
                <w:sz w:val="22"/>
                <w:lang w:eastAsia="en-ZW"/>
              </w:rPr>
            </w:pPr>
            <w:r w:rsidRPr="008E2E25">
              <w:rPr>
                <w:sz w:val="22"/>
                <w:lang w:eastAsia="en-ZW"/>
              </w:rPr>
              <w:t>-50</w:t>
            </w:r>
          </w:p>
        </w:tc>
        <w:tc>
          <w:tcPr>
            <w:tcW w:w="825" w:type="pct"/>
            <w:vAlign w:val="center"/>
            <w:hideMark/>
          </w:tcPr>
          <w:p w14:paraId="0939DD59" w14:textId="77777777" w:rsidR="00C4072D" w:rsidRPr="008E2E25" w:rsidRDefault="00C4072D" w:rsidP="006006D7">
            <w:pPr>
              <w:spacing w:before="240" w:after="240"/>
              <w:rPr>
                <w:sz w:val="22"/>
                <w:lang w:eastAsia="en-ZW"/>
              </w:rPr>
            </w:pPr>
            <w:r w:rsidRPr="008E2E25">
              <w:rPr>
                <w:sz w:val="22"/>
                <w:lang w:eastAsia="en-ZW"/>
              </w:rPr>
              <w:t>-50</w:t>
            </w:r>
          </w:p>
        </w:tc>
        <w:tc>
          <w:tcPr>
            <w:tcW w:w="709" w:type="pct"/>
            <w:vAlign w:val="center"/>
            <w:hideMark/>
          </w:tcPr>
          <w:p w14:paraId="0BED5330" w14:textId="77777777" w:rsidR="00C4072D" w:rsidRPr="008E2E25" w:rsidRDefault="00C4072D" w:rsidP="006006D7">
            <w:pPr>
              <w:spacing w:before="240" w:after="240"/>
              <w:rPr>
                <w:sz w:val="22"/>
                <w:lang w:eastAsia="en-ZW"/>
              </w:rPr>
            </w:pPr>
            <w:r w:rsidRPr="008E2E25">
              <w:rPr>
                <w:sz w:val="22"/>
                <w:lang w:eastAsia="en-ZW"/>
              </w:rPr>
              <w:t>-50</w:t>
            </w:r>
          </w:p>
        </w:tc>
        <w:tc>
          <w:tcPr>
            <w:tcW w:w="825" w:type="pct"/>
            <w:vAlign w:val="center"/>
            <w:hideMark/>
          </w:tcPr>
          <w:p w14:paraId="2A9D003A" w14:textId="77777777" w:rsidR="00C4072D" w:rsidRPr="008E2E25" w:rsidRDefault="00C4072D" w:rsidP="006006D7">
            <w:pPr>
              <w:spacing w:before="240" w:after="240"/>
              <w:rPr>
                <w:sz w:val="22"/>
                <w:lang w:eastAsia="en-ZW"/>
              </w:rPr>
            </w:pPr>
            <w:r w:rsidRPr="008E2E25">
              <w:rPr>
                <w:sz w:val="22"/>
                <w:lang w:eastAsia="en-ZW"/>
              </w:rPr>
              <w:t>-50</w:t>
            </w:r>
          </w:p>
        </w:tc>
        <w:tc>
          <w:tcPr>
            <w:tcW w:w="701" w:type="pct"/>
            <w:vAlign w:val="center"/>
            <w:hideMark/>
          </w:tcPr>
          <w:p w14:paraId="641E75DA" w14:textId="77777777" w:rsidR="00C4072D" w:rsidRPr="008E2E25" w:rsidRDefault="00C4072D" w:rsidP="006006D7">
            <w:pPr>
              <w:spacing w:before="240" w:after="240"/>
              <w:rPr>
                <w:sz w:val="22"/>
                <w:lang w:eastAsia="en-ZW"/>
              </w:rPr>
            </w:pPr>
            <w:r w:rsidRPr="008E2E25">
              <w:rPr>
                <w:sz w:val="22"/>
                <w:lang w:eastAsia="en-ZW"/>
              </w:rPr>
              <w:t>-50</w:t>
            </w:r>
          </w:p>
        </w:tc>
        <w:tc>
          <w:tcPr>
            <w:tcW w:w="826" w:type="pct"/>
            <w:noWrap/>
            <w:vAlign w:val="bottom"/>
            <w:hideMark/>
          </w:tcPr>
          <w:p w14:paraId="7F9C22A7" w14:textId="77777777" w:rsidR="00C4072D" w:rsidRPr="008E2E25" w:rsidRDefault="00C4072D" w:rsidP="006006D7">
            <w:pPr>
              <w:spacing w:before="240" w:after="240"/>
              <w:rPr>
                <w:sz w:val="22"/>
                <w:lang w:eastAsia="en-ZW"/>
              </w:rPr>
            </w:pPr>
            <w:r w:rsidRPr="008E2E25">
              <w:rPr>
                <w:sz w:val="22"/>
                <w:lang w:eastAsia="en-ZW"/>
              </w:rPr>
              <w:t>-50</w:t>
            </w:r>
          </w:p>
        </w:tc>
      </w:tr>
      <w:tr w:rsidR="00C4072D" w:rsidRPr="008E2E25" w14:paraId="7F850EB3" w14:textId="77777777" w:rsidTr="00C4072D">
        <w:trPr>
          <w:trHeight w:val="300"/>
        </w:trPr>
        <w:tc>
          <w:tcPr>
            <w:tcW w:w="421" w:type="pct"/>
            <w:vAlign w:val="center"/>
            <w:hideMark/>
          </w:tcPr>
          <w:p w14:paraId="7292F12C" w14:textId="77777777" w:rsidR="00C4072D" w:rsidRPr="008E2E25" w:rsidRDefault="00C4072D" w:rsidP="006006D7">
            <w:pPr>
              <w:spacing w:before="240" w:after="240"/>
              <w:rPr>
                <w:sz w:val="22"/>
                <w:lang w:eastAsia="en-ZW"/>
              </w:rPr>
            </w:pPr>
            <w:r w:rsidRPr="008E2E25">
              <w:rPr>
                <w:sz w:val="22"/>
                <w:lang w:eastAsia="en-ZW"/>
              </w:rPr>
              <w:t>1</w:t>
            </w:r>
          </w:p>
        </w:tc>
        <w:tc>
          <w:tcPr>
            <w:tcW w:w="693" w:type="pct"/>
            <w:vAlign w:val="center"/>
            <w:hideMark/>
          </w:tcPr>
          <w:p w14:paraId="0A3B0F3C" w14:textId="77777777" w:rsidR="00C4072D" w:rsidRPr="008E2E25" w:rsidRDefault="00C4072D" w:rsidP="006006D7">
            <w:pPr>
              <w:spacing w:before="240" w:after="240"/>
              <w:rPr>
                <w:sz w:val="22"/>
                <w:lang w:eastAsia="en-ZW"/>
              </w:rPr>
            </w:pPr>
            <w:r w:rsidRPr="008E2E25">
              <w:rPr>
                <w:sz w:val="22"/>
                <w:lang w:eastAsia="en-ZW"/>
              </w:rPr>
              <w:t>10</w:t>
            </w:r>
          </w:p>
        </w:tc>
        <w:tc>
          <w:tcPr>
            <w:tcW w:w="825" w:type="pct"/>
            <w:vAlign w:val="center"/>
            <w:hideMark/>
          </w:tcPr>
          <w:p w14:paraId="16C43A28" w14:textId="77777777" w:rsidR="00C4072D" w:rsidRPr="008E2E25" w:rsidRDefault="00C4072D" w:rsidP="006006D7">
            <w:pPr>
              <w:spacing w:before="240" w:after="240"/>
              <w:rPr>
                <w:sz w:val="22"/>
                <w:lang w:eastAsia="en-ZW"/>
              </w:rPr>
            </w:pPr>
            <w:r w:rsidRPr="008E2E25">
              <w:rPr>
                <w:sz w:val="22"/>
                <w:lang w:eastAsia="en-ZW"/>
              </w:rPr>
              <w:t>-40</w:t>
            </w:r>
          </w:p>
        </w:tc>
        <w:tc>
          <w:tcPr>
            <w:tcW w:w="709" w:type="pct"/>
            <w:vAlign w:val="center"/>
            <w:hideMark/>
          </w:tcPr>
          <w:p w14:paraId="00F7BD58" w14:textId="77777777" w:rsidR="00C4072D" w:rsidRPr="008E2E25" w:rsidRDefault="00C4072D" w:rsidP="006006D7">
            <w:pPr>
              <w:spacing w:before="240" w:after="240"/>
              <w:rPr>
                <w:sz w:val="22"/>
                <w:lang w:eastAsia="en-ZW"/>
              </w:rPr>
            </w:pPr>
            <w:r w:rsidRPr="008E2E25">
              <w:rPr>
                <w:sz w:val="22"/>
                <w:lang w:eastAsia="en-ZW"/>
              </w:rPr>
              <w:t>11</w:t>
            </w:r>
          </w:p>
        </w:tc>
        <w:tc>
          <w:tcPr>
            <w:tcW w:w="825" w:type="pct"/>
            <w:vAlign w:val="center"/>
            <w:hideMark/>
          </w:tcPr>
          <w:p w14:paraId="3B277DE9" w14:textId="77777777" w:rsidR="00C4072D" w:rsidRPr="008E2E25" w:rsidRDefault="00C4072D" w:rsidP="006006D7">
            <w:pPr>
              <w:spacing w:before="240" w:after="240"/>
              <w:rPr>
                <w:sz w:val="22"/>
                <w:lang w:eastAsia="en-ZW"/>
              </w:rPr>
            </w:pPr>
            <w:r w:rsidRPr="008E2E25">
              <w:rPr>
                <w:sz w:val="22"/>
                <w:lang w:eastAsia="en-ZW"/>
              </w:rPr>
              <w:t>-39</w:t>
            </w:r>
          </w:p>
        </w:tc>
        <w:tc>
          <w:tcPr>
            <w:tcW w:w="701" w:type="pct"/>
            <w:vAlign w:val="center"/>
            <w:hideMark/>
          </w:tcPr>
          <w:p w14:paraId="75161C2C" w14:textId="77777777" w:rsidR="00C4072D" w:rsidRPr="008E2E25" w:rsidRDefault="00C4072D" w:rsidP="006006D7">
            <w:pPr>
              <w:spacing w:before="240" w:after="240"/>
              <w:rPr>
                <w:sz w:val="22"/>
                <w:lang w:eastAsia="en-ZW"/>
              </w:rPr>
            </w:pPr>
            <w:r w:rsidRPr="008E2E25">
              <w:rPr>
                <w:sz w:val="22"/>
                <w:lang w:eastAsia="en-ZW"/>
              </w:rPr>
              <w:t>5</w:t>
            </w:r>
          </w:p>
        </w:tc>
        <w:tc>
          <w:tcPr>
            <w:tcW w:w="826" w:type="pct"/>
            <w:noWrap/>
            <w:vAlign w:val="bottom"/>
            <w:hideMark/>
          </w:tcPr>
          <w:p w14:paraId="6C43C90E" w14:textId="77777777" w:rsidR="00C4072D" w:rsidRPr="008E2E25" w:rsidRDefault="00C4072D" w:rsidP="006006D7">
            <w:pPr>
              <w:spacing w:before="240" w:after="240"/>
              <w:rPr>
                <w:sz w:val="22"/>
                <w:lang w:eastAsia="en-ZW"/>
              </w:rPr>
            </w:pPr>
            <w:r w:rsidRPr="008E2E25">
              <w:rPr>
                <w:sz w:val="22"/>
                <w:lang w:eastAsia="en-ZW"/>
              </w:rPr>
              <w:t>-45</w:t>
            </w:r>
          </w:p>
        </w:tc>
      </w:tr>
      <w:tr w:rsidR="00C4072D" w:rsidRPr="008E2E25" w14:paraId="2925F487" w14:textId="77777777" w:rsidTr="00C4072D">
        <w:trPr>
          <w:trHeight w:val="300"/>
        </w:trPr>
        <w:tc>
          <w:tcPr>
            <w:tcW w:w="421" w:type="pct"/>
            <w:vAlign w:val="center"/>
            <w:hideMark/>
          </w:tcPr>
          <w:p w14:paraId="2E91E988" w14:textId="77777777" w:rsidR="00C4072D" w:rsidRPr="008E2E25" w:rsidRDefault="00C4072D" w:rsidP="006006D7">
            <w:pPr>
              <w:spacing w:before="240" w:after="240"/>
              <w:rPr>
                <w:sz w:val="22"/>
                <w:lang w:eastAsia="en-ZW"/>
              </w:rPr>
            </w:pPr>
            <w:r w:rsidRPr="008E2E25">
              <w:rPr>
                <w:sz w:val="22"/>
                <w:lang w:eastAsia="en-ZW"/>
              </w:rPr>
              <w:t>2</w:t>
            </w:r>
          </w:p>
        </w:tc>
        <w:tc>
          <w:tcPr>
            <w:tcW w:w="693" w:type="pct"/>
            <w:vAlign w:val="center"/>
            <w:hideMark/>
          </w:tcPr>
          <w:p w14:paraId="2EB8CDAA" w14:textId="77777777" w:rsidR="00C4072D" w:rsidRPr="008E2E25" w:rsidRDefault="00C4072D" w:rsidP="006006D7">
            <w:pPr>
              <w:spacing w:before="240" w:after="240"/>
              <w:rPr>
                <w:sz w:val="22"/>
                <w:lang w:eastAsia="en-ZW"/>
              </w:rPr>
            </w:pPr>
            <w:r w:rsidRPr="008E2E25">
              <w:rPr>
                <w:sz w:val="22"/>
                <w:lang w:eastAsia="en-ZW"/>
              </w:rPr>
              <w:t>12</w:t>
            </w:r>
          </w:p>
        </w:tc>
        <w:tc>
          <w:tcPr>
            <w:tcW w:w="825" w:type="pct"/>
            <w:vAlign w:val="center"/>
            <w:hideMark/>
          </w:tcPr>
          <w:p w14:paraId="02B6C2A3" w14:textId="77777777" w:rsidR="00C4072D" w:rsidRPr="008E2E25" w:rsidRDefault="00C4072D" w:rsidP="006006D7">
            <w:pPr>
              <w:spacing w:before="240" w:after="240"/>
              <w:rPr>
                <w:sz w:val="22"/>
                <w:lang w:eastAsia="en-ZW"/>
              </w:rPr>
            </w:pPr>
            <w:r w:rsidRPr="008E2E25">
              <w:rPr>
                <w:sz w:val="22"/>
                <w:lang w:eastAsia="en-ZW"/>
              </w:rPr>
              <w:t>-28</w:t>
            </w:r>
          </w:p>
        </w:tc>
        <w:tc>
          <w:tcPr>
            <w:tcW w:w="709" w:type="pct"/>
            <w:vAlign w:val="center"/>
            <w:hideMark/>
          </w:tcPr>
          <w:p w14:paraId="38558C74" w14:textId="77777777" w:rsidR="00C4072D" w:rsidRPr="008E2E25" w:rsidRDefault="00C4072D" w:rsidP="006006D7">
            <w:pPr>
              <w:spacing w:before="240" w:after="240"/>
              <w:rPr>
                <w:sz w:val="22"/>
                <w:lang w:eastAsia="en-ZW"/>
              </w:rPr>
            </w:pPr>
            <w:r w:rsidRPr="008E2E25">
              <w:rPr>
                <w:sz w:val="22"/>
                <w:lang w:eastAsia="en-ZW"/>
              </w:rPr>
              <w:t>11</w:t>
            </w:r>
          </w:p>
        </w:tc>
        <w:tc>
          <w:tcPr>
            <w:tcW w:w="825" w:type="pct"/>
            <w:vAlign w:val="center"/>
            <w:hideMark/>
          </w:tcPr>
          <w:p w14:paraId="44FA228C" w14:textId="77777777" w:rsidR="00C4072D" w:rsidRPr="008E2E25" w:rsidRDefault="00C4072D" w:rsidP="006006D7">
            <w:pPr>
              <w:spacing w:before="240" w:after="240"/>
              <w:rPr>
                <w:sz w:val="22"/>
                <w:lang w:eastAsia="en-ZW"/>
              </w:rPr>
            </w:pPr>
            <w:r w:rsidRPr="008E2E25">
              <w:rPr>
                <w:sz w:val="22"/>
                <w:lang w:eastAsia="en-ZW"/>
              </w:rPr>
              <w:t>-28</w:t>
            </w:r>
          </w:p>
        </w:tc>
        <w:tc>
          <w:tcPr>
            <w:tcW w:w="701" w:type="pct"/>
            <w:vAlign w:val="center"/>
            <w:hideMark/>
          </w:tcPr>
          <w:p w14:paraId="4B0C2EA0" w14:textId="77777777" w:rsidR="00C4072D" w:rsidRPr="008E2E25" w:rsidRDefault="00C4072D" w:rsidP="006006D7">
            <w:pPr>
              <w:spacing w:before="240" w:after="240"/>
              <w:rPr>
                <w:sz w:val="22"/>
                <w:lang w:eastAsia="en-ZW"/>
              </w:rPr>
            </w:pPr>
            <w:r w:rsidRPr="008E2E25">
              <w:rPr>
                <w:sz w:val="22"/>
                <w:lang w:eastAsia="en-ZW"/>
              </w:rPr>
              <w:t>10</w:t>
            </w:r>
          </w:p>
        </w:tc>
        <w:tc>
          <w:tcPr>
            <w:tcW w:w="826" w:type="pct"/>
            <w:noWrap/>
            <w:vAlign w:val="bottom"/>
            <w:hideMark/>
          </w:tcPr>
          <w:p w14:paraId="2D657AD4" w14:textId="77777777" w:rsidR="00C4072D" w:rsidRPr="008E2E25" w:rsidRDefault="00C4072D" w:rsidP="006006D7">
            <w:pPr>
              <w:spacing w:before="240" w:after="240"/>
              <w:rPr>
                <w:sz w:val="22"/>
                <w:lang w:eastAsia="en-ZW"/>
              </w:rPr>
            </w:pPr>
            <w:r w:rsidRPr="008E2E25">
              <w:rPr>
                <w:sz w:val="22"/>
                <w:lang w:eastAsia="en-ZW"/>
              </w:rPr>
              <w:t>-35</w:t>
            </w:r>
          </w:p>
        </w:tc>
      </w:tr>
      <w:tr w:rsidR="00C4072D" w:rsidRPr="008E2E25" w14:paraId="3D10C1FD" w14:textId="77777777" w:rsidTr="00C4072D">
        <w:trPr>
          <w:trHeight w:val="300"/>
        </w:trPr>
        <w:tc>
          <w:tcPr>
            <w:tcW w:w="421" w:type="pct"/>
            <w:vAlign w:val="center"/>
            <w:hideMark/>
          </w:tcPr>
          <w:p w14:paraId="3022ACE5" w14:textId="77777777" w:rsidR="00C4072D" w:rsidRPr="008E2E25" w:rsidRDefault="00C4072D" w:rsidP="006006D7">
            <w:pPr>
              <w:spacing w:before="240" w:after="240"/>
              <w:rPr>
                <w:sz w:val="22"/>
                <w:lang w:eastAsia="en-ZW"/>
              </w:rPr>
            </w:pPr>
            <w:r w:rsidRPr="008E2E25">
              <w:rPr>
                <w:sz w:val="22"/>
                <w:lang w:eastAsia="en-ZW"/>
              </w:rPr>
              <w:lastRenderedPageBreak/>
              <w:t>3</w:t>
            </w:r>
          </w:p>
        </w:tc>
        <w:tc>
          <w:tcPr>
            <w:tcW w:w="693" w:type="pct"/>
            <w:vAlign w:val="center"/>
            <w:hideMark/>
          </w:tcPr>
          <w:p w14:paraId="3D4F9C77" w14:textId="77777777" w:rsidR="00C4072D" w:rsidRPr="008E2E25" w:rsidRDefault="00C4072D" w:rsidP="006006D7">
            <w:pPr>
              <w:spacing w:before="240" w:after="240"/>
              <w:rPr>
                <w:sz w:val="22"/>
                <w:lang w:eastAsia="en-ZW"/>
              </w:rPr>
            </w:pPr>
            <w:r w:rsidRPr="008E2E25">
              <w:rPr>
                <w:sz w:val="22"/>
                <w:lang w:eastAsia="en-ZW"/>
              </w:rPr>
              <w:t>14</w:t>
            </w:r>
          </w:p>
        </w:tc>
        <w:tc>
          <w:tcPr>
            <w:tcW w:w="825" w:type="pct"/>
            <w:vAlign w:val="center"/>
            <w:hideMark/>
          </w:tcPr>
          <w:p w14:paraId="323261D0" w14:textId="77777777" w:rsidR="00C4072D" w:rsidRPr="008E2E25" w:rsidRDefault="00C4072D" w:rsidP="006006D7">
            <w:pPr>
              <w:spacing w:before="240" w:after="240"/>
              <w:rPr>
                <w:sz w:val="22"/>
                <w:lang w:eastAsia="en-ZW"/>
              </w:rPr>
            </w:pPr>
            <w:r w:rsidRPr="008E2E25">
              <w:rPr>
                <w:sz w:val="22"/>
                <w:lang w:eastAsia="en-ZW"/>
              </w:rPr>
              <w:t>-14</w:t>
            </w:r>
          </w:p>
        </w:tc>
        <w:tc>
          <w:tcPr>
            <w:tcW w:w="709" w:type="pct"/>
            <w:vAlign w:val="center"/>
            <w:hideMark/>
          </w:tcPr>
          <w:p w14:paraId="51DF4792" w14:textId="77777777" w:rsidR="00C4072D" w:rsidRPr="008E2E25" w:rsidRDefault="00C4072D" w:rsidP="006006D7">
            <w:pPr>
              <w:spacing w:before="240" w:after="240"/>
              <w:rPr>
                <w:sz w:val="22"/>
                <w:lang w:eastAsia="en-ZW"/>
              </w:rPr>
            </w:pPr>
            <w:r w:rsidRPr="008E2E25">
              <w:rPr>
                <w:sz w:val="22"/>
                <w:lang w:eastAsia="en-ZW"/>
              </w:rPr>
              <w:t>11</w:t>
            </w:r>
          </w:p>
        </w:tc>
        <w:tc>
          <w:tcPr>
            <w:tcW w:w="825" w:type="pct"/>
            <w:vAlign w:val="center"/>
            <w:hideMark/>
          </w:tcPr>
          <w:p w14:paraId="7DC9922A" w14:textId="77777777" w:rsidR="00C4072D" w:rsidRPr="008E2E25" w:rsidRDefault="00C4072D" w:rsidP="006006D7">
            <w:pPr>
              <w:spacing w:before="240" w:after="240"/>
              <w:rPr>
                <w:sz w:val="22"/>
                <w:lang w:eastAsia="en-ZW"/>
              </w:rPr>
            </w:pPr>
            <w:r w:rsidRPr="008E2E25">
              <w:rPr>
                <w:sz w:val="22"/>
                <w:lang w:eastAsia="en-ZW"/>
              </w:rPr>
              <w:t>-17</w:t>
            </w:r>
          </w:p>
        </w:tc>
        <w:tc>
          <w:tcPr>
            <w:tcW w:w="701" w:type="pct"/>
            <w:vAlign w:val="center"/>
            <w:hideMark/>
          </w:tcPr>
          <w:p w14:paraId="38F94534" w14:textId="77777777" w:rsidR="00C4072D" w:rsidRPr="008E2E25" w:rsidRDefault="00C4072D" w:rsidP="006006D7">
            <w:pPr>
              <w:spacing w:before="240" w:after="240"/>
              <w:rPr>
                <w:sz w:val="22"/>
                <w:lang w:eastAsia="en-ZW"/>
              </w:rPr>
            </w:pPr>
            <w:r w:rsidRPr="008E2E25">
              <w:rPr>
                <w:sz w:val="22"/>
                <w:lang w:eastAsia="en-ZW"/>
              </w:rPr>
              <w:t>20</w:t>
            </w:r>
          </w:p>
        </w:tc>
        <w:tc>
          <w:tcPr>
            <w:tcW w:w="826" w:type="pct"/>
            <w:noWrap/>
            <w:vAlign w:val="bottom"/>
            <w:hideMark/>
          </w:tcPr>
          <w:p w14:paraId="4DE09DC1" w14:textId="77777777" w:rsidR="00C4072D" w:rsidRPr="008E2E25" w:rsidRDefault="00C4072D" w:rsidP="006006D7">
            <w:pPr>
              <w:spacing w:before="240" w:after="240"/>
              <w:rPr>
                <w:sz w:val="22"/>
                <w:lang w:eastAsia="en-ZW"/>
              </w:rPr>
            </w:pPr>
            <w:r w:rsidRPr="008E2E25">
              <w:rPr>
                <w:sz w:val="22"/>
                <w:lang w:eastAsia="en-ZW"/>
              </w:rPr>
              <w:t>-15</w:t>
            </w:r>
          </w:p>
        </w:tc>
      </w:tr>
      <w:tr w:rsidR="00C4072D" w:rsidRPr="008E2E25" w14:paraId="01296B06" w14:textId="77777777" w:rsidTr="00C4072D">
        <w:trPr>
          <w:trHeight w:val="300"/>
        </w:trPr>
        <w:tc>
          <w:tcPr>
            <w:tcW w:w="421" w:type="pct"/>
            <w:vAlign w:val="center"/>
            <w:hideMark/>
          </w:tcPr>
          <w:p w14:paraId="46EEEEB0" w14:textId="77777777" w:rsidR="00C4072D" w:rsidRPr="008E2E25" w:rsidRDefault="00C4072D" w:rsidP="006006D7">
            <w:pPr>
              <w:spacing w:before="240" w:after="240"/>
              <w:rPr>
                <w:sz w:val="22"/>
                <w:lang w:eastAsia="en-ZW"/>
              </w:rPr>
            </w:pPr>
            <w:r w:rsidRPr="008E2E25">
              <w:rPr>
                <w:sz w:val="22"/>
                <w:lang w:eastAsia="en-ZW"/>
              </w:rPr>
              <w:t>4</w:t>
            </w:r>
          </w:p>
        </w:tc>
        <w:tc>
          <w:tcPr>
            <w:tcW w:w="693" w:type="pct"/>
            <w:vAlign w:val="center"/>
            <w:hideMark/>
          </w:tcPr>
          <w:p w14:paraId="57479F5E" w14:textId="77777777" w:rsidR="00C4072D" w:rsidRPr="008E2E25" w:rsidRDefault="00C4072D" w:rsidP="006006D7">
            <w:pPr>
              <w:spacing w:before="240" w:after="240"/>
              <w:rPr>
                <w:sz w:val="22"/>
                <w:lang w:eastAsia="en-ZW"/>
              </w:rPr>
            </w:pPr>
            <w:r w:rsidRPr="008E2E25">
              <w:rPr>
                <w:sz w:val="22"/>
                <w:lang w:eastAsia="en-ZW"/>
              </w:rPr>
              <w:t>10</w:t>
            </w:r>
          </w:p>
        </w:tc>
        <w:tc>
          <w:tcPr>
            <w:tcW w:w="825" w:type="pct"/>
            <w:vAlign w:val="center"/>
            <w:hideMark/>
          </w:tcPr>
          <w:p w14:paraId="71B9B349" w14:textId="77777777" w:rsidR="00C4072D" w:rsidRPr="008E2E25" w:rsidRDefault="00C4072D" w:rsidP="006006D7">
            <w:pPr>
              <w:spacing w:before="240" w:after="240"/>
              <w:rPr>
                <w:sz w:val="22"/>
                <w:lang w:eastAsia="en-ZW"/>
              </w:rPr>
            </w:pPr>
            <w:r w:rsidRPr="008E2E25">
              <w:rPr>
                <w:sz w:val="22"/>
                <w:lang w:eastAsia="en-ZW"/>
              </w:rPr>
              <w:t>-4</w:t>
            </w:r>
          </w:p>
        </w:tc>
        <w:tc>
          <w:tcPr>
            <w:tcW w:w="709" w:type="pct"/>
            <w:vAlign w:val="center"/>
            <w:hideMark/>
          </w:tcPr>
          <w:p w14:paraId="7C1FE510" w14:textId="77777777" w:rsidR="00C4072D" w:rsidRPr="008E2E25" w:rsidRDefault="00C4072D" w:rsidP="006006D7">
            <w:pPr>
              <w:spacing w:before="240" w:after="240"/>
              <w:rPr>
                <w:sz w:val="22"/>
                <w:lang w:eastAsia="en-ZW"/>
              </w:rPr>
            </w:pPr>
            <w:r w:rsidRPr="008E2E25">
              <w:rPr>
                <w:sz w:val="22"/>
                <w:lang w:eastAsia="en-ZW"/>
              </w:rPr>
              <w:t>11</w:t>
            </w:r>
          </w:p>
        </w:tc>
        <w:tc>
          <w:tcPr>
            <w:tcW w:w="825" w:type="pct"/>
            <w:vAlign w:val="center"/>
            <w:hideMark/>
          </w:tcPr>
          <w:p w14:paraId="6EA3863A" w14:textId="77777777" w:rsidR="00C4072D" w:rsidRPr="008E2E25" w:rsidRDefault="00C4072D" w:rsidP="006006D7">
            <w:pPr>
              <w:spacing w:before="240" w:after="240"/>
              <w:rPr>
                <w:sz w:val="22"/>
                <w:lang w:eastAsia="en-ZW"/>
              </w:rPr>
            </w:pPr>
            <w:r w:rsidRPr="008E2E25">
              <w:rPr>
                <w:sz w:val="22"/>
                <w:lang w:eastAsia="en-ZW"/>
              </w:rPr>
              <w:t>-6</w:t>
            </w:r>
          </w:p>
        </w:tc>
        <w:tc>
          <w:tcPr>
            <w:tcW w:w="701" w:type="pct"/>
            <w:vAlign w:val="center"/>
            <w:hideMark/>
          </w:tcPr>
          <w:p w14:paraId="1261632C" w14:textId="77777777" w:rsidR="00C4072D" w:rsidRPr="008E2E25" w:rsidRDefault="00C4072D" w:rsidP="006006D7">
            <w:pPr>
              <w:spacing w:before="240" w:after="240"/>
              <w:rPr>
                <w:sz w:val="22"/>
                <w:lang w:eastAsia="en-ZW"/>
              </w:rPr>
            </w:pPr>
            <w:r w:rsidRPr="008E2E25">
              <w:rPr>
                <w:sz w:val="22"/>
                <w:lang w:eastAsia="en-ZW"/>
              </w:rPr>
              <w:t>25</w:t>
            </w:r>
          </w:p>
        </w:tc>
        <w:tc>
          <w:tcPr>
            <w:tcW w:w="826" w:type="pct"/>
            <w:noWrap/>
            <w:vAlign w:val="bottom"/>
            <w:hideMark/>
          </w:tcPr>
          <w:p w14:paraId="3D264B74" w14:textId="77777777" w:rsidR="00C4072D" w:rsidRPr="008E2E25" w:rsidRDefault="00C4072D" w:rsidP="006006D7">
            <w:pPr>
              <w:spacing w:before="240" w:after="240"/>
              <w:rPr>
                <w:sz w:val="22"/>
                <w:lang w:eastAsia="en-ZW"/>
              </w:rPr>
            </w:pPr>
            <w:r w:rsidRPr="008E2E25">
              <w:rPr>
                <w:sz w:val="22"/>
                <w:lang w:eastAsia="en-ZW"/>
              </w:rPr>
              <w:t>10</w:t>
            </w:r>
          </w:p>
        </w:tc>
      </w:tr>
      <w:tr w:rsidR="00C4072D" w:rsidRPr="008E2E25" w14:paraId="767E3B3D" w14:textId="77777777" w:rsidTr="00C4072D">
        <w:trPr>
          <w:trHeight w:val="300"/>
        </w:trPr>
        <w:tc>
          <w:tcPr>
            <w:tcW w:w="421" w:type="pct"/>
            <w:vAlign w:val="center"/>
            <w:hideMark/>
          </w:tcPr>
          <w:p w14:paraId="2CFB7C67" w14:textId="77777777" w:rsidR="00C4072D" w:rsidRPr="008E2E25" w:rsidRDefault="00C4072D" w:rsidP="006006D7">
            <w:pPr>
              <w:spacing w:before="240" w:after="240"/>
              <w:rPr>
                <w:sz w:val="22"/>
                <w:lang w:eastAsia="en-ZW"/>
              </w:rPr>
            </w:pPr>
            <w:r w:rsidRPr="008E2E25">
              <w:rPr>
                <w:sz w:val="22"/>
                <w:lang w:eastAsia="en-ZW"/>
              </w:rPr>
              <w:t>5</w:t>
            </w:r>
          </w:p>
        </w:tc>
        <w:tc>
          <w:tcPr>
            <w:tcW w:w="693" w:type="pct"/>
            <w:vAlign w:val="center"/>
            <w:hideMark/>
          </w:tcPr>
          <w:p w14:paraId="46E0503D" w14:textId="77777777" w:rsidR="00C4072D" w:rsidRPr="008E2E25" w:rsidRDefault="00C4072D" w:rsidP="006006D7">
            <w:pPr>
              <w:spacing w:before="240" w:after="240"/>
              <w:rPr>
                <w:sz w:val="22"/>
                <w:lang w:eastAsia="en-ZW"/>
              </w:rPr>
            </w:pPr>
            <w:r w:rsidRPr="008E2E25">
              <w:rPr>
                <w:sz w:val="22"/>
                <w:lang w:eastAsia="en-ZW"/>
              </w:rPr>
              <w:t>8</w:t>
            </w:r>
          </w:p>
        </w:tc>
        <w:tc>
          <w:tcPr>
            <w:tcW w:w="825" w:type="pct"/>
            <w:vAlign w:val="center"/>
            <w:hideMark/>
          </w:tcPr>
          <w:p w14:paraId="26730AD1" w14:textId="77777777" w:rsidR="00C4072D" w:rsidRPr="008E2E25" w:rsidRDefault="00C4072D" w:rsidP="006006D7">
            <w:pPr>
              <w:spacing w:before="240" w:after="240"/>
              <w:rPr>
                <w:sz w:val="22"/>
                <w:lang w:eastAsia="en-ZW"/>
              </w:rPr>
            </w:pPr>
            <w:r w:rsidRPr="008E2E25">
              <w:rPr>
                <w:sz w:val="22"/>
                <w:lang w:eastAsia="en-ZW"/>
              </w:rPr>
              <w:t>4</w:t>
            </w:r>
          </w:p>
        </w:tc>
        <w:tc>
          <w:tcPr>
            <w:tcW w:w="709" w:type="pct"/>
            <w:vAlign w:val="center"/>
            <w:hideMark/>
          </w:tcPr>
          <w:p w14:paraId="2672BD35" w14:textId="77777777" w:rsidR="00C4072D" w:rsidRPr="008E2E25" w:rsidRDefault="00C4072D" w:rsidP="006006D7">
            <w:pPr>
              <w:spacing w:before="240" w:after="240"/>
              <w:rPr>
                <w:sz w:val="22"/>
                <w:lang w:eastAsia="en-ZW"/>
              </w:rPr>
            </w:pPr>
            <w:r w:rsidRPr="008E2E25">
              <w:rPr>
                <w:sz w:val="22"/>
                <w:lang w:eastAsia="en-ZW"/>
              </w:rPr>
              <w:t>11</w:t>
            </w:r>
          </w:p>
        </w:tc>
        <w:tc>
          <w:tcPr>
            <w:tcW w:w="825" w:type="pct"/>
            <w:vAlign w:val="center"/>
            <w:hideMark/>
          </w:tcPr>
          <w:p w14:paraId="1AD16675" w14:textId="77777777" w:rsidR="00C4072D" w:rsidRPr="008E2E25" w:rsidRDefault="00C4072D" w:rsidP="006006D7">
            <w:pPr>
              <w:spacing w:before="240" w:after="240"/>
              <w:rPr>
                <w:sz w:val="22"/>
                <w:lang w:eastAsia="en-ZW"/>
              </w:rPr>
            </w:pPr>
            <w:r w:rsidRPr="008E2E25">
              <w:rPr>
                <w:sz w:val="22"/>
                <w:lang w:eastAsia="en-ZW"/>
              </w:rPr>
              <w:t>5</w:t>
            </w:r>
          </w:p>
        </w:tc>
        <w:tc>
          <w:tcPr>
            <w:tcW w:w="701" w:type="pct"/>
            <w:vAlign w:val="center"/>
            <w:hideMark/>
          </w:tcPr>
          <w:p w14:paraId="6E5465ED" w14:textId="77777777" w:rsidR="00C4072D" w:rsidRPr="008E2E25" w:rsidRDefault="00C4072D" w:rsidP="006006D7">
            <w:pPr>
              <w:spacing w:before="240" w:after="240"/>
              <w:rPr>
                <w:sz w:val="22"/>
                <w:lang w:eastAsia="en-ZW"/>
              </w:rPr>
            </w:pPr>
            <w:r w:rsidRPr="008E2E25">
              <w:rPr>
                <w:sz w:val="22"/>
                <w:lang w:eastAsia="en-ZW"/>
              </w:rPr>
              <w:t>5</w:t>
            </w:r>
          </w:p>
        </w:tc>
        <w:tc>
          <w:tcPr>
            <w:tcW w:w="826" w:type="pct"/>
            <w:noWrap/>
            <w:vAlign w:val="bottom"/>
            <w:hideMark/>
          </w:tcPr>
          <w:p w14:paraId="36D7239E" w14:textId="77777777" w:rsidR="00C4072D" w:rsidRPr="008E2E25" w:rsidRDefault="00C4072D" w:rsidP="006006D7">
            <w:pPr>
              <w:spacing w:before="240" w:after="240"/>
              <w:rPr>
                <w:sz w:val="22"/>
                <w:lang w:eastAsia="en-ZW"/>
              </w:rPr>
            </w:pPr>
            <w:r w:rsidRPr="008E2E25">
              <w:rPr>
                <w:sz w:val="22"/>
                <w:lang w:eastAsia="en-ZW"/>
              </w:rPr>
              <w:t>15</w:t>
            </w:r>
          </w:p>
        </w:tc>
      </w:tr>
      <w:tr w:rsidR="00C4072D" w:rsidRPr="008E2E25" w14:paraId="365BF833" w14:textId="77777777" w:rsidTr="00C4072D">
        <w:trPr>
          <w:trHeight w:val="300"/>
        </w:trPr>
        <w:tc>
          <w:tcPr>
            <w:tcW w:w="421" w:type="pct"/>
            <w:noWrap/>
            <w:vAlign w:val="bottom"/>
            <w:hideMark/>
          </w:tcPr>
          <w:p w14:paraId="63B38101" w14:textId="77777777" w:rsidR="00C4072D" w:rsidRPr="008E2E25" w:rsidRDefault="00C4072D" w:rsidP="006006D7">
            <w:pPr>
              <w:spacing w:before="240" w:after="240"/>
              <w:rPr>
                <w:sz w:val="22"/>
                <w:lang w:eastAsia="en-ZW"/>
              </w:rPr>
            </w:pPr>
          </w:p>
        </w:tc>
        <w:tc>
          <w:tcPr>
            <w:tcW w:w="693" w:type="pct"/>
            <w:noWrap/>
            <w:vAlign w:val="bottom"/>
            <w:hideMark/>
          </w:tcPr>
          <w:p w14:paraId="7868E84A" w14:textId="77777777" w:rsidR="00C4072D" w:rsidRPr="008E2E25" w:rsidRDefault="00C4072D" w:rsidP="006006D7">
            <w:pPr>
              <w:spacing w:before="240" w:after="240"/>
              <w:rPr>
                <w:sz w:val="22"/>
                <w:lang w:eastAsia="en-ZW"/>
              </w:rPr>
            </w:pPr>
          </w:p>
        </w:tc>
        <w:tc>
          <w:tcPr>
            <w:tcW w:w="825" w:type="pct"/>
            <w:noWrap/>
            <w:vAlign w:val="bottom"/>
            <w:hideMark/>
          </w:tcPr>
          <w:p w14:paraId="6BA4526B" w14:textId="77777777" w:rsidR="00C4072D" w:rsidRPr="008E2E25" w:rsidRDefault="00C4072D" w:rsidP="006006D7">
            <w:pPr>
              <w:spacing w:before="240" w:after="240"/>
              <w:rPr>
                <w:sz w:val="22"/>
                <w:lang w:eastAsia="en-ZW"/>
              </w:rPr>
            </w:pPr>
          </w:p>
        </w:tc>
        <w:tc>
          <w:tcPr>
            <w:tcW w:w="709" w:type="pct"/>
            <w:noWrap/>
            <w:vAlign w:val="bottom"/>
            <w:hideMark/>
          </w:tcPr>
          <w:p w14:paraId="19FAD6AC" w14:textId="77777777" w:rsidR="00C4072D" w:rsidRPr="008E2E25" w:rsidRDefault="00C4072D" w:rsidP="006006D7">
            <w:pPr>
              <w:spacing w:before="240" w:after="240"/>
              <w:rPr>
                <w:sz w:val="22"/>
                <w:lang w:eastAsia="en-ZW"/>
              </w:rPr>
            </w:pPr>
          </w:p>
        </w:tc>
        <w:tc>
          <w:tcPr>
            <w:tcW w:w="825" w:type="pct"/>
            <w:noWrap/>
            <w:vAlign w:val="bottom"/>
            <w:hideMark/>
          </w:tcPr>
          <w:p w14:paraId="470A4B71" w14:textId="77777777" w:rsidR="00C4072D" w:rsidRPr="008E2E25" w:rsidRDefault="00C4072D" w:rsidP="006006D7">
            <w:pPr>
              <w:spacing w:before="240" w:after="240"/>
              <w:rPr>
                <w:sz w:val="22"/>
                <w:lang w:eastAsia="en-ZW"/>
              </w:rPr>
            </w:pPr>
          </w:p>
        </w:tc>
        <w:tc>
          <w:tcPr>
            <w:tcW w:w="701" w:type="pct"/>
            <w:noWrap/>
            <w:vAlign w:val="bottom"/>
            <w:hideMark/>
          </w:tcPr>
          <w:p w14:paraId="70FD0869" w14:textId="77777777" w:rsidR="00C4072D" w:rsidRPr="008E2E25" w:rsidRDefault="00C4072D" w:rsidP="006006D7">
            <w:pPr>
              <w:spacing w:before="240" w:after="240"/>
              <w:rPr>
                <w:sz w:val="22"/>
                <w:lang w:eastAsia="en-ZW"/>
              </w:rPr>
            </w:pPr>
          </w:p>
        </w:tc>
        <w:tc>
          <w:tcPr>
            <w:tcW w:w="826" w:type="pct"/>
            <w:noWrap/>
            <w:vAlign w:val="bottom"/>
            <w:hideMark/>
          </w:tcPr>
          <w:p w14:paraId="3638A698" w14:textId="77777777" w:rsidR="00C4072D" w:rsidRPr="008E2E25" w:rsidRDefault="00C4072D" w:rsidP="006006D7">
            <w:pPr>
              <w:spacing w:before="240" w:after="240"/>
              <w:rPr>
                <w:sz w:val="22"/>
                <w:lang w:eastAsia="en-ZW"/>
              </w:rPr>
            </w:pPr>
          </w:p>
        </w:tc>
      </w:tr>
      <w:tr w:rsidR="00C4072D" w:rsidRPr="008E2E25" w14:paraId="69A1B748" w14:textId="77777777" w:rsidTr="00C4072D">
        <w:trPr>
          <w:trHeight w:val="300"/>
        </w:trPr>
        <w:tc>
          <w:tcPr>
            <w:tcW w:w="421" w:type="pct"/>
            <w:noWrap/>
            <w:vAlign w:val="bottom"/>
            <w:hideMark/>
          </w:tcPr>
          <w:p w14:paraId="014D9459" w14:textId="77777777" w:rsidR="00C4072D" w:rsidRPr="008E2E25" w:rsidRDefault="00C4072D" w:rsidP="006006D7">
            <w:pPr>
              <w:spacing w:before="240" w:after="240"/>
              <w:rPr>
                <w:sz w:val="22"/>
                <w:lang w:eastAsia="en-ZW"/>
              </w:rPr>
            </w:pPr>
            <w:r w:rsidRPr="008E2E25">
              <w:rPr>
                <w:sz w:val="22"/>
                <w:lang w:eastAsia="en-ZW"/>
              </w:rPr>
              <w:t>PBP</w:t>
            </w:r>
          </w:p>
        </w:tc>
        <w:tc>
          <w:tcPr>
            <w:tcW w:w="693" w:type="pct"/>
            <w:noWrap/>
            <w:vAlign w:val="bottom"/>
            <w:hideMark/>
          </w:tcPr>
          <w:p w14:paraId="1840C951" w14:textId="77777777" w:rsidR="00C4072D" w:rsidRPr="008E2E25" w:rsidRDefault="00C4072D" w:rsidP="006006D7">
            <w:pPr>
              <w:spacing w:before="240" w:after="240"/>
              <w:rPr>
                <w:sz w:val="22"/>
                <w:lang w:eastAsia="en-ZW"/>
              </w:rPr>
            </w:pPr>
            <w:r w:rsidRPr="008E2E25">
              <w:rPr>
                <w:sz w:val="22"/>
                <w:lang w:eastAsia="en-ZW"/>
              </w:rPr>
              <w:t>4.5</w:t>
            </w:r>
          </w:p>
        </w:tc>
        <w:tc>
          <w:tcPr>
            <w:tcW w:w="825" w:type="pct"/>
            <w:noWrap/>
            <w:vAlign w:val="bottom"/>
            <w:hideMark/>
          </w:tcPr>
          <w:p w14:paraId="0877D7A3" w14:textId="77777777" w:rsidR="00C4072D" w:rsidRPr="008E2E25" w:rsidRDefault="00C4072D" w:rsidP="006006D7">
            <w:pPr>
              <w:spacing w:before="240" w:after="240"/>
              <w:rPr>
                <w:sz w:val="22"/>
                <w:lang w:eastAsia="en-ZW"/>
              </w:rPr>
            </w:pPr>
          </w:p>
        </w:tc>
        <w:tc>
          <w:tcPr>
            <w:tcW w:w="709" w:type="pct"/>
            <w:noWrap/>
            <w:vAlign w:val="bottom"/>
            <w:hideMark/>
          </w:tcPr>
          <w:p w14:paraId="78983176" w14:textId="77777777" w:rsidR="00C4072D" w:rsidRPr="008E2E25" w:rsidRDefault="00C4072D" w:rsidP="006006D7">
            <w:pPr>
              <w:spacing w:before="240" w:after="240"/>
              <w:rPr>
                <w:sz w:val="22"/>
                <w:lang w:eastAsia="en-ZW"/>
              </w:rPr>
            </w:pPr>
            <w:r w:rsidRPr="008E2E25">
              <w:rPr>
                <w:sz w:val="22"/>
                <w:lang w:eastAsia="en-ZW"/>
              </w:rPr>
              <w:t>4.545455</w:t>
            </w:r>
          </w:p>
        </w:tc>
        <w:tc>
          <w:tcPr>
            <w:tcW w:w="825" w:type="pct"/>
            <w:noWrap/>
            <w:vAlign w:val="bottom"/>
            <w:hideMark/>
          </w:tcPr>
          <w:p w14:paraId="01AE68A1" w14:textId="77777777" w:rsidR="00C4072D" w:rsidRPr="008E2E25" w:rsidRDefault="00C4072D" w:rsidP="006006D7">
            <w:pPr>
              <w:spacing w:before="240" w:after="240"/>
              <w:rPr>
                <w:sz w:val="22"/>
                <w:lang w:eastAsia="en-ZW"/>
              </w:rPr>
            </w:pPr>
          </w:p>
        </w:tc>
        <w:tc>
          <w:tcPr>
            <w:tcW w:w="701" w:type="pct"/>
            <w:noWrap/>
            <w:vAlign w:val="bottom"/>
            <w:hideMark/>
          </w:tcPr>
          <w:p w14:paraId="1AF0A1D0" w14:textId="77777777" w:rsidR="00C4072D" w:rsidRPr="008E2E25" w:rsidRDefault="00C4072D" w:rsidP="006006D7">
            <w:pPr>
              <w:spacing w:before="240" w:after="240"/>
              <w:rPr>
                <w:sz w:val="22"/>
                <w:lang w:eastAsia="en-ZW"/>
              </w:rPr>
            </w:pPr>
            <w:r w:rsidRPr="008E2E25">
              <w:rPr>
                <w:sz w:val="22"/>
                <w:lang w:eastAsia="en-ZW"/>
              </w:rPr>
              <w:t>3.6</w:t>
            </w:r>
          </w:p>
        </w:tc>
        <w:tc>
          <w:tcPr>
            <w:tcW w:w="826" w:type="pct"/>
            <w:noWrap/>
            <w:vAlign w:val="bottom"/>
            <w:hideMark/>
          </w:tcPr>
          <w:p w14:paraId="1C7C5A52" w14:textId="77777777" w:rsidR="00C4072D" w:rsidRPr="008E2E25" w:rsidRDefault="00C4072D" w:rsidP="006006D7">
            <w:pPr>
              <w:spacing w:before="240" w:after="240"/>
              <w:rPr>
                <w:sz w:val="22"/>
                <w:lang w:eastAsia="en-ZW"/>
              </w:rPr>
            </w:pPr>
          </w:p>
        </w:tc>
      </w:tr>
    </w:tbl>
    <w:p w14:paraId="1DA14BE8" w14:textId="77777777" w:rsidR="00C4072D" w:rsidRPr="008E2E25" w:rsidRDefault="00C4072D" w:rsidP="006006D7">
      <w:pPr>
        <w:spacing w:before="240" w:after="240"/>
        <w:rPr>
          <w:sz w:val="22"/>
        </w:rPr>
      </w:pPr>
      <w:r w:rsidRPr="008E2E25">
        <w:rPr>
          <w:sz w:val="22"/>
        </w:rPr>
        <w:t>(Source: Excel)</w:t>
      </w:r>
    </w:p>
    <w:p w14:paraId="7A17A257" w14:textId="4F80753F" w:rsidR="00C4072D" w:rsidRPr="008E2E25" w:rsidRDefault="00C4072D" w:rsidP="006006D7">
      <w:pPr>
        <w:pStyle w:val="Heading2"/>
        <w:spacing w:before="240"/>
        <w:rPr>
          <w:sz w:val="22"/>
          <w:szCs w:val="22"/>
        </w:rPr>
      </w:pPr>
      <w:bookmarkStart w:id="63" w:name="_Toc227848504"/>
      <w:r w:rsidRPr="008E2E25">
        <w:rPr>
          <w:sz w:val="22"/>
          <w:szCs w:val="22"/>
        </w:rPr>
        <w:t xml:space="preserve">Appendix </w:t>
      </w:r>
      <w:r w:rsidR="005D603E" w:rsidRPr="008E2E25">
        <w:rPr>
          <w:sz w:val="22"/>
          <w:szCs w:val="22"/>
        </w:rPr>
        <w:t>4</w:t>
      </w:r>
      <w:r w:rsidRPr="008E2E25">
        <w:rPr>
          <w:sz w:val="22"/>
          <w:szCs w:val="22"/>
        </w:rPr>
        <w:t xml:space="preserve">: </w:t>
      </w:r>
      <w:r w:rsidRPr="008E2E25">
        <w:rPr>
          <w:sz w:val="22"/>
          <w:szCs w:val="22"/>
          <w:lang w:eastAsia="en-ZW"/>
        </w:rPr>
        <w:t>Accounting Rate of Return (ARR)</w:t>
      </w:r>
      <w:bookmarkEnd w:id="6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1396"/>
        <w:gridCol w:w="911"/>
        <w:gridCol w:w="1396"/>
        <w:gridCol w:w="911"/>
        <w:gridCol w:w="1411"/>
        <w:gridCol w:w="911"/>
      </w:tblGrid>
      <w:tr w:rsidR="00C4072D" w:rsidRPr="008E2E25" w14:paraId="618E28AD" w14:textId="77777777" w:rsidTr="00C4072D">
        <w:trPr>
          <w:trHeight w:val="300"/>
        </w:trPr>
        <w:tc>
          <w:tcPr>
            <w:tcW w:w="5000" w:type="pct"/>
            <w:gridSpan w:val="7"/>
            <w:noWrap/>
            <w:vAlign w:val="bottom"/>
            <w:hideMark/>
          </w:tcPr>
          <w:p w14:paraId="0D0A5C93" w14:textId="77777777" w:rsidR="00C4072D" w:rsidRPr="008E2E25" w:rsidRDefault="00C4072D" w:rsidP="006006D7">
            <w:pPr>
              <w:spacing w:before="240" w:after="240"/>
              <w:rPr>
                <w:b/>
                <w:bCs/>
                <w:sz w:val="22"/>
                <w:lang w:eastAsia="en-ZW"/>
              </w:rPr>
            </w:pPr>
            <w:r w:rsidRPr="008E2E25">
              <w:rPr>
                <w:b/>
                <w:bCs/>
                <w:sz w:val="22"/>
                <w:lang w:eastAsia="en-ZW"/>
              </w:rPr>
              <w:t>Accounting Rate of Return (ARR)</w:t>
            </w:r>
          </w:p>
        </w:tc>
      </w:tr>
      <w:tr w:rsidR="00C4072D" w:rsidRPr="008E2E25" w14:paraId="21BA6EDC" w14:textId="77777777" w:rsidTr="00C4072D">
        <w:trPr>
          <w:trHeight w:val="300"/>
        </w:trPr>
        <w:tc>
          <w:tcPr>
            <w:tcW w:w="1155" w:type="pct"/>
            <w:noWrap/>
            <w:vAlign w:val="bottom"/>
            <w:hideMark/>
          </w:tcPr>
          <w:p w14:paraId="25BB544F" w14:textId="77777777" w:rsidR="00C4072D" w:rsidRPr="008E2E25" w:rsidRDefault="00C4072D" w:rsidP="006006D7">
            <w:pPr>
              <w:spacing w:before="240" w:after="240"/>
              <w:rPr>
                <w:sz w:val="22"/>
                <w:lang w:eastAsia="en-ZW"/>
              </w:rPr>
            </w:pPr>
            <w:r w:rsidRPr="008E2E25">
              <w:rPr>
                <w:sz w:val="22"/>
                <w:lang w:eastAsia="en-ZW"/>
              </w:rPr>
              <w:t>Depreciation</w:t>
            </w:r>
          </w:p>
        </w:tc>
        <w:tc>
          <w:tcPr>
            <w:tcW w:w="774" w:type="pct"/>
            <w:noWrap/>
            <w:vAlign w:val="bottom"/>
            <w:hideMark/>
          </w:tcPr>
          <w:p w14:paraId="1E9E1DEA" w14:textId="77777777" w:rsidR="00C4072D" w:rsidRPr="008E2E25" w:rsidRDefault="00C4072D" w:rsidP="006006D7">
            <w:pPr>
              <w:spacing w:before="240" w:after="240"/>
              <w:rPr>
                <w:sz w:val="22"/>
                <w:lang w:eastAsia="en-ZW"/>
              </w:rPr>
            </w:pPr>
            <w:r w:rsidRPr="008E2E25">
              <w:rPr>
                <w:sz w:val="22"/>
                <w:lang w:eastAsia="en-ZW"/>
              </w:rPr>
              <w:t>10</w:t>
            </w:r>
          </w:p>
        </w:tc>
        <w:tc>
          <w:tcPr>
            <w:tcW w:w="505" w:type="pct"/>
            <w:noWrap/>
            <w:vAlign w:val="bottom"/>
            <w:hideMark/>
          </w:tcPr>
          <w:p w14:paraId="32EE4ADD" w14:textId="77777777" w:rsidR="00C4072D" w:rsidRPr="008E2E25" w:rsidRDefault="00C4072D" w:rsidP="006006D7">
            <w:pPr>
              <w:spacing w:before="240" w:after="240"/>
              <w:rPr>
                <w:sz w:val="22"/>
                <w:lang w:eastAsia="en-ZW"/>
              </w:rPr>
            </w:pPr>
          </w:p>
        </w:tc>
        <w:tc>
          <w:tcPr>
            <w:tcW w:w="774" w:type="pct"/>
            <w:noWrap/>
            <w:vAlign w:val="bottom"/>
            <w:hideMark/>
          </w:tcPr>
          <w:p w14:paraId="7ABAC43E" w14:textId="77777777" w:rsidR="00C4072D" w:rsidRPr="008E2E25" w:rsidRDefault="00C4072D" w:rsidP="006006D7">
            <w:pPr>
              <w:spacing w:before="240" w:after="240"/>
              <w:rPr>
                <w:sz w:val="22"/>
                <w:lang w:eastAsia="en-ZW"/>
              </w:rPr>
            </w:pPr>
          </w:p>
        </w:tc>
        <w:tc>
          <w:tcPr>
            <w:tcW w:w="505" w:type="pct"/>
            <w:noWrap/>
            <w:vAlign w:val="bottom"/>
            <w:hideMark/>
          </w:tcPr>
          <w:p w14:paraId="6A07750F" w14:textId="77777777" w:rsidR="00C4072D" w:rsidRPr="008E2E25" w:rsidRDefault="00C4072D" w:rsidP="006006D7">
            <w:pPr>
              <w:spacing w:before="240" w:after="240"/>
              <w:rPr>
                <w:sz w:val="22"/>
                <w:lang w:eastAsia="en-ZW"/>
              </w:rPr>
            </w:pPr>
          </w:p>
        </w:tc>
        <w:tc>
          <w:tcPr>
            <w:tcW w:w="782" w:type="pct"/>
            <w:noWrap/>
            <w:vAlign w:val="bottom"/>
            <w:hideMark/>
          </w:tcPr>
          <w:p w14:paraId="3B22A813" w14:textId="77777777" w:rsidR="00C4072D" w:rsidRPr="008E2E25" w:rsidRDefault="00C4072D" w:rsidP="006006D7">
            <w:pPr>
              <w:spacing w:before="240" w:after="240"/>
              <w:rPr>
                <w:sz w:val="22"/>
                <w:lang w:eastAsia="en-ZW"/>
              </w:rPr>
            </w:pPr>
          </w:p>
        </w:tc>
        <w:tc>
          <w:tcPr>
            <w:tcW w:w="505" w:type="pct"/>
            <w:noWrap/>
            <w:vAlign w:val="bottom"/>
            <w:hideMark/>
          </w:tcPr>
          <w:p w14:paraId="3B96C2C2" w14:textId="77777777" w:rsidR="00C4072D" w:rsidRPr="008E2E25" w:rsidRDefault="00C4072D" w:rsidP="006006D7">
            <w:pPr>
              <w:spacing w:before="240" w:after="240"/>
              <w:rPr>
                <w:sz w:val="22"/>
                <w:lang w:eastAsia="en-ZW"/>
              </w:rPr>
            </w:pPr>
          </w:p>
        </w:tc>
      </w:tr>
      <w:tr w:rsidR="00C4072D" w:rsidRPr="008E2E25" w14:paraId="3262790F" w14:textId="77777777" w:rsidTr="00C4072D">
        <w:trPr>
          <w:trHeight w:val="300"/>
        </w:trPr>
        <w:tc>
          <w:tcPr>
            <w:tcW w:w="1155" w:type="pct"/>
            <w:noWrap/>
            <w:vAlign w:val="bottom"/>
            <w:hideMark/>
          </w:tcPr>
          <w:p w14:paraId="083BB45C" w14:textId="77777777" w:rsidR="00C4072D" w:rsidRPr="008E2E25" w:rsidRDefault="00C4072D" w:rsidP="006006D7">
            <w:pPr>
              <w:spacing w:before="240" w:after="240"/>
              <w:rPr>
                <w:sz w:val="22"/>
                <w:lang w:eastAsia="en-ZW"/>
              </w:rPr>
            </w:pPr>
          </w:p>
        </w:tc>
        <w:tc>
          <w:tcPr>
            <w:tcW w:w="774" w:type="pct"/>
            <w:noWrap/>
            <w:vAlign w:val="bottom"/>
            <w:hideMark/>
          </w:tcPr>
          <w:p w14:paraId="7582D701" w14:textId="77777777" w:rsidR="00C4072D" w:rsidRPr="008E2E25" w:rsidRDefault="00C4072D" w:rsidP="006006D7">
            <w:pPr>
              <w:spacing w:before="240" w:after="240"/>
              <w:rPr>
                <w:sz w:val="22"/>
                <w:lang w:eastAsia="en-ZW"/>
              </w:rPr>
            </w:pPr>
          </w:p>
        </w:tc>
        <w:tc>
          <w:tcPr>
            <w:tcW w:w="505" w:type="pct"/>
            <w:noWrap/>
            <w:vAlign w:val="bottom"/>
            <w:hideMark/>
          </w:tcPr>
          <w:p w14:paraId="377F3A4C" w14:textId="77777777" w:rsidR="00C4072D" w:rsidRPr="008E2E25" w:rsidRDefault="00C4072D" w:rsidP="006006D7">
            <w:pPr>
              <w:spacing w:before="240" w:after="240"/>
              <w:rPr>
                <w:sz w:val="22"/>
                <w:lang w:eastAsia="en-ZW"/>
              </w:rPr>
            </w:pPr>
          </w:p>
        </w:tc>
        <w:tc>
          <w:tcPr>
            <w:tcW w:w="774" w:type="pct"/>
            <w:noWrap/>
            <w:vAlign w:val="bottom"/>
            <w:hideMark/>
          </w:tcPr>
          <w:p w14:paraId="26EC560B" w14:textId="77777777" w:rsidR="00C4072D" w:rsidRPr="008E2E25" w:rsidRDefault="00C4072D" w:rsidP="006006D7">
            <w:pPr>
              <w:spacing w:before="240" w:after="240"/>
              <w:rPr>
                <w:sz w:val="22"/>
                <w:lang w:eastAsia="en-ZW"/>
              </w:rPr>
            </w:pPr>
          </w:p>
        </w:tc>
        <w:tc>
          <w:tcPr>
            <w:tcW w:w="505" w:type="pct"/>
            <w:noWrap/>
            <w:vAlign w:val="bottom"/>
            <w:hideMark/>
          </w:tcPr>
          <w:p w14:paraId="53ADB511" w14:textId="77777777" w:rsidR="00C4072D" w:rsidRPr="008E2E25" w:rsidRDefault="00C4072D" w:rsidP="006006D7">
            <w:pPr>
              <w:spacing w:before="240" w:after="240"/>
              <w:rPr>
                <w:sz w:val="22"/>
                <w:lang w:eastAsia="en-ZW"/>
              </w:rPr>
            </w:pPr>
          </w:p>
        </w:tc>
        <w:tc>
          <w:tcPr>
            <w:tcW w:w="782" w:type="pct"/>
            <w:noWrap/>
            <w:vAlign w:val="bottom"/>
            <w:hideMark/>
          </w:tcPr>
          <w:p w14:paraId="4A083B8B" w14:textId="77777777" w:rsidR="00C4072D" w:rsidRPr="008E2E25" w:rsidRDefault="00C4072D" w:rsidP="006006D7">
            <w:pPr>
              <w:spacing w:before="240" w:after="240"/>
              <w:rPr>
                <w:sz w:val="22"/>
                <w:lang w:eastAsia="en-ZW"/>
              </w:rPr>
            </w:pPr>
          </w:p>
        </w:tc>
        <w:tc>
          <w:tcPr>
            <w:tcW w:w="505" w:type="pct"/>
            <w:noWrap/>
            <w:vAlign w:val="bottom"/>
            <w:hideMark/>
          </w:tcPr>
          <w:p w14:paraId="38E132B1" w14:textId="77777777" w:rsidR="00C4072D" w:rsidRPr="008E2E25" w:rsidRDefault="00C4072D" w:rsidP="006006D7">
            <w:pPr>
              <w:spacing w:before="240" w:after="240"/>
              <w:rPr>
                <w:sz w:val="22"/>
                <w:lang w:eastAsia="en-ZW"/>
              </w:rPr>
            </w:pPr>
          </w:p>
        </w:tc>
      </w:tr>
      <w:tr w:rsidR="00C4072D" w:rsidRPr="008E2E25" w14:paraId="725C3B1A" w14:textId="77777777" w:rsidTr="00C4072D">
        <w:trPr>
          <w:trHeight w:val="300"/>
        </w:trPr>
        <w:tc>
          <w:tcPr>
            <w:tcW w:w="1155" w:type="pct"/>
            <w:vAlign w:val="center"/>
            <w:hideMark/>
          </w:tcPr>
          <w:p w14:paraId="06CAF63D" w14:textId="77777777" w:rsidR="00C4072D" w:rsidRPr="008E2E25" w:rsidRDefault="00C4072D" w:rsidP="006006D7">
            <w:pPr>
              <w:spacing w:before="240" w:after="240"/>
              <w:rPr>
                <w:sz w:val="22"/>
                <w:lang w:eastAsia="en-ZW"/>
              </w:rPr>
            </w:pPr>
            <w:r w:rsidRPr="008E2E25">
              <w:rPr>
                <w:sz w:val="22"/>
                <w:lang w:eastAsia="en-ZW"/>
              </w:rPr>
              <w:t>Year</w:t>
            </w:r>
          </w:p>
        </w:tc>
        <w:tc>
          <w:tcPr>
            <w:tcW w:w="774" w:type="pct"/>
            <w:vAlign w:val="center"/>
            <w:hideMark/>
          </w:tcPr>
          <w:p w14:paraId="33554812" w14:textId="77777777" w:rsidR="00C4072D" w:rsidRPr="008E2E25" w:rsidRDefault="00C4072D" w:rsidP="006006D7">
            <w:pPr>
              <w:spacing w:before="240" w:after="240"/>
              <w:rPr>
                <w:sz w:val="22"/>
                <w:lang w:eastAsia="en-ZW"/>
              </w:rPr>
            </w:pPr>
            <w:r w:rsidRPr="008E2E25">
              <w:rPr>
                <w:sz w:val="22"/>
                <w:lang w:eastAsia="en-ZW"/>
              </w:rPr>
              <w:t>Project A</w:t>
            </w:r>
          </w:p>
        </w:tc>
        <w:tc>
          <w:tcPr>
            <w:tcW w:w="505" w:type="pct"/>
            <w:vAlign w:val="center"/>
            <w:hideMark/>
          </w:tcPr>
          <w:p w14:paraId="69BAA012" w14:textId="77777777" w:rsidR="00C4072D" w:rsidRPr="008E2E25" w:rsidRDefault="00C4072D" w:rsidP="006006D7">
            <w:pPr>
              <w:spacing w:before="240" w:after="240"/>
              <w:rPr>
                <w:sz w:val="22"/>
                <w:lang w:eastAsia="en-ZW"/>
              </w:rPr>
            </w:pPr>
            <w:r w:rsidRPr="008E2E25">
              <w:rPr>
                <w:sz w:val="22"/>
                <w:lang w:eastAsia="en-ZW"/>
              </w:rPr>
              <w:t>Profit</w:t>
            </w:r>
          </w:p>
        </w:tc>
        <w:tc>
          <w:tcPr>
            <w:tcW w:w="774" w:type="pct"/>
            <w:vAlign w:val="center"/>
            <w:hideMark/>
          </w:tcPr>
          <w:p w14:paraId="379BC1F5" w14:textId="77777777" w:rsidR="00C4072D" w:rsidRPr="008E2E25" w:rsidRDefault="00C4072D" w:rsidP="006006D7">
            <w:pPr>
              <w:spacing w:before="240" w:after="240"/>
              <w:rPr>
                <w:sz w:val="22"/>
                <w:lang w:eastAsia="en-ZW"/>
              </w:rPr>
            </w:pPr>
            <w:r w:rsidRPr="008E2E25">
              <w:rPr>
                <w:sz w:val="22"/>
                <w:lang w:eastAsia="en-ZW"/>
              </w:rPr>
              <w:t>Project B</w:t>
            </w:r>
          </w:p>
        </w:tc>
        <w:tc>
          <w:tcPr>
            <w:tcW w:w="505" w:type="pct"/>
            <w:vAlign w:val="center"/>
            <w:hideMark/>
          </w:tcPr>
          <w:p w14:paraId="6D6CB1A9" w14:textId="77777777" w:rsidR="00C4072D" w:rsidRPr="008E2E25" w:rsidRDefault="00C4072D" w:rsidP="006006D7">
            <w:pPr>
              <w:spacing w:before="240" w:after="240"/>
              <w:rPr>
                <w:sz w:val="22"/>
                <w:lang w:eastAsia="en-ZW"/>
              </w:rPr>
            </w:pPr>
            <w:r w:rsidRPr="008E2E25">
              <w:rPr>
                <w:sz w:val="22"/>
                <w:lang w:eastAsia="en-ZW"/>
              </w:rPr>
              <w:t>Profit</w:t>
            </w:r>
          </w:p>
        </w:tc>
        <w:tc>
          <w:tcPr>
            <w:tcW w:w="782" w:type="pct"/>
            <w:vAlign w:val="center"/>
            <w:hideMark/>
          </w:tcPr>
          <w:p w14:paraId="7DE8A28B" w14:textId="77777777" w:rsidR="00C4072D" w:rsidRPr="008E2E25" w:rsidRDefault="00C4072D" w:rsidP="006006D7">
            <w:pPr>
              <w:spacing w:before="240" w:after="240"/>
              <w:rPr>
                <w:sz w:val="22"/>
                <w:lang w:eastAsia="en-ZW"/>
              </w:rPr>
            </w:pPr>
            <w:r w:rsidRPr="008E2E25">
              <w:rPr>
                <w:sz w:val="22"/>
                <w:lang w:eastAsia="en-ZW"/>
              </w:rPr>
              <w:t>Project C</w:t>
            </w:r>
          </w:p>
        </w:tc>
        <w:tc>
          <w:tcPr>
            <w:tcW w:w="505" w:type="pct"/>
            <w:vAlign w:val="center"/>
            <w:hideMark/>
          </w:tcPr>
          <w:p w14:paraId="60B09BF7" w14:textId="77777777" w:rsidR="00C4072D" w:rsidRPr="008E2E25" w:rsidRDefault="00C4072D" w:rsidP="006006D7">
            <w:pPr>
              <w:spacing w:before="240" w:after="240"/>
              <w:rPr>
                <w:sz w:val="22"/>
                <w:lang w:eastAsia="en-ZW"/>
              </w:rPr>
            </w:pPr>
            <w:r w:rsidRPr="008E2E25">
              <w:rPr>
                <w:sz w:val="22"/>
                <w:lang w:eastAsia="en-ZW"/>
              </w:rPr>
              <w:t>Profit</w:t>
            </w:r>
          </w:p>
        </w:tc>
      </w:tr>
      <w:tr w:rsidR="00C4072D" w:rsidRPr="008E2E25" w14:paraId="42C62106" w14:textId="77777777" w:rsidTr="00C4072D">
        <w:trPr>
          <w:trHeight w:val="300"/>
        </w:trPr>
        <w:tc>
          <w:tcPr>
            <w:tcW w:w="1155" w:type="pct"/>
            <w:vAlign w:val="center"/>
            <w:hideMark/>
          </w:tcPr>
          <w:p w14:paraId="5754559F" w14:textId="77777777" w:rsidR="00C4072D" w:rsidRPr="008E2E25" w:rsidRDefault="00C4072D" w:rsidP="006006D7">
            <w:pPr>
              <w:spacing w:before="240" w:after="240"/>
              <w:rPr>
                <w:sz w:val="22"/>
                <w:lang w:eastAsia="en-ZW"/>
              </w:rPr>
            </w:pPr>
            <w:r w:rsidRPr="008E2E25">
              <w:rPr>
                <w:sz w:val="22"/>
                <w:lang w:eastAsia="en-ZW"/>
              </w:rPr>
              <w:t>1</w:t>
            </w:r>
          </w:p>
        </w:tc>
        <w:tc>
          <w:tcPr>
            <w:tcW w:w="774" w:type="pct"/>
            <w:vAlign w:val="center"/>
            <w:hideMark/>
          </w:tcPr>
          <w:p w14:paraId="5965944B" w14:textId="77777777" w:rsidR="00C4072D" w:rsidRPr="008E2E25" w:rsidRDefault="00C4072D" w:rsidP="006006D7">
            <w:pPr>
              <w:spacing w:before="240" w:after="240"/>
              <w:rPr>
                <w:sz w:val="22"/>
                <w:lang w:eastAsia="en-ZW"/>
              </w:rPr>
            </w:pPr>
            <w:r w:rsidRPr="008E2E25">
              <w:rPr>
                <w:sz w:val="22"/>
                <w:lang w:eastAsia="en-ZW"/>
              </w:rPr>
              <w:t>10</w:t>
            </w:r>
          </w:p>
        </w:tc>
        <w:tc>
          <w:tcPr>
            <w:tcW w:w="505" w:type="pct"/>
            <w:vAlign w:val="center"/>
            <w:hideMark/>
          </w:tcPr>
          <w:p w14:paraId="28F6F1CA" w14:textId="77777777" w:rsidR="00C4072D" w:rsidRPr="008E2E25" w:rsidRDefault="00C4072D" w:rsidP="006006D7">
            <w:pPr>
              <w:spacing w:before="240" w:after="240"/>
              <w:rPr>
                <w:sz w:val="22"/>
                <w:lang w:eastAsia="en-ZW"/>
              </w:rPr>
            </w:pPr>
            <w:r w:rsidRPr="008E2E25">
              <w:rPr>
                <w:sz w:val="22"/>
                <w:lang w:eastAsia="en-ZW"/>
              </w:rPr>
              <w:t>0</w:t>
            </w:r>
          </w:p>
        </w:tc>
        <w:tc>
          <w:tcPr>
            <w:tcW w:w="774" w:type="pct"/>
            <w:vAlign w:val="center"/>
            <w:hideMark/>
          </w:tcPr>
          <w:p w14:paraId="24A6A57B" w14:textId="77777777" w:rsidR="00C4072D" w:rsidRPr="008E2E25" w:rsidRDefault="00C4072D" w:rsidP="006006D7">
            <w:pPr>
              <w:spacing w:before="240" w:after="240"/>
              <w:rPr>
                <w:sz w:val="22"/>
                <w:lang w:eastAsia="en-ZW"/>
              </w:rPr>
            </w:pPr>
            <w:r w:rsidRPr="008E2E25">
              <w:rPr>
                <w:sz w:val="22"/>
                <w:lang w:eastAsia="en-ZW"/>
              </w:rPr>
              <w:t>11</w:t>
            </w:r>
          </w:p>
        </w:tc>
        <w:tc>
          <w:tcPr>
            <w:tcW w:w="505" w:type="pct"/>
            <w:vAlign w:val="center"/>
            <w:hideMark/>
          </w:tcPr>
          <w:p w14:paraId="28272405" w14:textId="77777777" w:rsidR="00C4072D" w:rsidRPr="008E2E25" w:rsidRDefault="00C4072D" w:rsidP="006006D7">
            <w:pPr>
              <w:spacing w:before="240" w:after="240"/>
              <w:rPr>
                <w:sz w:val="22"/>
                <w:lang w:eastAsia="en-ZW"/>
              </w:rPr>
            </w:pPr>
            <w:r w:rsidRPr="008E2E25">
              <w:rPr>
                <w:sz w:val="22"/>
                <w:lang w:eastAsia="en-ZW"/>
              </w:rPr>
              <w:t>1</w:t>
            </w:r>
          </w:p>
        </w:tc>
        <w:tc>
          <w:tcPr>
            <w:tcW w:w="782" w:type="pct"/>
            <w:vAlign w:val="center"/>
            <w:hideMark/>
          </w:tcPr>
          <w:p w14:paraId="009DA079" w14:textId="77777777" w:rsidR="00C4072D" w:rsidRPr="008E2E25" w:rsidRDefault="00C4072D" w:rsidP="006006D7">
            <w:pPr>
              <w:spacing w:before="240" w:after="240"/>
              <w:rPr>
                <w:sz w:val="22"/>
                <w:lang w:eastAsia="en-ZW"/>
              </w:rPr>
            </w:pPr>
            <w:r w:rsidRPr="008E2E25">
              <w:rPr>
                <w:sz w:val="22"/>
                <w:lang w:eastAsia="en-ZW"/>
              </w:rPr>
              <w:t>5</w:t>
            </w:r>
          </w:p>
        </w:tc>
        <w:tc>
          <w:tcPr>
            <w:tcW w:w="505" w:type="pct"/>
            <w:noWrap/>
            <w:vAlign w:val="bottom"/>
            <w:hideMark/>
          </w:tcPr>
          <w:p w14:paraId="3A21EE77" w14:textId="77777777" w:rsidR="00C4072D" w:rsidRPr="008E2E25" w:rsidRDefault="00C4072D" w:rsidP="006006D7">
            <w:pPr>
              <w:spacing w:before="240" w:after="240"/>
              <w:rPr>
                <w:sz w:val="22"/>
                <w:lang w:eastAsia="en-ZW"/>
              </w:rPr>
            </w:pPr>
            <w:r w:rsidRPr="008E2E25">
              <w:rPr>
                <w:sz w:val="22"/>
                <w:lang w:eastAsia="en-ZW"/>
              </w:rPr>
              <w:t>-5</w:t>
            </w:r>
          </w:p>
        </w:tc>
      </w:tr>
      <w:tr w:rsidR="00C4072D" w:rsidRPr="008E2E25" w14:paraId="65F724E5" w14:textId="77777777" w:rsidTr="00C4072D">
        <w:trPr>
          <w:trHeight w:val="300"/>
        </w:trPr>
        <w:tc>
          <w:tcPr>
            <w:tcW w:w="1155" w:type="pct"/>
            <w:vAlign w:val="center"/>
            <w:hideMark/>
          </w:tcPr>
          <w:p w14:paraId="45EDC7A9" w14:textId="77777777" w:rsidR="00C4072D" w:rsidRPr="008E2E25" w:rsidRDefault="00C4072D" w:rsidP="006006D7">
            <w:pPr>
              <w:spacing w:before="240" w:after="240"/>
              <w:rPr>
                <w:sz w:val="22"/>
                <w:lang w:eastAsia="en-ZW"/>
              </w:rPr>
            </w:pPr>
            <w:r w:rsidRPr="008E2E25">
              <w:rPr>
                <w:sz w:val="22"/>
                <w:lang w:eastAsia="en-ZW"/>
              </w:rPr>
              <w:t>2</w:t>
            </w:r>
          </w:p>
        </w:tc>
        <w:tc>
          <w:tcPr>
            <w:tcW w:w="774" w:type="pct"/>
            <w:vAlign w:val="center"/>
            <w:hideMark/>
          </w:tcPr>
          <w:p w14:paraId="4E116820" w14:textId="77777777" w:rsidR="00C4072D" w:rsidRPr="008E2E25" w:rsidRDefault="00C4072D" w:rsidP="006006D7">
            <w:pPr>
              <w:spacing w:before="240" w:after="240"/>
              <w:rPr>
                <w:sz w:val="22"/>
                <w:lang w:eastAsia="en-ZW"/>
              </w:rPr>
            </w:pPr>
            <w:r w:rsidRPr="008E2E25">
              <w:rPr>
                <w:sz w:val="22"/>
                <w:lang w:eastAsia="en-ZW"/>
              </w:rPr>
              <w:t>12</w:t>
            </w:r>
          </w:p>
        </w:tc>
        <w:tc>
          <w:tcPr>
            <w:tcW w:w="505" w:type="pct"/>
            <w:vAlign w:val="center"/>
            <w:hideMark/>
          </w:tcPr>
          <w:p w14:paraId="0CD46347" w14:textId="77777777" w:rsidR="00C4072D" w:rsidRPr="008E2E25" w:rsidRDefault="00C4072D" w:rsidP="006006D7">
            <w:pPr>
              <w:spacing w:before="240" w:after="240"/>
              <w:rPr>
                <w:sz w:val="22"/>
                <w:lang w:eastAsia="en-ZW"/>
              </w:rPr>
            </w:pPr>
            <w:r w:rsidRPr="008E2E25">
              <w:rPr>
                <w:sz w:val="22"/>
                <w:lang w:eastAsia="en-ZW"/>
              </w:rPr>
              <w:t>2</w:t>
            </w:r>
          </w:p>
        </w:tc>
        <w:tc>
          <w:tcPr>
            <w:tcW w:w="774" w:type="pct"/>
            <w:vAlign w:val="center"/>
            <w:hideMark/>
          </w:tcPr>
          <w:p w14:paraId="4AF1517E" w14:textId="77777777" w:rsidR="00C4072D" w:rsidRPr="008E2E25" w:rsidRDefault="00C4072D" w:rsidP="006006D7">
            <w:pPr>
              <w:spacing w:before="240" w:after="240"/>
              <w:rPr>
                <w:sz w:val="22"/>
                <w:lang w:eastAsia="en-ZW"/>
              </w:rPr>
            </w:pPr>
            <w:r w:rsidRPr="008E2E25">
              <w:rPr>
                <w:sz w:val="22"/>
                <w:lang w:eastAsia="en-ZW"/>
              </w:rPr>
              <w:t>11</w:t>
            </w:r>
          </w:p>
        </w:tc>
        <w:tc>
          <w:tcPr>
            <w:tcW w:w="505" w:type="pct"/>
            <w:vAlign w:val="center"/>
            <w:hideMark/>
          </w:tcPr>
          <w:p w14:paraId="26D0192E" w14:textId="77777777" w:rsidR="00C4072D" w:rsidRPr="008E2E25" w:rsidRDefault="00C4072D" w:rsidP="006006D7">
            <w:pPr>
              <w:spacing w:before="240" w:after="240"/>
              <w:rPr>
                <w:sz w:val="22"/>
                <w:lang w:eastAsia="en-ZW"/>
              </w:rPr>
            </w:pPr>
            <w:r w:rsidRPr="008E2E25">
              <w:rPr>
                <w:sz w:val="22"/>
                <w:lang w:eastAsia="en-ZW"/>
              </w:rPr>
              <w:t>1</w:t>
            </w:r>
          </w:p>
        </w:tc>
        <w:tc>
          <w:tcPr>
            <w:tcW w:w="782" w:type="pct"/>
            <w:vAlign w:val="center"/>
            <w:hideMark/>
          </w:tcPr>
          <w:p w14:paraId="1862BB5A" w14:textId="77777777" w:rsidR="00C4072D" w:rsidRPr="008E2E25" w:rsidRDefault="00C4072D" w:rsidP="006006D7">
            <w:pPr>
              <w:spacing w:before="240" w:after="240"/>
              <w:rPr>
                <w:sz w:val="22"/>
                <w:lang w:eastAsia="en-ZW"/>
              </w:rPr>
            </w:pPr>
            <w:r w:rsidRPr="008E2E25">
              <w:rPr>
                <w:sz w:val="22"/>
                <w:lang w:eastAsia="en-ZW"/>
              </w:rPr>
              <w:t>10</w:t>
            </w:r>
          </w:p>
        </w:tc>
        <w:tc>
          <w:tcPr>
            <w:tcW w:w="505" w:type="pct"/>
            <w:noWrap/>
            <w:vAlign w:val="bottom"/>
            <w:hideMark/>
          </w:tcPr>
          <w:p w14:paraId="1EBA23AB" w14:textId="77777777" w:rsidR="00C4072D" w:rsidRPr="008E2E25" w:rsidRDefault="00C4072D" w:rsidP="006006D7">
            <w:pPr>
              <w:spacing w:before="240" w:after="240"/>
              <w:rPr>
                <w:sz w:val="22"/>
                <w:lang w:eastAsia="en-ZW"/>
              </w:rPr>
            </w:pPr>
            <w:r w:rsidRPr="008E2E25">
              <w:rPr>
                <w:sz w:val="22"/>
                <w:lang w:eastAsia="en-ZW"/>
              </w:rPr>
              <w:t>0</w:t>
            </w:r>
          </w:p>
        </w:tc>
      </w:tr>
      <w:tr w:rsidR="00C4072D" w:rsidRPr="008E2E25" w14:paraId="1CE9A758" w14:textId="77777777" w:rsidTr="00C4072D">
        <w:trPr>
          <w:trHeight w:val="300"/>
        </w:trPr>
        <w:tc>
          <w:tcPr>
            <w:tcW w:w="1155" w:type="pct"/>
            <w:vAlign w:val="center"/>
            <w:hideMark/>
          </w:tcPr>
          <w:p w14:paraId="554F53DC" w14:textId="77777777" w:rsidR="00C4072D" w:rsidRPr="008E2E25" w:rsidRDefault="00C4072D" w:rsidP="006006D7">
            <w:pPr>
              <w:spacing w:before="240" w:after="240"/>
              <w:rPr>
                <w:sz w:val="22"/>
                <w:lang w:eastAsia="en-ZW"/>
              </w:rPr>
            </w:pPr>
            <w:r w:rsidRPr="008E2E25">
              <w:rPr>
                <w:sz w:val="22"/>
                <w:lang w:eastAsia="en-ZW"/>
              </w:rPr>
              <w:t>3</w:t>
            </w:r>
          </w:p>
        </w:tc>
        <w:tc>
          <w:tcPr>
            <w:tcW w:w="774" w:type="pct"/>
            <w:vAlign w:val="center"/>
            <w:hideMark/>
          </w:tcPr>
          <w:p w14:paraId="5F5103A0" w14:textId="77777777" w:rsidR="00C4072D" w:rsidRPr="008E2E25" w:rsidRDefault="00C4072D" w:rsidP="006006D7">
            <w:pPr>
              <w:spacing w:before="240" w:after="240"/>
              <w:rPr>
                <w:sz w:val="22"/>
                <w:lang w:eastAsia="en-ZW"/>
              </w:rPr>
            </w:pPr>
            <w:r w:rsidRPr="008E2E25">
              <w:rPr>
                <w:sz w:val="22"/>
                <w:lang w:eastAsia="en-ZW"/>
              </w:rPr>
              <w:t>14</w:t>
            </w:r>
          </w:p>
        </w:tc>
        <w:tc>
          <w:tcPr>
            <w:tcW w:w="505" w:type="pct"/>
            <w:vAlign w:val="center"/>
            <w:hideMark/>
          </w:tcPr>
          <w:p w14:paraId="4204EFC2" w14:textId="77777777" w:rsidR="00C4072D" w:rsidRPr="008E2E25" w:rsidRDefault="00C4072D" w:rsidP="006006D7">
            <w:pPr>
              <w:spacing w:before="240" w:after="240"/>
              <w:rPr>
                <w:sz w:val="22"/>
                <w:lang w:eastAsia="en-ZW"/>
              </w:rPr>
            </w:pPr>
            <w:r w:rsidRPr="008E2E25">
              <w:rPr>
                <w:sz w:val="22"/>
                <w:lang w:eastAsia="en-ZW"/>
              </w:rPr>
              <w:t>4</w:t>
            </w:r>
          </w:p>
        </w:tc>
        <w:tc>
          <w:tcPr>
            <w:tcW w:w="774" w:type="pct"/>
            <w:vAlign w:val="center"/>
            <w:hideMark/>
          </w:tcPr>
          <w:p w14:paraId="526ECF20" w14:textId="77777777" w:rsidR="00C4072D" w:rsidRPr="008E2E25" w:rsidRDefault="00C4072D" w:rsidP="006006D7">
            <w:pPr>
              <w:spacing w:before="240" w:after="240"/>
              <w:rPr>
                <w:sz w:val="22"/>
                <w:lang w:eastAsia="en-ZW"/>
              </w:rPr>
            </w:pPr>
            <w:r w:rsidRPr="008E2E25">
              <w:rPr>
                <w:sz w:val="22"/>
                <w:lang w:eastAsia="en-ZW"/>
              </w:rPr>
              <w:t>11</w:t>
            </w:r>
          </w:p>
        </w:tc>
        <w:tc>
          <w:tcPr>
            <w:tcW w:w="505" w:type="pct"/>
            <w:vAlign w:val="center"/>
            <w:hideMark/>
          </w:tcPr>
          <w:p w14:paraId="000CDCD0" w14:textId="77777777" w:rsidR="00C4072D" w:rsidRPr="008E2E25" w:rsidRDefault="00C4072D" w:rsidP="006006D7">
            <w:pPr>
              <w:spacing w:before="240" w:after="240"/>
              <w:rPr>
                <w:sz w:val="22"/>
                <w:lang w:eastAsia="en-ZW"/>
              </w:rPr>
            </w:pPr>
            <w:r w:rsidRPr="008E2E25">
              <w:rPr>
                <w:sz w:val="22"/>
                <w:lang w:eastAsia="en-ZW"/>
              </w:rPr>
              <w:t>1</w:t>
            </w:r>
          </w:p>
        </w:tc>
        <w:tc>
          <w:tcPr>
            <w:tcW w:w="782" w:type="pct"/>
            <w:vAlign w:val="center"/>
            <w:hideMark/>
          </w:tcPr>
          <w:p w14:paraId="087FD768" w14:textId="77777777" w:rsidR="00C4072D" w:rsidRPr="008E2E25" w:rsidRDefault="00C4072D" w:rsidP="006006D7">
            <w:pPr>
              <w:spacing w:before="240" w:after="240"/>
              <w:rPr>
                <w:sz w:val="22"/>
                <w:lang w:eastAsia="en-ZW"/>
              </w:rPr>
            </w:pPr>
            <w:r w:rsidRPr="008E2E25">
              <w:rPr>
                <w:sz w:val="22"/>
                <w:lang w:eastAsia="en-ZW"/>
              </w:rPr>
              <w:t>20</w:t>
            </w:r>
          </w:p>
        </w:tc>
        <w:tc>
          <w:tcPr>
            <w:tcW w:w="505" w:type="pct"/>
            <w:noWrap/>
            <w:vAlign w:val="bottom"/>
            <w:hideMark/>
          </w:tcPr>
          <w:p w14:paraId="2B775AF8" w14:textId="77777777" w:rsidR="00C4072D" w:rsidRPr="008E2E25" w:rsidRDefault="00C4072D" w:rsidP="006006D7">
            <w:pPr>
              <w:spacing w:before="240" w:after="240"/>
              <w:rPr>
                <w:sz w:val="22"/>
                <w:lang w:eastAsia="en-ZW"/>
              </w:rPr>
            </w:pPr>
            <w:r w:rsidRPr="008E2E25">
              <w:rPr>
                <w:sz w:val="22"/>
                <w:lang w:eastAsia="en-ZW"/>
              </w:rPr>
              <w:t>10</w:t>
            </w:r>
          </w:p>
        </w:tc>
      </w:tr>
      <w:tr w:rsidR="00C4072D" w:rsidRPr="008E2E25" w14:paraId="20BBEF29" w14:textId="77777777" w:rsidTr="00C4072D">
        <w:trPr>
          <w:trHeight w:val="300"/>
        </w:trPr>
        <w:tc>
          <w:tcPr>
            <w:tcW w:w="1155" w:type="pct"/>
            <w:vAlign w:val="center"/>
            <w:hideMark/>
          </w:tcPr>
          <w:p w14:paraId="4AC594AA" w14:textId="77777777" w:rsidR="00C4072D" w:rsidRPr="008E2E25" w:rsidRDefault="00C4072D" w:rsidP="006006D7">
            <w:pPr>
              <w:spacing w:before="240" w:after="240"/>
              <w:rPr>
                <w:sz w:val="22"/>
                <w:lang w:eastAsia="en-ZW"/>
              </w:rPr>
            </w:pPr>
            <w:r w:rsidRPr="008E2E25">
              <w:rPr>
                <w:sz w:val="22"/>
                <w:lang w:eastAsia="en-ZW"/>
              </w:rPr>
              <w:t>4</w:t>
            </w:r>
          </w:p>
        </w:tc>
        <w:tc>
          <w:tcPr>
            <w:tcW w:w="774" w:type="pct"/>
            <w:vAlign w:val="center"/>
            <w:hideMark/>
          </w:tcPr>
          <w:p w14:paraId="18E5125B" w14:textId="77777777" w:rsidR="00C4072D" w:rsidRPr="008E2E25" w:rsidRDefault="00C4072D" w:rsidP="006006D7">
            <w:pPr>
              <w:spacing w:before="240" w:after="240"/>
              <w:rPr>
                <w:sz w:val="22"/>
                <w:lang w:eastAsia="en-ZW"/>
              </w:rPr>
            </w:pPr>
            <w:r w:rsidRPr="008E2E25">
              <w:rPr>
                <w:sz w:val="22"/>
                <w:lang w:eastAsia="en-ZW"/>
              </w:rPr>
              <w:t>10</w:t>
            </w:r>
          </w:p>
        </w:tc>
        <w:tc>
          <w:tcPr>
            <w:tcW w:w="505" w:type="pct"/>
            <w:vAlign w:val="center"/>
            <w:hideMark/>
          </w:tcPr>
          <w:p w14:paraId="26FDE34F" w14:textId="77777777" w:rsidR="00C4072D" w:rsidRPr="008E2E25" w:rsidRDefault="00C4072D" w:rsidP="006006D7">
            <w:pPr>
              <w:spacing w:before="240" w:after="240"/>
              <w:rPr>
                <w:sz w:val="22"/>
                <w:lang w:eastAsia="en-ZW"/>
              </w:rPr>
            </w:pPr>
            <w:r w:rsidRPr="008E2E25">
              <w:rPr>
                <w:sz w:val="22"/>
                <w:lang w:eastAsia="en-ZW"/>
              </w:rPr>
              <w:t>0</w:t>
            </w:r>
          </w:p>
        </w:tc>
        <w:tc>
          <w:tcPr>
            <w:tcW w:w="774" w:type="pct"/>
            <w:vAlign w:val="center"/>
            <w:hideMark/>
          </w:tcPr>
          <w:p w14:paraId="750614A7" w14:textId="77777777" w:rsidR="00C4072D" w:rsidRPr="008E2E25" w:rsidRDefault="00C4072D" w:rsidP="006006D7">
            <w:pPr>
              <w:spacing w:before="240" w:after="240"/>
              <w:rPr>
                <w:sz w:val="22"/>
                <w:lang w:eastAsia="en-ZW"/>
              </w:rPr>
            </w:pPr>
            <w:r w:rsidRPr="008E2E25">
              <w:rPr>
                <w:sz w:val="22"/>
                <w:lang w:eastAsia="en-ZW"/>
              </w:rPr>
              <w:t>11</w:t>
            </w:r>
          </w:p>
        </w:tc>
        <w:tc>
          <w:tcPr>
            <w:tcW w:w="505" w:type="pct"/>
            <w:vAlign w:val="center"/>
            <w:hideMark/>
          </w:tcPr>
          <w:p w14:paraId="05534B66" w14:textId="77777777" w:rsidR="00C4072D" w:rsidRPr="008E2E25" w:rsidRDefault="00C4072D" w:rsidP="006006D7">
            <w:pPr>
              <w:spacing w:before="240" w:after="240"/>
              <w:rPr>
                <w:sz w:val="22"/>
                <w:lang w:eastAsia="en-ZW"/>
              </w:rPr>
            </w:pPr>
            <w:r w:rsidRPr="008E2E25">
              <w:rPr>
                <w:sz w:val="22"/>
                <w:lang w:eastAsia="en-ZW"/>
              </w:rPr>
              <w:t>1</w:t>
            </w:r>
          </w:p>
        </w:tc>
        <w:tc>
          <w:tcPr>
            <w:tcW w:w="782" w:type="pct"/>
            <w:vAlign w:val="center"/>
            <w:hideMark/>
          </w:tcPr>
          <w:p w14:paraId="67803DED" w14:textId="77777777" w:rsidR="00C4072D" w:rsidRPr="008E2E25" w:rsidRDefault="00C4072D" w:rsidP="006006D7">
            <w:pPr>
              <w:spacing w:before="240" w:after="240"/>
              <w:rPr>
                <w:sz w:val="22"/>
                <w:lang w:eastAsia="en-ZW"/>
              </w:rPr>
            </w:pPr>
            <w:r w:rsidRPr="008E2E25">
              <w:rPr>
                <w:sz w:val="22"/>
                <w:lang w:eastAsia="en-ZW"/>
              </w:rPr>
              <w:t>25</w:t>
            </w:r>
          </w:p>
        </w:tc>
        <w:tc>
          <w:tcPr>
            <w:tcW w:w="505" w:type="pct"/>
            <w:noWrap/>
            <w:vAlign w:val="bottom"/>
            <w:hideMark/>
          </w:tcPr>
          <w:p w14:paraId="3DD49DF1" w14:textId="77777777" w:rsidR="00C4072D" w:rsidRPr="008E2E25" w:rsidRDefault="00C4072D" w:rsidP="006006D7">
            <w:pPr>
              <w:spacing w:before="240" w:after="240"/>
              <w:rPr>
                <w:sz w:val="22"/>
                <w:lang w:eastAsia="en-ZW"/>
              </w:rPr>
            </w:pPr>
            <w:r w:rsidRPr="008E2E25">
              <w:rPr>
                <w:sz w:val="22"/>
                <w:lang w:eastAsia="en-ZW"/>
              </w:rPr>
              <w:t>15</w:t>
            </w:r>
          </w:p>
        </w:tc>
      </w:tr>
      <w:tr w:rsidR="00C4072D" w:rsidRPr="008E2E25" w14:paraId="7884DCE9" w14:textId="77777777" w:rsidTr="00C4072D">
        <w:trPr>
          <w:trHeight w:val="300"/>
        </w:trPr>
        <w:tc>
          <w:tcPr>
            <w:tcW w:w="1155" w:type="pct"/>
            <w:vAlign w:val="center"/>
            <w:hideMark/>
          </w:tcPr>
          <w:p w14:paraId="64D2ABBE" w14:textId="77777777" w:rsidR="00C4072D" w:rsidRPr="008E2E25" w:rsidRDefault="00C4072D" w:rsidP="006006D7">
            <w:pPr>
              <w:spacing w:before="240" w:after="240"/>
              <w:rPr>
                <w:sz w:val="22"/>
                <w:lang w:eastAsia="en-ZW"/>
              </w:rPr>
            </w:pPr>
            <w:r w:rsidRPr="008E2E25">
              <w:rPr>
                <w:sz w:val="22"/>
                <w:lang w:eastAsia="en-ZW"/>
              </w:rPr>
              <w:t>5</w:t>
            </w:r>
          </w:p>
        </w:tc>
        <w:tc>
          <w:tcPr>
            <w:tcW w:w="774" w:type="pct"/>
            <w:vAlign w:val="center"/>
            <w:hideMark/>
          </w:tcPr>
          <w:p w14:paraId="01138C8B" w14:textId="77777777" w:rsidR="00C4072D" w:rsidRPr="008E2E25" w:rsidRDefault="00C4072D" w:rsidP="006006D7">
            <w:pPr>
              <w:spacing w:before="240" w:after="240"/>
              <w:rPr>
                <w:sz w:val="22"/>
                <w:lang w:eastAsia="en-ZW"/>
              </w:rPr>
            </w:pPr>
            <w:r w:rsidRPr="008E2E25">
              <w:rPr>
                <w:sz w:val="22"/>
                <w:lang w:eastAsia="en-ZW"/>
              </w:rPr>
              <w:t>8</w:t>
            </w:r>
          </w:p>
        </w:tc>
        <w:tc>
          <w:tcPr>
            <w:tcW w:w="505" w:type="pct"/>
            <w:vAlign w:val="center"/>
            <w:hideMark/>
          </w:tcPr>
          <w:p w14:paraId="66034EEA" w14:textId="77777777" w:rsidR="00C4072D" w:rsidRPr="008E2E25" w:rsidRDefault="00C4072D" w:rsidP="006006D7">
            <w:pPr>
              <w:spacing w:before="240" w:after="240"/>
              <w:rPr>
                <w:sz w:val="22"/>
                <w:lang w:eastAsia="en-ZW"/>
              </w:rPr>
            </w:pPr>
            <w:r w:rsidRPr="008E2E25">
              <w:rPr>
                <w:sz w:val="22"/>
                <w:lang w:eastAsia="en-ZW"/>
              </w:rPr>
              <w:t>-2</w:t>
            </w:r>
          </w:p>
        </w:tc>
        <w:tc>
          <w:tcPr>
            <w:tcW w:w="774" w:type="pct"/>
            <w:vAlign w:val="center"/>
            <w:hideMark/>
          </w:tcPr>
          <w:p w14:paraId="27F75D79" w14:textId="77777777" w:rsidR="00C4072D" w:rsidRPr="008E2E25" w:rsidRDefault="00C4072D" w:rsidP="006006D7">
            <w:pPr>
              <w:spacing w:before="240" w:after="240"/>
              <w:rPr>
                <w:sz w:val="22"/>
                <w:lang w:eastAsia="en-ZW"/>
              </w:rPr>
            </w:pPr>
            <w:r w:rsidRPr="008E2E25">
              <w:rPr>
                <w:sz w:val="22"/>
                <w:lang w:eastAsia="en-ZW"/>
              </w:rPr>
              <w:t>11</w:t>
            </w:r>
          </w:p>
        </w:tc>
        <w:tc>
          <w:tcPr>
            <w:tcW w:w="505" w:type="pct"/>
            <w:vAlign w:val="center"/>
            <w:hideMark/>
          </w:tcPr>
          <w:p w14:paraId="57C9B090" w14:textId="77777777" w:rsidR="00C4072D" w:rsidRPr="008E2E25" w:rsidRDefault="00C4072D" w:rsidP="006006D7">
            <w:pPr>
              <w:spacing w:before="240" w:after="240"/>
              <w:rPr>
                <w:sz w:val="22"/>
                <w:lang w:eastAsia="en-ZW"/>
              </w:rPr>
            </w:pPr>
            <w:r w:rsidRPr="008E2E25">
              <w:rPr>
                <w:sz w:val="22"/>
                <w:lang w:eastAsia="en-ZW"/>
              </w:rPr>
              <w:t>1</w:t>
            </w:r>
          </w:p>
        </w:tc>
        <w:tc>
          <w:tcPr>
            <w:tcW w:w="782" w:type="pct"/>
            <w:vAlign w:val="center"/>
            <w:hideMark/>
          </w:tcPr>
          <w:p w14:paraId="6F877AB2" w14:textId="77777777" w:rsidR="00C4072D" w:rsidRPr="008E2E25" w:rsidRDefault="00C4072D" w:rsidP="006006D7">
            <w:pPr>
              <w:spacing w:before="240" w:after="240"/>
              <w:rPr>
                <w:sz w:val="22"/>
                <w:lang w:eastAsia="en-ZW"/>
              </w:rPr>
            </w:pPr>
            <w:r w:rsidRPr="008E2E25">
              <w:rPr>
                <w:sz w:val="22"/>
                <w:lang w:eastAsia="en-ZW"/>
              </w:rPr>
              <w:t>5</w:t>
            </w:r>
          </w:p>
        </w:tc>
        <w:tc>
          <w:tcPr>
            <w:tcW w:w="505" w:type="pct"/>
            <w:noWrap/>
            <w:vAlign w:val="bottom"/>
            <w:hideMark/>
          </w:tcPr>
          <w:p w14:paraId="3B7AFE91" w14:textId="77777777" w:rsidR="00C4072D" w:rsidRPr="008E2E25" w:rsidRDefault="00C4072D" w:rsidP="006006D7">
            <w:pPr>
              <w:spacing w:before="240" w:after="240"/>
              <w:rPr>
                <w:sz w:val="22"/>
                <w:lang w:eastAsia="en-ZW"/>
              </w:rPr>
            </w:pPr>
            <w:r w:rsidRPr="008E2E25">
              <w:rPr>
                <w:sz w:val="22"/>
                <w:lang w:eastAsia="en-ZW"/>
              </w:rPr>
              <w:t>-5</w:t>
            </w:r>
          </w:p>
        </w:tc>
      </w:tr>
      <w:tr w:rsidR="00C4072D" w:rsidRPr="008E2E25" w14:paraId="54E37A04" w14:textId="77777777" w:rsidTr="00C4072D">
        <w:trPr>
          <w:trHeight w:val="300"/>
        </w:trPr>
        <w:tc>
          <w:tcPr>
            <w:tcW w:w="1155" w:type="pct"/>
            <w:noWrap/>
            <w:vAlign w:val="bottom"/>
            <w:hideMark/>
          </w:tcPr>
          <w:p w14:paraId="1C1BC77D" w14:textId="77777777" w:rsidR="00C4072D" w:rsidRPr="008E2E25" w:rsidRDefault="00C4072D" w:rsidP="006006D7">
            <w:pPr>
              <w:spacing w:before="240" w:after="240"/>
              <w:rPr>
                <w:sz w:val="22"/>
                <w:lang w:eastAsia="en-ZW"/>
              </w:rPr>
            </w:pPr>
          </w:p>
        </w:tc>
        <w:tc>
          <w:tcPr>
            <w:tcW w:w="774" w:type="pct"/>
            <w:noWrap/>
            <w:vAlign w:val="bottom"/>
            <w:hideMark/>
          </w:tcPr>
          <w:p w14:paraId="70C0CF2A" w14:textId="77777777" w:rsidR="00C4072D" w:rsidRPr="008E2E25" w:rsidRDefault="00C4072D" w:rsidP="006006D7">
            <w:pPr>
              <w:spacing w:before="240" w:after="240"/>
              <w:rPr>
                <w:sz w:val="22"/>
                <w:lang w:eastAsia="en-ZW"/>
              </w:rPr>
            </w:pPr>
          </w:p>
        </w:tc>
        <w:tc>
          <w:tcPr>
            <w:tcW w:w="505" w:type="pct"/>
            <w:noWrap/>
            <w:vAlign w:val="bottom"/>
            <w:hideMark/>
          </w:tcPr>
          <w:p w14:paraId="2FD86669" w14:textId="77777777" w:rsidR="00C4072D" w:rsidRPr="008E2E25" w:rsidRDefault="00C4072D" w:rsidP="006006D7">
            <w:pPr>
              <w:spacing w:before="240" w:after="240"/>
              <w:rPr>
                <w:sz w:val="22"/>
                <w:lang w:eastAsia="en-ZW"/>
              </w:rPr>
            </w:pPr>
          </w:p>
        </w:tc>
        <w:tc>
          <w:tcPr>
            <w:tcW w:w="774" w:type="pct"/>
            <w:noWrap/>
            <w:vAlign w:val="bottom"/>
            <w:hideMark/>
          </w:tcPr>
          <w:p w14:paraId="1BDD9034" w14:textId="77777777" w:rsidR="00C4072D" w:rsidRPr="008E2E25" w:rsidRDefault="00C4072D" w:rsidP="006006D7">
            <w:pPr>
              <w:spacing w:before="240" w:after="240"/>
              <w:rPr>
                <w:sz w:val="22"/>
                <w:lang w:eastAsia="en-ZW"/>
              </w:rPr>
            </w:pPr>
          </w:p>
        </w:tc>
        <w:tc>
          <w:tcPr>
            <w:tcW w:w="505" w:type="pct"/>
            <w:noWrap/>
            <w:vAlign w:val="bottom"/>
            <w:hideMark/>
          </w:tcPr>
          <w:p w14:paraId="1DF1EE5D" w14:textId="77777777" w:rsidR="00C4072D" w:rsidRPr="008E2E25" w:rsidRDefault="00C4072D" w:rsidP="006006D7">
            <w:pPr>
              <w:spacing w:before="240" w:after="240"/>
              <w:rPr>
                <w:sz w:val="22"/>
                <w:lang w:eastAsia="en-ZW"/>
              </w:rPr>
            </w:pPr>
          </w:p>
        </w:tc>
        <w:tc>
          <w:tcPr>
            <w:tcW w:w="782" w:type="pct"/>
            <w:noWrap/>
            <w:vAlign w:val="bottom"/>
            <w:hideMark/>
          </w:tcPr>
          <w:p w14:paraId="65522699" w14:textId="77777777" w:rsidR="00C4072D" w:rsidRPr="008E2E25" w:rsidRDefault="00C4072D" w:rsidP="006006D7">
            <w:pPr>
              <w:spacing w:before="240" w:after="240"/>
              <w:rPr>
                <w:sz w:val="22"/>
                <w:lang w:eastAsia="en-ZW"/>
              </w:rPr>
            </w:pPr>
          </w:p>
        </w:tc>
        <w:tc>
          <w:tcPr>
            <w:tcW w:w="505" w:type="pct"/>
            <w:noWrap/>
            <w:vAlign w:val="bottom"/>
            <w:hideMark/>
          </w:tcPr>
          <w:p w14:paraId="1B9F99FF" w14:textId="77777777" w:rsidR="00C4072D" w:rsidRPr="008E2E25" w:rsidRDefault="00C4072D" w:rsidP="006006D7">
            <w:pPr>
              <w:spacing w:before="240" w:after="240"/>
              <w:rPr>
                <w:sz w:val="22"/>
                <w:lang w:eastAsia="en-ZW"/>
              </w:rPr>
            </w:pPr>
          </w:p>
        </w:tc>
      </w:tr>
      <w:tr w:rsidR="00C4072D" w:rsidRPr="008E2E25" w14:paraId="0312739E" w14:textId="77777777" w:rsidTr="00C4072D">
        <w:trPr>
          <w:trHeight w:val="300"/>
        </w:trPr>
        <w:tc>
          <w:tcPr>
            <w:tcW w:w="1155" w:type="pct"/>
            <w:noWrap/>
            <w:vAlign w:val="bottom"/>
            <w:hideMark/>
          </w:tcPr>
          <w:p w14:paraId="35CCD601" w14:textId="77777777" w:rsidR="00C4072D" w:rsidRPr="008E2E25" w:rsidRDefault="00C4072D" w:rsidP="006006D7">
            <w:pPr>
              <w:spacing w:before="240" w:after="240"/>
              <w:rPr>
                <w:sz w:val="22"/>
                <w:lang w:eastAsia="en-ZW"/>
              </w:rPr>
            </w:pPr>
            <w:r w:rsidRPr="008E2E25">
              <w:rPr>
                <w:sz w:val="22"/>
                <w:lang w:eastAsia="en-ZW"/>
              </w:rPr>
              <w:t>Average profit:</w:t>
            </w:r>
          </w:p>
        </w:tc>
        <w:tc>
          <w:tcPr>
            <w:tcW w:w="774" w:type="pct"/>
            <w:noWrap/>
            <w:vAlign w:val="bottom"/>
            <w:hideMark/>
          </w:tcPr>
          <w:p w14:paraId="0E3AA315" w14:textId="77777777" w:rsidR="00C4072D" w:rsidRPr="008E2E25" w:rsidRDefault="00C4072D" w:rsidP="006006D7">
            <w:pPr>
              <w:spacing w:before="240" w:after="240"/>
              <w:rPr>
                <w:sz w:val="22"/>
                <w:lang w:eastAsia="en-ZW"/>
              </w:rPr>
            </w:pPr>
          </w:p>
        </w:tc>
        <w:tc>
          <w:tcPr>
            <w:tcW w:w="505" w:type="pct"/>
            <w:noWrap/>
            <w:vAlign w:val="bottom"/>
            <w:hideMark/>
          </w:tcPr>
          <w:p w14:paraId="7A8F1160" w14:textId="77777777" w:rsidR="00C4072D" w:rsidRPr="008E2E25" w:rsidRDefault="00C4072D" w:rsidP="006006D7">
            <w:pPr>
              <w:spacing w:before="240" w:after="240"/>
              <w:rPr>
                <w:sz w:val="22"/>
                <w:lang w:eastAsia="en-ZW"/>
              </w:rPr>
            </w:pPr>
            <w:r w:rsidRPr="008E2E25">
              <w:rPr>
                <w:sz w:val="22"/>
                <w:lang w:eastAsia="en-ZW"/>
              </w:rPr>
              <w:t>0.8</w:t>
            </w:r>
          </w:p>
        </w:tc>
        <w:tc>
          <w:tcPr>
            <w:tcW w:w="774" w:type="pct"/>
            <w:noWrap/>
            <w:vAlign w:val="bottom"/>
            <w:hideMark/>
          </w:tcPr>
          <w:p w14:paraId="5D9A8B48" w14:textId="77777777" w:rsidR="00C4072D" w:rsidRPr="008E2E25" w:rsidRDefault="00C4072D" w:rsidP="006006D7">
            <w:pPr>
              <w:spacing w:before="240" w:after="240"/>
              <w:rPr>
                <w:sz w:val="22"/>
                <w:lang w:eastAsia="en-ZW"/>
              </w:rPr>
            </w:pPr>
          </w:p>
        </w:tc>
        <w:tc>
          <w:tcPr>
            <w:tcW w:w="505" w:type="pct"/>
            <w:noWrap/>
            <w:vAlign w:val="bottom"/>
            <w:hideMark/>
          </w:tcPr>
          <w:p w14:paraId="0CDE294B" w14:textId="77777777" w:rsidR="00C4072D" w:rsidRPr="008E2E25" w:rsidRDefault="00C4072D" w:rsidP="006006D7">
            <w:pPr>
              <w:spacing w:before="240" w:after="240"/>
              <w:rPr>
                <w:sz w:val="22"/>
                <w:lang w:eastAsia="en-ZW"/>
              </w:rPr>
            </w:pPr>
            <w:r w:rsidRPr="008E2E25">
              <w:rPr>
                <w:sz w:val="22"/>
                <w:lang w:eastAsia="en-ZW"/>
              </w:rPr>
              <w:t>1</w:t>
            </w:r>
          </w:p>
        </w:tc>
        <w:tc>
          <w:tcPr>
            <w:tcW w:w="782" w:type="pct"/>
            <w:noWrap/>
            <w:vAlign w:val="bottom"/>
            <w:hideMark/>
          </w:tcPr>
          <w:p w14:paraId="41E2D772" w14:textId="77777777" w:rsidR="00C4072D" w:rsidRPr="008E2E25" w:rsidRDefault="00C4072D" w:rsidP="006006D7">
            <w:pPr>
              <w:spacing w:before="240" w:after="240"/>
              <w:rPr>
                <w:sz w:val="22"/>
                <w:lang w:eastAsia="en-ZW"/>
              </w:rPr>
            </w:pPr>
          </w:p>
        </w:tc>
        <w:tc>
          <w:tcPr>
            <w:tcW w:w="505" w:type="pct"/>
            <w:noWrap/>
            <w:vAlign w:val="bottom"/>
            <w:hideMark/>
          </w:tcPr>
          <w:p w14:paraId="367008E8" w14:textId="77777777" w:rsidR="00C4072D" w:rsidRPr="008E2E25" w:rsidRDefault="00C4072D" w:rsidP="006006D7">
            <w:pPr>
              <w:spacing w:before="240" w:after="240"/>
              <w:rPr>
                <w:sz w:val="22"/>
                <w:lang w:eastAsia="en-ZW"/>
              </w:rPr>
            </w:pPr>
            <w:r w:rsidRPr="008E2E25">
              <w:rPr>
                <w:sz w:val="22"/>
                <w:lang w:eastAsia="en-ZW"/>
              </w:rPr>
              <w:t>3</w:t>
            </w:r>
          </w:p>
        </w:tc>
      </w:tr>
      <w:tr w:rsidR="00C4072D" w:rsidRPr="008E2E25" w14:paraId="674F76EE" w14:textId="77777777" w:rsidTr="00C4072D">
        <w:trPr>
          <w:trHeight w:val="300"/>
        </w:trPr>
        <w:tc>
          <w:tcPr>
            <w:tcW w:w="1155" w:type="pct"/>
            <w:noWrap/>
            <w:vAlign w:val="bottom"/>
            <w:hideMark/>
          </w:tcPr>
          <w:p w14:paraId="75EA24E0" w14:textId="77777777" w:rsidR="00C4072D" w:rsidRPr="008E2E25" w:rsidRDefault="00C4072D" w:rsidP="006006D7">
            <w:pPr>
              <w:spacing w:before="240" w:after="240"/>
              <w:rPr>
                <w:sz w:val="22"/>
                <w:lang w:eastAsia="en-ZW"/>
              </w:rPr>
            </w:pPr>
            <w:r w:rsidRPr="008E2E25">
              <w:rPr>
                <w:sz w:val="22"/>
                <w:lang w:eastAsia="en-ZW"/>
              </w:rPr>
              <w:t>ARR:</w:t>
            </w:r>
          </w:p>
        </w:tc>
        <w:tc>
          <w:tcPr>
            <w:tcW w:w="774" w:type="pct"/>
            <w:noWrap/>
            <w:vAlign w:val="bottom"/>
            <w:hideMark/>
          </w:tcPr>
          <w:p w14:paraId="32959339" w14:textId="77777777" w:rsidR="00C4072D" w:rsidRPr="008E2E25" w:rsidRDefault="00C4072D" w:rsidP="006006D7">
            <w:pPr>
              <w:spacing w:before="240" w:after="240"/>
              <w:rPr>
                <w:sz w:val="22"/>
                <w:lang w:eastAsia="en-ZW"/>
              </w:rPr>
            </w:pPr>
          </w:p>
        </w:tc>
        <w:tc>
          <w:tcPr>
            <w:tcW w:w="505" w:type="pct"/>
            <w:noWrap/>
            <w:vAlign w:val="bottom"/>
            <w:hideMark/>
          </w:tcPr>
          <w:p w14:paraId="2F3DC734" w14:textId="77777777" w:rsidR="00C4072D" w:rsidRPr="008E2E25" w:rsidRDefault="00C4072D" w:rsidP="006006D7">
            <w:pPr>
              <w:spacing w:before="240" w:after="240"/>
              <w:rPr>
                <w:sz w:val="22"/>
                <w:lang w:eastAsia="en-ZW"/>
              </w:rPr>
            </w:pPr>
            <w:r w:rsidRPr="008E2E25">
              <w:rPr>
                <w:sz w:val="22"/>
                <w:lang w:eastAsia="en-ZW"/>
              </w:rPr>
              <w:t>1.6</w:t>
            </w:r>
          </w:p>
        </w:tc>
        <w:tc>
          <w:tcPr>
            <w:tcW w:w="774" w:type="pct"/>
            <w:noWrap/>
            <w:vAlign w:val="bottom"/>
            <w:hideMark/>
          </w:tcPr>
          <w:p w14:paraId="700FD308" w14:textId="77777777" w:rsidR="00C4072D" w:rsidRPr="008E2E25" w:rsidRDefault="00C4072D" w:rsidP="006006D7">
            <w:pPr>
              <w:spacing w:before="240" w:after="240"/>
              <w:rPr>
                <w:sz w:val="22"/>
                <w:lang w:eastAsia="en-ZW"/>
              </w:rPr>
            </w:pPr>
          </w:p>
        </w:tc>
        <w:tc>
          <w:tcPr>
            <w:tcW w:w="505" w:type="pct"/>
            <w:noWrap/>
            <w:vAlign w:val="bottom"/>
            <w:hideMark/>
          </w:tcPr>
          <w:p w14:paraId="2A1FBC24" w14:textId="77777777" w:rsidR="00C4072D" w:rsidRPr="008E2E25" w:rsidRDefault="00C4072D" w:rsidP="006006D7">
            <w:pPr>
              <w:spacing w:before="240" w:after="240"/>
              <w:rPr>
                <w:sz w:val="22"/>
                <w:lang w:eastAsia="en-ZW"/>
              </w:rPr>
            </w:pPr>
            <w:r w:rsidRPr="008E2E25">
              <w:rPr>
                <w:sz w:val="22"/>
                <w:lang w:eastAsia="en-ZW"/>
              </w:rPr>
              <w:t>2</w:t>
            </w:r>
          </w:p>
        </w:tc>
        <w:tc>
          <w:tcPr>
            <w:tcW w:w="782" w:type="pct"/>
            <w:noWrap/>
            <w:vAlign w:val="bottom"/>
            <w:hideMark/>
          </w:tcPr>
          <w:p w14:paraId="1E8169A7" w14:textId="77777777" w:rsidR="00C4072D" w:rsidRPr="008E2E25" w:rsidRDefault="00C4072D" w:rsidP="006006D7">
            <w:pPr>
              <w:spacing w:before="240" w:after="240"/>
              <w:rPr>
                <w:sz w:val="22"/>
                <w:lang w:eastAsia="en-ZW"/>
              </w:rPr>
            </w:pPr>
          </w:p>
        </w:tc>
        <w:tc>
          <w:tcPr>
            <w:tcW w:w="505" w:type="pct"/>
            <w:noWrap/>
            <w:vAlign w:val="bottom"/>
            <w:hideMark/>
          </w:tcPr>
          <w:p w14:paraId="65BEE476" w14:textId="77777777" w:rsidR="00C4072D" w:rsidRPr="008E2E25" w:rsidRDefault="00C4072D" w:rsidP="006006D7">
            <w:pPr>
              <w:spacing w:before="240" w:after="240"/>
              <w:rPr>
                <w:sz w:val="22"/>
                <w:lang w:eastAsia="en-ZW"/>
              </w:rPr>
            </w:pPr>
            <w:r w:rsidRPr="008E2E25">
              <w:rPr>
                <w:sz w:val="22"/>
                <w:lang w:eastAsia="en-ZW"/>
              </w:rPr>
              <w:t>6</w:t>
            </w:r>
          </w:p>
        </w:tc>
      </w:tr>
    </w:tbl>
    <w:p w14:paraId="3915D39F" w14:textId="15645EB8" w:rsidR="005D603E" w:rsidRPr="008E2E25" w:rsidRDefault="00C4072D" w:rsidP="006006D7">
      <w:pPr>
        <w:spacing w:before="240" w:after="240"/>
        <w:rPr>
          <w:sz w:val="22"/>
        </w:rPr>
      </w:pPr>
      <w:r w:rsidRPr="008E2E25">
        <w:rPr>
          <w:sz w:val="22"/>
        </w:rPr>
        <w:t>(Source: Excel)</w:t>
      </w:r>
    </w:p>
    <w:p w14:paraId="7C188306" w14:textId="03E853B6" w:rsidR="005D603E" w:rsidRPr="008E2E25" w:rsidRDefault="005D603E" w:rsidP="006006D7">
      <w:pPr>
        <w:pStyle w:val="Heading2"/>
        <w:spacing w:before="240"/>
        <w:rPr>
          <w:sz w:val="22"/>
          <w:szCs w:val="22"/>
        </w:rPr>
      </w:pPr>
      <w:bookmarkStart w:id="64" w:name="_Toc227848505"/>
      <w:r w:rsidRPr="008E2E25">
        <w:rPr>
          <w:sz w:val="22"/>
          <w:szCs w:val="22"/>
        </w:rPr>
        <w:t xml:space="preserve">Appendix 5: </w:t>
      </w:r>
      <w:r w:rsidRPr="008E2E25">
        <w:rPr>
          <w:sz w:val="22"/>
          <w:szCs w:val="22"/>
          <w:lang w:eastAsia="en-ZW"/>
        </w:rPr>
        <w:t>Net Present Value (10% Discount Rate), Profitability Index and IRR</w:t>
      </w:r>
      <w:bookmarkEnd w:id="6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573"/>
        <w:gridCol w:w="1485"/>
        <w:gridCol w:w="1064"/>
        <w:gridCol w:w="1618"/>
        <w:gridCol w:w="1071"/>
        <w:gridCol w:w="1485"/>
      </w:tblGrid>
      <w:tr w:rsidR="005D603E" w:rsidRPr="008E2E25" w14:paraId="2D3DDD45" w14:textId="77777777" w:rsidTr="005D603E">
        <w:trPr>
          <w:trHeight w:val="300"/>
        </w:trPr>
        <w:tc>
          <w:tcPr>
            <w:tcW w:w="5000" w:type="pct"/>
            <w:gridSpan w:val="7"/>
            <w:noWrap/>
            <w:vAlign w:val="bottom"/>
            <w:hideMark/>
          </w:tcPr>
          <w:p w14:paraId="58CF8C15" w14:textId="77777777" w:rsidR="005D603E" w:rsidRPr="008E2E25" w:rsidRDefault="005D603E" w:rsidP="006006D7">
            <w:pPr>
              <w:spacing w:before="240" w:after="240"/>
              <w:rPr>
                <w:b/>
                <w:bCs/>
                <w:sz w:val="22"/>
                <w:lang w:eastAsia="en-ZW"/>
              </w:rPr>
            </w:pPr>
            <w:r w:rsidRPr="008E2E25">
              <w:rPr>
                <w:b/>
                <w:bCs/>
                <w:sz w:val="22"/>
                <w:lang w:eastAsia="en-ZW"/>
              </w:rPr>
              <w:t>Net Present Value (10% Discount Rate)</w:t>
            </w:r>
          </w:p>
        </w:tc>
      </w:tr>
      <w:tr w:rsidR="005D603E" w:rsidRPr="008E2E25" w14:paraId="0D1969D3" w14:textId="77777777" w:rsidTr="005D603E">
        <w:trPr>
          <w:trHeight w:val="300"/>
        </w:trPr>
        <w:tc>
          <w:tcPr>
            <w:tcW w:w="401" w:type="pct"/>
            <w:noWrap/>
            <w:vAlign w:val="bottom"/>
            <w:hideMark/>
          </w:tcPr>
          <w:p w14:paraId="395E592A" w14:textId="77777777" w:rsidR="005D603E" w:rsidRPr="008E2E25" w:rsidRDefault="005D603E" w:rsidP="006006D7">
            <w:pPr>
              <w:spacing w:before="240" w:after="240"/>
              <w:rPr>
                <w:sz w:val="22"/>
                <w:lang w:eastAsia="en-ZW"/>
              </w:rPr>
            </w:pPr>
          </w:p>
        </w:tc>
        <w:tc>
          <w:tcPr>
            <w:tcW w:w="872" w:type="pct"/>
            <w:noWrap/>
            <w:vAlign w:val="bottom"/>
            <w:hideMark/>
          </w:tcPr>
          <w:p w14:paraId="738F6377" w14:textId="77777777" w:rsidR="005D603E" w:rsidRPr="008E2E25" w:rsidRDefault="005D603E" w:rsidP="006006D7">
            <w:pPr>
              <w:spacing w:before="240" w:after="240"/>
              <w:rPr>
                <w:sz w:val="22"/>
                <w:lang w:eastAsia="en-ZW"/>
              </w:rPr>
            </w:pPr>
          </w:p>
        </w:tc>
        <w:tc>
          <w:tcPr>
            <w:tcW w:w="823" w:type="pct"/>
            <w:noWrap/>
            <w:vAlign w:val="bottom"/>
            <w:hideMark/>
          </w:tcPr>
          <w:p w14:paraId="5EE7C9CF" w14:textId="77777777" w:rsidR="005D603E" w:rsidRPr="008E2E25" w:rsidRDefault="005D603E" w:rsidP="006006D7">
            <w:pPr>
              <w:spacing w:before="240" w:after="240"/>
              <w:rPr>
                <w:sz w:val="22"/>
                <w:lang w:eastAsia="en-ZW"/>
              </w:rPr>
            </w:pPr>
          </w:p>
        </w:tc>
        <w:tc>
          <w:tcPr>
            <w:tcW w:w="590" w:type="pct"/>
            <w:noWrap/>
            <w:vAlign w:val="bottom"/>
            <w:hideMark/>
          </w:tcPr>
          <w:p w14:paraId="7D35F485" w14:textId="77777777" w:rsidR="005D603E" w:rsidRPr="008E2E25" w:rsidRDefault="005D603E" w:rsidP="006006D7">
            <w:pPr>
              <w:spacing w:before="240" w:after="240"/>
              <w:rPr>
                <w:sz w:val="22"/>
                <w:lang w:eastAsia="en-ZW"/>
              </w:rPr>
            </w:pPr>
          </w:p>
        </w:tc>
        <w:tc>
          <w:tcPr>
            <w:tcW w:w="897" w:type="pct"/>
            <w:noWrap/>
            <w:vAlign w:val="bottom"/>
            <w:hideMark/>
          </w:tcPr>
          <w:p w14:paraId="19F288DB" w14:textId="77777777" w:rsidR="005D603E" w:rsidRPr="008E2E25" w:rsidRDefault="005D603E" w:rsidP="006006D7">
            <w:pPr>
              <w:spacing w:before="240" w:after="240"/>
              <w:rPr>
                <w:sz w:val="22"/>
                <w:lang w:eastAsia="en-ZW"/>
              </w:rPr>
            </w:pPr>
          </w:p>
        </w:tc>
        <w:tc>
          <w:tcPr>
            <w:tcW w:w="594" w:type="pct"/>
            <w:noWrap/>
            <w:vAlign w:val="bottom"/>
            <w:hideMark/>
          </w:tcPr>
          <w:p w14:paraId="0878FAD3" w14:textId="77777777" w:rsidR="005D603E" w:rsidRPr="008E2E25" w:rsidRDefault="005D603E" w:rsidP="006006D7">
            <w:pPr>
              <w:spacing w:before="240" w:after="240"/>
              <w:rPr>
                <w:sz w:val="22"/>
                <w:lang w:eastAsia="en-ZW"/>
              </w:rPr>
            </w:pPr>
          </w:p>
        </w:tc>
        <w:tc>
          <w:tcPr>
            <w:tcW w:w="823" w:type="pct"/>
            <w:noWrap/>
            <w:vAlign w:val="bottom"/>
            <w:hideMark/>
          </w:tcPr>
          <w:p w14:paraId="243B2C26" w14:textId="77777777" w:rsidR="005D603E" w:rsidRPr="008E2E25" w:rsidRDefault="005D603E" w:rsidP="006006D7">
            <w:pPr>
              <w:spacing w:before="240" w:after="240"/>
              <w:rPr>
                <w:sz w:val="22"/>
                <w:lang w:eastAsia="en-ZW"/>
              </w:rPr>
            </w:pPr>
          </w:p>
        </w:tc>
      </w:tr>
      <w:tr w:rsidR="005D603E" w:rsidRPr="008E2E25" w14:paraId="090A069A" w14:textId="77777777" w:rsidTr="005D603E">
        <w:trPr>
          <w:trHeight w:val="600"/>
        </w:trPr>
        <w:tc>
          <w:tcPr>
            <w:tcW w:w="401" w:type="pct"/>
            <w:vAlign w:val="center"/>
            <w:hideMark/>
          </w:tcPr>
          <w:p w14:paraId="22FD8A16" w14:textId="77777777" w:rsidR="005D603E" w:rsidRPr="008E2E25" w:rsidRDefault="005D603E" w:rsidP="006006D7">
            <w:pPr>
              <w:spacing w:before="240" w:after="240"/>
              <w:rPr>
                <w:sz w:val="22"/>
                <w:lang w:eastAsia="en-ZW"/>
              </w:rPr>
            </w:pPr>
            <w:r w:rsidRPr="008E2E25">
              <w:rPr>
                <w:sz w:val="22"/>
                <w:lang w:eastAsia="en-ZW"/>
              </w:rPr>
              <w:t>Year</w:t>
            </w:r>
          </w:p>
        </w:tc>
        <w:tc>
          <w:tcPr>
            <w:tcW w:w="872" w:type="pct"/>
            <w:vAlign w:val="center"/>
            <w:hideMark/>
          </w:tcPr>
          <w:p w14:paraId="73A73DF0" w14:textId="77777777" w:rsidR="005D603E" w:rsidRPr="008E2E25" w:rsidRDefault="005D603E" w:rsidP="006006D7">
            <w:pPr>
              <w:spacing w:before="240" w:after="240"/>
              <w:rPr>
                <w:sz w:val="22"/>
                <w:lang w:eastAsia="en-ZW"/>
              </w:rPr>
            </w:pPr>
            <w:r w:rsidRPr="008E2E25">
              <w:rPr>
                <w:sz w:val="22"/>
                <w:lang w:eastAsia="en-ZW"/>
              </w:rPr>
              <w:t>Factor (10%)</w:t>
            </w:r>
          </w:p>
        </w:tc>
        <w:tc>
          <w:tcPr>
            <w:tcW w:w="823" w:type="pct"/>
            <w:noWrap/>
            <w:vAlign w:val="bottom"/>
            <w:hideMark/>
          </w:tcPr>
          <w:p w14:paraId="7200191E" w14:textId="77777777" w:rsidR="005D603E" w:rsidRPr="008E2E25" w:rsidRDefault="005D603E" w:rsidP="006006D7">
            <w:pPr>
              <w:spacing w:before="240" w:after="240"/>
              <w:rPr>
                <w:sz w:val="22"/>
                <w:lang w:eastAsia="en-ZW"/>
              </w:rPr>
            </w:pPr>
          </w:p>
        </w:tc>
        <w:tc>
          <w:tcPr>
            <w:tcW w:w="590" w:type="pct"/>
            <w:noWrap/>
            <w:vAlign w:val="bottom"/>
            <w:hideMark/>
          </w:tcPr>
          <w:p w14:paraId="08D09AB3" w14:textId="77777777" w:rsidR="005D603E" w:rsidRPr="008E2E25" w:rsidRDefault="005D603E" w:rsidP="006006D7">
            <w:pPr>
              <w:spacing w:before="240" w:after="240"/>
              <w:rPr>
                <w:sz w:val="22"/>
                <w:lang w:eastAsia="en-ZW"/>
              </w:rPr>
            </w:pPr>
          </w:p>
        </w:tc>
        <w:tc>
          <w:tcPr>
            <w:tcW w:w="897" w:type="pct"/>
            <w:noWrap/>
            <w:vAlign w:val="bottom"/>
            <w:hideMark/>
          </w:tcPr>
          <w:p w14:paraId="45CB6FD0" w14:textId="77777777" w:rsidR="005D603E" w:rsidRPr="008E2E25" w:rsidRDefault="005D603E" w:rsidP="006006D7">
            <w:pPr>
              <w:spacing w:before="240" w:after="240"/>
              <w:rPr>
                <w:sz w:val="22"/>
                <w:lang w:eastAsia="en-ZW"/>
              </w:rPr>
            </w:pPr>
          </w:p>
        </w:tc>
        <w:tc>
          <w:tcPr>
            <w:tcW w:w="594" w:type="pct"/>
            <w:noWrap/>
            <w:vAlign w:val="bottom"/>
            <w:hideMark/>
          </w:tcPr>
          <w:p w14:paraId="288D4D8A" w14:textId="77777777" w:rsidR="005D603E" w:rsidRPr="008E2E25" w:rsidRDefault="005D603E" w:rsidP="006006D7">
            <w:pPr>
              <w:spacing w:before="240" w:after="240"/>
              <w:rPr>
                <w:sz w:val="22"/>
                <w:lang w:eastAsia="en-ZW"/>
              </w:rPr>
            </w:pPr>
          </w:p>
        </w:tc>
        <w:tc>
          <w:tcPr>
            <w:tcW w:w="823" w:type="pct"/>
            <w:noWrap/>
            <w:vAlign w:val="bottom"/>
            <w:hideMark/>
          </w:tcPr>
          <w:p w14:paraId="4FE46BD7" w14:textId="77777777" w:rsidR="005D603E" w:rsidRPr="008E2E25" w:rsidRDefault="005D603E" w:rsidP="006006D7">
            <w:pPr>
              <w:spacing w:before="240" w:after="240"/>
              <w:rPr>
                <w:sz w:val="22"/>
                <w:lang w:eastAsia="en-ZW"/>
              </w:rPr>
            </w:pPr>
          </w:p>
        </w:tc>
      </w:tr>
      <w:tr w:rsidR="005D603E" w:rsidRPr="008E2E25" w14:paraId="139EA7F0" w14:textId="77777777" w:rsidTr="005D603E">
        <w:trPr>
          <w:trHeight w:val="300"/>
        </w:trPr>
        <w:tc>
          <w:tcPr>
            <w:tcW w:w="401" w:type="pct"/>
            <w:vAlign w:val="center"/>
            <w:hideMark/>
          </w:tcPr>
          <w:p w14:paraId="60AC0036" w14:textId="77777777" w:rsidR="005D603E" w:rsidRPr="008E2E25" w:rsidRDefault="005D603E" w:rsidP="006006D7">
            <w:pPr>
              <w:spacing w:before="240" w:after="240"/>
              <w:rPr>
                <w:sz w:val="22"/>
                <w:lang w:eastAsia="en-ZW"/>
              </w:rPr>
            </w:pPr>
            <w:r w:rsidRPr="008E2E25">
              <w:rPr>
                <w:sz w:val="22"/>
                <w:lang w:eastAsia="en-ZW"/>
              </w:rPr>
              <w:t>1</w:t>
            </w:r>
          </w:p>
        </w:tc>
        <w:tc>
          <w:tcPr>
            <w:tcW w:w="872" w:type="pct"/>
            <w:vAlign w:val="center"/>
            <w:hideMark/>
          </w:tcPr>
          <w:p w14:paraId="4190EF49" w14:textId="77777777" w:rsidR="005D603E" w:rsidRPr="008E2E25" w:rsidRDefault="005D603E" w:rsidP="006006D7">
            <w:pPr>
              <w:spacing w:before="240" w:after="240"/>
              <w:rPr>
                <w:sz w:val="22"/>
                <w:lang w:eastAsia="en-ZW"/>
              </w:rPr>
            </w:pPr>
            <w:r w:rsidRPr="008E2E25">
              <w:rPr>
                <w:sz w:val="22"/>
                <w:lang w:eastAsia="en-ZW"/>
              </w:rPr>
              <w:t>0.90909091</w:t>
            </w:r>
          </w:p>
        </w:tc>
        <w:tc>
          <w:tcPr>
            <w:tcW w:w="823" w:type="pct"/>
            <w:noWrap/>
            <w:vAlign w:val="bottom"/>
            <w:hideMark/>
          </w:tcPr>
          <w:p w14:paraId="70388AEC" w14:textId="77777777" w:rsidR="005D603E" w:rsidRPr="008E2E25" w:rsidRDefault="005D603E" w:rsidP="006006D7">
            <w:pPr>
              <w:spacing w:before="240" w:after="240"/>
              <w:rPr>
                <w:sz w:val="22"/>
                <w:lang w:eastAsia="en-ZW"/>
              </w:rPr>
            </w:pPr>
          </w:p>
        </w:tc>
        <w:tc>
          <w:tcPr>
            <w:tcW w:w="590" w:type="pct"/>
            <w:noWrap/>
            <w:vAlign w:val="bottom"/>
            <w:hideMark/>
          </w:tcPr>
          <w:p w14:paraId="443683E8" w14:textId="77777777" w:rsidR="005D603E" w:rsidRPr="008E2E25" w:rsidRDefault="005D603E" w:rsidP="006006D7">
            <w:pPr>
              <w:spacing w:before="240" w:after="240"/>
              <w:rPr>
                <w:sz w:val="22"/>
                <w:lang w:eastAsia="en-ZW"/>
              </w:rPr>
            </w:pPr>
          </w:p>
        </w:tc>
        <w:tc>
          <w:tcPr>
            <w:tcW w:w="897" w:type="pct"/>
            <w:noWrap/>
            <w:vAlign w:val="bottom"/>
            <w:hideMark/>
          </w:tcPr>
          <w:p w14:paraId="7A6F4500" w14:textId="77777777" w:rsidR="005D603E" w:rsidRPr="008E2E25" w:rsidRDefault="005D603E" w:rsidP="006006D7">
            <w:pPr>
              <w:spacing w:before="240" w:after="240"/>
              <w:rPr>
                <w:sz w:val="22"/>
                <w:lang w:eastAsia="en-ZW"/>
              </w:rPr>
            </w:pPr>
          </w:p>
        </w:tc>
        <w:tc>
          <w:tcPr>
            <w:tcW w:w="594" w:type="pct"/>
            <w:noWrap/>
            <w:vAlign w:val="bottom"/>
            <w:hideMark/>
          </w:tcPr>
          <w:p w14:paraId="19B71C85" w14:textId="77777777" w:rsidR="005D603E" w:rsidRPr="008E2E25" w:rsidRDefault="005D603E" w:rsidP="006006D7">
            <w:pPr>
              <w:spacing w:before="240" w:after="240"/>
              <w:rPr>
                <w:sz w:val="22"/>
                <w:lang w:eastAsia="en-ZW"/>
              </w:rPr>
            </w:pPr>
          </w:p>
        </w:tc>
        <w:tc>
          <w:tcPr>
            <w:tcW w:w="823" w:type="pct"/>
            <w:noWrap/>
            <w:vAlign w:val="bottom"/>
            <w:hideMark/>
          </w:tcPr>
          <w:p w14:paraId="20CDD630" w14:textId="77777777" w:rsidR="005D603E" w:rsidRPr="008E2E25" w:rsidRDefault="005D603E" w:rsidP="006006D7">
            <w:pPr>
              <w:spacing w:before="240" w:after="240"/>
              <w:rPr>
                <w:sz w:val="22"/>
                <w:lang w:eastAsia="en-ZW"/>
              </w:rPr>
            </w:pPr>
          </w:p>
        </w:tc>
      </w:tr>
      <w:tr w:rsidR="005D603E" w:rsidRPr="008E2E25" w14:paraId="663537EE" w14:textId="77777777" w:rsidTr="005D603E">
        <w:trPr>
          <w:trHeight w:val="300"/>
        </w:trPr>
        <w:tc>
          <w:tcPr>
            <w:tcW w:w="401" w:type="pct"/>
            <w:vAlign w:val="center"/>
            <w:hideMark/>
          </w:tcPr>
          <w:p w14:paraId="489D5404" w14:textId="77777777" w:rsidR="005D603E" w:rsidRPr="008E2E25" w:rsidRDefault="005D603E" w:rsidP="006006D7">
            <w:pPr>
              <w:spacing w:before="240" w:after="240"/>
              <w:rPr>
                <w:sz w:val="22"/>
                <w:lang w:eastAsia="en-ZW"/>
              </w:rPr>
            </w:pPr>
            <w:r w:rsidRPr="008E2E25">
              <w:rPr>
                <w:sz w:val="22"/>
                <w:lang w:eastAsia="en-ZW"/>
              </w:rPr>
              <w:t>2</w:t>
            </w:r>
          </w:p>
        </w:tc>
        <w:tc>
          <w:tcPr>
            <w:tcW w:w="872" w:type="pct"/>
            <w:vAlign w:val="center"/>
            <w:hideMark/>
          </w:tcPr>
          <w:p w14:paraId="56ACEF46" w14:textId="77777777" w:rsidR="005D603E" w:rsidRPr="008E2E25" w:rsidRDefault="005D603E" w:rsidP="006006D7">
            <w:pPr>
              <w:spacing w:before="240" w:after="240"/>
              <w:rPr>
                <w:sz w:val="22"/>
                <w:lang w:eastAsia="en-ZW"/>
              </w:rPr>
            </w:pPr>
            <w:r w:rsidRPr="008E2E25">
              <w:rPr>
                <w:sz w:val="22"/>
                <w:lang w:eastAsia="en-ZW"/>
              </w:rPr>
              <w:t>0.82644628</w:t>
            </w:r>
          </w:p>
        </w:tc>
        <w:tc>
          <w:tcPr>
            <w:tcW w:w="823" w:type="pct"/>
            <w:noWrap/>
            <w:vAlign w:val="bottom"/>
            <w:hideMark/>
          </w:tcPr>
          <w:p w14:paraId="436437C2" w14:textId="77777777" w:rsidR="005D603E" w:rsidRPr="008E2E25" w:rsidRDefault="005D603E" w:rsidP="006006D7">
            <w:pPr>
              <w:spacing w:before="240" w:after="240"/>
              <w:rPr>
                <w:sz w:val="22"/>
                <w:lang w:eastAsia="en-ZW"/>
              </w:rPr>
            </w:pPr>
          </w:p>
        </w:tc>
        <w:tc>
          <w:tcPr>
            <w:tcW w:w="590" w:type="pct"/>
            <w:noWrap/>
            <w:vAlign w:val="bottom"/>
            <w:hideMark/>
          </w:tcPr>
          <w:p w14:paraId="76BBD375" w14:textId="77777777" w:rsidR="005D603E" w:rsidRPr="008E2E25" w:rsidRDefault="005D603E" w:rsidP="006006D7">
            <w:pPr>
              <w:spacing w:before="240" w:after="240"/>
              <w:rPr>
                <w:sz w:val="22"/>
                <w:lang w:eastAsia="en-ZW"/>
              </w:rPr>
            </w:pPr>
          </w:p>
        </w:tc>
        <w:tc>
          <w:tcPr>
            <w:tcW w:w="897" w:type="pct"/>
            <w:noWrap/>
            <w:vAlign w:val="bottom"/>
            <w:hideMark/>
          </w:tcPr>
          <w:p w14:paraId="1EAC225F" w14:textId="77777777" w:rsidR="005D603E" w:rsidRPr="008E2E25" w:rsidRDefault="005D603E" w:rsidP="006006D7">
            <w:pPr>
              <w:spacing w:before="240" w:after="240"/>
              <w:rPr>
                <w:sz w:val="22"/>
                <w:lang w:eastAsia="en-ZW"/>
              </w:rPr>
            </w:pPr>
          </w:p>
        </w:tc>
        <w:tc>
          <w:tcPr>
            <w:tcW w:w="594" w:type="pct"/>
            <w:noWrap/>
            <w:vAlign w:val="bottom"/>
            <w:hideMark/>
          </w:tcPr>
          <w:p w14:paraId="4CAF5B85" w14:textId="77777777" w:rsidR="005D603E" w:rsidRPr="008E2E25" w:rsidRDefault="005D603E" w:rsidP="006006D7">
            <w:pPr>
              <w:spacing w:before="240" w:after="240"/>
              <w:rPr>
                <w:sz w:val="22"/>
                <w:lang w:eastAsia="en-ZW"/>
              </w:rPr>
            </w:pPr>
          </w:p>
        </w:tc>
        <w:tc>
          <w:tcPr>
            <w:tcW w:w="823" w:type="pct"/>
            <w:noWrap/>
            <w:vAlign w:val="bottom"/>
            <w:hideMark/>
          </w:tcPr>
          <w:p w14:paraId="7E56E251" w14:textId="77777777" w:rsidR="005D603E" w:rsidRPr="008E2E25" w:rsidRDefault="005D603E" w:rsidP="006006D7">
            <w:pPr>
              <w:spacing w:before="240" w:after="240"/>
              <w:rPr>
                <w:sz w:val="22"/>
                <w:lang w:eastAsia="en-ZW"/>
              </w:rPr>
            </w:pPr>
          </w:p>
        </w:tc>
      </w:tr>
      <w:tr w:rsidR="005D603E" w:rsidRPr="008E2E25" w14:paraId="1CFAD30B" w14:textId="77777777" w:rsidTr="005D603E">
        <w:trPr>
          <w:trHeight w:val="300"/>
        </w:trPr>
        <w:tc>
          <w:tcPr>
            <w:tcW w:w="401" w:type="pct"/>
            <w:vAlign w:val="center"/>
            <w:hideMark/>
          </w:tcPr>
          <w:p w14:paraId="22AFA511" w14:textId="77777777" w:rsidR="005D603E" w:rsidRPr="008E2E25" w:rsidRDefault="005D603E" w:rsidP="006006D7">
            <w:pPr>
              <w:spacing w:before="240" w:after="240"/>
              <w:rPr>
                <w:sz w:val="22"/>
                <w:lang w:eastAsia="en-ZW"/>
              </w:rPr>
            </w:pPr>
            <w:r w:rsidRPr="008E2E25">
              <w:rPr>
                <w:sz w:val="22"/>
                <w:lang w:eastAsia="en-ZW"/>
              </w:rPr>
              <w:t>3</w:t>
            </w:r>
          </w:p>
        </w:tc>
        <w:tc>
          <w:tcPr>
            <w:tcW w:w="872" w:type="pct"/>
            <w:vAlign w:val="center"/>
            <w:hideMark/>
          </w:tcPr>
          <w:p w14:paraId="475C3D77" w14:textId="77777777" w:rsidR="005D603E" w:rsidRPr="008E2E25" w:rsidRDefault="005D603E" w:rsidP="006006D7">
            <w:pPr>
              <w:spacing w:before="240" w:after="240"/>
              <w:rPr>
                <w:sz w:val="22"/>
                <w:lang w:eastAsia="en-ZW"/>
              </w:rPr>
            </w:pPr>
            <w:r w:rsidRPr="008E2E25">
              <w:rPr>
                <w:sz w:val="22"/>
                <w:lang w:eastAsia="en-ZW"/>
              </w:rPr>
              <w:t>0.7513148</w:t>
            </w:r>
          </w:p>
        </w:tc>
        <w:tc>
          <w:tcPr>
            <w:tcW w:w="823" w:type="pct"/>
            <w:noWrap/>
            <w:vAlign w:val="bottom"/>
            <w:hideMark/>
          </w:tcPr>
          <w:p w14:paraId="38AED23A" w14:textId="77777777" w:rsidR="005D603E" w:rsidRPr="008E2E25" w:rsidRDefault="005D603E" w:rsidP="006006D7">
            <w:pPr>
              <w:spacing w:before="240" w:after="240"/>
              <w:rPr>
                <w:sz w:val="22"/>
                <w:lang w:eastAsia="en-ZW"/>
              </w:rPr>
            </w:pPr>
          </w:p>
        </w:tc>
        <w:tc>
          <w:tcPr>
            <w:tcW w:w="590" w:type="pct"/>
            <w:noWrap/>
            <w:vAlign w:val="bottom"/>
            <w:hideMark/>
          </w:tcPr>
          <w:p w14:paraId="25C3C64D" w14:textId="77777777" w:rsidR="005D603E" w:rsidRPr="008E2E25" w:rsidRDefault="005D603E" w:rsidP="006006D7">
            <w:pPr>
              <w:spacing w:before="240" w:after="240"/>
              <w:rPr>
                <w:sz w:val="22"/>
                <w:lang w:eastAsia="en-ZW"/>
              </w:rPr>
            </w:pPr>
          </w:p>
        </w:tc>
        <w:tc>
          <w:tcPr>
            <w:tcW w:w="897" w:type="pct"/>
            <w:noWrap/>
            <w:vAlign w:val="bottom"/>
            <w:hideMark/>
          </w:tcPr>
          <w:p w14:paraId="629B3988" w14:textId="77777777" w:rsidR="005D603E" w:rsidRPr="008E2E25" w:rsidRDefault="005D603E" w:rsidP="006006D7">
            <w:pPr>
              <w:spacing w:before="240" w:after="240"/>
              <w:rPr>
                <w:sz w:val="22"/>
                <w:lang w:eastAsia="en-ZW"/>
              </w:rPr>
            </w:pPr>
          </w:p>
        </w:tc>
        <w:tc>
          <w:tcPr>
            <w:tcW w:w="594" w:type="pct"/>
            <w:noWrap/>
            <w:vAlign w:val="bottom"/>
            <w:hideMark/>
          </w:tcPr>
          <w:p w14:paraId="77FB1422" w14:textId="77777777" w:rsidR="005D603E" w:rsidRPr="008E2E25" w:rsidRDefault="005D603E" w:rsidP="006006D7">
            <w:pPr>
              <w:spacing w:before="240" w:after="240"/>
              <w:rPr>
                <w:sz w:val="22"/>
                <w:lang w:eastAsia="en-ZW"/>
              </w:rPr>
            </w:pPr>
          </w:p>
        </w:tc>
        <w:tc>
          <w:tcPr>
            <w:tcW w:w="823" w:type="pct"/>
            <w:noWrap/>
            <w:vAlign w:val="bottom"/>
            <w:hideMark/>
          </w:tcPr>
          <w:p w14:paraId="7640549C" w14:textId="77777777" w:rsidR="005D603E" w:rsidRPr="008E2E25" w:rsidRDefault="005D603E" w:rsidP="006006D7">
            <w:pPr>
              <w:spacing w:before="240" w:after="240"/>
              <w:rPr>
                <w:sz w:val="22"/>
                <w:lang w:eastAsia="en-ZW"/>
              </w:rPr>
            </w:pPr>
          </w:p>
        </w:tc>
      </w:tr>
      <w:tr w:rsidR="005D603E" w:rsidRPr="008E2E25" w14:paraId="3970E5E9" w14:textId="77777777" w:rsidTr="005D603E">
        <w:trPr>
          <w:trHeight w:val="300"/>
        </w:trPr>
        <w:tc>
          <w:tcPr>
            <w:tcW w:w="401" w:type="pct"/>
            <w:vAlign w:val="center"/>
            <w:hideMark/>
          </w:tcPr>
          <w:p w14:paraId="5D7F15E6" w14:textId="77777777" w:rsidR="005D603E" w:rsidRPr="008E2E25" w:rsidRDefault="005D603E" w:rsidP="006006D7">
            <w:pPr>
              <w:spacing w:before="240" w:after="240"/>
              <w:rPr>
                <w:sz w:val="22"/>
                <w:lang w:eastAsia="en-ZW"/>
              </w:rPr>
            </w:pPr>
            <w:r w:rsidRPr="008E2E25">
              <w:rPr>
                <w:sz w:val="22"/>
                <w:lang w:eastAsia="en-ZW"/>
              </w:rPr>
              <w:t>4</w:t>
            </w:r>
          </w:p>
        </w:tc>
        <w:tc>
          <w:tcPr>
            <w:tcW w:w="872" w:type="pct"/>
            <w:vAlign w:val="center"/>
            <w:hideMark/>
          </w:tcPr>
          <w:p w14:paraId="6F780EA4" w14:textId="77777777" w:rsidR="005D603E" w:rsidRPr="008E2E25" w:rsidRDefault="005D603E" w:rsidP="006006D7">
            <w:pPr>
              <w:spacing w:before="240" w:after="240"/>
              <w:rPr>
                <w:sz w:val="22"/>
                <w:lang w:eastAsia="en-ZW"/>
              </w:rPr>
            </w:pPr>
            <w:r w:rsidRPr="008E2E25">
              <w:rPr>
                <w:sz w:val="22"/>
                <w:lang w:eastAsia="en-ZW"/>
              </w:rPr>
              <w:t>0.68301346</w:t>
            </w:r>
          </w:p>
        </w:tc>
        <w:tc>
          <w:tcPr>
            <w:tcW w:w="823" w:type="pct"/>
            <w:noWrap/>
            <w:vAlign w:val="bottom"/>
            <w:hideMark/>
          </w:tcPr>
          <w:p w14:paraId="6BD68D9B" w14:textId="77777777" w:rsidR="005D603E" w:rsidRPr="008E2E25" w:rsidRDefault="005D603E" w:rsidP="006006D7">
            <w:pPr>
              <w:spacing w:before="240" w:after="240"/>
              <w:rPr>
                <w:sz w:val="22"/>
                <w:lang w:eastAsia="en-ZW"/>
              </w:rPr>
            </w:pPr>
          </w:p>
        </w:tc>
        <w:tc>
          <w:tcPr>
            <w:tcW w:w="590" w:type="pct"/>
            <w:noWrap/>
            <w:vAlign w:val="bottom"/>
            <w:hideMark/>
          </w:tcPr>
          <w:p w14:paraId="21036008" w14:textId="77777777" w:rsidR="005D603E" w:rsidRPr="008E2E25" w:rsidRDefault="005D603E" w:rsidP="006006D7">
            <w:pPr>
              <w:spacing w:before="240" w:after="240"/>
              <w:rPr>
                <w:sz w:val="22"/>
                <w:lang w:eastAsia="en-ZW"/>
              </w:rPr>
            </w:pPr>
          </w:p>
        </w:tc>
        <w:tc>
          <w:tcPr>
            <w:tcW w:w="897" w:type="pct"/>
            <w:noWrap/>
            <w:vAlign w:val="bottom"/>
            <w:hideMark/>
          </w:tcPr>
          <w:p w14:paraId="1987DBF7" w14:textId="77777777" w:rsidR="005D603E" w:rsidRPr="008E2E25" w:rsidRDefault="005D603E" w:rsidP="006006D7">
            <w:pPr>
              <w:spacing w:before="240" w:after="240"/>
              <w:rPr>
                <w:sz w:val="22"/>
                <w:lang w:eastAsia="en-ZW"/>
              </w:rPr>
            </w:pPr>
          </w:p>
        </w:tc>
        <w:tc>
          <w:tcPr>
            <w:tcW w:w="594" w:type="pct"/>
            <w:noWrap/>
            <w:vAlign w:val="bottom"/>
            <w:hideMark/>
          </w:tcPr>
          <w:p w14:paraId="0C0E4A08" w14:textId="77777777" w:rsidR="005D603E" w:rsidRPr="008E2E25" w:rsidRDefault="005D603E" w:rsidP="006006D7">
            <w:pPr>
              <w:spacing w:before="240" w:after="240"/>
              <w:rPr>
                <w:sz w:val="22"/>
                <w:lang w:eastAsia="en-ZW"/>
              </w:rPr>
            </w:pPr>
          </w:p>
        </w:tc>
        <w:tc>
          <w:tcPr>
            <w:tcW w:w="823" w:type="pct"/>
            <w:noWrap/>
            <w:vAlign w:val="bottom"/>
            <w:hideMark/>
          </w:tcPr>
          <w:p w14:paraId="1B3ACA55" w14:textId="77777777" w:rsidR="005D603E" w:rsidRPr="008E2E25" w:rsidRDefault="005D603E" w:rsidP="006006D7">
            <w:pPr>
              <w:spacing w:before="240" w:after="240"/>
              <w:rPr>
                <w:sz w:val="22"/>
                <w:lang w:eastAsia="en-ZW"/>
              </w:rPr>
            </w:pPr>
          </w:p>
        </w:tc>
      </w:tr>
      <w:tr w:rsidR="005D603E" w:rsidRPr="008E2E25" w14:paraId="3CD520E3" w14:textId="77777777" w:rsidTr="005D603E">
        <w:trPr>
          <w:trHeight w:val="300"/>
        </w:trPr>
        <w:tc>
          <w:tcPr>
            <w:tcW w:w="401" w:type="pct"/>
            <w:vAlign w:val="center"/>
            <w:hideMark/>
          </w:tcPr>
          <w:p w14:paraId="3B30FCFA" w14:textId="77777777" w:rsidR="005D603E" w:rsidRPr="008E2E25" w:rsidRDefault="005D603E" w:rsidP="006006D7">
            <w:pPr>
              <w:spacing w:before="240" w:after="240"/>
              <w:rPr>
                <w:sz w:val="22"/>
                <w:lang w:eastAsia="en-ZW"/>
              </w:rPr>
            </w:pPr>
            <w:r w:rsidRPr="008E2E25">
              <w:rPr>
                <w:sz w:val="22"/>
                <w:lang w:eastAsia="en-ZW"/>
              </w:rPr>
              <w:t>5</w:t>
            </w:r>
          </w:p>
        </w:tc>
        <w:tc>
          <w:tcPr>
            <w:tcW w:w="872" w:type="pct"/>
            <w:vAlign w:val="center"/>
            <w:hideMark/>
          </w:tcPr>
          <w:p w14:paraId="6165DAC9" w14:textId="77777777" w:rsidR="005D603E" w:rsidRPr="008E2E25" w:rsidRDefault="005D603E" w:rsidP="006006D7">
            <w:pPr>
              <w:spacing w:before="240" w:after="240"/>
              <w:rPr>
                <w:sz w:val="22"/>
                <w:lang w:eastAsia="en-ZW"/>
              </w:rPr>
            </w:pPr>
            <w:r w:rsidRPr="008E2E25">
              <w:rPr>
                <w:sz w:val="22"/>
                <w:lang w:eastAsia="en-ZW"/>
              </w:rPr>
              <w:t>0.62092132</w:t>
            </w:r>
          </w:p>
        </w:tc>
        <w:tc>
          <w:tcPr>
            <w:tcW w:w="823" w:type="pct"/>
            <w:noWrap/>
            <w:vAlign w:val="bottom"/>
            <w:hideMark/>
          </w:tcPr>
          <w:p w14:paraId="1B87344D" w14:textId="77777777" w:rsidR="005D603E" w:rsidRPr="008E2E25" w:rsidRDefault="005D603E" w:rsidP="006006D7">
            <w:pPr>
              <w:spacing w:before="240" w:after="240"/>
              <w:rPr>
                <w:sz w:val="22"/>
                <w:lang w:eastAsia="en-ZW"/>
              </w:rPr>
            </w:pPr>
          </w:p>
        </w:tc>
        <w:tc>
          <w:tcPr>
            <w:tcW w:w="590" w:type="pct"/>
            <w:noWrap/>
            <w:vAlign w:val="bottom"/>
            <w:hideMark/>
          </w:tcPr>
          <w:p w14:paraId="2CEE3B4D" w14:textId="77777777" w:rsidR="005D603E" w:rsidRPr="008E2E25" w:rsidRDefault="005D603E" w:rsidP="006006D7">
            <w:pPr>
              <w:spacing w:before="240" w:after="240"/>
              <w:rPr>
                <w:sz w:val="22"/>
                <w:lang w:eastAsia="en-ZW"/>
              </w:rPr>
            </w:pPr>
          </w:p>
        </w:tc>
        <w:tc>
          <w:tcPr>
            <w:tcW w:w="897" w:type="pct"/>
            <w:noWrap/>
            <w:vAlign w:val="bottom"/>
            <w:hideMark/>
          </w:tcPr>
          <w:p w14:paraId="4A65BDD5" w14:textId="77777777" w:rsidR="005D603E" w:rsidRPr="008E2E25" w:rsidRDefault="005D603E" w:rsidP="006006D7">
            <w:pPr>
              <w:spacing w:before="240" w:after="240"/>
              <w:rPr>
                <w:sz w:val="22"/>
                <w:lang w:eastAsia="en-ZW"/>
              </w:rPr>
            </w:pPr>
          </w:p>
        </w:tc>
        <w:tc>
          <w:tcPr>
            <w:tcW w:w="594" w:type="pct"/>
            <w:noWrap/>
            <w:vAlign w:val="bottom"/>
            <w:hideMark/>
          </w:tcPr>
          <w:p w14:paraId="3C306B72" w14:textId="77777777" w:rsidR="005D603E" w:rsidRPr="008E2E25" w:rsidRDefault="005D603E" w:rsidP="006006D7">
            <w:pPr>
              <w:spacing w:before="240" w:after="240"/>
              <w:rPr>
                <w:sz w:val="22"/>
                <w:lang w:eastAsia="en-ZW"/>
              </w:rPr>
            </w:pPr>
          </w:p>
        </w:tc>
        <w:tc>
          <w:tcPr>
            <w:tcW w:w="823" w:type="pct"/>
            <w:noWrap/>
            <w:vAlign w:val="bottom"/>
            <w:hideMark/>
          </w:tcPr>
          <w:p w14:paraId="2896D0CD" w14:textId="77777777" w:rsidR="005D603E" w:rsidRPr="008E2E25" w:rsidRDefault="005D603E" w:rsidP="006006D7">
            <w:pPr>
              <w:spacing w:before="240" w:after="240"/>
              <w:rPr>
                <w:sz w:val="22"/>
                <w:lang w:eastAsia="en-ZW"/>
              </w:rPr>
            </w:pPr>
          </w:p>
        </w:tc>
      </w:tr>
      <w:tr w:rsidR="005D603E" w:rsidRPr="008E2E25" w14:paraId="5A9781D1" w14:textId="77777777" w:rsidTr="005D603E">
        <w:trPr>
          <w:trHeight w:val="300"/>
        </w:trPr>
        <w:tc>
          <w:tcPr>
            <w:tcW w:w="401" w:type="pct"/>
            <w:noWrap/>
            <w:vAlign w:val="bottom"/>
            <w:hideMark/>
          </w:tcPr>
          <w:p w14:paraId="575B8B31" w14:textId="77777777" w:rsidR="005D603E" w:rsidRPr="008E2E25" w:rsidRDefault="005D603E" w:rsidP="006006D7">
            <w:pPr>
              <w:spacing w:before="240" w:after="240"/>
              <w:rPr>
                <w:sz w:val="22"/>
                <w:lang w:eastAsia="en-ZW"/>
              </w:rPr>
            </w:pPr>
          </w:p>
        </w:tc>
        <w:tc>
          <w:tcPr>
            <w:tcW w:w="872" w:type="pct"/>
            <w:noWrap/>
            <w:vAlign w:val="bottom"/>
            <w:hideMark/>
          </w:tcPr>
          <w:p w14:paraId="6DF7B1C3" w14:textId="77777777" w:rsidR="005D603E" w:rsidRPr="008E2E25" w:rsidRDefault="005D603E" w:rsidP="006006D7">
            <w:pPr>
              <w:spacing w:before="240" w:after="240"/>
              <w:rPr>
                <w:sz w:val="22"/>
                <w:lang w:eastAsia="en-ZW"/>
              </w:rPr>
            </w:pPr>
          </w:p>
        </w:tc>
        <w:tc>
          <w:tcPr>
            <w:tcW w:w="823" w:type="pct"/>
            <w:noWrap/>
            <w:vAlign w:val="bottom"/>
            <w:hideMark/>
          </w:tcPr>
          <w:p w14:paraId="526B734F" w14:textId="77777777" w:rsidR="005D603E" w:rsidRPr="008E2E25" w:rsidRDefault="005D603E" w:rsidP="006006D7">
            <w:pPr>
              <w:spacing w:before="240" w:after="240"/>
              <w:rPr>
                <w:sz w:val="22"/>
                <w:lang w:eastAsia="en-ZW"/>
              </w:rPr>
            </w:pPr>
          </w:p>
        </w:tc>
        <w:tc>
          <w:tcPr>
            <w:tcW w:w="590" w:type="pct"/>
            <w:noWrap/>
            <w:vAlign w:val="bottom"/>
            <w:hideMark/>
          </w:tcPr>
          <w:p w14:paraId="7F338612" w14:textId="77777777" w:rsidR="005D603E" w:rsidRPr="008E2E25" w:rsidRDefault="005D603E" w:rsidP="006006D7">
            <w:pPr>
              <w:spacing w:before="240" w:after="240"/>
              <w:rPr>
                <w:sz w:val="22"/>
                <w:lang w:eastAsia="en-ZW"/>
              </w:rPr>
            </w:pPr>
          </w:p>
        </w:tc>
        <w:tc>
          <w:tcPr>
            <w:tcW w:w="897" w:type="pct"/>
            <w:noWrap/>
            <w:vAlign w:val="bottom"/>
            <w:hideMark/>
          </w:tcPr>
          <w:p w14:paraId="76AB61B6" w14:textId="77777777" w:rsidR="005D603E" w:rsidRPr="008E2E25" w:rsidRDefault="005D603E" w:rsidP="006006D7">
            <w:pPr>
              <w:spacing w:before="240" w:after="240"/>
              <w:rPr>
                <w:sz w:val="22"/>
                <w:lang w:eastAsia="en-ZW"/>
              </w:rPr>
            </w:pPr>
          </w:p>
        </w:tc>
        <w:tc>
          <w:tcPr>
            <w:tcW w:w="594" w:type="pct"/>
            <w:noWrap/>
            <w:vAlign w:val="bottom"/>
            <w:hideMark/>
          </w:tcPr>
          <w:p w14:paraId="27D08904" w14:textId="77777777" w:rsidR="005D603E" w:rsidRPr="008E2E25" w:rsidRDefault="005D603E" w:rsidP="006006D7">
            <w:pPr>
              <w:spacing w:before="240" w:after="240"/>
              <w:rPr>
                <w:sz w:val="22"/>
                <w:lang w:eastAsia="en-ZW"/>
              </w:rPr>
            </w:pPr>
          </w:p>
        </w:tc>
        <w:tc>
          <w:tcPr>
            <w:tcW w:w="823" w:type="pct"/>
            <w:noWrap/>
            <w:vAlign w:val="bottom"/>
            <w:hideMark/>
          </w:tcPr>
          <w:p w14:paraId="062528B6" w14:textId="77777777" w:rsidR="005D603E" w:rsidRPr="008E2E25" w:rsidRDefault="005D603E" w:rsidP="006006D7">
            <w:pPr>
              <w:spacing w:before="240" w:after="240"/>
              <w:rPr>
                <w:sz w:val="22"/>
                <w:lang w:eastAsia="en-ZW"/>
              </w:rPr>
            </w:pPr>
          </w:p>
        </w:tc>
      </w:tr>
      <w:tr w:rsidR="005D603E" w:rsidRPr="008E2E25" w14:paraId="756D168E" w14:textId="77777777" w:rsidTr="005D603E">
        <w:trPr>
          <w:trHeight w:val="300"/>
        </w:trPr>
        <w:tc>
          <w:tcPr>
            <w:tcW w:w="1273" w:type="pct"/>
            <w:gridSpan w:val="2"/>
            <w:noWrap/>
            <w:vAlign w:val="bottom"/>
            <w:hideMark/>
          </w:tcPr>
          <w:p w14:paraId="015C1582" w14:textId="77777777" w:rsidR="005D603E" w:rsidRPr="008E2E25" w:rsidRDefault="005D603E" w:rsidP="006006D7">
            <w:pPr>
              <w:spacing w:before="240" w:after="240"/>
              <w:rPr>
                <w:sz w:val="22"/>
                <w:lang w:eastAsia="en-ZW"/>
              </w:rPr>
            </w:pPr>
            <w:r w:rsidRPr="008E2E25">
              <w:rPr>
                <w:sz w:val="22"/>
                <w:lang w:eastAsia="en-ZW"/>
              </w:rPr>
              <w:t>Present Value (PV)</w:t>
            </w:r>
          </w:p>
        </w:tc>
        <w:tc>
          <w:tcPr>
            <w:tcW w:w="823" w:type="pct"/>
            <w:noWrap/>
            <w:vAlign w:val="bottom"/>
            <w:hideMark/>
          </w:tcPr>
          <w:p w14:paraId="44B1C2E4" w14:textId="77777777" w:rsidR="005D603E" w:rsidRPr="008E2E25" w:rsidRDefault="005D603E" w:rsidP="006006D7">
            <w:pPr>
              <w:spacing w:before="240" w:after="240"/>
              <w:rPr>
                <w:sz w:val="22"/>
                <w:lang w:eastAsia="en-ZW"/>
              </w:rPr>
            </w:pPr>
          </w:p>
        </w:tc>
        <w:tc>
          <w:tcPr>
            <w:tcW w:w="590" w:type="pct"/>
            <w:noWrap/>
            <w:vAlign w:val="bottom"/>
            <w:hideMark/>
          </w:tcPr>
          <w:p w14:paraId="728E742D" w14:textId="77777777" w:rsidR="005D603E" w:rsidRPr="008E2E25" w:rsidRDefault="005D603E" w:rsidP="006006D7">
            <w:pPr>
              <w:spacing w:before="240" w:after="240"/>
              <w:rPr>
                <w:sz w:val="22"/>
                <w:lang w:eastAsia="en-ZW"/>
              </w:rPr>
            </w:pPr>
          </w:p>
        </w:tc>
        <w:tc>
          <w:tcPr>
            <w:tcW w:w="897" w:type="pct"/>
            <w:noWrap/>
            <w:vAlign w:val="bottom"/>
            <w:hideMark/>
          </w:tcPr>
          <w:p w14:paraId="5E0BD55C" w14:textId="77777777" w:rsidR="005D603E" w:rsidRPr="008E2E25" w:rsidRDefault="005D603E" w:rsidP="006006D7">
            <w:pPr>
              <w:spacing w:before="240" w:after="240"/>
              <w:rPr>
                <w:sz w:val="22"/>
                <w:lang w:eastAsia="en-ZW"/>
              </w:rPr>
            </w:pPr>
          </w:p>
        </w:tc>
        <w:tc>
          <w:tcPr>
            <w:tcW w:w="594" w:type="pct"/>
            <w:noWrap/>
            <w:vAlign w:val="bottom"/>
            <w:hideMark/>
          </w:tcPr>
          <w:p w14:paraId="070523BC" w14:textId="77777777" w:rsidR="005D603E" w:rsidRPr="008E2E25" w:rsidRDefault="005D603E" w:rsidP="006006D7">
            <w:pPr>
              <w:spacing w:before="240" w:after="240"/>
              <w:rPr>
                <w:sz w:val="22"/>
                <w:lang w:eastAsia="en-ZW"/>
              </w:rPr>
            </w:pPr>
          </w:p>
        </w:tc>
        <w:tc>
          <w:tcPr>
            <w:tcW w:w="823" w:type="pct"/>
            <w:noWrap/>
            <w:vAlign w:val="bottom"/>
            <w:hideMark/>
          </w:tcPr>
          <w:p w14:paraId="6B3899B1" w14:textId="77777777" w:rsidR="005D603E" w:rsidRPr="008E2E25" w:rsidRDefault="005D603E" w:rsidP="006006D7">
            <w:pPr>
              <w:spacing w:before="240" w:after="240"/>
              <w:rPr>
                <w:sz w:val="22"/>
                <w:lang w:eastAsia="en-ZW"/>
              </w:rPr>
            </w:pPr>
          </w:p>
        </w:tc>
      </w:tr>
      <w:tr w:rsidR="005D603E" w:rsidRPr="008E2E25" w14:paraId="4C5419B2" w14:textId="77777777" w:rsidTr="005D603E">
        <w:trPr>
          <w:trHeight w:val="300"/>
        </w:trPr>
        <w:tc>
          <w:tcPr>
            <w:tcW w:w="401" w:type="pct"/>
            <w:noWrap/>
            <w:vAlign w:val="bottom"/>
            <w:hideMark/>
          </w:tcPr>
          <w:p w14:paraId="75073E25" w14:textId="77777777" w:rsidR="005D603E" w:rsidRPr="008E2E25" w:rsidRDefault="005D603E" w:rsidP="006006D7">
            <w:pPr>
              <w:spacing w:before="240" w:after="240"/>
              <w:rPr>
                <w:sz w:val="22"/>
                <w:lang w:eastAsia="en-ZW"/>
              </w:rPr>
            </w:pPr>
          </w:p>
        </w:tc>
        <w:tc>
          <w:tcPr>
            <w:tcW w:w="872" w:type="pct"/>
            <w:noWrap/>
            <w:vAlign w:val="bottom"/>
            <w:hideMark/>
          </w:tcPr>
          <w:p w14:paraId="31E7F552" w14:textId="77777777" w:rsidR="005D603E" w:rsidRPr="008E2E25" w:rsidRDefault="005D603E" w:rsidP="006006D7">
            <w:pPr>
              <w:spacing w:before="240" w:after="240"/>
              <w:rPr>
                <w:sz w:val="22"/>
                <w:lang w:eastAsia="en-ZW"/>
              </w:rPr>
            </w:pPr>
          </w:p>
        </w:tc>
        <w:tc>
          <w:tcPr>
            <w:tcW w:w="823" w:type="pct"/>
            <w:noWrap/>
            <w:vAlign w:val="bottom"/>
            <w:hideMark/>
          </w:tcPr>
          <w:p w14:paraId="2ABB2993" w14:textId="77777777" w:rsidR="005D603E" w:rsidRPr="008E2E25" w:rsidRDefault="005D603E" w:rsidP="006006D7">
            <w:pPr>
              <w:spacing w:before="240" w:after="240"/>
              <w:rPr>
                <w:sz w:val="22"/>
                <w:lang w:eastAsia="en-ZW"/>
              </w:rPr>
            </w:pPr>
          </w:p>
        </w:tc>
        <w:tc>
          <w:tcPr>
            <w:tcW w:w="590" w:type="pct"/>
            <w:noWrap/>
            <w:vAlign w:val="bottom"/>
            <w:hideMark/>
          </w:tcPr>
          <w:p w14:paraId="6936BD9F" w14:textId="77777777" w:rsidR="005D603E" w:rsidRPr="008E2E25" w:rsidRDefault="005D603E" w:rsidP="006006D7">
            <w:pPr>
              <w:spacing w:before="240" w:after="240"/>
              <w:rPr>
                <w:sz w:val="22"/>
                <w:lang w:eastAsia="en-ZW"/>
              </w:rPr>
            </w:pPr>
          </w:p>
        </w:tc>
        <w:tc>
          <w:tcPr>
            <w:tcW w:w="897" w:type="pct"/>
            <w:noWrap/>
            <w:vAlign w:val="bottom"/>
            <w:hideMark/>
          </w:tcPr>
          <w:p w14:paraId="74157911" w14:textId="77777777" w:rsidR="005D603E" w:rsidRPr="008E2E25" w:rsidRDefault="005D603E" w:rsidP="006006D7">
            <w:pPr>
              <w:spacing w:before="240" w:after="240"/>
              <w:rPr>
                <w:sz w:val="22"/>
                <w:lang w:eastAsia="en-ZW"/>
              </w:rPr>
            </w:pPr>
          </w:p>
        </w:tc>
        <w:tc>
          <w:tcPr>
            <w:tcW w:w="594" w:type="pct"/>
            <w:noWrap/>
            <w:vAlign w:val="bottom"/>
            <w:hideMark/>
          </w:tcPr>
          <w:p w14:paraId="76D26820" w14:textId="77777777" w:rsidR="005D603E" w:rsidRPr="008E2E25" w:rsidRDefault="005D603E" w:rsidP="006006D7">
            <w:pPr>
              <w:spacing w:before="240" w:after="240"/>
              <w:rPr>
                <w:sz w:val="22"/>
                <w:lang w:eastAsia="en-ZW"/>
              </w:rPr>
            </w:pPr>
          </w:p>
        </w:tc>
        <w:tc>
          <w:tcPr>
            <w:tcW w:w="823" w:type="pct"/>
            <w:noWrap/>
            <w:vAlign w:val="bottom"/>
            <w:hideMark/>
          </w:tcPr>
          <w:p w14:paraId="00F183A6" w14:textId="77777777" w:rsidR="005D603E" w:rsidRPr="008E2E25" w:rsidRDefault="005D603E" w:rsidP="006006D7">
            <w:pPr>
              <w:spacing w:before="240" w:after="240"/>
              <w:rPr>
                <w:sz w:val="22"/>
                <w:lang w:eastAsia="en-ZW"/>
              </w:rPr>
            </w:pPr>
          </w:p>
        </w:tc>
      </w:tr>
      <w:tr w:rsidR="005D603E" w:rsidRPr="008E2E25" w14:paraId="67449A01" w14:textId="77777777" w:rsidTr="005D603E">
        <w:trPr>
          <w:trHeight w:val="300"/>
        </w:trPr>
        <w:tc>
          <w:tcPr>
            <w:tcW w:w="401" w:type="pct"/>
            <w:vAlign w:val="center"/>
            <w:hideMark/>
          </w:tcPr>
          <w:p w14:paraId="516AA9D1" w14:textId="77777777" w:rsidR="005D603E" w:rsidRPr="008E2E25" w:rsidRDefault="005D603E" w:rsidP="006006D7">
            <w:pPr>
              <w:spacing w:before="240" w:after="240"/>
              <w:rPr>
                <w:sz w:val="22"/>
                <w:lang w:eastAsia="en-ZW"/>
              </w:rPr>
            </w:pPr>
            <w:r w:rsidRPr="008E2E25">
              <w:rPr>
                <w:sz w:val="22"/>
                <w:lang w:eastAsia="en-ZW"/>
              </w:rPr>
              <w:lastRenderedPageBreak/>
              <w:t>Year</w:t>
            </w:r>
          </w:p>
        </w:tc>
        <w:tc>
          <w:tcPr>
            <w:tcW w:w="872" w:type="pct"/>
            <w:vAlign w:val="center"/>
            <w:hideMark/>
          </w:tcPr>
          <w:p w14:paraId="0401884D" w14:textId="77777777" w:rsidR="005D603E" w:rsidRPr="008E2E25" w:rsidRDefault="005D603E" w:rsidP="006006D7">
            <w:pPr>
              <w:spacing w:before="240" w:after="240"/>
              <w:rPr>
                <w:sz w:val="22"/>
                <w:lang w:eastAsia="en-ZW"/>
              </w:rPr>
            </w:pPr>
            <w:r w:rsidRPr="008E2E25">
              <w:rPr>
                <w:sz w:val="22"/>
                <w:lang w:eastAsia="en-ZW"/>
              </w:rPr>
              <w:t>Project A</w:t>
            </w:r>
          </w:p>
        </w:tc>
        <w:tc>
          <w:tcPr>
            <w:tcW w:w="823" w:type="pct"/>
            <w:vAlign w:val="center"/>
            <w:hideMark/>
          </w:tcPr>
          <w:p w14:paraId="49D6AF7D" w14:textId="77777777" w:rsidR="005D603E" w:rsidRPr="008E2E25" w:rsidRDefault="005D603E" w:rsidP="006006D7">
            <w:pPr>
              <w:spacing w:before="240" w:after="240"/>
              <w:rPr>
                <w:sz w:val="22"/>
                <w:lang w:eastAsia="en-ZW"/>
              </w:rPr>
            </w:pPr>
            <w:r w:rsidRPr="008E2E25">
              <w:rPr>
                <w:sz w:val="22"/>
                <w:lang w:eastAsia="en-ZW"/>
              </w:rPr>
              <w:t>PV</w:t>
            </w:r>
          </w:p>
        </w:tc>
        <w:tc>
          <w:tcPr>
            <w:tcW w:w="590" w:type="pct"/>
            <w:vAlign w:val="center"/>
            <w:hideMark/>
          </w:tcPr>
          <w:p w14:paraId="4C172D1E" w14:textId="77777777" w:rsidR="005D603E" w:rsidRPr="008E2E25" w:rsidRDefault="005D603E" w:rsidP="006006D7">
            <w:pPr>
              <w:spacing w:before="240" w:after="240"/>
              <w:rPr>
                <w:sz w:val="22"/>
                <w:lang w:eastAsia="en-ZW"/>
              </w:rPr>
            </w:pPr>
            <w:r w:rsidRPr="008E2E25">
              <w:rPr>
                <w:sz w:val="22"/>
                <w:lang w:eastAsia="en-ZW"/>
              </w:rPr>
              <w:t>Project B</w:t>
            </w:r>
          </w:p>
        </w:tc>
        <w:tc>
          <w:tcPr>
            <w:tcW w:w="897" w:type="pct"/>
            <w:vAlign w:val="center"/>
            <w:hideMark/>
          </w:tcPr>
          <w:p w14:paraId="302AC884" w14:textId="77777777" w:rsidR="005D603E" w:rsidRPr="008E2E25" w:rsidRDefault="005D603E" w:rsidP="006006D7">
            <w:pPr>
              <w:spacing w:before="240" w:after="240"/>
              <w:rPr>
                <w:sz w:val="22"/>
                <w:lang w:eastAsia="en-ZW"/>
              </w:rPr>
            </w:pPr>
            <w:r w:rsidRPr="008E2E25">
              <w:rPr>
                <w:sz w:val="22"/>
                <w:lang w:eastAsia="en-ZW"/>
              </w:rPr>
              <w:t>PV</w:t>
            </w:r>
          </w:p>
        </w:tc>
        <w:tc>
          <w:tcPr>
            <w:tcW w:w="594" w:type="pct"/>
            <w:vAlign w:val="center"/>
            <w:hideMark/>
          </w:tcPr>
          <w:p w14:paraId="745B4A04" w14:textId="77777777" w:rsidR="005D603E" w:rsidRPr="008E2E25" w:rsidRDefault="005D603E" w:rsidP="006006D7">
            <w:pPr>
              <w:spacing w:before="240" w:after="240"/>
              <w:rPr>
                <w:sz w:val="22"/>
                <w:lang w:eastAsia="en-ZW"/>
              </w:rPr>
            </w:pPr>
            <w:r w:rsidRPr="008E2E25">
              <w:rPr>
                <w:sz w:val="22"/>
                <w:lang w:eastAsia="en-ZW"/>
              </w:rPr>
              <w:t>Project C</w:t>
            </w:r>
          </w:p>
        </w:tc>
        <w:tc>
          <w:tcPr>
            <w:tcW w:w="823" w:type="pct"/>
            <w:vAlign w:val="center"/>
            <w:hideMark/>
          </w:tcPr>
          <w:p w14:paraId="6D336207" w14:textId="77777777" w:rsidR="005D603E" w:rsidRPr="008E2E25" w:rsidRDefault="005D603E" w:rsidP="006006D7">
            <w:pPr>
              <w:spacing w:before="240" w:after="240"/>
              <w:rPr>
                <w:sz w:val="22"/>
                <w:lang w:eastAsia="en-ZW"/>
              </w:rPr>
            </w:pPr>
            <w:r w:rsidRPr="008E2E25">
              <w:rPr>
                <w:sz w:val="22"/>
                <w:lang w:eastAsia="en-ZW"/>
              </w:rPr>
              <w:t>PV</w:t>
            </w:r>
          </w:p>
        </w:tc>
      </w:tr>
      <w:tr w:rsidR="005D603E" w:rsidRPr="008E2E25" w14:paraId="78330C3C" w14:textId="77777777" w:rsidTr="005D603E">
        <w:trPr>
          <w:trHeight w:val="300"/>
        </w:trPr>
        <w:tc>
          <w:tcPr>
            <w:tcW w:w="401" w:type="pct"/>
            <w:vAlign w:val="center"/>
            <w:hideMark/>
          </w:tcPr>
          <w:p w14:paraId="4DD5151E" w14:textId="77777777" w:rsidR="005D603E" w:rsidRPr="008E2E25" w:rsidRDefault="005D603E" w:rsidP="006006D7">
            <w:pPr>
              <w:spacing w:before="240" w:after="240"/>
              <w:rPr>
                <w:sz w:val="22"/>
                <w:lang w:eastAsia="en-ZW"/>
              </w:rPr>
            </w:pPr>
            <w:r w:rsidRPr="008E2E25">
              <w:rPr>
                <w:sz w:val="22"/>
                <w:lang w:eastAsia="en-ZW"/>
              </w:rPr>
              <w:t>1</w:t>
            </w:r>
          </w:p>
        </w:tc>
        <w:tc>
          <w:tcPr>
            <w:tcW w:w="872" w:type="pct"/>
            <w:vAlign w:val="center"/>
            <w:hideMark/>
          </w:tcPr>
          <w:p w14:paraId="02980A4D" w14:textId="77777777" w:rsidR="005D603E" w:rsidRPr="008E2E25" w:rsidRDefault="005D603E" w:rsidP="006006D7">
            <w:pPr>
              <w:spacing w:before="240" w:after="240"/>
              <w:rPr>
                <w:sz w:val="22"/>
                <w:lang w:eastAsia="en-ZW"/>
              </w:rPr>
            </w:pPr>
            <w:r w:rsidRPr="008E2E25">
              <w:rPr>
                <w:sz w:val="22"/>
                <w:lang w:eastAsia="en-ZW"/>
              </w:rPr>
              <w:t>10</w:t>
            </w:r>
          </w:p>
        </w:tc>
        <w:tc>
          <w:tcPr>
            <w:tcW w:w="823" w:type="pct"/>
            <w:vAlign w:val="center"/>
            <w:hideMark/>
          </w:tcPr>
          <w:p w14:paraId="1DCFDCC1" w14:textId="77777777" w:rsidR="005D603E" w:rsidRPr="008E2E25" w:rsidRDefault="005D603E" w:rsidP="006006D7">
            <w:pPr>
              <w:spacing w:before="240" w:after="240"/>
              <w:rPr>
                <w:sz w:val="22"/>
                <w:lang w:eastAsia="en-ZW"/>
              </w:rPr>
            </w:pPr>
            <w:r w:rsidRPr="008E2E25">
              <w:rPr>
                <w:sz w:val="22"/>
                <w:lang w:eastAsia="en-ZW"/>
              </w:rPr>
              <w:t>9.09090909</w:t>
            </w:r>
          </w:p>
        </w:tc>
        <w:tc>
          <w:tcPr>
            <w:tcW w:w="590" w:type="pct"/>
            <w:vAlign w:val="center"/>
            <w:hideMark/>
          </w:tcPr>
          <w:p w14:paraId="4A54951B" w14:textId="77777777" w:rsidR="005D603E" w:rsidRPr="008E2E25" w:rsidRDefault="005D603E" w:rsidP="006006D7">
            <w:pPr>
              <w:spacing w:before="240" w:after="240"/>
              <w:rPr>
                <w:sz w:val="22"/>
                <w:lang w:eastAsia="en-ZW"/>
              </w:rPr>
            </w:pPr>
            <w:r w:rsidRPr="008E2E25">
              <w:rPr>
                <w:sz w:val="22"/>
                <w:lang w:eastAsia="en-ZW"/>
              </w:rPr>
              <w:t>11</w:t>
            </w:r>
          </w:p>
        </w:tc>
        <w:tc>
          <w:tcPr>
            <w:tcW w:w="897" w:type="pct"/>
            <w:vAlign w:val="center"/>
            <w:hideMark/>
          </w:tcPr>
          <w:p w14:paraId="29E9181C" w14:textId="77777777" w:rsidR="005D603E" w:rsidRPr="008E2E25" w:rsidRDefault="005D603E" w:rsidP="006006D7">
            <w:pPr>
              <w:spacing w:before="240" w:after="240"/>
              <w:rPr>
                <w:sz w:val="22"/>
                <w:lang w:eastAsia="en-ZW"/>
              </w:rPr>
            </w:pPr>
            <w:r w:rsidRPr="008E2E25">
              <w:rPr>
                <w:sz w:val="22"/>
                <w:lang w:eastAsia="en-ZW"/>
              </w:rPr>
              <w:t>10</w:t>
            </w:r>
          </w:p>
        </w:tc>
        <w:tc>
          <w:tcPr>
            <w:tcW w:w="594" w:type="pct"/>
            <w:vAlign w:val="center"/>
            <w:hideMark/>
          </w:tcPr>
          <w:p w14:paraId="6E4EA1D7" w14:textId="77777777" w:rsidR="005D603E" w:rsidRPr="008E2E25" w:rsidRDefault="005D603E" w:rsidP="006006D7">
            <w:pPr>
              <w:spacing w:before="240" w:after="240"/>
              <w:rPr>
                <w:sz w:val="22"/>
                <w:lang w:eastAsia="en-ZW"/>
              </w:rPr>
            </w:pPr>
            <w:r w:rsidRPr="008E2E25">
              <w:rPr>
                <w:sz w:val="22"/>
                <w:lang w:eastAsia="en-ZW"/>
              </w:rPr>
              <w:t>5</w:t>
            </w:r>
          </w:p>
        </w:tc>
        <w:tc>
          <w:tcPr>
            <w:tcW w:w="823" w:type="pct"/>
            <w:noWrap/>
            <w:vAlign w:val="bottom"/>
            <w:hideMark/>
          </w:tcPr>
          <w:p w14:paraId="59A3B3BC" w14:textId="77777777" w:rsidR="005D603E" w:rsidRPr="008E2E25" w:rsidRDefault="005D603E" w:rsidP="006006D7">
            <w:pPr>
              <w:spacing w:before="240" w:after="240"/>
              <w:rPr>
                <w:sz w:val="22"/>
                <w:lang w:eastAsia="en-ZW"/>
              </w:rPr>
            </w:pPr>
            <w:r w:rsidRPr="008E2E25">
              <w:rPr>
                <w:sz w:val="22"/>
                <w:lang w:eastAsia="en-ZW"/>
              </w:rPr>
              <w:t>4.54545455</w:t>
            </w:r>
          </w:p>
        </w:tc>
      </w:tr>
      <w:tr w:rsidR="005D603E" w:rsidRPr="008E2E25" w14:paraId="39354A2C" w14:textId="77777777" w:rsidTr="005D603E">
        <w:trPr>
          <w:trHeight w:val="300"/>
        </w:trPr>
        <w:tc>
          <w:tcPr>
            <w:tcW w:w="401" w:type="pct"/>
            <w:vAlign w:val="center"/>
            <w:hideMark/>
          </w:tcPr>
          <w:p w14:paraId="59694AF0" w14:textId="77777777" w:rsidR="005D603E" w:rsidRPr="008E2E25" w:rsidRDefault="005D603E" w:rsidP="006006D7">
            <w:pPr>
              <w:spacing w:before="240" w:after="240"/>
              <w:rPr>
                <w:sz w:val="22"/>
                <w:lang w:eastAsia="en-ZW"/>
              </w:rPr>
            </w:pPr>
            <w:r w:rsidRPr="008E2E25">
              <w:rPr>
                <w:sz w:val="22"/>
                <w:lang w:eastAsia="en-ZW"/>
              </w:rPr>
              <w:t>2</w:t>
            </w:r>
          </w:p>
        </w:tc>
        <w:tc>
          <w:tcPr>
            <w:tcW w:w="872" w:type="pct"/>
            <w:vAlign w:val="center"/>
            <w:hideMark/>
          </w:tcPr>
          <w:p w14:paraId="376CBDD1" w14:textId="77777777" w:rsidR="005D603E" w:rsidRPr="008E2E25" w:rsidRDefault="005D603E" w:rsidP="006006D7">
            <w:pPr>
              <w:spacing w:before="240" w:after="240"/>
              <w:rPr>
                <w:sz w:val="22"/>
                <w:lang w:eastAsia="en-ZW"/>
              </w:rPr>
            </w:pPr>
            <w:r w:rsidRPr="008E2E25">
              <w:rPr>
                <w:sz w:val="22"/>
                <w:lang w:eastAsia="en-ZW"/>
              </w:rPr>
              <w:t>12</w:t>
            </w:r>
          </w:p>
        </w:tc>
        <w:tc>
          <w:tcPr>
            <w:tcW w:w="823" w:type="pct"/>
            <w:vAlign w:val="center"/>
            <w:hideMark/>
          </w:tcPr>
          <w:p w14:paraId="61BAD297" w14:textId="77777777" w:rsidR="005D603E" w:rsidRPr="008E2E25" w:rsidRDefault="005D603E" w:rsidP="006006D7">
            <w:pPr>
              <w:spacing w:before="240" w:after="240"/>
              <w:rPr>
                <w:sz w:val="22"/>
                <w:lang w:eastAsia="en-ZW"/>
              </w:rPr>
            </w:pPr>
            <w:r w:rsidRPr="008E2E25">
              <w:rPr>
                <w:sz w:val="22"/>
                <w:lang w:eastAsia="en-ZW"/>
              </w:rPr>
              <w:t>9.91735537</w:t>
            </w:r>
          </w:p>
        </w:tc>
        <w:tc>
          <w:tcPr>
            <w:tcW w:w="590" w:type="pct"/>
            <w:vAlign w:val="center"/>
            <w:hideMark/>
          </w:tcPr>
          <w:p w14:paraId="572DD8A0" w14:textId="77777777" w:rsidR="005D603E" w:rsidRPr="008E2E25" w:rsidRDefault="005D603E" w:rsidP="006006D7">
            <w:pPr>
              <w:spacing w:before="240" w:after="240"/>
              <w:rPr>
                <w:sz w:val="22"/>
                <w:lang w:eastAsia="en-ZW"/>
              </w:rPr>
            </w:pPr>
            <w:r w:rsidRPr="008E2E25">
              <w:rPr>
                <w:sz w:val="22"/>
                <w:lang w:eastAsia="en-ZW"/>
              </w:rPr>
              <w:t>11</w:t>
            </w:r>
          </w:p>
        </w:tc>
        <w:tc>
          <w:tcPr>
            <w:tcW w:w="897" w:type="pct"/>
            <w:vAlign w:val="center"/>
            <w:hideMark/>
          </w:tcPr>
          <w:p w14:paraId="14DC4FF0" w14:textId="77777777" w:rsidR="005D603E" w:rsidRPr="008E2E25" w:rsidRDefault="005D603E" w:rsidP="006006D7">
            <w:pPr>
              <w:spacing w:before="240" w:after="240"/>
              <w:rPr>
                <w:sz w:val="22"/>
                <w:lang w:eastAsia="en-ZW"/>
              </w:rPr>
            </w:pPr>
            <w:r w:rsidRPr="008E2E25">
              <w:rPr>
                <w:sz w:val="22"/>
                <w:lang w:eastAsia="en-ZW"/>
              </w:rPr>
              <w:t>9.090909091</w:t>
            </w:r>
          </w:p>
        </w:tc>
        <w:tc>
          <w:tcPr>
            <w:tcW w:w="594" w:type="pct"/>
            <w:vAlign w:val="center"/>
            <w:hideMark/>
          </w:tcPr>
          <w:p w14:paraId="62F36D8C" w14:textId="77777777" w:rsidR="005D603E" w:rsidRPr="008E2E25" w:rsidRDefault="005D603E" w:rsidP="006006D7">
            <w:pPr>
              <w:spacing w:before="240" w:after="240"/>
              <w:rPr>
                <w:sz w:val="22"/>
                <w:lang w:eastAsia="en-ZW"/>
              </w:rPr>
            </w:pPr>
            <w:r w:rsidRPr="008E2E25">
              <w:rPr>
                <w:sz w:val="22"/>
                <w:lang w:eastAsia="en-ZW"/>
              </w:rPr>
              <w:t>10</w:t>
            </w:r>
          </w:p>
        </w:tc>
        <w:tc>
          <w:tcPr>
            <w:tcW w:w="823" w:type="pct"/>
            <w:noWrap/>
            <w:vAlign w:val="bottom"/>
            <w:hideMark/>
          </w:tcPr>
          <w:p w14:paraId="2FBE7904" w14:textId="77777777" w:rsidR="005D603E" w:rsidRPr="008E2E25" w:rsidRDefault="005D603E" w:rsidP="006006D7">
            <w:pPr>
              <w:spacing w:before="240" w:after="240"/>
              <w:rPr>
                <w:sz w:val="22"/>
                <w:lang w:eastAsia="en-ZW"/>
              </w:rPr>
            </w:pPr>
            <w:r w:rsidRPr="008E2E25">
              <w:rPr>
                <w:sz w:val="22"/>
                <w:lang w:eastAsia="en-ZW"/>
              </w:rPr>
              <w:t>8.26446281</w:t>
            </w:r>
          </w:p>
        </w:tc>
      </w:tr>
      <w:tr w:rsidR="005D603E" w:rsidRPr="008E2E25" w14:paraId="111F1912" w14:textId="77777777" w:rsidTr="005D603E">
        <w:trPr>
          <w:trHeight w:val="300"/>
        </w:trPr>
        <w:tc>
          <w:tcPr>
            <w:tcW w:w="401" w:type="pct"/>
            <w:vAlign w:val="center"/>
            <w:hideMark/>
          </w:tcPr>
          <w:p w14:paraId="4C6B4AE8" w14:textId="77777777" w:rsidR="005D603E" w:rsidRPr="008E2E25" w:rsidRDefault="005D603E" w:rsidP="006006D7">
            <w:pPr>
              <w:spacing w:before="240" w:after="240"/>
              <w:rPr>
                <w:sz w:val="22"/>
                <w:lang w:eastAsia="en-ZW"/>
              </w:rPr>
            </w:pPr>
            <w:r w:rsidRPr="008E2E25">
              <w:rPr>
                <w:sz w:val="22"/>
                <w:lang w:eastAsia="en-ZW"/>
              </w:rPr>
              <w:t>3</w:t>
            </w:r>
          </w:p>
        </w:tc>
        <w:tc>
          <w:tcPr>
            <w:tcW w:w="872" w:type="pct"/>
            <w:vAlign w:val="center"/>
            <w:hideMark/>
          </w:tcPr>
          <w:p w14:paraId="4B2586B7" w14:textId="77777777" w:rsidR="005D603E" w:rsidRPr="008E2E25" w:rsidRDefault="005D603E" w:rsidP="006006D7">
            <w:pPr>
              <w:spacing w:before="240" w:after="240"/>
              <w:rPr>
                <w:sz w:val="22"/>
                <w:lang w:eastAsia="en-ZW"/>
              </w:rPr>
            </w:pPr>
            <w:r w:rsidRPr="008E2E25">
              <w:rPr>
                <w:sz w:val="22"/>
                <w:lang w:eastAsia="en-ZW"/>
              </w:rPr>
              <w:t>14</w:t>
            </w:r>
          </w:p>
        </w:tc>
        <w:tc>
          <w:tcPr>
            <w:tcW w:w="823" w:type="pct"/>
            <w:vAlign w:val="center"/>
            <w:hideMark/>
          </w:tcPr>
          <w:p w14:paraId="79ADEB8D" w14:textId="77777777" w:rsidR="005D603E" w:rsidRPr="008E2E25" w:rsidRDefault="005D603E" w:rsidP="006006D7">
            <w:pPr>
              <w:spacing w:before="240" w:after="240"/>
              <w:rPr>
                <w:sz w:val="22"/>
                <w:lang w:eastAsia="en-ZW"/>
              </w:rPr>
            </w:pPr>
            <w:r w:rsidRPr="008E2E25">
              <w:rPr>
                <w:sz w:val="22"/>
                <w:lang w:eastAsia="en-ZW"/>
              </w:rPr>
              <w:t>10.5184072</w:t>
            </w:r>
          </w:p>
        </w:tc>
        <w:tc>
          <w:tcPr>
            <w:tcW w:w="590" w:type="pct"/>
            <w:vAlign w:val="center"/>
            <w:hideMark/>
          </w:tcPr>
          <w:p w14:paraId="20326E98" w14:textId="77777777" w:rsidR="005D603E" w:rsidRPr="008E2E25" w:rsidRDefault="005D603E" w:rsidP="006006D7">
            <w:pPr>
              <w:spacing w:before="240" w:after="240"/>
              <w:rPr>
                <w:sz w:val="22"/>
                <w:lang w:eastAsia="en-ZW"/>
              </w:rPr>
            </w:pPr>
            <w:r w:rsidRPr="008E2E25">
              <w:rPr>
                <w:sz w:val="22"/>
                <w:lang w:eastAsia="en-ZW"/>
              </w:rPr>
              <w:t>11</w:t>
            </w:r>
          </w:p>
        </w:tc>
        <w:tc>
          <w:tcPr>
            <w:tcW w:w="897" w:type="pct"/>
            <w:vAlign w:val="center"/>
            <w:hideMark/>
          </w:tcPr>
          <w:p w14:paraId="49C98620" w14:textId="77777777" w:rsidR="005D603E" w:rsidRPr="008E2E25" w:rsidRDefault="005D603E" w:rsidP="006006D7">
            <w:pPr>
              <w:spacing w:before="240" w:after="240"/>
              <w:rPr>
                <w:sz w:val="22"/>
                <w:lang w:eastAsia="en-ZW"/>
              </w:rPr>
            </w:pPr>
            <w:r w:rsidRPr="008E2E25">
              <w:rPr>
                <w:sz w:val="22"/>
                <w:lang w:eastAsia="en-ZW"/>
              </w:rPr>
              <w:t>8.26446281</w:t>
            </w:r>
          </w:p>
        </w:tc>
        <w:tc>
          <w:tcPr>
            <w:tcW w:w="594" w:type="pct"/>
            <w:vAlign w:val="center"/>
            <w:hideMark/>
          </w:tcPr>
          <w:p w14:paraId="532B4959" w14:textId="77777777" w:rsidR="005D603E" w:rsidRPr="008E2E25" w:rsidRDefault="005D603E" w:rsidP="006006D7">
            <w:pPr>
              <w:spacing w:before="240" w:after="240"/>
              <w:rPr>
                <w:sz w:val="22"/>
                <w:lang w:eastAsia="en-ZW"/>
              </w:rPr>
            </w:pPr>
            <w:r w:rsidRPr="008E2E25">
              <w:rPr>
                <w:sz w:val="22"/>
                <w:lang w:eastAsia="en-ZW"/>
              </w:rPr>
              <w:t>20</w:t>
            </w:r>
          </w:p>
        </w:tc>
        <w:tc>
          <w:tcPr>
            <w:tcW w:w="823" w:type="pct"/>
            <w:noWrap/>
            <w:vAlign w:val="bottom"/>
            <w:hideMark/>
          </w:tcPr>
          <w:p w14:paraId="3EA9BF5D" w14:textId="77777777" w:rsidR="005D603E" w:rsidRPr="008E2E25" w:rsidRDefault="005D603E" w:rsidP="006006D7">
            <w:pPr>
              <w:spacing w:before="240" w:after="240"/>
              <w:rPr>
                <w:sz w:val="22"/>
                <w:lang w:eastAsia="en-ZW"/>
              </w:rPr>
            </w:pPr>
            <w:r w:rsidRPr="008E2E25">
              <w:rPr>
                <w:sz w:val="22"/>
                <w:lang w:eastAsia="en-ZW"/>
              </w:rPr>
              <w:t>15.026296</w:t>
            </w:r>
          </w:p>
        </w:tc>
      </w:tr>
      <w:tr w:rsidR="005D603E" w:rsidRPr="008E2E25" w14:paraId="13CF2C39" w14:textId="77777777" w:rsidTr="005D603E">
        <w:trPr>
          <w:trHeight w:val="300"/>
        </w:trPr>
        <w:tc>
          <w:tcPr>
            <w:tcW w:w="401" w:type="pct"/>
            <w:vAlign w:val="center"/>
            <w:hideMark/>
          </w:tcPr>
          <w:p w14:paraId="7111898C" w14:textId="77777777" w:rsidR="005D603E" w:rsidRPr="008E2E25" w:rsidRDefault="005D603E" w:rsidP="006006D7">
            <w:pPr>
              <w:spacing w:before="240" w:after="240"/>
              <w:rPr>
                <w:sz w:val="22"/>
                <w:lang w:eastAsia="en-ZW"/>
              </w:rPr>
            </w:pPr>
            <w:r w:rsidRPr="008E2E25">
              <w:rPr>
                <w:sz w:val="22"/>
                <w:lang w:eastAsia="en-ZW"/>
              </w:rPr>
              <w:t>4</w:t>
            </w:r>
          </w:p>
        </w:tc>
        <w:tc>
          <w:tcPr>
            <w:tcW w:w="872" w:type="pct"/>
            <w:vAlign w:val="center"/>
            <w:hideMark/>
          </w:tcPr>
          <w:p w14:paraId="48D6C109" w14:textId="77777777" w:rsidR="005D603E" w:rsidRPr="008E2E25" w:rsidRDefault="005D603E" w:rsidP="006006D7">
            <w:pPr>
              <w:spacing w:before="240" w:after="240"/>
              <w:rPr>
                <w:sz w:val="22"/>
                <w:lang w:eastAsia="en-ZW"/>
              </w:rPr>
            </w:pPr>
            <w:r w:rsidRPr="008E2E25">
              <w:rPr>
                <w:sz w:val="22"/>
                <w:lang w:eastAsia="en-ZW"/>
              </w:rPr>
              <w:t>10</w:t>
            </w:r>
          </w:p>
        </w:tc>
        <w:tc>
          <w:tcPr>
            <w:tcW w:w="823" w:type="pct"/>
            <w:vAlign w:val="center"/>
            <w:hideMark/>
          </w:tcPr>
          <w:p w14:paraId="71B855CD" w14:textId="77777777" w:rsidR="005D603E" w:rsidRPr="008E2E25" w:rsidRDefault="005D603E" w:rsidP="006006D7">
            <w:pPr>
              <w:spacing w:before="240" w:after="240"/>
              <w:rPr>
                <w:sz w:val="22"/>
                <w:lang w:eastAsia="en-ZW"/>
              </w:rPr>
            </w:pPr>
            <w:r w:rsidRPr="008E2E25">
              <w:rPr>
                <w:sz w:val="22"/>
                <w:lang w:eastAsia="en-ZW"/>
              </w:rPr>
              <w:t>6.83013455</w:t>
            </w:r>
          </w:p>
        </w:tc>
        <w:tc>
          <w:tcPr>
            <w:tcW w:w="590" w:type="pct"/>
            <w:vAlign w:val="center"/>
            <w:hideMark/>
          </w:tcPr>
          <w:p w14:paraId="47C08A04" w14:textId="77777777" w:rsidR="005D603E" w:rsidRPr="008E2E25" w:rsidRDefault="005D603E" w:rsidP="006006D7">
            <w:pPr>
              <w:spacing w:before="240" w:after="240"/>
              <w:rPr>
                <w:sz w:val="22"/>
                <w:lang w:eastAsia="en-ZW"/>
              </w:rPr>
            </w:pPr>
            <w:r w:rsidRPr="008E2E25">
              <w:rPr>
                <w:sz w:val="22"/>
                <w:lang w:eastAsia="en-ZW"/>
              </w:rPr>
              <w:t>11</w:t>
            </w:r>
          </w:p>
        </w:tc>
        <w:tc>
          <w:tcPr>
            <w:tcW w:w="897" w:type="pct"/>
            <w:vAlign w:val="center"/>
            <w:hideMark/>
          </w:tcPr>
          <w:p w14:paraId="407B8EB3" w14:textId="77777777" w:rsidR="005D603E" w:rsidRPr="008E2E25" w:rsidRDefault="005D603E" w:rsidP="006006D7">
            <w:pPr>
              <w:spacing w:before="240" w:after="240"/>
              <w:rPr>
                <w:sz w:val="22"/>
                <w:lang w:eastAsia="en-ZW"/>
              </w:rPr>
            </w:pPr>
            <w:r w:rsidRPr="008E2E25">
              <w:rPr>
                <w:sz w:val="22"/>
                <w:lang w:eastAsia="en-ZW"/>
              </w:rPr>
              <w:t>7.513148009</w:t>
            </w:r>
          </w:p>
        </w:tc>
        <w:tc>
          <w:tcPr>
            <w:tcW w:w="594" w:type="pct"/>
            <w:vAlign w:val="center"/>
            <w:hideMark/>
          </w:tcPr>
          <w:p w14:paraId="5F1E3B4C" w14:textId="77777777" w:rsidR="005D603E" w:rsidRPr="008E2E25" w:rsidRDefault="005D603E" w:rsidP="006006D7">
            <w:pPr>
              <w:spacing w:before="240" w:after="240"/>
              <w:rPr>
                <w:sz w:val="22"/>
                <w:lang w:eastAsia="en-ZW"/>
              </w:rPr>
            </w:pPr>
            <w:r w:rsidRPr="008E2E25">
              <w:rPr>
                <w:sz w:val="22"/>
                <w:lang w:eastAsia="en-ZW"/>
              </w:rPr>
              <w:t>25</w:t>
            </w:r>
          </w:p>
        </w:tc>
        <w:tc>
          <w:tcPr>
            <w:tcW w:w="823" w:type="pct"/>
            <w:noWrap/>
            <w:vAlign w:val="bottom"/>
            <w:hideMark/>
          </w:tcPr>
          <w:p w14:paraId="25D5BD62" w14:textId="77777777" w:rsidR="005D603E" w:rsidRPr="008E2E25" w:rsidRDefault="005D603E" w:rsidP="006006D7">
            <w:pPr>
              <w:spacing w:before="240" w:after="240"/>
              <w:rPr>
                <w:sz w:val="22"/>
                <w:lang w:eastAsia="en-ZW"/>
              </w:rPr>
            </w:pPr>
            <w:r w:rsidRPr="008E2E25">
              <w:rPr>
                <w:sz w:val="22"/>
                <w:lang w:eastAsia="en-ZW"/>
              </w:rPr>
              <w:t>17.0753364</w:t>
            </w:r>
          </w:p>
        </w:tc>
      </w:tr>
      <w:tr w:rsidR="005D603E" w:rsidRPr="008E2E25" w14:paraId="0EB42BA5" w14:textId="77777777" w:rsidTr="005D603E">
        <w:trPr>
          <w:trHeight w:val="300"/>
        </w:trPr>
        <w:tc>
          <w:tcPr>
            <w:tcW w:w="401" w:type="pct"/>
            <w:vAlign w:val="center"/>
            <w:hideMark/>
          </w:tcPr>
          <w:p w14:paraId="0DE05576" w14:textId="77777777" w:rsidR="005D603E" w:rsidRPr="008E2E25" w:rsidRDefault="005D603E" w:rsidP="006006D7">
            <w:pPr>
              <w:spacing w:before="240" w:after="240"/>
              <w:rPr>
                <w:sz w:val="22"/>
                <w:lang w:eastAsia="en-ZW"/>
              </w:rPr>
            </w:pPr>
            <w:r w:rsidRPr="008E2E25">
              <w:rPr>
                <w:sz w:val="22"/>
                <w:lang w:eastAsia="en-ZW"/>
              </w:rPr>
              <w:t>5</w:t>
            </w:r>
          </w:p>
        </w:tc>
        <w:tc>
          <w:tcPr>
            <w:tcW w:w="872" w:type="pct"/>
            <w:vAlign w:val="center"/>
            <w:hideMark/>
          </w:tcPr>
          <w:p w14:paraId="723B3FAB" w14:textId="77777777" w:rsidR="005D603E" w:rsidRPr="008E2E25" w:rsidRDefault="005D603E" w:rsidP="006006D7">
            <w:pPr>
              <w:spacing w:before="240" w:after="240"/>
              <w:rPr>
                <w:sz w:val="22"/>
                <w:lang w:eastAsia="en-ZW"/>
              </w:rPr>
            </w:pPr>
            <w:r w:rsidRPr="008E2E25">
              <w:rPr>
                <w:sz w:val="22"/>
                <w:lang w:eastAsia="en-ZW"/>
              </w:rPr>
              <w:t>8</w:t>
            </w:r>
          </w:p>
        </w:tc>
        <w:tc>
          <w:tcPr>
            <w:tcW w:w="823" w:type="pct"/>
            <w:vAlign w:val="center"/>
            <w:hideMark/>
          </w:tcPr>
          <w:p w14:paraId="66067EFA" w14:textId="77777777" w:rsidR="005D603E" w:rsidRPr="008E2E25" w:rsidRDefault="005D603E" w:rsidP="006006D7">
            <w:pPr>
              <w:spacing w:before="240" w:after="240"/>
              <w:rPr>
                <w:sz w:val="22"/>
                <w:lang w:eastAsia="en-ZW"/>
              </w:rPr>
            </w:pPr>
            <w:r w:rsidRPr="008E2E25">
              <w:rPr>
                <w:sz w:val="22"/>
                <w:lang w:eastAsia="en-ZW"/>
              </w:rPr>
              <w:t>4.96737058</w:t>
            </w:r>
          </w:p>
        </w:tc>
        <w:tc>
          <w:tcPr>
            <w:tcW w:w="590" w:type="pct"/>
            <w:vAlign w:val="center"/>
            <w:hideMark/>
          </w:tcPr>
          <w:p w14:paraId="22422067" w14:textId="77777777" w:rsidR="005D603E" w:rsidRPr="008E2E25" w:rsidRDefault="005D603E" w:rsidP="006006D7">
            <w:pPr>
              <w:spacing w:before="240" w:after="240"/>
              <w:rPr>
                <w:sz w:val="22"/>
                <w:lang w:eastAsia="en-ZW"/>
              </w:rPr>
            </w:pPr>
            <w:r w:rsidRPr="008E2E25">
              <w:rPr>
                <w:sz w:val="22"/>
                <w:lang w:eastAsia="en-ZW"/>
              </w:rPr>
              <w:t>11</w:t>
            </w:r>
          </w:p>
        </w:tc>
        <w:tc>
          <w:tcPr>
            <w:tcW w:w="897" w:type="pct"/>
            <w:vAlign w:val="center"/>
            <w:hideMark/>
          </w:tcPr>
          <w:p w14:paraId="5DE1D241" w14:textId="77777777" w:rsidR="005D603E" w:rsidRPr="008E2E25" w:rsidRDefault="005D603E" w:rsidP="006006D7">
            <w:pPr>
              <w:spacing w:before="240" w:after="240"/>
              <w:rPr>
                <w:sz w:val="22"/>
                <w:lang w:eastAsia="en-ZW"/>
              </w:rPr>
            </w:pPr>
            <w:r w:rsidRPr="008E2E25">
              <w:rPr>
                <w:sz w:val="22"/>
                <w:lang w:eastAsia="en-ZW"/>
              </w:rPr>
              <w:t>6.830134554</w:t>
            </w:r>
          </w:p>
        </w:tc>
        <w:tc>
          <w:tcPr>
            <w:tcW w:w="594" w:type="pct"/>
            <w:vAlign w:val="center"/>
            <w:hideMark/>
          </w:tcPr>
          <w:p w14:paraId="3B4BE25A" w14:textId="77777777" w:rsidR="005D603E" w:rsidRPr="008E2E25" w:rsidRDefault="005D603E" w:rsidP="006006D7">
            <w:pPr>
              <w:spacing w:before="240" w:after="240"/>
              <w:rPr>
                <w:sz w:val="22"/>
                <w:lang w:eastAsia="en-ZW"/>
              </w:rPr>
            </w:pPr>
            <w:r w:rsidRPr="008E2E25">
              <w:rPr>
                <w:sz w:val="22"/>
                <w:lang w:eastAsia="en-ZW"/>
              </w:rPr>
              <w:t>5</w:t>
            </w:r>
          </w:p>
        </w:tc>
        <w:tc>
          <w:tcPr>
            <w:tcW w:w="823" w:type="pct"/>
            <w:noWrap/>
            <w:vAlign w:val="bottom"/>
            <w:hideMark/>
          </w:tcPr>
          <w:p w14:paraId="69376F42" w14:textId="77777777" w:rsidR="005D603E" w:rsidRPr="008E2E25" w:rsidRDefault="005D603E" w:rsidP="006006D7">
            <w:pPr>
              <w:spacing w:before="240" w:after="240"/>
              <w:rPr>
                <w:sz w:val="22"/>
                <w:lang w:eastAsia="en-ZW"/>
              </w:rPr>
            </w:pPr>
            <w:r w:rsidRPr="008E2E25">
              <w:rPr>
                <w:sz w:val="22"/>
                <w:lang w:eastAsia="en-ZW"/>
              </w:rPr>
              <w:t>3.10460662</w:t>
            </w:r>
          </w:p>
        </w:tc>
      </w:tr>
      <w:tr w:rsidR="005D603E" w:rsidRPr="008E2E25" w14:paraId="550EEB5C" w14:textId="77777777" w:rsidTr="005D603E">
        <w:trPr>
          <w:trHeight w:val="300"/>
        </w:trPr>
        <w:tc>
          <w:tcPr>
            <w:tcW w:w="401" w:type="pct"/>
            <w:noWrap/>
            <w:vAlign w:val="bottom"/>
            <w:hideMark/>
          </w:tcPr>
          <w:p w14:paraId="30FB054D" w14:textId="77777777" w:rsidR="005D603E" w:rsidRPr="008E2E25" w:rsidRDefault="005D603E" w:rsidP="006006D7">
            <w:pPr>
              <w:spacing w:before="240" w:after="240"/>
              <w:rPr>
                <w:sz w:val="22"/>
                <w:lang w:eastAsia="en-ZW"/>
              </w:rPr>
            </w:pPr>
          </w:p>
        </w:tc>
        <w:tc>
          <w:tcPr>
            <w:tcW w:w="872" w:type="pct"/>
            <w:noWrap/>
            <w:vAlign w:val="bottom"/>
            <w:hideMark/>
          </w:tcPr>
          <w:p w14:paraId="290722D5" w14:textId="77777777" w:rsidR="005D603E" w:rsidRPr="008E2E25" w:rsidRDefault="005D603E" w:rsidP="006006D7">
            <w:pPr>
              <w:spacing w:before="240" w:after="240"/>
              <w:rPr>
                <w:sz w:val="22"/>
                <w:lang w:eastAsia="en-ZW"/>
              </w:rPr>
            </w:pPr>
          </w:p>
        </w:tc>
        <w:tc>
          <w:tcPr>
            <w:tcW w:w="823" w:type="pct"/>
            <w:noWrap/>
            <w:vAlign w:val="bottom"/>
            <w:hideMark/>
          </w:tcPr>
          <w:p w14:paraId="11D00047" w14:textId="77777777" w:rsidR="005D603E" w:rsidRPr="008E2E25" w:rsidRDefault="005D603E" w:rsidP="006006D7">
            <w:pPr>
              <w:spacing w:before="240" w:after="240"/>
              <w:rPr>
                <w:sz w:val="22"/>
                <w:lang w:eastAsia="en-ZW"/>
              </w:rPr>
            </w:pPr>
          </w:p>
        </w:tc>
        <w:tc>
          <w:tcPr>
            <w:tcW w:w="590" w:type="pct"/>
            <w:noWrap/>
            <w:vAlign w:val="bottom"/>
            <w:hideMark/>
          </w:tcPr>
          <w:p w14:paraId="73A74E6D" w14:textId="77777777" w:rsidR="005D603E" w:rsidRPr="008E2E25" w:rsidRDefault="005D603E" w:rsidP="006006D7">
            <w:pPr>
              <w:spacing w:before="240" w:after="240"/>
              <w:rPr>
                <w:sz w:val="22"/>
                <w:lang w:eastAsia="en-ZW"/>
              </w:rPr>
            </w:pPr>
          </w:p>
        </w:tc>
        <w:tc>
          <w:tcPr>
            <w:tcW w:w="897" w:type="pct"/>
            <w:noWrap/>
            <w:vAlign w:val="bottom"/>
            <w:hideMark/>
          </w:tcPr>
          <w:p w14:paraId="747892FF" w14:textId="77777777" w:rsidR="005D603E" w:rsidRPr="008E2E25" w:rsidRDefault="005D603E" w:rsidP="006006D7">
            <w:pPr>
              <w:spacing w:before="240" w:after="240"/>
              <w:rPr>
                <w:sz w:val="22"/>
                <w:lang w:eastAsia="en-ZW"/>
              </w:rPr>
            </w:pPr>
          </w:p>
        </w:tc>
        <w:tc>
          <w:tcPr>
            <w:tcW w:w="594" w:type="pct"/>
            <w:noWrap/>
            <w:vAlign w:val="bottom"/>
            <w:hideMark/>
          </w:tcPr>
          <w:p w14:paraId="50AC33F3" w14:textId="77777777" w:rsidR="005D603E" w:rsidRPr="008E2E25" w:rsidRDefault="005D603E" w:rsidP="006006D7">
            <w:pPr>
              <w:spacing w:before="240" w:after="240"/>
              <w:rPr>
                <w:sz w:val="22"/>
                <w:lang w:eastAsia="en-ZW"/>
              </w:rPr>
            </w:pPr>
          </w:p>
        </w:tc>
        <w:tc>
          <w:tcPr>
            <w:tcW w:w="823" w:type="pct"/>
            <w:noWrap/>
            <w:vAlign w:val="bottom"/>
            <w:hideMark/>
          </w:tcPr>
          <w:p w14:paraId="7951E018" w14:textId="77777777" w:rsidR="005D603E" w:rsidRPr="008E2E25" w:rsidRDefault="005D603E" w:rsidP="006006D7">
            <w:pPr>
              <w:spacing w:before="240" w:after="240"/>
              <w:rPr>
                <w:sz w:val="22"/>
                <w:lang w:eastAsia="en-ZW"/>
              </w:rPr>
            </w:pPr>
          </w:p>
        </w:tc>
      </w:tr>
      <w:tr w:rsidR="005D603E" w:rsidRPr="008E2E25" w14:paraId="08F9514A" w14:textId="77777777" w:rsidTr="005D603E">
        <w:trPr>
          <w:trHeight w:val="300"/>
        </w:trPr>
        <w:tc>
          <w:tcPr>
            <w:tcW w:w="401" w:type="pct"/>
            <w:noWrap/>
            <w:vAlign w:val="bottom"/>
            <w:hideMark/>
          </w:tcPr>
          <w:p w14:paraId="3867FEF7" w14:textId="77777777" w:rsidR="005D603E" w:rsidRPr="008E2E25" w:rsidRDefault="005D603E" w:rsidP="006006D7">
            <w:pPr>
              <w:spacing w:before="240" w:after="240"/>
              <w:rPr>
                <w:sz w:val="22"/>
                <w:lang w:eastAsia="en-ZW"/>
              </w:rPr>
            </w:pPr>
            <w:r w:rsidRPr="008E2E25">
              <w:rPr>
                <w:sz w:val="22"/>
                <w:lang w:eastAsia="en-ZW"/>
              </w:rPr>
              <w:t>NPV</w:t>
            </w:r>
          </w:p>
        </w:tc>
        <w:tc>
          <w:tcPr>
            <w:tcW w:w="872" w:type="pct"/>
            <w:noWrap/>
            <w:vAlign w:val="bottom"/>
            <w:hideMark/>
          </w:tcPr>
          <w:p w14:paraId="08AD1BB5" w14:textId="77777777" w:rsidR="005D603E" w:rsidRPr="008E2E25" w:rsidRDefault="005D603E" w:rsidP="006006D7">
            <w:pPr>
              <w:spacing w:before="240" w:after="240"/>
              <w:rPr>
                <w:sz w:val="22"/>
                <w:lang w:eastAsia="en-ZW"/>
              </w:rPr>
            </w:pPr>
          </w:p>
        </w:tc>
        <w:tc>
          <w:tcPr>
            <w:tcW w:w="823" w:type="pct"/>
            <w:noWrap/>
            <w:vAlign w:val="bottom"/>
            <w:hideMark/>
          </w:tcPr>
          <w:p w14:paraId="740C974A" w14:textId="77777777" w:rsidR="005D603E" w:rsidRPr="008E2E25" w:rsidRDefault="005D603E" w:rsidP="006006D7">
            <w:pPr>
              <w:spacing w:before="240" w:after="240"/>
              <w:rPr>
                <w:sz w:val="22"/>
                <w:lang w:eastAsia="en-ZW"/>
              </w:rPr>
            </w:pPr>
            <w:r w:rsidRPr="008E2E25">
              <w:rPr>
                <w:color w:val="FF0000"/>
                <w:sz w:val="22"/>
                <w:lang w:eastAsia="en-ZW"/>
              </w:rPr>
              <w:t>-US$8.68</w:t>
            </w:r>
          </w:p>
        </w:tc>
        <w:tc>
          <w:tcPr>
            <w:tcW w:w="590" w:type="pct"/>
            <w:noWrap/>
            <w:vAlign w:val="bottom"/>
            <w:hideMark/>
          </w:tcPr>
          <w:p w14:paraId="2214D5FD" w14:textId="77777777" w:rsidR="005D603E" w:rsidRPr="008E2E25" w:rsidRDefault="005D603E" w:rsidP="006006D7">
            <w:pPr>
              <w:spacing w:before="240" w:after="240"/>
              <w:rPr>
                <w:sz w:val="22"/>
                <w:lang w:eastAsia="en-ZW"/>
              </w:rPr>
            </w:pPr>
          </w:p>
        </w:tc>
        <w:tc>
          <w:tcPr>
            <w:tcW w:w="897" w:type="pct"/>
            <w:noWrap/>
            <w:vAlign w:val="bottom"/>
            <w:hideMark/>
          </w:tcPr>
          <w:p w14:paraId="1462182A" w14:textId="77777777" w:rsidR="005D603E" w:rsidRPr="008E2E25" w:rsidRDefault="005D603E" w:rsidP="006006D7">
            <w:pPr>
              <w:spacing w:before="240" w:after="240"/>
              <w:rPr>
                <w:sz w:val="22"/>
                <w:lang w:eastAsia="en-ZW"/>
              </w:rPr>
            </w:pPr>
            <w:r w:rsidRPr="008E2E25">
              <w:rPr>
                <w:color w:val="FF0000"/>
                <w:sz w:val="22"/>
                <w:lang w:eastAsia="en-ZW"/>
              </w:rPr>
              <w:t>-US$8.30</w:t>
            </w:r>
          </w:p>
        </w:tc>
        <w:tc>
          <w:tcPr>
            <w:tcW w:w="594" w:type="pct"/>
            <w:noWrap/>
            <w:vAlign w:val="bottom"/>
            <w:hideMark/>
          </w:tcPr>
          <w:p w14:paraId="1245C127" w14:textId="77777777" w:rsidR="005D603E" w:rsidRPr="008E2E25" w:rsidRDefault="005D603E" w:rsidP="006006D7">
            <w:pPr>
              <w:spacing w:before="240" w:after="240"/>
              <w:rPr>
                <w:sz w:val="22"/>
                <w:lang w:eastAsia="en-ZW"/>
              </w:rPr>
            </w:pPr>
          </w:p>
        </w:tc>
        <w:tc>
          <w:tcPr>
            <w:tcW w:w="823" w:type="pct"/>
            <w:noWrap/>
            <w:vAlign w:val="bottom"/>
            <w:hideMark/>
          </w:tcPr>
          <w:p w14:paraId="190FA9FF" w14:textId="77777777" w:rsidR="005D603E" w:rsidRPr="008E2E25" w:rsidRDefault="005D603E" w:rsidP="006006D7">
            <w:pPr>
              <w:spacing w:before="240" w:after="240"/>
              <w:rPr>
                <w:sz w:val="22"/>
                <w:lang w:eastAsia="en-ZW"/>
              </w:rPr>
            </w:pPr>
            <w:r w:rsidRPr="008E2E25">
              <w:rPr>
                <w:color w:val="FF0000"/>
                <w:sz w:val="22"/>
                <w:lang w:eastAsia="en-ZW"/>
              </w:rPr>
              <w:t>-US$1.98</w:t>
            </w:r>
          </w:p>
        </w:tc>
      </w:tr>
      <w:tr w:rsidR="005D603E" w:rsidRPr="008E2E25" w14:paraId="343105CD" w14:textId="77777777" w:rsidTr="005D603E">
        <w:trPr>
          <w:trHeight w:val="300"/>
        </w:trPr>
        <w:tc>
          <w:tcPr>
            <w:tcW w:w="401" w:type="pct"/>
            <w:noWrap/>
            <w:vAlign w:val="bottom"/>
            <w:hideMark/>
          </w:tcPr>
          <w:p w14:paraId="5FB03974" w14:textId="77777777" w:rsidR="005D603E" w:rsidRPr="008E2E25" w:rsidRDefault="005D603E" w:rsidP="006006D7">
            <w:pPr>
              <w:spacing w:before="240" w:after="240"/>
              <w:rPr>
                <w:sz w:val="22"/>
                <w:lang w:eastAsia="en-ZW"/>
              </w:rPr>
            </w:pPr>
            <w:r w:rsidRPr="008E2E25">
              <w:rPr>
                <w:sz w:val="22"/>
                <w:lang w:eastAsia="en-ZW"/>
              </w:rPr>
              <w:t>PI</w:t>
            </w:r>
          </w:p>
        </w:tc>
        <w:tc>
          <w:tcPr>
            <w:tcW w:w="872" w:type="pct"/>
            <w:noWrap/>
            <w:vAlign w:val="bottom"/>
            <w:hideMark/>
          </w:tcPr>
          <w:p w14:paraId="0699127A" w14:textId="77777777" w:rsidR="005D603E" w:rsidRPr="008E2E25" w:rsidRDefault="005D603E" w:rsidP="006006D7">
            <w:pPr>
              <w:spacing w:before="240" w:after="240"/>
              <w:rPr>
                <w:sz w:val="22"/>
                <w:lang w:eastAsia="en-ZW"/>
              </w:rPr>
            </w:pPr>
          </w:p>
        </w:tc>
        <w:tc>
          <w:tcPr>
            <w:tcW w:w="823" w:type="pct"/>
            <w:noWrap/>
            <w:vAlign w:val="bottom"/>
            <w:hideMark/>
          </w:tcPr>
          <w:p w14:paraId="3966850C" w14:textId="77777777" w:rsidR="005D603E" w:rsidRPr="008E2E25" w:rsidRDefault="005D603E" w:rsidP="006006D7">
            <w:pPr>
              <w:spacing w:before="240" w:after="240"/>
              <w:rPr>
                <w:sz w:val="22"/>
                <w:lang w:eastAsia="en-ZW"/>
              </w:rPr>
            </w:pPr>
            <w:r w:rsidRPr="008E2E25">
              <w:rPr>
                <w:sz w:val="22"/>
                <w:lang w:eastAsia="en-ZW"/>
              </w:rPr>
              <w:t>0.82648354</w:t>
            </w:r>
          </w:p>
        </w:tc>
        <w:tc>
          <w:tcPr>
            <w:tcW w:w="590" w:type="pct"/>
            <w:noWrap/>
            <w:vAlign w:val="bottom"/>
            <w:hideMark/>
          </w:tcPr>
          <w:p w14:paraId="2D0AF613" w14:textId="77777777" w:rsidR="005D603E" w:rsidRPr="008E2E25" w:rsidRDefault="005D603E" w:rsidP="006006D7">
            <w:pPr>
              <w:spacing w:before="240" w:after="240"/>
              <w:rPr>
                <w:sz w:val="22"/>
                <w:lang w:eastAsia="en-ZW"/>
              </w:rPr>
            </w:pPr>
          </w:p>
        </w:tc>
        <w:tc>
          <w:tcPr>
            <w:tcW w:w="897" w:type="pct"/>
            <w:noWrap/>
            <w:vAlign w:val="bottom"/>
            <w:hideMark/>
          </w:tcPr>
          <w:p w14:paraId="188F1324" w14:textId="77777777" w:rsidR="005D603E" w:rsidRPr="008E2E25" w:rsidRDefault="005D603E" w:rsidP="006006D7">
            <w:pPr>
              <w:spacing w:before="240" w:after="240"/>
              <w:rPr>
                <w:sz w:val="22"/>
                <w:lang w:eastAsia="en-ZW"/>
              </w:rPr>
            </w:pPr>
            <w:r w:rsidRPr="008E2E25">
              <w:rPr>
                <w:sz w:val="22"/>
                <w:lang w:eastAsia="en-ZW"/>
              </w:rPr>
              <w:t>0.833973089</w:t>
            </w:r>
          </w:p>
        </w:tc>
        <w:tc>
          <w:tcPr>
            <w:tcW w:w="594" w:type="pct"/>
            <w:noWrap/>
            <w:vAlign w:val="bottom"/>
            <w:hideMark/>
          </w:tcPr>
          <w:p w14:paraId="43DE168F" w14:textId="77777777" w:rsidR="005D603E" w:rsidRPr="008E2E25" w:rsidRDefault="005D603E" w:rsidP="006006D7">
            <w:pPr>
              <w:spacing w:before="240" w:after="240"/>
              <w:rPr>
                <w:sz w:val="22"/>
                <w:lang w:eastAsia="en-ZW"/>
              </w:rPr>
            </w:pPr>
          </w:p>
        </w:tc>
        <w:tc>
          <w:tcPr>
            <w:tcW w:w="823" w:type="pct"/>
            <w:noWrap/>
            <w:vAlign w:val="bottom"/>
            <w:hideMark/>
          </w:tcPr>
          <w:p w14:paraId="3A14348E" w14:textId="77777777" w:rsidR="005D603E" w:rsidRPr="008E2E25" w:rsidRDefault="005D603E" w:rsidP="006006D7">
            <w:pPr>
              <w:spacing w:before="240" w:after="240"/>
              <w:rPr>
                <w:sz w:val="22"/>
                <w:lang w:eastAsia="en-ZW"/>
              </w:rPr>
            </w:pPr>
            <w:r w:rsidRPr="008E2E25">
              <w:rPr>
                <w:sz w:val="22"/>
                <w:lang w:eastAsia="en-ZW"/>
              </w:rPr>
              <w:t>0.96032313</w:t>
            </w:r>
          </w:p>
        </w:tc>
      </w:tr>
      <w:tr w:rsidR="005D603E" w:rsidRPr="008E2E25" w14:paraId="2D2E62B5" w14:textId="77777777" w:rsidTr="005D603E">
        <w:trPr>
          <w:trHeight w:val="300"/>
        </w:trPr>
        <w:tc>
          <w:tcPr>
            <w:tcW w:w="401" w:type="pct"/>
            <w:noWrap/>
            <w:vAlign w:val="bottom"/>
            <w:hideMark/>
          </w:tcPr>
          <w:p w14:paraId="57B8579F" w14:textId="77777777" w:rsidR="005D603E" w:rsidRPr="008E2E25" w:rsidRDefault="005D603E" w:rsidP="006006D7">
            <w:pPr>
              <w:spacing w:before="240" w:after="240"/>
              <w:rPr>
                <w:sz w:val="22"/>
                <w:lang w:eastAsia="en-ZW"/>
              </w:rPr>
            </w:pPr>
            <w:r w:rsidRPr="008E2E25">
              <w:rPr>
                <w:sz w:val="22"/>
                <w:lang w:eastAsia="en-ZW"/>
              </w:rPr>
              <w:t>IRR</w:t>
            </w:r>
          </w:p>
        </w:tc>
        <w:tc>
          <w:tcPr>
            <w:tcW w:w="872" w:type="pct"/>
            <w:noWrap/>
            <w:vAlign w:val="bottom"/>
            <w:hideMark/>
          </w:tcPr>
          <w:p w14:paraId="560659E8" w14:textId="77777777" w:rsidR="005D603E" w:rsidRPr="008E2E25" w:rsidRDefault="005D603E" w:rsidP="006006D7">
            <w:pPr>
              <w:spacing w:before="240" w:after="240"/>
              <w:rPr>
                <w:sz w:val="22"/>
                <w:lang w:eastAsia="en-ZW"/>
              </w:rPr>
            </w:pPr>
          </w:p>
        </w:tc>
        <w:tc>
          <w:tcPr>
            <w:tcW w:w="823" w:type="pct"/>
            <w:noWrap/>
            <w:vAlign w:val="bottom"/>
            <w:hideMark/>
          </w:tcPr>
          <w:p w14:paraId="4CB40FBE" w14:textId="77777777" w:rsidR="005D603E" w:rsidRPr="008E2E25" w:rsidRDefault="005D603E" w:rsidP="006006D7">
            <w:pPr>
              <w:spacing w:before="240" w:after="240"/>
              <w:rPr>
                <w:sz w:val="22"/>
                <w:lang w:eastAsia="en-ZW"/>
              </w:rPr>
            </w:pPr>
            <w:r w:rsidRPr="008E2E25">
              <w:rPr>
                <w:sz w:val="22"/>
                <w:lang w:eastAsia="en-ZW"/>
              </w:rPr>
              <w:t>3%</w:t>
            </w:r>
          </w:p>
        </w:tc>
        <w:tc>
          <w:tcPr>
            <w:tcW w:w="590" w:type="pct"/>
            <w:noWrap/>
            <w:vAlign w:val="bottom"/>
            <w:hideMark/>
          </w:tcPr>
          <w:p w14:paraId="32CCCC88" w14:textId="77777777" w:rsidR="005D603E" w:rsidRPr="008E2E25" w:rsidRDefault="005D603E" w:rsidP="006006D7">
            <w:pPr>
              <w:spacing w:before="240" w:after="240"/>
              <w:rPr>
                <w:sz w:val="22"/>
                <w:lang w:eastAsia="en-ZW"/>
              </w:rPr>
            </w:pPr>
          </w:p>
        </w:tc>
        <w:tc>
          <w:tcPr>
            <w:tcW w:w="897" w:type="pct"/>
            <w:noWrap/>
            <w:vAlign w:val="bottom"/>
            <w:hideMark/>
          </w:tcPr>
          <w:p w14:paraId="75CF5572" w14:textId="77777777" w:rsidR="005D603E" w:rsidRPr="008E2E25" w:rsidRDefault="005D603E" w:rsidP="006006D7">
            <w:pPr>
              <w:spacing w:before="240" w:after="240"/>
              <w:rPr>
                <w:sz w:val="22"/>
                <w:lang w:eastAsia="en-ZW"/>
              </w:rPr>
            </w:pPr>
            <w:r w:rsidRPr="008E2E25">
              <w:rPr>
                <w:sz w:val="22"/>
                <w:lang w:eastAsia="en-ZW"/>
              </w:rPr>
              <w:t>3%</w:t>
            </w:r>
          </w:p>
        </w:tc>
        <w:tc>
          <w:tcPr>
            <w:tcW w:w="594" w:type="pct"/>
            <w:noWrap/>
            <w:vAlign w:val="bottom"/>
            <w:hideMark/>
          </w:tcPr>
          <w:p w14:paraId="2E0DE0AA" w14:textId="77777777" w:rsidR="005D603E" w:rsidRPr="008E2E25" w:rsidRDefault="005D603E" w:rsidP="006006D7">
            <w:pPr>
              <w:spacing w:before="240" w:after="240"/>
              <w:rPr>
                <w:sz w:val="22"/>
                <w:lang w:eastAsia="en-ZW"/>
              </w:rPr>
            </w:pPr>
          </w:p>
        </w:tc>
        <w:tc>
          <w:tcPr>
            <w:tcW w:w="823" w:type="pct"/>
            <w:noWrap/>
            <w:vAlign w:val="bottom"/>
            <w:hideMark/>
          </w:tcPr>
          <w:p w14:paraId="6570A31C" w14:textId="77777777" w:rsidR="005D603E" w:rsidRPr="008E2E25" w:rsidRDefault="005D603E" w:rsidP="006006D7">
            <w:pPr>
              <w:spacing w:before="240" w:after="240"/>
              <w:rPr>
                <w:sz w:val="22"/>
                <w:lang w:eastAsia="en-ZW"/>
              </w:rPr>
            </w:pPr>
            <w:r w:rsidRPr="008E2E25">
              <w:rPr>
                <w:sz w:val="22"/>
                <w:lang w:eastAsia="en-ZW"/>
              </w:rPr>
              <w:t>9%</w:t>
            </w:r>
          </w:p>
        </w:tc>
      </w:tr>
    </w:tbl>
    <w:p w14:paraId="4458E950" w14:textId="087958A9" w:rsidR="005D603E" w:rsidRPr="008E2E25" w:rsidRDefault="00BA659D" w:rsidP="006006D7">
      <w:pPr>
        <w:spacing w:before="240" w:after="240"/>
        <w:rPr>
          <w:sz w:val="22"/>
        </w:rPr>
      </w:pPr>
      <w:r w:rsidRPr="008E2E25">
        <w:rPr>
          <w:sz w:val="22"/>
        </w:rPr>
        <w:t>(Source: Excel)</w:t>
      </w:r>
    </w:p>
    <w:sectPr w:rsidR="005D603E" w:rsidRPr="008E2E25" w:rsidSect="009841B5">
      <w:footerReference w:type="default" r:id="rId48"/>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E5DEE" w14:textId="77777777" w:rsidR="00373CDD" w:rsidRDefault="00373CDD" w:rsidP="009841B5">
      <w:pPr>
        <w:spacing w:before="0" w:after="0" w:line="240" w:lineRule="auto"/>
      </w:pPr>
      <w:r>
        <w:separator/>
      </w:r>
    </w:p>
  </w:endnote>
  <w:endnote w:type="continuationSeparator" w:id="0">
    <w:p w14:paraId="47914740" w14:textId="77777777" w:rsidR="00373CDD" w:rsidRDefault="00373CDD" w:rsidP="009841B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F20D3DD-8C22-47D4-A394-D711CE72D172}"/>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embedRegular r:id="rId2" w:fontKey="{41A8D8AA-D700-4C98-A318-11EEBF369B27}"/>
  </w:font>
  <w:font w:name="Segoe UI Emoji">
    <w:panose1 w:val="020B0502040204020203"/>
    <w:charset w:val="00"/>
    <w:family w:val="swiss"/>
    <w:pitch w:val="variable"/>
    <w:sig w:usb0="00000003" w:usb1="02000000" w:usb2="00000000" w:usb3="00000000" w:csb0="00000001" w:csb1="00000000"/>
    <w:embedRegular r:id="rId3" w:fontKey="{1C60C48E-98E6-4BD8-A3DE-B07B17D771E7}"/>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1791729"/>
      <w:docPartObj>
        <w:docPartGallery w:val="Page Numbers (Bottom of Page)"/>
        <w:docPartUnique/>
      </w:docPartObj>
    </w:sdtPr>
    <w:sdtEndPr>
      <w:rPr>
        <w:noProof/>
      </w:rPr>
    </w:sdtEndPr>
    <w:sdtContent>
      <w:p w14:paraId="6D911773" w14:textId="3C80336A" w:rsidR="009841B5" w:rsidRDefault="009841B5">
        <w:pPr>
          <w:pStyle w:val="Footer"/>
          <w:jc w:val="right"/>
        </w:pPr>
        <w:r>
          <w:fldChar w:fldCharType="begin"/>
        </w:r>
        <w:r>
          <w:instrText xml:space="preserve"> PAGE   \* MERGEFORMAT </w:instrText>
        </w:r>
        <w:r>
          <w:fldChar w:fldCharType="separate"/>
        </w:r>
        <w:r w:rsidR="003513D0">
          <w:rPr>
            <w:noProof/>
          </w:rPr>
          <w:t>1</w:t>
        </w:r>
        <w:r>
          <w:rPr>
            <w:noProof/>
          </w:rPr>
          <w:fldChar w:fldCharType="end"/>
        </w:r>
      </w:p>
    </w:sdtContent>
  </w:sdt>
  <w:p w14:paraId="042F6508" w14:textId="77777777" w:rsidR="009841B5" w:rsidRDefault="009841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8F0E4B" w14:textId="77777777" w:rsidR="00373CDD" w:rsidRDefault="00373CDD" w:rsidP="009841B5">
      <w:pPr>
        <w:spacing w:before="0" w:after="0" w:line="240" w:lineRule="auto"/>
      </w:pPr>
      <w:r>
        <w:separator/>
      </w:r>
    </w:p>
  </w:footnote>
  <w:footnote w:type="continuationSeparator" w:id="0">
    <w:p w14:paraId="219E5352" w14:textId="77777777" w:rsidR="00373CDD" w:rsidRDefault="00373CDD" w:rsidP="009841B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885"/>
    <w:rsid w:val="0000290E"/>
    <w:rsid w:val="00012185"/>
    <w:rsid w:val="00051885"/>
    <w:rsid w:val="000F6B20"/>
    <w:rsid w:val="00147968"/>
    <w:rsid w:val="00177ED2"/>
    <w:rsid w:val="001A7444"/>
    <w:rsid w:val="001D1F4D"/>
    <w:rsid w:val="001F730D"/>
    <w:rsid w:val="0023309F"/>
    <w:rsid w:val="0024390B"/>
    <w:rsid w:val="002446E5"/>
    <w:rsid w:val="00256D1D"/>
    <w:rsid w:val="002D43DA"/>
    <w:rsid w:val="00300380"/>
    <w:rsid w:val="00306201"/>
    <w:rsid w:val="003513D0"/>
    <w:rsid w:val="00371624"/>
    <w:rsid w:val="00373CDD"/>
    <w:rsid w:val="00382B3E"/>
    <w:rsid w:val="00394479"/>
    <w:rsid w:val="003D7E3F"/>
    <w:rsid w:val="003E1779"/>
    <w:rsid w:val="004040BE"/>
    <w:rsid w:val="00475AEE"/>
    <w:rsid w:val="00493021"/>
    <w:rsid w:val="004F7C23"/>
    <w:rsid w:val="00560042"/>
    <w:rsid w:val="005A5F56"/>
    <w:rsid w:val="005C72F8"/>
    <w:rsid w:val="005D603E"/>
    <w:rsid w:val="006006D7"/>
    <w:rsid w:val="006878DA"/>
    <w:rsid w:val="007A4607"/>
    <w:rsid w:val="007F3F07"/>
    <w:rsid w:val="00820B6A"/>
    <w:rsid w:val="008500F6"/>
    <w:rsid w:val="00867670"/>
    <w:rsid w:val="00870023"/>
    <w:rsid w:val="008E1AE5"/>
    <w:rsid w:val="008E2E25"/>
    <w:rsid w:val="008E37D9"/>
    <w:rsid w:val="00900B70"/>
    <w:rsid w:val="00915568"/>
    <w:rsid w:val="00924248"/>
    <w:rsid w:val="0094536A"/>
    <w:rsid w:val="00947040"/>
    <w:rsid w:val="009841B5"/>
    <w:rsid w:val="009D3FEA"/>
    <w:rsid w:val="009F747F"/>
    <w:rsid w:val="00A31A6F"/>
    <w:rsid w:val="00A5223F"/>
    <w:rsid w:val="00A8227D"/>
    <w:rsid w:val="00B016F0"/>
    <w:rsid w:val="00B51CA9"/>
    <w:rsid w:val="00B70770"/>
    <w:rsid w:val="00BA4423"/>
    <w:rsid w:val="00BA659D"/>
    <w:rsid w:val="00BB5FE4"/>
    <w:rsid w:val="00C21255"/>
    <w:rsid w:val="00C4072D"/>
    <w:rsid w:val="00C4777E"/>
    <w:rsid w:val="00C76A39"/>
    <w:rsid w:val="00CA1B8E"/>
    <w:rsid w:val="00CD3DDC"/>
    <w:rsid w:val="00D028D3"/>
    <w:rsid w:val="00D552C4"/>
    <w:rsid w:val="00D900A3"/>
    <w:rsid w:val="00D959C4"/>
    <w:rsid w:val="00DB34D5"/>
    <w:rsid w:val="00E47FBB"/>
    <w:rsid w:val="00EC180D"/>
    <w:rsid w:val="00ED487A"/>
    <w:rsid w:val="00EE04E4"/>
    <w:rsid w:val="00EE6A61"/>
    <w:rsid w:val="00F055C2"/>
    <w:rsid w:val="00F904B6"/>
    <w:rsid w:val="00FD755A"/>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4A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DDC"/>
    <w:pPr>
      <w:spacing w:before="120" w:after="120" w:line="360" w:lineRule="auto"/>
      <w:jc w:val="both"/>
    </w:pPr>
    <w:rPr>
      <w:sz w:val="24"/>
    </w:rPr>
  </w:style>
  <w:style w:type="paragraph" w:styleId="Heading1">
    <w:name w:val="heading 1"/>
    <w:basedOn w:val="Normal"/>
    <w:next w:val="Normal"/>
    <w:uiPriority w:val="9"/>
    <w:qFormat/>
    <w:rsid w:val="00A31A6F"/>
    <w:pPr>
      <w:keepNext/>
      <w:keepLines/>
      <w:spacing w:before="520" w:after="240"/>
      <w:outlineLvl w:val="0"/>
    </w:pPr>
    <w:rPr>
      <w:b/>
      <w:sz w:val="28"/>
      <w:szCs w:val="40"/>
    </w:rPr>
  </w:style>
  <w:style w:type="paragraph" w:styleId="Heading2">
    <w:name w:val="heading 2"/>
    <w:basedOn w:val="Normal"/>
    <w:next w:val="Normal"/>
    <w:uiPriority w:val="9"/>
    <w:unhideWhenUsed/>
    <w:qFormat/>
    <w:rsid w:val="00A31A6F"/>
    <w:pPr>
      <w:keepNext/>
      <w:keepLines/>
      <w:spacing w:before="480" w:after="240"/>
      <w:outlineLvl w:val="1"/>
    </w:pPr>
    <w:rPr>
      <w:b/>
      <w:szCs w:val="32"/>
    </w:rPr>
  </w:style>
  <w:style w:type="paragraph" w:styleId="Heading3">
    <w:name w:val="heading 3"/>
    <w:basedOn w:val="Normal"/>
    <w:next w:val="Normal"/>
    <w:uiPriority w:val="9"/>
    <w:unhideWhenUsed/>
    <w:qFormat/>
    <w:rsid w:val="00306201"/>
    <w:pPr>
      <w:keepNext/>
      <w:keepLines/>
      <w:spacing w:before="440" w:after="200"/>
      <w:outlineLvl w:val="2"/>
    </w:pPr>
    <w:rPr>
      <w:b/>
      <w:szCs w:val="28"/>
    </w:rPr>
  </w:style>
  <w:style w:type="paragraph" w:styleId="Heading4">
    <w:name w:val="heading 4"/>
    <w:basedOn w:val="Normal"/>
    <w:next w:val="Normal"/>
    <w:uiPriority w:val="9"/>
    <w:unhideWhenUsed/>
    <w:qFormat/>
    <w:rsid w:val="00DB34D5"/>
    <w:pPr>
      <w:keepNext/>
      <w:keepLines/>
      <w:spacing w:before="400" w:after="200"/>
      <w:jc w:val="center"/>
      <w:outlineLvl w:val="3"/>
    </w:pPr>
    <w:rPr>
      <w:b/>
      <w:szCs w:val="24"/>
    </w:rPr>
  </w:style>
  <w:style w:type="paragraph" w:styleId="Heading5">
    <w:name w:val="heading 5"/>
    <w:basedOn w:val="Normal"/>
    <w:next w:val="Normal"/>
    <w:uiPriority w:val="9"/>
    <w:unhideWhenUsed/>
    <w:qFormat/>
    <w:rsid w:val="00BA659D"/>
    <w:pPr>
      <w:keepNext/>
      <w:keepLines/>
      <w:spacing w:before="240" w:after="80"/>
      <w:jc w:val="center"/>
      <w:outlineLvl w:val="4"/>
    </w:pPr>
    <w:rPr>
      <w:b/>
      <w:color w:val="000000" w:themeColor="text1"/>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TableofFigures">
    <w:name w:val="table of figures"/>
    <w:basedOn w:val="Normal"/>
    <w:next w:val="Normal"/>
    <w:uiPriority w:val="99"/>
    <w:unhideWhenUsed/>
    <w:rsid w:val="00371624"/>
  </w:style>
  <w:style w:type="character" w:styleId="Hyperlink">
    <w:name w:val="Hyperlink"/>
    <w:basedOn w:val="DefaultParagraphFont"/>
    <w:uiPriority w:val="99"/>
    <w:unhideWhenUsed/>
    <w:rsid w:val="00371624"/>
    <w:rPr>
      <w:color w:val="0000FF" w:themeColor="hyperlink"/>
      <w:u w:val="single"/>
    </w:rPr>
  </w:style>
  <w:style w:type="table" w:styleId="TableGrid">
    <w:name w:val="Table Grid"/>
    <w:basedOn w:val="TableNormal"/>
    <w:uiPriority w:val="39"/>
    <w:rsid w:val="00CD3DD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A8227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8227D"/>
    <w:pPr>
      <w:spacing w:after="100"/>
    </w:pPr>
  </w:style>
  <w:style w:type="paragraph" w:styleId="TOC2">
    <w:name w:val="toc 2"/>
    <w:basedOn w:val="Normal"/>
    <w:next w:val="Normal"/>
    <w:autoRedefine/>
    <w:uiPriority w:val="39"/>
    <w:unhideWhenUsed/>
    <w:rsid w:val="00A8227D"/>
    <w:pPr>
      <w:spacing w:after="100"/>
      <w:ind w:left="240"/>
    </w:pPr>
  </w:style>
  <w:style w:type="table" w:customStyle="1" w:styleId="Table1">
    <w:name w:val="Table1"/>
    <w:basedOn w:val="TableNormal"/>
    <w:rsid w:val="00C4072D"/>
    <w:rPr>
      <w:lang w:val="en"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4072D"/>
    <w:rPr>
      <w:lang w:val="en" w:eastAsia="en-US"/>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841B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841B5"/>
    <w:rPr>
      <w:sz w:val="24"/>
    </w:rPr>
  </w:style>
  <w:style w:type="paragraph" w:styleId="Footer">
    <w:name w:val="footer"/>
    <w:basedOn w:val="Normal"/>
    <w:link w:val="FooterChar"/>
    <w:uiPriority w:val="99"/>
    <w:unhideWhenUsed/>
    <w:rsid w:val="009841B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841B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hyperlink" Target="https://www.alphaspread.com/market-news/earnings/tesla-reports-mixed-results-as-annual-revenue-drops-for-first-time" TargetMode="External"/><Relationship Id="rId26" Type="http://schemas.openxmlformats.org/officeDocument/2006/relationships/hyperlink" Target="https://forthworthjournals.org/journals/index.php/EJSCM/article/download/38/35" TargetMode="External"/><Relationship Id="rId39" Type="http://schemas.openxmlformats.org/officeDocument/2006/relationships/hyperlink" Target="https://www.reuters.com/business/autos-transportation/musks-self-driving-ambitions-key-tesla-results-2026-01-26/" TargetMode="External"/><Relationship Id="rId21" Type="http://schemas.openxmlformats.org/officeDocument/2006/relationships/hyperlink" Target="https://thesustainableinnovation.com/tesla-sustainability" TargetMode="External"/><Relationship Id="rId34" Type="http://schemas.openxmlformats.org/officeDocument/2006/relationships/hyperlink" Target="https://www.researchgate.net/profile/Rohit-Shelar-4/publication/385416979_Accelerating_the_Shift_to_Electric_Challenges_Opportunities_and_Strategies/links/6723a69d77f274616d541d71/Accelerating-the-Shift-to-Electric-Challenges-Opportunities-and-Strategies.pdf" TargetMode="External"/><Relationship Id="rId42" Type="http://schemas.openxmlformats.org/officeDocument/2006/relationships/hyperlink" Target="https://www.tesla.com/en_in/impact" TargetMode="External"/><Relationship Id="rId47" Type="http://schemas.openxmlformats.org/officeDocument/2006/relationships/hyperlink" Target="https://doi.org/10.59588/2243-786X.1162"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searchgate.net/profile/Ovbe-Akpadaka/publication/383262033_Impact_of_Cash_Conversion_Cycle_and_Financial_Stability_on_Firm_Value/links/66c4c856ccd355055fe1342b/Impact-of-Cash-Conversion-Cycle-and-Financial-Stability-on-Firm-Value.pdf" TargetMode="External"/><Relationship Id="rId29" Type="http://schemas.openxmlformats.org/officeDocument/2006/relationships/hyperlink" Target="https://pdfs.semanticscholar.org/ede5/dc76432ee0669d67aa2ea4a36923001a8a69.pdf" TargetMode="External"/><Relationship Id="rId11" Type="http://schemas.openxmlformats.org/officeDocument/2006/relationships/chart" Target="charts/chart4.xml"/><Relationship Id="rId24" Type="http://schemas.openxmlformats.org/officeDocument/2006/relationships/hyperlink" Target="https://www.investing.com/news/stock-market-news/teslas-quarterly-deliveries-fall-more-than-expected-on-lower-ev-demand-4427809" TargetMode="External"/><Relationship Id="rId32" Type="http://schemas.openxmlformats.org/officeDocument/2006/relationships/hyperlink" Target="https://doi.org/10.24857/rgsa.v18n5-118" TargetMode="External"/><Relationship Id="rId37" Type="http://schemas.openxmlformats.org/officeDocument/2006/relationships/hyperlink" Target="https://www.reuters.com/sustainability/climate-energy/teslas-energy-storage-division-pick-up-slack-car-margins-drop-credits-fade-2026-04-20/" TargetMode="External"/><Relationship Id="rId40" Type="http://schemas.openxmlformats.org/officeDocument/2006/relationships/hyperlink" Target="https://doi.org/10.54691/bcpbm.v35i.3219" TargetMode="External"/><Relationship Id="rId45" Type="http://schemas.openxmlformats.org/officeDocument/2006/relationships/hyperlink" Target="https://iajournals.org/articles/iajef_v5_i1_1_18.pdf" TargetMode="Externa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hyperlink" Target="https://nypost.com/2026/01/02/business/tesla-loses-spot-as-worlds-top-ev-seller-to-chinese-rival-after-car-deliveries-plunge-9-in-2025/" TargetMode="External"/><Relationship Id="rId28" Type="http://schemas.openxmlformats.org/officeDocument/2006/relationships/hyperlink" Target="https://doi.org/10.55041/ijsrem55306" TargetMode="External"/><Relationship Id="rId36" Type="http://schemas.openxmlformats.org/officeDocument/2006/relationships/hyperlink" Target="https://doi.org/10.66027/gpim/v3i1/gpm25105" TargetMode="External"/><Relationship Id="rId49"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https://doi.org/10.51244/ijrsi.2025.120500106" TargetMode="External"/><Relationship Id="rId31" Type="http://schemas.openxmlformats.org/officeDocument/2006/relationships/hyperlink" Target="https://www.researchgate.net/profile/Subharun-Pal/publication/375415923_Advancements_in_AI-Enhanced_Just-In-Time_Inventory_Elevating_Demand_Forecasting_Accuracy/links/65495776b1398a779d695871/Advancements-in-AI-Enhanced-Just-In-Time-Inventory-Elevating-Demand-Forecasting-Accuracy.pdf" TargetMode="External"/><Relationship Id="rId44" Type="http://schemas.openxmlformats.org/officeDocument/2006/relationships/hyperlink" Target="https://timesofindia.indiatimes.com/auto/cars/byd-overtakes-tesla-to-become-worlds-top-ev-seller-in-2025/articleshow/128259201.cms"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scholar.google.com/scholar?hl=en&amp;as_sdt=0%2C5&amp;as_ylo=2021&amp;q=Financing+Working+Capital&amp;btnG=" TargetMode="External"/><Relationship Id="rId27" Type="http://schemas.openxmlformats.org/officeDocument/2006/relationships/hyperlink" Target="https://www.ijaidr.com/papers/2024/1/1453.pdf" TargetMode="External"/><Relationship Id="rId30" Type="http://schemas.openxmlformats.org/officeDocument/2006/relationships/hyperlink" Target="https://doi.org/10.1186/s43093-021-00058-9" TargetMode="External"/><Relationship Id="rId35" Type="http://schemas.openxmlformats.org/officeDocument/2006/relationships/hyperlink" Target="https://doi.org/10.30574/wjarr.2023.19.2.1483" TargetMode="External"/><Relationship Id="rId43" Type="http://schemas.openxmlformats.org/officeDocument/2006/relationships/hyperlink" Target="https://ir.tesla.com/_flysystem/s3/sec/000162828026003952/tsla-20251231-gen.pdf" TargetMode="External"/><Relationship Id="rId48" Type="http://schemas.openxmlformats.org/officeDocument/2006/relationships/footer" Target="footer1.xml"/><Relationship Id="rId8" Type="http://schemas.openxmlformats.org/officeDocument/2006/relationships/chart" Target="charts/chart1.xml"/><Relationship Id="rId3" Type="http://schemas.openxmlformats.org/officeDocument/2006/relationships/settings" Target="settings.xml"/><Relationship Id="rId12" Type="http://schemas.openxmlformats.org/officeDocument/2006/relationships/chart" Target="charts/chart5.xml"/><Relationship Id="rId17" Type="http://schemas.openxmlformats.org/officeDocument/2006/relationships/hyperlink" Target="https://doi.org/10.31538/iijse.v5i2.2195" TargetMode="External"/><Relationship Id="rId25" Type="http://schemas.openxmlformats.org/officeDocument/2006/relationships/hyperlink" Target="https://carboncredits.com/tesla-reports-first-ever-annual-revenue-drop-in-2025-carbon-credit-sales-also-dip-28" TargetMode="External"/><Relationship Id="rId33" Type="http://schemas.openxmlformats.org/officeDocument/2006/relationships/hyperlink" Target="https://www.researchgate.net/profile/Chnar-Rashid/publication/348686551_THE_EFFICIENCY_OF_FINANCIAL_RATIOS_ANALYSIS_TO_EVALUATE_COMPANY'S_PROFITABILITY/links/600ad9df92851c13fe2b24ba/THE-EFFICIENCY-OF-FINANCIAL-RATIOS-ANALYSIS-TO-EVALUATE-COMPANYS-PROFITABILITY.pdf" TargetMode="External"/><Relationship Id="rId38" Type="http://schemas.openxmlformats.org/officeDocument/2006/relationships/hyperlink" Target="https://www.reuters.com/business/autos-transportation/teslas-lower-cost-ev-plan-seen-boosting-volume-risking-margins-2026-04-09/" TargetMode="External"/><Relationship Id="rId46" Type="http://schemas.openxmlformats.org/officeDocument/2006/relationships/hyperlink" Target="https://tradethepool.com/fundamental/tesla-earning-reports-2026-the-autopsy-of-an-automaker/" TargetMode="External"/><Relationship Id="rId20" Type="http://schemas.openxmlformats.org/officeDocument/2006/relationships/hyperlink" Target="https://brandfinance.com/press-releases/teslas-green-reputation-crashes-as-its-sustainability-perceptions-value-falls-by-over-7-billion" TargetMode="External"/><Relationship Id="rId41" Type="http://schemas.openxmlformats.org/officeDocument/2006/relationships/hyperlink" Target="https://www.tesla.com/"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pc\Desktop\Adity\April%202026\20\IC183%20LCMB7002%20EXCEL%20TESLA.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Profitability Ratios of Tesla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'GRAPHS FOR RATIO ANALYSIS'!$A$5</c:f>
              <c:strCache>
                <c:ptCount val="1"/>
                <c:pt idx="0">
                  <c:v>Gross Profit Margin</c:v>
                </c:pt>
              </c:strCache>
            </c:strRef>
          </c:tx>
          <c:spPr>
            <a:ln w="28575" cap="rnd">
              <a:solidFill>
                <a:schemeClr val="accent2"/>
              </a:solidFill>
              <a:round/>
            </a:ln>
            <a:effectLst/>
          </c:spPr>
          <c:marker>
            <c:symbol val="none"/>
          </c:marker>
          <c:cat>
            <c:numRef>
              <c:f>'GRAPHS FOR RATIO ANALYSIS'!$B$3:$F$3</c:f>
              <c:numCache>
                <c:formatCode>General</c:formatCode>
                <c:ptCount val="5"/>
                <c:pt idx="0">
                  <c:v>2025</c:v>
                </c:pt>
                <c:pt idx="1">
                  <c:v>2024</c:v>
                </c:pt>
                <c:pt idx="2">
                  <c:v>2023</c:v>
                </c:pt>
                <c:pt idx="3">
                  <c:v>2022</c:v>
                </c:pt>
                <c:pt idx="4">
                  <c:v>2021</c:v>
                </c:pt>
              </c:numCache>
            </c:numRef>
          </c:cat>
          <c:val>
            <c:numRef>
              <c:f>'GRAPHS FOR RATIO ANALYSIS'!$B$5:$F$5</c:f>
              <c:numCache>
                <c:formatCode>0.00</c:formatCode>
                <c:ptCount val="5"/>
                <c:pt idx="0">
                  <c:v>18.026511436616154</c:v>
                </c:pt>
                <c:pt idx="1">
                  <c:v>17.862626676220696</c:v>
                </c:pt>
                <c:pt idx="2" formatCode="#,##0">
                  <c:v>18.248891736331416</c:v>
                </c:pt>
                <c:pt idx="3">
                  <c:v>25.598438535759005</c:v>
                </c:pt>
                <c:pt idx="4">
                  <c:v>28.806741192411923</c:v>
                </c:pt>
              </c:numCache>
            </c:numRef>
          </c:val>
          <c:smooth val="0"/>
          <c:extLst xmlns:c16r2="http://schemas.microsoft.com/office/drawing/2015/06/chart">
            <c:ext xmlns:c16="http://schemas.microsoft.com/office/drawing/2014/chart" uri="{C3380CC4-5D6E-409C-BE32-E72D297353CC}">
              <c16:uniqueId val="{00000000-6B67-4ACB-852C-AB2B9A82B04E}"/>
            </c:ext>
          </c:extLst>
        </c:ser>
        <c:ser>
          <c:idx val="2"/>
          <c:order val="2"/>
          <c:tx>
            <c:strRef>
              <c:f>'GRAPHS FOR RATIO ANALYSIS'!$A$6</c:f>
              <c:strCache>
                <c:ptCount val="1"/>
                <c:pt idx="0">
                  <c:v>Operating Margin</c:v>
                </c:pt>
              </c:strCache>
            </c:strRef>
          </c:tx>
          <c:spPr>
            <a:ln w="28575" cap="rnd">
              <a:solidFill>
                <a:schemeClr val="accent3"/>
              </a:solidFill>
              <a:round/>
            </a:ln>
            <a:effectLst/>
          </c:spPr>
          <c:marker>
            <c:symbol val="none"/>
          </c:marker>
          <c:cat>
            <c:numRef>
              <c:f>'GRAPHS FOR RATIO ANALYSIS'!$B$3:$F$3</c:f>
              <c:numCache>
                <c:formatCode>General</c:formatCode>
                <c:ptCount val="5"/>
                <c:pt idx="0">
                  <c:v>2025</c:v>
                </c:pt>
                <c:pt idx="1">
                  <c:v>2024</c:v>
                </c:pt>
                <c:pt idx="2">
                  <c:v>2023</c:v>
                </c:pt>
                <c:pt idx="3">
                  <c:v>2022</c:v>
                </c:pt>
                <c:pt idx="4">
                  <c:v>2021</c:v>
                </c:pt>
              </c:numCache>
            </c:numRef>
          </c:cat>
          <c:val>
            <c:numRef>
              <c:f>'GRAPHS FOR RATIO ANALYSIS'!$B$6:$F$6</c:f>
              <c:numCache>
                <c:formatCode>0.00</c:formatCode>
                <c:ptCount val="5"/>
                <c:pt idx="0">
                  <c:v>4.5925738450019509</c:v>
                </c:pt>
                <c:pt idx="1">
                  <c:v>7.2433207083631892</c:v>
                </c:pt>
                <c:pt idx="2" formatCode="#,##0">
                  <c:v>9.1874799789197397</c:v>
                </c:pt>
                <c:pt idx="3">
                  <c:v>15.451376101740689</c:v>
                </c:pt>
                <c:pt idx="4">
                  <c:v>13.810552168021681</c:v>
                </c:pt>
              </c:numCache>
            </c:numRef>
          </c:val>
          <c:smooth val="0"/>
          <c:extLst xmlns:c16r2="http://schemas.microsoft.com/office/drawing/2015/06/chart">
            <c:ext xmlns:c16="http://schemas.microsoft.com/office/drawing/2014/chart" uri="{C3380CC4-5D6E-409C-BE32-E72D297353CC}">
              <c16:uniqueId val="{00000001-6B67-4ACB-852C-AB2B9A82B04E}"/>
            </c:ext>
          </c:extLst>
        </c:ser>
        <c:ser>
          <c:idx val="3"/>
          <c:order val="3"/>
          <c:tx>
            <c:strRef>
              <c:f>'GRAPHS FOR RATIO ANALYSIS'!$A$7</c:f>
              <c:strCache>
                <c:ptCount val="1"/>
                <c:pt idx="0">
                  <c:v>Net Profit Margin</c:v>
                </c:pt>
              </c:strCache>
            </c:strRef>
          </c:tx>
          <c:spPr>
            <a:ln w="28575" cap="rnd">
              <a:solidFill>
                <a:schemeClr val="accent4"/>
              </a:solidFill>
              <a:round/>
            </a:ln>
            <a:effectLst/>
          </c:spPr>
          <c:marker>
            <c:symbol val="none"/>
          </c:marker>
          <c:cat>
            <c:numRef>
              <c:f>'GRAPHS FOR RATIO ANALYSIS'!$B$3:$F$3</c:f>
              <c:numCache>
                <c:formatCode>General</c:formatCode>
                <c:ptCount val="5"/>
                <c:pt idx="0">
                  <c:v>2025</c:v>
                </c:pt>
                <c:pt idx="1">
                  <c:v>2024</c:v>
                </c:pt>
                <c:pt idx="2">
                  <c:v>2023</c:v>
                </c:pt>
                <c:pt idx="3">
                  <c:v>2022</c:v>
                </c:pt>
                <c:pt idx="4">
                  <c:v>2021</c:v>
                </c:pt>
              </c:numCache>
            </c:numRef>
          </c:cat>
          <c:val>
            <c:numRef>
              <c:f>'GRAPHS FOR RATIO ANALYSIS'!$B$7:$F$7</c:f>
              <c:numCache>
                <c:formatCode>0.00</c:formatCode>
                <c:ptCount val="5"/>
                <c:pt idx="0">
                  <c:v>4.0652978582049411</c:v>
                </c:pt>
                <c:pt idx="1">
                  <c:v>7.3221414679086907</c:v>
                </c:pt>
                <c:pt idx="2" formatCode="#,##0">
                  <c:v>15.47332417099811</c:v>
                </c:pt>
                <c:pt idx="3">
                  <c:v>14.903881564410401</c:v>
                </c:pt>
                <c:pt idx="4">
                  <c:v>11.949525745257453</c:v>
                </c:pt>
              </c:numCache>
            </c:numRef>
          </c:val>
          <c:smooth val="0"/>
          <c:extLst xmlns:c16r2="http://schemas.microsoft.com/office/drawing/2015/06/chart">
            <c:ext xmlns:c16="http://schemas.microsoft.com/office/drawing/2014/chart" uri="{C3380CC4-5D6E-409C-BE32-E72D297353CC}">
              <c16:uniqueId val="{00000002-6B67-4ACB-852C-AB2B9A82B04E}"/>
            </c:ext>
          </c:extLst>
        </c:ser>
        <c:ser>
          <c:idx val="4"/>
          <c:order val="4"/>
          <c:tx>
            <c:strRef>
              <c:f>'GRAPHS FOR RATIO ANALYSIS'!$A$8</c:f>
              <c:strCache>
                <c:ptCount val="1"/>
                <c:pt idx="0">
                  <c:v>Return on Assets (ROA)</c:v>
                </c:pt>
              </c:strCache>
            </c:strRef>
          </c:tx>
          <c:spPr>
            <a:ln w="28575" cap="rnd">
              <a:solidFill>
                <a:schemeClr val="accent5"/>
              </a:solidFill>
              <a:round/>
            </a:ln>
            <a:effectLst/>
          </c:spPr>
          <c:marker>
            <c:symbol val="none"/>
          </c:marker>
          <c:cat>
            <c:numRef>
              <c:f>'GRAPHS FOR RATIO ANALYSIS'!$B$3:$F$3</c:f>
              <c:numCache>
                <c:formatCode>General</c:formatCode>
                <c:ptCount val="5"/>
                <c:pt idx="0">
                  <c:v>2025</c:v>
                </c:pt>
                <c:pt idx="1">
                  <c:v>2024</c:v>
                </c:pt>
                <c:pt idx="2">
                  <c:v>2023</c:v>
                </c:pt>
                <c:pt idx="3">
                  <c:v>2022</c:v>
                </c:pt>
                <c:pt idx="4">
                  <c:v>2021</c:v>
                </c:pt>
              </c:numCache>
            </c:numRef>
          </c:cat>
          <c:val>
            <c:numRef>
              <c:f>'GRAPHS FOR RATIO ANALYSIS'!$B$8:$F$8</c:f>
              <c:numCache>
                <c:formatCode>0.00</c:formatCode>
                <c:ptCount val="5"/>
                <c:pt idx="0">
                  <c:v>2.7974108529381883</c:v>
                </c:pt>
                <c:pt idx="1">
                  <c:v>5.8597526009666581</c:v>
                </c:pt>
                <c:pt idx="2" formatCode="#,##0">
                  <c:v>14.044532818098258</c:v>
                </c:pt>
                <c:pt idx="3">
                  <c:v>15.286987782069033</c:v>
                </c:pt>
                <c:pt idx="4">
                  <c:v>6.8546722048143023</c:v>
                </c:pt>
              </c:numCache>
            </c:numRef>
          </c:val>
          <c:smooth val="0"/>
          <c:extLst xmlns:c16r2="http://schemas.microsoft.com/office/drawing/2015/06/chart">
            <c:ext xmlns:c16="http://schemas.microsoft.com/office/drawing/2014/chart" uri="{C3380CC4-5D6E-409C-BE32-E72D297353CC}">
              <c16:uniqueId val="{00000003-6B67-4ACB-852C-AB2B9A82B04E}"/>
            </c:ext>
          </c:extLst>
        </c:ser>
        <c:ser>
          <c:idx val="5"/>
          <c:order val="5"/>
          <c:tx>
            <c:strRef>
              <c:f>'GRAPHS FOR RATIO ANALYSIS'!$A$9</c:f>
              <c:strCache>
                <c:ptCount val="1"/>
                <c:pt idx="0">
                  <c:v>Return on Equity (ROE)</c:v>
                </c:pt>
              </c:strCache>
            </c:strRef>
          </c:tx>
          <c:spPr>
            <a:ln w="28575" cap="rnd">
              <a:solidFill>
                <a:schemeClr val="accent6"/>
              </a:solidFill>
              <a:round/>
            </a:ln>
            <a:effectLst/>
          </c:spPr>
          <c:marker>
            <c:symbol val="none"/>
          </c:marker>
          <c:cat>
            <c:numRef>
              <c:f>'GRAPHS FOR RATIO ANALYSIS'!$B$3:$F$3</c:f>
              <c:numCache>
                <c:formatCode>General</c:formatCode>
                <c:ptCount val="5"/>
                <c:pt idx="0">
                  <c:v>2025</c:v>
                </c:pt>
                <c:pt idx="1">
                  <c:v>2024</c:v>
                </c:pt>
                <c:pt idx="2">
                  <c:v>2023</c:v>
                </c:pt>
                <c:pt idx="3">
                  <c:v>2022</c:v>
                </c:pt>
                <c:pt idx="4">
                  <c:v>2021</c:v>
                </c:pt>
              </c:numCache>
            </c:numRef>
          </c:cat>
          <c:val>
            <c:numRef>
              <c:f>'GRAPHS FOR RATIO ANALYSIS'!$B$9:$F$9</c:f>
              <c:numCache>
                <c:formatCode>0.00</c:formatCode>
                <c:ptCount val="5"/>
                <c:pt idx="0">
                  <c:v>4.6933781365279961</c:v>
                </c:pt>
                <c:pt idx="1">
                  <c:v>9.8103218904722063</c:v>
                </c:pt>
                <c:pt idx="2" formatCode="#,##0">
                  <c:v>23.907143085225275</c:v>
                </c:pt>
                <c:pt idx="3">
                  <c:v>28.156317108088764</c:v>
                </c:pt>
                <c:pt idx="4">
                  <c:v>12.625268432355046</c:v>
                </c:pt>
              </c:numCache>
            </c:numRef>
          </c:val>
          <c:smooth val="0"/>
          <c:extLst xmlns:c16r2="http://schemas.microsoft.com/office/drawing/2015/06/chart">
            <c:ext xmlns:c16="http://schemas.microsoft.com/office/drawing/2014/chart" uri="{C3380CC4-5D6E-409C-BE32-E72D297353CC}">
              <c16:uniqueId val="{00000004-6B67-4ACB-852C-AB2B9A82B04E}"/>
            </c:ext>
          </c:extLst>
        </c:ser>
        <c:dLbls>
          <c:showLegendKey val="0"/>
          <c:showVal val="0"/>
          <c:showCatName val="0"/>
          <c:showSerName val="0"/>
          <c:showPercent val="0"/>
          <c:showBubbleSize val="0"/>
        </c:dLbls>
        <c:smooth val="0"/>
        <c:axId val="2014280544"/>
        <c:axId val="2014281632"/>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'GRAPHS FOR RATIO ANALYSIS'!$A$4</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'GRAPHS FOR RATIO ANALYSIS'!$B$3:$F$3</c15:sqref>
                        </c15:formulaRef>
                      </c:ext>
                    </c:extLst>
                    <c:numCache>
                      <c:formatCode>General</c:formatCode>
                      <c:ptCount val="5"/>
                      <c:pt idx="0">
                        <c:v>2025</c:v>
                      </c:pt>
                      <c:pt idx="1">
                        <c:v>2024</c:v>
                      </c:pt>
                      <c:pt idx="2">
                        <c:v>2023</c:v>
                      </c:pt>
                      <c:pt idx="3">
                        <c:v>2022</c:v>
                      </c:pt>
                      <c:pt idx="4">
                        <c:v>2021</c:v>
                      </c:pt>
                    </c:numCache>
                  </c:numRef>
                </c:cat>
                <c:val>
                  <c:numRef>
                    <c:extLst xmlns:c16r2="http://schemas.microsoft.com/office/drawing/2015/06/chart">
                      <c:ext uri="{02D57815-91ED-43cb-92C2-25804820EDAC}">
                        <c15:formulaRef>
                          <c15:sqref>'GRAPHS FOR RATIO ANALYSIS'!$B$4:$F$4</c15:sqref>
                        </c15:formulaRef>
                      </c:ext>
                    </c:extLst>
                    <c:numCache>
                      <c:formatCode>General</c:formatCode>
                      <c:ptCount val="5"/>
                    </c:numCache>
                  </c:numRef>
                </c:val>
                <c:smooth val="0"/>
                <c:extLst xmlns:c16r2="http://schemas.microsoft.com/office/drawing/2015/06/chart">
                  <c:ext xmlns:c16="http://schemas.microsoft.com/office/drawing/2014/chart" uri="{C3380CC4-5D6E-409C-BE32-E72D297353CC}">
                    <c16:uniqueId val="{00000005-6B67-4ACB-852C-AB2B9A82B04E}"/>
                  </c:ext>
                </c:extLst>
              </c15:ser>
            </c15:filteredLineSeries>
          </c:ext>
        </c:extLst>
      </c:lineChart>
      <c:catAx>
        <c:axId val="2014280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4281632"/>
        <c:crosses val="autoZero"/>
        <c:auto val="1"/>
        <c:lblAlgn val="ctr"/>
        <c:lblOffset val="100"/>
        <c:noMultiLvlLbl val="0"/>
      </c:catAx>
      <c:valAx>
        <c:axId val="2014281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Ratios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42805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Liquidity Ratios for Tesla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'GRAPHS FOR RATIO ANALYSIS'!$A$13</c:f>
              <c:strCache>
                <c:ptCount val="1"/>
                <c:pt idx="0">
                  <c:v>Current Ratio</c:v>
                </c:pt>
              </c:strCache>
            </c:strRef>
          </c:tx>
          <c:spPr>
            <a:ln w="28575" cap="rnd">
              <a:solidFill>
                <a:schemeClr val="accent2"/>
              </a:solidFill>
              <a:round/>
            </a:ln>
            <a:effectLst/>
          </c:spPr>
          <c:marker>
            <c:symbol val="none"/>
          </c:marker>
          <c:cat>
            <c:numRef>
              <c:f>'GRAPHS FOR RATIO ANALYSIS'!$B$11:$F$11</c:f>
              <c:numCache>
                <c:formatCode>General</c:formatCode>
                <c:ptCount val="5"/>
                <c:pt idx="0">
                  <c:v>2025</c:v>
                </c:pt>
                <c:pt idx="1">
                  <c:v>2024</c:v>
                </c:pt>
                <c:pt idx="2">
                  <c:v>2023</c:v>
                </c:pt>
                <c:pt idx="3">
                  <c:v>2022</c:v>
                </c:pt>
                <c:pt idx="4">
                  <c:v>2021</c:v>
                </c:pt>
              </c:numCache>
            </c:numRef>
          </c:cat>
          <c:val>
            <c:numRef>
              <c:f>'GRAPHS FOR RATIO ANALYSIS'!$B$13:$F$13</c:f>
              <c:numCache>
                <c:formatCode>0.00</c:formatCode>
                <c:ptCount val="5"/>
                <c:pt idx="0">
                  <c:v>2.1644068865485275</c:v>
                </c:pt>
                <c:pt idx="1">
                  <c:v>1.2060343046083901</c:v>
                </c:pt>
                <c:pt idx="2">
                  <c:v>1.1536190099746564</c:v>
                </c:pt>
                <c:pt idx="3">
                  <c:v>1.53195552061103</c:v>
                </c:pt>
                <c:pt idx="4">
                  <c:v>1.3752854605430094</c:v>
                </c:pt>
              </c:numCache>
            </c:numRef>
          </c:val>
          <c:smooth val="0"/>
          <c:extLst xmlns:c16r2="http://schemas.microsoft.com/office/drawing/2015/06/chart">
            <c:ext xmlns:c16="http://schemas.microsoft.com/office/drawing/2014/chart" uri="{C3380CC4-5D6E-409C-BE32-E72D297353CC}">
              <c16:uniqueId val="{00000000-9ED0-49E3-88DA-6FFD0AE55A54}"/>
            </c:ext>
          </c:extLst>
        </c:ser>
        <c:ser>
          <c:idx val="2"/>
          <c:order val="2"/>
          <c:tx>
            <c:strRef>
              <c:f>'GRAPHS FOR RATIO ANALYSIS'!$A$14</c:f>
              <c:strCache>
                <c:ptCount val="1"/>
                <c:pt idx="0">
                  <c:v>Quick Ratio</c:v>
                </c:pt>
              </c:strCache>
            </c:strRef>
          </c:tx>
          <c:spPr>
            <a:ln w="28575" cap="rnd">
              <a:solidFill>
                <a:schemeClr val="accent3"/>
              </a:solidFill>
              <a:round/>
            </a:ln>
            <a:effectLst/>
          </c:spPr>
          <c:marker>
            <c:symbol val="none"/>
          </c:marker>
          <c:cat>
            <c:numRef>
              <c:f>'GRAPHS FOR RATIO ANALYSIS'!$B$11:$F$11</c:f>
              <c:numCache>
                <c:formatCode>General</c:formatCode>
                <c:ptCount val="5"/>
                <c:pt idx="0">
                  <c:v>2025</c:v>
                </c:pt>
                <c:pt idx="1">
                  <c:v>2024</c:v>
                </c:pt>
                <c:pt idx="2">
                  <c:v>2023</c:v>
                </c:pt>
                <c:pt idx="3">
                  <c:v>2022</c:v>
                </c:pt>
                <c:pt idx="4">
                  <c:v>2021</c:v>
                </c:pt>
              </c:numCache>
            </c:numRef>
          </c:cat>
          <c:val>
            <c:numRef>
              <c:f>'GRAPHS FOR RATIO ANALYSIS'!$B$14:$F$14</c:f>
              <c:numCache>
                <c:formatCode>0.00</c:formatCode>
                <c:ptCount val="5"/>
                <c:pt idx="0">
                  <c:v>1.7736646276092578</c:v>
                </c:pt>
                <c:pt idx="1">
                  <c:v>0.95769787146104568</c:v>
                </c:pt>
                <c:pt idx="2">
                  <c:v>0.8368015996651863</c:v>
                </c:pt>
                <c:pt idx="3">
                  <c:v>1.0512561308922086</c:v>
                </c:pt>
                <c:pt idx="4">
                  <c:v>1.0831261101243339</c:v>
                </c:pt>
              </c:numCache>
            </c:numRef>
          </c:val>
          <c:smooth val="0"/>
          <c:extLst xmlns:c16r2="http://schemas.microsoft.com/office/drawing/2015/06/chart">
            <c:ext xmlns:c16="http://schemas.microsoft.com/office/drawing/2014/chart" uri="{C3380CC4-5D6E-409C-BE32-E72D297353CC}">
              <c16:uniqueId val="{00000001-9ED0-49E3-88DA-6FFD0AE55A54}"/>
            </c:ext>
          </c:extLst>
        </c:ser>
        <c:dLbls>
          <c:showLegendKey val="0"/>
          <c:showVal val="0"/>
          <c:showCatName val="0"/>
          <c:showSerName val="0"/>
          <c:showPercent val="0"/>
          <c:showBubbleSize val="0"/>
        </c:dLbls>
        <c:smooth val="0"/>
        <c:axId val="2082940128"/>
        <c:axId val="2004908640"/>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'GRAPHS FOR RATIO ANALYSIS'!$A$12</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'GRAPHS FOR RATIO ANALYSIS'!$B$11:$F$11</c15:sqref>
                        </c15:formulaRef>
                      </c:ext>
                    </c:extLst>
                    <c:numCache>
                      <c:formatCode>General</c:formatCode>
                      <c:ptCount val="5"/>
                      <c:pt idx="0">
                        <c:v>2025</c:v>
                      </c:pt>
                      <c:pt idx="1">
                        <c:v>2024</c:v>
                      </c:pt>
                      <c:pt idx="2">
                        <c:v>2023</c:v>
                      </c:pt>
                      <c:pt idx="3">
                        <c:v>2022</c:v>
                      </c:pt>
                      <c:pt idx="4">
                        <c:v>2021</c:v>
                      </c:pt>
                    </c:numCache>
                  </c:numRef>
                </c:cat>
                <c:val>
                  <c:numRef>
                    <c:extLst xmlns:c16r2="http://schemas.microsoft.com/office/drawing/2015/06/chart">
                      <c:ext uri="{02D57815-91ED-43cb-92C2-25804820EDAC}">
                        <c15:formulaRef>
                          <c15:sqref>'GRAPHS FOR RATIO ANALYSIS'!$B$12:$F$12</c15:sqref>
                        </c15:formulaRef>
                      </c:ext>
                    </c:extLst>
                    <c:numCache>
                      <c:formatCode>General</c:formatCode>
                      <c:ptCount val="5"/>
                    </c:numCache>
                  </c:numRef>
                </c:val>
                <c:smooth val="0"/>
                <c:extLst xmlns:c16r2="http://schemas.microsoft.com/office/drawing/2015/06/chart">
                  <c:ext xmlns:c16="http://schemas.microsoft.com/office/drawing/2014/chart" uri="{C3380CC4-5D6E-409C-BE32-E72D297353CC}">
                    <c16:uniqueId val="{00000002-9ED0-49E3-88DA-6FFD0AE55A54}"/>
                  </c:ext>
                </c:extLst>
              </c15:ser>
            </c15:filteredLineSeries>
          </c:ext>
        </c:extLst>
      </c:lineChart>
      <c:catAx>
        <c:axId val="208294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4908640"/>
        <c:crosses val="autoZero"/>
        <c:auto val="1"/>
        <c:lblAlgn val="ctr"/>
        <c:lblOffset val="100"/>
        <c:noMultiLvlLbl val="0"/>
      </c:catAx>
      <c:valAx>
        <c:axId val="2004908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Ratios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29401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Efficiency (Activity) Analysis for Tesla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'GRAPHS FOR RATIO ANALYSIS'!$A$18</c:f>
              <c:strCache>
                <c:ptCount val="1"/>
                <c:pt idx="0">
                  <c:v>Inventory Turnover</c:v>
                </c:pt>
              </c:strCache>
            </c:strRef>
          </c:tx>
          <c:spPr>
            <a:ln w="28575" cap="rnd">
              <a:solidFill>
                <a:schemeClr val="accent2"/>
              </a:solidFill>
              <a:round/>
            </a:ln>
            <a:effectLst/>
          </c:spPr>
          <c:marker>
            <c:symbol val="none"/>
          </c:marker>
          <c:cat>
            <c:numRef>
              <c:f>'GRAPHS FOR RATIO ANALYSIS'!$B$16:$F$16</c:f>
              <c:numCache>
                <c:formatCode>General</c:formatCode>
                <c:ptCount val="5"/>
                <c:pt idx="0">
                  <c:v>2025</c:v>
                </c:pt>
                <c:pt idx="1">
                  <c:v>2024</c:v>
                </c:pt>
                <c:pt idx="2">
                  <c:v>2023</c:v>
                </c:pt>
                <c:pt idx="3">
                  <c:v>2022</c:v>
                </c:pt>
                <c:pt idx="4">
                  <c:v>2021</c:v>
                </c:pt>
              </c:numCache>
            </c:numRef>
          </c:cat>
          <c:val>
            <c:numRef>
              <c:f>'GRAPHS FOR RATIO ANALYSIS'!$B$18:$F$18</c:f>
              <c:numCache>
                <c:formatCode>0.00</c:formatCode>
                <c:ptCount val="5"/>
                <c:pt idx="0">
                  <c:v>6.2728373143963845</c:v>
                </c:pt>
                <c:pt idx="1">
                  <c:v>6.6772072896729631</c:v>
                </c:pt>
                <c:pt idx="2">
                  <c:v>5.806032584764421</c:v>
                </c:pt>
                <c:pt idx="3">
                  <c:v>4.7206947581587348</c:v>
                </c:pt>
                <c:pt idx="4">
                  <c:v>6.9857564703838806</c:v>
                </c:pt>
              </c:numCache>
            </c:numRef>
          </c:val>
          <c:smooth val="0"/>
          <c:extLst xmlns:c16r2="http://schemas.microsoft.com/office/drawing/2015/06/chart">
            <c:ext xmlns:c16="http://schemas.microsoft.com/office/drawing/2014/chart" uri="{C3380CC4-5D6E-409C-BE32-E72D297353CC}">
              <c16:uniqueId val="{00000000-0AD7-441C-8C30-08AFD1EDD5B0}"/>
            </c:ext>
          </c:extLst>
        </c:ser>
        <c:ser>
          <c:idx val="2"/>
          <c:order val="2"/>
          <c:tx>
            <c:strRef>
              <c:f>'GRAPHS FOR RATIO ANALYSIS'!$A$19</c:f>
              <c:strCache>
                <c:ptCount val="1"/>
                <c:pt idx="0">
                  <c:v>Receivables Turnover</c:v>
                </c:pt>
              </c:strCache>
            </c:strRef>
          </c:tx>
          <c:spPr>
            <a:ln w="28575" cap="rnd">
              <a:solidFill>
                <a:schemeClr val="accent3"/>
              </a:solidFill>
              <a:round/>
            </a:ln>
            <a:effectLst/>
          </c:spPr>
          <c:marker>
            <c:symbol val="none"/>
          </c:marker>
          <c:cat>
            <c:numRef>
              <c:f>'GRAPHS FOR RATIO ANALYSIS'!$B$16:$F$16</c:f>
              <c:numCache>
                <c:formatCode>General</c:formatCode>
                <c:ptCount val="5"/>
                <c:pt idx="0">
                  <c:v>2025</c:v>
                </c:pt>
                <c:pt idx="1">
                  <c:v>2024</c:v>
                </c:pt>
                <c:pt idx="2">
                  <c:v>2023</c:v>
                </c:pt>
                <c:pt idx="3">
                  <c:v>2022</c:v>
                </c:pt>
                <c:pt idx="4">
                  <c:v>2021</c:v>
                </c:pt>
              </c:numCache>
            </c:numRef>
          </c:cat>
          <c:val>
            <c:numRef>
              <c:f>'GRAPHS FOR RATIO ANALYSIS'!$B$19:$F$19</c:f>
              <c:numCache>
                <c:formatCode>0.00</c:formatCode>
                <c:ptCount val="5"/>
                <c:pt idx="0">
                  <c:v>14.38395979020979</c:v>
                </c:pt>
                <c:pt idx="1">
                  <c:v>16.405613399728384</c:v>
                </c:pt>
                <c:pt idx="2">
                  <c:v>22.379988597491447</c:v>
                </c:pt>
                <c:pt idx="3">
                  <c:v>22.767615176151761</c:v>
                </c:pt>
                <c:pt idx="4">
                  <c:v>23.065865133298484</c:v>
                </c:pt>
              </c:numCache>
            </c:numRef>
          </c:val>
          <c:smooth val="0"/>
          <c:extLst xmlns:c16r2="http://schemas.microsoft.com/office/drawing/2015/06/chart">
            <c:ext xmlns:c16="http://schemas.microsoft.com/office/drawing/2014/chart" uri="{C3380CC4-5D6E-409C-BE32-E72D297353CC}">
              <c16:uniqueId val="{00000001-0AD7-441C-8C30-08AFD1EDD5B0}"/>
            </c:ext>
          </c:extLst>
        </c:ser>
        <c:ser>
          <c:idx val="3"/>
          <c:order val="3"/>
          <c:tx>
            <c:strRef>
              <c:f>'GRAPHS FOR RATIO ANALYSIS'!$A$20</c:f>
              <c:strCache>
                <c:ptCount val="1"/>
                <c:pt idx="0">
                  <c:v>Asset Turnover</c:v>
                </c:pt>
              </c:strCache>
            </c:strRef>
          </c:tx>
          <c:spPr>
            <a:ln w="28575" cap="rnd">
              <a:solidFill>
                <a:schemeClr val="accent4"/>
              </a:solidFill>
              <a:round/>
            </a:ln>
            <a:effectLst/>
          </c:spPr>
          <c:marker>
            <c:symbol val="none"/>
          </c:marker>
          <c:cat>
            <c:numRef>
              <c:f>'GRAPHS FOR RATIO ANALYSIS'!$B$16:$F$16</c:f>
              <c:numCache>
                <c:formatCode>General</c:formatCode>
                <c:ptCount val="5"/>
                <c:pt idx="0">
                  <c:v>2025</c:v>
                </c:pt>
                <c:pt idx="1">
                  <c:v>2024</c:v>
                </c:pt>
                <c:pt idx="2">
                  <c:v>2023</c:v>
                </c:pt>
                <c:pt idx="3">
                  <c:v>2022</c:v>
                </c:pt>
                <c:pt idx="4">
                  <c:v>2021</c:v>
                </c:pt>
              </c:numCache>
            </c:numRef>
          </c:cat>
          <c:val>
            <c:numRef>
              <c:f>'GRAPHS FOR RATIO ANALYSIS'!$B$20:$F$20</c:f>
              <c:numCache>
                <c:formatCode>0.00</c:formatCode>
                <c:ptCount val="5"/>
                <c:pt idx="0">
                  <c:v>0.6881195303542661</c:v>
                </c:pt>
                <c:pt idx="1">
                  <c:v>0.80027852871303351</c:v>
                </c:pt>
                <c:pt idx="2">
                  <c:v>0.90766099532911892</c:v>
                </c:pt>
                <c:pt idx="3">
                  <c:v>0.98936092691102528</c:v>
                </c:pt>
                <c:pt idx="4">
                  <c:v>0.86628253206933736</c:v>
                </c:pt>
              </c:numCache>
            </c:numRef>
          </c:val>
          <c:smooth val="0"/>
          <c:extLst xmlns:c16r2="http://schemas.microsoft.com/office/drawing/2015/06/chart">
            <c:ext xmlns:c16="http://schemas.microsoft.com/office/drawing/2014/chart" uri="{C3380CC4-5D6E-409C-BE32-E72D297353CC}">
              <c16:uniqueId val="{00000002-0AD7-441C-8C30-08AFD1EDD5B0}"/>
            </c:ext>
          </c:extLst>
        </c:ser>
        <c:dLbls>
          <c:showLegendKey val="0"/>
          <c:showVal val="0"/>
          <c:showCatName val="0"/>
          <c:showSerName val="0"/>
          <c:showPercent val="0"/>
          <c:showBubbleSize val="0"/>
        </c:dLbls>
        <c:smooth val="0"/>
        <c:axId val="24701200"/>
        <c:axId val="24706640"/>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'GRAPHS FOR RATIO ANALYSIS'!$A$17</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'GRAPHS FOR RATIO ANALYSIS'!$B$16:$F$16</c15:sqref>
                        </c15:formulaRef>
                      </c:ext>
                    </c:extLst>
                    <c:numCache>
                      <c:formatCode>General</c:formatCode>
                      <c:ptCount val="5"/>
                      <c:pt idx="0">
                        <c:v>2025</c:v>
                      </c:pt>
                      <c:pt idx="1">
                        <c:v>2024</c:v>
                      </c:pt>
                      <c:pt idx="2">
                        <c:v>2023</c:v>
                      </c:pt>
                      <c:pt idx="3">
                        <c:v>2022</c:v>
                      </c:pt>
                      <c:pt idx="4">
                        <c:v>2021</c:v>
                      </c:pt>
                    </c:numCache>
                  </c:numRef>
                </c:cat>
                <c:val>
                  <c:numRef>
                    <c:extLst xmlns:c16r2="http://schemas.microsoft.com/office/drawing/2015/06/chart">
                      <c:ext uri="{02D57815-91ED-43cb-92C2-25804820EDAC}">
                        <c15:formulaRef>
                          <c15:sqref>'GRAPHS FOR RATIO ANALYSIS'!$B$17:$F$17</c15:sqref>
                        </c15:formulaRef>
                      </c:ext>
                    </c:extLst>
                    <c:numCache>
                      <c:formatCode>General</c:formatCode>
                      <c:ptCount val="5"/>
                    </c:numCache>
                  </c:numRef>
                </c:val>
                <c:smooth val="0"/>
                <c:extLst xmlns:c16r2="http://schemas.microsoft.com/office/drawing/2015/06/chart">
                  <c:ext xmlns:c16="http://schemas.microsoft.com/office/drawing/2014/chart" uri="{C3380CC4-5D6E-409C-BE32-E72D297353CC}">
                    <c16:uniqueId val="{00000003-0AD7-441C-8C30-08AFD1EDD5B0}"/>
                  </c:ext>
                </c:extLst>
              </c15:ser>
            </c15:filteredLineSeries>
          </c:ext>
        </c:extLst>
      </c:lineChart>
      <c:catAx>
        <c:axId val="24701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06640"/>
        <c:crosses val="autoZero"/>
        <c:auto val="1"/>
        <c:lblAlgn val="ctr"/>
        <c:lblOffset val="100"/>
        <c:noMultiLvlLbl val="0"/>
      </c:catAx>
      <c:valAx>
        <c:axId val="24706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Ratios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012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Gearing (Leverage) Analysis for Tesla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'GRAPHS FOR RATIO ANALYSIS'!$A$24</c:f>
              <c:strCache>
                <c:ptCount val="1"/>
                <c:pt idx="0">
                  <c:v>Debt Ratio</c:v>
                </c:pt>
              </c:strCache>
            </c:strRef>
          </c:tx>
          <c:spPr>
            <a:ln w="28575" cap="rnd">
              <a:solidFill>
                <a:schemeClr val="accent2"/>
              </a:solidFill>
              <a:round/>
            </a:ln>
            <a:effectLst/>
          </c:spPr>
          <c:marker>
            <c:symbol val="none"/>
          </c:marker>
          <c:cat>
            <c:numRef>
              <c:f>'GRAPHS FOR RATIO ANALYSIS'!$B$22:$F$22</c:f>
              <c:numCache>
                <c:formatCode>General</c:formatCode>
                <c:ptCount val="5"/>
                <c:pt idx="0">
                  <c:v>2025</c:v>
                </c:pt>
                <c:pt idx="1">
                  <c:v>2024</c:v>
                </c:pt>
                <c:pt idx="2">
                  <c:v>2023</c:v>
                </c:pt>
                <c:pt idx="3">
                  <c:v>2022</c:v>
                </c:pt>
                <c:pt idx="4">
                  <c:v>2021</c:v>
                </c:pt>
              </c:numCache>
            </c:numRef>
          </c:cat>
          <c:val>
            <c:numRef>
              <c:f>'GRAPHS FOR RATIO ANALYSIS'!$B$24:$F$24</c:f>
              <c:numCache>
                <c:formatCode>0.00</c:formatCode>
                <c:ptCount val="5"/>
                <c:pt idx="0">
                  <c:v>0.39868365673483014</c:v>
                </c:pt>
                <c:pt idx="1">
                  <c:v>0.39641189481445072</c:v>
                </c:pt>
                <c:pt idx="2">
                  <c:v>0.40339342324935751</c:v>
                </c:pt>
                <c:pt idx="3">
                  <c:v>0.44256600840438193</c:v>
                </c:pt>
                <c:pt idx="4">
                  <c:v>0.49167082454813216</c:v>
                </c:pt>
              </c:numCache>
            </c:numRef>
          </c:val>
          <c:smooth val="0"/>
          <c:extLst xmlns:c16r2="http://schemas.microsoft.com/office/drawing/2015/06/chart">
            <c:ext xmlns:c16="http://schemas.microsoft.com/office/drawing/2014/chart" uri="{C3380CC4-5D6E-409C-BE32-E72D297353CC}">
              <c16:uniqueId val="{00000000-1B44-4363-9951-3180C6A4E2AB}"/>
            </c:ext>
          </c:extLst>
        </c:ser>
        <c:ser>
          <c:idx val="2"/>
          <c:order val="2"/>
          <c:tx>
            <c:strRef>
              <c:f>'GRAPHS FOR RATIO ANALYSIS'!$A$25</c:f>
              <c:strCache>
                <c:ptCount val="1"/>
                <c:pt idx="0">
                  <c:v>Equity Ratio</c:v>
                </c:pt>
              </c:strCache>
            </c:strRef>
          </c:tx>
          <c:spPr>
            <a:ln w="28575" cap="rnd">
              <a:solidFill>
                <a:schemeClr val="accent3"/>
              </a:solidFill>
              <a:round/>
            </a:ln>
            <a:effectLst/>
          </c:spPr>
          <c:marker>
            <c:symbol val="none"/>
          </c:marker>
          <c:cat>
            <c:numRef>
              <c:f>'GRAPHS FOR RATIO ANALYSIS'!$B$22:$F$22</c:f>
              <c:numCache>
                <c:formatCode>General</c:formatCode>
                <c:ptCount val="5"/>
                <c:pt idx="0">
                  <c:v>2025</c:v>
                </c:pt>
                <c:pt idx="1">
                  <c:v>2024</c:v>
                </c:pt>
                <c:pt idx="2">
                  <c:v>2023</c:v>
                </c:pt>
                <c:pt idx="3">
                  <c:v>2022</c:v>
                </c:pt>
                <c:pt idx="4">
                  <c:v>2021</c:v>
                </c:pt>
              </c:numCache>
            </c:numRef>
          </c:cat>
          <c:val>
            <c:numRef>
              <c:f>'GRAPHS FOR RATIO ANALYSIS'!$B$25:$F$25</c:f>
              <c:numCache>
                <c:formatCode>0.00</c:formatCode>
                <c:ptCount val="5"/>
                <c:pt idx="0">
                  <c:v>0.59603355441707906</c:v>
                </c:pt>
                <c:pt idx="1">
                  <c:v>0.59730482510035221</c:v>
                </c:pt>
                <c:pt idx="2">
                  <c:v>0.58746177943686806</c:v>
                </c:pt>
                <c:pt idx="3">
                  <c:v>0.5429327892346183</c:v>
                </c:pt>
                <c:pt idx="4">
                  <c:v>0.48589271056316491</c:v>
                </c:pt>
              </c:numCache>
            </c:numRef>
          </c:val>
          <c:smooth val="0"/>
          <c:extLst xmlns:c16r2="http://schemas.microsoft.com/office/drawing/2015/06/chart">
            <c:ext xmlns:c16="http://schemas.microsoft.com/office/drawing/2014/chart" uri="{C3380CC4-5D6E-409C-BE32-E72D297353CC}">
              <c16:uniqueId val="{00000001-1B44-4363-9951-3180C6A4E2AB}"/>
            </c:ext>
          </c:extLst>
        </c:ser>
        <c:ser>
          <c:idx val="3"/>
          <c:order val="3"/>
          <c:tx>
            <c:strRef>
              <c:f>'GRAPHS FOR RATIO ANALYSIS'!$A$26</c:f>
              <c:strCache>
                <c:ptCount val="1"/>
                <c:pt idx="0">
                  <c:v>Debt-to-Equity Ratio</c:v>
                </c:pt>
              </c:strCache>
            </c:strRef>
          </c:tx>
          <c:spPr>
            <a:ln w="28575" cap="rnd">
              <a:solidFill>
                <a:schemeClr val="accent4"/>
              </a:solidFill>
              <a:round/>
            </a:ln>
            <a:effectLst/>
          </c:spPr>
          <c:marker>
            <c:symbol val="none"/>
          </c:marker>
          <c:cat>
            <c:numRef>
              <c:f>'GRAPHS FOR RATIO ANALYSIS'!$B$22:$F$22</c:f>
              <c:numCache>
                <c:formatCode>General</c:formatCode>
                <c:ptCount val="5"/>
                <c:pt idx="0">
                  <c:v>2025</c:v>
                </c:pt>
                <c:pt idx="1">
                  <c:v>2024</c:v>
                </c:pt>
                <c:pt idx="2">
                  <c:v>2023</c:v>
                </c:pt>
                <c:pt idx="3">
                  <c:v>2022</c:v>
                </c:pt>
                <c:pt idx="4">
                  <c:v>2021</c:v>
                </c:pt>
              </c:numCache>
            </c:numRef>
          </c:cat>
          <c:val>
            <c:numRef>
              <c:f>'GRAPHS FOR RATIO ANALYSIS'!$B$26:$F$26</c:f>
              <c:numCache>
                <c:formatCode>0.00</c:formatCode>
                <c:ptCount val="5"/>
                <c:pt idx="0">
                  <c:v>0.66889465161863715</c:v>
                </c:pt>
                <c:pt idx="1">
                  <c:v>0.66366765871655264</c:v>
                </c:pt>
                <c:pt idx="2">
                  <c:v>0.68667177571287163</c:v>
                </c:pt>
                <c:pt idx="3">
                  <c:v>0.81513958482462423</c:v>
                </c:pt>
                <c:pt idx="4">
                  <c:v>1.0118917486501706</c:v>
                </c:pt>
              </c:numCache>
            </c:numRef>
          </c:val>
          <c:smooth val="0"/>
          <c:extLst xmlns:c16r2="http://schemas.microsoft.com/office/drawing/2015/06/chart">
            <c:ext xmlns:c16="http://schemas.microsoft.com/office/drawing/2014/chart" uri="{C3380CC4-5D6E-409C-BE32-E72D297353CC}">
              <c16:uniqueId val="{00000002-1B44-4363-9951-3180C6A4E2AB}"/>
            </c:ext>
          </c:extLst>
        </c:ser>
        <c:ser>
          <c:idx val="4"/>
          <c:order val="4"/>
          <c:tx>
            <c:strRef>
              <c:f>'GRAPHS FOR RATIO ANALYSIS'!$A$27</c:f>
              <c:strCache>
                <c:ptCount val="1"/>
                <c:pt idx="0">
                  <c:v>Interest Coverage Ratio</c:v>
                </c:pt>
              </c:strCache>
            </c:strRef>
          </c:tx>
          <c:spPr>
            <a:ln w="28575" cap="rnd">
              <a:solidFill>
                <a:schemeClr val="accent5"/>
              </a:solidFill>
              <a:round/>
            </a:ln>
            <a:effectLst/>
          </c:spPr>
          <c:marker>
            <c:symbol val="none"/>
          </c:marker>
          <c:cat>
            <c:numRef>
              <c:f>'GRAPHS FOR RATIO ANALYSIS'!$B$22:$F$22</c:f>
              <c:numCache>
                <c:formatCode>General</c:formatCode>
                <c:ptCount val="5"/>
                <c:pt idx="0">
                  <c:v>2025</c:v>
                </c:pt>
                <c:pt idx="1">
                  <c:v>2024</c:v>
                </c:pt>
                <c:pt idx="2">
                  <c:v>2023</c:v>
                </c:pt>
                <c:pt idx="3">
                  <c:v>2022</c:v>
                </c:pt>
                <c:pt idx="4">
                  <c:v>2021</c:v>
                </c:pt>
              </c:numCache>
            </c:numRef>
          </c:cat>
          <c:val>
            <c:numRef>
              <c:f>'GRAPHS FOR RATIO ANALYSIS'!$B$27:$F$27</c:f>
              <c:numCache>
                <c:formatCode>0.00</c:formatCode>
                <c:ptCount val="5"/>
                <c:pt idx="0">
                  <c:v>15.615384615384615</c:v>
                </c:pt>
                <c:pt idx="1">
                  <c:v>25.685714285714287</c:v>
                </c:pt>
                <c:pt idx="2">
                  <c:v>63.929487179487182</c:v>
                </c:pt>
                <c:pt idx="3">
                  <c:v>71.827225130890056</c:v>
                </c:pt>
                <c:pt idx="4">
                  <c:v>17.097035040431265</c:v>
                </c:pt>
              </c:numCache>
            </c:numRef>
          </c:val>
          <c:smooth val="0"/>
          <c:extLst xmlns:c16r2="http://schemas.microsoft.com/office/drawing/2015/06/chart">
            <c:ext xmlns:c16="http://schemas.microsoft.com/office/drawing/2014/chart" uri="{C3380CC4-5D6E-409C-BE32-E72D297353CC}">
              <c16:uniqueId val="{00000003-1B44-4363-9951-3180C6A4E2AB}"/>
            </c:ext>
          </c:extLst>
        </c:ser>
        <c:dLbls>
          <c:showLegendKey val="0"/>
          <c:showVal val="0"/>
          <c:showCatName val="0"/>
          <c:showSerName val="0"/>
          <c:showPercent val="0"/>
          <c:showBubbleSize val="0"/>
        </c:dLbls>
        <c:smooth val="0"/>
        <c:axId val="24705008"/>
        <c:axId val="24691408"/>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'GRAPHS FOR RATIO ANALYSIS'!$A$23</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'GRAPHS FOR RATIO ANALYSIS'!$B$22:$F$22</c15:sqref>
                        </c15:formulaRef>
                      </c:ext>
                    </c:extLst>
                    <c:numCache>
                      <c:formatCode>General</c:formatCode>
                      <c:ptCount val="5"/>
                      <c:pt idx="0">
                        <c:v>2025</c:v>
                      </c:pt>
                      <c:pt idx="1">
                        <c:v>2024</c:v>
                      </c:pt>
                      <c:pt idx="2">
                        <c:v>2023</c:v>
                      </c:pt>
                      <c:pt idx="3">
                        <c:v>2022</c:v>
                      </c:pt>
                      <c:pt idx="4">
                        <c:v>2021</c:v>
                      </c:pt>
                    </c:numCache>
                  </c:numRef>
                </c:cat>
                <c:val>
                  <c:numRef>
                    <c:extLst xmlns:c16r2="http://schemas.microsoft.com/office/drawing/2015/06/chart">
                      <c:ext uri="{02D57815-91ED-43cb-92C2-25804820EDAC}">
                        <c15:formulaRef>
                          <c15:sqref>'GRAPHS FOR RATIO ANALYSIS'!$B$23:$F$23</c15:sqref>
                        </c15:formulaRef>
                      </c:ext>
                    </c:extLst>
                    <c:numCache>
                      <c:formatCode>General</c:formatCode>
                      <c:ptCount val="5"/>
                    </c:numCache>
                  </c:numRef>
                </c:val>
                <c:smooth val="0"/>
                <c:extLst xmlns:c16r2="http://schemas.microsoft.com/office/drawing/2015/06/chart">
                  <c:ext xmlns:c16="http://schemas.microsoft.com/office/drawing/2014/chart" uri="{C3380CC4-5D6E-409C-BE32-E72D297353CC}">
                    <c16:uniqueId val="{00000004-1B44-4363-9951-3180C6A4E2AB}"/>
                  </c:ext>
                </c:extLst>
              </c15:ser>
            </c15:filteredLineSeries>
          </c:ext>
        </c:extLst>
      </c:lineChart>
      <c:catAx>
        <c:axId val="24705008"/>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91408"/>
        <c:crosses val="autoZero"/>
        <c:auto val="1"/>
        <c:lblAlgn val="ctr"/>
        <c:lblOffset val="100"/>
        <c:noMultiLvlLbl val="0"/>
      </c:catAx>
      <c:valAx>
        <c:axId val="24691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Ratios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05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Investment Ratios for Tesla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'GRAPHS FOR RATIO ANALYSIS'!$A$31</c:f>
              <c:strCache>
                <c:ptCount val="1"/>
                <c:pt idx="0">
                  <c:v>Earnings Per Share (EPS)</c:v>
                </c:pt>
              </c:strCache>
            </c:strRef>
          </c:tx>
          <c:spPr>
            <a:ln w="28575" cap="rnd">
              <a:solidFill>
                <a:schemeClr val="accent2"/>
              </a:solidFill>
              <a:round/>
            </a:ln>
            <a:effectLst/>
          </c:spPr>
          <c:marker>
            <c:symbol val="none"/>
          </c:marker>
          <c:cat>
            <c:numRef>
              <c:f>'GRAPHS FOR RATIO ANALYSIS'!$B$29:$F$29</c:f>
              <c:numCache>
                <c:formatCode>General</c:formatCode>
                <c:ptCount val="5"/>
                <c:pt idx="0">
                  <c:v>2025</c:v>
                </c:pt>
                <c:pt idx="1">
                  <c:v>2024</c:v>
                </c:pt>
                <c:pt idx="2">
                  <c:v>2023</c:v>
                </c:pt>
                <c:pt idx="3">
                  <c:v>2022</c:v>
                </c:pt>
                <c:pt idx="4">
                  <c:v>2021</c:v>
                </c:pt>
              </c:numCache>
            </c:numRef>
          </c:cat>
          <c:val>
            <c:numRef>
              <c:f>'GRAPHS FOR RATIO ANALYSIS'!$B$31:$F$31</c:f>
              <c:numCache>
                <c:formatCode>General</c:formatCode>
                <c:ptCount val="5"/>
                <c:pt idx="0">
                  <c:v>1.18</c:v>
                </c:pt>
                <c:pt idx="1">
                  <c:v>2.23</c:v>
                </c:pt>
                <c:pt idx="2">
                  <c:v>4.7300000000000004</c:v>
                </c:pt>
                <c:pt idx="3">
                  <c:v>4.0199999999999996</c:v>
                </c:pt>
                <c:pt idx="4">
                  <c:v>1.87</c:v>
                </c:pt>
              </c:numCache>
            </c:numRef>
          </c:val>
          <c:smooth val="0"/>
          <c:extLst xmlns:c16r2="http://schemas.microsoft.com/office/drawing/2015/06/chart">
            <c:ext xmlns:c16="http://schemas.microsoft.com/office/drawing/2014/chart" uri="{C3380CC4-5D6E-409C-BE32-E72D297353CC}">
              <c16:uniqueId val="{00000000-25A0-4AC2-8345-235A4B11A143}"/>
            </c:ext>
          </c:extLst>
        </c:ser>
        <c:ser>
          <c:idx val="2"/>
          <c:order val="2"/>
          <c:tx>
            <c:strRef>
              <c:f>'GRAPHS FOR RATIO ANALYSIS'!$A$32</c:f>
              <c:strCache>
                <c:ptCount val="1"/>
                <c:pt idx="0">
                  <c:v>Dividend Yield </c:v>
                </c:pt>
              </c:strCache>
            </c:strRef>
          </c:tx>
          <c:spPr>
            <a:ln w="28575" cap="rnd">
              <a:solidFill>
                <a:schemeClr val="accent3"/>
              </a:solidFill>
              <a:round/>
            </a:ln>
            <a:effectLst/>
          </c:spPr>
          <c:marker>
            <c:symbol val="none"/>
          </c:marker>
          <c:cat>
            <c:numRef>
              <c:f>'GRAPHS FOR RATIO ANALYSIS'!$B$29:$F$29</c:f>
              <c:numCache>
                <c:formatCode>General</c:formatCode>
                <c:ptCount val="5"/>
                <c:pt idx="0">
                  <c:v>2025</c:v>
                </c:pt>
                <c:pt idx="1">
                  <c:v>2024</c:v>
                </c:pt>
                <c:pt idx="2">
                  <c:v>2023</c:v>
                </c:pt>
                <c:pt idx="3">
                  <c:v>2022</c:v>
                </c:pt>
                <c:pt idx="4">
                  <c:v>2021</c:v>
                </c:pt>
              </c:numCache>
            </c:numRef>
          </c:cat>
          <c:val>
            <c:numRef>
              <c:f>'GRAPHS FOR RATIO ANALYSIS'!$B$32:$F$32</c:f>
              <c:numCache>
                <c:formatCode>0.00%</c:formatCode>
                <c:ptCount val="5"/>
                <c:pt idx="0">
                  <c:v>0</c:v>
                </c:pt>
                <c:pt idx="1">
                  <c:v>0</c:v>
                </c:pt>
                <c:pt idx="2">
                  <c:v>0</c:v>
                </c:pt>
                <c:pt idx="3">
                  <c:v>0</c:v>
                </c:pt>
                <c:pt idx="4">
                  <c:v>0</c:v>
                </c:pt>
              </c:numCache>
            </c:numRef>
          </c:val>
          <c:smooth val="0"/>
          <c:extLst xmlns:c16r2="http://schemas.microsoft.com/office/drawing/2015/06/chart">
            <c:ext xmlns:c16="http://schemas.microsoft.com/office/drawing/2014/chart" uri="{C3380CC4-5D6E-409C-BE32-E72D297353CC}">
              <c16:uniqueId val="{00000001-25A0-4AC2-8345-235A4B11A143}"/>
            </c:ext>
          </c:extLst>
        </c:ser>
        <c:dLbls>
          <c:showLegendKey val="0"/>
          <c:showVal val="0"/>
          <c:showCatName val="0"/>
          <c:showSerName val="0"/>
          <c:showPercent val="0"/>
          <c:showBubbleSize val="0"/>
        </c:dLbls>
        <c:smooth val="0"/>
        <c:axId val="24701744"/>
        <c:axId val="24693040"/>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'GRAPHS FOR RATIO ANALYSIS'!$A$30</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'GRAPHS FOR RATIO ANALYSIS'!$B$29:$F$29</c15:sqref>
                        </c15:formulaRef>
                      </c:ext>
                    </c:extLst>
                    <c:numCache>
                      <c:formatCode>General</c:formatCode>
                      <c:ptCount val="5"/>
                      <c:pt idx="0">
                        <c:v>2025</c:v>
                      </c:pt>
                      <c:pt idx="1">
                        <c:v>2024</c:v>
                      </c:pt>
                      <c:pt idx="2">
                        <c:v>2023</c:v>
                      </c:pt>
                      <c:pt idx="3">
                        <c:v>2022</c:v>
                      </c:pt>
                      <c:pt idx="4">
                        <c:v>2021</c:v>
                      </c:pt>
                    </c:numCache>
                  </c:numRef>
                </c:cat>
                <c:val>
                  <c:numRef>
                    <c:extLst xmlns:c16r2="http://schemas.microsoft.com/office/drawing/2015/06/chart">
                      <c:ext uri="{02D57815-91ED-43cb-92C2-25804820EDAC}">
                        <c15:formulaRef>
                          <c15:sqref>'GRAPHS FOR RATIO ANALYSIS'!$B$30:$F$30</c15:sqref>
                        </c15:formulaRef>
                      </c:ext>
                    </c:extLst>
                    <c:numCache>
                      <c:formatCode>General</c:formatCode>
                      <c:ptCount val="5"/>
                    </c:numCache>
                  </c:numRef>
                </c:val>
                <c:smooth val="0"/>
                <c:extLst xmlns:c16r2="http://schemas.microsoft.com/office/drawing/2015/06/chart">
                  <c:ext xmlns:c16="http://schemas.microsoft.com/office/drawing/2014/chart" uri="{C3380CC4-5D6E-409C-BE32-E72D297353CC}">
                    <c16:uniqueId val="{00000002-25A0-4AC2-8345-235A4B11A143}"/>
                  </c:ext>
                </c:extLst>
              </c15:ser>
            </c15:filteredLineSeries>
          </c:ext>
        </c:extLst>
      </c:lineChart>
      <c:catAx>
        <c:axId val="24701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93040"/>
        <c:crosses val="autoZero"/>
        <c:auto val="1"/>
        <c:lblAlgn val="ctr"/>
        <c:lblOffset val="100"/>
        <c:noMultiLvlLbl val="0"/>
      </c:catAx>
      <c:valAx>
        <c:axId val="2469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Ratios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017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Cash Flow Analysis for Tesla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'GRAPHS FOR RATIO ANALYSIS'!$A$36</c:f>
              <c:strCache>
                <c:ptCount val="1"/>
                <c:pt idx="0">
                  <c:v>Operating Cash Flow</c:v>
                </c:pt>
              </c:strCache>
            </c:strRef>
          </c:tx>
          <c:spPr>
            <a:ln w="28575" cap="rnd">
              <a:solidFill>
                <a:schemeClr val="accent2"/>
              </a:solidFill>
              <a:round/>
            </a:ln>
            <a:effectLst/>
          </c:spPr>
          <c:marker>
            <c:symbol val="none"/>
          </c:marker>
          <c:cat>
            <c:numRef>
              <c:f>'GRAPHS FOR RATIO ANALYSIS'!$B$34:$F$34</c:f>
              <c:numCache>
                <c:formatCode>General</c:formatCode>
                <c:ptCount val="5"/>
                <c:pt idx="0">
                  <c:v>2025</c:v>
                </c:pt>
                <c:pt idx="1">
                  <c:v>2024</c:v>
                </c:pt>
                <c:pt idx="2">
                  <c:v>2023</c:v>
                </c:pt>
                <c:pt idx="3">
                  <c:v>2022</c:v>
                </c:pt>
                <c:pt idx="4">
                  <c:v>2021</c:v>
                </c:pt>
              </c:numCache>
            </c:numRef>
          </c:cat>
          <c:val>
            <c:numRef>
              <c:f>'GRAPHS FOR RATIO ANALYSIS'!$B$36:$F$36</c:f>
              <c:numCache>
                <c:formatCode>#,##0</c:formatCode>
                <c:ptCount val="5"/>
                <c:pt idx="0" formatCode="General">
                  <c:v>14747</c:v>
                </c:pt>
                <c:pt idx="1">
                  <c:v>14923</c:v>
                </c:pt>
                <c:pt idx="2">
                  <c:v>13256</c:v>
                </c:pt>
                <c:pt idx="3">
                  <c:v>14724</c:v>
                </c:pt>
                <c:pt idx="4">
                  <c:v>11497</c:v>
                </c:pt>
              </c:numCache>
            </c:numRef>
          </c:val>
          <c:smooth val="0"/>
          <c:extLst xmlns:c16r2="http://schemas.microsoft.com/office/drawing/2015/06/chart">
            <c:ext xmlns:c16="http://schemas.microsoft.com/office/drawing/2014/chart" uri="{C3380CC4-5D6E-409C-BE32-E72D297353CC}">
              <c16:uniqueId val="{00000000-AE0A-43E0-A700-C84F9653ED4C}"/>
            </c:ext>
          </c:extLst>
        </c:ser>
        <c:ser>
          <c:idx val="2"/>
          <c:order val="2"/>
          <c:tx>
            <c:strRef>
              <c:f>'GRAPHS FOR RATIO ANALYSIS'!$A$37</c:f>
              <c:strCache>
                <c:ptCount val="1"/>
                <c:pt idx="0">
                  <c:v>Free Cash Flow</c:v>
                </c:pt>
              </c:strCache>
            </c:strRef>
          </c:tx>
          <c:spPr>
            <a:ln w="28575" cap="rnd">
              <a:solidFill>
                <a:schemeClr val="accent3"/>
              </a:solidFill>
              <a:round/>
            </a:ln>
            <a:effectLst/>
          </c:spPr>
          <c:marker>
            <c:symbol val="none"/>
          </c:marker>
          <c:cat>
            <c:numRef>
              <c:f>'GRAPHS FOR RATIO ANALYSIS'!$B$34:$F$34</c:f>
              <c:numCache>
                <c:formatCode>General</c:formatCode>
                <c:ptCount val="5"/>
                <c:pt idx="0">
                  <c:v>2025</c:v>
                </c:pt>
                <c:pt idx="1">
                  <c:v>2024</c:v>
                </c:pt>
                <c:pt idx="2">
                  <c:v>2023</c:v>
                </c:pt>
                <c:pt idx="3">
                  <c:v>2022</c:v>
                </c:pt>
                <c:pt idx="4">
                  <c:v>2021</c:v>
                </c:pt>
              </c:numCache>
            </c:numRef>
          </c:cat>
          <c:val>
            <c:numRef>
              <c:f>'GRAPHS FOR RATIO ANALYSIS'!$B$37:$F$37</c:f>
              <c:numCache>
                <c:formatCode>#,##0</c:formatCode>
                <c:ptCount val="5"/>
                <c:pt idx="0" formatCode="General">
                  <c:v>6220</c:v>
                </c:pt>
                <c:pt idx="1">
                  <c:v>3581</c:v>
                </c:pt>
                <c:pt idx="2">
                  <c:v>4357</c:v>
                </c:pt>
                <c:pt idx="3">
                  <c:v>8242</c:v>
                </c:pt>
                <c:pt idx="4">
                  <c:v>8340</c:v>
                </c:pt>
              </c:numCache>
            </c:numRef>
          </c:val>
          <c:smooth val="0"/>
          <c:extLst xmlns:c16r2="http://schemas.microsoft.com/office/drawing/2015/06/chart">
            <c:ext xmlns:c16="http://schemas.microsoft.com/office/drawing/2014/chart" uri="{C3380CC4-5D6E-409C-BE32-E72D297353CC}">
              <c16:uniqueId val="{00000001-AE0A-43E0-A700-C84F9653ED4C}"/>
            </c:ext>
          </c:extLst>
        </c:ser>
        <c:ser>
          <c:idx val="3"/>
          <c:order val="3"/>
          <c:tx>
            <c:strRef>
              <c:f>'GRAPHS FOR RATIO ANALYSIS'!$A$38</c:f>
              <c:strCache>
                <c:ptCount val="1"/>
                <c:pt idx="0">
                  <c:v>Cash flow stability</c:v>
                </c:pt>
              </c:strCache>
            </c:strRef>
          </c:tx>
          <c:spPr>
            <a:ln w="28575" cap="rnd">
              <a:solidFill>
                <a:schemeClr val="accent4"/>
              </a:solidFill>
              <a:round/>
            </a:ln>
            <a:effectLst/>
          </c:spPr>
          <c:marker>
            <c:symbol val="none"/>
          </c:marker>
          <c:cat>
            <c:numRef>
              <c:f>'GRAPHS FOR RATIO ANALYSIS'!$B$34:$F$34</c:f>
              <c:numCache>
                <c:formatCode>General</c:formatCode>
                <c:ptCount val="5"/>
                <c:pt idx="0">
                  <c:v>2025</c:v>
                </c:pt>
                <c:pt idx="1">
                  <c:v>2024</c:v>
                </c:pt>
                <c:pt idx="2">
                  <c:v>2023</c:v>
                </c:pt>
                <c:pt idx="3">
                  <c:v>2022</c:v>
                </c:pt>
                <c:pt idx="4">
                  <c:v>2021</c:v>
                </c:pt>
              </c:numCache>
            </c:numRef>
          </c:cat>
          <c:val>
            <c:numRef>
              <c:f>'GRAPHS FOR RATIO ANALYSIS'!$B$38:$F$38</c:f>
              <c:numCache>
                <c:formatCode>0.00</c:formatCode>
                <c:ptCount val="5"/>
                <c:pt idx="0">
                  <c:v>3.8254215304798964</c:v>
                </c:pt>
                <c:pt idx="1">
                  <c:v>2.086257514329652</c:v>
                </c:pt>
                <c:pt idx="2">
                  <c:v>0.88526779751569384</c:v>
                </c:pt>
                <c:pt idx="3">
                  <c:v>1.1697783427345674</c:v>
                </c:pt>
                <c:pt idx="4">
                  <c:v>2.0370304748405386</c:v>
                </c:pt>
              </c:numCache>
            </c:numRef>
          </c:val>
          <c:smooth val="0"/>
          <c:extLst xmlns:c16r2="http://schemas.microsoft.com/office/drawing/2015/06/chart">
            <c:ext xmlns:c16="http://schemas.microsoft.com/office/drawing/2014/chart" uri="{C3380CC4-5D6E-409C-BE32-E72D297353CC}">
              <c16:uniqueId val="{00000002-AE0A-43E0-A700-C84F9653ED4C}"/>
            </c:ext>
          </c:extLst>
        </c:ser>
        <c:dLbls>
          <c:showLegendKey val="0"/>
          <c:showVal val="0"/>
          <c:showCatName val="0"/>
          <c:showSerName val="0"/>
          <c:showPercent val="0"/>
          <c:showBubbleSize val="0"/>
        </c:dLbls>
        <c:smooth val="0"/>
        <c:axId val="24698480"/>
        <c:axId val="24695760"/>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'GRAPHS FOR RATIO ANALYSIS'!$A$35</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'GRAPHS FOR RATIO ANALYSIS'!$B$34:$F$34</c15:sqref>
                        </c15:formulaRef>
                      </c:ext>
                    </c:extLst>
                    <c:numCache>
                      <c:formatCode>General</c:formatCode>
                      <c:ptCount val="5"/>
                      <c:pt idx="0">
                        <c:v>2025</c:v>
                      </c:pt>
                      <c:pt idx="1">
                        <c:v>2024</c:v>
                      </c:pt>
                      <c:pt idx="2">
                        <c:v>2023</c:v>
                      </c:pt>
                      <c:pt idx="3">
                        <c:v>2022</c:v>
                      </c:pt>
                      <c:pt idx="4">
                        <c:v>2021</c:v>
                      </c:pt>
                    </c:numCache>
                  </c:numRef>
                </c:cat>
                <c:val>
                  <c:numRef>
                    <c:extLst xmlns:c16r2="http://schemas.microsoft.com/office/drawing/2015/06/chart">
                      <c:ext uri="{02D57815-91ED-43cb-92C2-25804820EDAC}">
                        <c15:formulaRef>
                          <c15:sqref>'GRAPHS FOR RATIO ANALYSIS'!$B$35:$F$35</c15:sqref>
                        </c15:formulaRef>
                      </c:ext>
                    </c:extLst>
                    <c:numCache>
                      <c:formatCode>General</c:formatCode>
                      <c:ptCount val="5"/>
                    </c:numCache>
                  </c:numRef>
                </c:val>
                <c:smooth val="0"/>
                <c:extLst xmlns:c16r2="http://schemas.microsoft.com/office/drawing/2015/06/chart">
                  <c:ext xmlns:c16="http://schemas.microsoft.com/office/drawing/2014/chart" uri="{C3380CC4-5D6E-409C-BE32-E72D297353CC}">
                    <c16:uniqueId val="{00000003-AE0A-43E0-A700-C84F9653ED4C}"/>
                  </c:ext>
                </c:extLst>
              </c15:ser>
            </c15:filteredLineSeries>
          </c:ext>
        </c:extLst>
      </c:lineChart>
      <c:catAx>
        <c:axId val="2469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95760"/>
        <c:crosses val="autoZero"/>
        <c:auto val="1"/>
        <c:lblAlgn val="ctr"/>
        <c:lblOffset val="100"/>
        <c:noMultiLvlLbl val="0"/>
      </c:catAx>
      <c:valAx>
        <c:axId val="24695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Ratios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98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Working Capital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'CAPITAL MANAGEMENT ANALYSIS'!$A$16</c:f>
              <c:strCache>
                <c:ptCount val="1"/>
                <c:pt idx="0">
                  <c:v>Working Capital</c:v>
                </c:pt>
              </c:strCache>
            </c:strRef>
          </c:tx>
          <c:spPr>
            <a:ln w="28575" cap="rnd">
              <a:solidFill>
                <a:schemeClr val="accent1"/>
              </a:solidFill>
              <a:round/>
            </a:ln>
            <a:effectLst/>
          </c:spPr>
          <c:marker>
            <c:symbol val="none"/>
          </c:marker>
          <c:cat>
            <c:numRef>
              <c:f>'CAPITAL MANAGEMENT ANALYSIS'!$B$15:$F$15</c:f>
              <c:numCache>
                <c:formatCode>General</c:formatCode>
                <c:ptCount val="5"/>
                <c:pt idx="0">
                  <c:v>2025</c:v>
                </c:pt>
                <c:pt idx="1">
                  <c:v>2024</c:v>
                </c:pt>
                <c:pt idx="2">
                  <c:v>2023</c:v>
                </c:pt>
                <c:pt idx="3">
                  <c:v>2022</c:v>
                </c:pt>
                <c:pt idx="4">
                  <c:v>2021</c:v>
                </c:pt>
              </c:numCache>
            </c:numRef>
          </c:cat>
          <c:val>
            <c:numRef>
              <c:f>'CAPITAL MANAGEMENT ANALYSIS'!$B$16:$F$16</c:f>
              <c:numCache>
                <c:formatCode>0</c:formatCode>
                <c:ptCount val="5"/>
                <c:pt idx="0">
                  <c:v>36928</c:v>
                </c:pt>
                <c:pt idx="1">
                  <c:v>9970</c:v>
                </c:pt>
                <c:pt idx="2">
                  <c:v>6607</c:v>
                </c:pt>
                <c:pt idx="3">
                  <c:v>14208</c:v>
                </c:pt>
                <c:pt idx="4">
                  <c:v>7395</c:v>
                </c:pt>
              </c:numCache>
            </c:numRef>
          </c:val>
          <c:smooth val="0"/>
          <c:extLst xmlns:c16r2="http://schemas.microsoft.com/office/drawing/2015/06/chart">
            <c:ext xmlns:c16="http://schemas.microsoft.com/office/drawing/2014/chart" uri="{C3380CC4-5D6E-409C-BE32-E72D297353CC}">
              <c16:uniqueId val="{00000000-B5B5-4BCE-862F-56B302EB3F99}"/>
            </c:ext>
          </c:extLst>
        </c:ser>
        <c:dLbls>
          <c:showLegendKey val="0"/>
          <c:showVal val="0"/>
          <c:showCatName val="0"/>
          <c:showSerName val="0"/>
          <c:showPercent val="0"/>
          <c:showBubbleSize val="0"/>
        </c:dLbls>
        <c:smooth val="0"/>
        <c:axId val="24703376"/>
        <c:axId val="24697392"/>
      </c:lineChart>
      <c:catAx>
        <c:axId val="2470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97392"/>
        <c:crosses val="autoZero"/>
        <c:auto val="1"/>
        <c:lblAlgn val="ctr"/>
        <c:lblOffset val="100"/>
        <c:noMultiLvlLbl val="0"/>
      </c:catAx>
      <c:valAx>
        <c:axId val="2469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Values</a:t>
                </a:r>
                <a:r>
                  <a:rPr lang="en-IN" baseline="0"/>
                  <a:t> in ($ million)</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033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Days Sales Outstanding and Days Payable Outstanding </a:t>
            </a:r>
            <a:endParaRPr lang="en-IN"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'CAPITAL MANAGEMENT ANALYSIS'!$A$17</c:f>
              <c:strCache>
                <c:ptCount val="1"/>
                <c:pt idx="0">
                  <c:v>Days Sales Outstanding</c:v>
                </c:pt>
              </c:strCache>
            </c:strRef>
          </c:tx>
          <c:spPr>
            <a:ln w="28575" cap="rnd">
              <a:solidFill>
                <a:schemeClr val="accent1"/>
              </a:solidFill>
              <a:round/>
            </a:ln>
            <a:effectLst/>
          </c:spPr>
          <c:marker>
            <c:symbol val="none"/>
          </c:marker>
          <c:cat>
            <c:numRef>
              <c:f>'CAPITAL MANAGEMENT ANALYSIS'!$B$15:$F$15</c:f>
              <c:numCache>
                <c:formatCode>General</c:formatCode>
                <c:ptCount val="5"/>
                <c:pt idx="0">
                  <c:v>2025</c:v>
                </c:pt>
                <c:pt idx="1">
                  <c:v>2024</c:v>
                </c:pt>
                <c:pt idx="2">
                  <c:v>2023</c:v>
                </c:pt>
                <c:pt idx="3">
                  <c:v>2022</c:v>
                </c:pt>
                <c:pt idx="4">
                  <c:v>2021</c:v>
                </c:pt>
              </c:numCache>
            </c:numRef>
          </c:cat>
          <c:val>
            <c:numRef>
              <c:f>'CAPITAL MANAGEMENT ANALYSIS'!$B$17:$F$17</c:f>
              <c:numCache>
                <c:formatCode>0.00</c:formatCode>
                <c:ptCount val="5"/>
                <c:pt idx="0">
                  <c:v>25.375488066118717</c:v>
                </c:pt>
                <c:pt idx="1">
                  <c:v>22.248482339955849</c:v>
                </c:pt>
                <c:pt idx="2">
                  <c:v>16.30921295647633</c:v>
                </c:pt>
                <c:pt idx="3">
                  <c:v>16.031542925159947</c:v>
                </c:pt>
                <c:pt idx="4">
                  <c:v>15.824249291784703</c:v>
                </c:pt>
              </c:numCache>
            </c:numRef>
          </c:val>
          <c:smooth val="0"/>
          <c:extLst xmlns:c16r2="http://schemas.microsoft.com/office/drawing/2015/06/chart">
            <c:ext xmlns:c16="http://schemas.microsoft.com/office/drawing/2014/chart" uri="{C3380CC4-5D6E-409C-BE32-E72D297353CC}">
              <c16:uniqueId val="{00000000-EA59-43DA-A7D4-65A79226582B}"/>
            </c:ext>
          </c:extLst>
        </c:ser>
        <c:ser>
          <c:idx val="1"/>
          <c:order val="1"/>
          <c:tx>
            <c:strRef>
              <c:f>'CAPITAL MANAGEMENT ANALYSIS'!$A$18</c:f>
              <c:strCache>
                <c:ptCount val="1"/>
                <c:pt idx="0">
                  <c:v>Days Payable Outstanding</c:v>
                </c:pt>
              </c:strCache>
            </c:strRef>
          </c:tx>
          <c:spPr>
            <a:ln w="28575" cap="rnd">
              <a:solidFill>
                <a:schemeClr val="accent2"/>
              </a:solidFill>
              <a:round/>
            </a:ln>
            <a:effectLst/>
          </c:spPr>
          <c:marker>
            <c:symbol val="none"/>
          </c:marker>
          <c:cat>
            <c:numRef>
              <c:f>'CAPITAL MANAGEMENT ANALYSIS'!$B$15:$F$15</c:f>
              <c:numCache>
                <c:formatCode>General</c:formatCode>
                <c:ptCount val="5"/>
                <c:pt idx="0">
                  <c:v>2025</c:v>
                </c:pt>
                <c:pt idx="1">
                  <c:v>2024</c:v>
                </c:pt>
                <c:pt idx="2">
                  <c:v>2023</c:v>
                </c:pt>
                <c:pt idx="3">
                  <c:v>2022</c:v>
                </c:pt>
                <c:pt idx="4">
                  <c:v>2021</c:v>
                </c:pt>
              </c:numCache>
            </c:numRef>
          </c:cat>
          <c:val>
            <c:numRef>
              <c:f>'CAPITAL MANAGEMENT ANALYSIS'!$B$18:$F$18</c:f>
              <c:numCache>
                <c:formatCode>0.00</c:formatCode>
                <c:ptCount val="5"/>
                <c:pt idx="0">
                  <c:v>86.736719569196865</c:v>
                </c:pt>
                <c:pt idx="1">
                  <c:v>73.589946662356553</c:v>
                </c:pt>
                <c:pt idx="2">
                  <c:v>80.885044762826126</c:v>
                </c:pt>
                <c:pt idx="3">
                  <c:v>112.26183995645074</c:v>
                </c:pt>
                <c:pt idx="4">
                  <c:v>112.8836958198365</c:v>
                </c:pt>
              </c:numCache>
            </c:numRef>
          </c:val>
          <c:smooth val="0"/>
          <c:extLst xmlns:c16r2="http://schemas.microsoft.com/office/drawing/2015/06/chart">
            <c:ext xmlns:c16="http://schemas.microsoft.com/office/drawing/2014/chart" uri="{C3380CC4-5D6E-409C-BE32-E72D297353CC}">
              <c16:uniqueId val="{00000001-EA59-43DA-A7D4-65A79226582B}"/>
            </c:ext>
          </c:extLst>
        </c:ser>
        <c:dLbls>
          <c:showLegendKey val="0"/>
          <c:showVal val="0"/>
          <c:showCatName val="0"/>
          <c:showSerName val="0"/>
          <c:showPercent val="0"/>
          <c:showBubbleSize val="0"/>
        </c:dLbls>
        <c:smooth val="0"/>
        <c:axId val="24700656"/>
        <c:axId val="24702288"/>
      </c:lineChart>
      <c:catAx>
        <c:axId val="24700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02288"/>
        <c:crosses val="autoZero"/>
        <c:auto val="1"/>
        <c:lblAlgn val="ctr"/>
        <c:lblOffset val="100"/>
        <c:noMultiLvlLbl val="0"/>
      </c:catAx>
      <c:valAx>
        <c:axId val="24702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Days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006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3506-C6A5-4CA4-9189-6E3175A7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8535</Words>
  <Characters>48650</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2026-04-23T21:04:00Z</dcterms:created>
  <dcterms:modified xsi:type="dcterms:W3CDTF">2026-04-23T21:04:00Z</dcterms:modified>
</cp:coreProperties>
</file>