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8C8A1" w14:textId="77777777" w:rsidR="00937EDD" w:rsidRDefault="00937EDD" w:rsidP="00ED7776">
      <w:pPr>
        <w:spacing w:after="0"/>
        <w:rPr>
          <w:sz w:val="32"/>
          <w:szCs w:val="32"/>
        </w:rPr>
      </w:pPr>
    </w:p>
    <w:p w14:paraId="4698C8A4" w14:textId="404F0B00" w:rsidR="00937EDD" w:rsidRDefault="00FB1E4B" w:rsidP="00FB1E4B">
      <w:pPr>
        <w:spacing w:after="0"/>
        <w:rPr>
          <w:sz w:val="32"/>
          <w:szCs w:val="32"/>
        </w:rPr>
      </w:pPr>
      <w:r>
        <w:rPr>
          <w:sz w:val="32"/>
          <w:szCs w:val="32"/>
        </w:rPr>
        <w:t xml:space="preserve">                   </w:t>
      </w:r>
      <w:r w:rsidR="0046553B">
        <w:rPr>
          <w:sz w:val="32"/>
          <w:szCs w:val="32"/>
        </w:rPr>
        <w:t xml:space="preserve">Effective </w:t>
      </w:r>
      <w:proofErr w:type="gramStart"/>
      <w:r w:rsidR="0046553B">
        <w:rPr>
          <w:sz w:val="32"/>
          <w:szCs w:val="32"/>
        </w:rPr>
        <w:t>Team Work</w:t>
      </w:r>
      <w:proofErr w:type="gramEnd"/>
      <w:r w:rsidR="0046553B">
        <w:rPr>
          <w:sz w:val="32"/>
          <w:szCs w:val="32"/>
        </w:rPr>
        <w:t xml:space="preserve"> and Communication</w:t>
      </w:r>
    </w:p>
    <w:p w14:paraId="4698C8A6" w14:textId="328854F9" w:rsidR="00937EDD" w:rsidRDefault="00937EDD">
      <w:pPr>
        <w:spacing w:after="0"/>
      </w:pPr>
    </w:p>
    <w:p w14:paraId="690F5395" w14:textId="77777777" w:rsidR="00ED7776" w:rsidRPr="00FB1E4B" w:rsidRDefault="00ED7776" w:rsidP="00ED7776">
      <w:pPr>
        <w:spacing w:after="0"/>
        <w:rPr>
          <w:sz w:val="24"/>
          <w:szCs w:val="24"/>
        </w:rPr>
      </w:pPr>
      <w:r w:rsidRPr="00FB1E4B">
        <w:rPr>
          <w:sz w:val="24"/>
          <w:szCs w:val="24"/>
        </w:rPr>
        <w:t>Student Name:          Elena-Andreea Salavastru</w:t>
      </w:r>
    </w:p>
    <w:p w14:paraId="0C066DEC" w14:textId="77777777" w:rsidR="00ED7776" w:rsidRPr="00FB1E4B" w:rsidRDefault="00ED7776" w:rsidP="00ED7776">
      <w:pPr>
        <w:spacing w:after="0"/>
        <w:rPr>
          <w:sz w:val="24"/>
          <w:szCs w:val="24"/>
        </w:rPr>
      </w:pPr>
    </w:p>
    <w:p w14:paraId="6DB3B4B3" w14:textId="77777777" w:rsidR="00ED7776" w:rsidRPr="00FB1E4B" w:rsidRDefault="00ED7776" w:rsidP="00ED7776">
      <w:pPr>
        <w:spacing w:after="0"/>
        <w:rPr>
          <w:sz w:val="24"/>
          <w:szCs w:val="24"/>
        </w:rPr>
      </w:pPr>
      <w:r w:rsidRPr="00FB1E4B">
        <w:rPr>
          <w:sz w:val="24"/>
          <w:szCs w:val="24"/>
        </w:rPr>
        <w:t>Student Number:       2020994</w:t>
      </w:r>
    </w:p>
    <w:p w14:paraId="22281930" w14:textId="77777777" w:rsidR="00ED7776" w:rsidRPr="00FB1E4B" w:rsidRDefault="00ED7776" w:rsidP="00ED7776">
      <w:pPr>
        <w:spacing w:after="0"/>
        <w:rPr>
          <w:sz w:val="24"/>
          <w:szCs w:val="24"/>
        </w:rPr>
      </w:pPr>
    </w:p>
    <w:p w14:paraId="775AF81D" w14:textId="4CEE0723" w:rsidR="00ED7776" w:rsidRPr="00FB1E4B" w:rsidRDefault="00ED7776" w:rsidP="00ED7776">
      <w:pPr>
        <w:spacing w:after="0"/>
        <w:rPr>
          <w:sz w:val="24"/>
          <w:szCs w:val="24"/>
        </w:rPr>
      </w:pPr>
      <w:r w:rsidRPr="00FB1E4B">
        <w:rPr>
          <w:sz w:val="24"/>
          <w:szCs w:val="24"/>
        </w:rPr>
        <w:t xml:space="preserve">Module:                     Effective </w:t>
      </w:r>
      <w:proofErr w:type="gramStart"/>
      <w:r w:rsidRPr="00FB1E4B">
        <w:rPr>
          <w:sz w:val="24"/>
          <w:szCs w:val="24"/>
        </w:rPr>
        <w:t>Team Work</w:t>
      </w:r>
      <w:proofErr w:type="gramEnd"/>
      <w:r w:rsidRPr="00FB1E4B">
        <w:rPr>
          <w:sz w:val="24"/>
          <w:szCs w:val="24"/>
        </w:rPr>
        <w:t xml:space="preserve"> and Communication</w:t>
      </w:r>
    </w:p>
    <w:p w14:paraId="77ED5AC8" w14:textId="77777777" w:rsidR="00ED7776" w:rsidRPr="00FB1E4B" w:rsidRDefault="00ED7776" w:rsidP="00ED7776">
      <w:pPr>
        <w:spacing w:after="0"/>
        <w:rPr>
          <w:sz w:val="24"/>
          <w:szCs w:val="24"/>
        </w:rPr>
      </w:pPr>
    </w:p>
    <w:p w14:paraId="67C09A5F" w14:textId="11469548" w:rsidR="00ED7776" w:rsidRPr="00FB1E4B" w:rsidRDefault="00ED7776" w:rsidP="00ED7776">
      <w:pPr>
        <w:spacing w:after="0"/>
        <w:rPr>
          <w:sz w:val="24"/>
          <w:szCs w:val="24"/>
        </w:rPr>
      </w:pPr>
      <w:r w:rsidRPr="00FB1E4B">
        <w:rPr>
          <w:sz w:val="24"/>
          <w:szCs w:val="24"/>
        </w:rPr>
        <w:t>Module Code:            BMSW400</w:t>
      </w:r>
      <w:r w:rsidR="00FB1E4B">
        <w:rPr>
          <w:sz w:val="24"/>
          <w:szCs w:val="24"/>
        </w:rPr>
        <w:t>2</w:t>
      </w:r>
    </w:p>
    <w:p w14:paraId="62EF281E" w14:textId="77777777" w:rsidR="00ED7776" w:rsidRPr="00FB1E4B" w:rsidRDefault="00ED7776" w:rsidP="00ED7776">
      <w:pPr>
        <w:spacing w:after="0"/>
        <w:rPr>
          <w:sz w:val="24"/>
          <w:szCs w:val="24"/>
        </w:rPr>
      </w:pPr>
    </w:p>
    <w:p w14:paraId="0BE2FF89" w14:textId="5739FCAE" w:rsidR="00ED7776" w:rsidRPr="00FB1E4B" w:rsidRDefault="00ED7776" w:rsidP="00ED7776">
      <w:pPr>
        <w:spacing w:after="0"/>
        <w:rPr>
          <w:sz w:val="24"/>
          <w:szCs w:val="24"/>
        </w:rPr>
      </w:pPr>
      <w:r w:rsidRPr="00FB1E4B">
        <w:rPr>
          <w:sz w:val="24"/>
          <w:szCs w:val="24"/>
        </w:rPr>
        <w:t xml:space="preserve">Lecturer’s name:       </w:t>
      </w:r>
      <w:proofErr w:type="spellStart"/>
      <w:r w:rsidR="00DE6853" w:rsidRPr="00DE6853">
        <w:rPr>
          <w:sz w:val="24"/>
          <w:szCs w:val="24"/>
        </w:rPr>
        <w:t>Akinseye</w:t>
      </w:r>
      <w:proofErr w:type="spellEnd"/>
      <w:r w:rsidR="00DE6853" w:rsidRPr="00DE6853">
        <w:rPr>
          <w:sz w:val="24"/>
          <w:szCs w:val="24"/>
        </w:rPr>
        <w:t xml:space="preserve"> Aluko</w:t>
      </w:r>
    </w:p>
    <w:p w14:paraId="1E71EF2E" w14:textId="77777777" w:rsidR="00ED7776" w:rsidRPr="00FB1E4B" w:rsidRDefault="00ED7776" w:rsidP="00ED7776">
      <w:pPr>
        <w:spacing w:after="0"/>
        <w:rPr>
          <w:sz w:val="24"/>
          <w:szCs w:val="24"/>
        </w:rPr>
      </w:pPr>
    </w:p>
    <w:p w14:paraId="13F18B55" w14:textId="1B3F068E" w:rsidR="00ED7776" w:rsidRPr="00FB1E4B" w:rsidRDefault="00ED7776" w:rsidP="00ED7776">
      <w:pPr>
        <w:spacing w:after="0"/>
        <w:rPr>
          <w:sz w:val="24"/>
          <w:szCs w:val="24"/>
        </w:rPr>
      </w:pPr>
      <w:r w:rsidRPr="00FB1E4B">
        <w:rPr>
          <w:sz w:val="24"/>
          <w:szCs w:val="24"/>
        </w:rPr>
        <w:t xml:space="preserve">Assignment title:       </w:t>
      </w:r>
      <w:r w:rsidR="00A667CC" w:rsidRPr="00A667CC">
        <w:rPr>
          <w:sz w:val="24"/>
          <w:szCs w:val="24"/>
        </w:rPr>
        <w:t xml:space="preserve">Effective Team Work and </w:t>
      </w:r>
      <w:proofErr w:type="gramStart"/>
      <w:r w:rsidR="00A667CC" w:rsidRPr="00A667CC">
        <w:rPr>
          <w:sz w:val="24"/>
          <w:szCs w:val="24"/>
        </w:rPr>
        <w:t>Communication  Assessment</w:t>
      </w:r>
      <w:proofErr w:type="gramEnd"/>
      <w:r w:rsidR="00A667CC" w:rsidRPr="00A667CC">
        <w:rPr>
          <w:sz w:val="24"/>
          <w:szCs w:val="24"/>
        </w:rPr>
        <w:t xml:space="preserve"> </w:t>
      </w:r>
      <w:r w:rsidR="00D019B5">
        <w:rPr>
          <w:sz w:val="24"/>
          <w:szCs w:val="24"/>
        </w:rPr>
        <w:t>2</w:t>
      </w:r>
    </w:p>
    <w:p w14:paraId="33309233" w14:textId="018AE64E" w:rsidR="00ED7776" w:rsidRPr="00FB1E4B" w:rsidRDefault="00ED7776" w:rsidP="00ED7776">
      <w:pPr>
        <w:spacing w:after="0"/>
        <w:rPr>
          <w:sz w:val="24"/>
          <w:szCs w:val="24"/>
        </w:rPr>
      </w:pPr>
      <w:r w:rsidRPr="00FB1E4B">
        <w:rPr>
          <w:sz w:val="24"/>
          <w:szCs w:val="24"/>
        </w:rPr>
        <w:t xml:space="preserve">                                </w:t>
      </w:r>
    </w:p>
    <w:p w14:paraId="4698C8A7" w14:textId="77777777" w:rsidR="00937EDD" w:rsidRDefault="0046553B">
      <w:pPr>
        <w:spacing w:line="259" w:lineRule="auto"/>
        <w:jc w:val="left"/>
      </w:pPr>
      <w:r>
        <w:br w:type="page"/>
      </w:r>
    </w:p>
    <w:p w14:paraId="4698C8A8" w14:textId="6F5E3038" w:rsidR="00937EDD" w:rsidRDefault="0046553B">
      <w:pPr>
        <w:keepNext/>
        <w:keepLines/>
        <w:pBdr>
          <w:top w:val="nil"/>
          <w:left w:val="nil"/>
          <w:bottom w:val="nil"/>
          <w:right w:val="nil"/>
          <w:between w:val="nil"/>
        </w:pBdr>
        <w:spacing w:before="240" w:after="0" w:line="259" w:lineRule="auto"/>
        <w:jc w:val="left"/>
        <w:rPr>
          <w:color w:val="2F5496"/>
          <w:sz w:val="32"/>
          <w:szCs w:val="32"/>
        </w:rPr>
      </w:pPr>
      <w:r>
        <w:rPr>
          <w:color w:val="2F5496"/>
          <w:sz w:val="32"/>
          <w:szCs w:val="32"/>
        </w:rPr>
        <w:lastRenderedPageBreak/>
        <w:t>Table of Contents</w:t>
      </w:r>
    </w:p>
    <w:p w14:paraId="0B6CC929" w14:textId="77777777" w:rsidR="00E34FFE" w:rsidRDefault="00E34FFE">
      <w:pPr>
        <w:keepNext/>
        <w:keepLines/>
        <w:pBdr>
          <w:top w:val="nil"/>
          <w:left w:val="nil"/>
          <w:bottom w:val="nil"/>
          <w:right w:val="nil"/>
          <w:between w:val="nil"/>
        </w:pBdr>
        <w:spacing w:before="240" w:after="0" w:line="259" w:lineRule="auto"/>
        <w:jc w:val="left"/>
        <w:rPr>
          <w:color w:val="2F5496"/>
          <w:sz w:val="32"/>
          <w:szCs w:val="32"/>
        </w:rPr>
      </w:pPr>
    </w:p>
    <w:sdt>
      <w:sdtPr>
        <w:id w:val="2036696323"/>
        <w:docPartObj>
          <w:docPartGallery w:val="Table of Contents"/>
          <w:docPartUnique/>
        </w:docPartObj>
      </w:sdtPr>
      <w:sdtEndPr/>
      <w:sdtContent>
        <w:p w14:paraId="4698C8A9" w14:textId="77777777" w:rsidR="00937EDD" w:rsidRDefault="0046553B">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gjdgxs">
            <w:r>
              <w:rPr>
                <w:color w:val="000000"/>
              </w:rPr>
              <w:t>1.Introduction</w:t>
            </w:r>
            <w:r>
              <w:rPr>
                <w:color w:val="000000"/>
              </w:rPr>
              <w:tab/>
              <w:t>3</w:t>
            </w:r>
          </w:hyperlink>
        </w:p>
        <w:p w14:paraId="4698C8AA" w14:textId="77777777" w:rsidR="00937EDD" w:rsidRDefault="00EF75DC">
          <w:pPr>
            <w:pBdr>
              <w:top w:val="nil"/>
              <w:left w:val="nil"/>
              <w:bottom w:val="nil"/>
              <w:right w:val="nil"/>
              <w:between w:val="nil"/>
            </w:pBdr>
            <w:tabs>
              <w:tab w:val="right" w:pos="9350"/>
            </w:tabs>
            <w:spacing w:after="100"/>
            <w:rPr>
              <w:color w:val="000000"/>
            </w:rPr>
          </w:pPr>
          <w:hyperlink w:anchor="_30j0zll">
            <w:r w:rsidR="0046553B">
              <w:rPr>
                <w:color w:val="000000"/>
              </w:rPr>
              <w:t>2.Models of Communication</w:t>
            </w:r>
            <w:r w:rsidR="0046553B">
              <w:rPr>
                <w:color w:val="000000"/>
              </w:rPr>
              <w:tab/>
              <w:t>3</w:t>
            </w:r>
          </w:hyperlink>
        </w:p>
        <w:p w14:paraId="4698C8AB" w14:textId="77777777" w:rsidR="00937EDD" w:rsidRDefault="00EF75DC">
          <w:pPr>
            <w:pBdr>
              <w:top w:val="nil"/>
              <w:left w:val="nil"/>
              <w:bottom w:val="nil"/>
              <w:right w:val="nil"/>
              <w:between w:val="nil"/>
            </w:pBdr>
            <w:tabs>
              <w:tab w:val="right" w:pos="9350"/>
            </w:tabs>
            <w:spacing w:after="100"/>
            <w:ind w:left="220" w:hanging="220"/>
            <w:rPr>
              <w:color w:val="000000"/>
            </w:rPr>
          </w:pPr>
          <w:hyperlink w:anchor="_1fob9te">
            <w:r w:rsidR="0046553B">
              <w:rPr>
                <w:color w:val="000000"/>
              </w:rPr>
              <w:t>2.1 Shannon and Weaver Model</w:t>
            </w:r>
            <w:r w:rsidR="0046553B">
              <w:rPr>
                <w:color w:val="000000"/>
              </w:rPr>
              <w:tab/>
              <w:t>3</w:t>
            </w:r>
          </w:hyperlink>
        </w:p>
        <w:p w14:paraId="4698C8AC" w14:textId="77777777" w:rsidR="00937EDD" w:rsidRDefault="00EF75DC">
          <w:pPr>
            <w:pBdr>
              <w:top w:val="nil"/>
              <w:left w:val="nil"/>
              <w:bottom w:val="nil"/>
              <w:right w:val="nil"/>
              <w:between w:val="nil"/>
            </w:pBdr>
            <w:tabs>
              <w:tab w:val="right" w:pos="9350"/>
            </w:tabs>
            <w:spacing w:after="100"/>
            <w:ind w:left="220" w:hanging="220"/>
            <w:rPr>
              <w:color w:val="000000"/>
            </w:rPr>
          </w:pPr>
          <w:hyperlink w:anchor="_3znysh7">
            <w:r w:rsidR="0046553B">
              <w:rPr>
                <w:color w:val="000000"/>
              </w:rPr>
              <w:t>2.2 Schramm Model</w:t>
            </w:r>
            <w:r w:rsidR="0046553B">
              <w:rPr>
                <w:color w:val="000000"/>
              </w:rPr>
              <w:tab/>
              <w:t>5</w:t>
            </w:r>
          </w:hyperlink>
        </w:p>
        <w:p w14:paraId="4698C8AD" w14:textId="77777777" w:rsidR="00937EDD" w:rsidRDefault="00EF75DC">
          <w:pPr>
            <w:pBdr>
              <w:top w:val="nil"/>
              <w:left w:val="nil"/>
              <w:bottom w:val="nil"/>
              <w:right w:val="nil"/>
              <w:between w:val="nil"/>
            </w:pBdr>
            <w:tabs>
              <w:tab w:val="right" w:pos="9350"/>
            </w:tabs>
            <w:spacing w:after="100"/>
            <w:ind w:left="220" w:hanging="220"/>
            <w:rPr>
              <w:color w:val="000000"/>
            </w:rPr>
          </w:pPr>
          <w:hyperlink w:anchor="_2et92p0">
            <w:r w:rsidR="0046553B">
              <w:rPr>
                <w:color w:val="000000"/>
              </w:rPr>
              <w:t>2.3 Berlo Model</w:t>
            </w:r>
            <w:r w:rsidR="0046553B">
              <w:rPr>
                <w:color w:val="000000"/>
              </w:rPr>
              <w:tab/>
              <w:t>5</w:t>
            </w:r>
          </w:hyperlink>
        </w:p>
        <w:p w14:paraId="4698C8AE" w14:textId="77777777" w:rsidR="00937EDD" w:rsidRDefault="00EF75DC">
          <w:pPr>
            <w:pBdr>
              <w:top w:val="nil"/>
              <w:left w:val="nil"/>
              <w:bottom w:val="nil"/>
              <w:right w:val="nil"/>
              <w:between w:val="nil"/>
            </w:pBdr>
            <w:tabs>
              <w:tab w:val="right" w:pos="9350"/>
            </w:tabs>
            <w:spacing w:after="100"/>
            <w:rPr>
              <w:color w:val="000000"/>
            </w:rPr>
          </w:pPr>
          <w:hyperlink w:anchor="_tyjcwt">
            <w:r w:rsidR="0046553B">
              <w:rPr>
                <w:color w:val="000000"/>
              </w:rPr>
              <w:t>3.Communication Skills</w:t>
            </w:r>
            <w:r w:rsidR="0046553B">
              <w:rPr>
                <w:color w:val="000000"/>
              </w:rPr>
              <w:tab/>
              <w:t>6</w:t>
            </w:r>
          </w:hyperlink>
        </w:p>
        <w:p w14:paraId="4698C8AF" w14:textId="77777777" w:rsidR="00937EDD" w:rsidRDefault="00EF75DC">
          <w:pPr>
            <w:pBdr>
              <w:top w:val="nil"/>
              <w:left w:val="nil"/>
              <w:bottom w:val="nil"/>
              <w:right w:val="nil"/>
              <w:between w:val="nil"/>
            </w:pBdr>
            <w:tabs>
              <w:tab w:val="right" w:pos="9350"/>
            </w:tabs>
            <w:spacing w:after="100"/>
            <w:ind w:left="220" w:hanging="220"/>
            <w:rPr>
              <w:color w:val="000000"/>
            </w:rPr>
          </w:pPr>
          <w:hyperlink w:anchor="_3dy6vkm">
            <w:r w:rsidR="0046553B">
              <w:rPr>
                <w:color w:val="000000"/>
              </w:rPr>
              <w:t>3.1 Methods of Communication</w:t>
            </w:r>
            <w:r w:rsidR="0046553B">
              <w:rPr>
                <w:color w:val="000000"/>
              </w:rPr>
              <w:tab/>
              <w:t>6</w:t>
            </w:r>
          </w:hyperlink>
        </w:p>
        <w:p w14:paraId="4698C8B0" w14:textId="77777777" w:rsidR="00937EDD" w:rsidRDefault="00EF75DC">
          <w:pPr>
            <w:pBdr>
              <w:top w:val="nil"/>
              <w:left w:val="nil"/>
              <w:bottom w:val="nil"/>
              <w:right w:val="nil"/>
              <w:between w:val="nil"/>
            </w:pBdr>
            <w:tabs>
              <w:tab w:val="right" w:pos="9350"/>
            </w:tabs>
            <w:spacing w:after="100"/>
            <w:ind w:left="220" w:hanging="220"/>
            <w:rPr>
              <w:color w:val="000000"/>
            </w:rPr>
          </w:pPr>
          <w:hyperlink w:anchor="_1t3h5sf">
            <w:r w:rsidR="0046553B">
              <w:rPr>
                <w:color w:val="000000"/>
              </w:rPr>
              <w:t>3.2 Tools and Approaches</w:t>
            </w:r>
            <w:r w:rsidR="0046553B">
              <w:rPr>
                <w:color w:val="000000"/>
              </w:rPr>
              <w:tab/>
              <w:t>8</w:t>
            </w:r>
          </w:hyperlink>
        </w:p>
        <w:p w14:paraId="4698C8B1" w14:textId="77777777" w:rsidR="00937EDD" w:rsidRDefault="00EF75DC">
          <w:pPr>
            <w:pBdr>
              <w:top w:val="nil"/>
              <w:left w:val="nil"/>
              <w:bottom w:val="nil"/>
              <w:right w:val="nil"/>
              <w:between w:val="nil"/>
            </w:pBdr>
            <w:tabs>
              <w:tab w:val="right" w:pos="9350"/>
            </w:tabs>
            <w:spacing w:after="100"/>
            <w:ind w:left="220" w:hanging="220"/>
            <w:rPr>
              <w:color w:val="000000"/>
            </w:rPr>
          </w:pPr>
          <w:hyperlink w:anchor="_4d34og8">
            <w:r w:rsidR="0046553B">
              <w:rPr>
                <w:color w:val="000000"/>
              </w:rPr>
              <w:t>3.3 Communication between Management and Employee</w:t>
            </w:r>
            <w:r w:rsidR="0046553B">
              <w:rPr>
                <w:color w:val="000000"/>
              </w:rPr>
              <w:tab/>
              <w:t>9</w:t>
            </w:r>
          </w:hyperlink>
        </w:p>
        <w:p w14:paraId="4698C8B2" w14:textId="77777777" w:rsidR="00937EDD" w:rsidRDefault="00EF75DC">
          <w:pPr>
            <w:pBdr>
              <w:top w:val="nil"/>
              <w:left w:val="nil"/>
              <w:bottom w:val="nil"/>
              <w:right w:val="nil"/>
              <w:between w:val="nil"/>
            </w:pBdr>
            <w:tabs>
              <w:tab w:val="right" w:pos="9350"/>
            </w:tabs>
            <w:spacing w:after="100"/>
            <w:rPr>
              <w:color w:val="000000"/>
            </w:rPr>
          </w:pPr>
          <w:hyperlink w:anchor="_2s8eyo1">
            <w:r w:rsidR="0046553B">
              <w:rPr>
                <w:color w:val="000000"/>
              </w:rPr>
              <w:t>4.Conclusion</w:t>
            </w:r>
            <w:r w:rsidR="0046553B">
              <w:rPr>
                <w:color w:val="000000"/>
              </w:rPr>
              <w:tab/>
              <w:t>9</w:t>
            </w:r>
          </w:hyperlink>
        </w:p>
        <w:p w14:paraId="4698C8B3" w14:textId="77777777" w:rsidR="00937EDD" w:rsidRDefault="00EF75DC">
          <w:pPr>
            <w:pBdr>
              <w:top w:val="nil"/>
              <w:left w:val="nil"/>
              <w:bottom w:val="nil"/>
              <w:right w:val="nil"/>
              <w:between w:val="nil"/>
            </w:pBdr>
            <w:tabs>
              <w:tab w:val="right" w:pos="9350"/>
            </w:tabs>
            <w:spacing w:after="100"/>
            <w:rPr>
              <w:color w:val="000000"/>
            </w:rPr>
          </w:pPr>
          <w:hyperlink w:anchor="_17dp8vu">
            <w:r w:rsidR="0046553B">
              <w:rPr>
                <w:color w:val="000000"/>
              </w:rPr>
              <w:t>References</w:t>
            </w:r>
            <w:r w:rsidR="0046553B">
              <w:rPr>
                <w:color w:val="000000"/>
              </w:rPr>
              <w:tab/>
              <w:t>11</w:t>
            </w:r>
          </w:hyperlink>
        </w:p>
        <w:p w14:paraId="4698C8B4" w14:textId="77777777" w:rsidR="00937EDD" w:rsidRDefault="0046553B">
          <w:r>
            <w:fldChar w:fldCharType="end"/>
          </w:r>
        </w:p>
      </w:sdtContent>
    </w:sdt>
    <w:p w14:paraId="4698C8B5" w14:textId="77777777" w:rsidR="00937EDD" w:rsidRDefault="00937EDD"/>
    <w:p w14:paraId="4698C8B6" w14:textId="77777777" w:rsidR="00937EDD" w:rsidRDefault="0046553B">
      <w:pPr>
        <w:spacing w:line="259" w:lineRule="auto"/>
        <w:jc w:val="left"/>
        <w:rPr>
          <w:b/>
          <w:sz w:val="32"/>
          <w:szCs w:val="32"/>
        </w:rPr>
      </w:pPr>
      <w:r>
        <w:br w:type="page"/>
      </w:r>
    </w:p>
    <w:p w14:paraId="4698C8B7" w14:textId="77777777" w:rsidR="00937EDD" w:rsidRDefault="0046553B">
      <w:pPr>
        <w:pStyle w:val="Heading1"/>
      </w:pPr>
      <w:bookmarkStart w:id="0" w:name="_gjdgxs" w:colFirst="0" w:colLast="0"/>
      <w:bookmarkEnd w:id="0"/>
      <w:r>
        <w:lastRenderedPageBreak/>
        <w:t xml:space="preserve">1.Introduction </w:t>
      </w:r>
    </w:p>
    <w:p w14:paraId="4698C8B8" w14:textId="78C43888" w:rsidR="00937EDD" w:rsidRDefault="0046553B">
      <w:pPr>
        <w:rPr>
          <w:highlight w:val="white"/>
        </w:rPr>
      </w:pPr>
      <w:r>
        <w:t xml:space="preserve">Communication refers to the process of sending and receiving messages to each other through different traditional and digital channels </w:t>
      </w:r>
      <w:r>
        <w:rPr>
          <w:highlight w:val="white"/>
        </w:rPr>
        <w:t>(Fielding, 2016)</w:t>
      </w:r>
      <w:r>
        <w:t xml:space="preserve">. In workplaces, effective communication is an indispensable part of </w:t>
      </w:r>
      <w:proofErr w:type="gramStart"/>
      <w:r>
        <w:t>team work</w:t>
      </w:r>
      <w:proofErr w:type="gramEnd"/>
      <w:r>
        <w:t xml:space="preserve"> and business excellence </w:t>
      </w:r>
      <w:r>
        <w:rPr>
          <w:highlight w:val="white"/>
        </w:rPr>
        <w:t>(</w:t>
      </w:r>
      <w:proofErr w:type="spellStart"/>
      <w:r>
        <w:rPr>
          <w:highlight w:val="white"/>
        </w:rPr>
        <w:t>Dewydar</w:t>
      </w:r>
      <w:proofErr w:type="spellEnd"/>
      <w:r>
        <w:rPr>
          <w:highlight w:val="white"/>
        </w:rPr>
        <w:t>, 2015)</w:t>
      </w:r>
      <w:r>
        <w:t xml:space="preserve">. </w:t>
      </w:r>
      <w:r w:rsidR="000A760B">
        <w:t xml:space="preserve">Effective communication </w:t>
      </w:r>
      <w:r>
        <w:t xml:space="preserve">allows innovation, builds sustainable relationship, fosters employee </w:t>
      </w:r>
      <w:proofErr w:type="gramStart"/>
      <w:r>
        <w:t>engagement</w:t>
      </w:r>
      <w:proofErr w:type="gramEnd"/>
      <w:r>
        <w:t xml:space="preserve"> and brings sustainability in the organisational productivity and teamwork </w:t>
      </w:r>
      <w:r>
        <w:rPr>
          <w:highlight w:val="white"/>
        </w:rPr>
        <w:t>(Husain, 2017)</w:t>
      </w:r>
      <w:r>
        <w:t xml:space="preserve">. Any barriers like noise, language differences, cultural misconception etc. can hamper the communication process in building effective communication and result in decrease of profit, employee retention and many more </w:t>
      </w:r>
      <w:r>
        <w:rPr>
          <w:highlight w:val="white"/>
        </w:rPr>
        <w:t>(</w:t>
      </w:r>
      <w:proofErr w:type="spellStart"/>
      <w:r>
        <w:rPr>
          <w:highlight w:val="white"/>
        </w:rPr>
        <w:t>Maund</w:t>
      </w:r>
      <w:proofErr w:type="spellEnd"/>
      <w:r>
        <w:rPr>
          <w:highlight w:val="white"/>
        </w:rPr>
        <w:t>, 2018)</w:t>
      </w:r>
      <w:r>
        <w:t xml:space="preserve">. </w:t>
      </w:r>
    </w:p>
    <w:p w14:paraId="4698C8B9" w14:textId="36881740" w:rsidR="00937EDD" w:rsidRDefault="0046553B">
      <w:r>
        <w:t xml:space="preserve">So, in this report, the relevant theories of communication i.e., Shannon and Weaver, Schramm and </w:t>
      </w:r>
      <w:proofErr w:type="spellStart"/>
      <w:r>
        <w:t>Berlo</w:t>
      </w:r>
      <w:proofErr w:type="spellEnd"/>
      <w:r>
        <w:t xml:space="preserve"> model will be discussed for showing the importance </w:t>
      </w:r>
      <w:r w:rsidR="005C28DE">
        <w:t>of</w:t>
      </w:r>
      <w:r>
        <w:t xml:space="preserve"> process of communication in workplaces. Moreover, the communication skills, methods, </w:t>
      </w:r>
      <w:proofErr w:type="gramStart"/>
      <w:r>
        <w:t>tools</w:t>
      </w:r>
      <w:proofErr w:type="gramEnd"/>
      <w:r>
        <w:t xml:space="preserve"> and techniques will be described for ensuring better communication at workplace. In short, this report will show how these issues are affecting the workplaces in general with example</w:t>
      </w:r>
      <w:r w:rsidR="000B13A0">
        <w:t>s</w:t>
      </w:r>
      <w:r>
        <w:t xml:space="preserve"> of my workplace at the end. </w:t>
      </w:r>
    </w:p>
    <w:p w14:paraId="4698C8BA" w14:textId="77777777" w:rsidR="00937EDD" w:rsidRDefault="0046553B">
      <w:pPr>
        <w:pStyle w:val="Heading1"/>
      </w:pPr>
      <w:bookmarkStart w:id="1" w:name="_30j0zll" w:colFirst="0" w:colLast="0"/>
      <w:bookmarkEnd w:id="1"/>
      <w:r>
        <w:t xml:space="preserve">2.Models of Communication </w:t>
      </w:r>
    </w:p>
    <w:p w14:paraId="4698C8BB" w14:textId="77777777" w:rsidR="00937EDD" w:rsidRDefault="0046553B">
      <w:r>
        <w:t>Three most acknowledged communication theories are discussed below:</w:t>
      </w:r>
    </w:p>
    <w:p w14:paraId="4698C8BC" w14:textId="77777777" w:rsidR="00937EDD" w:rsidRDefault="0046553B">
      <w:pPr>
        <w:pStyle w:val="Heading2"/>
      </w:pPr>
      <w:bookmarkStart w:id="2" w:name="_1fob9te" w:colFirst="0" w:colLast="0"/>
      <w:bookmarkEnd w:id="2"/>
      <w:r>
        <w:t>2.1 Shannon and Weaver Model</w:t>
      </w:r>
    </w:p>
    <w:p w14:paraId="4698C8BD" w14:textId="4A924CB1" w:rsidR="00937EDD" w:rsidRDefault="0046553B">
      <w:pPr>
        <w:rPr>
          <w:highlight w:val="white"/>
        </w:rPr>
      </w:pPr>
      <w:r>
        <w:t xml:space="preserve">Shannon and Weaver model is known as ‘mother of all models’ in the communication and information sector </w:t>
      </w:r>
      <w:r>
        <w:rPr>
          <w:highlight w:val="white"/>
        </w:rPr>
        <w:t xml:space="preserve">(Bowman and </w:t>
      </w:r>
      <w:proofErr w:type="spellStart"/>
      <w:r>
        <w:rPr>
          <w:highlight w:val="white"/>
        </w:rPr>
        <w:t>Targowski</w:t>
      </w:r>
      <w:proofErr w:type="spellEnd"/>
      <w:r>
        <w:rPr>
          <w:highlight w:val="white"/>
        </w:rPr>
        <w:t>, 2018)</w:t>
      </w:r>
      <w:r>
        <w:t xml:space="preserve">. This model is published as “the mathematical theory of communication” by Shannon in 1948 and co-authored by Weaver in 1949. This model is </w:t>
      </w:r>
      <w:r w:rsidR="00C30E90">
        <w:t xml:space="preserve">the </w:t>
      </w:r>
      <w:r>
        <w:t xml:space="preserve">framework that helps to understand how communication flows between source to receiver and how noise can distort or misinterpret the information in the process </w:t>
      </w:r>
      <w:r>
        <w:rPr>
          <w:highlight w:val="white"/>
        </w:rPr>
        <w:t>(Ritchie, 2017)</w:t>
      </w:r>
      <w:r>
        <w:t xml:space="preserve">. For example, in the case study of Maria and Pedro, it is seen that the communication got distorted due to the noise of working in building sites, Maria said </w:t>
      </w:r>
      <w:proofErr w:type="gramStart"/>
      <w:r>
        <w:t>chicken</w:t>
      </w:r>
      <w:proofErr w:type="gramEnd"/>
      <w:r>
        <w:t xml:space="preserve"> but Pedro heard kitchen. Similarly, in my workplace communication, it is shown that the noise of traffic outside the office distorted the information from letter to better. The Shannon and Weaver model shows the communication starts from the sender and ends through the effective feedback of receiver </w:t>
      </w:r>
      <w:r>
        <w:rPr>
          <w:highlight w:val="white"/>
        </w:rPr>
        <w:t>(</w:t>
      </w:r>
      <w:proofErr w:type="spellStart"/>
      <w:r>
        <w:rPr>
          <w:highlight w:val="white"/>
        </w:rPr>
        <w:t>Cobley</w:t>
      </w:r>
      <w:proofErr w:type="spellEnd"/>
      <w:r>
        <w:rPr>
          <w:highlight w:val="white"/>
        </w:rPr>
        <w:t xml:space="preserve"> and Schulz, 2016)</w:t>
      </w:r>
      <w:r>
        <w:t xml:space="preserve">. </w:t>
      </w:r>
    </w:p>
    <w:p w14:paraId="4698C8BE" w14:textId="77777777" w:rsidR="00937EDD" w:rsidRDefault="0046553B">
      <w:r>
        <w:t>The framework of Shannon and Weaver communication process is shown and described below:</w:t>
      </w:r>
    </w:p>
    <w:p w14:paraId="4698C8BF" w14:textId="77777777" w:rsidR="00937EDD" w:rsidRDefault="00937EDD"/>
    <w:p w14:paraId="4698C8C0" w14:textId="77777777" w:rsidR="00937EDD" w:rsidRDefault="0046553B">
      <w:r>
        <w:rPr>
          <w:noProof/>
        </w:rPr>
        <w:lastRenderedPageBreak/>
        <w:drawing>
          <wp:anchor distT="0" distB="0" distL="114300" distR="114300" simplePos="0" relativeHeight="251653120" behindDoc="0" locked="0" layoutInCell="1" hidden="0" allowOverlap="1" wp14:anchorId="4698C924" wp14:editId="2A167EAA">
            <wp:simplePos x="0" y="0"/>
            <wp:positionH relativeFrom="margin">
              <wp:posOffset>409575</wp:posOffset>
            </wp:positionH>
            <wp:positionV relativeFrom="paragraph">
              <wp:posOffset>85725</wp:posOffset>
            </wp:positionV>
            <wp:extent cx="5400675" cy="1771650"/>
            <wp:effectExtent l="0" t="0" r="0" b="0"/>
            <wp:wrapSquare wrapText="bothSides" distT="0" distB="0" distL="114300" distR="11430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t="4220" b="8564"/>
                    <a:stretch>
                      <a:fillRect/>
                    </a:stretch>
                  </pic:blipFill>
                  <pic:spPr>
                    <a:xfrm>
                      <a:off x="0" y="0"/>
                      <a:ext cx="5400675" cy="1771650"/>
                    </a:xfrm>
                    <a:prstGeom prst="rect">
                      <a:avLst/>
                    </a:prstGeom>
                    <a:ln/>
                  </pic:spPr>
                </pic:pic>
              </a:graphicData>
            </a:graphic>
          </wp:anchor>
        </w:drawing>
      </w:r>
      <w:r>
        <w:rPr>
          <w:noProof/>
        </w:rPr>
        <mc:AlternateContent>
          <mc:Choice Requires="wps">
            <w:drawing>
              <wp:anchor distT="0" distB="0" distL="114300" distR="114300" simplePos="0" relativeHeight="251655168" behindDoc="0" locked="0" layoutInCell="1" hidden="0" allowOverlap="1" wp14:anchorId="4698C926" wp14:editId="3C06145A">
                <wp:simplePos x="0" y="0"/>
                <wp:positionH relativeFrom="margin">
                  <wp:posOffset>409575</wp:posOffset>
                </wp:positionH>
                <wp:positionV relativeFrom="paragraph">
                  <wp:posOffset>1914525</wp:posOffset>
                </wp:positionV>
                <wp:extent cx="5400675" cy="635"/>
                <wp:effectExtent l="0" t="0" r="0" b="0"/>
                <wp:wrapSquare wrapText="bothSides" distT="0" distB="0" distL="114300" distR="114300"/>
                <wp:docPr id="18" name="Text Box 18"/>
                <wp:cNvGraphicFramePr/>
                <a:graphic xmlns:a="http://schemas.openxmlformats.org/drawingml/2006/main">
                  <a:graphicData uri="http://schemas.microsoft.com/office/word/2010/wordprocessingShape">
                    <wps:wsp>
                      <wps:cNvSpPr txBox="1"/>
                      <wps:spPr>
                        <a:xfrm>
                          <a:off x="0" y="0"/>
                          <a:ext cx="5400675" cy="635"/>
                        </a:xfrm>
                        <a:prstGeom prst="rect">
                          <a:avLst/>
                        </a:prstGeom>
                        <a:solidFill>
                          <a:prstClr val="white"/>
                        </a:solidFill>
                        <a:ln>
                          <a:noFill/>
                        </a:ln>
                      </wps:spPr>
                      <wps:txbx>
                        <w:txbxContent>
                          <w:p w14:paraId="4698C93A" w14:textId="77777777" w:rsidR="00691CCA" w:rsidRPr="00182A6C" w:rsidRDefault="0046553B" w:rsidP="00182A6C">
                            <w:pPr>
                              <w:pStyle w:val="Caption"/>
                              <w:spacing w:after="0"/>
                              <w:jc w:val="center"/>
                              <w:rPr>
                                <w:lang w:val="en-US"/>
                              </w:rPr>
                            </w:pPr>
                            <w:r w:rsidRPr="00182A6C">
                              <w:t xml:space="preserve">Figure </w:t>
                            </w:r>
                            <w:fldSimple w:instr=" SEQ Figure \* ARABIC ">
                              <w:r w:rsidRPr="00182A6C">
                                <w:rPr>
                                  <w:noProof/>
                                </w:rPr>
                                <w:t>1</w:t>
                              </w:r>
                            </w:fldSimple>
                            <w:r w:rsidRPr="00182A6C">
                              <w:rPr>
                                <w:lang w:val="en-US"/>
                              </w:rPr>
                              <w:t>: S&amp;W Communication Model</w:t>
                            </w:r>
                          </w:p>
                          <w:p w14:paraId="4698C93B" w14:textId="77777777" w:rsidR="00DA1219" w:rsidRPr="00182A6C" w:rsidRDefault="0046553B" w:rsidP="00182A6C">
                            <w:pPr>
                              <w:spacing w:after="0"/>
                              <w:jc w:val="center"/>
                              <w:rPr>
                                <w:sz w:val="18"/>
                                <w:szCs w:val="18"/>
                                <w:lang w:val="en-US"/>
                              </w:rPr>
                            </w:pPr>
                            <w:r w:rsidRPr="00182A6C">
                              <w:rPr>
                                <w:sz w:val="18"/>
                                <w:szCs w:val="18"/>
                                <w:lang w:val="en-US"/>
                              </w:rPr>
                              <w:t xml:space="preserve">Source: </w:t>
                            </w:r>
                            <w:r w:rsidRPr="00182A6C">
                              <w:rPr>
                                <w:sz w:val="18"/>
                                <w:szCs w:val="18"/>
                                <w:shd w:val="clear" w:color="auto" w:fill="FFFFFF"/>
                              </w:rPr>
                              <w:t>(Ritchie,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698C926" id="_x0000_t202" coordsize="21600,21600" o:spt="202" path="m,l,21600r21600,l21600,xe">
                <v:stroke joinstyle="miter"/>
                <v:path gradientshapeok="t" o:connecttype="rect"/>
              </v:shapetype>
              <v:shape id="Text Box 18" o:spid="_x0000_s1026" type="#_x0000_t202" style="position:absolute;left:0;text-align:left;margin-left:32.25pt;margin-top:150.75pt;width:425.25pt;height:.05pt;z-index:2516551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" stroked="f">
                <v:textbox style="mso-fit-shape-to-text:t" inset="0,0,0,0">
                  <w:txbxContent>
                    <w:p w14:paraId="4698C93A" w14:textId="77777777" w:rsidR="00691CCA" w:rsidRPr="00182A6C" w:rsidRDefault="0046553B" w:rsidP="00182A6C">
                      <w:pPr>
                        <w:pStyle w:val="Caption"/>
                        <w:spacing w:after="0"/>
                        <w:jc w:val="center"/>
                        <w:rPr>
                          <w:lang w:val="en-US"/>
                        </w:rPr>
                      </w:pPr>
                      <w:r w:rsidRPr="00182A6C">
                        <w:t xml:space="preserve">Figure </w:t>
                      </w:r>
                      <w:fldSimple w:instr=" SEQ Figure \* ARABIC ">
                        <w:r w:rsidRPr="00182A6C">
                          <w:rPr>
                            <w:noProof/>
                          </w:rPr>
                          <w:t>1</w:t>
                        </w:r>
                      </w:fldSimple>
                      <w:r w:rsidRPr="00182A6C">
                        <w:rPr>
                          <w:lang w:val="en-US"/>
                        </w:rPr>
                        <w:t>: S&amp;W Communication Model</w:t>
                      </w:r>
                    </w:p>
                    <w:p w14:paraId="4698C93B" w14:textId="77777777" w:rsidR="00DA1219" w:rsidRPr="00182A6C" w:rsidRDefault="0046553B" w:rsidP="00182A6C">
                      <w:pPr>
                        <w:spacing w:after="0"/>
                        <w:jc w:val="center"/>
                        <w:rPr>
                          <w:sz w:val="18"/>
                          <w:szCs w:val="18"/>
                          <w:lang w:val="en-US"/>
                        </w:rPr>
                      </w:pPr>
                      <w:r w:rsidRPr="00182A6C">
                        <w:rPr>
                          <w:sz w:val="18"/>
                          <w:szCs w:val="18"/>
                          <w:lang w:val="en-US"/>
                        </w:rPr>
                        <w:t xml:space="preserve">Source: </w:t>
                      </w:r>
                      <w:r w:rsidRPr="00182A6C">
                        <w:rPr>
                          <w:sz w:val="18"/>
                          <w:szCs w:val="18"/>
                          <w:shd w:val="clear" w:color="auto" w:fill="FFFFFF"/>
                        </w:rPr>
                        <w:t>(Ritchie, 2017)</w:t>
                      </w:r>
                    </w:p>
                  </w:txbxContent>
                </v:textbox>
                <w10:wrap type="square" anchorx="margin"/>
              </v:shape>
            </w:pict>
          </mc:Fallback>
        </mc:AlternateContent>
      </w:r>
    </w:p>
    <w:p w14:paraId="4698C8C1" w14:textId="77777777" w:rsidR="00937EDD" w:rsidRDefault="00937EDD"/>
    <w:p w14:paraId="4698C8C2" w14:textId="77777777" w:rsidR="00937EDD" w:rsidRDefault="00937EDD"/>
    <w:p w14:paraId="4698C8C3" w14:textId="77777777" w:rsidR="00937EDD" w:rsidRDefault="00937EDD">
      <w:pPr>
        <w:spacing w:after="0" w:line="240" w:lineRule="auto"/>
        <w:jc w:val="left"/>
        <w:rPr>
          <w:rFonts w:ascii="LiberationSerif" w:eastAsia="LiberationSerif" w:hAnsi="LiberationSerif" w:cs="LiberationSerif"/>
          <w:color w:val="000000"/>
          <w:sz w:val="24"/>
          <w:szCs w:val="24"/>
        </w:rPr>
      </w:pPr>
    </w:p>
    <w:p w14:paraId="4698C8C4" w14:textId="77777777" w:rsidR="00937EDD" w:rsidRDefault="00937EDD">
      <w:pPr>
        <w:spacing w:after="0" w:line="240" w:lineRule="auto"/>
        <w:jc w:val="left"/>
        <w:rPr>
          <w:rFonts w:ascii="LiberationSerif" w:eastAsia="LiberationSerif" w:hAnsi="LiberationSerif" w:cs="LiberationSerif"/>
          <w:color w:val="000000"/>
          <w:sz w:val="24"/>
          <w:szCs w:val="24"/>
        </w:rPr>
      </w:pPr>
    </w:p>
    <w:p w14:paraId="4698C8C5" w14:textId="77777777" w:rsidR="00937EDD" w:rsidRDefault="00937EDD">
      <w:pPr>
        <w:spacing w:after="0" w:line="240" w:lineRule="auto"/>
        <w:jc w:val="left"/>
        <w:rPr>
          <w:rFonts w:ascii="LiberationSerif" w:eastAsia="LiberationSerif" w:hAnsi="LiberationSerif" w:cs="LiberationSerif"/>
          <w:color w:val="000000"/>
          <w:sz w:val="24"/>
          <w:szCs w:val="24"/>
        </w:rPr>
      </w:pPr>
    </w:p>
    <w:p w14:paraId="4698C8C6" w14:textId="77777777" w:rsidR="00937EDD" w:rsidRDefault="00937EDD">
      <w:pPr>
        <w:spacing w:after="0" w:line="240" w:lineRule="auto"/>
        <w:jc w:val="left"/>
        <w:rPr>
          <w:rFonts w:ascii="LiberationSerif" w:eastAsia="LiberationSerif" w:hAnsi="LiberationSerif" w:cs="LiberationSerif"/>
          <w:color w:val="000000"/>
          <w:sz w:val="24"/>
          <w:szCs w:val="24"/>
        </w:rPr>
      </w:pPr>
    </w:p>
    <w:p w14:paraId="4698C8C7" w14:textId="77777777" w:rsidR="00937EDD" w:rsidRDefault="00937EDD">
      <w:pPr>
        <w:spacing w:after="0" w:line="240" w:lineRule="auto"/>
        <w:jc w:val="left"/>
        <w:rPr>
          <w:rFonts w:ascii="LiberationSerif" w:eastAsia="LiberationSerif" w:hAnsi="LiberationSerif" w:cs="LiberationSerif"/>
          <w:color w:val="000000"/>
          <w:sz w:val="24"/>
          <w:szCs w:val="24"/>
        </w:rPr>
      </w:pPr>
    </w:p>
    <w:p w14:paraId="4698C8C8" w14:textId="77777777" w:rsidR="00937EDD" w:rsidRDefault="00937EDD">
      <w:pPr>
        <w:spacing w:after="0" w:line="240" w:lineRule="auto"/>
        <w:jc w:val="left"/>
        <w:rPr>
          <w:rFonts w:ascii="LiberationSerif" w:eastAsia="LiberationSerif" w:hAnsi="LiberationSerif" w:cs="LiberationSerif"/>
          <w:color w:val="000000"/>
          <w:sz w:val="24"/>
          <w:szCs w:val="24"/>
        </w:rPr>
      </w:pPr>
    </w:p>
    <w:p w14:paraId="4698C8C9" w14:textId="77777777" w:rsidR="00937EDD" w:rsidRDefault="00937EDD">
      <w:pPr>
        <w:spacing w:after="0" w:line="240" w:lineRule="auto"/>
        <w:jc w:val="left"/>
        <w:rPr>
          <w:rFonts w:ascii="LiberationSerif" w:eastAsia="LiberationSerif" w:hAnsi="LiberationSerif" w:cs="LiberationSerif"/>
          <w:color w:val="000000"/>
          <w:sz w:val="24"/>
          <w:szCs w:val="24"/>
        </w:rPr>
      </w:pPr>
    </w:p>
    <w:p w14:paraId="4698C8CA" w14:textId="77777777" w:rsidR="00937EDD" w:rsidRDefault="0046553B">
      <w:pPr>
        <w:numPr>
          <w:ilvl w:val="0"/>
          <w:numId w:val="1"/>
        </w:numPr>
        <w:pBdr>
          <w:top w:val="nil"/>
          <w:left w:val="nil"/>
          <w:bottom w:val="nil"/>
          <w:right w:val="nil"/>
          <w:between w:val="nil"/>
        </w:pBdr>
        <w:spacing w:after="0"/>
        <w:contextualSpacing/>
        <w:rPr>
          <w:color w:val="000000"/>
        </w:rPr>
      </w:pPr>
      <w:r>
        <w:rPr>
          <w:b/>
          <w:color w:val="000000"/>
        </w:rPr>
        <w:t>Sender:</w:t>
      </w:r>
      <w:r>
        <w:rPr>
          <w:color w:val="000000"/>
        </w:rPr>
        <w:t xml:space="preserve"> This is source of starting the communication where an individual or entity intends to share message with others in a specific setting. The sender also selects the channels through which the information will be shared to the intended users </w:t>
      </w:r>
      <w:r>
        <w:rPr>
          <w:color w:val="000000"/>
          <w:highlight w:val="white"/>
        </w:rPr>
        <w:t>(Husain, 2017)</w:t>
      </w:r>
      <w:r>
        <w:rPr>
          <w:color w:val="000000"/>
        </w:rPr>
        <w:t xml:space="preserve">. </w:t>
      </w:r>
    </w:p>
    <w:p w14:paraId="4698C8CB" w14:textId="77777777" w:rsidR="00937EDD" w:rsidRDefault="0046553B">
      <w:pPr>
        <w:numPr>
          <w:ilvl w:val="0"/>
          <w:numId w:val="1"/>
        </w:numPr>
        <w:pBdr>
          <w:top w:val="nil"/>
          <w:left w:val="nil"/>
          <w:bottom w:val="nil"/>
          <w:right w:val="nil"/>
          <w:between w:val="nil"/>
        </w:pBdr>
        <w:spacing w:after="0"/>
        <w:contextualSpacing/>
        <w:rPr>
          <w:color w:val="000000"/>
          <w:highlight w:val="white"/>
        </w:rPr>
      </w:pPr>
      <w:r>
        <w:rPr>
          <w:b/>
          <w:color w:val="000000"/>
        </w:rPr>
        <w:t>Encoding:</w:t>
      </w:r>
      <w:r>
        <w:rPr>
          <w:color w:val="000000"/>
        </w:rPr>
        <w:t xml:space="preserve"> This means coding of information where no one else understand the message except the selected receiver. In this model, the radio wave, </w:t>
      </w:r>
      <w:proofErr w:type="gramStart"/>
      <w:r>
        <w:rPr>
          <w:color w:val="000000"/>
        </w:rPr>
        <w:t>computer</w:t>
      </w:r>
      <w:proofErr w:type="gramEnd"/>
      <w:r>
        <w:rPr>
          <w:color w:val="000000"/>
        </w:rPr>
        <w:t xml:space="preserve"> or digital binary encoding process has been focused </w:t>
      </w:r>
      <w:r>
        <w:rPr>
          <w:color w:val="000000"/>
          <w:highlight w:val="white"/>
        </w:rPr>
        <w:t>(Fielding, 2016)</w:t>
      </w:r>
      <w:r>
        <w:rPr>
          <w:color w:val="000000"/>
        </w:rPr>
        <w:t xml:space="preserve">. </w:t>
      </w:r>
    </w:p>
    <w:p w14:paraId="4698C8CC" w14:textId="77777777" w:rsidR="00937EDD" w:rsidRDefault="0046553B">
      <w:pPr>
        <w:numPr>
          <w:ilvl w:val="0"/>
          <w:numId w:val="1"/>
        </w:numPr>
        <w:pBdr>
          <w:top w:val="nil"/>
          <w:left w:val="nil"/>
          <w:bottom w:val="nil"/>
          <w:right w:val="nil"/>
          <w:between w:val="nil"/>
        </w:pBdr>
        <w:spacing w:after="0"/>
        <w:contextualSpacing/>
        <w:rPr>
          <w:color w:val="000000"/>
        </w:rPr>
      </w:pPr>
      <w:r>
        <w:rPr>
          <w:b/>
          <w:color w:val="000000"/>
        </w:rPr>
        <w:t>Channel:</w:t>
      </w:r>
      <w:r>
        <w:rPr>
          <w:color w:val="000000"/>
        </w:rPr>
        <w:t xml:space="preserve"> It is the medium through which sender and receiver communicates with other through encoding and decoding process. Communication medium can be both traditional and digital </w:t>
      </w:r>
      <w:r>
        <w:rPr>
          <w:color w:val="000000"/>
          <w:highlight w:val="white"/>
        </w:rPr>
        <w:t>(Ritchie, 2017)</w:t>
      </w:r>
      <w:r>
        <w:rPr>
          <w:color w:val="000000"/>
        </w:rPr>
        <w:t xml:space="preserve">. </w:t>
      </w:r>
    </w:p>
    <w:p w14:paraId="4698C8CD" w14:textId="77777777" w:rsidR="00937EDD" w:rsidRDefault="0046553B">
      <w:pPr>
        <w:numPr>
          <w:ilvl w:val="0"/>
          <w:numId w:val="1"/>
        </w:numPr>
        <w:pBdr>
          <w:top w:val="nil"/>
          <w:left w:val="nil"/>
          <w:bottom w:val="nil"/>
          <w:right w:val="nil"/>
          <w:between w:val="nil"/>
        </w:pBdr>
        <w:spacing w:after="0"/>
        <w:contextualSpacing/>
        <w:rPr>
          <w:color w:val="000000"/>
        </w:rPr>
      </w:pPr>
      <w:r>
        <w:rPr>
          <w:b/>
          <w:color w:val="000000"/>
        </w:rPr>
        <w:t>Noise:</w:t>
      </w:r>
      <w:r>
        <w:rPr>
          <w:color w:val="000000"/>
        </w:rPr>
        <w:t xml:space="preserve"> This is known as the disturbances that cause misinterpretation of information. Noise distorts the actual information and makes it difficult for the receiver to understand the message sent by the sender </w:t>
      </w:r>
      <w:r>
        <w:rPr>
          <w:color w:val="000000"/>
          <w:highlight w:val="white"/>
        </w:rPr>
        <w:t>(Taylor, 2015)</w:t>
      </w:r>
      <w:r>
        <w:rPr>
          <w:color w:val="000000"/>
        </w:rPr>
        <w:t xml:space="preserve">. Noise can be both internal and external like failure of decoding, disruption of internet, technical difficulties, cultural issues etc. </w:t>
      </w:r>
      <w:r>
        <w:rPr>
          <w:color w:val="000000"/>
          <w:highlight w:val="white"/>
        </w:rPr>
        <w:t>(</w:t>
      </w:r>
      <w:proofErr w:type="spellStart"/>
      <w:r>
        <w:rPr>
          <w:color w:val="000000"/>
          <w:highlight w:val="white"/>
        </w:rPr>
        <w:t>Cobley</w:t>
      </w:r>
      <w:proofErr w:type="spellEnd"/>
      <w:r>
        <w:rPr>
          <w:color w:val="000000"/>
          <w:highlight w:val="white"/>
        </w:rPr>
        <w:t xml:space="preserve"> and Schulz, 2016)</w:t>
      </w:r>
      <w:r>
        <w:rPr>
          <w:color w:val="000000"/>
        </w:rPr>
        <w:t xml:space="preserve">. </w:t>
      </w:r>
    </w:p>
    <w:p w14:paraId="4698C8CE" w14:textId="77777777" w:rsidR="00937EDD" w:rsidRDefault="0046553B">
      <w:pPr>
        <w:numPr>
          <w:ilvl w:val="0"/>
          <w:numId w:val="1"/>
        </w:numPr>
        <w:pBdr>
          <w:top w:val="nil"/>
          <w:left w:val="nil"/>
          <w:bottom w:val="nil"/>
          <w:right w:val="nil"/>
          <w:between w:val="nil"/>
        </w:pBdr>
        <w:spacing w:after="0"/>
        <w:contextualSpacing/>
        <w:rPr>
          <w:color w:val="000000"/>
        </w:rPr>
      </w:pPr>
      <w:r>
        <w:rPr>
          <w:b/>
          <w:color w:val="000000"/>
        </w:rPr>
        <w:t>Decoding:</w:t>
      </w:r>
      <w:r>
        <w:rPr>
          <w:color w:val="000000"/>
        </w:rPr>
        <w:t xml:space="preserve"> This is the opposite process of encoding the information. In this process, receiver uses specific devices to understand the encoded information. In direct communication process, the decoding process is not needed </w:t>
      </w:r>
      <w:r>
        <w:rPr>
          <w:color w:val="000000"/>
          <w:highlight w:val="white"/>
        </w:rPr>
        <w:t>(Ritchie, 2017)</w:t>
      </w:r>
      <w:r>
        <w:rPr>
          <w:color w:val="000000"/>
        </w:rPr>
        <w:t xml:space="preserve">. </w:t>
      </w:r>
    </w:p>
    <w:p w14:paraId="4698C8CF" w14:textId="77777777" w:rsidR="00937EDD" w:rsidRDefault="0046553B">
      <w:pPr>
        <w:numPr>
          <w:ilvl w:val="0"/>
          <w:numId w:val="1"/>
        </w:numPr>
        <w:pBdr>
          <w:top w:val="nil"/>
          <w:left w:val="nil"/>
          <w:bottom w:val="nil"/>
          <w:right w:val="nil"/>
          <w:between w:val="nil"/>
        </w:pBdr>
        <w:spacing w:after="0"/>
        <w:contextualSpacing/>
        <w:rPr>
          <w:color w:val="000000"/>
          <w:highlight w:val="white"/>
        </w:rPr>
      </w:pPr>
      <w:r>
        <w:rPr>
          <w:b/>
          <w:color w:val="000000"/>
        </w:rPr>
        <w:t>Receiver:</w:t>
      </w:r>
      <w:r>
        <w:rPr>
          <w:color w:val="000000"/>
        </w:rPr>
        <w:t xml:space="preserve"> It can be referred as the ultimate stage of communication. In this stage, the information reaches the destination and meets the objective of starting the communication </w:t>
      </w:r>
      <w:r>
        <w:rPr>
          <w:color w:val="000000"/>
          <w:highlight w:val="white"/>
        </w:rPr>
        <w:t xml:space="preserve">(Bowman and </w:t>
      </w:r>
      <w:proofErr w:type="spellStart"/>
      <w:r>
        <w:rPr>
          <w:color w:val="000000"/>
          <w:highlight w:val="white"/>
        </w:rPr>
        <w:t>Targowski</w:t>
      </w:r>
      <w:proofErr w:type="spellEnd"/>
      <w:r>
        <w:rPr>
          <w:color w:val="000000"/>
          <w:highlight w:val="white"/>
        </w:rPr>
        <w:t>, 2018)</w:t>
      </w:r>
      <w:r>
        <w:rPr>
          <w:color w:val="000000"/>
        </w:rPr>
        <w:t xml:space="preserve">. </w:t>
      </w:r>
    </w:p>
    <w:p w14:paraId="4698C8D0" w14:textId="77777777" w:rsidR="00937EDD" w:rsidRDefault="0046553B">
      <w:pPr>
        <w:numPr>
          <w:ilvl w:val="0"/>
          <w:numId w:val="1"/>
        </w:numPr>
        <w:pBdr>
          <w:top w:val="nil"/>
          <w:left w:val="nil"/>
          <w:bottom w:val="nil"/>
          <w:right w:val="nil"/>
          <w:between w:val="nil"/>
        </w:pBdr>
        <w:contextualSpacing/>
        <w:rPr>
          <w:color w:val="000000"/>
        </w:rPr>
      </w:pPr>
      <w:r>
        <w:rPr>
          <w:b/>
          <w:color w:val="000000"/>
        </w:rPr>
        <w:t>Feedback:</w:t>
      </w:r>
      <w:r>
        <w:rPr>
          <w:color w:val="000000"/>
        </w:rPr>
        <w:t xml:space="preserve"> This is the additional step to ensure the effectiveness of communication. Here, the receiver informs the sender about the completion of the communication process and how the information is interpreted </w:t>
      </w:r>
      <w:r>
        <w:rPr>
          <w:color w:val="000000"/>
          <w:highlight w:val="white"/>
        </w:rPr>
        <w:t>(Husain, 2017)</w:t>
      </w:r>
      <w:r>
        <w:rPr>
          <w:color w:val="000000"/>
        </w:rPr>
        <w:t xml:space="preserve">. </w:t>
      </w:r>
    </w:p>
    <w:p w14:paraId="4698C8D1" w14:textId="77777777" w:rsidR="00937EDD" w:rsidRDefault="0046553B">
      <w:pPr>
        <w:pStyle w:val="Heading2"/>
      </w:pPr>
      <w:bookmarkStart w:id="3" w:name="_3znysh7" w:colFirst="0" w:colLast="0"/>
      <w:bookmarkEnd w:id="3"/>
      <w:r>
        <w:lastRenderedPageBreak/>
        <w:t>2.2 Schramm Model</w:t>
      </w:r>
    </w:p>
    <w:p w14:paraId="4698C8D2" w14:textId="7681B809" w:rsidR="00937EDD" w:rsidRDefault="0046553B">
      <w:pPr>
        <w:rPr>
          <w:highlight w:val="white"/>
        </w:rPr>
      </w:pPr>
      <w:r>
        <w:t xml:space="preserve">Wilber Schramm has proposed this communication model in 1954. It is somewhat different from the Shannon and Weaver’s model because this model is circular and other one is linear </w:t>
      </w:r>
      <w:r>
        <w:rPr>
          <w:highlight w:val="white"/>
        </w:rPr>
        <w:t>(</w:t>
      </w:r>
      <w:proofErr w:type="spellStart"/>
      <w:r>
        <w:rPr>
          <w:highlight w:val="white"/>
        </w:rPr>
        <w:t>Cobley</w:t>
      </w:r>
      <w:proofErr w:type="spellEnd"/>
      <w:r>
        <w:rPr>
          <w:highlight w:val="white"/>
        </w:rPr>
        <w:t xml:space="preserve"> and Schulz, 2016)</w:t>
      </w:r>
      <w:r>
        <w:t xml:space="preserve">. According to Schramm, the role of sender or receiver depends on the cycle of communication. In this model, Schramm has given importance to the encoding and decoding process of communication. This model says that information is useless until it is converted into understandable manner and that’s why, encoding and decoding is the two most essential parts of communication process </w:t>
      </w:r>
      <w:r>
        <w:rPr>
          <w:highlight w:val="white"/>
        </w:rPr>
        <w:t>(Taylor, 2015)</w:t>
      </w:r>
      <w:r>
        <w:t xml:space="preserve">. The Schramm’s communication model is a dynamic model which considers that communication is a two-way process and </w:t>
      </w:r>
      <w:proofErr w:type="gramStart"/>
      <w:r>
        <w:t>interpretation</w:t>
      </w:r>
      <w:proofErr w:type="gramEnd"/>
      <w:r>
        <w:t xml:space="preserve"> or feedback of information is a central feature of this </w:t>
      </w:r>
      <w:r>
        <w:rPr>
          <w:highlight w:val="white"/>
        </w:rPr>
        <w:t xml:space="preserve">(Bowman and </w:t>
      </w:r>
      <w:proofErr w:type="spellStart"/>
      <w:r>
        <w:rPr>
          <w:highlight w:val="white"/>
        </w:rPr>
        <w:t>Targowski</w:t>
      </w:r>
      <w:proofErr w:type="spellEnd"/>
      <w:r>
        <w:rPr>
          <w:highlight w:val="white"/>
        </w:rPr>
        <w:t>, 2018)</w:t>
      </w:r>
      <w:r>
        <w:t xml:space="preserve">. For example, Pedro could phone again to Maria by going into a silent place to ensure whether she has really asked for kitchen. Similarly, in my workplace, the employee could give feedback to the supervisor about the information he heard, which would help to ensure effectiveness of the communication. The process of communication is same </w:t>
      </w:r>
      <w:r w:rsidR="00164B5D">
        <w:t>as</w:t>
      </w:r>
      <w:r>
        <w:t xml:space="preserve"> Shannon and Weaver in this model </w:t>
      </w:r>
      <w:r>
        <w:rPr>
          <w:highlight w:val="white"/>
        </w:rPr>
        <w:t>(</w:t>
      </w:r>
      <w:proofErr w:type="spellStart"/>
      <w:r>
        <w:rPr>
          <w:highlight w:val="white"/>
        </w:rPr>
        <w:t>Fapohunda</w:t>
      </w:r>
      <w:proofErr w:type="spellEnd"/>
      <w:r>
        <w:rPr>
          <w:highlight w:val="white"/>
        </w:rPr>
        <w:t>, 2017)</w:t>
      </w:r>
      <w:r>
        <w:t xml:space="preserve">. A sample diagram of this model has shown below where message circulates in a circular form through showing the encoder and decoder in between. The sender and receiver can start their communication at any place of this circle. </w:t>
      </w:r>
      <w:r>
        <w:rPr>
          <w:noProof/>
        </w:rPr>
        <w:drawing>
          <wp:anchor distT="0" distB="0" distL="114300" distR="114300" simplePos="0" relativeHeight="251656192" behindDoc="0" locked="0" layoutInCell="1" hidden="0" allowOverlap="1" wp14:anchorId="4698C928" wp14:editId="50479D4E">
            <wp:simplePos x="0" y="0"/>
            <wp:positionH relativeFrom="margin">
              <wp:posOffset>1038225</wp:posOffset>
            </wp:positionH>
            <wp:positionV relativeFrom="paragraph">
              <wp:posOffset>3798570</wp:posOffset>
            </wp:positionV>
            <wp:extent cx="4019550" cy="2061210"/>
            <wp:effectExtent l="0" t="0" r="0" b="0"/>
            <wp:wrapSquare wrapText="bothSides" distT="0" distB="0" distL="114300" distR="114300"/>
            <wp:docPr id="2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t="4462" b="6301"/>
                    <a:stretch>
                      <a:fillRect/>
                    </a:stretch>
                  </pic:blipFill>
                  <pic:spPr>
                    <a:xfrm>
                      <a:off x="0" y="0"/>
                      <a:ext cx="4019550" cy="2061210"/>
                    </a:xfrm>
                    <a:prstGeom prst="rect">
                      <a:avLst/>
                    </a:prstGeom>
                    <a:ln/>
                  </pic:spPr>
                </pic:pic>
              </a:graphicData>
            </a:graphic>
          </wp:anchor>
        </w:drawing>
      </w:r>
    </w:p>
    <w:p w14:paraId="4698C8D3" w14:textId="7B785978" w:rsidR="00937EDD" w:rsidRDefault="00937EDD"/>
    <w:p w14:paraId="4698C8D4" w14:textId="4F9C9733" w:rsidR="00937EDD" w:rsidRDefault="00937EDD"/>
    <w:p w14:paraId="4698C8D5" w14:textId="77777777" w:rsidR="00937EDD" w:rsidRDefault="00937EDD">
      <w:pPr>
        <w:spacing w:after="0" w:line="240" w:lineRule="auto"/>
        <w:jc w:val="left"/>
        <w:rPr>
          <w:rFonts w:ascii="LiberationSerif" w:eastAsia="LiberationSerif" w:hAnsi="LiberationSerif" w:cs="LiberationSerif"/>
          <w:color w:val="000000"/>
          <w:sz w:val="24"/>
          <w:szCs w:val="24"/>
        </w:rPr>
      </w:pPr>
    </w:p>
    <w:p w14:paraId="4698C8D6" w14:textId="77777777" w:rsidR="00937EDD" w:rsidRDefault="00937EDD">
      <w:pPr>
        <w:spacing w:after="0" w:line="240" w:lineRule="auto"/>
        <w:jc w:val="left"/>
        <w:rPr>
          <w:rFonts w:ascii="LiberationSerif" w:eastAsia="LiberationSerif" w:hAnsi="LiberationSerif" w:cs="LiberationSerif"/>
          <w:color w:val="000000"/>
          <w:sz w:val="24"/>
          <w:szCs w:val="24"/>
        </w:rPr>
      </w:pPr>
    </w:p>
    <w:p w14:paraId="4698C8D7" w14:textId="7E330645" w:rsidR="00937EDD" w:rsidRDefault="00937EDD">
      <w:pPr>
        <w:spacing w:after="0" w:line="240" w:lineRule="auto"/>
        <w:jc w:val="left"/>
        <w:rPr>
          <w:rFonts w:ascii="LiberationSerif" w:eastAsia="LiberationSerif" w:hAnsi="LiberationSerif" w:cs="LiberationSerif"/>
          <w:color w:val="000000"/>
          <w:sz w:val="24"/>
          <w:szCs w:val="24"/>
        </w:rPr>
      </w:pPr>
    </w:p>
    <w:p w14:paraId="4698C8D8" w14:textId="79B347A1" w:rsidR="00937EDD" w:rsidRDefault="00937EDD">
      <w:pPr>
        <w:spacing w:after="0" w:line="240" w:lineRule="auto"/>
        <w:jc w:val="left"/>
        <w:rPr>
          <w:rFonts w:ascii="LiberationSerif" w:eastAsia="LiberationSerif" w:hAnsi="LiberationSerif" w:cs="LiberationSerif"/>
          <w:color w:val="000000"/>
          <w:sz w:val="24"/>
          <w:szCs w:val="24"/>
        </w:rPr>
      </w:pPr>
    </w:p>
    <w:p w14:paraId="4698C8D9" w14:textId="643EFAC4" w:rsidR="00937EDD" w:rsidRDefault="00937EDD">
      <w:pPr>
        <w:spacing w:after="0" w:line="240" w:lineRule="auto"/>
        <w:jc w:val="left"/>
        <w:rPr>
          <w:rFonts w:ascii="LiberationSerif" w:eastAsia="LiberationSerif" w:hAnsi="LiberationSerif" w:cs="LiberationSerif"/>
          <w:color w:val="000000"/>
          <w:sz w:val="24"/>
          <w:szCs w:val="24"/>
        </w:rPr>
      </w:pPr>
    </w:p>
    <w:p w14:paraId="4698C8DA" w14:textId="77777777" w:rsidR="00937EDD" w:rsidRDefault="00937EDD"/>
    <w:p w14:paraId="4698C8DB" w14:textId="77777777" w:rsidR="00937EDD" w:rsidRDefault="0046553B">
      <w:pPr>
        <w:spacing w:after="0" w:line="240" w:lineRule="auto"/>
        <w:jc w:val="left"/>
        <w:rPr>
          <w:rFonts w:ascii="LiberationSerif" w:eastAsia="LiberationSerif" w:hAnsi="LiberationSerif" w:cs="LiberationSerif"/>
          <w:color w:val="000000"/>
          <w:sz w:val="24"/>
          <w:szCs w:val="24"/>
        </w:rPr>
      </w:pPr>
      <w:r>
        <w:rPr>
          <w:noProof/>
        </w:rPr>
        <mc:AlternateContent>
          <mc:Choice Requires="wps">
            <w:drawing>
              <wp:anchor distT="0" distB="0" distL="114300" distR="114300" simplePos="0" relativeHeight="251657216" behindDoc="0" locked="0" layoutInCell="1" hidden="0" allowOverlap="1" wp14:anchorId="4698C92A" wp14:editId="666AA6A7">
                <wp:simplePos x="0" y="0"/>
                <wp:positionH relativeFrom="margin">
                  <wp:posOffset>752475</wp:posOffset>
                </wp:positionH>
                <wp:positionV relativeFrom="paragraph">
                  <wp:posOffset>15240</wp:posOffset>
                </wp:positionV>
                <wp:extent cx="4610100" cy="635"/>
                <wp:effectExtent l="0" t="0" r="0" b="0"/>
                <wp:wrapSquare wrapText="bothSides" distT="0" distB="0" distL="114300" distR="114300"/>
                <wp:docPr id="14" name="Text Box 14"/>
                <wp:cNvGraphicFramePr/>
                <a:graphic xmlns:a="http://schemas.openxmlformats.org/drawingml/2006/main">
                  <a:graphicData uri="http://schemas.microsoft.com/office/word/2010/wordprocessingShape">
                    <wps:wsp>
                      <wps:cNvSpPr txBox="1"/>
                      <wps:spPr>
                        <a:xfrm>
                          <a:off x="0" y="0"/>
                          <a:ext cx="4610100" cy="635"/>
                        </a:xfrm>
                        <a:prstGeom prst="rect">
                          <a:avLst/>
                        </a:prstGeom>
                        <a:solidFill>
                          <a:prstClr val="white"/>
                        </a:solidFill>
                        <a:ln>
                          <a:noFill/>
                        </a:ln>
                      </wps:spPr>
                      <wps:txbx>
                        <w:txbxContent>
                          <w:p w14:paraId="4698C93C" w14:textId="77777777" w:rsidR="009336ED" w:rsidRPr="00DA1219" w:rsidRDefault="0046553B" w:rsidP="00DA1219">
                            <w:pPr>
                              <w:pStyle w:val="Caption"/>
                              <w:spacing w:after="0"/>
                              <w:jc w:val="center"/>
                              <w:rPr>
                                <w:lang w:val="en-US"/>
                              </w:rPr>
                            </w:pPr>
                            <w:r w:rsidRPr="00DA1219">
                              <w:t xml:space="preserve">Figure </w:t>
                            </w:r>
                            <w:fldSimple w:instr=" SEQ Figure \* ARABIC ">
                              <w:r w:rsidRPr="00DA1219">
                                <w:rPr>
                                  <w:noProof/>
                                </w:rPr>
                                <w:t>2</w:t>
                              </w:r>
                            </w:fldSimple>
                            <w:r w:rsidRPr="00DA1219">
                              <w:rPr>
                                <w:lang w:val="en-US"/>
                              </w:rPr>
                              <w:t>: Schramm Communication Model</w:t>
                            </w:r>
                          </w:p>
                          <w:p w14:paraId="4698C93D" w14:textId="77777777" w:rsidR="00DA1219" w:rsidRPr="00DA1219" w:rsidRDefault="0046553B" w:rsidP="00DA1219">
                            <w:pPr>
                              <w:spacing w:after="0"/>
                              <w:jc w:val="center"/>
                              <w:rPr>
                                <w:sz w:val="18"/>
                                <w:szCs w:val="18"/>
                                <w:lang w:val="en-US"/>
                              </w:rPr>
                            </w:pPr>
                            <w:r w:rsidRPr="00DA1219">
                              <w:rPr>
                                <w:sz w:val="18"/>
                                <w:szCs w:val="18"/>
                                <w:lang w:val="en-US"/>
                              </w:rPr>
                              <w:t xml:space="preserve">Source: </w:t>
                            </w:r>
                            <w:r w:rsidRPr="00DA1219">
                              <w:rPr>
                                <w:sz w:val="18"/>
                                <w:szCs w:val="18"/>
                                <w:shd w:val="clear" w:color="auto" w:fill="FFFFFF"/>
                              </w:rPr>
                              <w:t>(</w:t>
                            </w:r>
                            <w:proofErr w:type="spellStart"/>
                            <w:r w:rsidRPr="00DA1219">
                              <w:rPr>
                                <w:sz w:val="18"/>
                                <w:szCs w:val="18"/>
                                <w:shd w:val="clear" w:color="auto" w:fill="FFFFFF"/>
                              </w:rPr>
                              <w:t>Cobley</w:t>
                            </w:r>
                            <w:proofErr w:type="spellEnd"/>
                            <w:r w:rsidRPr="00DA1219">
                              <w:rPr>
                                <w:sz w:val="18"/>
                                <w:szCs w:val="18"/>
                                <w:shd w:val="clear" w:color="auto" w:fill="FFFFFF"/>
                              </w:rPr>
                              <w:t xml:space="preserve"> and Schulz,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98C92A" id="Text Box 14" o:spid="_x0000_s1027" type="#_x0000_t202" style="position:absolute;margin-left:59.25pt;margin-top:1.2pt;width:363pt;height:.05pt;z-index:2516572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" stroked="f">
                <v:textbox style="mso-fit-shape-to-text:t" inset="0,0,0,0">
                  <w:txbxContent>
                    <w:p w14:paraId="4698C93C" w14:textId="77777777" w:rsidR="009336ED" w:rsidRPr="00DA1219" w:rsidRDefault="0046553B" w:rsidP="00DA1219">
                      <w:pPr>
                        <w:pStyle w:val="Caption"/>
                        <w:spacing w:after="0"/>
                        <w:jc w:val="center"/>
                        <w:rPr>
                          <w:lang w:val="en-US"/>
                        </w:rPr>
                      </w:pPr>
                      <w:r w:rsidRPr="00DA1219">
                        <w:t xml:space="preserve">Figure </w:t>
                      </w:r>
                      <w:fldSimple w:instr=" SEQ Figure \* ARABIC ">
                        <w:r w:rsidRPr="00DA1219">
                          <w:rPr>
                            <w:noProof/>
                          </w:rPr>
                          <w:t>2</w:t>
                        </w:r>
                      </w:fldSimple>
                      <w:r w:rsidRPr="00DA1219">
                        <w:rPr>
                          <w:lang w:val="en-US"/>
                        </w:rPr>
                        <w:t>: Schramm Communication Model</w:t>
                      </w:r>
                    </w:p>
                    <w:p w14:paraId="4698C93D" w14:textId="77777777" w:rsidR="00DA1219" w:rsidRPr="00DA1219" w:rsidRDefault="0046553B" w:rsidP="00DA1219">
                      <w:pPr>
                        <w:spacing w:after="0"/>
                        <w:jc w:val="center"/>
                        <w:rPr>
                          <w:sz w:val="18"/>
                          <w:szCs w:val="18"/>
                          <w:lang w:val="en-US"/>
                        </w:rPr>
                      </w:pPr>
                      <w:r w:rsidRPr="00DA1219">
                        <w:rPr>
                          <w:sz w:val="18"/>
                          <w:szCs w:val="18"/>
                          <w:lang w:val="en-US"/>
                        </w:rPr>
                        <w:t xml:space="preserve">Source: </w:t>
                      </w:r>
                      <w:r w:rsidRPr="00DA1219">
                        <w:rPr>
                          <w:sz w:val="18"/>
                          <w:szCs w:val="18"/>
                          <w:shd w:val="clear" w:color="auto" w:fill="FFFFFF"/>
                        </w:rPr>
                        <w:t>(</w:t>
                      </w:r>
                      <w:proofErr w:type="spellStart"/>
                      <w:r w:rsidRPr="00DA1219">
                        <w:rPr>
                          <w:sz w:val="18"/>
                          <w:szCs w:val="18"/>
                          <w:shd w:val="clear" w:color="auto" w:fill="FFFFFF"/>
                        </w:rPr>
                        <w:t>Cobley</w:t>
                      </w:r>
                      <w:proofErr w:type="spellEnd"/>
                      <w:r w:rsidRPr="00DA1219">
                        <w:rPr>
                          <w:sz w:val="18"/>
                          <w:szCs w:val="18"/>
                          <w:shd w:val="clear" w:color="auto" w:fill="FFFFFF"/>
                        </w:rPr>
                        <w:t xml:space="preserve"> and Schulz, 2016)</w:t>
                      </w:r>
                    </w:p>
                  </w:txbxContent>
                </v:textbox>
                <w10:wrap type="square" anchorx="margin"/>
              </v:shape>
            </w:pict>
          </mc:Fallback>
        </mc:AlternateContent>
      </w:r>
    </w:p>
    <w:p w14:paraId="4698C8DC" w14:textId="77777777" w:rsidR="00937EDD" w:rsidRDefault="00937EDD">
      <w:pPr>
        <w:spacing w:after="0" w:line="240" w:lineRule="auto"/>
        <w:jc w:val="left"/>
        <w:rPr>
          <w:rFonts w:ascii="LiberationSerif" w:eastAsia="LiberationSerif" w:hAnsi="LiberationSerif" w:cs="LiberationSerif"/>
          <w:color w:val="000000"/>
          <w:sz w:val="24"/>
          <w:szCs w:val="24"/>
        </w:rPr>
      </w:pPr>
    </w:p>
    <w:p w14:paraId="4698C8DD" w14:textId="77777777" w:rsidR="00937EDD" w:rsidRDefault="0046553B">
      <w:pPr>
        <w:pStyle w:val="Heading2"/>
      </w:pPr>
      <w:bookmarkStart w:id="4" w:name="_2et92p0" w:colFirst="0" w:colLast="0"/>
      <w:bookmarkEnd w:id="4"/>
      <w:r>
        <w:t xml:space="preserve">2.3 </w:t>
      </w:r>
      <w:proofErr w:type="spellStart"/>
      <w:r>
        <w:t>Berlo</w:t>
      </w:r>
      <w:proofErr w:type="spellEnd"/>
      <w:r>
        <w:t xml:space="preserve"> Model</w:t>
      </w:r>
    </w:p>
    <w:p w14:paraId="4698C8DE" w14:textId="18444070" w:rsidR="00937EDD" w:rsidRDefault="00164B5D">
      <w:pPr>
        <w:rPr>
          <w:highlight w:val="white"/>
        </w:rPr>
      </w:pPr>
      <w:r>
        <w:rPr>
          <w:noProof/>
        </w:rPr>
        <w:drawing>
          <wp:anchor distT="0" distB="0" distL="114300" distR="114300" simplePos="0" relativeHeight="251654144" behindDoc="0" locked="0" layoutInCell="1" hidden="0" allowOverlap="1" wp14:anchorId="4698C92C" wp14:editId="24885566">
            <wp:simplePos x="0" y="0"/>
            <wp:positionH relativeFrom="margin">
              <wp:posOffset>723900</wp:posOffset>
            </wp:positionH>
            <wp:positionV relativeFrom="paragraph">
              <wp:posOffset>1229995</wp:posOffset>
            </wp:positionV>
            <wp:extent cx="5057775" cy="2443480"/>
            <wp:effectExtent l="0" t="0" r="9525" b="0"/>
            <wp:wrapSquare wrapText="bothSides" distT="0" distB="0" distL="114300" distR="114300"/>
            <wp:docPr id="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057775" cy="2443480"/>
                    </a:xfrm>
                    <a:prstGeom prst="rect">
                      <a:avLst/>
                    </a:prstGeom>
                    <a:ln/>
                  </pic:spPr>
                </pic:pic>
              </a:graphicData>
            </a:graphic>
            <wp14:sizeRelH relativeFrom="margin">
              <wp14:pctWidth>0</wp14:pctWidth>
            </wp14:sizeRelH>
          </wp:anchor>
        </w:drawing>
      </w:r>
      <w:proofErr w:type="spellStart"/>
      <w:r w:rsidR="0046553B">
        <w:t>Berlo</w:t>
      </w:r>
      <w:proofErr w:type="spellEnd"/>
      <w:r w:rsidR="0046553B">
        <w:t xml:space="preserve"> communication model is another linear model of communication which shows how noise disrupts the communication process between sender and receiver </w:t>
      </w:r>
      <w:r w:rsidR="0046553B">
        <w:rPr>
          <w:highlight w:val="white"/>
        </w:rPr>
        <w:t>(Andrews and Baird, 2020)</w:t>
      </w:r>
      <w:r w:rsidR="0046553B">
        <w:t xml:space="preserve">. The model is proposed by David </w:t>
      </w:r>
      <w:proofErr w:type="spellStart"/>
      <w:r w:rsidR="0046553B">
        <w:t>Berlo</w:t>
      </w:r>
      <w:proofErr w:type="spellEnd"/>
      <w:r w:rsidR="0046553B">
        <w:t xml:space="preserve"> in 1960 </w:t>
      </w:r>
      <w:r>
        <w:t>and</w:t>
      </w:r>
      <w:r w:rsidR="0046553B">
        <w:t xml:space="preserve"> known as S-M-C-R communication model which describes the four essential elements of communication in this model </w:t>
      </w:r>
      <w:r w:rsidR="0046553B">
        <w:rPr>
          <w:highlight w:val="white"/>
        </w:rPr>
        <w:t xml:space="preserve">(Bowman and </w:t>
      </w:r>
      <w:proofErr w:type="spellStart"/>
      <w:r w:rsidR="0046553B">
        <w:rPr>
          <w:highlight w:val="white"/>
        </w:rPr>
        <w:t>Targowski</w:t>
      </w:r>
      <w:proofErr w:type="spellEnd"/>
      <w:r w:rsidR="0046553B">
        <w:rPr>
          <w:highlight w:val="white"/>
        </w:rPr>
        <w:t>, 2018)</w:t>
      </w:r>
      <w:r w:rsidR="0046553B">
        <w:t xml:space="preserve">. According to </w:t>
      </w:r>
      <w:proofErr w:type="spellStart"/>
      <w:r w:rsidR="0046553B">
        <w:t>Berlo</w:t>
      </w:r>
      <w:proofErr w:type="spellEnd"/>
      <w:r w:rsidR="0046553B">
        <w:t>, the sender and receiver should have the same skills to participate in the communication process. Similarly, the same communication factors are applicable for both end</w:t>
      </w:r>
      <w:r w:rsidR="003B61C9">
        <w:t>s</w:t>
      </w:r>
      <w:r w:rsidR="0046553B">
        <w:t xml:space="preserve"> of the communication process. This means, the source and receiver should be on the same level for making the communication effective </w:t>
      </w:r>
      <w:r w:rsidR="0046553B">
        <w:rPr>
          <w:highlight w:val="white"/>
        </w:rPr>
        <w:t>(Taylor, 2015)</w:t>
      </w:r>
      <w:r w:rsidR="0046553B">
        <w:t xml:space="preserve">. </w:t>
      </w:r>
      <w:proofErr w:type="spellStart"/>
      <w:r w:rsidR="0046553B">
        <w:t>Berlo’s</w:t>
      </w:r>
      <w:proofErr w:type="spellEnd"/>
      <w:r w:rsidR="0046553B">
        <w:t xml:space="preserve"> model includes some specific factors at each element of SMCR. Here, the S means source, M means message, C means channel and R means receiver. </w:t>
      </w:r>
      <w:r w:rsidR="0046553B">
        <w:rPr>
          <w:noProof/>
        </w:rPr>
        <mc:AlternateContent>
          <mc:Choice Requires="wps">
            <w:drawing>
              <wp:anchor distT="0" distB="0" distL="114300" distR="114300" simplePos="0" relativeHeight="251658240" behindDoc="0" locked="0" layoutInCell="1" hidden="0" allowOverlap="1" wp14:anchorId="4698C92E" wp14:editId="1D40DFC8">
                <wp:simplePos x="0" y="0"/>
                <wp:positionH relativeFrom="margin">
                  <wp:posOffset>133350</wp:posOffset>
                </wp:positionH>
                <wp:positionV relativeFrom="paragraph">
                  <wp:posOffset>3727450</wp:posOffset>
                </wp:positionV>
                <wp:extent cx="5943600" cy="635"/>
                <wp:effectExtent l="0" t="0" r="0" b="0"/>
                <wp:wrapSquare wrapText="bothSides" distT="0" distB="0" distL="114300" distR="114300"/>
                <wp:docPr id="15" name="Text Box 15"/>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698C93E" w14:textId="77777777" w:rsidR="00BD28D7" w:rsidRPr="00182A6C" w:rsidRDefault="0046553B" w:rsidP="00182A6C">
                            <w:pPr>
                              <w:pStyle w:val="Caption"/>
                              <w:spacing w:after="0"/>
                              <w:jc w:val="center"/>
                              <w:rPr>
                                <w:lang w:val="en-US"/>
                              </w:rPr>
                            </w:pPr>
                            <w:r w:rsidRPr="00182A6C">
                              <w:t xml:space="preserve">Figure </w:t>
                            </w:r>
                            <w:fldSimple w:instr=" SEQ Figure \* ARABIC ">
                              <w:r w:rsidRPr="00182A6C">
                                <w:rPr>
                                  <w:noProof/>
                                </w:rPr>
                                <w:t>3</w:t>
                              </w:r>
                            </w:fldSimple>
                            <w:r w:rsidRPr="00182A6C">
                              <w:rPr>
                                <w:lang w:val="en-US"/>
                              </w:rPr>
                              <w:t xml:space="preserve">: </w:t>
                            </w:r>
                            <w:proofErr w:type="spellStart"/>
                            <w:r w:rsidRPr="00182A6C">
                              <w:rPr>
                                <w:lang w:val="en-US"/>
                              </w:rPr>
                              <w:t>Berlo</w:t>
                            </w:r>
                            <w:proofErr w:type="spellEnd"/>
                            <w:r w:rsidRPr="00182A6C">
                              <w:rPr>
                                <w:lang w:val="en-US"/>
                              </w:rPr>
                              <w:t xml:space="preserve"> Communication Model</w:t>
                            </w:r>
                          </w:p>
                          <w:p w14:paraId="4698C93F" w14:textId="77777777" w:rsidR="00182A6C" w:rsidRPr="00182A6C" w:rsidRDefault="0046553B" w:rsidP="00182A6C">
                            <w:pPr>
                              <w:spacing w:after="0"/>
                              <w:jc w:val="center"/>
                              <w:rPr>
                                <w:sz w:val="18"/>
                                <w:szCs w:val="18"/>
                                <w:shd w:val="clear" w:color="auto" w:fill="FFFFFF"/>
                              </w:rPr>
                            </w:pPr>
                            <w:r w:rsidRPr="00182A6C">
                              <w:rPr>
                                <w:sz w:val="18"/>
                                <w:szCs w:val="18"/>
                                <w:lang w:val="en-US"/>
                              </w:rPr>
                              <w:t xml:space="preserve">Source: </w:t>
                            </w:r>
                            <w:r w:rsidRPr="00182A6C">
                              <w:rPr>
                                <w:sz w:val="18"/>
                                <w:szCs w:val="18"/>
                                <w:shd w:val="clear" w:color="auto" w:fill="FFFFFF"/>
                              </w:rPr>
                              <w:t xml:space="preserve">(Bowman and </w:t>
                            </w:r>
                            <w:proofErr w:type="spellStart"/>
                            <w:r w:rsidRPr="00182A6C">
                              <w:rPr>
                                <w:sz w:val="18"/>
                                <w:szCs w:val="18"/>
                                <w:shd w:val="clear" w:color="auto" w:fill="FFFFFF"/>
                              </w:rPr>
                              <w:t>Targowski</w:t>
                            </w:r>
                            <w:proofErr w:type="spellEnd"/>
                            <w:r w:rsidRPr="00182A6C">
                              <w:rPr>
                                <w:sz w:val="18"/>
                                <w:szCs w:val="18"/>
                                <w:shd w:val="clear" w:color="auto" w:fill="FFFFFF"/>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98C92E" id="Text Box 15" o:spid="_x0000_s1028" type="#_x0000_t202" style="position:absolute;left:0;text-align:left;margin-left:10.5pt;margin-top:293.5pt;width:468pt;height:.0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" stroked="f">
                <v:textbox style="mso-fit-shape-to-text:t" inset="0,0,0,0">
                  <w:txbxContent>
                    <w:p w14:paraId="4698C93E" w14:textId="77777777" w:rsidR="00BD28D7" w:rsidRPr="00182A6C" w:rsidRDefault="0046553B" w:rsidP="00182A6C">
                      <w:pPr>
                        <w:pStyle w:val="Caption"/>
                        <w:spacing w:after="0"/>
                        <w:jc w:val="center"/>
                        <w:rPr>
                          <w:lang w:val="en-US"/>
                        </w:rPr>
                      </w:pPr>
                      <w:r w:rsidRPr="00182A6C">
                        <w:t xml:space="preserve">Figure </w:t>
                      </w:r>
                      <w:fldSimple w:instr=" SEQ Figure \* ARABIC ">
                        <w:r w:rsidRPr="00182A6C">
                          <w:rPr>
                            <w:noProof/>
                          </w:rPr>
                          <w:t>3</w:t>
                        </w:r>
                      </w:fldSimple>
                      <w:r w:rsidRPr="00182A6C">
                        <w:rPr>
                          <w:lang w:val="en-US"/>
                        </w:rPr>
                        <w:t xml:space="preserve">: </w:t>
                      </w:r>
                      <w:proofErr w:type="spellStart"/>
                      <w:r w:rsidRPr="00182A6C">
                        <w:rPr>
                          <w:lang w:val="en-US"/>
                        </w:rPr>
                        <w:t>Berlo</w:t>
                      </w:r>
                      <w:proofErr w:type="spellEnd"/>
                      <w:r w:rsidRPr="00182A6C">
                        <w:rPr>
                          <w:lang w:val="en-US"/>
                        </w:rPr>
                        <w:t xml:space="preserve"> Communication Model</w:t>
                      </w:r>
                    </w:p>
                    <w:p w14:paraId="4698C93F" w14:textId="77777777" w:rsidR="00182A6C" w:rsidRPr="00182A6C" w:rsidRDefault="0046553B" w:rsidP="00182A6C">
                      <w:pPr>
                        <w:spacing w:after="0"/>
                        <w:jc w:val="center"/>
                        <w:rPr>
                          <w:sz w:val="18"/>
                          <w:szCs w:val="18"/>
                          <w:shd w:val="clear" w:color="auto" w:fill="FFFFFF"/>
                        </w:rPr>
                      </w:pPr>
                      <w:r w:rsidRPr="00182A6C">
                        <w:rPr>
                          <w:sz w:val="18"/>
                          <w:szCs w:val="18"/>
                          <w:lang w:val="en-US"/>
                        </w:rPr>
                        <w:t xml:space="preserve">Source: </w:t>
                      </w:r>
                      <w:r w:rsidRPr="00182A6C">
                        <w:rPr>
                          <w:sz w:val="18"/>
                          <w:szCs w:val="18"/>
                          <w:shd w:val="clear" w:color="auto" w:fill="FFFFFF"/>
                        </w:rPr>
                        <w:t xml:space="preserve">(Bowman and </w:t>
                      </w:r>
                      <w:proofErr w:type="spellStart"/>
                      <w:r w:rsidRPr="00182A6C">
                        <w:rPr>
                          <w:sz w:val="18"/>
                          <w:szCs w:val="18"/>
                          <w:shd w:val="clear" w:color="auto" w:fill="FFFFFF"/>
                        </w:rPr>
                        <w:t>Targowski</w:t>
                      </w:r>
                      <w:proofErr w:type="spellEnd"/>
                      <w:r w:rsidRPr="00182A6C">
                        <w:rPr>
                          <w:sz w:val="18"/>
                          <w:szCs w:val="18"/>
                          <w:shd w:val="clear" w:color="auto" w:fill="FFFFFF"/>
                        </w:rPr>
                        <w:t>, 2018)</w:t>
                      </w:r>
                    </w:p>
                  </w:txbxContent>
                </v:textbox>
                <w10:wrap type="square" anchorx="margin"/>
              </v:shape>
            </w:pict>
          </mc:Fallback>
        </mc:AlternateContent>
      </w:r>
    </w:p>
    <w:p w14:paraId="4698C8DF" w14:textId="1566D7F5" w:rsidR="00937EDD" w:rsidRDefault="0046553B">
      <w:r>
        <w:t xml:space="preserve">Both sender and receiver include the same factors, which are communication skills, attitudes, knowledge, social </w:t>
      </w:r>
      <w:proofErr w:type="gramStart"/>
      <w:r>
        <w:t>system</w:t>
      </w:r>
      <w:proofErr w:type="gramEnd"/>
      <w:r>
        <w:t xml:space="preserve"> and culture. As mentioned before, the sender and receiver need to have same knowledge, communication skill, attitude, </w:t>
      </w:r>
      <w:proofErr w:type="gramStart"/>
      <w:r w:rsidR="00E00F09">
        <w:t>culture</w:t>
      </w:r>
      <w:proofErr w:type="gramEnd"/>
      <w:r>
        <w:t xml:space="preserve"> and social system for effective communication otherwise the information will be interpreted in wrong way or ineffectively. There are some factors in message as well, like content, elements, code, structure, and treatment </w:t>
      </w:r>
      <w:r>
        <w:rPr>
          <w:highlight w:val="white"/>
        </w:rPr>
        <w:t>(</w:t>
      </w:r>
      <w:proofErr w:type="spellStart"/>
      <w:r>
        <w:rPr>
          <w:highlight w:val="white"/>
        </w:rPr>
        <w:t>Cobley</w:t>
      </w:r>
      <w:proofErr w:type="spellEnd"/>
      <w:r>
        <w:rPr>
          <w:highlight w:val="white"/>
        </w:rPr>
        <w:t xml:space="preserve"> and Schulz, 2016)</w:t>
      </w:r>
      <w:r>
        <w:t xml:space="preserve">. This model is good for understanding the cultural issues. For example, in my workplace, I use this model for understanding the communication of my Asian </w:t>
      </w:r>
      <w:r>
        <w:lastRenderedPageBreak/>
        <w:t xml:space="preserve">colleagues. It seems that their attitudes, social systems are completely different, so we try to know more about them for ensuring better communication. </w:t>
      </w:r>
    </w:p>
    <w:p w14:paraId="4698C8E0" w14:textId="77777777" w:rsidR="00937EDD" w:rsidRDefault="0046553B">
      <w:pPr>
        <w:pStyle w:val="Heading1"/>
      </w:pPr>
      <w:bookmarkStart w:id="5" w:name="_tyjcwt" w:colFirst="0" w:colLast="0"/>
      <w:bookmarkEnd w:id="5"/>
      <w:r>
        <w:t xml:space="preserve">3.Communication Skills </w:t>
      </w:r>
    </w:p>
    <w:p w14:paraId="4698C8E1" w14:textId="77777777" w:rsidR="00937EDD" w:rsidRDefault="0046553B">
      <w:pPr>
        <w:pStyle w:val="Heading2"/>
      </w:pPr>
      <w:bookmarkStart w:id="6" w:name="_3dy6vkm" w:colFirst="0" w:colLast="0"/>
      <w:bookmarkEnd w:id="6"/>
      <w:r>
        <w:t>3.1 Methods of Communication</w:t>
      </w:r>
    </w:p>
    <w:p w14:paraId="4698C8E2" w14:textId="77777777" w:rsidR="00937EDD" w:rsidRDefault="0046553B">
      <w:r>
        <w:t xml:space="preserve"> Three most common types of communication methods are mentioned below:</w:t>
      </w:r>
    </w:p>
    <w:p w14:paraId="4698C8E3" w14:textId="3F216539" w:rsidR="00937EDD" w:rsidRDefault="0046553B">
      <w:pPr>
        <w:numPr>
          <w:ilvl w:val="0"/>
          <w:numId w:val="5"/>
        </w:numPr>
        <w:pBdr>
          <w:top w:val="nil"/>
          <w:left w:val="nil"/>
          <w:bottom w:val="nil"/>
          <w:right w:val="nil"/>
          <w:between w:val="nil"/>
        </w:pBdr>
        <w:spacing w:after="0"/>
        <w:contextualSpacing/>
        <w:rPr>
          <w:color w:val="000000"/>
          <w:highlight w:val="white"/>
        </w:rPr>
      </w:pPr>
      <w:r>
        <w:rPr>
          <w:b/>
          <w:color w:val="000000"/>
        </w:rPr>
        <w:t>Verbal:</w:t>
      </w:r>
      <w:r>
        <w:rPr>
          <w:color w:val="000000"/>
        </w:rPr>
        <w:t xml:space="preserve"> This is the most common method of communication irrespective of workplaces, social engagement, personal grooming etc.</w:t>
      </w:r>
      <w:r>
        <w:rPr>
          <w:color w:val="000000"/>
          <w:highlight w:val="white"/>
        </w:rPr>
        <w:t xml:space="preserve"> (Lasater, 2019)</w:t>
      </w:r>
      <w:r>
        <w:rPr>
          <w:color w:val="000000"/>
        </w:rPr>
        <w:t xml:space="preserve">. The verbal communication includes both oral and written form of communication. The oral communication refers to the process of communication where both the sender and receiver engages in the communication through speaking which can </w:t>
      </w:r>
      <w:r w:rsidR="0085046D">
        <w:rPr>
          <w:color w:val="000000"/>
        </w:rPr>
        <w:t xml:space="preserve">be </w:t>
      </w:r>
      <w:r>
        <w:rPr>
          <w:color w:val="000000"/>
        </w:rPr>
        <w:t xml:space="preserve">face-to-face, over the video or telephone calls etc. </w:t>
      </w:r>
      <w:r>
        <w:rPr>
          <w:color w:val="000000"/>
          <w:highlight w:val="white"/>
        </w:rPr>
        <w:t>(Husain, 2017).</w:t>
      </w:r>
      <w:r>
        <w:rPr>
          <w:color w:val="000000"/>
        </w:rPr>
        <w:t xml:space="preserve"> On the other hand, the written communication is the way of sharing the message or information through writing to sender to receiver. The written communication can be conducted into many forms like through a document, an email, a tweet, a </w:t>
      </w:r>
      <w:proofErr w:type="gramStart"/>
      <w:r>
        <w:rPr>
          <w:color w:val="000000"/>
        </w:rPr>
        <w:t>report</w:t>
      </w:r>
      <w:proofErr w:type="gramEnd"/>
      <w:r>
        <w:rPr>
          <w:color w:val="000000"/>
        </w:rPr>
        <w:t xml:space="preserve"> or a post in the Facebook etc. </w:t>
      </w:r>
      <w:r>
        <w:rPr>
          <w:color w:val="000000"/>
          <w:highlight w:val="white"/>
        </w:rPr>
        <w:t xml:space="preserve">(Bowman and </w:t>
      </w:r>
      <w:proofErr w:type="spellStart"/>
      <w:r>
        <w:rPr>
          <w:color w:val="000000"/>
          <w:highlight w:val="white"/>
        </w:rPr>
        <w:t>Targowski</w:t>
      </w:r>
      <w:proofErr w:type="spellEnd"/>
      <w:r>
        <w:rPr>
          <w:color w:val="000000"/>
          <w:highlight w:val="white"/>
        </w:rPr>
        <w:t>, 2018).</w:t>
      </w:r>
      <w:r>
        <w:rPr>
          <w:color w:val="000000"/>
        </w:rPr>
        <w:t xml:space="preserve"> Verbal communication has the less complexity than any other forms of communication. It is easily understood by the people of every working class in the society and in workplace, it makes easier to build the team engagement. The intonation like pitch, tone, and cadence also plays important roles in making the verbal communication effective </w:t>
      </w:r>
      <w:r>
        <w:rPr>
          <w:color w:val="000000"/>
          <w:highlight w:val="white"/>
        </w:rPr>
        <w:t>(Andrews and Baird, 2020)</w:t>
      </w:r>
      <w:r>
        <w:rPr>
          <w:color w:val="000000"/>
        </w:rPr>
        <w:t xml:space="preserve">. </w:t>
      </w:r>
    </w:p>
    <w:p w14:paraId="4698C8E4" w14:textId="0EE62B74" w:rsidR="00937EDD" w:rsidRDefault="0046553B">
      <w:pPr>
        <w:numPr>
          <w:ilvl w:val="0"/>
          <w:numId w:val="2"/>
        </w:numPr>
        <w:pBdr>
          <w:top w:val="nil"/>
          <w:left w:val="nil"/>
          <w:bottom w:val="nil"/>
          <w:right w:val="nil"/>
          <w:between w:val="nil"/>
        </w:pBdr>
        <w:spacing w:after="0"/>
        <w:contextualSpacing/>
      </w:pPr>
      <w:r>
        <w:rPr>
          <w:b/>
          <w:color w:val="000000"/>
        </w:rPr>
        <w:t>Non-Verbal:</w:t>
      </w:r>
      <w:r>
        <w:rPr>
          <w:color w:val="000000"/>
        </w:rPr>
        <w:t xml:space="preserve"> This is the unique form of sharing messages or information without speaking </w:t>
      </w:r>
      <w:r>
        <w:rPr>
          <w:color w:val="000000"/>
          <w:highlight w:val="white"/>
        </w:rPr>
        <w:t>(Moore and Stacks, 2019)</w:t>
      </w:r>
      <w:r>
        <w:rPr>
          <w:color w:val="000000"/>
        </w:rPr>
        <w:t xml:space="preserve">. The non-verbal communication refers to the ability to communicate through body gestures, facial expression, eye-contact, hand-movement, posture and many more. It also refers the way of speaking without saying words </w:t>
      </w:r>
      <w:r>
        <w:rPr>
          <w:color w:val="000000"/>
          <w:highlight w:val="white"/>
        </w:rPr>
        <w:t>(Lasater, 2019)</w:t>
      </w:r>
      <w:r>
        <w:rPr>
          <w:color w:val="000000"/>
        </w:rPr>
        <w:t xml:space="preserve">. The cultural or personal differences are major hindrances to make the non-verbal communication effective. One needs to understand the situation, context, </w:t>
      </w:r>
      <w:proofErr w:type="gramStart"/>
      <w:r>
        <w:rPr>
          <w:color w:val="000000"/>
        </w:rPr>
        <w:t>culture</w:t>
      </w:r>
      <w:proofErr w:type="gramEnd"/>
      <w:r>
        <w:rPr>
          <w:color w:val="000000"/>
        </w:rPr>
        <w:t xml:space="preserve"> and depth of a situation before giving any non-verbal gestures </w:t>
      </w:r>
      <w:r>
        <w:rPr>
          <w:color w:val="000000"/>
          <w:highlight w:val="white"/>
        </w:rPr>
        <w:t>(</w:t>
      </w:r>
      <w:proofErr w:type="spellStart"/>
      <w:r>
        <w:rPr>
          <w:color w:val="000000"/>
          <w:highlight w:val="white"/>
        </w:rPr>
        <w:t>Fapohunda</w:t>
      </w:r>
      <w:proofErr w:type="spellEnd"/>
      <w:r>
        <w:rPr>
          <w:color w:val="000000"/>
          <w:highlight w:val="white"/>
        </w:rPr>
        <w:t>, 2017)</w:t>
      </w:r>
      <w:r>
        <w:rPr>
          <w:color w:val="000000"/>
        </w:rPr>
        <w:t xml:space="preserve">. For example, in a meeting with Japanese people, one always should keep smiling, keeping unhappy face gives them the gesture of negativity. Similarly, in the workplace, when boss avoids eyes contact or give sigh to any activity, that sound negative in the communication process through non-verbal gestures </w:t>
      </w:r>
      <w:r>
        <w:rPr>
          <w:color w:val="000000"/>
          <w:highlight w:val="white"/>
        </w:rPr>
        <w:t>(Harper and Matarazzo, 2016)</w:t>
      </w:r>
      <w:r>
        <w:rPr>
          <w:color w:val="000000"/>
        </w:rPr>
        <w:t xml:space="preserve">. It is very much important to pay attention to the gestures of people in </w:t>
      </w:r>
      <w:r>
        <w:rPr>
          <w:color w:val="000000"/>
        </w:rPr>
        <w:lastRenderedPageBreak/>
        <w:t xml:space="preserve">work meetings because the non-verbal communication helps to make the deal in great context. </w:t>
      </w:r>
    </w:p>
    <w:p w14:paraId="4698C8E5" w14:textId="4F316DEF" w:rsidR="00937EDD" w:rsidRDefault="0046553B">
      <w:pPr>
        <w:numPr>
          <w:ilvl w:val="0"/>
          <w:numId w:val="2"/>
        </w:numPr>
        <w:pBdr>
          <w:top w:val="nil"/>
          <w:left w:val="nil"/>
          <w:bottom w:val="nil"/>
          <w:right w:val="nil"/>
          <w:between w:val="nil"/>
        </w:pBdr>
        <w:contextualSpacing/>
        <w:rPr>
          <w:color w:val="000000"/>
          <w:highlight w:val="white"/>
        </w:rPr>
      </w:pPr>
      <w:r>
        <w:rPr>
          <w:b/>
          <w:color w:val="000000"/>
        </w:rPr>
        <w:t>Listening:</w:t>
      </w:r>
      <w:r>
        <w:rPr>
          <w:color w:val="000000"/>
        </w:rPr>
        <w:t xml:space="preserve"> It is often ignored in the list of communication </w:t>
      </w:r>
      <w:r w:rsidR="009C18D6">
        <w:rPr>
          <w:color w:val="000000"/>
        </w:rPr>
        <w:t>methods,</w:t>
      </w:r>
      <w:r>
        <w:rPr>
          <w:color w:val="000000"/>
        </w:rPr>
        <w:t xml:space="preserve"> but this is one of the key methods of effective communication in the workplace. Active listening is one of the key communication methods in which people should have mastered for ensuring better communication at every level of the work life </w:t>
      </w:r>
      <w:r>
        <w:rPr>
          <w:color w:val="000000"/>
          <w:highlight w:val="white"/>
        </w:rPr>
        <w:t>(</w:t>
      </w:r>
      <w:proofErr w:type="spellStart"/>
      <w:r>
        <w:rPr>
          <w:color w:val="000000"/>
          <w:highlight w:val="white"/>
        </w:rPr>
        <w:t>Jonsdottir</w:t>
      </w:r>
      <w:proofErr w:type="spellEnd"/>
      <w:r>
        <w:rPr>
          <w:color w:val="000000"/>
          <w:highlight w:val="white"/>
        </w:rPr>
        <w:t xml:space="preserve"> and </w:t>
      </w:r>
      <w:proofErr w:type="spellStart"/>
      <w:r>
        <w:rPr>
          <w:color w:val="000000"/>
          <w:highlight w:val="white"/>
        </w:rPr>
        <w:t>Fridriksdottir</w:t>
      </w:r>
      <w:proofErr w:type="spellEnd"/>
      <w:r>
        <w:rPr>
          <w:color w:val="000000"/>
          <w:highlight w:val="white"/>
        </w:rPr>
        <w:t>, 2020)</w:t>
      </w:r>
      <w:r>
        <w:rPr>
          <w:color w:val="000000"/>
        </w:rPr>
        <w:t xml:space="preserve">. Because if one does not become able to listen other, then how they will be engaged to bring output or results after the communication takes place </w:t>
      </w:r>
      <w:r>
        <w:rPr>
          <w:color w:val="000000"/>
          <w:highlight w:val="white"/>
        </w:rPr>
        <w:t>(Lasater, 2019)</w:t>
      </w:r>
      <w:r>
        <w:rPr>
          <w:color w:val="000000"/>
        </w:rPr>
        <w:t xml:space="preserve">. Active listening makes the communication process effective and productive at the same time. This is also known as the empathetic listening which means being responsive and focused while having conversation with others </w:t>
      </w:r>
      <w:r>
        <w:rPr>
          <w:color w:val="000000"/>
          <w:highlight w:val="white"/>
        </w:rPr>
        <w:t>(Taylor, 2015)</w:t>
      </w:r>
      <w:r>
        <w:rPr>
          <w:color w:val="000000"/>
        </w:rPr>
        <w:t xml:space="preserve">. For example, in the negotiation process, the active listening plays the key role to bring out the best for the organisation or oneself. Because without being focused </w:t>
      </w:r>
      <w:proofErr w:type="gramStart"/>
      <w:r>
        <w:rPr>
          <w:color w:val="000000"/>
        </w:rPr>
        <w:t>in</w:t>
      </w:r>
      <w:proofErr w:type="gramEnd"/>
      <w:r>
        <w:rPr>
          <w:color w:val="000000"/>
        </w:rPr>
        <w:t xml:space="preserve"> the negotiation process, one will not be able to assess or determine the win/win situation for both the parties </w:t>
      </w:r>
      <w:r>
        <w:rPr>
          <w:color w:val="000000"/>
          <w:highlight w:val="white"/>
        </w:rPr>
        <w:t xml:space="preserve">(Bowman and </w:t>
      </w:r>
      <w:proofErr w:type="spellStart"/>
      <w:r>
        <w:rPr>
          <w:color w:val="000000"/>
          <w:highlight w:val="white"/>
        </w:rPr>
        <w:t>Targowski</w:t>
      </w:r>
      <w:proofErr w:type="spellEnd"/>
      <w:r>
        <w:rPr>
          <w:color w:val="000000"/>
          <w:highlight w:val="white"/>
        </w:rPr>
        <w:t>, 2018)</w:t>
      </w:r>
      <w:r>
        <w:rPr>
          <w:color w:val="000000"/>
        </w:rPr>
        <w:t xml:space="preserve">. </w:t>
      </w:r>
    </w:p>
    <w:p w14:paraId="4698C8E6" w14:textId="77777777" w:rsidR="00937EDD" w:rsidRDefault="0046553B">
      <w:pPr>
        <w:pStyle w:val="Heading2"/>
      </w:pPr>
      <w:bookmarkStart w:id="7" w:name="_1t3h5sf" w:colFirst="0" w:colLast="0"/>
      <w:bookmarkEnd w:id="7"/>
      <w:r>
        <w:t xml:space="preserve">3.2 Tools and Approaches </w:t>
      </w:r>
    </w:p>
    <w:p w14:paraId="4698C8E7" w14:textId="77777777" w:rsidR="00937EDD" w:rsidRDefault="0046553B">
      <w:pPr>
        <w:rPr>
          <w:highlight w:val="white"/>
        </w:rPr>
      </w:pPr>
      <w:r>
        <w:t xml:space="preserve">For improving the communication skills in different methods of communication, some tools and approaches are suggested by communication experts </w:t>
      </w:r>
      <w:r>
        <w:rPr>
          <w:highlight w:val="white"/>
        </w:rPr>
        <w:t>(Fielding, 2016)</w:t>
      </w:r>
      <w:r>
        <w:t>. Among them, these mentioned tools are known as the effective ones:</w:t>
      </w:r>
    </w:p>
    <w:p w14:paraId="4698C8E8" w14:textId="77777777" w:rsidR="00937EDD" w:rsidRDefault="0046553B">
      <w:pPr>
        <w:numPr>
          <w:ilvl w:val="0"/>
          <w:numId w:val="4"/>
        </w:numPr>
        <w:pBdr>
          <w:top w:val="nil"/>
          <w:left w:val="nil"/>
          <w:bottom w:val="nil"/>
          <w:right w:val="nil"/>
          <w:between w:val="nil"/>
        </w:pBdr>
        <w:spacing w:after="0"/>
        <w:contextualSpacing/>
        <w:rPr>
          <w:color w:val="000000"/>
          <w:highlight w:val="white"/>
        </w:rPr>
      </w:pPr>
      <w:r>
        <w:rPr>
          <w:b/>
          <w:color w:val="000000"/>
        </w:rPr>
        <w:t>S.O.L.E.R:</w:t>
      </w:r>
      <w:r>
        <w:rPr>
          <w:color w:val="000000"/>
        </w:rPr>
        <w:t xml:space="preserve"> This approach is developed by psychologist Gerard Egan for improving the effectiveness of non-verbal communication </w:t>
      </w:r>
      <w:r>
        <w:rPr>
          <w:color w:val="000000"/>
          <w:highlight w:val="white"/>
        </w:rPr>
        <w:t>(</w:t>
      </w:r>
      <w:proofErr w:type="spellStart"/>
      <w:r>
        <w:rPr>
          <w:color w:val="000000"/>
          <w:highlight w:val="white"/>
        </w:rPr>
        <w:t>Jonsdottir</w:t>
      </w:r>
      <w:proofErr w:type="spellEnd"/>
      <w:r>
        <w:rPr>
          <w:color w:val="000000"/>
          <w:highlight w:val="white"/>
        </w:rPr>
        <w:t xml:space="preserve"> and </w:t>
      </w:r>
      <w:proofErr w:type="spellStart"/>
      <w:r>
        <w:rPr>
          <w:color w:val="000000"/>
          <w:highlight w:val="white"/>
        </w:rPr>
        <w:t>Fridriksdottir</w:t>
      </w:r>
      <w:proofErr w:type="spellEnd"/>
      <w:r>
        <w:rPr>
          <w:color w:val="000000"/>
          <w:highlight w:val="white"/>
        </w:rPr>
        <w:t>, 2020)</w:t>
      </w:r>
      <w:r>
        <w:rPr>
          <w:color w:val="000000"/>
        </w:rPr>
        <w:t xml:space="preserve">. According to Egan, by adopting some micro skills like eye contact, sitting forward etc. can make the communication process more comfortable, </w:t>
      </w:r>
      <w:proofErr w:type="gramStart"/>
      <w:r>
        <w:rPr>
          <w:color w:val="000000"/>
        </w:rPr>
        <w:t>effective</w:t>
      </w:r>
      <w:proofErr w:type="gramEnd"/>
      <w:r>
        <w:rPr>
          <w:color w:val="000000"/>
        </w:rPr>
        <w:t xml:space="preserve"> and secured </w:t>
      </w:r>
      <w:r>
        <w:rPr>
          <w:color w:val="000000"/>
          <w:highlight w:val="white"/>
        </w:rPr>
        <w:t>(Harper and Matarazzo, 2016)</w:t>
      </w:r>
      <w:r>
        <w:rPr>
          <w:color w:val="000000"/>
        </w:rPr>
        <w:t>. The abbreviation of S.O.L.E.R given below:</w:t>
      </w:r>
      <w:r>
        <w:rPr>
          <w:noProof/>
        </w:rPr>
        <w:drawing>
          <wp:anchor distT="0" distB="0" distL="114300" distR="114300" simplePos="0" relativeHeight="251659264" behindDoc="0" locked="0" layoutInCell="1" hidden="0" allowOverlap="1" wp14:anchorId="4698C930" wp14:editId="5CD5B832">
            <wp:simplePos x="0" y="0"/>
            <wp:positionH relativeFrom="margin">
              <wp:posOffset>1152525</wp:posOffset>
            </wp:positionH>
            <wp:positionV relativeFrom="paragraph">
              <wp:posOffset>1176655</wp:posOffset>
            </wp:positionV>
            <wp:extent cx="3848100" cy="1914525"/>
            <wp:effectExtent l="0" t="0" r="0" b="0"/>
            <wp:wrapSquare wrapText="bothSides" distT="0" distB="0" distL="114300" distR="114300"/>
            <wp:docPr id="23" name="image8.png" descr="York St John University | Listening Skills for Relationship Building 5 July  ppt download"/>
            <wp:cNvGraphicFramePr/>
            <a:graphic xmlns:a="http://schemas.openxmlformats.org/drawingml/2006/main">
              <a:graphicData uri="http://schemas.openxmlformats.org/drawingml/2006/picture">
                <pic:pic xmlns:pic="http://schemas.openxmlformats.org/drawingml/2006/picture">
                  <pic:nvPicPr>
                    <pic:cNvPr id="0" name="image8.png" descr="York St John University | Listening Skills for Relationship Building 5 July  ppt download"/>
                    <pic:cNvPicPr preferRelativeResize="0"/>
                  </pic:nvPicPr>
                  <pic:blipFill>
                    <a:blip r:embed="rId10"/>
                    <a:srcRect/>
                    <a:stretch>
                      <a:fillRect/>
                    </a:stretch>
                  </pic:blipFill>
                  <pic:spPr>
                    <a:xfrm>
                      <a:off x="0" y="0"/>
                      <a:ext cx="3848100" cy="1914525"/>
                    </a:xfrm>
                    <a:prstGeom prst="rect">
                      <a:avLst/>
                    </a:prstGeom>
                    <a:ln/>
                  </pic:spPr>
                </pic:pic>
              </a:graphicData>
            </a:graphic>
          </wp:anchor>
        </w:drawing>
      </w:r>
    </w:p>
    <w:p w14:paraId="4698C8E9" w14:textId="77777777" w:rsidR="00937EDD" w:rsidRDefault="00937EDD">
      <w:pPr>
        <w:pBdr>
          <w:top w:val="nil"/>
          <w:left w:val="nil"/>
          <w:bottom w:val="nil"/>
          <w:right w:val="nil"/>
          <w:between w:val="nil"/>
        </w:pBdr>
        <w:spacing w:after="0"/>
        <w:ind w:left="720" w:hanging="720"/>
        <w:rPr>
          <w:color w:val="000000"/>
        </w:rPr>
      </w:pPr>
    </w:p>
    <w:p w14:paraId="4698C8EA" w14:textId="77777777" w:rsidR="00937EDD" w:rsidRDefault="00937EDD">
      <w:pPr>
        <w:pBdr>
          <w:top w:val="nil"/>
          <w:left w:val="nil"/>
          <w:bottom w:val="nil"/>
          <w:right w:val="nil"/>
          <w:between w:val="nil"/>
        </w:pBdr>
        <w:spacing w:after="0"/>
        <w:ind w:left="720" w:hanging="720"/>
        <w:rPr>
          <w:color w:val="000000"/>
        </w:rPr>
      </w:pPr>
    </w:p>
    <w:p w14:paraId="4698C8EB" w14:textId="77777777" w:rsidR="00937EDD" w:rsidRDefault="00937EDD">
      <w:pPr>
        <w:pBdr>
          <w:top w:val="nil"/>
          <w:left w:val="nil"/>
          <w:bottom w:val="nil"/>
          <w:right w:val="nil"/>
          <w:between w:val="nil"/>
        </w:pBdr>
        <w:spacing w:after="0"/>
        <w:ind w:left="720" w:hanging="720"/>
        <w:rPr>
          <w:color w:val="000000"/>
        </w:rPr>
      </w:pPr>
    </w:p>
    <w:p w14:paraId="4698C8EC" w14:textId="77777777" w:rsidR="00937EDD" w:rsidRDefault="00937EDD">
      <w:pPr>
        <w:pBdr>
          <w:top w:val="nil"/>
          <w:left w:val="nil"/>
          <w:bottom w:val="nil"/>
          <w:right w:val="nil"/>
          <w:between w:val="nil"/>
        </w:pBdr>
        <w:spacing w:after="0"/>
        <w:ind w:left="720" w:hanging="720"/>
        <w:rPr>
          <w:color w:val="000000"/>
        </w:rPr>
      </w:pPr>
    </w:p>
    <w:p w14:paraId="4698C8ED" w14:textId="77777777" w:rsidR="00937EDD" w:rsidRDefault="00937EDD">
      <w:pPr>
        <w:pBdr>
          <w:top w:val="nil"/>
          <w:left w:val="nil"/>
          <w:bottom w:val="nil"/>
          <w:right w:val="nil"/>
          <w:between w:val="nil"/>
        </w:pBdr>
        <w:spacing w:after="0"/>
        <w:ind w:left="720" w:hanging="720"/>
        <w:rPr>
          <w:color w:val="000000"/>
        </w:rPr>
      </w:pPr>
    </w:p>
    <w:p w14:paraId="4698C8EE" w14:textId="77777777" w:rsidR="00937EDD" w:rsidRDefault="00937EDD">
      <w:pPr>
        <w:pBdr>
          <w:top w:val="nil"/>
          <w:left w:val="nil"/>
          <w:bottom w:val="nil"/>
          <w:right w:val="nil"/>
          <w:between w:val="nil"/>
        </w:pBdr>
        <w:spacing w:after="0"/>
        <w:ind w:left="720" w:hanging="720"/>
        <w:rPr>
          <w:color w:val="000000"/>
        </w:rPr>
      </w:pPr>
    </w:p>
    <w:p w14:paraId="4698C8EF" w14:textId="77777777" w:rsidR="00937EDD" w:rsidRDefault="00937EDD">
      <w:pPr>
        <w:pBdr>
          <w:top w:val="nil"/>
          <w:left w:val="nil"/>
          <w:bottom w:val="nil"/>
          <w:right w:val="nil"/>
          <w:between w:val="nil"/>
        </w:pBdr>
        <w:spacing w:after="0"/>
        <w:ind w:left="720" w:hanging="720"/>
        <w:rPr>
          <w:color w:val="000000"/>
        </w:rPr>
      </w:pPr>
    </w:p>
    <w:p w14:paraId="4698C8F0" w14:textId="77777777" w:rsidR="00937EDD" w:rsidRDefault="0046553B">
      <w:pPr>
        <w:pBdr>
          <w:top w:val="nil"/>
          <w:left w:val="nil"/>
          <w:bottom w:val="nil"/>
          <w:right w:val="nil"/>
          <w:between w:val="nil"/>
        </w:pBdr>
        <w:spacing w:after="0"/>
        <w:ind w:left="720" w:hanging="720"/>
        <w:rPr>
          <w:color w:val="000000"/>
        </w:rPr>
      </w:pPr>
      <w:r>
        <w:rPr>
          <w:noProof/>
        </w:rPr>
        <mc:AlternateContent>
          <mc:Choice Requires="wps">
            <w:drawing>
              <wp:anchor distT="0" distB="0" distL="114300" distR="114300" simplePos="0" relativeHeight="251660288" behindDoc="0" locked="0" layoutInCell="1" hidden="0" allowOverlap="1" wp14:anchorId="4698C932" wp14:editId="0E084D61">
                <wp:simplePos x="0" y="0"/>
                <wp:positionH relativeFrom="margin">
                  <wp:posOffset>876300</wp:posOffset>
                </wp:positionH>
                <wp:positionV relativeFrom="paragraph">
                  <wp:posOffset>187960</wp:posOffset>
                </wp:positionV>
                <wp:extent cx="4333875" cy="266700"/>
                <wp:effectExtent l="0" t="0" r="9525" b="0"/>
                <wp:wrapSquare wrapText="bothSides" distT="0" distB="0" distL="114300" distR="114300"/>
                <wp:docPr id="17" name="Text Box 17"/>
                <wp:cNvGraphicFramePr/>
                <a:graphic xmlns:a="http://schemas.openxmlformats.org/drawingml/2006/main">
                  <a:graphicData uri="http://schemas.microsoft.com/office/word/2010/wordprocessingShape">
                    <wps:wsp>
                      <wps:cNvSpPr txBox="1"/>
                      <wps:spPr>
                        <a:xfrm>
                          <a:off x="0" y="0"/>
                          <a:ext cx="4333875" cy="266700"/>
                        </a:xfrm>
                        <a:prstGeom prst="rect">
                          <a:avLst/>
                        </a:prstGeom>
                        <a:solidFill>
                          <a:prstClr val="white"/>
                        </a:solidFill>
                        <a:ln>
                          <a:noFill/>
                        </a:ln>
                      </wps:spPr>
                      <wps:txbx>
                        <w:txbxContent>
                          <w:p w14:paraId="4698C940" w14:textId="77777777" w:rsidR="00680F9A" w:rsidRPr="00182A6C" w:rsidRDefault="0046553B" w:rsidP="00182A6C">
                            <w:pPr>
                              <w:pStyle w:val="Caption"/>
                              <w:spacing w:after="0"/>
                              <w:jc w:val="center"/>
                              <w:rPr>
                                <w:lang w:val="en-US"/>
                              </w:rPr>
                            </w:pPr>
                            <w:r w:rsidRPr="00182A6C">
                              <w:t xml:space="preserve">Figure </w:t>
                            </w:r>
                            <w:fldSimple w:instr=" SEQ Figure \* ARABIC ">
                              <w:r w:rsidRPr="00182A6C">
                                <w:rPr>
                                  <w:noProof/>
                                </w:rPr>
                                <w:t>4</w:t>
                              </w:r>
                            </w:fldSimple>
                            <w:r w:rsidRPr="00182A6C">
                              <w:rPr>
                                <w:lang w:val="en-US"/>
                              </w:rPr>
                              <w:t>: S.O.L.E.R</w:t>
                            </w:r>
                          </w:p>
                          <w:p w14:paraId="4698C941" w14:textId="77777777" w:rsidR="00182A6C" w:rsidRPr="00182A6C" w:rsidRDefault="0046553B" w:rsidP="00182A6C">
                            <w:pPr>
                              <w:spacing w:after="0"/>
                              <w:jc w:val="center"/>
                              <w:rPr>
                                <w:sz w:val="18"/>
                                <w:szCs w:val="18"/>
                                <w:lang w:val="en-US"/>
                              </w:rPr>
                            </w:pPr>
                            <w:r w:rsidRPr="00182A6C">
                              <w:rPr>
                                <w:sz w:val="18"/>
                                <w:szCs w:val="18"/>
                                <w:lang w:val="en-US"/>
                              </w:rPr>
                              <w:t xml:space="preserve">Source: </w:t>
                            </w:r>
                            <w:r w:rsidRPr="00182A6C">
                              <w:rPr>
                                <w:sz w:val="18"/>
                                <w:szCs w:val="18"/>
                                <w:shd w:val="clear" w:color="auto" w:fill="FFFFFF"/>
                              </w:rPr>
                              <w:t>(Harper and Matarazzo,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698C932" id="Text Box 17" o:spid="_x0000_s1029" type="#_x0000_t202" style="position:absolute;left:0;text-align:left;margin-left:69pt;margin-top:14.8pt;width:341.25pt;height:21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" stroked="f">
                <v:textbox inset="0,0,0,0">
                  <w:txbxContent>
                    <w:p w14:paraId="4698C940" w14:textId="77777777" w:rsidR="00680F9A" w:rsidRPr="00182A6C" w:rsidRDefault="0046553B" w:rsidP="00182A6C">
                      <w:pPr>
                        <w:pStyle w:val="Caption"/>
                        <w:spacing w:after="0"/>
                        <w:jc w:val="center"/>
                        <w:rPr>
                          <w:lang w:val="en-US"/>
                        </w:rPr>
                      </w:pPr>
                      <w:r w:rsidRPr="00182A6C">
                        <w:t xml:space="preserve">Figure </w:t>
                      </w:r>
                      <w:fldSimple w:instr=" SEQ Figure \* ARABIC ">
                        <w:r w:rsidRPr="00182A6C">
                          <w:rPr>
                            <w:noProof/>
                          </w:rPr>
                          <w:t>4</w:t>
                        </w:r>
                      </w:fldSimple>
                      <w:r w:rsidRPr="00182A6C">
                        <w:rPr>
                          <w:lang w:val="en-US"/>
                        </w:rPr>
                        <w:t>: S.O.L.E.R</w:t>
                      </w:r>
                    </w:p>
                    <w:p w14:paraId="4698C941" w14:textId="77777777" w:rsidR="00182A6C" w:rsidRPr="00182A6C" w:rsidRDefault="0046553B" w:rsidP="00182A6C">
                      <w:pPr>
                        <w:spacing w:after="0"/>
                        <w:jc w:val="center"/>
                        <w:rPr>
                          <w:sz w:val="18"/>
                          <w:szCs w:val="18"/>
                          <w:lang w:val="en-US"/>
                        </w:rPr>
                      </w:pPr>
                      <w:r w:rsidRPr="00182A6C">
                        <w:rPr>
                          <w:sz w:val="18"/>
                          <w:szCs w:val="18"/>
                          <w:lang w:val="en-US"/>
                        </w:rPr>
                        <w:t xml:space="preserve">Source: </w:t>
                      </w:r>
                      <w:r w:rsidRPr="00182A6C">
                        <w:rPr>
                          <w:sz w:val="18"/>
                          <w:szCs w:val="18"/>
                          <w:shd w:val="clear" w:color="auto" w:fill="FFFFFF"/>
                        </w:rPr>
                        <w:t>(Harper and Matarazzo, 2016)</w:t>
                      </w:r>
                    </w:p>
                  </w:txbxContent>
                </v:textbox>
                <w10:wrap type="square" anchorx="margin"/>
              </v:shape>
            </w:pict>
          </mc:Fallback>
        </mc:AlternateContent>
      </w:r>
    </w:p>
    <w:p w14:paraId="4698C8F1" w14:textId="6A68ABB1" w:rsidR="00937EDD" w:rsidRDefault="00937EDD">
      <w:pPr>
        <w:pBdr>
          <w:top w:val="nil"/>
          <w:left w:val="nil"/>
          <w:bottom w:val="nil"/>
          <w:right w:val="nil"/>
          <w:between w:val="nil"/>
        </w:pBdr>
        <w:spacing w:after="0"/>
        <w:ind w:left="720" w:hanging="720"/>
        <w:rPr>
          <w:color w:val="000000"/>
        </w:rPr>
      </w:pPr>
    </w:p>
    <w:p w14:paraId="4C8F964B" w14:textId="77777777" w:rsidR="00593FD9" w:rsidRDefault="00593FD9">
      <w:pPr>
        <w:pBdr>
          <w:top w:val="nil"/>
          <w:left w:val="nil"/>
          <w:bottom w:val="nil"/>
          <w:right w:val="nil"/>
          <w:between w:val="nil"/>
        </w:pBdr>
        <w:spacing w:after="0"/>
        <w:ind w:left="720" w:hanging="720"/>
        <w:rPr>
          <w:color w:val="000000"/>
        </w:rPr>
      </w:pPr>
    </w:p>
    <w:p w14:paraId="4698C8F2" w14:textId="77777777" w:rsidR="00937EDD" w:rsidRDefault="0046553B">
      <w:pPr>
        <w:pBdr>
          <w:top w:val="nil"/>
          <w:left w:val="nil"/>
          <w:bottom w:val="nil"/>
          <w:right w:val="nil"/>
          <w:between w:val="nil"/>
        </w:pBdr>
        <w:spacing w:after="0"/>
        <w:ind w:left="720" w:hanging="720"/>
        <w:rPr>
          <w:color w:val="000000"/>
        </w:rPr>
      </w:pPr>
      <w:r>
        <w:rPr>
          <w:color w:val="000000"/>
        </w:rPr>
        <w:t xml:space="preserve">This technique also helps to improve the listening skills by which converts a communicator into an active listener. So, both in non-verbal and listening communication methods, S.O.L.E.R is a proven technique of improving skills for effective communication </w:t>
      </w:r>
      <w:r>
        <w:rPr>
          <w:color w:val="000000"/>
          <w:highlight w:val="white"/>
        </w:rPr>
        <w:t>(Lasater, 2019)</w:t>
      </w:r>
      <w:r>
        <w:rPr>
          <w:color w:val="000000"/>
        </w:rPr>
        <w:t xml:space="preserve">.  </w:t>
      </w:r>
    </w:p>
    <w:p w14:paraId="4698C8F3" w14:textId="1105087A" w:rsidR="00937EDD" w:rsidRDefault="0046553B">
      <w:pPr>
        <w:numPr>
          <w:ilvl w:val="0"/>
          <w:numId w:val="3"/>
        </w:numPr>
        <w:pBdr>
          <w:top w:val="nil"/>
          <w:left w:val="nil"/>
          <w:bottom w:val="nil"/>
          <w:right w:val="nil"/>
          <w:between w:val="nil"/>
        </w:pBdr>
        <w:spacing w:after="0"/>
        <w:contextualSpacing/>
      </w:pPr>
      <w:r>
        <w:rPr>
          <w:b/>
          <w:color w:val="000000"/>
        </w:rPr>
        <w:t>Kinesics:</w:t>
      </w:r>
      <w:r>
        <w:rPr>
          <w:color w:val="000000"/>
        </w:rPr>
        <w:t xml:space="preserve"> It refers to the study of non-verbal communication through body movements. It refers to the actions of body, face expressions, gestures, hand movements of people while they are involved in the communication process </w:t>
      </w:r>
      <w:r>
        <w:rPr>
          <w:color w:val="000000"/>
          <w:highlight w:val="white"/>
        </w:rPr>
        <w:t>(Moore and Stacks, 2019)</w:t>
      </w:r>
      <w:r>
        <w:rPr>
          <w:color w:val="000000"/>
        </w:rPr>
        <w:t xml:space="preserve">. </w:t>
      </w:r>
      <w:r>
        <w:rPr>
          <w:noProof/>
        </w:rPr>
        <w:drawing>
          <wp:anchor distT="0" distB="0" distL="114300" distR="114300" simplePos="0" relativeHeight="251661312" behindDoc="0" locked="0" layoutInCell="1" hidden="0" allowOverlap="1" wp14:anchorId="4698C934" wp14:editId="6F8D3556">
            <wp:simplePos x="0" y="0"/>
            <wp:positionH relativeFrom="margin">
              <wp:posOffset>1152525</wp:posOffset>
            </wp:positionH>
            <wp:positionV relativeFrom="paragraph">
              <wp:posOffset>688340</wp:posOffset>
            </wp:positionV>
            <wp:extent cx="4229100" cy="1476375"/>
            <wp:effectExtent l="0" t="0" r="0" b="0"/>
            <wp:wrapSquare wrapText="bothSides" distT="0" distB="0" distL="114300" distR="114300"/>
            <wp:docPr id="20" name="image4.png" descr="Kinesics Communication: Examples of Kinesics | Ifioque.com"/>
            <wp:cNvGraphicFramePr/>
            <a:graphic xmlns:a="http://schemas.openxmlformats.org/drawingml/2006/main">
              <a:graphicData uri="http://schemas.openxmlformats.org/drawingml/2006/picture">
                <pic:pic xmlns:pic="http://schemas.openxmlformats.org/drawingml/2006/picture">
                  <pic:nvPicPr>
                    <pic:cNvPr id="0" name="image4.png" descr="Kinesics Communication: Examples of Kinesics | Ifioque.com"/>
                    <pic:cNvPicPr preferRelativeResize="0"/>
                  </pic:nvPicPr>
                  <pic:blipFill>
                    <a:blip r:embed="rId11"/>
                    <a:srcRect/>
                    <a:stretch>
                      <a:fillRect/>
                    </a:stretch>
                  </pic:blipFill>
                  <pic:spPr>
                    <a:xfrm>
                      <a:off x="0" y="0"/>
                      <a:ext cx="4229100" cy="1476375"/>
                    </a:xfrm>
                    <a:prstGeom prst="rect">
                      <a:avLst/>
                    </a:prstGeom>
                    <a:ln/>
                  </pic:spPr>
                </pic:pic>
              </a:graphicData>
            </a:graphic>
          </wp:anchor>
        </w:drawing>
      </w:r>
    </w:p>
    <w:p w14:paraId="4698C8F4" w14:textId="76DDDF4F" w:rsidR="00937EDD" w:rsidRDefault="00937EDD">
      <w:pPr>
        <w:pBdr>
          <w:top w:val="nil"/>
          <w:left w:val="nil"/>
          <w:bottom w:val="nil"/>
          <w:right w:val="nil"/>
          <w:between w:val="nil"/>
        </w:pBdr>
        <w:spacing w:after="0"/>
        <w:ind w:left="720" w:hanging="720"/>
        <w:rPr>
          <w:color w:val="000000"/>
        </w:rPr>
      </w:pPr>
    </w:p>
    <w:p w14:paraId="4698C8F5" w14:textId="2FB3D169" w:rsidR="00937EDD" w:rsidRDefault="00937EDD">
      <w:pPr>
        <w:pBdr>
          <w:top w:val="nil"/>
          <w:left w:val="nil"/>
          <w:bottom w:val="nil"/>
          <w:right w:val="nil"/>
          <w:between w:val="nil"/>
        </w:pBdr>
        <w:spacing w:after="0"/>
        <w:ind w:left="720" w:hanging="720"/>
        <w:rPr>
          <w:color w:val="000000"/>
        </w:rPr>
      </w:pPr>
    </w:p>
    <w:p w14:paraId="4698C8F6" w14:textId="77777777" w:rsidR="00937EDD" w:rsidRDefault="00937EDD">
      <w:pPr>
        <w:pBdr>
          <w:top w:val="nil"/>
          <w:left w:val="nil"/>
          <w:bottom w:val="nil"/>
          <w:right w:val="nil"/>
          <w:between w:val="nil"/>
        </w:pBdr>
        <w:spacing w:after="0"/>
        <w:ind w:left="720" w:hanging="720"/>
        <w:rPr>
          <w:color w:val="000000"/>
        </w:rPr>
      </w:pPr>
    </w:p>
    <w:p w14:paraId="4698C8F7" w14:textId="71BAF7F3" w:rsidR="00937EDD" w:rsidRDefault="00937EDD">
      <w:pPr>
        <w:pBdr>
          <w:top w:val="nil"/>
          <w:left w:val="nil"/>
          <w:bottom w:val="nil"/>
          <w:right w:val="nil"/>
          <w:between w:val="nil"/>
        </w:pBdr>
        <w:spacing w:after="0"/>
        <w:ind w:left="720" w:hanging="720"/>
        <w:rPr>
          <w:color w:val="000000"/>
        </w:rPr>
      </w:pPr>
    </w:p>
    <w:p w14:paraId="4698C8F8" w14:textId="6601EDB6" w:rsidR="00937EDD" w:rsidRDefault="00937EDD">
      <w:pPr>
        <w:pBdr>
          <w:top w:val="nil"/>
          <w:left w:val="nil"/>
          <w:bottom w:val="nil"/>
          <w:right w:val="nil"/>
          <w:between w:val="nil"/>
        </w:pBdr>
        <w:spacing w:after="0"/>
        <w:ind w:left="720" w:hanging="720"/>
        <w:rPr>
          <w:color w:val="000000"/>
        </w:rPr>
      </w:pPr>
    </w:p>
    <w:p w14:paraId="4698C8F9" w14:textId="77777777" w:rsidR="00937EDD" w:rsidRDefault="0046553B">
      <w:pPr>
        <w:pBdr>
          <w:top w:val="nil"/>
          <w:left w:val="nil"/>
          <w:bottom w:val="nil"/>
          <w:right w:val="nil"/>
          <w:between w:val="nil"/>
        </w:pBdr>
        <w:ind w:left="720" w:hanging="720"/>
        <w:rPr>
          <w:color w:val="000000"/>
        </w:rPr>
      </w:pPr>
      <w:r>
        <w:rPr>
          <w:noProof/>
        </w:rPr>
        <mc:AlternateContent>
          <mc:Choice Requires="wps">
            <w:drawing>
              <wp:anchor distT="0" distB="0" distL="114300" distR="114300" simplePos="0" relativeHeight="251662336" behindDoc="0" locked="0" layoutInCell="1" hidden="0" allowOverlap="1" wp14:anchorId="4698C936" wp14:editId="17441FCD">
                <wp:simplePos x="0" y="0"/>
                <wp:positionH relativeFrom="margin">
                  <wp:posOffset>800100</wp:posOffset>
                </wp:positionH>
                <wp:positionV relativeFrom="paragraph">
                  <wp:posOffset>-38734</wp:posOffset>
                </wp:positionV>
                <wp:extent cx="4791075" cy="257175"/>
                <wp:effectExtent l="0" t="0" r="9525" b="9525"/>
                <wp:wrapSquare wrapText="bothSides" distT="0" distB="0" distL="114300" distR="114300"/>
                <wp:docPr id="16" name="Text Box 16"/>
                <wp:cNvGraphicFramePr/>
                <a:graphic xmlns:a="http://schemas.openxmlformats.org/drawingml/2006/main">
                  <a:graphicData uri="http://schemas.microsoft.com/office/word/2010/wordprocessingShape">
                    <wps:wsp>
                      <wps:cNvSpPr txBox="1"/>
                      <wps:spPr>
                        <a:xfrm>
                          <a:off x="0" y="0"/>
                          <a:ext cx="4791075" cy="257175"/>
                        </a:xfrm>
                        <a:prstGeom prst="rect">
                          <a:avLst/>
                        </a:prstGeom>
                        <a:solidFill>
                          <a:prstClr val="white"/>
                        </a:solidFill>
                        <a:ln>
                          <a:noFill/>
                        </a:ln>
                      </wps:spPr>
                      <wps:txbx>
                        <w:txbxContent>
                          <w:p w14:paraId="4698C942" w14:textId="77777777" w:rsidR="009204FF" w:rsidRPr="00182A6C" w:rsidRDefault="0046553B" w:rsidP="00182A6C">
                            <w:pPr>
                              <w:pStyle w:val="Caption"/>
                              <w:spacing w:after="0"/>
                              <w:jc w:val="center"/>
                              <w:rPr>
                                <w:lang w:val="en-US"/>
                              </w:rPr>
                            </w:pPr>
                            <w:r w:rsidRPr="00182A6C">
                              <w:t xml:space="preserve">Figure </w:t>
                            </w:r>
                            <w:fldSimple w:instr=" SEQ Figure \* ARABIC ">
                              <w:r w:rsidRPr="00182A6C">
                                <w:rPr>
                                  <w:noProof/>
                                </w:rPr>
                                <w:t>5</w:t>
                              </w:r>
                            </w:fldSimple>
                            <w:r w:rsidRPr="00182A6C">
                              <w:rPr>
                                <w:lang w:val="en-US"/>
                              </w:rPr>
                              <w:t>: Kinesics</w:t>
                            </w:r>
                          </w:p>
                          <w:p w14:paraId="4698C943" w14:textId="77777777" w:rsidR="00182A6C" w:rsidRPr="00182A6C" w:rsidRDefault="0046553B" w:rsidP="00182A6C">
                            <w:pPr>
                              <w:spacing w:after="0"/>
                              <w:jc w:val="center"/>
                              <w:rPr>
                                <w:sz w:val="18"/>
                                <w:szCs w:val="18"/>
                                <w:lang w:val="en-US"/>
                              </w:rPr>
                            </w:pPr>
                            <w:r w:rsidRPr="00182A6C">
                              <w:rPr>
                                <w:sz w:val="18"/>
                                <w:szCs w:val="18"/>
                                <w:lang w:val="en-US"/>
                              </w:rPr>
                              <w:t xml:space="preserve">Source: </w:t>
                            </w:r>
                            <w:r w:rsidRPr="00182A6C">
                              <w:rPr>
                                <w:sz w:val="18"/>
                                <w:szCs w:val="18"/>
                                <w:shd w:val="clear" w:color="auto" w:fill="FFFFFF"/>
                              </w:rPr>
                              <w:t>(Moore and Stacks,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698C936" id="Text Box 16" o:spid="_x0000_s1030" type="#_x0000_t202" style="position:absolute;left:0;text-align:left;margin-left:63pt;margin-top:-3.05pt;width:377.25pt;height:20.2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" stroked="f">
                <v:textbox inset="0,0,0,0">
                  <w:txbxContent>
                    <w:p w14:paraId="4698C942" w14:textId="77777777" w:rsidR="009204FF" w:rsidRPr="00182A6C" w:rsidRDefault="0046553B" w:rsidP="00182A6C">
                      <w:pPr>
                        <w:pStyle w:val="Caption"/>
                        <w:spacing w:after="0"/>
                        <w:jc w:val="center"/>
                        <w:rPr>
                          <w:lang w:val="en-US"/>
                        </w:rPr>
                      </w:pPr>
                      <w:r w:rsidRPr="00182A6C">
                        <w:t xml:space="preserve">Figure </w:t>
                      </w:r>
                      <w:fldSimple w:instr=" SEQ Figure \* ARABIC ">
                        <w:r w:rsidRPr="00182A6C">
                          <w:rPr>
                            <w:noProof/>
                          </w:rPr>
                          <w:t>5</w:t>
                        </w:r>
                      </w:fldSimple>
                      <w:r w:rsidRPr="00182A6C">
                        <w:rPr>
                          <w:lang w:val="en-US"/>
                        </w:rPr>
                        <w:t>: Kinesics</w:t>
                      </w:r>
                    </w:p>
                    <w:p w14:paraId="4698C943" w14:textId="77777777" w:rsidR="00182A6C" w:rsidRPr="00182A6C" w:rsidRDefault="0046553B" w:rsidP="00182A6C">
                      <w:pPr>
                        <w:spacing w:after="0"/>
                        <w:jc w:val="center"/>
                        <w:rPr>
                          <w:sz w:val="18"/>
                          <w:szCs w:val="18"/>
                          <w:lang w:val="en-US"/>
                        </w:rPr>
                      </w:pPr>
                      <w:r w:rsidRPr="00182A6C">
                        <w:rPr>
                          <w:sz w:val="18"/>
                          <w:szCs w:val="18"/>
                          <w:lang w:val="en-US"/>
                        </w:rPr>
                        <w:t xml:space="preserve">Source: </w:t>
                      </w:r>
                      <w:r w:rsidRPr="00182A6C">
                        <w:rPr>
                          <w:sz w:val="18"/>
                          <w:szCs w:val="18"/>
                          <w:shd w:val="clear" w:color="auto" w:fill="FFFFFF"/>
                        </w:rPr>
                        <w:t>(Moore and Stacks, 2019)</w:t>
                      </w:r>
                    </w:p>
                  </w:txbxContent>
                </v:textbox>
                <w10:wrap type="square" anchorx="margin"/>
              </v:shape>
            </w:pict>
          </mc:Fallback>
        </mc:AlternateContent>
      </w:r>
    </w:p>
    <w:p w14:paraId="4698C8FA" w14:textId="77777777" w:rsidR="00937EDD" w:rsidRDefault="0046553B">
      <w:pPr>
        <w:ind w:left="720"/>
        <w:rPr>
          <w:highlight w:val="white"/>
        </w:rPr>
      </w:pPr>
      <w:r>
        <w:t xml:space="preserve">It is very much helpful for cross-cultural study as the non-verbal communication gestures varies from culture to culture </w:t>
      </w:r>
      <w:r>
        <w:rPr>
          <w:highlight w:val="white"/>
        </w:rPr>
        <w:t>(</w:t>
      </w:r>
      <w:proofErr w:type="spellStart"/>
      <w:r>
        <w:rPr>
          <w:highlight w:val="white"/>
        </w:rPr>
        <w:t>Dewydar</w:t>
      </w:r>
      <w:proofErr w:type="spellEnd"/>
      <w:r>
        <w:rPr>
          <w:highlight w:val="white"/>
        </w:rPr>
        <w:t>, 2015)</w:t>
      </w:r>
      <w:r>
        <w:t xml:space="preserve">. Through developing knowledge on kinesics, one can make the communication effective in non-verbal ways </w:t>
      </w:r>
      <w:r>
        <w:rPr>
          <w:highlight w:val="white"/>
        </w:rPr>
        <w:t>(</w:t>
      </w:r>
      <w:proofErr w:type="spellStart"/>
      <w:r>
        <w:rPr>
          <w:highlight w:val="white"/>
        </w:rPr>
        <w:t>Jonsdottir</w:t>
      </w:r>
      <w:proofErr w:type="spellEnd"/>
      <w:r>
        <w:rPr>
          <w:highlight w:val="white"/>
        </w:rPr>
        <w:t xml:space="preserve"> and </w:t>
      </w:r>
      <w:proofErr w:type="spellStart"/>
      <w:r>
        <w:rPr>
          <w:highlight w:val="white"/>
        </w:rPr>
        <w:t>Fridriksdottir</w:t>
      </w:r>
      <w:proofErr w:type="spellEnd"/>
      <w:r>
        <w:rPr>
          <w:highlight w:val="white"/>
        </w:rPr>
        <w:t>, 2020)</w:t>
      </w:r>
      <w:r>
        <w:t>. Some examples of Kinesics shown here.</w:t>
      </w:r>
    </w:p>
    <w:p w14:paraId="4698C8FB" w14:textId="77777777" w:rsidR="00937EDD" w:rsidRDefault="0046553B">
      <w:pPr>
        <w:pStyle w:val="Heading2"/>
      </w:pPr>
      <w:bookmarkStart w:id="8" w:name="_4d34og8" w:colFirst="0" w:colLast="0"/>
      <w:bookmarkEnd w:id="8"/>
      <w:r>
        <w:t xml:space="preserve">3.3 Communication between Management and Employee </w:t>
      </w:r>
    </w:p>
    <w:p w14:paraId="4698C8FC" w14:textId="4D582806" w:rsidR="00937EDD" w:rsidRDefault="0046553B">
      <w:pPr>
        <w:rPr>
          <w:highlight w:val="white"/>
        </w:rPr>
      </w:pPr>
      <w:r>
        <w:t xml:space="preserve">Basically, communication is referred as a bridge between management and employee for making the work done in the most efficient and effective manner </w:t>
      </w:r>
      <w:r>
        <w:rPr>
          <w:highlight w:val="white"/>
        </w:rPr>
        <w:t>(Lasater, 2019)</w:t>
      </w:r>
      <w:r>
        <w:t xml:space="preserve">. Communication serves several purposes in the organisation starting from building good </w:t>
      </w:r>
      <w:r>
        <w:lastRenderedPageBreak/>
        <w:t xml:space="preserve">relationships among team-members to recognizing good work, appreciating the employees’ </w:t>
      </w:r>
      <w:proofErr w:type="gramStart"/>
      <w:r w:rsidR="005C75E7">
        <w:t>efforts</w:t>
      </w:r>
      <w:proofErr w:type="gramEnd"/>
      <w:r w:rsidR="005C75E7">
        <w:t xml:space="preserve"> </w:t>
      </w:r>
      <w:r>
        <w:t xml:space="preserve">and ensuring quick resolution of conflicts between management and employee </w:t>
      </w:r>
      <w:r>
        <w:rPr>
          <w:highlight w:val="white"/>
        </w:rPr>
        <w:t>(</w:t>
      </w:r>
      <w:proofErr w:type="spellStart"/>
      <w:r>
        <w:rPr>
          <w:highlight w:val="white"/>
        </w:rPr>
        <w:t>Dewydar</w:t>
      </w:r>
      <w:proofErr w:type="spellEnd"/>
      <w:r>
        <w:rPr>
          <w:highlight w:val="white"/>
        </w:rPr>
        <w:t>, 2015)</w:t>
      </w:r>
      <w:r>
        <w:t xml:space="preserve">. In the workplace, effective communication ensures the best results of the organisation </w:t>
      </w:r>
      <w:r>
        <w:rPr>
          <w:highlight w:val="white"/>
        </w:rPr>
        <w:t>(</w:t>
      </w:r>
      <w:proofErr w:type="spellStart"/>
      <w:r>
        <w:rPr>
          <w:highlight w:val="white"/>
        </w:rPr>
        <w:t>Maund</w:t>
      </w:r>
      <w:proofErr w:type="spellEnd"/>
      <w:r>
        <w:rPr>
          <w:highlight w:val="white"/>
        </w:rPr>
        <w:t>, 2018)</w:t>
      </w:r>
      <w:r>
        <w:t xml:space="preserve">. Employee and management both understands the objectives of the communication and acts accordingly. A good workplace environment and understanding develops through effective communication between management and employee </w:t>
      </w:r>
      <w:r>
        <w:rPr>
          <w:highlight w:val="white"/>
        </w:rPr>
        <w:t>(</w:t>
      </w:r>
      <w:proofErr w:type="spellStart"/>
      <w:r>
        <w:rPr>
          <w:highlight w:val="white"/>
        </w:rPr>
        <w:t>Fapohunda</w:t>
      </w:r>
      <w:proofErr w:type="spellEnd"/>
      <w:r>
        <w:rPr>
          <w:highlight w:val="white"/>
        </w:rPr>
        <w:t>, 2017)</w:t>
      </w:r>
      <w:r>
        <w:t xml:space="preserve">. </w:t>
      </w:r>
    </w:p>
    <w:p w14:paraId="4698C8FD" w14:textId="3A7EA229" w:rsidR="00937EDD" w:rsidRDefault="0046553B">
      <w:r>
        <w:t xml:space="preserve">The necessity of effective communication is easily understandable through looking at my workplace practices. </w:t>
      </w:r>
      <w:r w:rsidR="00D04E24">
        <w:t>T</w:t>
      </w:r>
      <w:r>
        <w:t xml:space="preserve">here are different people from different backgrounds and as </w:t>
      </w:r>
      <w:r>
        <w:rPr>
          <w:highlight w:val="white"/>
        </w:rPr>
        <w:t>Harper and Matarazzo (2016)</w:t>
      </w:r>
      <w:r>
        <w:t xml:space="preserve"> mentioned, the non-verbal communication plays a significant role in interpreting the information. Some colleagues from my team use their hands while having conversation which makes our supervisor angry as she is from different background. I try to make them understand the importance of non-verbal communication and our supervisor also suggested </w:t>
      </w:r>
      <w:r w:rsidR="009E7CC3">
        <w:t xml:space="preserve">them </w:t>
      </w:r>
      <w:r>
        <w:t xml:space="preserve">to </w:t>
      </w:r>
      <w:r w:rsidR="009E7CC3">
        <w:t>read</w:t>
      </w:r>
      <w:r>
        <w:t xml:space="preserve"> about the non-verbal communication </w:t>
      </w:r>
      <w:proofErr w:type="gramStart"/>
      <w:r w:rsidR="00CE498F">
        <w:t>in order to</w:t>
      </w:r>
      <w:proofErr w:type="gramEnd"/>
      <w:r>
        <w:t xml:space="preserve"> giv</w:t>
      </w:r>
      <w:r w:rsidR="00CE498F">
        <w:t>e</w:t>
      </w:r>
      <w:r>
        <w:t xml:space="preserve"> importance to their body gestures, hand movement, signals, tones etc.  </w:t>
      </w:r>
    </w:p>
    <w:p w14:paraId="160660E7" w14:textId="41CB14A9" w:rsidR="008079F3" w:rsidRDefault="008079F3">
      <w:r>
        <w:t xml:space="preserve">Another problem </w:t>
      </w:r>
      <w:r w:rsidR="0031166B">
        <w:t>we found is the w</w:t>
      </w:r>
      <w:r w:rsidR="0031166B" w:rsidRPr="0031166B">
        <w:t>ritten communication quality</w:t>
      </w:r>
      <w:r w:rsidR="00AE7DF3">
        <w:t>, especially for non-native</w:t>
      </w:r>
      <w:r w:rsidR="00331B8B">
        <w:t xml:space="preserve"> colleagues. </w:t>
      </w:r>
      <w:r w:rsidR="001F6D05">
        <w:t xml:space="preserve">One of them was always misspelling </w:t>
      </w:r>
      <w:r w:rsidR="007239C8">
        <w:t xml:space="preserve">“which” in his emails, writing </w:t>
      </w:r>
      <w:proofErr w:type="gramStart"/>
      <w:r w:rsidR="007239C8">
        <w:t>“w</w:t>
      </w:r>
      <w:r w:rsidR="00D6648D">
        <w:t>itch”</w:t>
      </w:r>
      <w:proofErr w:type="gramEnd"/>
      <w:r w:rsidR="00D6648D">
        <w:t xml:space="preserve"> instead. He kept receiving replies with </w:t>
      </w:r>
      <w:r w:rsidR="00A61F58">
        <w:t>witches’</w:t>
      </w:r>
      <w:r w:rsidR="00A46C84">
        <w:t xml:space="preserve"> pictures at the bottom </w:t>
      </w:r>
      <w:r w:rsidR="00B84973">
        <w:t xml:space="preserve">of </w:t>
      </w:r>
      <w:r w:rsidR="00517A77">
        <w:t xml:space="preserve">the email </w:t>
      </w:r>
      <w:r w:rsidR="00A46C84">
        <w:t xml:space="preserve">and he couldn’t understand why </w:t>
      </w:r>
      <w:r w:rsidR="00B5393F">
        <w:t xml:space="preserve">serious emails were responded </w:t>
      </w:r>
      <w:r w:rsidR="003D7806">
        <w:t>with derision.</w:t>
      </w:r>
      <w:r w:rsidR="008F6BA3">
        <w:t xml:space="preserve"> </w:t>
      </w:r>
    </w:p>
    <w:p w14:paraId="5C82EBE7" w14:textId="77777777" w:rsidR="00692664" w:rsidRDefault="00692664"/>
    <w:p w14:paraId="4698C8FE" w14:textId="77777777" w:rsidR="00937EDD" w:rsidRDefault="0046553B">
      <w:pPr>
        <w:pStyle w:val="Heading1"/>
      </w:pPr>
      <w:bookmarkStart w:id="9" w:name="_2s8eyo1" w:colFirst="0" w:colLast="0"/>
      <w:bookmarkEnd w:id="9"/>
      <w:r>
        <w:t xml:space="preserve">4.Conclusion </w:t>
      </w:r>
    </w:p>
    <w:p w14:paraId="4698C8FF" w14:textId="613C0827" w:rsidR="00937EDD" w:rsidRDefault="0046553B">
      <w:r>
        <w:t>Undoubtedly, communication is the backbone of ensuring effective teamwork and better workplace environment. But ensuring effective communication is difficult as several barriers affect the process of communication as mentioned by Shannon and Weaver in their model. The discussed theories like Shannon and Weaver helps to understand the importance of communication and how to ensure an effective one. The communication methods also needed to be cho</w:t>
      </w:r>
      <w:r w:rsidR="00B640A4">
        <w:t>sen</w:t>
      </w:r>
      <w:r>
        <w:t xml:space="preserve"> carefully based on the skills of employees in the organisation. Some tools like Kinesics, S.O.L.E.R can help significantly to improve the non-verbal and active listening skills. Organisations should give focus on their communication process through analysing the loopholes in it. </w:t>
      </w:r>
    </w:p>
    <w:p w14:paraId="4698C912" w14:textId="77777777" w:rsidR="00937EDD" w:rsidRDefault="00937EDD"/>
    <w:p w14:paraId="4698C913" w14:textId="77777777" w:rsidR="00937EDD" w:rsidRDefault="00937EDD"/>
    <w:p w14:paraId="4698C914" w14:textId="77777777" w:rsidR="00937EDD" w:rsidRDefault="0046553B">
      <w:pPr>
        <w:pStyle w:val="Heading1"/>
      </w:pPr>
      <w:bookmarkStart w:id="10" w:name="_17dp8vu" w:colFirst="0" w:colLast="0"/>
      <w:bookmarkEnd w:id="10"/>
      <w:r>
        <w:t>References</w:t>
      </w:r>
    </w:p>
    <w:p w14:paraId="4698C915" w14:textId="77777777" w:rsidR="00937EDD" w:rsidRDefault="0046553B">
      <w:pPr>
        <w:rPr>
          <w:highlight w:val="white"/>
        </w:rPr>
      </w:pPr>
      <w:r>
        <w:rPr>
          <w:highlight w:val="white"/>
        </w:rPr>
        <w:t xml:space="preserve">Andrews, P.H. and Baird, J.E., (2020). Communication for business and the professions. New York, NY: McGraw-Hill. </w:t>
      </w:r>
    </w:p>
    <w:p w14:paraId="4698C916" w14:textId="77777777" w:rsidR="00937EDD" w:rsidRDefault="0046553B">
      <w:pPr>
        <w:rPr>
          <w:highlight w:val="white"/>
        </w:rPr>
      </w:pPr>
      <w:r>
        <w:rPr>
          <w:highlight w:val="white"/>
        </w:rPr>
        <w:t xml:space="preserve">Bowman, J.P. and </w:t>
      </w:r>
      <w:proofErr w:type="spellStart"/>
      <w:r>
        <w:rPr>
          <w:highlight w:val="white"/>
        </w:rPr>
        <w:t>Targowski</w:t>
      </w:r>
      <w:proofErr w:type="spellEnd"/>
      <w:r>
        <w:rPr>
          <w:highlight w:val="white"/>
        </w:rPr>
        <w:t xml:space="preserve">, A.S., (2018). Modelling the communication process: The map is not the territory. The Journal of Business Communication (1973), 24(4), pp.21-34. </w:t>
      </w:r>
    </w:p>
    <w:p w14:paraId="4698C917" w14:textId="77777777" w:rsidR="00937EDD" w:rsidRDefault="0046553B">
      <w:pPr>
        <w:rPr>
          <w:highlight w:val="white"/>
        </w:rPr>
      </w:pPr>
      <w:proofErr w:type="spellStart"/>
      <w:r>
        <w:rPr>
          <w:highlight w:val="white"/>
        </w:rPr>
        <w:t>Cobley</w:t>
      </w:r>
      <w:proofErr w:type="spellEnd"/>
      <w:r>
        <w:rPr>
          <w:highlight w:val="white"/>
        </w:rPr>
        <w:t xml:space="preserve">, P. and Schulz, P.J. eds., (2016). Theories and models of communication (Vol. 1). Walter de Gruyter. </w:t>
      </w:r>
    </w:p>
    <w:p w14:paraId="4698C918" w14:textId="77777777" w:rsidR="00937EDD" w:rsidRDefault="0046553B">
      <w:pPr>
        <w:rPr>
          <w:highlight w:val="white"/>
        </w:rPr>
      </w:pPr>
      <w:proofErr w:type="spellStart"/>
      <w:r>
        <w:rPr>
          <w:highlight w:val="white"/>
        </w:rPr>
        <w:t>Dewydar</w:t>
      </w:r>
      <w:proofErr w:type="spellEnd"/>
      <w:r>
        <w:rPr>
          <w:highlight w:val="white"/>
        </w:rPr>
        <w:t xml:space="preserve">, W.M.E.N.S., (2015). The optimum relationship between managers and employees. International Journal of business and social Science, 6(8), pp.135-141. </w:t>
      </w:r>
    </w:p>
    <w:p w14:paraId="4698C919" w14:textId="77777777" w:rsidR="00937EDD" w:rsidRDefault="0046553B">
      <w:pPr>
        <w:rPr>
          <w:highlight w:val="white"/>
        </w:rPr>
      </w:pPr>
      <w:proofErr w:type="spellStart"/>
      <w:r>
        <w:rPr>
          <w:highlight w:val="white"/>
        </w:rPr>
        <w:t>Fapohunda</w:t>
      </w:r>
      <w:proofErr w:type="spellEnd"/>
      <w:r>
        <w:rPr>
          <w:highlight w:val="white"/>
        </w:rPr>
        <w:t xml:space="preserve">, T.M., (2017). Towards effective team building in the workplace. International journal of education and research, 1(4), pp.1-12. </w:t>
      </w:r>
    </w:p>
    <w:p w14:paraId="4698C91A" w14:textId="77777777" w:rsidR="00937EDD" w:rsidRDefault="0046553B">
      <w:pPr>
        <w:rPr>
          <w:highlight w:val="white"/>
        </w:rPr>
      </w:pPr>
      <w:r>
        <w:rPr>
          <w:highlight w:val="white"/>
        </w:rPr>
        <w:t xml:space="preserve">Fielding, M., (2016). Effective communication in organisations. Juta and Company Ltd. </w:t>
      </w:r>
    </w:p>
    <w:p w14:paraId="4698C91B" w14:textId="77777777" w:rsidR="00937EDD" w:rsidRDefault="0046553B">
      <w:pPr>
        <w:rPr>
          <w:highlight w:val="white"/>
        </w:rPr>
      </w:pPr>
      <w:r>
        <w:rPr>
          <w:highlight w:val="white"/>
        </w:rPr>
        <w:t xml:space="preserve">Harper, R.G., Wiens, A.N. and Matarazzo, J.D., (2016). Nonverbal communication: The state of the art. John Wiley &amp; Sons. </w:t>
      </w:r>
    </w:p>
    <w:p w14:paraId="4698C91C" w14:textId="77777777" w:rsidR="00937EDD" w:rsidRDefault="0046553B">
      <w:pPr>
        <w:rPr>
          <w:highlight w:val="white"/>
        </w:rPr>
      </w:pPr>
      <w:r>
        <w:rPr>
          <w:highlight w:val="white"/>
        </w:rPr>
        <w:t xml:space="preserve">Husain, Z., (2017). Effective communication brings successful organizational change. The Business &amp; Management Review, 3(2), p.43. </w:t>
      </w:r>
    </w:p>
    <w:p w14:paraId="4698C91D" w14:textId="77777777" w:rsidR="00937EDD" w:rsidRDefault="0046553B">
      <w:pPr>
        <w:rPr>
          <w:highlight w:val="white"/>
        </w:rPr>
      </w:pPr>
      <w:proofErr w:type="spellStart"/>
      <w:r>
        <w:rPr>
          <w:highlight w:val="white"/>
        </w:rPr>
        <w:t>Jonsdottir</w:t>
      </w:r>
      <w:proofErr w:type="spellEnd"/>
      <w:r>
        <w:rPr>
          <w:highlight w:val="white"/>
        </w:rPr>
        <w:t xml:space="preserve">, I.J. and </w:t>
      </w:r>
      <w:proofErr w:type="spellStart"/>
      <w:r>
        <w:rPr>
          <w:highlight w:val="white"/>
        </w:rPr>
        <w:t>Fridriksdottir</w:t>
      </w:r>
      <w:proofErr w:type="spellEnd"/>
      <w:r>
        <w:rPr>
          <w:highlight w:val="white"/>
        </w:rPr>
        <w:t xml:space="preserve">, K., (2020). Active listening: Is it the forgotten dimension in managerial </w:t>
      </w:r>
      <w:proofErr w:type="gramStart"/>
      <w:r>
        <w:rPr>
          <w:highlight w:val="white"/>
        </w:rPr>
        <w:t>communication?.</w:t>
      </w:r>
      <w:proofErr w:type="gramEnd"/>
      <w:r>
        <w:rPr>
          <w:highlight w:val="white"/>
        </w:rPr>
        <w:t xml:space="preserve"> International Journal of Listening, 34(3), pp.178-188. </w:t>
      </w:r>
    </w:p>
    <w:p w14:paraId="4698C91E" w14:textId="77777777" w:rsidR="00937EDD" w:rsidRDefault="0046553B">
      <w:pPr>
        <w:rPr>
          <w:highlight w:val="white"/>
        </w:rPr>
      </w:pPr>
      <w:r>
        <w:rPr>
          <w:highlight w:val="white"/>
        </w:rPr>
        <w:t xml:space="preserve">Lasater, I., (2019). Words that work in business: A practical guide to effective communication in the workplace. </w:t>
      </w:r>
      <w:proofErr w:type="spellStart"/>
      <w:r>
        <w:rPr>
          <w:highlight w:val="white"/>
        </w:rPr>
        <w:t>PuddleDancer</w:t>
      </w:r>
      <w:proofErr w:type="spellEnd"/>
      <w:r>
        <w:rPr>
          <w:highlight w:val="white"/>
        </w:rPr>
        <w:t xml:space="preserve"> Press. </w:t>
      </w:r>
    </w:p>
    <w:p w14:paraId="4698C91F" w14:textId="77777777" w:rsidR="00937EDD" w:rsidRDefault="0046553B">
      <w:pPr>
        <w:rPr>
          <w:highlight w:val="white"/>
        </w:rPr>
      </w:pPr>
      <w:proofErr w:type="spellStart"/>
      <w:r>
        <w:rPr>
          <w:highlight w:val="white"/>
        </w:rPr>
        <w:t>Maund</w:t>
      </w:r>
      <w:proofErr w:type="spellEnd"/>
      <w:r>
        <w:rPr>
          <w:highlight w:val="white"/>
        </w:rPr>
        <w:t xml:space="preserve">, A. ed., (2018). BA in Leadership and Management: Skills for the Workplace Student Yearbook, Final Year. SAGE Publications Limited. </w:t>
      </w:r>
    </w:p>
    <w:p w14:paraId="4698C920" w14:textId="77777777" w:rsidR="00937EDD" w:rsidRDefault="0046553B">
      <w:pPr>
        <w:rPr>
          <w:highlight w:val="white"/>
        </w:rPr>
      </w:pPr>
      <w:r>
        <w:rPr>
          <w:highlight w:val="white"/>
        </w:rPr>
        <w:t xml:space="preserve">Moore, N.J., Hickson, M. and Stacks, D.W., (2019). Nonverbal communication. New York: Oxford University Press. </w:t>
      </w:r>
    </w:p>
    <w:p w14:paraId="4698C921" w14:textId="77777777" w:rsidR="00937EDD" w:rsidRDefault="0046553B">
      <w:pPr>
        <w:rPr>
          <w:highlight w:val="white"/>
        </w:rPr>
      </w:pPr>
      <w:r>
        <w:rPr>
          <w:highlight w:val="white"/>
        </w:rPr>
        <w:t xml:space="preserve">Ritchie, D., (2017). Shannon and Weaver: Unravelling the paradox of information. Communication research, 13(2), pp.278-298. </w:t>
      </w:r>
    </w:p>
    <w:p w14:paraId="4698C922" w14:textId="77777777" w:rsidR="00937EDD" w:rsidRDefault="0046553B">
      <w:pPr>
        <w:rPr>
          <w:highlight w:val="white"/>
        </w:rPr>
      </w:pPr>
      <w:r>
        <w:rPr>
          <w:highlight w:val="white"/>
        </w:rPr>
        <w:lastRenderedPageBreak/>
        <w:t xml:space="preserve">Taylor, S., (2015). Communication for business: A practical approach. Pearson Education India. </w:t>
      </w:r>
    </w:p>
    <w:p w14:paraId="4698C923" w14:textId="77777777" w:rsidR="00937EDD" w:rsidRDefault="00937EDD"/>
    <w:sectPr w:rsidR="00937EDD">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6E29F" w14:textId="77777777" w:rsidR="00EF75DC" w:rsidRDefault="00EF75DC">
      <w:pPr>
        <w:spacing w:after="0" w:line="240" w:lineRule="auto"/>
      </w:pPr>
      <w:r>
        <w:separator/>
      </w:r>
    </w:p>
  </w:endnote>
  <w:endnote w:type="continuationSeparator" w:id="0">
    <w:p w14:paraId="24C78066" w14:textId="77777777" w:rsidR="00EF75DC" w:rsidRDefault="00EF7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Serif">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8C938" w14:textId="7A2F4E39" w:rsidR="00937EDD" w:rsidRDefault="0046553B">
    <w:pPr>
      <w:pBdr>
        <w:top w:val="single" w:sz="4" w:space="1" w:color="D9D9D9"/>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34FFE">
      <w:rPr>
        <w:noProof/>
        <w:color w:val="000000"/>
      </w:rPr>
      <w:t>1</w:t>
    </w:r>
    <w:r>
      <w:rPr>
        <w:color w:val="000000"/>
      </w:rPr>
      <w:fldChar w:fldCharType="end"/>
    </w:r>
    <w:r>
      <w:rPr>
        <w:color w:val="000000"/>
      </w:rPr>
      <w:t xml:space="preserve"> | </w:t>
    </w:r>
    <w:r>
      <w:rPr>
        <w:color w:val="7F7F7F"/>
      </w:rPr>
      <w:t>Page</w:t>
    </w:r>
  </w:p>
  <w:p w14:paraId="4698C939" w14:textId="77777777" w:rsidR="00937EDD" w:rsidRDefault="00937ED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DBBB2" w14:textId="77777777" w:rsidR="00EF75DC" w:rsidRDefault="00EF75DC">
      <w:pPr>
        <w:spacing w:after="0" w:line="240" w:lineRule="auto"/>
      </w:pPr>
      <w:r>
        <w:separator/>
      </w:r>
    </w:p>
  </w:footnote>
  <w:footnote w:type="continuationSeparator" w:id="0">
    <w:p w14:paraId="385D4B3B" w14:textId="77777777" w:rsidR="00EF75DC" w:rsidRDefault="00EF75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A2F3C"/>
    <w:multiLevelType w:val="multilevel"/>
    <w:tmpl w:val="88BC22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3C510F7"/>
    <w:multiLevelType w:val="multilevel"/>
    <w:tmpl w:val="2690E4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0267937"/>
    <w:multiLevelType w:val="multilevel"/>
    <w:tmpl w:val="F5D0E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85D2116"/>
    <w:multiLevelType w:val="multilevel"/>
    <w:tmpl w:val="14BE08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E534158"/>
    <w:multiLevelType w:val="multilevel"/>
    <w:tmpl w:val="0CF68E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37EDD"/>
    <w:rsid w:val="000732E1"/>
    <w:rsid w:val="000A760B"/>
    <w:rsid w:val="000B13A0"/>
    <w:rsid w:val="00164B5D"/>
    <w:rsid w:val="00174F85"/>
    <w:rsid w:val="001872D9"/>
    <w:rsid w:val="001E7A38"/>
    <w:rsid w:val="001F6D05"/>
    <w:rsid w:val="00234669"/>
    <w:rsid w:val="00241A83"/>
    <w:rsid w:val="0031166B"/>
    <w:rsid w:val="00315EA8"/>
    <w:rsid w:val="00331B8B"/>
    <w:rsid w:val="003B61C9"/>
    <w:rsid w:val="003D7806"/>
    <w:rsid w:val="0046553B"/>
    <w:rsid w:val="004E577C"/>
    <w:rsid w:val="00517A77"/>
    <w:rsid w:val="00593FD9"/>
    <w:rsid w:val="005C28DE"/>
    <w:rsid w:val="005C75E7"/>
    <w:rsid w:val="00692664"/>
    <w:rsid w:val="007239C8"/>
    <w:rsid w:val="00761DFD"/>
    <w:rsid w:val="008079F3"/>
    <w:rsid w:val="0085046D"/>
    <w:rsid w:val="008F6BA3"/>
    <w:rsid w:val="00937EDD"/>
    <w:rsid w:val="009C18D6"/>
    <w:rsid w:val="009E7CC3"/>
    <w:rsid w:val="00A46C84"/>
    <w:rsid w:val="00A61F58"/>
    <w:rsid w:val="00A667CC"/>
    <w:rsid w:val="00A96866"/>
    <w:rsid w:val="00AE7DF3"/>
    <w:rsid w:val="00B21DA4"/>
    <w:rsid w:val="00B5393F"/>
    <w:rsid w:val="00B640A4"/>
    <w:rsid w:val="00B84973"/>
    <w:rsid w:val="00C30E90"/>
    <w:rsid w:val="00CD3835"/>
    <w:rsid w:val="00CE498F"/>
    <w:rsid w:val="00D019B5"/>
    <w:rsid w:val="00D04E24"/>
    <w:rsid w:val="00D6648D"/>
    <w:rsid w:val="00DE6853"/>
    <w:rsid w:val="00E00F09"/>
    <w:rsid w:val="00E34FFE"/>
    <w:rsid w:val="00E9214E"/>
    <w:rsid w:val="00ED7776"/>
    <w:rsid w:val="00EF75DC"/>
    <w:rsid w:val="00FB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8C89B"/>
  <w15:docId w15:val="{83DD67FC-8D02-45DB-A725-919641AA4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7BA"/>
    <w:rPr>
      <w:color w:val="000000" w:themeColor="text1"/>
    </w:rPr>
  </w:style>
  <w:style w:type="paragraph" w:styleId="Heading1">
    <w:name w:val="heading 1"/>
    <w:basedOn w:val="Normal"/>
    <w:next w:val="Normal"/>
    <w:link w:val="Heading1Char"/>
    <w:uiPriority w:val="9"/>
    <w:qFormat/>
    <w:rsid w:val="00B166D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5805"/>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3C703B"/>
    <w:pPr>
      <w:keepNext/>
      <w:keepLines/>
      <w:spacing w:before="40" w:after="0"/>
      <w:outlineLvl w:val="2"/>
    </w:pPr>
    <w:rPr>
      <w:rFonts w:asciiTheme="majorHAnsi" w:eastAsiaTheme="majorEastAsia" w:hAnsiTheme="majorHAnsi" w:cstheme="majorBidi"/>
      <w:color w:val="auto"/>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Headin 3"/>
    <w:basedOn w:val="Normal"/>
    <w:next w:val="Normal"/>
    <w:link w:val="TitleChar"/>
    <w:uiPriority w:val="10"/>
    <w:qFormat/>
    <w:rsid w:val="00AF00C2"/>
    <w:pPr>
      <w:spacing w:after="0"/>
      <w:contextualSpacing/>
    </w:pPr>
    <w:rPr>
      <w:rFonts w:eastAsiaTheme="majorEastAsia" w:cstheme="majorBidi"/>
      <w:b/>
      <w:color w:val="auto"/>
      <w:spacing w:val="-10"/>
      <w:kern w:val="28"/>
      <w:sz w:val="26"/>
      <w:szCs w:val="56"/>
    </w:rPr>
  </w:style>
  <w:style w:type="character" w:customStyle="1" w:styleId="Heading1Char">
    <w:name w:val="Heading 1 Char"/>
    <w:basedOn w:val="DefaultParagraphFont"/>
    <w:link w:val="Heading1"/>
    <w:uiPriority w:val="9"/>
    <w:rsid w:val="00B166D5"/>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305805"/>
    <w:rPr>
      <w:rFonts w:ascii="Times New Roman" w:eastAsiaTheme="majorEastAsia" w:hAnsi="Times New Roman" w:cstheme="majorBidi"/>
      <w:b/>
      <w:color w:val="000000" w:themeColor="text1"/>
      <w:sz w:val="28"/>
      <w:szCs w:val="26"/>
      <w:lang w:val="en-GB"/>
    </w:rPr>
  </w:style>
  <w:style w:type="character" w:customStyle="1" w:styleId="TitleChar">
    <w:name w:val="Title Char"/>
    <w:aliases w:val="Headin 3 Char"/>
    <w:basedOn w:val="DefaultParagraphFont"/>
    <w:link w:val="Title"/>
    <w:uiPriority w:val="10"/>
    <w:rsid w:val="00AF00C2"/>
    <w:rPr>
      <w:rFonts w:ascii="Times New Roman" w:eastAsiaTheme="majorEastAsia" w:hAnsi="Times New Roman" w:cstheme="majorBidi"/>
      <w:b/>
      <w:spacing w:val="-10"/>
      <w:kern w:val="28"/>
      <w:sz w:val="26"/>
      <w:szCs w:val="56"/>
      <w:lang w:val="en-GB"/>
    </w:rPr>
  </w:style>
  <w:style w:type="character" w:customStyle="1" w:styleId="Heading3Char">
    <w:name w:val="Heading 3 Char"/>
    <w:basedOn w:val="DefaultParagraphFont"/>
    <w:link w:val="Heading3"/>
    <w:uiPriority w:val="9"/>
    <w:rsid w:val="003C703B"/>
    <w:rPr>
      <w:rFonts w:asciiTheme="majorHAnsi" w:eastAsiaTheme="majorEastAsia" w:hAnsiTheme="majorHAnsi" w:cstheme="majorBidi"/>
      <w:sz w:val="24"/>
      <w:szCs w:val="24"/>
      <w:lang w:val="en-GB"/>
    </w:rPr>
  </w:style>
  <w:style w:type="paragraph" w:styleId="Caption">
    <w:name w:val="caption"/>
    <w:basedOn w:val="Normal"/>
    <w:next w:val="Normal"/>
    <w:uiPriority w:val="35"/>
    <w:unhideWhenUsed/>
    <w:qFormat/>
    <w:rsid w:val="00691CCA"/>
    <w:pPr>
      <w:spacing w:after="200" w:line="240" w:lineRule="auto"/>
    </w:pPr>
    <w:rPr>
      <w:i/>
      <w:iCs/>
      <w:color w:val="44546A" w:themeColor="text2"/>
      <w:sz w:val="18"/>
      <w:szCs w:val="18"/>
    </w:rPr>
  </w:style>
  <w:style w:type="paragraph" w:styleId="NormalWeb">
    <w:name w:val="Normal (Web)"/>
    <w:basedOn w:val="Normal"/>
    <w:uiPriority w:val="99"/>
    <w:semiHidden/>
    <w:unhideWhenUsed/>
    <w:rsid w:val="00F61691"/>
    <w:pPr>
      <w:spacing w:before="100" w:beforeAutospacing="1" w:after="100" w:afterAutospacing="1" w:line="240" w:lineRule="auto"/>
      <w:jc w:val="left"/>
    </w:pPr>
    <w:rPr>
      <w:rFonts w:ascii="Times New Roman" w:eastAsia="Times New Roman" w:hAnsi="Times New Roman" w:cs="Times New Roman"/>
      <w:color w:val="auto"/>
      <w:sz w:val="24"/>
      <w:szCs w:val="24"/>
      <w:lang w:val="en-US" w:bidi="bn-BD"/>
    </w:rPr>
  </w:style>
  <w:style w:type="paragraph" w:styleId="ListParagraph">
    <w:name w:val="List Paragraph"/>
    <w:basedOn w:val="Normal"/>
    <w:uiPriority w:val="34"/>
    <w:qFormat/>
    <w:rsid w:val="000D56F6"/>
    <w:pPr>
      <w:ind w:left="720"/>
      <w:contextualSpacing/>
    </w:pPr>
  </w:style>
  <w:style w:type="character" w:styleId="Hyperlink">
    <w:name w:val="Hyperlink"/>
    <w:basedOn w:val="DefaultParagraphFont"/>
    <w:uiPriority w:val="99"/>
    <w:unhideWhenUsed/>
    <w:rsid w:val="00746097"/>
    <w:rPr>
      <w:color w:val="0000FF"/>
      <w:u w:val="single"/>
    </w:rPr>
  </w:style>
  <w:style w:type="paragraph" w:styleId="Header">
    <w:name w:val="header"/>
    <w:basedOn w:val="Normal"/>
    <w:link w:val="HeaderChar"/>
    <w:uiPriority w:val="99"/>
    <w:unhideWhenUsed/>
    <w:rsid w:val="008127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2705"/>
    <w:rPr>
      <w:rFonts w:ascii="Arial" w:hAnsi="Arial"/>
      <w:color w:val="000000" w:themeColor="text1"/>
      <w:lang w:val="en-GB"/>
    </w:rPr>
  </w:style>
  <w:style w:type="paragraph" w:styleId="Footer">
    <w:name w:val="footer"/>
    <w:basedOn w:val="Normal"/>
    <w:link w:val="FooterChar"/>
    <w:uiPriority w:val="99"/>
    <w:unhideWhenUsed/>
    <w:rsid w:val="008127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2705"/>
    <w:rPr>
      <w:rFonts w:ascii="Arial" w:hAnsi="Arial"/>
      <w:color w:val="000000" w:themeColor="text1"/>
      <w:lang w:val="en-GB"/>
    </w:rPr>
  </w:style>
  <w:style w:type="paragraph" w:styleId="TOCHeading">
    <w:name w:val="TOC Heading"/>
    <w:basedOn w:val="Heading1"/>
    <w:next w:val="Normal"/>
    <w:uiPriority w:val="39"/>
    <w:unhideWhenUsed/>
    <w:qFormat/>
    <w:rsid w:val="008727D9"/>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727D9"/>
    <w:pPr>
      <w:spacing w:after="100"/>
    </w:pPr>
  </w:style>
  <w:style w:type="paragraph" w:styleId="TOC2">
    <w:name w:val="toc 2"/>
    <w:basedOn w:val="Normal"/>
    <w:next w:val="Normal"/>
    <w:autoRedefine/>
    <w:uiPriority w:val="39"/>
    <w:unhideWhenUsed/>
    <w:rsid w:val="008727D9"/>
    <w:pPr>
      <w:spacing w:after="100"/>
      <w:ind w:left="2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12</Pages>
  <Words>2632</Words>
  <Characters>15003</Characters>
  <Application>Microsoft Office Word</Application>
  <DocSecurity>0</DocSecurity>
  <Lines>125</Lines>
  <Paragraphs>35</Paragraphs>
  <ScaleCrop>false</ScaleCrop>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Salavastru</cp:lastModifiedBy>
  <cp:revision>49</cp:revision>
  <dcterms:created xsi:type="dcterms:W3CDTF">2021-08-12T08:19:00Z</dcterms:created>
  <dcterms:modified xsi:type="dcterms:W3CDTF">2021-09-01T15:55:00Z</dcterms:modified>
</cp:coreProperties>
</file>