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default" w:ascii="Times New Roman" w:hAnsi="Times New Roman" w:cs="Times New Roman"/>
          <w:sz w:val="24"/>
          <w:szCs w:val="24"/>
          <w:lang w:val="en-US"/>
        </w:rPr>
      </w:pPr>
      <w:r>
        <w:rPr>
          <w:rFonts w:hint="default" w:ascii="Times New Roman" w:hAnsi="Times New Roman" w:cs="Times New Roman"/>
          <w:sz w:val="24"/>
          <w:szCs w:val="24"/>
          <w:lang w:val="en-US"/>
        </w:rPr>
        <w:t>Link to my Photostory</w:t>
      </w:r>
    </w:p>
    <w:p>
      <w:pPr>
        <w:rPr>
          <w:rFonts w:hint="default" w:ascii="Times New Roman" w:hAnsi="Times New Roman"/>
          <w:sz w:val="24"/>
          <w:szCs w:val="24"/>
          <w:lang w:val="en-US"/>
        </w:rPr>
      </w:pPr>
      <w:r>
        <w:rPr>
          <w:rFonts w:hint="default" w:ascii="Times New Roman" w:hAnsi="Times New Roman"/>
          <w:sz w:val="24"/>
          <w:szCs w:val="24"/>
          <w:lang w:val="en-US"/>
        </w:rPr>
        <w:fldChar w:fldCharType="begin"/>
      </w:r>
      <w:r>
        <w:rPr>
          <w:rFonts w:hint="default" w:ascii="Times New Roman" w:hAnsi="Times New Roman"/>
          <w:sz w:val="24"/>
          <w:szCs w:val="24"/>
          <w:lang w:val="en-US"/>
        </w:rPr>
        <w:instrText xml:space="preserve"> HYPERLINK "https://youtu.be/YlqCNtIaSzQ" </w:instrText>
      </w:r>
      <w:r>
        <w:rPr>
          <w:rFonts w:hint="default" w:ascii="Times New Roman" w:hAnsi="Times New Roman"/>
          <w:sz w:val="24"/>
          <w:szCs w:val="24"/>
          <w:lang w:val="en-US"/>
        </w:rPr>
        <w:fldChar w:fldCharType="separate"/>
      </w:r>
      <w:r>
        <w:rPr>
          <w:rStyle w:val="4"/>
          <w:rFonts w:hint="default" w:ascii="Times New Roman" w:hAnsi="Times New Roman"/>
          <w:sz w:val="24"/>
          <w:szCs w:val="24"/>
          <w:lang w:val="en-US"/>
        </w:rPr>
        <w:t>https://youtu.be/YlqCNtIaSzQ</w:t>
      </w:r>
      <w:r>
        <w:rPr>
          <w:rFonts w:hint="default" w:ascii="Times New Roman" w:hAnsi="Times New Roman"/>
          <w:sz w:val="24"/>
          <w:szCs w:val="24"/>
          <w:lang w:val="en-US"/>
        </w:rPr>
        <w:fldChar w:fldCharType="end"/>
      </w:r>
    </w:p>
    <w:p>
      <w:pPr>
        <w:rPr>
          <w:rFonts w:hint="default" w:ascii="Times New Roman" w:hAnsi="Times New Roman"/>
          <w:sz w:val="24"/>
          <w:szCs w:val="24"/>
          <w:lang w:val="en-US"/>
        </w:rPr>
      </w:pPr>
    </w:p>
    <w:p>
      <w:pPr>
        <w:rPr>
          <w:rFonts w:hint="default" w:ascii="Times New Roman" w:hAnsi="Times New Roman"/>
          <w:sz w:val="24"/>
          <w:szCs w:val="24"/>
          <w:lang w:val="en-US"/>
        </w:rPr>
      </w:pPr>
    </w:p>
    <w:p>
      <w:pPr>
        <w:rPr>
          <w:rFonts w:ascii="Times New Roman" w:hAnsi="Times New Roman" w:cs="Times New Roman"/>
          <w:sz w:val="24"/>
          <w:szCs w:val="24"/>
        </w:rPr>
      </w:pPr>
    </w:p>
    <w:p>
      <w:pPr>
        <w:rPr>
          <w:rFonts w:ascii="Times New Roman" w:hAnsi="Times New Roman" w:cs="Times New Roman"/>
          <w:sz w:val="24"/>
          <w:szCs w:val="24"/>
        </w:rPr>
      </w:pPr>
    </w:p>
    <w:p>
      <w:pPr>
        <w:rPr>
          <w:rFonts w:ascii="Times New Roman" w:hAnsi="Times New Roman" w:cs="Times New Roman"/>
          <w:sz w:val="24"/>
          <w:szCs w:val="24"/>
        </w:rPr>
      </w:pPr>
    </w:p>
    <w:p>
      <w:pPr>
        <w:rPr>
          <w:rFonts w:ascii="Times New Roman" w:hAnsi="Times New Roman" w:cs="Times New Roman"/>
          <w:sz w:val="24"/>
          <w:szCs w:val="24"/>
        </w:rPr>
      </w:pPr>
    </w:p>
    <w:p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References</w:t>
      </w:r>
    </w:p>
    <w:p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Anderson, Ray. 2009. </w:t>
      </w:r>
      <w:r>
        <w:rPr>
          <w:rFonts w:ascii="Times New Roman" w:hAnsi="Times New Roman" w:cs="Times New Roman"/>
          <w:i/>
          <w:sz w:val="24"/>
          <w:szCs w:val="24"/>
        </w:rPr>
        <w:t>TED Talk: The Business Logic of Sustainability</w:t>
      </w:r>
      <w:r>
        <w:rPr>
          <w:rFonts w:ascii="Times New Roman" w:hAnsi="Times New Roman" w:cs="Times New Roman"/>
          <w:sz w:val="24"/>
          <w:szCs w:val="24"/>
        </w:rPr>
        <w:t xml:space="preserve">. Accessed </w:t>
      </w:r>
      <w:r>
        <w:rPr>
          <w:rFonts w:hint="default" w:ascii="Times New Roman" w:hAnsi="Times New Roman" w:cs="Times New Roman"/>
          <w:sz w:val="24"/>
          <w:szCs w:val="24"/>
          <w:lang w:val="en-US"/>
        </w:rPr>
        <w:t>14</w:t>
      </w:r>
      <w:r>
        <w:rPr>
          <w:rFonts w:ascii="Times New Roman" w:hAnsi="Times New Roman" w:cs="Times New Roman"/>
          <w:sz w:val="24"/>
          <w:szCs w:val="24"/>
        </w:rPr>
        <w:t xml:space="preserve">th </w:t>
      </w:r>
      <w:r>
        <w:rPr>
          <w:rFonts w:hint="default" w:ascii="Times New Roman" w:hAnsi="Times New Roman" w:cs="Times New Roman"/>
          <w:sz w:val="24"/>
          <w:szCs w:val="24"/>
          <w:lang w:val="en-US"/>
        </w:rPr>
        <w:t xml:space="preserve">Februay </w:t>
      </w:r>
      <w:r>
        <w:rPr>
          <w:rFonts w:ascii="Times New Roman" w:hAnsi="Times New Roman" w:cs="Times New Roman"/>
          <w:sz w:val="24"/>
          <w:szCs w:val="24"/>
        </w:rPr>
        <w:t xml:space="preserve"> 2022. </w:t>
      </w:r>
      <w:r>
        <w:fldChar w:fldCharType="begin"/>
      </w:r>
      <w:r>
        <w:instrText xml:space="preserve"> HYPERLINK "https://www.ted.com/talks/ray_anderson_the_business_logic_of_sustainability" </w:instrText>
      </w:r>
      <w:r>
        <w:fldChar w:fldCharType="separate"/>
      </w:r>
      <w:r>
        <w:rPr>
          <w:rStyle w:val="4"/>
          <w:rFonts w:ascii="Times New Roman" w:hAnsi="Times New Roman" w:cs="Times New Roman"/>
          <w:color w:val="auto"/>
          <w:sz w:val="24"/>
          <w:szCs w:val="24"/>
          <w:u w:val="none"/>
        </w:rPr>
        <w:t>https://www.ted.com/talks/ray_anderson_the_business_logic_of_sustainability</w:t>
      </w:r>
      <w:r>
        <w:rPr>
          <w:rStyle w:val="4"/>
          <w:rFonts w:ascii="Times New Roman" w:hAnsi="Times New Roman" w:cs="Times New Roman"/>
          <w:color w:val="auto"/>
          <w:sz w:val="24"/>
          <w:szCs w:val="24"/>
          <w:u w:val="none"/>
        </w:rPr>
        <w:fldChar w:fldCharType="end"/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Benyus, J.M., 2020. Biomimicry: innovation inspired by nature.</w:t>
      </w:r>
    </w:p>
    <w:p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Blok, V., 2016. Biomimicry and the materiality of ecological technology and innovation: Toward a natural model of nature. </w:t>
      </w:r>
      <w:r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Environmental Philosophy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>
      <w:pPr>
        <w:spacing w:line="480" w:lineRule="auto"/>
        <w:rPr>
          <w:rFonts w:hint="default"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hint="default" w:ascii="Times New Roman" w:hAnsi="Times New Roman" w:eastAsia="SimSun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Hale, L.A., 2018. At home with sustainability: From green default rules to sustainable consumption. </w:t>
      </w:r>
      <w:r>
        <w:rPr>
          <w:rFonts w:hint="default" w:ascii="Times New Roman" w:hAnsi="Times New Roman" w:eastAsia="SimSun" w:cs="Times New Roman"/>
          <w:i/>
          <w:iCs/>
          <w:caps w:val="0"/>
          <w:color w:val="222222"/>
          <w:spacing w:val="0"/>
          <w:sz w:val="24"/>
          <w:szCs w:val="24"/>
          <w:shd w:val="clear" w:fill="FFFFFF"/>
        </w:rPr>
        <w:t>Sustainability</w:t>
      </w:r>
      <w:r>
        <w:rPr>
          <w:rFonts w:hint="default" w:ascii="Times New Roman" w:hAnsi="Times New Roman" w:eastAsia="SimSun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, </w:t>
      </w:r>
      <w:r>
        <w:rPr>
          <w:rFonts w:hint="default" w:ascii="Times New Roman" w:hAnsi="Times New Roman" w:eastAsia="SimSun" w:cs="Times New Roman"/>
          <w:i/>
          <w:iCs/>
          <w:caps w:val="0"/>
          <w:color w:val="222222"/>
          <w:spacing w:val="0"/>
          <w:sz w:val="24"/>
          <w:szCs w:val="24"/>
          <w:shd w:val="clear" w:fill="FFFFFF"/>
        </w:rPr>
        <w:t>10</w:t>
      </w:r>
      <w:r>
        <w:rPr>
          <w:rFonts w:hint="default" w:ascii="Times New Roman" w:hAnsi="Times New Roman" w:eastAsia="SimSun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(1), p.249.</w:t>
      </w:r>
    </w:p>
    <w:p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Kok, L., Wurpel, G. and Wolde, A., 2013. Unleashing the power of the circular economy</w:t>
      </w:r>
    </w:p>
    <w:p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Sakaguchi, L., Pak, N. and Potts, M.D., 2018. Tackling the issue of food waste in restaurants: Options for measurement method, reduction and behavioral change. </w:t>
      </w:r>
      <w:r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Cleaner Production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180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, pp.430-436.</w:t>
      </w:r>
    </w:p>
    <w:p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>
      <w:pPr>
        <w:spacing w:line="480" w:lineRule="auto"/>
        <w:rPr>
          <w:rFonts w:hint="default"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hint="default" w:ascii="Times New Roman" w:hAnsi="Times New Roman" w:eastAsia="SimSun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Velenturf, A.P. and Purnell, P., 2021. Principles for a sustainable circular economy. </w:t>
      </w:r>
      <w:r>
        <w:rPr>
          <w:rFonts w:hint="default" w:ascii="Times New Roman" w:hAnsi="Times New Roman" w:eastAsia="SimSun" w:cs="Times New Roman"/>
          <w:i/>
          <w:iCs/>
          <w:caps w:val="0"/>
          <w:color w:val="222222"/>
          <w:spacing w:val="0"/>
          <w:sz w:val="24"/>
          <w:szCs w:val="24"/>
          <w:shd w:val="clear" w:fill="FFFFFF"/>
        </w:rPr>
        <w:t>Sustainable Production and Consumption</w:t>
      </w:r>
      <w:r>
        <w:rPr>
          <w:rFonts w:hint="default" w:ascii="Times New Roman" w:hAnsi="Times New Roman" w:eastAsia="SimSun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, </w:t>
      </w:r>
      <w:r>
        <w:rPr>
          <w:rFonts w:hint="default" w:ascii="Times New Roman" w:hAnsi="Times New Roman" w:eastAsia="SimSun" w:cs="Times New Roman"/>
          <w:i/>
          <w:iCs/>
          <w:caps w:val="0"/>
          <w:color w:val="222222"/>
          <w:spacing w:val="0"/>
          <w:sz w:val="24"/>
          <w:szCs w:val="24"/>
          <w:shd w:val="clear" w:fill="FFFFFF"/>
        </w:rPr>
        <w:t>27</w:t>
      </w:r>
      <w:r>
        <w:rPr>
          <w:rFonts w:hint="default" w:ascii="Times New Roman" w:hAnsi="Times New Roman" w:eastAsia="SimSun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, pp.1437-1457.</w:t>
      </w:r>
    </w:p>
    <w:p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>
      <w:pPr>
        <w:pStyle w:val="5"/>
        <w:spacing w:after="0" w:line="480" w:lineRule="auto"/>
        <w:rPr>
          <w:rFonts w:hint="default" w:ascii="Times New Roman" w:hAnsi="Times New Roman"/>
          <w:sz w:val="24"/>
          <w:szCs w:val="24"/>
        </w:rPr>
      </w:pPr>
      <w:r>
        <w:t>TedExTalks. (2010</w:t>
      </w:r>
      <w:r>
        <w:rPr>
          <w:i/>
        </w:rPr>
        <w:t xml:space="preserve">) The business logic of sustainability; Ray Anderson at TED. </w:t>
      </w:r>
      <w:r>
        <w:t xml:space="preserve">April. Available </w:t>
      </w:r>
      <w:r>
        <w:rPr>
          <w:rFonts w:hint="default"/>
          <w:lang w:val="en-US"/>
        </w:rPr>
        <w:t>.</w:t>
      </w:r>
      <w:r>
        <w:t xml:space="preserve">Accessed </w:t>
      </w:r>
      <w:r>
        <w:rPr>
          <w:rFonts w:hint="default"/>
          <w:lang w:val="en-US"/>
        </w:rPr>
        <w:t>February</w:t>
      </w:r>
      <w:r>
        <w:t xml:space="preserve"> </w:t>
      </w:r>
      <w:r>
        <w:rPr>
          <w:rFonts w:hint="default"/>
          <w:lang w:val="en-US"/>
        </w:rPr>
        <w:t>14</w:t>
      </w:r>
      <w:r>
        <w:rPr>
          <w:vertAlign w:val="superscript"/>
        </w:rPr>
        <w:t>th</w:t>
      </w:r>
      <w:r>
        <w:t>, 2022</w:t>
      </w:r>
      <w:r>
        <w:rPr>
          <w:rFonts w:hint="default"/>
          <w:lang w:val="en-US"/>
        </w:rPr>
        <w:t xml:space="preserve"> </w:t>
      </w:r>
      <w:r>
        <w:t xml:space="preserve">at: </w:t>
      </w:r>
      <w:r>
        <w:fldChar w:fldCharType="begin"/>
      </w:r>
      <w:r>
        <w:instrText xml:space="preserve"> HYPERLINK "https://youtu.be/iP9QF_lBOyA" </w:instrText>
      </w:r>
      <w:r>
        <w:fldChar w:fldCharType="separate"/>
      </w:r>
      <w:r>
        <w:rPr>
          <w:rStyle w:val="6"/>
          <w:rFonts w:ascii="Times New Roman" w:hAnsi="Times New Roman"/>
        </w:rPr>
        <w:t>https://youtu.be/iP9QF_lBOyA</w:t>
      </w:r>
      <w:r>
        <w:rPr>
          <w:rStyle w:val="6"/>
          <w:rFonts w:ascii="Times New Roman" w:hAnsi="Times New Roman"/>
        </w:rPr>
        <w:fldChar w:fldCharType="end"/>
      </w:r>
      <w:r>
        <w:rPr>
          <w:rStyle w:val="6"/>
          <w:rFonts w:hint="default"/>
          <w:lang w:val="en-US"/>
        </w:rPr>
        <w:t xml:space="preserve"> </w:t>
      </w:r>
      <w:bookmarkStart w:id="0" w:name="_GoBack"/>
      <w:bookmarkEnd w:id="0"/>
    </w:p>
    <w:p>
      <w:pPr>
        <w:pStyle w:val="5"/>
        <w:spacing w:after="0" w:line="480" w:lineRule="auto"/>
        <w:rPr>
          <w:rFonts w:hint="default" w:ascii="Times New Roman" w:hAnsi="Times New Roman"/>
          <w:sz w:val="24"/>
          <w:szCs w:val="24"/>
        </w:rPr>
      </w:pPr>
    </w:p>
    <w:p>
      <w:pPr>
        <w:pStyle w:val="5"/>
        <w:spacing w:after="0" w:line="480" w:lineRule="auto"/>
        <w:rPr>
          <w:rFonts w:hint="default" w:ascii="Times New Roman" w:hAnsi="Times New Roman" w:cs="Times New Roman"/>
          <w:sz w:val="24"/>
          <w:szCs w:val="24"/>
          <w:lang w:val="en-US"/>
        </w:rPr>
      </w:pPr>
      <w:r>
        <w:rPr>
          <w:rFonts w:hint="default" w:ascii="Times New Roman" w:hAnsi="Times New Roman" w:cs="Times New Roman"/>
          <w:sz w:val="24"/>
          <w:szCs w:val="24"/>
          <w:lang w:val="en-US"/>
        </w:rPr>
        <w:t>Thomas, G. (1966) “Tomorrow's Child, Ray Anderson. Accessed June 16</w:t>
      </w:r>
      <w:r>
        <w:rPr>
          <w:rFonts w:hint="default" w:ascii="Times New Roman" w:hAnsi="Times New Roman" w:cs="Times New Roman"/>
          <w:sz w:val="24"/>
          <w:szCs w:val="24"/>
          <w:vertAlign w:val="superscript"/>
          <w:lang w:val="en-US"/>
        </w:rPr>
        <w:t>th</w:t>
      </w:r>
      <w:r>
        <w:rPr>
          <w:rFonts w:hint="default" w:ascii="Times New Roman" w:hAnsi="Times New Roman" w:cs="Times New Roman"/>
          <w:sz w:val="24"/>
          <w:szCs w:val="24"/>
          <w:lang w:val="en-US"/>
        </w:rPr>
        <w:t xml:space="preserve"> 2022 at: </w:t>
      </w:r>
      <w:r>
        <w:rPr>
          <w:rFonts w:hint="default" w:ascii="Times New Roman" w:hAnsi="Times New Roman" w:cs="Times New Roman"/>
          <w:sz w:val="24"/>
          <w:szCs w:val="24"/>
          <w:lang w:val="en-US"/>
        </w:rPr>
        <w:fldChar w:fldCharType="begin"/>
      </w:r>
      <w:r>
        <w:rPr>
          <w:rFonts w:hint="default" w:ascii="Times New Roman" w:hAnsi="Times New Roman" w:cs="Times New Roman"/>
          <w:sz w:val="24"/>
          <w:szCs w:val="24"/>
          <w:lang w:val="en-US"/>
        </w:rPr>
        <w:instrText xml:space="preserve"> HYPERLINK "https://blog.ted.com/tomorrows_child/" </w:instrText>
      </w:r>
      <w:r>
        <w:rPr>
          <w:rFonts w:hint="default" w:ascii="Times New Roman" w:hAnsi="Times New Roman" w:cs="Times New Roman"/>
          <w:sz w:val="24"/>
          <w:szCs w:val="24"/>
          <w:lang w:val="en-US"/>
        </w:rPr>
        <w:fldChar w:fldCharType="separate"/>
      </w:r>
      <w:r>
        <w:rPr>
          <w:rStyle w:val="4"/>
          <w:rFonts w:hint="default" w:ascii="Times New Roman" w:hAnsi="Times New Roman" w:cs="Times New Roman"/>
          <w:sz w:val="24"/>
          <w:szCs w:val="24"/>
          <w:lang w:val="en-US"/>
        </w:rPr>
        <w:t>https://blog.ted.com/tomorrows_child/</w:t>
      </w:r>
      <w:r>
        <w:rPr>
          <w:rFonts w:hint="default" w:ascii="Times New Roman" w:hAnsi="Times New Roman" w:cs="Times New Roman"/>
          <w:sz w:val="24"/>
          <w:szCs w:val="24"/>
          <w:lang w:val="en-US"/>
        </w:rPr>
        <w:fldChar w:fldCharType="end"/>
      </w:r>
    </w:p>
    <w:p>
      <w:pPr>
        <w:pStyle w:val="5"/>
        <w:spacing w:after="0" w:line="480" w:lineRule="auto"/>
        <w:rPr>
          <w:rFonts w:hint="default" w:ascii="Times New Roman" w:hAnsi="Times New Roman" w:cs="Times New Roman"/>
          <w:sz w:val="24"/>
          <w:szCs w:val="24"/>
          <w:lang w:val="en-US"/>
        </w:rPr>
      </w:pPr>
      <w:r>
        <w:rPr>
          <w:rFonts w:hint="default" w:ascii="Times New Roman" w:hAnsi="Times New Roman" w:cs="Times New Roman"/>
          <w:sz w:val="24"/>
          <w:szCs w:val="24"/>
          <w:lang w:val="en-US"/>
        </w:rPr>
        <w:t xml:space="preserve">                 </w:t>
      </w:r>
    </w:p>
    <w:p>
      <w:pPr>
        <w:pStyle w:val="5"/>
        <w:spacing w:after="0" w:line="480" w:lineRule="auto"/>
        <w:rPr>
          <w:rFonts w:hint="default" w:ascii="Times New Roman" w:hAnsi="Times New Roman" w:eastAsia="SimSun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  <w:r>
        <w:rPr>
          <w:rFonts w:hint="default" w:ascii="Times New Roman" w:hAnsi="Times New Roman" w:eastAsia="SimSun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Winter, M., 2007. </w:t>
      </w:r>
      <w:r>
        <w:rPr>
          <w:rFonts w:hint="default" w:ascii="Times New Roman" w:hAnsi="Times New Roman" w:eastAsia="SimSun" w:cs="Times New Roman"/>
          <w:i/>
          <w:iCs/>
          <w:caps w:val="0"/>
          <w:color w:val="222222"/>
          <w:spacing w:val="0"/>
          <w:sz w:val="24"/>
          <w:szCs w:val="24"/>
          <w:shd w:val="clear" w:fill="FFFFFF"/>
        </w:rPr>
        <w:t>Sustainable living: For home, neighborhood and community</w:t>
      </w:r>
      <w:r>
        <w:rPr>
          <w:rFonts w:hint="default" w:ascii="Times New Roman" w:hAnsi="Times New Roman" w:eastAsia="SimSun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  <w:t>. Westsong Pub.</w:t>
      </w:r>
    </w:p>
    <w:p>
      <w:pPr>
        <w:pStyle w:val="5"/>
        <w:spacing w:after="0" w:line="480" w:lineRule="auto"/>
        <w:rPr>
          <w:rFonts w:hint="default" w:ascii="Times New Roman" w:hAnsi="Times New Roman" w:eastAsia="SimSun" w:cs="Times New Roman"/>
          <w:i w:val="0"/>
          <w:iCs w:val="0"/>
          <w:caps w:val="0"/>
          <w:color w:val="222222"/>
          <w:spacing w:val="0"/>
          <w:sz w:val="24"/>
          <w:szCs w:val="24"/>
          <w:shd w:val="clear" w:fill="FFFFFF"/>
        </w:rPr>
      </w:pPr>
    </w:p>
    <w:p>
      <w:pPr>
        <w:pStyle w:val="5"/>
        <w:spacing w:after="0" w:line="480" w:lineRule="auto"/>
        <w:rPr>
          <w:rFonts w:hint="default" w:ascii="Arial" w:hAnsi="Arial" w:eastAsia="SimSun" w:cs="Arial"/>
          <w:i w:val="0"/>
          <w:iCs w:val="0"/>
          <w:caps w:val="0"/>
          <w:color w:val="222222"/>
          <w:spacing w:val="0"/>
          <w:sz w:val="19"/>
          <w:szCs w:val="19"/>
          <w:shd w:val="clear" w:fill="FFFFFF"/>
          <w:lang w:val="en-US"/>
        </w:rPr>
      </w:pPr>
    </w:p>
    <w:p>
      <w:pPr>
        <w:pStyle w:val="5"/>
        <w:spacing w:after="0" w:line="480" w:lineRule="auto"/>
        <w:rPr>
          <w:rFonts w:hint="default" w:ascii="Times New Roman" w:hAnsi="Times New Roman"/>
          <w:sz w:val="24"/>
          <w:szCs w:val="24"/>
          <w:lang w:val="en-US"/>
        </w:rPr>
      </w:pPr>
      <w:r>
        <w:rPr>
          <w:rFonts w:hint="default"/>
          <w:sz w:val="24"/>
          <w:szCs w:val="24"/>
          <w:lang w:val="en-US"/>
        </w:rPr>
        <w:t xml:space="preserve">                                           </w:t>
      </w:r>
    </w:p>
    <w:p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/>
    <w:sectPr>
      <w:pgSz w:w="11906" w:h="16838"/>
      <w:pgMar w:top="1440" w:right="1800" w:bottom="1440" w:left="1800" w:header="720" w:footer="720" w:gutter="0"/>
      <w:cols w:space="720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0"/>
    <w:family w:val="modern"/>
    <w:pitch w:val="default"/>
    <w:sig w:usb0="E0002A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Aharoni">
    <w:panose1 w:val="02010803020104030203"/>
    <w:charset w:val="00"/>
    <w:family w:val="auto"/>
    <w:pitch w:val="default"/>
    <w:sig w:usb0="00000801" w:usb1="00000000" w:usb2="00000000" w:usb3="00000000" w:csb0="00000020" w:csb1="00200000"/>
  </w:font>
  <w:font w:name="Andalus">
    <w:panose1 w:val="02020603050405020304"/>
    <w:charset w:val="00"/>
    <w:family w:val="auto"/>
    <w:pitch w:val="default"/>
    <w:sig w:usb0="00002003" w:usb1="80000000" w:usb2="00000008" w:usb3="00000000" w:csb0="00000041" w:csb1="20080000"/>
  </w:font>
  <w:font w:name="BatangChe">
    <w:panose1 w:val="02030609000101010101"/>
    <w:charset w:val="81"/>
    <w:family w:val="auto"/>
    <w:pitch w:val="default"/>
    <w:sig w:usb0="B00002AF" w:usb1="69D77CFB" w:usb2="00000030" w:usb3="00000000" w:csb0="4008009F" w:csb1="DFD70000"/>
  </w:font>
  <w:font w:name="AngsanaUPC">
    <w:panose1 w:val="02020603050405020304"/>
    <w:charset w:val="00"/>
    <w:family w:val="auto"/>
    <w:pitch w:val="default"/>
    <w:sig w:usb0="81000003" w:usb1="00000000" w:usb2="00000000" w:usb3="00000000" w:csb0="00010001" w:csb1="00000000"/>
  </w:font>
  <w:font w:name="Algerian">
    <w:panose1 w:val="04020705040A02060702"/>
    <w:charset w:val="00"/>
    <w:family w:val="auto"/>
    <w:pitch w:val="default"/>
    <w:sig w:usb0="00000003" w:usb1="00000000" w:usb2="00000000" w:usb3="00000000" w:csb0="20000001" w:csb1="00000000"/>
  </w:font>
  <w:font w:name="Arial Narrow">
    <w:panose1 w:val="020B0606020202030204"/>
    <w:charset w:val="00"/>
    <w:family w:val="auto"/>
    <w:pitch w:val="default"/>
    <w:sig w:usb0="00000287" w:usb1="00000800" w:usb2="00000000" w:usb3="00000000" w:csb0="2000009F" w:csb1="DFD7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6" w:lineRule="auto"/>
      </w:pPr>
      <w:r>
        <w:separator/>
      </w:r>
    </w:p>
  </w:footnote>
  <w:footnote w:type="continuationSeparator" w:id="1">
    <w:p>
      <w:pPr>
        <w:spacing w:before="0" w:after="0" w:line="276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embedSystemFonts/>
  <w:bordersDoNotSurroundHeader w:val="0"/>
  <w:bordersDoNotSurroundFooter w:val="0"/>
  <w:documentProtection w:enforcement="0"/>
  <w:defaultTabStop w:val="720"/>
  <w:drawingGridVerticalSpacing w:val="156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spaceForUL/>
    <w:doNotLeaveBackslashAlone/>
    <w:ulTrailSpace/>
    <w:doNotExpandShiftReturn/>
    <w:adjustLineHeightInTable/>
    <w:doNotWrapTextWithPunct/>
    <w:doNotUseEastAsianBreakRules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34ED56DD"/>
    <w:rsid w:val="20BB360D"/>
    <w:rsid w:val="34ED56DD"/>
    <w:rsid w:val="76DD7E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SimSun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qFormat="1" w:uiPriority="99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qFormat="1" w:uiPriority="99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200" w:line="276" w:lineRule="auto"/>
    </w:pPr>
    <w:rPr>
      <w:rFonts w:asciiTheme="minorHAnsi" w:hAnsiTheme="minorHAnsi" w:eastAsiaTheme="minorHAnsi" w:cstheme="minorBidi"/>
      <w:sz w:val="22"/>
      <w:szCs w:val="22"/>
      <w:lang w:val="en-US" w:eastAsia="en-US" w:bidi="ar-SA"/>
    </w:rPr>
  </w:style>
  <w:style w:type="character" w:default="1" w:styleId="2">
    <w:name w:val="Default Paragraph Font"/>
    <w:semiHidden/>
    <w:uiPriority w:val="0"/>
  </w:style>
  <w:style w:type="table" w:default="1" w:styleId="3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Hyperlink"/>
    <w:basedOn w:val="2"/>
    <w:unhideWhenUsed/>
    <w:qFormat/>
    <w:uiPriority w:val="99"/>
    <w:rPr>
      <w:color w:val="0563C1" w:themeColor="hyperlink"/>
      <w:u w:val="single"/>
      <w14:textFill>
        <w14:solidFill>
          <w14:schemeClr w14:val="hlink"/>
        </w14:solidFill>
      </w14:textFill>
    </w:rPr>
  </w:style>
  <w:style w:type="paragraph" w:styleId="5">
    <w:name w:val="Normal (Web)"/>
    <w:basedOn w:val="1"/>
    <w:unhideWhenUsed/>
    <w:qFormat/>
    <w:uiPriority w:val="99"/>
    <w:pPr>
      <w:spacing w:before="100" w:beforeAutospacing="1" w:line="273" w:lineRule="auto"/>
    </w:pPr>
    <w:rPr>
      <w:rFonts w:ascii="Times New Roman" w:hAnsi="Times New Roman" w:eastAsia="Calibri" w:cs="Times New Roman"/>
      <w:sz w:val="24"/>
      <w:szCs w:val="24"/>
    </w:rPr>
  </w:style>
  <w:style w:type="character" w:customStyle="1" w:styleId="6">
    <w:name w:val="15"/>
    <w:basedOn w:val="2"/>
    <w:qFormat/>
    <w:uiPriority w:val="0"/>
    <w:rPr>
      <w:rFonts w:hint="default" w:ascii="Calibri" w:hAnsi="Calibri"/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147</TotalTime>
  <ScaleCrop>false</ScaleCrop>
  <LinksUpToDate>false</LinksUpToDate>
  <CharactersWithSpaces>0</CharactersWithSpaces>
  <Application>WPS Office_11.2.0.11156_F1E327BC-269C-435d-A152-05C5408002CA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2022-07-01T13:05:00Z</dcterms:created>
  <dc:creator>Pam</dc:creator>
  <cp:lastModifiedBy>Pam</cp:lastModifiedBy>
  <dcterms:modified xsi:type="dcterms:W3CDTF">2022-07-01T21:06:23Z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1033-11.2.0.11156</vt:lpwstr>
  </property>
  <property fmtid="{D5CDD505-2E9C-101B-9397-08002B2CF9AE}" pid="3" name="ICV">
    <vt:lpwstr>2432C54A70DB497AA13EDF122737AD57</vt:lpwstr>
  </property>
</Properties>
</file>