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706321BE" w:rsidR="004317F8" w:rsidRPr="00C7097C" w:rsidRDefault="256878DD" w:rsidP="4BDCE314">
      <w:pPr>
        <w:pStyle w:val="NoSpacing"/>
        <w:rPr>
          <w:color w:val="000000" w:themeColor="text1"/>
        </w:rPr>
      </w:pPr>
      <w:r w:rsidRPr="00C7097C">
        <w:rPr>
          <w:color w:val="000000" w:themeColor="text1"/>
        </w:rPr>
        <w:t>Caitlin Williams</w:t>
      </w:r>
    </w:p>
    <w:p w14:paraId="19C75CBF" w14:textId="17279681" w:rsidR="256878DD" w:rsidRPr="00C7097C" w:rsidRDefault="256878DD" w:rsidP="4BDCE314">
      <w:pPr>
        <w:pStyle w:val="NoSpacing"/>
        <w:rPr>
          <w:color w:val="000000" w:themeColor="text1"/>
        </w:rPr>
      </w:pPr>
      <w:r w:rsidRPr="00C7097C">
        <w:rPr>
          <w:color w:val="000000" w:themeColor="text1"/>
        </w:rPr>
        <w:t>1650794</w:t>
      </w:r>
    </w:p>
    <w:p w14:paraId="7B1337A1" w14:textId="65E4D3BB" w:rsidR="256878DD" w:rsidRPr="00C7097C" w:rsidRDefault="256878DD" w:rsidP="4BDCE314">
      <w:pPr>
        <w:pStyle w:val="NoSpacing"/>
        <w:rPr>
          <w:color w:val="000000" w:themeColor="text1"/>
        </w:rPr>
      </w:pPr>
      <w:r w:rsidRPr="00C7097C">
        <w:rPr>
          <w:color w:val="000000" w:themeColor="text1"/>
        </w:rPr>
        <w:t>Teaching Toolkit 1</w:t>
      </w:r>
    </w:p>
    <w:p w14:paraId="7E57872E" w14:textId="0A54A9BD" w:rsidR="002B4BC2" w:rsidRPr="00C7097C" w:rsidRDefault="002B4BC2" w:rsidP="4BDCE314">
      <w:pPr>
        <w:pStyle w:val="NoSpacing"/>
        <w:rPr>
          <w:color w:val="000000" w:themeColor="text1"/>
        </w:rPr>
      </w:pPr>
      <w:r w:rsidRPr="00C7097C">
        <w:rPr>
          <w:color w:val="000000" w:themeColor="text1"/>
        </w:rPr>
        <w:t>Module Code:</w:t>
      </w:r>
      <w:r w:rsidR="0068642A" w:rsidRPr="00C7097C">
        <w:rPr>
          <w:color w:val="000000" w:themeColor="text1"/>
        </w:rPr>
        <w:t xml:space="preserve"> </w:t>
      </w:r>
      <w:r w:rsidR="006E62F4" w:rsidRPr="00C7097C">
        <w:rPr>
          <w:color w:val="000000" w:themeColor="text1"/>
        </w:rPr>
        <w:t>EC</w:t>
      </w:r>
      <w:r w:rsidR="0087738E" w:rsidRPr="00C7097C">
        <w:rPr>
          <w:color w:val="000000" w:themeColor="text1"/>
        </w:rPr>
        <w:t>PT6003</w:t>
      </w:r>
    </w:p>
    <w:p w14:paraId="1EDB6A96" w14:textId="5AABFFC3" w:rsidR="002B4BC2" w:rsidRPr="00C7097C" w:rsidRDefault="002B4BC2" w:rsidP="4BDCE314">
      <w:pPr>
        <w:pStyle w:val="NoSpacing"/>
        <w:rPr>
          <w:color w:val="000000" w:themeColor="text1"/>
        </w:rPr>
      </w:pPr>
      <w:r w:rsidRPr="00C7097C">
        <w:rPr>
          <w:color w:val="000000" w:themeColor="text1"/>
        </w:rPr>
        <w:t>Assignment</w:t>
      </w:r>
      <w:r w:rsidR="00BF4145" w:rsidRPr="00C7097C">
        <w:rPr>
          <w:color w:val="000000" w:themeColor="text1"/>
        </w:rPr>
        <w:t>: Reflective Account</w:t>
      </w:r>
    </w:p>
    <w:p w14:paraId="38BDED03" w14:textId="77777777" w:rsidR="00C321ED" w:rsidRPr="006A5551" w:rsidRDefault="00C321ED" w:rsidP="4BDCE314">
      <w:pPr>
        <w:pStyle w:val="NoSpacing"/>
        <w:rPr>
          <w:b/>
          <w:bCs/>
          <w:color w:val="000000" w:themeColor="text1"/>
        </w:rPr>
      </w:pPr>
    </w:p>
    <w:p w14:paraId="138AF862" w14:textId="77777777" w:rsidR="00EC55A0" w:rsidRDefault="00EC55A0" w:rsidP="000F508A">
      <w:pPr>
        <w:pStyle w:val="NormalWeb"/>
        <w:spacing w:before="0" w:beforeAutospacing="0" w:after="0" w:afterAutospacing="0"/>
        <w:jc w:val="center"/>
        <w:divId w:val="1593007531"/>
        <w:rPr>
          <w:rStyle w:val="Strong"/>
          <w:rFonts w:asciiTheme="minorHAnsi" w:hAnsiTheme="minorHAnsi"/>
          <w:color w:val="0E101A"/>
          <w:u w:val="single"/>
        </w:rPr>
      </w:pPr>
      <w:r w:rsidRPr="000A70A5">
        <w:rPr>
          <w:rStyle w:val="Strong"/>
          <w:rFonts w:asciiTheme="minorHAnsi" w:hAnsiTheme="minorHAnsi"/>
          <w:color w:val="0E101A"/>
          <w:u w:val="single"/>
        </w:rPr>
        <w:t>Reflective Account</w:t>
      </w:r>
    </w:p>
    <w:p w14:paraId="6FE8482D" w14:textId="77777777" w:rsidR="004A4523" w:rsidRPr="000A70A5" w:rsidRDefault="004A4523" w:rsidP="000F508A">
      <w:pPr>
        <w:pStyle w:val="NormalWeb"/>
        <w:spacing w:before="0" w:beforeAutospacing="0" w:after="0" w:afterAutospacing="0"/>
        <w:jc w:val="center"/>
        <w:divId w:val="1593007531"/>
        <w:rPr>
          <w:rFonts w:asciiTheme="minorHAnsi" w:hAnsiTheme="minorHAnsi"/>
          <w:b/>
          <w:bCs/>
          <w:color w:val="0E101A"/>
          <w:u w:val="single"/>
        </w:rPr>
      </w:pPr>
    </w:p>
    <w:p w14:paraId="5C2C1BE0" w14:textId="5A674FA8" w:rsidR="000F508A" w:rsidRPr="004A4523" w:rsidRDefault="00EC55A0">
      <w:pPr>
        <w:pStyle w:val="NormalWeb"/>
        <w:spacing w:before="0" w:beforeAutospacing="0" w:after="0" w:afterAutospacing="0"/>
        <w:divId w:val="1593007531"/>
        <w:rPr>
          <w:rStyle w:val="Strong"/>
          <w:rFonts w:asciiTheme="minorHAnsi" w:hAnsiTheme="minorHAnsi"/>
          <w:b w:val="0"/>
          <w:bCs w:val="0"/>
          <w:color w:val="0E101A"/>
          <w:sz w:val="22"/>
          <w:szCs w:val="22"/>
          <w:u w:val="single"/>
        </w:rPr>
      </w:pPr>
      <w:r w:rsidRPr="004A4523">
        <w:rPr>
          <w:rStyle w:val="Strong"/>
          <w:rFonts w:asciiTheme="minorHAnsi" w:hAnsiTheme="minorHAnsi"/>
          <w:color w:val="0E101A"/>
          <w:sz w:val="22"/>
          <w:szCs w:val="22"/>
          <w:u w:val="single"/>
        </w:rPr>
        <w:t>Introduction</w:t>
      </w:r>
    </w:p>
    <w:p w14:paraId="4E6970A6" w14:textId="77777777" w:rsidR="000E65CD" w:rsidRPr="00481B9A" w:rsidRDefault="000E65CD">
      <w:pPr>
        <w:pStyle w:val="NormalWeb"/>
        <w:spacing w:before="0" w:beforeAutospacing="0" w:after="0" w:afterAutospacing="0"/>
        <w:divId w:val="1593007531"/>
        <w:rPr>
          <w:rFonts w:asciiTheme="minorHAnsi" w:hAnsiTheme="minorHAnsi"/>
          <w:color w:val="0E101A"/>
          <w:sz w:val="22"/>
          <w:szCs w:val="22"/>
        </w:rPr>
      </w:pPr>
    </w:p>
    <w:p w14:paraId="7EE6748E" w14:textId="72B49660" w:rsidR="00EC55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I delivered a 30-minute micro-teach on</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the topic</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w:t>
      </w:r>
      <w:r w:rsidRPr="00481B9A">
        <w:rPr>
          <w:rStyle w:val="Emphasis"/>
          <w:rFonts w:asciiTheme="minorHAnsi" w:hAnsiTheme="minorHAnsi"/>
          <w:i w:val="0"/>
          <w:iCs w:val="0"/>
          <w:color w:val="0E101A"/>
          <w:sz w:val="22"/>
          <w:szCs w:val="22"/>
        </w:rPr>
        <w:t xml:space="preserve">Feminine Hygiene—Has the beauty industry gone too far?’ I will </w:t>
      </w:r>
      <w:r w:rsidR="00122119" w:rsidRPr="00481B9A">
        <w:rPr>
          <w:rStyle w:val="Emphasis"/>
          <w:rFonts w:asciiTheme="minorHAnsi" w:hAnsiTheme="minorHAnsi"/>
          <w:i w:val="0"/>
          <w:iCs w:val="0"/>
          <w:color w:val="0E101A"/>
          <w:sz w:val="22"/>
          <w:szCs w:val="22"/>
        </w:rPr>
        <w:t>reflect</w:t>
      </w:r>
      <w:r w:rsidR="00122119" w:rsidRPr="00481B9A">
        <w:rPr>
          <w:rFonts w:asciiTheme="minorHAnsi" w:hAnsiTheme="minorHAnsi"/>
          <w:color w:val="0E101A"/>
          <w:sz w:val="22"/>
          <w:szCs w:val="22"/>
        </w:rPr>
        <w:t>ion</w:t>
      </w:r>
      <w:r w:rsidRPr="00481B9A">
        <w:rPr>
          <w:rFonts w:asciiTheme="minorHAnsi" w:hAnsiTheme="minorHAnsi"/>
          <w:color w:val="0E101A"/>
          <w:sz w:val="22"/>
          <w:szCs w:val="22"/>
        </w:rPr>
        <w:t xml:space="preserve"> this lesson using Boud’s reflective model to critically reflect on what happened, the reasons behind my teaching strategies and assessments, and what I can do to further my practice.</w:t>
      </w:r>
    </w:p>
    <w:p w14:paraId="4E24CD18" w14:textId="77777777" w:rsidR="006A5551" w:rsidRPr="00481B9A" w:rsidRDefault="006A5551">
      <w:pPr>
        <w:pStyle w:val="NormalWeb"/>
        <w:spacing w:before="0" w:beforeAutospacing="0" w:after="0" w:afterAutospacing="0"/>
        <w:divId w:val="1593007531"/>
        <w:rPr>
          <w:rFonts w:asciiTheme="minorHAnsi" w:hAnsiTheme="minorHAnsi"/>
          <w:color w:val="0E101A"/>
          <w:sz w:val="22"/>
          <w:szCs w:val="22"/>
        </w:rPr>
      </w:pPr>
    </w:p>
    <w:p w14:paraId="6A1259F4" w14:textId="77777777" w:rsidR="00EC55A0" w:rsidRPr="00481B9A"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I chose this topic because I am deeply passionate about women’s health, it is a taboo area that people do not like to discuss.</w:t>
      </w:r>
    </w:p>
    <w:p w14:paraId="5D11D4E8" w14:textId="77777777" w:rsidR="00EC55A0" w:rsidRDefault="00EC55A0" w:rsidP="006A5551">
      <w:pPr>
        <w:pStyle w:val="NormalWeb"/>
        <w:spacing w:before="0" w:beforeAutospacing="0" w:after="0" w:afterAutospacing="0"/>
        <w:ind w:left="720"/>
        <w:divId w:val="1593007531"/>
        <w:rPr>
          <w:rFonts w:asciiTheme="minorHAnsi" w:hAnsiTheme="minorHAnsi"/>
          <w:color w:val="0E101A"/>
          <w:sz w:val="22"/>
          <w:szCs w:val="22"/>
        </w:rPr>
      </w:pPr>
      <w:r w:rsidRPr="00481B9A">
        <w:rPr>
          <w:rFonts w:asciiTheme="minorHAnsi" w:hAnsiTheme="minorHAnsi"/>
          <w:color w:val="0E101A"/>
          <w:sz w:val="22"/>
          <w:szCs w:val="22"/>
        </w:rPr>
        <w:t xml:space="preserve">Knowledge of female genital anatomy and physiology is often inadequate or incorrect among women. Precise patient-physician conversations can </w:t>
      </w:r>
      <w:bookmarkStart w:id="0" w:name="_Int_L9NJJcVJ"/>
      <w:r w:rsidRPr="00481B9A">
        <w:rPr>
          <w:rFonts w:asciiTheme="minorHAnsi" w:hAnsiTheme="minorHAnsi"/>
          <w:color w:val="0E101A"/>
          <w:sz w:val="22"/>
          <w:szCs w:val="22"/>
        </w:rPr>
        <w:t>be inhibited</w:t>
      </w:r>
      <w:bookmarkEnd w:id="0"/>
      <w:r w:rsidRPr="00481B9A">
        <w:rPr>
          <w:rFonts w:asciiTheme="minorHAnsi" w:hAnsiTheme="minorHAnsi"/>
          <w:color w:val="0E101A"/>
          <w:sz w:val="22"/>
          <w:szCs w:val="22"/>
        </w:rPr>
        <w:t xml:space="preserve"> by a reluctance or inability to speak accurately about the vulva and vagina (Graziottin, 2024, p.1).</w:t>
      </w:r>
    </w:p>
    <w:p w14:paraId="7D8B308F" w14:textId="77777777" w:rsidR="00B019A7" w:rsidRPr="00481B9A" w:rsidRDefault="00B019A7" w:rsidP="006A5551">
      <w:pPr>
        <w:pStyle w:val="NormalWeb"/>
        <w:spacing w:before="0" w:beforeAutospacing="0" w:after="0" w:afterAutospacing="0"/>
        <w:ind w:left="720"/>
        <w:divId w:val="1593007531"/>
        <w:rPr>
          <w:rFonts w:asciiTheme="minorHAnsi" w:hAnsiTheme="minorHAnsi"/>
          <w:color w:val="0E101A"/>
          <w:sz w:val="22"/>
          <w:szCs w:val="22"/>
        </w:rPr>
      </w:pPr>
    </w:p>
    <w:p w14:paraId="1021BE5F" w14:textId="5450ABCE" w:rsidR="00EC55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 xml:space="preserve">Encouraging people to have these discussions </w:t>
      </w:r>
      <w:r w:rsidR="0081135B">
        <w:rPr>
          <w:rFonts w:asciiTheme="minorHAnsi" w:hAnsiTheme="minorHAnsi"/>
          <w:color w:val="0E101A"/>
          <w:sz w:val="22"/>
          <w:szCs w:val="22"/>
        </w:rPr>
        <w:t xml:space="preserve">is important because </w:t>
      </w:r>
      <w:r w:rsidR="0042210F">
        <w:rPr>
          <w:rFonts w:asciiTheme="minorHAnsi" w:hAnsiTheme="minorHAnsi"/>
          <w:color w:val="0E101A"/>
          <w:sz w:val="22"/>
          <w:szCs w:val="22"/>
        </w:rPr>
        <w:t xml:space="preserve">cultural </w:t>
      </w:r>
      <w:r w:rsidR="000B5C0A">
        <w:rPr>
          <w:rFonts w:asciiTheme="minorHAnsi" w:hAnsiTheme="minorHAnsi"/>
          <w:color w:val="0E101A"/>
          <w:sz w:val="22"/>
          <w:szCs w:val="22"/>
        </w:rPr>
        <w:t>beliefs</w:t>
      </w:r>
      <w:r w:rsidR="0042210F">
        <w:rPr>
          <w:rFonts w:asciiTheme="minorHAnsi" w:hAnsiTheme="minorHAnsi"/>
          <w:color w:val="0E101A"/>
          <w:sz w:val="22"/>
          <w:szCs w:val="22"/>
        </w:rPr>
        <w:t xml:space="preserve"> of feminine hygiene are </w:t>
      </w:r>
      <w:r w:rsidR="000B5C0A">
        <w:rPr>
          <w:rFonts w:asciiTheme="minorHAnsi" w:hAnsiTheme="minorHAnsi"/>
          <w:color w:val="0E101A"/>
          <w:sz w:val="22"/>
          <w:szCs w:val="22"/>
        </w:rPr>
        <w:t>damaging,</w:t>
      </w:r>
      <w:r w:rsidR="0042210F">
        <w:rPr>
          <w:rFonts w:asciiTheme="minorHAnsi" w:hAnsiTheme="minorHAnsi"/>
          <w:color w:val="0E101A"/>
          <w:sz w:val="22"/>
          <w:szCs w:val="22"/>
        </w:rPr>
        <w:t xml:space="preserve"> </w:t>
      </w:r>
      <w:r w:rsidR="00A270DF">
        <w:rPr>
          <w:rFonts w:asciiTheme="minorHAnsi" w:hAnsiTheme="minorHAnsi"/>
          <w:color w:val="0E101A"/>
          <w:sz w:val="22"/>
          <w:szCs w:val="22"/>
        </w:rPr>
        <w:t xml:space="preserve">and </w:t>
      </w:r>
      <w:r w:rsidR="006D3978">
        <w:rPr>
          <w:rFonts w:asciiTheme="minorHAnsi" w:hAnsiTheme="minorHAnsi"/>
          <w:color w:val="0E101A"/>
          <w:sz w:val="22"/>
          <w:szCs w:val="22"/>
        </w:rPr>
        <w:t xml:space="preserve">social </w:t>
      </w:r>
      <w:r w:rsidR="00A270DF">
        <w:rPr>
          <w:rFonts w:asciiTheme="minorHAnsi" w:hAnsiTheme="minorHAnsi"/>
          <w:color w:val="0E101A"/>
          <w:sz w:val="22"/>
          <w:szCs w:val="22"/>
        </w:rPr>
        <w:t xml:space="preserve">media is </w:t>
      </w:r>
      <w:r w:rsidR="000B5C0A">
        <w:rPr>
          <w:rFonts w:asciiTheme="minorHAnsi" w:hAnsiTheme="minorHAnsi"/>
          <w:color w:val="0E101A"/>
          <w:sz w:val="22"/>
          <w:szCs w:val="22"/>
        </w:rPr>
        <w:t xml:space="preserve">full of </w:t>
      </w:r>
      <w:r w:rsidR="006D3978">
        <w:rPr>
          <w:rFonts w:asciiTheme="minorHAnsi" w:hAnsiTheme="minorHAnsi"/>
          <w:color w:val="0E101A"/>
          <w:sz w:val="22"/>
          <w:szCs w:val="22"/>
        </w:rPr>
        <w:t>misinformation.</w:t>
      </w:r>
    </w:p>
    <w:p w14:paraId="35204CAE" w14:textId="77777777" w:rsidR="00B019A7" w:rsidRPr="00481B9A" w:rsidRDefault="00B019A7">
      <w:pPr>
        <w:pStyle w:val="NormalWeb"/>
        <w:spacing w:before="0" w:beforeAutospacing="0" w:after="0" w:afterAutospacing="0"/>
        <w:divId w:val="1593007531"/>
        <w:rPr>
          <w:rFonts w:asciiTheme="minorHAnsi" w:hAnsiTheme="minorHAnsi"/>
          <w:color w:val="0E101A"/>
          <w:sz w:val="22"/>
          <w:szCs w:val="22"/>
        </w:rPr>
      </w:pPr>
    </w:p>
    <w:p w14:paraId="335CCA8E" w14:textId="224F255B" w:rsidR="00BA7AAA"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I created work surrounding this in my master's degree,</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 xml:space="preserve">I have done a lot of reading and research into the area, from feminist theorists, </w:t>
      </w:r>
      <w:r w:rsidR="00DC1DE4" w:rsidRPr="00481B9A">
        <w:rPr>
          <w:rFonts w:asciiTheme="minorHAnsi" w:hAnsiTheme="minorHAnsi"/>
          <w:color w:val="0E101A"/>
          <w:sz w:val="22"/>
          <w:szCs w:val="22"/>
        </w:rPr>
        <w:t>gynaecologists</w:t>
      </w:r>
      <w:r w:rsidRPr="00481B9A">
        <w:rPr>
          <w:rFonts w:asciiTheme="minorHAnsi" w:hAnsiTheme="minorHAnsi"/>
          <w:color w:val="0E101A"/>
          <w:sz w:val="22"/>
          <w:szCs w:val="22"/>
        </w:rPr>
        <w:t>, and</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doctors, which shows that I worked to the professional standard: know how to use evidence</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&amp;</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research to improve my practice.</w:t>
      </w:r>
    </w:p>
    <w:p w14:paraId="722204A0" w14:textId="77777777" w:rsidR="000F508A" w:rsidRPr="00481B9A" w:rsidRDefault="000F508A">
      <w:pPr>
        <w:pStyle w:val="NormalWeb"/>
        <w:spacing w:before="0" w:beforeAutospacing="0" w:after="0" w:afterAutospacing="0"/>
        <w:divId w:val="1593007531"/>
        <w:rPr>
          <w:rStyle w:val="Strong"/>
          <w:rFonts w:asciiTheme="minorHAnsi" w:hAnsiTheme="minorHAnsi"/>
          <w:b w:val="0"/>
          <w:bCs w:val="0"/>
          <w:color w:val="0E101A"/>
          <w:sz w:val="22"/>
          <w:szCs w:val="22"/>
        </w:rPr>
      </w:pPr>
    </w:p>
    <w:p w14:paraId="4AC0AAFE" w14:textId="2336387E" w:rsidR="00EC55A0" w:rsidRPr="004A4523" w:rsidRDefault="00EC55A0">
      <w:pPr>
        <w:pStyle w:val="NormalWeb"/>
        <w:spacing w:before="0" w:beforeAutospacing="0" w:after="0" w:afterAutospacing="0"/>
        <w:divId w:val="1593007531"/>
        <w:rPr>
          <w:rFonts w:asciiTheme="minorHAnsi" w:hAnsiTheme="minorHAnsi"/>
          <w:color w:val="0E101A"/>
          <w:sz w:val="22"/>
          <w:szCs w:val="22"/>
          <w:u w:val="single"/>
        </w:rPr>
      </w:pPr>
      <w:r w:rsidRPr="004A4523">
        <w:rPr>
          <w:rStyle w:val="Strong"/>
          <w:rFonts w:asciiTheme="minorHAnsi" w:hAnsiTheme="minorHAnsi"/>
          <w:color w:val="0E101A"/>
          <w:sz w:val="22"/>
          <w:szCs w:val="22"/>
          <w:u w:val="single"/>
        </w:rPr>
        <w:t>Experience</w:t>
      </w:r>
      <w:r w:rsidRPr="004A4523">
        <w:rPr>
          <w:rStyle w:val="apple-converted-space"/>
          <w:rFonts w:asciiTheme="minorHAnsi" w:hAnsiTheme="minorHAnsi"/>
          <w:color w:val="0E101A"/>
          <w:sz w:val="22"/>
          <w:szCs w:val="22"/>
          <w:u w:val="single"/>
        </w:rPr>
        <w:t> </w:t>
      </w:r>
      <w:r w:rsidRPr="004A4523">
        <w:rPr>
          <w:rFonts w:asciiTheme="minorHAnsi" w:hAnsiTheme="minorHAnsi"/>
          <w:color w:val="0E101A"/>
          <w:sz w:val="22"/>
          <w:szCs w:val="22"/>
          <w:u w:val="single"/>
        </w:rPr>
        <w:t> </w:t>
      </w:r>
    </w:p>
    <w:p w14:paraId="27312203" w14:textId="77777777" w:rsidR="000F508A" w:rsidRPr="00481B9A" w:rsidRDefault="000F508A">
      <w:pPr>
        <w:pStyle w:val="NormalWeb"/>
        <w:spacing w:before="0" w:beforeAutospacing="0" w:after="0" w:afterAutospacing="0"/>
        <w:divId w:val="1593007531"/>
        <w:rPr>
          <w:rFonts w:asciiTheme="minorHAnsi" w:hAnsiTheme="minorHAnsi"/>
          <w:color w:val="0E101A"/>
          <w:sz w:val="22"/>
          <w:szCs w:val="22"/>
        </w:rPr>
      </w:pPr>
    </w:p>
    <w:p w14:paraId="40D17F4F" w14:textId="2C8FB020" w:rsidR="00B019A7" w:rsidRDefault="00EC55A0" w:rsidP="002955C3">
      <w:pPr>
        <w:pStyle w:val="NormalWeb"/>
        <w:spacing w:before="0" w:beforeAutospacing="0" w:after="0" w:afterAutospacing="0"/>
        <w:rPr>
          <w:rFonts w:asciiTheme="minorHAnsi" w:hAnsiTheme="minorHAnsi"/>
          <w:color w:val="0E101A"/>
          <w:sz w:val="22"/>
          <w:szCs w:val="22"/>
        </w:rPr>
      </w:pPr>
      <w:r w:rsidRPr="00481B9A">
        <w:rPr>
          <w:rFonts w:asciiTheme="minorHAnsi" w:hAnsiTheme="minorHAnsi"/>
          <w:color w:val="0E101A"/>
          <w:sz w:val="22"/>
          <w:szCs w:val="22"/>
        </w:rPr>
        <w:t>The teaching strategy I used to deliver the class was a lecture because there was a lot of information to provide</w:t>
      </w:r>
      <w:r w:rsidR="002955C3">
        <w:rPr>
          <w:rFonts w:asciiTheme="minorHAnsi" w:hAnsiTheme="minorHAnsi"/>
          <w:color w:val="0E101A"/>
          <w:sz w:val="22"/>
          <w:szCs w:val="22"/>
        </w:rPr>
        <w:t xml:space="preserve"> and </w:t>
      </w:r>
      <w:r w:rsidR="002955C3" w:rsidRPr="00481B9A">
        <w:rPr>
          <w:rFonts w:asciiTheme="minorHAnsi" w:hAnsiTheme="minorHAnsi"/>
          <w:color w:val="0E101A"/>
          <w:sz w:val="22"/>
          <w:szCs w:val="22"/>
        </w:rPr>
        <w:t>I agree that lectures are beneficial for “motivating students to approach the subject with an appropriate attitude and enthusiasm” (Pritchard, 2010).</w:t>
      </w:r>
      <w:r w:rsidR="002955C3">
        <w:rPr>
          <w:rFonts w:asciiTheme="minorHAnsi" w:hAnsiTheme="minorHAnsi"/>
          <w:color w:val="0E101A"/>
          <w:sz w:val="22"/>
          <w:szCs w:val="22"/>
        </w:rPr>
        <w:t xml:space="preserve"> </w:t>
      </w:r>
      <w:r w:rsidRPr="00481B9A">
        <w:rPr>
          <w:rFonts w:asciiTheme="minorHAnsi" w:hAnsiTheme="minorHAnsi"/>
          <w:color w:val="0E101A"/>
          <w:sz w:val="22"/>
          <w:szCs w:val="22"/>
        </w:rPr>
        <w:t xml:space="preserve">I began the lecture with an introduction to the topics that would </w:t>
      </w:r>
      <w:bookmarkStart w:id="1" w:name="_Int_RqCwNogP"/>
      <w:r w:rsidRPr="00481B9A">
        <w:rPr>
          <w:rFonts w:asciiTheme="minorHAnsi" w:hAnsiTheme="minorHAnsi"/>
          <w:color w:val="0E101A"/>
          <w:sz w:val="22"/>
          <w:szCs w:val="22"/>
        </w:rPr>
        <w:t>be discussed</w:t>
      </w:r>
      <w:bookmarkEnd w:id="1"/>
      <w:r w:rsidRPr="00481B9A">
        <w:rPr>
          <w:rFonts w:asciiTheme="minorHAnsi" w:hAnsiTheme="minorHAnsi"/>
          <w:color w:val="0E101A"/>
          <w:sz w:val="22"/>
          <w:szCs w:val="22"/>
        </w:rPr>
        <w:t xml:space="preserve"> and issued a trigger warning for those who would not feel comfortable hearing about this topic and seeing the imagery used. </w:t>
      </w:r>
    </w:p>
    <w:p w14:paraId="6B8D9CEB" w14:textId="77777777" w:rsidR="00B019A7" w:rsidRDefault="00B019A7">
      <w:pPr>
        <w:pStyle w:val="NormalWeb"/>
        <w:spacing w:before="0" w:beforeAutospacing="0" w:after="0" w:afterAutospacing="0"/>
        <w:divId w:val="1593007531"/>
        <w:rPr>
          <w:rFonts w:asciiTheme="minorHAnsi" w:hAnsiTheme="minorHAnsi"/>
          <w:color w:val="0E101A"/>
          <w:sz w:val="22"/>
          <w:szCs w:val="22"/>
        </w:rPr>
      </w:pPr>
    </w:p>
    <w:p w14:paraId="5C6CBAA6" w14:textId="400DC6BA" w:rsidR="00EC55A0" w:rsidRPr="00481B9A"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I assessed everyone's entry behaviour by asking them two questions</w:t>
      </w:r>
      <w:r w:rsidRPr="00481B9A">
        <w:rPr>
          <w:rStyle w:val="apple-converted-space"/>
          <w:rFonts w:asciiTheme="minorHAnsi" w:hAnsiTheme="minorHAnsi"/>
          <w:color w:val="0E101A"/>
          <w:sz w:val="22"/>
          <w:szCs w:val="22"/>
        </w:rPr>
        <w:t> </w:t>
      </w:r>
      <w:r w:rsidRPr="00481B9A">
        <w:rPr>
          <w:rStyle w:val="Emphasis"/>
          <w:rFonts w:asciiTheme="minorHAnsi" w:hAnsiTheme="minorHAnsi"/>
          <w:i w:val="0"/>
          <w:iCs w:val="0"/>
          <w:color w:val="0E101A"/>
          <w:sz w:val="22"/>
          <w:szCs w:val="22"/>
        </w:rPr>
        <w:t>“</w:t>
      </w:r>
      <w:r w:rsidRPr="00DC1DE4">
        <w:rPr>
          <w:rStyle w:val="Emphasis"/>
          <w:rFonts w:asciiTheme="minorHAnsi" w:hAnsiTheme="minorHAnsi"/>
          <w:color w:val="0E101A"/>
          <w:sz w:val="22"/>
          <w:szCs w:val="22"/>
        </w:rPr>
        <w:t>What is hygiene?</w:t>
      </w:r>
      <w:r w:rsidRPr="00481B9A">
        <w:rPr>
          <w:rStyle w:val="Emphasis"/>
          <w:rFonts w:asciiTheme="minorHAnsi" w:hAnsiTheme="minorHAnsi"/>
          <w:i w:val="0"/>
          <w:iCs w:val="0"/>
          <w:color w:val="0E101A"/>
          <w:sz w:val="22"/>
          <w:szCs w:val="22"/>
        </w:rPr>
        <w:t>”</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and</w:t>
      </w:r>
      <w:r w:rsidRPr="00481B9A">
        <w:rPr>
          <w:rStyle w:val="apple-converted-space"/>
          <w:rFonts w:asciiTheme="minorHAnsi" w:hAnsiTheme="minorHAnsi"/>
          <w:color w:val="0E101A"/>
          <w:sz w:val="22"/>
          <w:szCs w:val="22"/>
        </w:rPr>
        <w:t> </w:t>
      </w:r>
      <w:r w:rsidRPr="00481B9A">
        <w:rPr>
          <w:rStyle w:val="Emphasis"/>
          <w:rFonts w:asciiTheme="minorHAnsi" w:hAnsiTheme="minorHAnsi"/>
          <w:i w:val="0"/>
          <w:iCs w:val="0"/>
          <w:color w:val="0E101A"/>
          <w:sz w:val="22"/>
          <w:szCs w:val="22"/>
        </w:rPr>
        <w:t>“</w:t>
      </w:r>
      <w:r w:rsidRPr="00DC1DE4">
        <w:rPr>
          <w:rStyle w:val="Emphasis"/>
          <w:rFonts w:asciiTheme="minorHAnsi" w:hAnsiTheme="minorHAnsi"/>
          <w:color w:val="0E101A"/>
          <w:sz w:val="22"/>
          <w:szCs w:val="22"/>
        </w:rPr>
        <w:t>What is feminine hygiene?</w:t>
      </w:r>
      <w:r w:rsidRPr="00481B9A">
        <w:rPr>
          <w:rStyle w:val="Emphasis"/>
          <w:rFonts w:asciiTheme="minorHAnsi" w:hAnsiTheme="minorHAnsi"/>
          <w:i w:val="0"/>
          <w:iCs w:val="0"/>
          <w:color w:val="0E101A"/>
          <w:sz w:val="22"/>
          <w:szCs w:val="22"/>
        </w:rPr>
        <w:t>”</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on a website called Mentimeter, which generates their answers into a word cloud. I used this digital tool because if I asked these questions and wanted them to answer aloud, they might not have felt confident enough to share their answers in front of the group. Using Mentimeter gave everyone anonymity and the freedom to provide their thoughts confidently.</w:t>
      </w:r>
    </w:p>
    <w:p w14:paraId="1A96BB39" w14:textId="77777777" w:rsidR="00B019A7" w:rsidRDefault="00B019A7">
      <w:pPr>
        <w:pStyle w:val="NormalWeb"/>
        <w:spacing w:before="0" w:beforeAutospacing="0" w:after="0" w:afterAutospacing="0"/>
        <w:divId w:val="1593007531"/>
        <w:rPr>
          <w:rFonts w:asciiTheme="minorHAnsi" w:hAnsiTheme="minorHAnsi"/>
          <w:color w:val="0E101A"/>
          <w:sz w:val="22"/>
          <w:szCs w:val="22"/>
        </w:rPr>
      </w:pPr>
    </w:p>
    <w:p w14:paraId="5B51D72D" w14:textId="77777777" w:rsidR="00A22D95"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Following from the results of the word cloud I opened a discussion on why the students think it could be harmful to use the</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word</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hygiene when talking about “feminine hygiene.” They all fed into the</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 xml:space="preserve">discussion, and I encouraged them and kept a positive attitude to ensure they felt safe and comfortable. </w:t>
      </w:r>
    </w:p>
    <w:p w14:paraId="64CCE6EE" w14:textId="77777777" w:rsidR="00A22D95" w:rsidRDefault="00A22D95">
      <w:pPr>
        <w:pStyle w:val="NormalWeb"/>
        <w:spacing w:before="0" w:beforeAutospacing="0" w:after="0" w:afterAutospacing="0"/>
        <w:divId w:val="1593007531"/>
        <w:rPr>
          <w:rFonts w:asciiTheme="minorHAnsi" w:hAnsiTheme="minorHAnsi"/>
          <w:color w:val="0E101A"/>
          <w:sz w:val="22"/>
          <w:szCs w:val="22"/>
        </w:rPr>
      </w:pPr>
    </w:p>
    <w:p w14:paraId="7C382EFE" w14:textId="77777777" w:rsidR="00A22D95"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lastRenderedPageBreak/>
        <w:t xml:space="preserve">I continued the lecture and covered the history of vaginal </w:t>
      </w:r>
      <w:r w:rsidR="00A22D95" w:rsidRPr="00481B9A">
        <w:rPr>
          <w:rFonts w:asciiTheme="minorHAnsi" w:hAnsiTheme="minorHAnsi"/>
          <w:color w:val="0E101A"/>
          <w:sz w:val="22"/>
          <w:szCs w:val="22"/>
        </w:rPr>
        <w:t>cleaning and</w:t>
      </w:r>
      <w:r w:rsidRPr="00481B9A">
        <w:rPr>
          <w:rFonts w:asciiTheme="minorHAnsi" w:hAnsiTheme="minorHAnsi"/>
          <w:color w:val="0E101A"/>
          <w:sz w:val="22"/>
          <w:szCs w:val="22"/>
        </w:rPr>
        <w:t xml:space="preserve"> asked them if they knew the definition of pH balancing before talking about it. Following this I delved into the beauty industry and how they use the term pH on their products to gain</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 xml:space="preserve">trust from customers. </w:t>
      </w:r>
    </w:p>
    <w:p w14:paraId="620A6B80" w14:textId="77777777" w:rsidR="00A22D95" w:rsidRDefault="00A22D95">
      <w:pPr>
        <w:pStyle w:val="NormalWeb"/>
        <w:spacing w:before="0" w:beforeAutospacing="0" w:after="0" w:afterAutospacing="0"/>
        <w:divId w:val="1593007531"/>
        <w:rPr>
          <w:rFonts w:asciiTheme="minorHAnsi" w:hAnsiTheme="minorHAnsi"/>
          <w:color w:val="0E101A"/>
          <w:sz w:val="22"/>
          <w:szCs w:val="22"/>
        </w:rPr>
      </w:pPr>
    </w:p>
    <w:p w14:paraId="52414D1E" w14:textId="126FB1F3" w:rsidR="00EC55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I showed a video example of Gwyneth Paltrow, the CEO of</w:t>
      </w:r>
      <w:r w:rsidRPr="00481B9A">
        <w:rPr>
          <w:rStyle w:val="apple-converted-space"/>
          <w:rFonts w:asciiTheme="minorHAnsi" w:hAnsiTheme="minorHAnsi"/>
          <w:color w:val="0E101A"/>
          <w:sz w:val="22"/>
          <w:szCs w:val="22"/>
        </w:rPr>
        <w:t> </w:t>
      </w:r>
      <w:r w:rsidRPr="00DC1DE4">
        <w:rPr>
          <w:rStyle w:val="Emphasis"/>
          <w:rFonts w:asciiTheme="minorHAnsi" w:hAnsiTheme="minorHAnsi"/>
          <w:color w:val="0E101A"/>
          <w:sz w:val="22"/>
          <w:szCs w:val="22"/>
        </w:rPr>
        <w:t>Goop</w:t>
      </w:r>
      <w:r w:rsidRPr="00481B9A">
        <w:rPr>
          <w:rFonts w:asciiTheme="minorHAnsi" w:hAnsiTheme="minorHAnsi"/>
          <w:color w:val="0E101A"/>
          <w:sz w:val="22"/>
          <w:szCs w:val="22"/>
        </w:rPr>
        <w:t>, a wellness site that promotes these types of products, where she admits she has no idea what information her brand and website give out. I provided this to give context to the brands behind these products and how there is a lot of money earned from misinformation. I gave examples of the potential harm of intimate washes and how to correctly wash intimate areas.</w:t>
      </w:r>
    </w:p>
    <w:p w14:paraId="3A91FE51" w14:textId="77777777" w:rsidR="00A22D95" w:rsidRPr="00481B9A" w:rsidRDefault="00A22D95">
      <w:pPr>
        <w:pStyle w:val="NormalWeb"/>
        <w:spacing w:before="0" w:beforeAutospacing="0" w:after="0" w:afterAutospacing="0"/>
        <w:divId w:val="1593007531"/>
        <w:rPr>
          <w:rFonts w:asciiTheme="minorHAnsi" w:hAnsiTheme="minorHAnsi"/>
          <w:color w:val="0E101A"/>
          <w:sz w:val="22"/>
          <w:szCs w:val="22"/>
        </w:rPr>
      </w:pPr>
    </w:p>
    <w:p w14:paraId="2E38576F" w14:textId="77777777" w:rsidR="00EC55A0" w:rsidRPr="00481B9A"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 xml:space="preserve">I concluded the lesson with a video example of work I created in response to this topic and ended with a discussion and recap of the lesson by revisiting the learning </w:t>
      </w:r>
      <w:bookmarkStart w:id="2" w:name="_Int_XSYYIMUF"/>
      <w:r w:rsidRPr="00481B9A">
        <w:rPr>
          <w:rFonts w:asciiTheme="minorHAnsi" w:hAnsiTheme="minorHAnsi"/>
          <w:color w:val="0E101A"/>
          <w:sz w:val="22"/>
          <w:szCs w:val="22"/>
        </w:rPr>
        <w:t>objectives</w:t>
      </w:r>
      <w:bookmarkEnd w:id="2"/>
      <w:r w:rsidRPr="00481B9A">
        <w:rPr>
          <w:rFonts w:asciiTheme="minorHAnsi" w:hAnsiTheme="minorHAnsi"/>
          <w:color w:val="0E101A"/>
          <w:sz w:val="22"/>
          <w:szCs w:val="22"/>
        </w:rPr>
        <w:t xml:space="preserve"> and doing a Q&amp;A when going through them.</w:t>
      </w:r>
    </w:p>
    <w:p w14:paraId="50823B13" w14:textId="77777777" w:rsidR="000F508A" w:rsidRPr="00481B9A" w:rsidRDefault="000F508A">
      <w:pPr>
        <w:pStyle w:val="NormalWeb"/>
        <w:spacing w:before="0" w:beforeAutospacing="0" w:after="0" w:afterAutospacing="0"/>
        <w:divId w:val="1593007531"/>
        <w:rPr>
          <w:rFonts w:asciiTheme="minorHAnsi" w:hAnsiTheme="minorHAnsi"/>
          <w:color w:val="0E101A"/>
          <w:sz w:val="22"/>
          <w:szCs w:val="22"/>
        </w:rPr>
      </w:pPr>
    </w:p>
    <w:p w14:paraId="433809AB" w14:textId="3AF09D05" w:rsidR="00A853D8" w:rsidRPr="004A4523" w:rsidRDefault="00EC55A0">
      <w:pPr>
        <w:pStyle w:val="NormalWeb"/>
        <w:spacing w:before="0" w:beforeAutospacing="0" w:after="0" w:afterAutospacing="0"/>
        <w:divId w:val="1593007531"/>
        <w:rPr>
          <w:rFonts w:asciiTheme="minorHAnsi" w:hAnsiTheme="minorHAnsi"/>
          <w:b/>
          <w:bCs/>
          <w:color w:val="0E101A"/>
          <w:sz w:val="22"/>
          <w:szCs w:val="22"/>
          <w:u w:val="single"/>
        </w:rPr>
      </w:pPr>
      <w:r w:rsidRPr="004A4523">
        <w:rPr>
          <w:rStyle w:val="Strong"/>
          <w:rFonts w:asciiTheme="minorHAnsi" w:hAnsiTheme="minorHAnsi"/>
          <w:color w:val="0E101A"/>
          <w:sz w:val="22"/>
          <w:szCs w:val="22"/>
          <w:u w:val="single"/>
        </w:rPr>
        <w:t>Reflection</w:t>
      </w:r>
    </w:p>
    <w:p w14:paraId="3D50633E" w14:textId="77777777" w:rsidR="00DF45A3" w:rsidRDefault="00DF45A3">
      <w:pPr>
        <w:pStyle w:val="NormalWeb"/>
        <w:spacing w:before="0" w:beforeAutospacing="0" w:after="0" w:afterAutospacing="0"/>
        <w:divId w:val="1593007531"/>
        <w:rPr>
          <w:rFonts w:asciiTheme="minorHAnsi" w:hAnsiTheme="minorHAnsi"/>
          <w:color w:val="0E101A"/>
          <w:sz w:val="22"/>
          <w:szCs w:val="22"/>
        </w:rPr>
      </w:pPr>
    </w:p>
    <w:p w14:paraId="72914BB3" w14:textId="12681092" w:rsidR="00EC55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 xml:space="preserve">I have outlined in the reflection the reason I chose the topic for my lesson; however, I did not mention it in the lesson until the discussion stage. It would have been beneficial for the learners if I had given context into why I chose this topic when going through the aims and </w:t>
      </w:r>
      <w:bookmarkStart w:id="3" w:name="_Int_VmJuDTUo"/>
      <w:r w:rsidRPr="00481B9A">
        <w:rPr>
          <w:rFonts w:asciiTheme="minorHAnsi" w:hAnsiTheme="minorHAnsi"/>
          <w:color w:val="0E101A"/>
          <w:sz w:val="22"/>
          <w:szCs w:val="22"/>
        </w:rPr>
        <w:t>objectives</w:t>
      </w:r>
      <w:bookmarkEnd w:id="3"/>
      <w:r w:rsidRPr="00481B9A">
        <w:rPr>
          <w:rFonts w:asciiTheme="minorHAnsi" w:hAnsiTheme="minorHAnsi"/>
          <w:color w:val="0E101A"/>
          <w:sz w:val="22"/>
          <w:szCs w:val="22"/>
        </w:rPr>
        <w:t>.</w:t>
      </w:r>
    </w:p>
    <w:p w14:paraId="3F1F9298" w14:textId="77777777" w:rsidR="00A853D8" w:rsidRPr="00481B9A" w:rsidRDefault="00A853D8">
      <w:pPr>
        <w:pStyle w:val="NormalWeb"/>
        <w:spacing w:before="0" w:beforeAutospacing="0" w:after="0" w:afterAutospacing="0"/>
        <w:divId w:val="1593007531"/>
        <w:rPr>
          <w:rFonts w:asciiTheme="minorHAnsi" w:hAnsiTheme="minorHAnsi"/>
          <w:color w:val="0E101A"/>
          <w:sz w:val="22"/>
          <w:szCs w:val="22"/>
        </w:rPr>
      </w:pPr>
    </w:p>
    <w:p w14:paraId="227A6043" w14:textId="6E3B2036" w:rsidR="000E65CD"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I took a humanist teaching approach to this lesson because the topics covered</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are focusing</w:t>
      </w:r>
      <w:r w:rsidRPr="00481B9A">
        <w:rPr>
          <w:rStyle w:val="apple-converted-space"/>
          <w:rFonts w:asciiTheme="minorHAnsi" w:hAnsiTheme="minorHAnsi"/>
          <w:color w:val="0E101A"/>
          <w:sz w:val="22"/>
          <w:szCs w:val="22"/>
        </w:rPr>
        <w:t> </w:t>
      </w:r>
      <w:r w:rsidRPr="00481B9A">
        <w:rPr>
          <w:rFonts w:asciiTheme="minorHAnsi" w:hAnsiTheme="minorHAnsi"/>
          <w:color w:val="0E101A"/>
          <w:sz w:val="22"/>
          <w:szCs w:val="22"/>
        </w:rPr>
        <w:t>on people’s attitudes towards feminine hygiene and the stigmas created around it. I opened the room up for discussions because it is the most effective technique for teaching attitudes (Reece and Walker, 2007).</w:t>
      </w:r>
    </w:p>
    <w:p w14:paraId="227A7102" w14:textId="77777777" w:rsidR="00CC0116" w:rsidRDefault="00CC0116">
      <w:pPr>
        <w:pStyle w:val="NormalWeb"/>
        <w:spacing w:before="0" w:beforeAutospacing="0" w:after="0" w:afterAutospacing="0"/>
        <w:divId w:val="1593007531"/>
        <w:rPr>
          <w:rFonts w:asciiTheme="minorHAnsi" w:hAnsiTheme="minorHAnsi"/>
          <w:color w:val="0E101A"/>
          <w:sz w:val="22"/>
          <w:szCs w:val="22"/>
        </w:rPr>
      </w:pPr>
    </w:p>
    <w:p w14:paraId="4B12050B" w14:textId="49A6E3B5" w:rsidR="00EC55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I effectively planned my lesson by teaching through the affective domain by saying the aims and objectives of the session I am making students aware of my expectations, and by holding discussions I created a safe environment for people to expand on the lecture and feedback their thoughts and feelings. Discussions are an opportunity to encourage participation from students, Reece &amp; Walker (2007) state that encouraging participation tends to have long-term effects and permanent attitudinal changes.</w:t>
      </w:r>
    </w:p>
    <w:p w14:paraId="0D888F7A" w14:textId="77777777" w:rsidR="00A853D8" w:rsidRPr="00481B9A" w:rsidRDefault="00A853D8">
      <w:pPr>
        <w:pStyle w:val="NormalWeb"/>
        <w:spacing w:before="0" w:beforeAutospacing="0" w:after="0" w:afterAutospacing="0"/>
        <w:divId w:val="1593007531"/>
        <w:rPr>
          <w:rFonts w:asciiTheme="minorHAnsi" w:hAnsiTheme="minorHAnsi"/>
          <w:color w:val="0E101A"/>
          <w:sz w:val="22"/>
          <w:szCs w:val="22"/>
        </w:rPr>
      </w:pPr>
    </w:p>
    <w:p w14:paraId="0D5849F2" w14:textId="51DED8D9" w:rsidR="00EC55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 xml:space="preserve">I received feedback from my tutor that I managed the discussions well and answered any </w:t>
      </w:r>
      <w:bookmarkStart w:id="4" w:name="_Int_NEBVXovL"/>
      <w:r w:rsidRPr="00481B9A">
        <w:rPr>
          <w:rFonts w:asciiTheme="minorHAnsi" w:hAnsiTheme="minorHAnsi"/>
          <w:color w:val="0E101A"/>
          <w:sz w:val="22"/>
          <w:szCs w:val="22"/>
        </w:rPr>
        <w:t>additional</w:t>
      </w:r>
      <w:bookmarkEnd w:id="4"/>
      <w:r w:rsidRPr="00481B9A">
        <w:rPr>
          <w:rFonts w:asciiTheme="minorHAnsi" w:hAnsiTheme="minorHAnsi"/>
          <w:color w:val="0E101A"/>
          <w:sz w:val="22"/>
          <w:szCs w:val="22"/>
        </w:rPr>
        <w:t xml:space="preserve"> questions, I kept a safe environment by encouraging students throughout the session.</w:t>
      </w:r>
      <w:r w:rsidR="00884292">
        <w:rPr>
          <w:rFonts w:asciiTheme="minorHAnsi" w:hAnsiTheme="minorHAnsi"/>
          <w:color w:val="0E101A"/>
          <w:sz w:val="22"/>
          <w:szCs w:val="22"/>
        </w:rPr>
        <w:t xml:space="preserve"> I </w:t>
      </w:r>
      <w:r w:rsidR="00986C05">
        <w:rPr>
          <w:rFonts w:asciiTheme="minorHAnsi" w:hAnsiTheme="minorHAnsi"/>
          <w:color w:val="0E101A"/>
          <w:sz w:val="22"/>
          <w:szCs w:val="22"/>
        </w:rPr>
        <w:t>asked further questions to students who made a point to encourage them to keep going with their point.</w:t>
      </w:r>
    </w:p>
    <w:p w14:paraId="13FEC141" w14:textId="77777777" w:rsidR="00CC0116" w:rsidRPr="00481B9A" w:rsidRDefault="00CC0116">
      <w:pPr>
        <w:pStyle w:val="NormalWeb"/>
        <w:spacing w:before="0" w:beforeAutospacing="0" w:after="0" w:afterAutospacing="0"/>
        <w:divId w:val="1593007531"/>
        <w:rPr>
          <w:rFonts w:asciiTheme="minorHAnsi" w:hAnsiTheme="minorHAnsi"/>
          <w:color w:val="0E101A"/>
          <w:sz w:val="22"/>
          <w:szCs w:val="22"/>
        </w:rPr>
      </w:pPr>
    </w:p>
    <w:p w14:paraId="2F6110A4" w14:textId="77777777" w:rsidR="009F2B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Despite the students being mixed genders it is still important to teach this topic “Mixed-sex environments enable students to challenge their assumptions to gendered subjects” (Avis, Fisher, and Thompson, 2019, p.71)</w:t>
      </w:r>
      <w:r w:rsidR="00742810">
        <w:rPr>
          <w:rFonts w:asciiTheme="minorHAnsi" w:hAnsiTheme="minorHAnsi"/>
          <w:color w:val="0E101A"/>
          <w:sz w:val="22"/>
          <w:szCs w:val="22"/>
        </w:rPr>
        <w:t>.</w:t>
      </w:r>
      <w:r w:rsidRPr="00481B9A">
        <w:rPr>
          <w:rFonts w:asciiTheme="minorHAnsi" w:hAnsiTheme="minorHAnsi"/>
          <w:color w:val="0E101A"/>
          <w:sz w:val="22"/>
          <w:szCs w:val="22"/>
        </w:rPr>
        <w:t xml:space="preserve"> </w:t>
      </w:r>
    </w:p>
    <w:p w14:paraId="4E1D6F41" w14:textId="77777777" w:rsidR="009F2BA0" w:rsidRDefault="009F2BA0">
      <w:pPr>
        <w:pStyle w:val="NormalWeb"/>
        <w:spacing w:before="0" w:beforeAutospacing="0" w:after="0" w:afterAutospacing="0"/>
        <w:divId w:val="1593007531"/>
        <w:rPr>
          <w:rFonts w:asciiTheme="minorHAnsi" w:hAnsiTheme="minorHAnsi"/>
          <w:color w:val="0E101A"/>
          <w:sz w:val="22"/>
          <w:szCs w:val="22"/>
        </w:rPr>
      </w:pPr>
    </w:p>
    <w:p w14:paraId="3369D448" w14:textId="7E01A9DD" w:rsidR="009F2B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During the presentation I was mindful to stay clear of gendered language when discussing the vagina/vulva to value and respect people’s gender identity. This shows I have the professional standard: value and promote diversity, equality, opportunity, and inclusion. However, there were elements to my presentation such as the “how to wash intimate areas” section where I only talked about vulvas &amp; vaginas. It would be beneficial to expand into other types of intimate areas for those who do not have a vagina</w:t>
      </w:r>
      <w:r w:rsidR="009F2BA0">
        <w:rPr>
          <w:rFonts w:asciiTheme="minorHAnsi" w:hAnsiTheme="minorHAnsi"/>
          <w:color w:val="0E101A"/>
          <w:sz w:val="22"/>
          <w:szCs w:val="22"/>
        </w:rPr>
        <w:t>.</w:t>
      </w:r>
    </w:p>
    <w:p w14:paraId="3FFFA5CD" w14:textId="77777777" w:rsidR="00CC0116" w:rsidRDefault="00CC0116">
      <w:pPr>
        <w:pStyle w:val="NormalWeb"/>
        <w:spacing w:before="0" w:beforeAutospacing="0" w:after="0" w:afterAutospacing="0"/>
        <w:divId w:val="1593007531"/>
        <w:rPr>
          <w:rStyle w:val="Strong"/>
          <w:rFonts w:asciiTheme="minorHAnsi" w:hAnsiTheme="minorHAnsi"/>
          <w:b w:val="0"/>
          <w:bCs w:val="0"/>
          <w:color w:val="0E101A"/>
          <w:sz w:val="22"/>
          <w:szCs w:val="22"/>
        </w:rPr>
      </w:pPr>
    </w:p>
    <w:p w14:paraId="783CFC56" w14:textId="0592229F" w:rsidR="00A853D8" w:rsidRPr="004A4523" w:rsidRDefault="00EC55A0">
      <w:pPr>
        <w:pStyle w:val="NormalWeb"/>
        <w:spacing w:before="0" w:beforeAutospacing="0" w:after="0" w:afterAutospacing="0"/>
        <w:divId w:val="1593007531"/>
        <w:rPr>
          <w:rStyle w:val="Strong"/>
          <w:rFonts w:asciiTheme="minorHAnsi" w:hAnsiTheme="minorHAnsi"/>
          <w:b w:val="0"/>
          <w:bCs w:val="0"/>
          <w:color w:val="0E101A"/>
          <w:sz w:val="22"/>
          <w:szCs w:val="22"/>
          <w:u w:val="single"/>
        </w:rPr>
      </w:pPr>
      <w:r w:rsidRPr="004A4523">
        <w:rPr>
          <w:rStyle w:val="Strong"/>
          <w:rFonts w:asciiTheme="minorHAnsi" w:hAnsiTheme="minorHAnsi"/>
          <w:color w:val="0E101A"/>
          <w:sz w:val="22"/>
          <w:szCs w:val="22"/>
          <w:u w:val="single"/>
        </w:rPr>
        <w:lastRenderedPageBreak/>
        <w:t xml:space="preserve">Learning </w:t>
      </w:r>
    </w:p>
    <w:p w14:paraId="7B537BBF" w14:textId="77777777" w:rsidR="00A853D8" w:rsidRDefault="00A853D8">
      <w:pPr>
        <w:pStyle w:val="NormalWeb"/>
        <w:spacing w:before="0" w:beforeAutospacing="0" w:after="0" w:afterAutospacing="0"/>
        <w:divId w:val="1593007531"/>
        <w:rPr>
          <w:rFonts w:asciiTheme="minorHAnsi" w:hAnsiTheme="minorHAnsi"/>
          <w:color w:val="0E101A"/>
          <w:sz w:val="22"/>
          <w:szCs w:val="22"/>
        </w:rPr>
      </w:pPr>
    </w:p>
    <w:p w14:paraId="6F0E74CD" w14:textId="01A14530" w:rsidR="009954D2"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 xml:space="preserve">When planning the micro-teach I </w:t>
      </w:r>
      <w:r w:rsidR="0023155C">
        <w:rPr>
          <w:rFonts w:asciiTheme="minorHAnsi" w:hAnsiTheme="minorHAnsi"/>
          <w:color w:val="0E101A"/>
          <w:sz w:val="22"/>
          <w:szCs w:val="22"/>
        </w:rPr>
        <w:t>aimed</w:t>
      </w:r>
      <w:r w:rsidRPr="00481B9A">
        <w:rPr>
          <w:rFonts w:asciiTheme="minorHAnsi" w:hAnsiTheme="minorHAnsi"/>
          <w:color w:val="0E101A"/>
          <w:sz w:val="22"/>
          <w:szCs w:val="22"/>
        </w:rPr>
        <w:t xml:space="preserve"> </w:t>
      </w:r>
      <w:r w:rsidR="0023155C">
        <w:rPr>
          <w:rFonts w:asciiTheme="minorHAnsi" w:hAnsiTheme="minorHAnsi"/>
          <w:color w:val="0E101A"/>
          <w:sz w:val="22"/>
          <w:szCs w:val="22"/>
        </w:rPr>
        <w:t>not to</w:t>
      </w:r>
      <w:r w:rsidRPr="00481B9A">
        <w:rPr>
          <w:rFonts w:asciiTheme="minorHAnsi" w:hAnsiTheme="minorHAnsi"/>
          <w:color w:val="0E101A"/>
          <w:sz w:val="22"/>
          <w:szCs w:val="22"/>
        </w:rPr>
        <w:t xml:space="preserve"> include my opinions and to only provide information backed</w:t>
      </w:r>
      <w:r w:rsidR="007370F5">
        <w:rPr>
          <w:rFonts w:asciiTheme="minorHAnsi" w:hAnsiTheme="minorHAnsi"/>
          <w:color w:val="0E101A"/>
          <w:sz w:val="22"/>
          <w:szCs w:val="22"/>
        </w:rPr>
        <w:t xml:space="preserve"> by</w:t>
      </w:r>
      <w:r w:rsidRPr="00481B9A">
        <w:rPr>
          <w:rFonts w:asciiTheme="minorHAnsi" w:hAnsiTheme="minorHAnsi"/>
          <w:color w:val="0E101A"/>
          <w:sz w:val="22"/>
          <w:szCs w:val="22"/>
        </w:rPr>
        <w:t xml:space="preserve"> sources. However, one of my critiques was that I </w:t>
      </w:r>
      <w:r w:rsidR="0067649C">
        <w:rPr>
          <w:rFonts w:asciiTheme="minorHAnsi" w:hAnsiTheme="minorHAnsi"/>
          <w:color w:val="0E101A"/>
          <w:sz w:val="22"/>
          <w:szCs w:val="22"/>
        </w:rPr>
        <w:t xml:space="preserve">expressed my opinions too much. </w:t>
      </w:r>
      <w:r w:rsidRPr="00481B9A">
        <w:rPr>
          <w:rFonts w:asciiTheme="minorHAnsi" w:hAnsiTheme="minorHAnsi"/>
          <w:color w:val="0E101A"/>
          <w:sz w:val="22"/>
          <w:szCs w:val="22"/>
        </w:rPr>
        <w:t xml:space="preserve">As this is a </w:t>
      </w:r>
      <w:bookmarkStart w:id="5" w:name="_Int_I6XLakJa"/>
      <w:r w:rsidRPr="00481B9A">
        <w:rPr>
          <w:rFonts w:asciiTheme="minorHAnsi" w:hAnsiTheme="minorHAnsi"/>
          <w:color w:val="0E101A"/>
          <w:sz w:val="22"/>
          <w:szCs w:val="22"/>
        </w:rPr>
        <w:t>topic</w:t>
      </w:r>
      <w:bookmarkEnd w:id="5"/>
      <w:r w:rsidR="00364C87">
        <w:rPr>
          <w:rFonts w:asciiTheme="minorHAnsi" w:hAnsiTheme="minorHAnsi"/>
          <w:color w:val="0E101A"/>
          <w:sz w:val="22"/>
          <w:szCs w:val="22"/>
        </w:rPr>
        <w:t xml:space="preserve"> </w:t>
      </w:r>
      <w:r w:rsidRPr="00481B9A">
        <w:rPr>
          <w:rFonts w:asciiTheme="minorHAnsi" w:hAnsiTheme="minorHAnsi"/>
          <w:color w:val="0E101A"/>
          <w:sz w:val="22"/>
          <w:szCs w:val="22"/>
        </w:rPr>
        <w:t>I am passionate about</w:t>
      </w:r>
      <w:r w:rsidR="00364C87">
        <w:rPr>
          <w:rFonts w:asciiTheme="minorHAnsi" w:hAnsiTheme="minorHAnsi"/>
          <w:color w:val="0E101A"/>
          <w:sz w:val="22"/>
          <w:szCs w:val="22"/>
        </w:rPr>
        <w:t>,</w:t>
      </w:r>
      <w:r w:rsidRPr="00481B9A">
        <w:rPr>
          <w:rFonts w:asciiTheme="minorHAnsi" w:hAnsiTheme="minorHAnsi"/>
          <w:color w:val="0E101A"/>
          <w:sz w:val="22"/>
          <w:szCs w:val="22"/>
        </w:rPr>
        <w:t xml:space="preserve"> I let my opinions slip but this is unprofessional and not beneficial to the students. </w:t>
      </w:r>
      <w:r w:rsidR="00364C87">
        <w:rPr>
          <w:rFonts w:asciiTheme="minorHAnsi" w:hAnsiTheme="minorHAnsi"/>
          <w:color w:val="0E101A"/>
          <w:sz w:val="22"/>
          <w:szCs w:val="22"/>
        </w:rPr>
        <w:t xml:space="preserve">In future I will work on strategies for </w:t>
      </w:r>
      <w:bookmarkStart w:id="6" w:name="_Int_1hkDUoTp"/>
      <w:r w:rsidR="00364C87">
        <w:rPr>
          <w:rFonts w:asciiTheme="minorHAnsi" w:hAnsiTheme="minorHAnsi"/>
          <w:color w:val="0E101A"/>
          <w:sz w:val="22"/>
          <w:szCs w:val="22"/>
        </w:rPr>
        <w:t>maintaining</w:t>
      </w:r>
      <w:bookmarkEnd w:id="6"/>
      <w:r w:rsidR="00364C87">
        <w:rPr>
          <w:rFonts w:asciiTheme="minorHAnsi" w:hAnsiTheme="minorHAnsi"/>
          <w:color w:val="0E101A"/>
          <w:sz w:val="22"/>
          <w:szCs w:val="22"/>
        </w:rPr>
        <w:t xml:space="preserve"> neutrality</w:t>
      </w:r>
      <w:r w:rsidR="008B47A5">
        <w:rPr>
          <w:rFonts w:asciiTheme="minorHAnsi" w:hAnsiTheme="minorHAnsi"/>
          <w:color w:val="0E101A"/>
          <w:sz w:val="22"/>
          <w:szCs w:val="22"/>
        </w:rPr>
        <w:t xml:space="preserve"> by creating guided question based on the evidence I have sourced.</w:t>
      </w:r>
    </w:p>
    <w:p w14:paraId="7201BDFE" w14:textId="77777777" w:rsidR="00122119" w:rsidRPr="00481B9A" w:rsidRDefault="00122119">
      <w:pPr>
        <w:pStyle w:val="NormalWeb"/>
        <w:spacing w:before="0" w:beforeAutospacing="0" w:after="0" w:afterAutospacing="0"/>
        <w:divId w:val="1593007531"/>
        <w:rPr>
          <w:rFonts w:asciiTheme="minorHAnsi" w:hAnsiTheme="minorHAnsi"/>
          <w:color w:val="0E101A"/>
          <w:sz w:val="22"/>
          <w:szCs w:val="22"/>
        </w:rPr>
      </w:pPr>
    </w:p>
    <w:p w14:paraId="06D9BEF0" w14:textId="2D717F2C" w:rsidR="00EC55A0" w:rsidRDefault="00EC55A0">
      <w:pPr>
        <w:pStyle w:val="NormalWeb"/>
        <w:spacing w:before="0" w:beforeAutospacing="0" w:after="0" w:afterAutospacing="0"/>
        <w:divId w:val="1593007531"/>
        <w:rPr>
          <w:rFonts w:asciiTheme="minorHAnsi" w:hAnsiTheme="minorHAnsi"/>
          <w:color w:val="0E101A"/>
          <w:sz w:val="22"/>
          <w:szCs w:val="22"/>
        </w:rPr>
      </w:pPr>
      <w:r w:rsidRPr="00481B9A">
        <w:rPr>
          <w:rFonts w:asciiTheme="minorHAnsi" w:hAnsiTheme="minorHAnsi"/>
          <w:color w:val="0E101A"/>
          <w:sz w:val="22"/>
          <w:szCs w:val="22"/>
        </w:rPr>
        <w:t>When writing my lesson objectives, I struggled to narrow down what I wanted the students to gain from the session and</w:t>
      </w:r>
      <w:r w:rsidR="00FB4E70">
        <w:rPr>
          <w:rFonts w:asciiTheme="minorHAnsi" w:hAnsiTheme="minorHAnsi"/>
          <w:color w:val="0E101A"/>
          <w:sz w:val="22"/>
          <w:szCs w:val="22"/>
        </w:rPr>
        <w:t xml:space="preserve"> ended up with too many objectives</w:t>
      </w:r>
      <w:r w:rsidRPr="00481B9A">
        <w:rPr>
          <w:rFonts w:asciiTheme="minorHAnsi" w:hAnsiTheme="minorHAnsi"/>
          <w:color w:val="0E101A"/>
          <w:sz w:val="22"/>
          <w:szCs w:val="22"/>
        </w:rPr>
        <w:t xml:space="preserve">. This could overwhelm students at the start of the lesson, </w:t>
      </w:r>
      <w:r w:rsidR="00C03193">
        <w:rPr>
          <w:rFonts w:asciiTheme="minorHAnsi" w:hAnsiTheme="minorHAnsi"/>
          <w:color w:val="0E101A"/>
          <w:sz w:val="22"/>
          <w:szCs w:val="22"/>
        </w:rPr>
        <w:t>potentially disengaging them</w:t>
      </w:r>
      <w:r w:rsidRPr="00481B9A">
        <w:rPr>
          <w:rFonts w:asciiTheme="minorHAnsi" w:hAnsiTheme="minorHAnsi"/>
          <w:color w:val="0E101A"/>
          <w:sz w:val="22"/>
          <w:szCs w:val="22"/>
        </w:rPr>
        <w:t>. To improve, I can test these out on colleagues and ask if they can offer any suggestions to my wording (Race, 2020)</w:t>
      </w:r>
      <w:r w:rsidR="00C03193">
        <w:rPr>
          <w:rFonts w:asciiTheme="minorHAnsi" w:hAnsiTheme="minorHAnsi"/>
          <w:color w:val="0E101A"/>
          <w:sz w:val="22"/>
          <w:szCs w:val="22"/>
        </w:rPr>
        <w:t>.</w:t>
      </w:r>
    </w:p>
    <w:p w14:paraId="5524C99E" w14:textId="77777777" w:rsidR="00371D9A" w:rsidRDefault="00371D9A">
      <w:pPr>
        <w:pStyle w:val="NormalWeb"/>
        <w:spacing w:before="0" w:beforeAutospacing="0" w:after="0" w:afterAutospacing="0"/>
        <w:divId w:val="1593007531"/>
        <w:rPr>
          <w:rFonts w:asciiTheme="minorHAnsi" w:hAnsiTheme="minorHAnsi"/>
          <w:color w:val="0E101A"/>
          <w:sz w:val="22"/>
          <w:szCs w:val="22"/>
        </w:rPr>
      </w:pPr>
    </w:p>
    <w:p w14:paraId="6B0377A0" w14:textId="02CA362E" w:rsidR="004604D8" w:rsidRDefault="00634FC3" w:rsidP="00832AB6">
      <w:pPr>
        <w:pStyle w:val="NormalWeb"/>
        <w:spacing w:before="0" w:beforeAutospacing="0" w:after="0" w:afterAutospacing="0"/>
        <w:divId w:val="1593007531"/>
        <w:rPr>
          <w:rFonts w:asciiTheme="minorHAnsi" w:hAnsiTheme="minorHAnsi"/>
          <w:color w:val="0E101A"/>
          <w:sz w:val="22"/>
          <w:szCs w:val="22"/>
        </w:rPr>
      </w:pPr>
      <w:r>
        <w:rPr>
          <w:rFonts w:asciiTheme="minorHAnsi" w:hAnsiTheme="minorHAnsi"/>
          <w:color w:val="0E101A"/>
          <w:sz w:val="22"/>
          <w:szCs w:val="22"/>
        </w:rPr>
        <w:t>Overall,</w:t>
      </w:r>
      <w:r w:rsidR="00371D9A">
        <w:rPr>
          <w:rFonts w:asciiTheme="minorHAnsi" w:hAnsiTheme="minorHAnsi"/>
          <w:color w:val="0E101A"/>
          <w:sz w:val="22"/>
          <w:szCs w:val="22"/>
        </w:rPr>
        <w:t xml:space="preserve"> my lesson went well, I </w:t>
      </w:r>
      <w:r>
        <w:rPr>
          <w:rFonts w:asciiTheme="minorHAnsi" w:hAnsiTheme="minorHAnsi"/>
          <w:color w:val="0E101A"/>
          <w:sz w:val="22"/>
          <w:szCs w:val="22"/>
        </w:rPr>
        <w:t>supported</w:t>
      </w:r>
      <w:r w:rsidR="00371D9A">
        <w:rPr>
          <w:rFonts w:asciiTheme="minorHAnsi" w:hAnsiTheme="minorHAnsi"/>
          <w:color w:val="0E101A"/>
          <w:sz w:val="22"/>
          <w:szCs w:val="22"/>
        </w:rPr>
        <w:t xml:space="preserve"> the professional standards </w:t>
      </w:r>
      <w:r w:rsidR="00B36659">
        <w:rPr>
          <w:rFonts w:asciiTheme="minorHAnsi" w:hAnsiTheme="minorHAnsi"/>
          <w:color w:val="0E101A"/>
          <w:sz w:val="22"/>
          <w:szCs w:val="22"/>
        </w:rPr>
        <w:t xml:space="preserve">outlined </w:t>
      </w:r>
      <w:r>
        <w:rPr>
          <w:rFonts w:asciiTheme="minorHAnsi" w:hAnsiTheme="minorHAnsi"/>
          <w:color w:val="0E101A"/>
          <w:sz w:val="22"/>
          <w:szCs w:val="22"/>
        </w:rPr>
        <w:t>in my lesson plan and delivered an informative lesson</w:t>
      </w:r>
      <w:r w:rsidR="00B36659">
        <w:rPr>
          <w:rFonts w:asciiTheme="minorHAnsi" w:hAnsiTheme="minorHAnsi"/>
          <w:color w:val="0E101A"/>
          <w:sz w:val="22"/>
          <w:szCs w:val="22"/>
        </w:rPr>
        <w:t>. Feedback from my tutor and students indicated that it was interesting.</w:t>
      </w:r>
      <w:r w:rsidR="008A20FE">
        <w:rPr>
          <w:rFonts w:asciiTheme="minorHAnsi" w:hAnsiTheme="minorHAnsi"/>
          <w:color w:val="0E101A"/>
          <w:sz w:val="22"/>
          <w:szCs w:val="22"/>
        </w:rPr>
        <w:t xml:space="preserve"> I need to </w:t>
      </w:r>
      <w:r w:rsidR="001477DE">
        <w:rPr>
          <w:rFonts w:asciiTheme="minorHAnsi" w:hAnsiTheme="minorHAnsi"/>
          <w:color w:val="0E101A"/>
          <w:sz w:val="22"/>
          <w:szCs w:val="22"/>
        </w:rPr>
        <w:t>improve my</w:t>
      </w:r>
      <w:r w:rsidR="00526762">
        <w:rPr>
          <w:rFonts w:asciiTheme="minorHAnsi" w:hAnsiTheme="minorHAnsi"/>
          <w:color w:val="0E101A"/>
          <w:sz w:val="22"/>
          <w:szCs w:val="22"/>
        </w:rPr>
        <w:t xml:space="preserve"> Power</w:t>
      </w:r>
      <w:r w:rsidR="001477DE">
        <w:rPr>
          <w:rFonts w:asciiTheme="minorHAnsi" w:hAnsiTheme="minorHAnsi"/>
          <w:color w:val="0E101A"/>
          <w:sz w:val="22"/>
          <w:szCs w:val="22"/>
        </w:rPr>
        <w:t>P</w:t>
      </w:r>
      <w:r w:rsidR="00526762">
        <w:rPr>
          <w:rFonts w:asciiTheme="minorHAnsi" w:hAnsiTheme="minorHAnsi"/>
          <w:color w:val="0E101A"/>
          <w:sz w:val="22"/>
          <w:szCs w:val="22"/>
        </w:rPr>
        <w:t xml:space="preserve">oint design skills to ensure that my information is </w:t>
      </w:r>
      <w:r w:rsidR="001477DE">
        <w:rPr>
          <w:rFonts w:asciiTheme="minorHAnsi" w:hAnsiTheme="minorHAnsi"/>
          <w:color w:val="0E101A"/>
          <w:sz w:val="22"/>
          <w:szCs w:val="22"/>
        </w:rPr>
        <w:t>visually clear.</w:t>
      </w:r>
      <w:r w:rsidR="00832AB6">
        <w:rPr>
          <w:rFonts w:asciiTheme="minorHAnsi" w:hAnsiTheme="minorHAnsi"/>
          <w:color w:val="0E101A"/>
          <w:sz w:val="22"/>
          <w:szCs w:val="22"/>
        </w:rPr>
        <w:t xml:space="preserve"> I will take my feedback on board to </w:t>
      </w:r>
      <w:r w:rsidR="00E333D5">
        <w:rPr>
          <w:rFonts w:asciiTheme="minorHAnsi" w:hAnsiTheme="minorHAnsi"/>
          <w:color w:val="0E101A"/>
          <w:sz w:val="22"/>
          <w:szCs w:val="22"/>
        </w:rPr>
        <w:t>enhance</w:t>
      </w:r>
      <w:r w:rsidR="00832AB6">
        <w:rPr>
          <w:rFonts w:asciiTheme="minorHAnsi" w:hAnsiTheme="minorHAnsi"/>
          <w:color w:val="0E101A"/>
          <w:sz w:val="22"/>
          <w:szCs w:val="22"/>
        </w:rPr>
        <w:t xml:space="preserve"> my teaching practice. </w:t>
      </w:r>
    </w:p>
    <w:p w14:paraId="10F188D4" w14:textId="77777777" w:rsidR="00832AB6" w:rsidRDefault="00832AB6" w:rsidP="00832AB6">
      <w:pPr>
        <w:pStyle w:val="NormalWeb"/>
        <w:spacing w:before="0" w:beforeAutospacing="0" w:after="0" w:afterAutospacing="0"/>
        <w:divId w:val="1593007531"/>
        <w:rPr>
          <w:rFonts w:asciiTheme="minorHAnsi" w:hAnsiTheme="minorHAnsi"/>
          <w:color w:val="0E101A"/>
          <w:sz w:val="22"/>
          <w:szCs w:val="22"/>
        </w:rPr>
      </w:pPr>
    </w:p>
    <w:p w14:paraId="2B682759" w14:textId="77777777" w:rsidR="00832AB6" w:rsidRPr="00832AB6" w:rsidRDefault="00832AB6" w:rsidP="00832AB6">
      <w:pPr>
        <w:pStyle w:val="NormalWeb"/>
        <w:spacing w:before="0" w:beforeAutospacing="0" w:after="0" w:afterAutospacing="0"/>
        <w:divId w:val="1593007531"/>
        <w:rPr>
          <w:rFonts w:asciiTheme="minorHAnsi" w:hAnsiTheme="minorHAnsi"/>
          <w:color w:val="0E101A"/>
          <w:sz w:val="22"/>
          <w:szCs w:val="22"/>
        </w:rPr>
      </w:pPr>
    </w:p>
    <w:p w14:paraId="4D1EA3FA" w14:textId="600A4CF7" w:rsidR="004604D8" w:rsidRPr="004604D8" w:rsidRDefault="004604D8" w:rsidP="4BDCE314">
      <w:pPr>
        <w:rPr>
          <w:b/>
          <w:bCs/>
          <w:sz w:val="20"/>
          <w:szCs w:val="20"/>
        </w:rPr>
      </w:pPr>
      <w:r w:rsidRPr="004604D8">
        <w:rPr>
          <w:b/>
          <w:bCs/>
          <w:sz w:val="22"/>
          <w:szCs w:val="22"/>
        </w:rPr>
        <w:t>Word Count:</w:t>
      </w:r>
      <w:r w:rsidR="00A928C3">
        <w:rPr>
          <w:b/>
          <w:bCs/>
          <w:sz w:val="22"/>
          <w:szCs w:val="22"/>
        </w:rPr>
        <w:t xml:space="preserve"> 1,</w:t>
      </w:r>
      <w:r w:rsidR="008D7E7C">
        <w:rPr>
          <w:b/>
          <w:bCs/>
          <w:sz w:val="22"/>
          <w:szCs w:val="22"/>
        </w:rPr>
        <w:t>088</w:t>
      </w:r>
    </w:p>
    <w:p w14:paraId="57C087C7" w14:textId="707FB1B1" w:rsidR="4BDCE314" w:rsidRDefault="4BDCE314" w:rsidP="4BDCE314">
      <w:pPr>
        <w:rPr>
          <w:u w:val="single"/>
        </w:rPr>
      </w:pPr>
    </w:p>
    <w:p w14:paraId="42EDA0F9" w14:textId="0AA1DB0E" w:rsidR="4BDCE314" w:rsidRDefault="4BDCE314" w:rsidP="4BDCE314">
      <w:pPr>
        <w:rPr>
          <w:u w:val="single"/>
        </w:rPr>
      </w:pPr>
    </w:p>
    <w:p w14:paraId="193676FF" w14:textId="77777777" w:rsidR="00833D8B" w:rsidRDefault="00833D8B" w:rsidP="4BDCE314">
      <w:pPr>
        <w:rPr>
          <w:u w:val="single"/>
        </w:rPr>
      </w:pPr>
    </w:p>
    <w:p w14:paraId="17AB2102" w14:textId="77777777" w:rsidR="00833D8B" w:rsidRDefault="00833D8B" w:rsidP="4BDCE314">
      <w:pPr>
        <w:rPr>
          <w:u w:val="single"/>
        </w:rPr>
      </w:pPr>
    </w:p>
    <w:p w14:paraId="6C8F7722" w14:textId="77777777" w:rsidR="00833D8B" w:rsidRDefault="00833D8B" w:rsidP="4BDCE314">
      <w:pPr>
        <w:rPr>
          <w:u w:val="single"/>
        </w:rPr>
      </w:pPr>
    </w:p>
    <w:p w14:paraId="0D74466A" w14:textId="77777777" w:rsidR="00833D8B" w:rsidRDefault="00833D8B" w:rsidP="4BDCE314">
      <w:pPr>
        <w:rPr>
          <w:u w:val="single"/>
        </w:rPr>
      </w:pPr>
    </w:p>
    <w:p w14:paraId="52D1618F" w14:textId="77777777" w:rsidR="00833D8B" w:rsidRDefault="00833D8B" w:rsidP="4BDCE314">
      <w:pPr>
        <w:rPr>
          <w:u w:val="single"/>
        </w:rPr>
      </w:pPr>
    </w:p>
    <w:p w14:paraId="05847E12" w14:textId="77777777" w:rsidR="00833D8B" w:rsidRDefault="00833D8B" w:rsidP="4BDCE314">
      <w:pPr>
        <w:rPr>
          <w:u w:val="single"/>
        </w:rPr>
      </w:pPr>
    </w:p>
    <w:p w14:paraId="5F9195BD" w14:textId="77777777" w:rsidR="00833D8B" w:rsidRDefault="00833D8B" w:rsidP="4BDCE314">
      <w:pPr>
        <w:rPr>
          <w:u w:val="single"/>
        </w:rPr>
      </w:pPr>
    </w:p>
    <w:p w14:paraId="45A6D0C4" w14:textId="77777777" w:rsidR="00833D8B" w:rsidRDefault="00833D8B" w:rsidP="4BDCE314">
      <w:pPr>
        <w:rPr>
          <w:u w:val="single"/>
        </w:rPr>
      </w:pPr>
    </w:p>
    <w:p w14:paraId="62AD965D" w14:textId="77777777" w:rsidR="00917234" w:rsidRDefault="00917234" w:rsidP="4BDCE314">
      <w:pPr>
        <w:rPr>
          <w:u w:val="single"/>
        </w:rPr>
      </w:pPr>
    </w:p>
    <w:p w14:paraId="3D539971" w14:textId="77777777" w:rsidR="00BE0AF8" w:rsidRDefault="00BE0AF8" w:rsidP="4BDCE314">
      <w:pPr>
        <w:rPr>
          <w:u w:val="single"/>
        </w:rPr>
      </w:pPr>
    </w:p>
    <w:p w14:paraId="4374F473" w14:textId="77777777" w:rsidR="0051399C" w:rsidRDefault="0051399C" w:rsidP="4BDCE314">
      <w:pPr>
        <w:rPr>
          <w:u w:val="single"/>
        </w:rPr>
      </w:pPr>
    </w:p>
    <w:p w14:paraId="48DCA06A" w14:textId="77777777" w:rsidR="0051399C" w:rsidRDefault="0051399C" w:rsidP="4BDCE314">
      <w:pPr>
        <w:rPr>
          <w:u w:val="single"/>
        </w:rPr>
      </w:pPr>
    </w:p>
    <w:p w14:paraId="31251321" w14:textId="77777777" w:rsidR="00D00027" w:rsidRDefault="00D00027" w:rsidP="4BDCE314">
      <w:pPr>
        <w:rPr>
          <w:u w:val="single"/>
        </w:rPr>
      </w:pPr>
    </w:p>
    <w:p w14:paraId="48CA6419" w14:textId="5C91DBE4" w:rsidR="135A7395" w:rsidRDefault="135A7395" w:rsidP="4BDCE314">
      <w:pPr>
        <w:rPr>
          <w:b/>
          <w:bCs/>
          <w:u w:val="single"/>
        </w:rPr>
      </w:pPr>
      <w:r w:rsidRPr="4BDCE314">
        <w:rPr>
          <w:b/>
          <w:bCs/>
          <w:u w:val="single"/>
        </w:rPr>
        <w:lastRenderedPageBreak/>
        <w:t>Reference List</w:t>
      </w:r>
    </w:p>
    <w:p w14:paraId="60B05503" w14:textId="3B8124ED" w:rsidR="450ADC68" w:rsidRDefault="450ADC68" w:rsidP="4BDCE314">
      <w:pPr>
        <w:rPr>
          <w:i/>
          <w:iCs/>
          <w:sz w:val="22"/>
          <w:szCs w:val="22"/>
        </w:rPr>
      </w:pPr>
      <w:r w:rsidRPr="4BDCE314">
        <w:rPr>
          <w:sz w:val="22"/>
          <w:szCs w:val="22"/>
        </w:rPr>
        <w:t xml:space="preserve">Avis. J, Fisher, R. and Thompson, R. (2019) </w:t>
      </w:r>
      <w:r w:rsidRPr="4BDCE314">
        <w:rPr>
          <w:i/>
          <w:iCs/>
          <w:sz w:val="22"/>
          <w:szCs w:val="22"/>
        </w:rPr>
        <w:t xml:space="preserve">Teaching in Lifelong Learning: A Guide to Theory and Practice. </w:t>
      </w:r>
      <w:r w:rsidRPr="4BDCE314">
        <w:rPr>
          <w:sz w:val="22"/>
          <w:szCs w:val="22"/>
        </w:rPr>
        <w:t>London: Open University Press.</w:t>
      </w:r>
    </w:p>
    <w:p w14:paraId="3EFA41D1" w14:textId="4434E776" w:rsidR="065C4BA5" w:rsidRDefault="065C4BA5" w:rsidP="4BDCE314">
      <w:pPr>
        <w:rPr>
          <w:sz w:val="22"/>
          <w:szCs w:val="22"/>
        </w:rPr>
      </w:pPr>
      <w:r w:rsidRPr="4BDCE314">
        <w:rPr>
          <w:sz w:val="22"/>
          <w:szCs w:val="22"/>
        </w:rPr>
        <w:t>Graziottin, A</w:t>
      </w:r>
      <w:r w:rsidR="6F5D7C3C" w:rsidRPr="4BDCE314">
        <w:rPr>
          <w:sz w:val="22"/>
          <w:szCs w:val="22"/>
        </w:rPr>
        <w:t>.</w:t>
      </w:r>
      <w:r w:rsidRPr="4BDCE314">
        <w:rPr>
          <w:sz w:val="22"/>
          <w:szCs w:val="22"/>
        </w:rPr>
        <w:t xml:space="preserve"> (2024) </w:t>
      </w:r>
      <w:r w:rsidR="765D6946" w:rsidRPr="4BDCE314">
        <w:rPr>
          <w:sz w:val="22"/>
          <w:szCs w:val="22"/>
        </w:rPr>
        <w:t>‘</w:t>
      </w:r>
      <w:r w:rsidRPr="4BDCE314">
        <w:rPr>
          <w:color w:val="000000" w:themeColor="text1"/>
          <w:sz w:val="22"/>
          <w:szCs w:val="22"/>
        </w:rPr>
        <w:t xml:space="preserve">Maintaining vulvar, </w:t>
      </w:r>
      <w:r w:rsidR="3D845F22" w:rsidRPr="4BDCE314">
        <w:rPr>
          <w:color w:val="000000" w:themeColor="text1"/>
          <w:sz w:val="22"/>
          <w:szCs w:val="22"/>
        </w:rPr>
        <w:t>vaginal,</w:t>
      </w:r>
      <w:r w:rsidRPr="4BDCE314">
        <w:rPr>
          <w:color w:val="000000" w:themeColor="text1"/>
          <w:sz w:val="22"/>
          <w:szCs w:val="22"/>
        </w:rPr>
        <w:t xml:space="preserve"> and perineal health: Clinical considerations</w:t>
      </w:r>
      <w:r w:rsidR="76306783" w:rsidRPr="4BDCE314">
        <w:rPr>
          <w:color w:val="000000" w:themeColor="text1"/>
          <w:sz w:val="22"/>
          <w:szCs w:val="22"/>
        </w:rPr>
        <w:t>’</w:t>
      </w:r>
      <w:r w:rsidR="6923DC00" w:rsidRPr="4BDCE314">
        <w:rPr>
          <w:color w:val="000000" w:themeColor="text1"/>
          <w:sz w:val="22"/>
          <w:szCs w:val="22"/>
        </w:rPr>
        <w:t xml:space="preserve">, </w:t>
      </w:r>
      <w:r w:rsidR="6923DC00" w:rsidRPr="4BDCE314">
        <w:rPr>
          <w:i/>
          <w:iCs/>
          <w:color w:val="000000" w:themeColor="text1"/>
          <w:sz w:val="22"/>
          <w:szCs w:val="22"/>
        </w:rPr>
        <w:t xml:space="preserve">Women’s Health Lond </w:t>
      </w:r>
      <w:r w:rsidR="5A4EDE60" w:rsidRPr="4BDCE314">
        <w:rPr>
          <w:color w:val="000000" w:themeColor="text1"/>
          <w:sz w:val="22"/>
          <w:szCs w:val="22"/>
        </w:rPr>
        <w:t>(Issue 20)</w:t>
      </w:r>
      <w:r w:rsidR="25EB4B55" w:rsidRPr="4BDCE314">
        <w:rPr>
          <w:color w:val="000000" w:themeColor="text1"/>
          <w:sz w:val="22"/>
          <w:szCs w:val="22"/>
        </w:rPr>
        <w:t xml:space="preserve"> Available at: </w:t>
      </w:r>
      <w:hyperlink r:id="rId4" w:anchor=":~:text=This%20highlights%20the%20need%20to%20educate%20women%20on%20correct%20personal">
        <w:r w:rsidR="25EB4B55" w:rsidRPr="4BDCE314">
          <w:rPr>
            <w:rStyle w:val="Hyperlink"/>
            <w:sz w:val="22"/>
            <w:szCs w:val="22"/>
          </w:rPr>
          <w:t xml:space="preserve">Maintaining vulvar, </w:t>
        </w:r>
        <w:r w:rsidR="0068642A" w:rsidRPr="4BDCE314">
          <w:rPr>
            <w:rStyle w:val="Hyperlink"/>
            <w:sz w:val="22"/>
            <w:szCs w:val="22"/>
          </w:rPr>
          <w:t>vaginal,</w:t>
        </w:r>
        <w:r w:rsidR="25EB4B55" w:rsidRPr="4BDCE314">
          <w:rPr>
            <w:rStyle w:val="Hyperlink"/>
            <w:sz w:val="22"/>
            <w:szCs w:val="22"/>
          </w:rPr>
          <w:t xml:space="preserve"> and perineal health: Clinical considerations - PMC (nih.gov)</w:t>
        </w:r>
      </w:hyperlink>
    </w:p>
    <w:p w14:paraId="74EE245B" w14:textId="3666C96C" w:rsidR="1FB17CEF" w:rsidRDefault="1FB17CEF" w:rsidP="4BDCE314">
      <w:pPr>
        <w:rPr>
          <w:sz w:val="22"/>
          <w:szCs w:val="22"/>
        </w:rPr>
      </w:pPr>
      <w:r w:rsidRPr="4BDCE314">
        <w:rPr>
          <w:sz w:val="22"/>
          <w:szCs w:val="22"/>
        </w:rPr>
        <w:t xml:space="preserve">Pritchard, D. (2010) </w:t>
      </w:r>
      <w:r w:rsidR="7994203C" w:rsidRPr="4BDCE314">
        <w:rPr>
          <w:sz w:val="22"/>
          <w:szCs w:val="22"/>
        </w:rPr>
        <w:t>‘</w:t>
      </w:r>
      <w:r w:rsidRPr="4BDCE314">
        <w:rPr>
          <w:sz w:val="22"/>
          <w:szCs w:val="22"/>
        </w:rPr>
        <w:t>Where Learning Starts? A framework for thinking about lectures in university mathematics</w:t>
      </w:r>
      <w:r w:rsidR="004E78D8" w:rsidRPr="4BDCE314">
        <w:rPr>
          <w:sz w:val="22"/>
          <w:szCs w:val="22"/>
        </w:rPr>
        <w:t xml:space="preserve">’ </w:t>
      </w:r>
      <w:r w:rsidR="004E78D8" w:rsidRPr="4BDCE314">
        <w:rPr>
          <w:i/>
          <w:iCs/>
          <w:sz w:val="22"/>
          <w:szCs w:val="22"/>
        </w:rPr>
        <w:t xml:space="preserve">International Journal of Mathematical Education in Science &amp; Technology </w:t>
      </w:r>
      <w:r w:rsidR="004E78D8" w:rsidRPr="4BDCE314">
        <w:rPr>
          <w:sz w:val="22"/>
          <w:szCs w:val="22"/>
        </w:rPr>
        <w:t>(Issue 40, p.</w:t>
      </w:r>
      <w:r w:rsidR="4CC102EF" w:rsidRPr="4BDCE314">
        <w:rPr>
          <w:sz w:val="22"/>
          <w:szCs w:val="22"/>
        </w:rPr>
        <w:t xml:space="preserve">609-23) </w:t>
      </w:r>
    </w:p>
    <w:p w14:paraId="0F56E77A" w14:textId="2473C95C" w:rsidR="00A60C1C" w:rsidRPr="00156A9F" w:rsidRDefault="00A60C1C" w:rsidP="4BDCE314">
      <w:pPr>
        <w:rPr>
          <w:sz w:val="22"/>
          <w:szCs w:val="22"/>
        </w:rPr>
      </w:pPr>
      <w:r>
        <w:rPr>
          <w:sz w:val="22"/>
          <w:szCs w:val="22"/>
        </w:rPr>
        <w:t xml:space="preserve">Race, P. (2020) </w:t>
      </w:r>
      <w:r w:rsidR="00777A57">
        <w:rPr>
          <w:i/>
          <w:iCs/>
          <w:sz w:val="22"/>
          <w:szCs w:val="22"/>
        </w:rPr>
        <w:t xml:space="preserve">The Lecturers Toolkit, </w:t>
      </w:r>
      <w:r w:rsidR="0013065B">
        <w:rPr>
          <w:i/>
          <w:iCs/>
          <w:sz w:val="22"/>
          <w:szCs w:val="22"/>
        </w:rPr>
        <w:t xml:space="preserve">A Practical Guide to </w:t>
      </w:r>
      <w:r w:rsidR="00156A9F">
        <w:rPr>
          <w:i/>
          <w:iCs/>
          <w:sz w:val="22"/>
          <w:szCs w:val="22"/>
        </w:rPr>
        <w:t xml:space="preserve">Assessment, Learning and Teaching. </w:t>
      </w:r>
      <w:r w:rsidR="00494827">
        <w:rPr>
          <w:sz w:val="22"/>
          <w:szCs w:val="22"/>
        </w:rPr>
        <w:t>Oxon:</w:t>
      </w:r>
      <w:r w:rsidR="00917234">
        <w:rPr>
          <w:sz w:val="22"/>
          <w:szCs w:val="22"/>
        </w:rPr>
        <w:t xml:space="preserve"> Routledge</w:t>
      </w:r>
      <w:r w:rsidR="00494827">
        <w:rPr>
          <w:sz w:val="22"/>
          <w:szCs w:val="22"/>
        </w:rPr>
        <w:t>.</w:t>
      </w:r>
    </w:p>
    <w:p w14:paraId="2DDD87E0" w14:textId="1B8B6047" w:rsidR="60DFBFBF" w:rsidRDefault="60DFBFBF" w:rsidP="4BDCE314">
      <w:pPr>
        <w:rPr>
          <w:sz w:val="22"/>
          <w:szCs w:val="22"/>
        </w:rPr>
      </w:pPr>
      <w:r w:rsidRPr="4BDCE314">
        <w:rPr>
          <w:sz w:val="22"/>
          <w:szCs w:val="22"/>
        </w:rPr>
        <w:t>Reece, I</w:t>
      </w:r>
      <w:r w:rsidR="30AD4CC2" w:rsidRPr="4BDCE314">
        <w:rPr>
          <w:sz w:val="22"/>
          <w:szCs w:val="22"/>
        </w:rPr>
        <w:t>.</w:t>
      </w:r>
      <w:r w:rsidR="10B67112" w:rsidRPr="4BDCE314">
        <w:rPr>
          <w:sz w:val="22"/>
          <w:szCs w:val="22"/>
        </w:rPr>
        <w:t xml:space="preserve"> and </w:t>
      </w:r>
      <w:r w:rsidRPr="4BDCE314">
        <w:rPr>
          <w:sz w:val="22"/>
          <w:szCs w:val="22"/>
        </w:rPr>
        <w:t>Walker, S</w:t>
      </w:r>
      <w:r w:rsidR="69DC425C" w:rsidRPr="4BDCE314">
        <w:rPr>
          <w:sz w:val="22"/>
          <w:szCs w:val="22"/>
        </w:rPr>
        <w:t>.</w:t>
      </w:r>
      <w:r w:rsidRPr="4BDCE314">
        <w:rPr>
          <w:sz w:val="22"/>
          <w:szCs w:val="22"/>
        </w:rPr>
        <w:t xml:space="preserve"> (2007) </w:t>
      </w:r>
      <w:r w:rsidR="780B004A" w:rsidRPr="4BDCE314">
        <w:rPr>
          <w:i/>
          <w:iCs/>
          <w:sz w:val="22"/>
          <w:szCs w:val="22"/>
        </w:rPr>
        <w:t xml:space="preserve">Teaching, Training &amp; Learning. </w:t>
      </w:r>
      <w:r w:rsidR="33D7A46B" w:rsidRPr="4BDCE314">
        <w:rPr>
          <w:sz w:val="22"/>
          <w:szCs w:val="22"/>
        </w:rPr>
        <w:t>Tyne and Wear: Business Education Publishers Limited.</w:t>
      </w:r>
    </w:p>
    <w:p w14:paraId="4C947316" w14:textId="08C39DB0" w:rsidR="4BDCE314" w:rsidRDefault="4BDCE314" w:rsidP="4BDCE314">
      <w:pPr>
        <w:rPr>
          <w:sz w:val="22"/>
          <w:szCs w:val="22"/>
        </w:rPr>
      </w:pPr>
    </w:p>
    <w:sectPr w:rsidR="4BDCE3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0w8imgCGFWmO1n" int2:id="jHEpdmQl">
      <int2:state int2:value="Rejected" int2:type="AugLoop_Text_Critique"/>
    </int2:textHash>
    <int2:textHash int2:hashCode="Dzphv3xAf7R243" int2:id="jje4jsJ5">
      <int2:state int2:value="Rejected" int2:type="AugLoop_Text_Critique"/>
    </int2:textHash>
    <int2:textHash int2:hashCode="21UUNpOtrybdH2" int2:id="qW3vLWsS">
      <int2:state int2:value="Rejected" int2:type="AugLoop_Text_Critique"/>
    </int2:textHash>
    <int2:bookmark int2:bookmarkName="_Int_L9NJJcVJ" int2:invalidationBookmarkName="" int2:hashCode="xiPAoIjjsEzTqM" int2:id="voUg3iYi">
      <int2:state int2:value="Rejected" int2:type="AugLoop_Text_Critique"/>
    </int2:bookmark>
    <int2:bookmark int2:bookmarkName="_Int_RqCwNogP" int2:invalidationBookmarkName="" int2:hashCode="saKgVvYzhy2s8m" int2:id="P2Pdsq23">
      <int2:state int2:value="Rejected" int2:type="AugLoop_Text_Critique"/>
    </int2:bookmark>
    <int2:bookmark int2:bookmarkName="_Int_XSYYIMUF" int2:invalidationBookmarkName="" int2:hashCode="e3+TZqNgMaC5Vf" int2:id="nVykuQsl">
      <int2:state int2:value="Rejected" int2:type="AugLoop_Text_Critique"/>
    </int2:bookmark>
    <int2:bookmark int2:bookmarkName="_Int_VmJuDTUo" int2:invalidationBookmarkName="" int2:hashCode="e3+TZqNgMaC5Vf" int2:id="waUYnn0B">
      <int2:state int2:value="Rejected" int2:type="AugLoop_Text_Critique"/>
    </int2:bookmark>
    <int2:bookmark int2:bookmarkName="_Int_NEBVXovL" int2:invalidationBookmarkName="" int2:hashCode="IEEkdmk2qlIoq+" int2:id="xWrDC5bR">
      <int2:state int2:value="Rejected" int2:type="AugLoop_Text_Critique"/>
    </int2:bookmark>
    <int2:bookmark int2:bookmarkName="_Int_I6XLakJa" int2:invalidationBookmarkName="" int2:hashCode="tBXhb75MpA8icH" int2:id="ZfPg9cIQ">
      <int2:state int2:value="Rejected" int2:type="AugLoop_Text_Critique"/>
    </int2:bookmark>
    <int2:bookmark int2:bookmarkName="_Int_1hkDUoTp" int2:invalidationBookmarkName="" int2:hashCode="051uur3qTsy1Ie" int2:id="gq1NbLr0">
      <int2:state int2:value="Rejected" int2:type="AugLoop_Text_Critique"/>
    </int2:bookmark>
    <int2:entireDocument int2:id="te1Oog1j">
      <int2:extLst>
        <oel:ext uri="E302BA01-7950-474C-9AD3-286E660C40A8">
          <int2:similaritySummary int2:version="1" int2:runId="1728393902596" int2:tilesCheckedInThisRun="22" int2:totalNumOfTiles="22" int2:similarityAnnotationCount="0" int2:numWords="744" int2:numFlaggedWords="0"/>
        </oel:ext>
      </int2:extLst>
    </int2:entireDocument>
  </int2:observations>
  <int2:intelligenceSettings/>
  <int2:onDemandWorkflows>
    <int2:onDemandWorkflow int2:type="SimilarityCheck" int2:paragraphVersions="2C078E63-706321BE 19C75CBF-17279681 7B1337A1-65E4D3BB 47ABEB9E-1373E795 7ABA34A8-3064114D 18FB9C8C-5AB2300D 064B5ACB-711835F5 47362D53-6E17BDAD 5694F610-22B619BE 0D51B9CE-738B7C4D 6C4AB144-08ADE644 4208E75E-0F4E97AE 598CEF68-777A06EE 57D20197-59F24A30 65B4837C-16AF50CE 4CAD0240-092F36E5 088C502C-4227CFE9 06F5B633-0511F9DE 065B1453-22D38041 36292671-2F6C0953 427EB74B-271F3F5C 11B7E926-4F2B6166 6455F4F9-40F9234E 447F036A-6ACC20D7 0FEEF059-6FF64662 3CC3976D-3593B322 4F4F73C8-0065B7ED 134FEEEC-2D9FB36E 53850969-47B0D19B 19AA966E-0C829A74 005F087D-707FC071 18682774-19F75AD9 57C087C7-21E53F31 48CA6419-4A53CDB1 60B05503-3B8124ED 3EFA41D1-25578BB5 2DDD87E0-1B8B6047 4C947316-08C39DB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7E2E99"/>
    <w:rsid w:val="00028200"/>
    <w:rsid w:val="0003199F"/>
    <w:rsid w:val="00032BF2"/>
    <w:rsid w:val="00057F18"/>
    <w:rsid w:val="00086894"/>
    <w:rsid w:val="000A64DB"/>
    <w:rsid w:val="000A70A5"/>
    <w:rsid w:val="000B5C0A"/>
    <w:rsid w:val="000E06C0"/>
    <w:rsid w:val="000E65CD"/>
    <w:rsid w:val="000F46AD"/>
    <w:rsid w:val="000F508A"/>
    <w:rsid w:val="00110AC0"/>
    <w:rsid w:val="00122119"/>
    <w:rsid w:val="0013065B"/>
    <w:rsid w:val="00146078"/>
    <w:rsid w:val="001477DE"/>
    <w:rsid w:val="00156A9F"/>
    <w:rsid w:val="001C3AE8"/>
    <w:rsid w:val="001E3C72"/>
    <w:rsid w:val="001E57B6"/>
    <w:rsid w:val="002148EE"/>
    <w:rsid w:val="0023155C"/>
    <w:rsid w:val="0023427C"/>
    <w:rsid w:val="002955C3"/>
    <w:rsid w:val="002A0EAB"/>
    <w:rsid w:val="002B083C"/>
    <w:rsid w:val="002B4BC2"/>
    <w:rsid w:val="002D0168"/>
    <w:rsid w:val="003338BC"/>
    <w:rsid w:val="00335552"/>
    <w:rsid w:val="0034369A"/>
    <w:rsid w:val="00363FE3"/>
    <w:rsid w:val="00364C87"/>
    <w:rsid w:val="00371D9A"/>
    <w:rsid w:val="003B0FA9"/>
    <w:rsid w:val="003D1B07"/>
    <w:rsid w:val="003E7C6E"/>
    <w:rsid w:val="0040755D"/>
    <w:rsid w:val="00412A60"/>
    <w:rsid w:val="0042210F"/>
    <w:rsid w:val="00430BD0"/>
    <w:rsid w:val="004317F8"/>
    <w:rsid w:val="00447403"/>
    <w:rsid w:val="00450BF2"/>
    <w:rsid w:val="004604D8"/>
    <w:rsid w:val="00467667"/>
    <w:rsid w:val="00481B9A"/>
    <w:rsid w:val="00485863"/>
    <w:rsid w:val="00494827"/>
    <w:rsid w:val="004A4523"/>
    <w:rsid w:val="004B6C27"/>
    <w:rsid w:val="004D7E90"/>
    <w:rsid w:val="004E26CB"/>
    <w:rsid w:val="004E78D8"/>
    <w:rsid w:val="0051399C"/>
    <w:rsid w:val="0052628B"/>
    <w:rsid w:val="00526762"/>
    <w:rsid w:val="005508B2"/>
    <w:rsid w:val="00554ACD"/>
    <w:rsid w:val="005F2BCA"/>
    <w:rsid w:val="00602BB8"/>
    <w:rsid w:val="00634FC3"/>
    <w:rsid w:val="0066594C"/>
    <w:rsid w:val="0067649C"/>
    <w:rsid w:val="006764B4"/>
    <w:rsid w:val="00683AD6"/>
    <w:rsid w:val="0068642A"/>
    <w:rsid w:val="006A5551"/>
    <w:rsid w:val="006D2FC0"/>
    <w:rsid w:val="006D3978"/>
    <w:rsid w:val="006E62F4"/>
    <w:rsid w:val="006F6B04"/>
    <w:rsid w:val="00702890"/>
    <w:rsid w:val="007255BD"/>
    <w:rsid w:val="00726973"/>
    <w:rsid w:val="007370F5"/>
    <w:rsid w:val="00742810"/>
    <w:rsid w:val="0076150B"/>
    <w:rsid w:val="00775BA9"/>
    <w:rsid w:val="00777A57"/>
    <w:rsid w:val="00791F0B"/>
    <w:rsid w:val="007A181A"/>
    <w:rsid w:val="0081135B"/>
    <w:rsid w:val="00824689"/>
    <w:rsid w:val="00830015"/>
    <w:rsid w:val="00832AB6"/>
    <w:rsid w:val="00833D8B"/>
    <w:rsid w:val="00874E03"/>
    <w:rsid w:val="0087738E"/>
    <w:rsid w:val="008812E1"/>
    <w:rsid w:val="00884292"/>
    <w:rsid w:val="008A20FE"/>
    <w:rsid w:val="008B47A5"/>
    <w:rsid w:val="008B4951"/>
    <w:rsid w:val="008C0720"/>
    <w:rsid w:val="008C5AD2"/>
    <w:rsid w:val="008D27E9"/>
    <w:rsid w:val="008D7E7C"/>
    <w:rsid w:val="00905EE4"/>
    <w:rsid w:val="00917234"/>
    <w:rsid w:val="00965171"/>
    <w:rsid w:val="0098068D"/>
    <w:rsid w:val="00986C05"/>
    <w:rsid w:val="009954D2"/>
    <w:rsid w:val="009B42E8"/>
    <w:rsid w:val="009F2BA0"/>
    <w:rsid w:val="00A13FDE"/>
    <w:rsid w:val="00A15D64"/>
    <w:rsid w:val="00A22D95"/>
    <w:rsid w:val="00A237F6"/>
    <w:rsid w:val="00A270DF"/>
    <w:rsid w:val="00A42DE0"/>
    <w:rsid w:val="00A44DFF"/>
    <w:rsid w:val="00A4575E"/>
    <w:rsid w:val="00A60C1C"/>
    <w:rsid w:val="00A832EC"/>
    <w:rsid w:val="00A83C05"/>
    <w:rsid w:val="00A84C8B"/>
    <w:rsid w:val="00A853D8"/>
    <w:rsid w:val="00A928C3"/>
    <w:rsid w:val="00AF47A3"/>
    <w:rsid w:val="00AF4E0B"/>
    <w:rsid w:val="00B019A7"/>
    <w:rsid w:val="00B36659"/>
    <w:rsid w:val="00B50E4C"/>
    <w:rsid w:val="00B75188"/>
    <w:rsid w:val="00B978E1"/>
    <w:rsid w:val="00BA7AAA"/>
    <w:rsid w:val="00BC2469"/>
    <w:rsid w:val="00BE0AF8"/>
    <w:rsid w:val="00BE6546"/>
    <w:rsid w:val="00BF05D7"/>
    <w:rsid w:val="00BF4145"/>
    <w:rsid w:val="00BF599F"/>
    <w:rsid w:val="00C03193"/>
    <w:rsid w:val="00C159D4"/>
    <w:rsid w:val="00C321ED"/>
    <w:rsid w:val="00C6144A"/>
    <w:rsid w:val="00C7097C"/>
    <w:rsid w:val="00CC0116"/>
    <w:rsid w:val="00CE0C14"/>
    <w:rsid w:val="00CF77FD"/>
    <w:rsid w:val="00D00027"/>
    <w:rsid w:val="00D94609"/>
    <w:rsid w:val="00DC1DE4"/>
    <w:rsid w:val="00DE5F99"/>
    <w:rsid w:val="00DF45A3"/>
    <w:rsid w:val="00E333D5"/>
    <w:rsid w:val="00E3460F"/>
    <w:rsid w:val="00E47A77"/>
    <w:rsid w:val="00EC1617"/>
    <w:rsid w:val="00EC55A0"/>
    <w:rsid w:val="00F21655"/>
    <w:rsid w:val="00F43A42"/>
    <w:rsid w:val="00F469AA"/>
    <w:rsid w:val="00F568D5"/>
    <w:rsid w:val="00FA582B"/>
    <w:rsid w:val="00FB4E70"/>
    <w:rsid w:val="00FD7503"/>
    <w:rsid w:val="00FE724F"/>
    <w:rsid w:val="010B1E96"/>
    <w:rsid w:val="017E2E99"/>
    <w:rsid w:val="01E1ABD8"/>
    <w:rsid w:val="02C3EB72"/>
    <w:rsid w:val="033CA8F0"/>
    <w:rsid w:val="03432C3A"/>
    <w:rsid w:val="03EABFE2"/>
    <w:rsid w:val="0447E446"/>
    <w:rsid w:val="045B3042"/>
    <w:rsid w:val="04CBCE9C"/>
    <w:rsid w:val="0594721A"/>
    <w:rsid w:val="06192AC6"/>
    <w:rsid w:val="0633FE1F"/>
    <w:rsid w:val="065C4BA5"/>
    <w:rsid w:val="0691E0E1"/>
    <w:rsid w:val="06CEFE8D"/>
    <w:rsid w:val="075FD901"/>
    <w:rsid w:val="07A7B0D8"/>
    <w:rsid w:val="07F9BCAA"/>
    <w:rsid w:val="0897A06C"/>
    <w:rsid w:val="08C3AD05"/>
    <w:rsid w:val="08D04578"/>
    <w:rsid w:val="098346EF"/>
    <w:rsid w:val="09F2FFC1"/>
    <w:rsid w:val="0A54036D"/>
    <w:rsid w:val="0A9F14FC"/>
    <w:rsid w:val="0AF6130D"/>
    <w:rsid w:val="0B440207"/>
    <w:rsid w:val="0B8C4ABD"/>
    <w:rsid w:val="0C14BD01"/>
    <w:rsid w:val="0C4B771B"/>
    <w:rsid w:val="0CBB9A95"/>
    <w:rsid w:val="0CCE650C"/>
    <w:rsid w:val="0CE88FF0"/>
    <w:rsid w:val="0DE60D92"/>
    <w:rsid w:val="0E859CE9"/>
    <w:rsid w:val="0EAFEB53"/>
    <w:rsid w:val="0F1D5F1B"/>
    <w:rsid w:val="0F623D75"/>
    <w:rsid w:val="0FC10D44"/>
    <w:rsid w:val="1043AD4E"/>
    <w:rsid w:val="10B67112"/>
    <w:rsid w:val="10E0F8BA"/>
    <w:rsid w:val="10FF2C89"/>
    <w:rsid w:val="12E1D64C"/>
    <w:rsid w:val="130A23FB"/>
    <w:rsid w:val="135A7395"/>
    <w:rsid w:val="145A4846"/>
    <w:rsid w:val="14F73942"/>
    <w:rsid w:val="151F889E"/>
    <w:rsid w:val="15EE6259"/>
    <w:rsid w:val="1966DBB3"/>
    <w:rsid w:val="19757998"/>
    <w:rsid w:val="19A78D46"/>
    <w:rsid w:val="1D012CEE"/>
    <w:rsid w:val="1D05BC5F"/>
    <w:rsid w:val="1D9DB93F"/>
    <w:rsid w:val="1DDAE2BE"/>
    <w:rsid w:val="1E0D3521"/>
    <w:rsid w:val="1E0DBC5A"/>
    <w:rsid w:val="1E2CB6FC"/>
    <w:rsid w:val="1E382BA8"/>
    <w:rsid w:val="1EE6EF19"/>
    <w:rsid w:val="1F6798A6"/>
    <w:rsid w:val="1F70A7D6"/>
    <w:rsid w:val="1FB17CEF"/>
    <w:rsid w:val="2008B145"/>
    <w:rsid w:val="204470B0"/>
    <w:rsid w:val="20469DFB"/>
    <w:rsid w:val="21F5CAE8"/>
    <w:rsid w:val="2265470F"/>
    <w:rsid w:val="2415ED32"/>
    <w:rsid w:val="2447CB67"/>
    <w:rsid w:val="24B91ABA"/>
    <w:rsid w:val="24F9EA43"/>
    <w:rsid w:val="256878DD"/>
    <w:rsid w:val="25B27577"/>
    <w:rsid w:val="25EB4B55"/>
    <w:rsid w:val="26499AC2"/>
    <w:rsid w:val="27230A03"/>
    <w:rsid w:val="27E8F707"/>
    <w:rsid w:val="284D5E8F"/>
    <w:rsid w:val="29BB2E4E"/>
    <w:rsid w:val="29C3E0E1"/>
    <w:rsid w:val="2A06146F"/>
    <w:rsid w:val="2A06F3DB"/>
    <w:rsid w:val="2A348292"/>
    <w:rsid w:val="2A3E3B31"/>
    <w:rsid w:val="2AAF8FAB"/>
    <w:rsid w:val="2BE964DA"/>
    <w:rsid w:val="2C1A3576"/>
    <w:rsid w:val="2C53F15F"/>
    <w:rsid w:val="2CCFBD50"/>
    <w:rsid w:val="2D433658"/>
    <w:rsid w:val="2D7708F2"/>
    <w:rsid w:val="2DD697B8"/>
    <w:rsid w:val="2DF9C409"/>
    <w:rsid w:val="2EE3FCCE"/>
    <w:rsid w:val="2FBF7C37"/>
    <w:rsid w:val="304A4D1E"/>
    <w:rsid w:val="306D257E"/>
    <w:rsid w:val="30AA4BA7"/>
    <w:rsid w:val="30AD4CC2"/>
    <w:rsid w:val="320E009B"/>
    <w:rsid w:val="3283DDD3"/>
    <w:rsid w:val="3288B48A"/>
    <w:rsid w:val="3290454D"/>
    <w:rsid w:val="32FCC8FE"/>
    <w:rsid w:val="33307EBB"/>
    <w:rsid w:val="33C4E996"/>
    <w:rsid w:val="33D7A46B"/>
    <w:rsid w:val="3420E9DA"/>
    <w:rsid w:val="3428C55B"/>
    <w:rsid w:val="345EC786"/>
    <w:rsid w:val="34A26EB6"/>
    <w:rsid w:val="35555711"/>
    <w:rsid w:val="363EEE19"/>
    <w:rsid w:val="37470B25"/>
    <w:rsid w:val="377C674A"/>
    <w:rsid w:val="3920C716"/>
    <w:rsid w:val="3943A4E1"/>
    <w:rsid w:val="395D5726"/>
    <w:rsid w:val="39B3B2AF"/>
    <w:rsid w:val="39EA54AD"/>
    <w:rsid w:val="3B42DB44"/>
    <w:rsid w:val="3B7BBBFB"/>
    <w:rsid w:val="3CFEE3D3"/>
    <w:rsid w:val="3D1AA3C9"/>
    <w:rsid w:val="3D845F22"/>
    <w:rsid w:val="3E0C3933"/>
    <w:rsid w:val="3E1A3195"/>
    <w:rsid w:val="3E2E518F"/>
    <w:rsid w:val="3E84DB4F"/>
    <w:rsid w:val="3E9CCC90"/>
    <w:rsid w:val="3F085AD3"/>
    <w:rsid w:val="3F23E50D"/>
    <w:rsid w:val="3F371C99"/>
    <w:rsid w:val="3F68AFD6"/>
    <w:rsid w:val="40EE9963"/>
    <w:rsid w:val="4379AB57"/>
    <w:rsid w:val="450ADC68"/>
    <w:rsid w:val="451240C5"/>
    <w:rsid w:val="45724B12"/>
    <w:rsid w:val="46A431CC"/>
    <w:rsid w:val="46E0DD7A"/>
    <w:rsid w:val="48700D8A"/>
    <w:rsid w:val="48B623A7"/>
    <w:rsid w:val="48E7121E"/>
    <w:rsid w:val="49856EDB"/>
    <w:rsid w:val="4A7CD832"/>
    <w:rsid w:val="4A9C1B55"/>
    <w:rsid w:val="4B44D70E"/>
    <w:rsid w:val="4B6602AC"/>
    <w:rsid w:val="4B7EE75A"/>
    <w:rsid w:val="4BDCE314"/>
    <w:rsid w:val="4CA9F6D2"/>
    <w:rsid w:val="4CC102EF"/>
    <w:rsid w:val="4CE3273B"/>
    <w:rsid w:val="4D2561D3"/>
    <w:rsid w:val="4D587B69"/>
    <w:rsid w:val="4DDD8159"/>
    <w:rsid w:val="4E2C34DF"/>
    <w:rsid w:val="4E4CB279"/>
    <w:rsid w:val="4E5119DC"/>
    <w:rsid w:val="4ECCD84D"/>
    <w:rsid w:val="4FC58660"/>
    <w:rsid w:val="501C7B3F"/>
    <w:rsid w:val="50DA13F7"/>
    <w:rsid w:val="51A53548"/>
    <w:rsid w:val="523A4D13"/>
    <w:rsid w:val="52CC5BD8"/>
    <w:rsid w:val="53946A89"/>
    <w:rsid w:val="53E14DB0"/>
    <w:rsid w:val="54615AEC"/>
    <w:rsid w:val="55082429"/>
    <w:rsid w:val="55490B48"/>
    <w:rsid w:val="5608B3C1"/>
    <w:rsid w:val="56510E61"/>
    <w:rsid w:val="56E607C4"/>
    <w:rsid w:val="576AF528"/>
    <w:rsid w:val="57C0EA7B"/>
    <w:rsid w:val="5984365A"/>
    <w:rsid w:val="59DA2C7D"/>
    <w:rsid w:val="5A1D6069"/>
    <w:rsid w:val="5A4EDE60"/>
    <w:rsid w:val="5B116E58"/>
    <w:rsid w:val="5BE75377"/>
    <w:rsid w:val="5C802374"/>
    <w:rsid w:val="5CE99D12"/>
    <w:rsid w:val="5DAAD69F"/>
    <w:rsid w:val="5DE31A20"/>
    <w:rsid w:val="5E5CD802"/>
    <w:rsid w:val="5EB60A0A"/>
    <w:rsid w:val="5EE8E210"/>
    <w:rsid w:val="60BB92A0"/>
    <w:rsid w:val="60BC3E8F"/>
    <w:rsid w:val="60D5A23D"/>
    <w:rsid w:val="60DFBFBF"/>
    <w:rsid w:val="6109F3BD"/>
    <w:rsid w:val="617023FA"/>
    <w:rsid w:val="6171AA61"/>
    <w:rsid w:val="61C98ED8"/>
    <w:rsid w:val="623CAF83"/>
    <w:rsid w:val="623D3BBC"/>
    <w:rsid w:val="62B03359"/>
    <w:rsid w:val="62D8BDA9"/>
    <w:rsid w:val="643FF5E6"/>
    <w:rsid w:val="64D2D81A"/>
    <w:rsid w:val="65787FFD"/>
    <w:rsid w:val="65AB9F6B"/>
    <w:rsid w:val="663FDE11"/>
    <w:rsid w:val="667CB570"/>
    <w:rsid w:val="673BA8A0"/>
    <w:rsid w:val="67803835"/>
    <w:rsid w:val="6923DC00"/>
    <w:rsid w:val="69A306CF"/>
    <w:rsid w:val="69C178F8"/>
    <w:rsid w:val="69DC425C"/>
    <w:rsid w:val="6C7AE03C"/>
    <w:rsid w:val="6CAB6BE2"/>
    <w:rsid w:val="6CBD55C5"/>
    <w:rsid w:val="6EA8C69A"/>
    <w:rsid w:val="6F5D7C3C"/>
    <w:rsid w:val="6F66642B"/>
    <w:rsid w:val="6FEF5C24"/>
    <w:rsid w:val="702268B2"/>
    <w:rsid w:val="70A6D4C9"/>
    <w:rsid w:val="7146331E"/>
    <w:rsid w:val="71AA74E5"/>
    <w:rsid w:val="72897B3E"/>
    <w:rsid w:val="750E3E69"/>
    <w:rsid w:val="7530EF21"/>
    <w:rsid w:val="75337F45"/>
    <w:rsid w:val="75489C1C"/>
    <w:rsid w:val="7630220A"/>
    <w:rsid w:val="76306783"/>
    <w:rsid w:val="765D6946"/>
    <w:rsid w:val="77B067A0"/>
    <w:rsid w:val="77C0FBDC"/>
    <w:rsid w:val="77F879FF"/>
    <w:rsid w:val="780B004A"/>
    <w:rsid w:val="78E3E617"/>
    <w:rsid w:val="7994203C"/>
    <w:rsid w:val="7AB3A41B"/>
    <w:rsid w:val="7AC9C822"/>
    <w:rsid w:val="7B35F3C3"/>
    <w:rsid w:val="7BAC2AC5"/>
    <w:rsid w:val="7C395548"/>
    <w:rsid w:val="7DEDF947"/>
    <w:rsid w:val="7ED30653"/>
    <w:rsid w:val="7EE1ED85"/>
    <w:rsid w:val="7F4A421D"/>
    <w:rsid w:val="7F4CBE70"/>
    <w:rsid w:val="7F626EAD"/>
    <w:rsid w:val="7F7CE273"/>
    <w:rsid w:val="7FDC3CD9"/>
    <w:rsid w:val="7FEED835"/>
    <w:rsid w:val="7FFF8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2E99"/>
  <w15:chartTrackingRefBased/>
  <w15:docId w15:val="{53637DEA-DEAE-401B-8159-A7BEFC802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unhideWhenUsed/>
    <w:rsid w:val="00EC55A0"/>
    <w:pPr>
      <w:spacing w:before="100" w:beforeAutospacing="1" w:after="100" w:afterAutospacing="1" w:line="240" w:lineRule="auto"/>
    </w:pPr>
    <w:rPr>
      <w:rFonts w:ascii="Times New Roman" w:hAnsi="Times New Roman" w:cs="Times New Roman"/>
      <w:lang w:val="en-GB" w:eastAsia="en-GB"/>
    </w:rPr>
  </w:style>
  <w:style w:type="character" w:styleId="Strong">
    <w:name w:val="Strong"/>
    <w:basedOn w:val="DefaultParagraphFont"/>
    <w:uiPriority w:val="22"/>
    <w:qFormat/>
    <w:rsid w:val="00EC55A0"/>
    <w:rPr>
      <w:b/>
      <w:bCs/>
    </w:rPr>
  </w:style>
  <w:style w:type="character" w:customStyle="1" w:styleId="apple-converted-space">
    <w:name w:val="apple-converted-space"/>
    <w:basedOn w:val="DefaultParagraphFont"/>
    <w:rsid w:val="00EC55A0"/>
  </w:style>
  <w:style w:type="character" w:styleId="Emphasis">
    <w:name w:val="Emphasis"/>
    <w:basedOn w:val="DefaultParagraphFont"/>
    <w:uiPriority w:val="20"/>
    <w:qFormat/>
    <w:rsid w:val="00EC55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305847">
      <w:bodyDiv w:val="1"/>
      <w:marLeft w:val="0"/>
      <w:marRight w:val="0"/>
      <w:marTop w:val="0"/>
      <w:marBottom w:val="0"/>
      <w:divBdr>
        <w:top w:val="none" w:sz="0" w:space="0" w:color="auto"/>
        <w:left w:val="none" w:sz="0" w:space="0" w:color="auto"/>
        <w:bottom w:val="none" w:sz="0" w:space="0" w:color="auto"/>
        <w:right w:val="none" w:sz="0" w:space="0" w:color="auto"/>
      </w:divBdr>
    </w:div>
    <w:div w:id="159300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cbi.nlm.nih.gov/pmc/articles/PMC10894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1164</Words>
  <Characters>6637</Characters>
  <Application>Microsoft Office Word</Application>
  <DocSecurity>0</DocSecurity>
  <Lines>55</Lines>
  <Paragraphs>15</Paragraphs>
  <ScaleCrop>false</ScaleCrop>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Williams (1650794)</dc:creator>
  <cp:keywords/>
  <dc:description/>
  <cp:lastModifiedBy>Caitlin Williams (1650794)</cp:lastModifiedBy>
  <cp:revision>2</cp:revision>
  <dcterms:created xsi:type="dcterms:W3CDTF">2024-10-10T13:20:00Z</dcterms:created>
  <dcterms:modified xsi:type="dcterms:W3CDTF">2024-10-10T13:20:00Z</dcterms:modified>
</cp:coreProperties>
</file>