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E5F0F8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15DC4">
              <w:rPr>
                <w:rFonts w:ascii="Times New Roman" w:hAnsi="Times New Roman" w:cs="Times New Roman"/>
                <w:b/>
                <w:color w:val="auto"/>
                <w:sz w:val="48"/>
              </w:rPr>
              <w:t>Susan Astle (Sue)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82D2E8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15DC4">
              <w:rPr>
                <w:rFonts w:ascii="Times New Roman" w:hAnsi="Times New Roman" w:cs="Times New Roman"/>
                <w:b/>
                <w:color w:val="auto"/>
                <w:sz w:val="48"/>
              </w:rPr>
              <w:t xml:space="preserve"> sue.astle@wrexham.gov.uk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6416919" w14:textId="77777777" w:rsidR="006A00BD" w:rsidRDefault="0085230E" w:rsidP="006A00BD">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A00BD">
              <w:rPr>
                <w:rFonts w:ascii="Times New Roman" w:hAnsi="Times New Roman" w:cs="Times New Roman"/>
                <w:b/>
                <w:color w:val="auto"/>
                <w:sz w:val="48"/>
              </w:rPr>
              <w:t xml:space="preserve"> </w:t>
            </w:r>
          </w:p>
          <w:p w14:paraId="622FD17A" w14:textId="63602643" w:rsidR="0085230E" w:rsidRDefault="006A00BD" w:rsidP="006A00BD">
            <w:pPr>
              <w:ind w:right="-957"/>
              <w:rPr>
                <w:rFonts w:ascii="Times New Roman" w:eastAsiaTheme="minorHAnsi" w:hAnsi="Times New Roman" w:cs="Times New Roman"/>
                <w:b/>
                <w:color w:val="auto"/>
                <w:sz w:val="48"/>
                <w:szCs w:val="24"/>
                <w:lang w:eastAsia="en-US"/>
              </w:rPr>
            </w:pPr>
            <w:r w:rsidRPr="006A00BD">
              <w:rPr>
                <w:rFonts w:ascii="Times New Roman" w:eastAsiaTheme="minorHAnsi" w:hAnsi="Times New Roman" w:cs="Times New Roman"/>
                <w:b/>
                <w:color w:val="auto"/>
                <w:sz w:val="48"/>
                <w:szCs w:val="24"/>
                <w:lang w:eastAsia="en-US"/>
              </w:rPr>
              <w:t>2330142</w:t>
            </w:r>
          </w:p>
          <w:p w14:paraId="370A2664" w14:textId="77777777" w:rsidR="006A00BD" w:rsidRPr="005D3F07" w:rsidRDefault="006A00BD" w:rsidP="006A00BD">
            <w:pPr>
              <w:ind w:right="-957"/>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3ADDCFA" w14:textId="77777777" w:rsidR="007A4F81" w:rsidRDefault="007A4F81" w:rsidP="007A4F81">
      <w:pPr>
        <w:pStyle w:val="NormalWeb"/>
        <w:spacing w:before="0" w:beforeAutospacing="0" w:after="240" w:afterAutospacing="0" w:line="360" w:lineRule="auto"/>
      </w:pPr>
    </w:p>
    <w:p w14:paraId="595B21B0" w14:textId="77777777" w:rsidR="009E74D5" w:rsidRDefault="009E74D5" w:rsidP="0090628A">
      <w:pPr>
        <w:pStyle w:val="NormalWeb"/>
        <w:spacing w:before="0" w:beforeAutospacing="0" w:after="240" w:afterAutospacing="0" w:line="360" w:lineRule="auto"/>
        <w:rPr>
          <w:rFonts w:ascii="Arial" w:hAnsi="Arial" w:cs="Arial"/>
        </w:rPr>
      </w:pPr>
      <w:r w:rsidRPr="009E74D5">
        <w:rPr>
          <w:rFonts w:ascii="Arial" w:hAnsi="Arial" w:cs="Arial"/>
        </w:rPr>
        <w:t xml:space="preserve">Adams, R. (2008). </w:t>
      </w:r>
      <w:r w:rsidRPr="009E74D5">
        <w:rPr>
          <w:rFonts w:ascii="Arial" w:hAnsi="Arial" w:cs="Arial"/>
          <w:i/>
          <w:iCs/>
        </w:rPr>
        <w:t>Empowerment, participation and social work</w:t>
      </w:r>
      <w:r w:rsidRPr="009E74D5">
        <w:rPr>
          <w:rFonts w:ascii="Arial" w:hAnsi="Arial" w:cs="Arial"/>
        </w:rPr>
        <w:t>. 4th ed. Basingstoke ; New York: Palgrave Macmillan, Cop.</w:t>
      </w:r>
    </w:p>
    <w:p w14:paraId="723F00CB" w14:textId="1903E097" w:rsidR="002C7F4E" w:rsidRPr="00605342" w:rsidRDefault="002C7F4E" w:rsidP="0090628A">
      <w:pPr>
        <w:pStyle w:val="NormalWeb"/>
        <w:spacing w:before="0" w:beforeAutospacing="0" w:after="240" w:afterAutospacing="0" w:line="360" w:lineRule="auto"/>
        <w:rPr>
          <w:rFonts w:ascii="Arial" w:hAnsi="Arial" w:cs="Arial"/>
        </w:rPr>
      </w:pPr>
      <w:r w:rsidRPr="00605342">
        <w:rPr>
          <w:rFonts w:ascii="Arial" w:hAnsi="Arial" w:cs="Arial"/>
        </w:rPr>
        <w:t>AFRUCA. (</w:t>
      </w:r>
      <w:r w:rsidRPr="00605342">
        <w:rPr>
          <w:rFonts w:ascii="Arial" w:hAnsi="Arial" w:cs="Arial"/>
        </w:rPr>
        <w:t>2025</w:t>
      </w:r>
      <w:r w:rsidRPr="00605342">
        <w:rPr>
          <w:rFonts w:ascii="Arial" w:hAnsi="Arial" w:cs="Arial"/>
        </w:rPr>
        <w:t xml:space="preserve">). </w:t>
      </w:r>
      <w:r w:rsidRPr="00605342">
        <w:rPr>
          <w:rFonts w:ascii="Arial" w:hAnsi="Arial" w:cs="Arial"/>
          <w:i/>
          <w:iCs/>
        </w:rPr>
        <w:t>AFRUCA: Safeguarding Children</w:t>
      </w:r>
      <w:r w:rsidRPr="00605342">
        <w:rPr>
          <w:rFonts w:ascii="Arial" w:hAnsi="Arial" w:cs="Arial"/>
        </w:rPr>
        <w:t>. [</w:t>
      </w:r>
      <w:r w:rsidR="00605342" w:rsidRPr="00605342">
        <w:rPr>
          <w:rFonts w:ascii="Arial" w:hAnsi="Arial" w:cs="Arial"/>
        </w:rPr>
        <w:t>O</w:t>
      </w:r>
      <w:r w:rsidRPr="00605342">
        <w:rPr>
          <w:rFonts w:ascii="Arial" w:hAnsi="Arial" w:cs="Arial"/>
        </w:rPr>
        <w:t xml:space="preserve">nline] Available at: </w:t>
      </w:r>
      <w:hyperlink r:id="rId11" w:history="1">
        <w:r w:rsidR="00605342" w:rsidRPr="00605342">
          <w:rPr>
            <w:rStyle w:val="Hyperlink"/>
            <w:rFonts w:ascii="Arial" w:hAnsi="Arial" w:cs="Arial"/>
          </w:rPr>
          <w:t>https://afruca.org/</w:t>
        </w:r>
      </w:hyperlink>
      <w:r w:rsidRPr="00605342">
        <w:rPr>
          <w:rFonts w:ascii="Arial" w:hAnsi="Arial" w:cs="Arial"/>
        </w:rPr>
        <w:t>.</w:t>
      </w:r>
      <w:r w:rsidR="00605342" w:rsidRPr="00605342">
        <w:rPr>
          <w:rFonts w:ascii="Arial" w:hAnsi="Arial" w:cs="Arial"/>
        </w:rPr>
        <w:t xml:space="preserve">  (Accessed 25 October 2025).</w:t>
      </w:r>
    </w:p>
    <w:p w14:paraId="02582610" w14:textId="3F1E2D26" w:rsidR="007A4F81" w:rsidRDefault="007A4F81" w:rsidP="0090628A">
      <w:pPr>
        <w:pStyle w:val="NormalWeb"/>
        <w:spacing w:before="0" w:beforeAutospacing="0" w:after="240" w:afterAutospacing="0" w:line="360" w:lineRule="auto"/>
        <w:rPr>
          <w:rFonts w:ascii="Arial" w:hAnsi="Arial" w:cs="Arial"/>
        </w:rPr>
      </w:pPr>
      <w:r w:rsidRPr="007A4F81">
        <w:rPr>
          <w:rFonts w:ascii="Arial" w:hAnsi="Arial" w:cs="Arial"/>
        </w:rPr>
        <w:t xml:space="preserve">Baginsky, M. and Manthorpe, J. (2020). The impact of COVID-19 on Children’s Social Care in England. </w:t>
      </w:r>
      <w:r w:rsidRPr="007A4F81">
        <w:rPr>
          <w:rFonts w:ascii="Arial" w:hAnsi="Arial" w:cs="Arial"/>
          <w:i/>
          <w:iCs/>
        </w:rPr>
        <w:t>Child Abuse &amp; Neglect</w:t>
      </w:r>
      <w:r w:rsidRPr="007A4F81">
        <w:rPr>
          <w:rFonts w:ascii="Arial" w:hAnsi="Arial" w:cs="Arial"/>
        </w:rPr>
        <w:t>, [</w:t>
      </w:r>
      <w:r w:rsidR="00E2611A">
        <w:rPr>
          <w:rFonts w:ascii="Arial" w:hAnsi="Arial" w:cs="Arial"/>
        </w:rPr>
        <w:t>O</w:t>
      </w:r>
      <w:r w:rsidRPr="007A4F81">
        <w:rPr>
          <w:rFonts w:ascii="Arial" w:hAnsi="Arial" w:cs="Arial"/>
        </w:rPr>
        <w:t>nline] 116(2), p.104739. doi:https://doi.org/10.1016/j.chiabu.2020.104739.</w:t>
      </w:r>
    </w:p>
    <w:p w14:paraId="4BF8FF1E" w14:textId="3FBFDC8A" w:rsidR="009A3568" w:rsidRDefault="009A3568" w:rsidP="0090628A">
      <w:pPr>
        <w:pStyle w:val="NormalWeb"/>
        <w:spacing w:before="0" w:beforeAutospacing="0" w:after="240" w:afterAutospacing="0" w:line="360" w:lineRule="auto"/>
        <w:rPr>
          <w:rFonts w:ascii="Arial" w:hAnsi="Arial" w:cs="Arial"/>
        </w:rPr>
      </w:pPr>
      <w:r w:rsidRPr="009A3568">
        <w:rPr>
          <w:rFonts w:ascii="Arial" w:hAnsi="Arial" w:cs="Arial"/>
        </w:rPr>
        <w:t xml:space="preserve">BASW (2021). </w:t>
      </w:r>
      <w:r w:rsidRPr="009A3568">
        <w:rPr>
          <w:rFonts w:ascii="Arial" w:hAnsi="Arial" w:cs="Arial"/>
          <w:i/>
          <w:iCs/>
        </w:rPr>
        <w:t>Code of Ethics</w:t>
      </w:r>
      <w:r w:rsidRPr="009A3568">
        <w:rPr>
          <w:rFonts w:ascii="Arial" w:hAnsi="Arial" w:cs="Arial"/>
        </w:rPr>
        <w:t>. [</w:t>
      </w:r>
      <w:r>
        <w:rPr>
          <w:rFonts w:ascii="Arial" w:hAnsi="Arial" w:cs="Arial"/>
        </w:rPr>
        <w:t>O</w:t>
      </w:r>
      <w:r w:rsidRPr="009A3568">
        <w:rPr>
          <w:rFonts w:ascii="Arial" w:hAnsi="Arial" w:cs="Arial"/>
        </w:rPr>
        <w:t xml:space="preserve">nline] Basw.co.uk. Available at: </w:t>
      </w:r>
      <w:hyperlink r:id="rId12" w:history="1">
        <w:r w:rsidRPr="000C6AAB">
          <w:rPr>
            <w:rStyle w:val="Hyperlink"/>
            <w:rFonts w:ascii="Arial" w:hAnsi="Arial" w:cs="Arial"/>
          </w:rPr>
          <w:t>https://basw.co.uk/policy-practice/standards/code-ethics</w:t>
        </w:r>
      </w:hyperlink>
      <w:r w:rsidRPr="009A3568">
        <w:rPr>
          <w:rFonts w:ascii="Arial" w:hAnsi="Arial" w:cs="Arial"/>
        </w:rPr>
        <w:t>.</w:t>
      </w:r>
      <w:r>
        <w:rPr>
          <w:rFonts w:ascii="Arial" w:hAnsi="Arial" w:cs="Arial"/>
        </w:rPr>
        <w:t xml:space="preserve"> (Accessed 10 February 2025).</w:t>
      </w:r>
    </w:p>
    <w:p w14:paraId="01E88BEC" w14:textId="6A232BAF" w:rsidR="00F439AE" w:rsidRPr="00F439AE" w:rsidRDefault="00F439AE" w:rsidP="0090628A">
      <w:pPr>
        <w:pStyle w:val="NormalWeb"/>
        <w:spacing w:before="0" w:beforeAutospacing="0" w:after="240" w:afterAutospacing="0" w:line="360" w:lineRule="auto"/>
        <w:rPr>
          <w:rFonts w:ascii="Arial" w:hAnsi="Arial" w:cs="Arial"/>
        </w:rPr>
      </w:pPr>
      <w:r w:rsidRPr="00F439AE">
        <w:rPr>
          <w:rFonts w:ascii="Arial" w:hAnsi="Arial" w:cs="Arial"/>
          <w:color w:val="000000"/>
          <w:shd w:val="clear" w:color="auto" w:fill="FFFFFF"/>
        </w:rPr>
        <w:t>Bronfenbrenner, U. (1979). The ecology of human development: Experiments by nature and design. Harvard University Press.</w:t>
      </w:r>
    </w:p>
    <w:p w14:paraId="0D7E5567" w14:textId="3A999D5E" w:rsidR="00190C07" w:rsidRDefault="00BD2CD0" w:rsidP="0090628A">
      <w:pPr>
        <w:pStyle w:val="NormalWeb"/>
        <w:spacing w:before="0" w:beforeAutospacing="0" w:after="240" w:afterAutospacing="0" w:line="360" w:lineRule="auto"/>
        <w:rPr>
          <w:rFonts w:ascii="Arial" w:hAnsi="Arial" w:cs="Arial"/>
        </w:rPr>
      </w:pPr>
      <w:r w:rsidRPr="00BD2CD0">
        <w:rPr>
          <w:rFonts w:ascii="Arial" w:hAnsi="Arial" w:cs="Arial"/>
        </w:rPr>
        <w:t>Cafcass Cymru Children’s Resistance Or Refusal To Spend Time With A Parent: Practice Guidance. (2019). Available at: https://www.gov.wales/sites/default/files/publications/2019-08/cafcass-cymru-childrens-resistance-or-refusal-to-spending-time-with-a-parent-practice-guidance.pdf [Accessed 17 Feb. 2025].</w:t>
      </w:r>
    </w:p>
    <w:p w14:paraId="1C8AAC38" w14:textId="0302838F" w:rsidR="003A5910" w:rsidRPr="003A5910" w:rsidRDefault="003A5910" w:rsidP="0090628A">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3A5910">
        <w:rPr>
          <w:rFonts w:eastAsiaTheme="minorHAnsi"/>
          <w:color w:val="auto"/>
          <w:kern w:val="2"/>
          <w:sz w:val="24"/>
          <w:szCs w:val="24"/>
          <w:lang w:eastAsia="en-US"/>
          <w14:ligatures w14:val="standardContextual"/>
        </w:rPr>
        <w:t xml:space="preserve">Cherry, K. (2023), What is Attachment Theory? The Importance of Early Emotional Bonds. </w:t>
      </w:r>
      <w:r w:rsidRPr="003A5910">
        <w:rPr>
          <w:rFonts w:eastAsiaTheme="minorHAnsi"/>
          <w:kern w:val="2"/>
          <w:sz w:val="24"/>
          <w:szCs w:val="24"/>
          <w:lang w:eastAsia="en-US"/>
          <w14:ligatures w14:val="standardContextual"/>
        </w:rPr>
        <w:t>Available at</w:t>
      </w:r>
      <w:r w:rsidRPr="003A5910">
        <w:rPr>
          <w:rFonts w:eastAsiaTheme="minorHAnsi"/>
          <w:color w:val="auto"/>
          <w:kern w:val="2"/>
          <w:sz w:val="24"/>
          <w:szCs w:val="24"/>
          <w:lang w:eastAsia="en-US"/>
          <w14:ligatures w14:val="standardContextual"/>
        </w:rPr>
        <w:t xml:space="preserve"> </w:t>
      </w:r>
      <w:hyperlink r:id="rId13" w:history="1">
        <w:r>
          <w:rPr>
            <w:rFonts w:eastAsiaTheme="minorHAnsi"/>
            <w:color w:val="0000FF"/>
            <w:kern w:val="2"/>
            <w:sz w:val="24"/>
            <w:szCs w:val="24"/>
            <w:u w:val="single"/>
            <w:lang w:eastAsia="en-US"/>
            <w14:ligatures w14:val="standardContextual"/>
          </w:rPr>
          <w:t>https://www.verywellmind.com/what-is-attachment-theory-2795337</w:t>
        </w:r>
      </w:hyperlink>
      <w:r w:rsidRPr="003A5910">
        <w:rPr>
          <w:rFonts w:eastAsiaTheme="minorHAnsi"/>
          <w:color w:val="0000FF"/>
          <w:kern w:val="2"/>
          <w:sz w:val="24"/>
          <w:szCs w:val="24"/>
          <w:u w:val="single"/>
          <w:lang w:eastAsia="en-US"/>
          <w14:ligatures w14:val="standardContextual"/>
        </w:rPr>
        <w:t xml:space="preserve"> </w:t>
      </w:r>
      <w:r>
        <w:rPr>
          <w:rFonts w:eastAsiaTheme="minorHAnsi"/>
          <w:color w:val="000000" w:themeColor="text1"/>
          <w:kern w:val="2"/>
          <w:sz w:val="24"/>
          <w:szCs w:val="24"/>
          <w:lang w:eastAsia="en-US"/>
          <w14:ligatures w14:val="standardContextual"/>
        </w:rPr>
        <w:t>(</w:t>
      </w:r>
      <w:r w:rsidRPr="003A5910">
        <w:rPr>
          <w:rFonts w:eastAsiaTheme="minorHAnsi"/>
          <w:color w:val="000000" w:themeColor="text1"/>
          <w:kern w:val="2"/>
          <w:sz w:val="24"/>
          <w:szCs w:val="24"/>
          <w:lang w:eastAsia="en-US"/>
          <w14:ligatures w14:val="standardContextual"/>
        </w:rPr>
        <w:t xml:space="preserve">Accessed </w:t>
      </w:r>
      <w:r>
        <w:rPr>
          <w:rFonts w:eastAsiaTheme="minorHAnsi"/>
          <w:color w:val="000000" w:themeColor="text1"/>
          <w:kern w:val="2"/>
          <w:sz w:val="24"/>
          <w:szCs w:val="24"/>
          <w:lang w:eastAsia="en-US"/>
          <w14:ligatures w14:val="standardContextual"/>
        </w:rPr>
        <w:t>08</w:t>
      </w:r>
      <w:r w:rsidRPr="003A5910">
        <w:rPr>
          <w:rFonts w:eastAsiaTheme="minorHAnsi"/>
          <w:color w:val="000000" w:themeColor="text1"/>
          <w:kern w:val="2"/>
          <w:sz w:val="24"/>
          <w:szCs w:val="24"/>
          <w:lang w:eastAsia="en-US"/>
          <w14:ligatures w14:val="standardContextual"/>
        </w:rPr>
        <w:t xml:space="preserve"> October 202</w:t>
      </w:r>
      <w:r>
        <w:rPr>
          <w:rFonts w:eastAsiaTheme="minorHAnsi"/>
          <w:color w:val="000000" w:themeColor="text1"/>
          <w:kern w:val="2"/>
          <w:sz w:val="24"/>
          <w:szCs w:val="24"/>
          <w:lang w:eastAsia="en-US"/>
          <w14:ligatures w14:val="standardContextual"/>
        </w:rPr>
        <w:t>4)</w:t>
      </w:r>
      <w:r w:rsidRPr="003A5910">
        <w:rPr>
          <w:rFonts w:eastAsiaTheme="minorHAnsi"/>
          <w:color w:val="000000" w:themeColor="text1"/>
          <w:kern w:val="2"/>
          <w:sz w:val="24"/>
          <w:szCs w:val="24"/>
          <w:lang w:eastAsia="en-US"/>
          <w14:ligatures w14:val="standardContextual"/>
        </w:rPr>
        <w:t>.</w:t>
      </w:r>
      <w:hyperlink r:id="rId14" w:history="1"/>
    </w:p>
    <w:p w14:paraId="564489DF" w14:textId="30F0504B" w:rsidR="00433FD2" w:rsidRDefault="007D55CA" w:rsidP="0090628A">
      <w:pPr>
        <w:spacing w:line="360" w:lineRule="auto"/>
        <w:rPr>
          <w:color w:val="auto"/>
          <w:sz w:val="24"/>
          <w:szCs w:val="24"/>
        </w:rPr>
      </w:pPr>
      <w:r w:rsidRPr="004F10E7">
        <w:rPr>
          <w:color w:val="auto"/>
          <w:sz w:val="24"/>
          <w:szCs w:val="24"/>
        </w:rPr>
        <w:t xml:space="preserve">Child Safeguarding Practice Review Panel (2022a) Annual report 2021 (PDF). [London]: Child Safeguarding Practice Review Panel.  </w:t>
      </w:r>
    </w:p>
    <w:p w14:paraId="479245AC" w14:textId="77777777" w:rsidR="00F3791B" w:rsidRDefault="00F3791B" w:rsidP="0090628A">
      <w:pPr>
        <w:spacing w:line="360" w:lineRule="auto"/>
        <w:rPr>
          <w:color w:val="auto"/>
          <w:sz w:val="24"/>
          <w:szCs w:val="24"/>
        </w:rPr>
      </w:pPr>
    </w:p>
    <w:p w14:paraId="77F628D0" w14:textId="4E4EC74C" w:rsidR="00F3791B" w:rsidRPr="00F3791B" w:rsidRDefault="00F3791B" w:rsidP="0090628A">
      <w:pPr>
        <w:pStyle w:val="NormalWeb"/>
        <w:spacing w:before="0" w:beforeAutospacing="0" w:after="240" w:afterAutospacing="0" w:line="360" w:lineRule="auto"/>
        <w:rPr>
          <w:rFonts w:ascii="Arial" w:hAnsi="Arial" w:cs="Arial"/>
        </w:rPr>
      </w:pPr>
      <w:r w:rsidRPr="00F3791B">
        <w:rPr>
          <w:rFonts w:ascii="Arial" w:hAnsi="Arial" w:cs="Arial"/>
          <w:i/>
          <w:iCs/>
        </w:rPr>
        <w:lastRenderedPageBreak/>
        <w:t>Children (Abolition of Defence of Reasonable Punishment) (Wales) Act 2020</w:t>
      </w:r>
      <w:r w:rsidRPr="00F3791B">
        <w:rPr>
          <w:rFonts w:ascii="Arial" w:hAnsi="Arial" w:cs="Arial"/>
        </w:rPr>
        <w:t>. [</w:t>
      </w:r>
      <w:r w:rsidRPr="00F3791B">
        <w:rPr>
          <w:rFonts w:ascii="Arial" w:hAnsi="Arial" w:cs="Arial"/>
        </w:rPr>
        <w:t>O</w:t>
      </w:r>
      <w:r w:rsidRPr="00F3791B">
        <w:rPr>
          <w:rFonts w:ascii="Arial" w:hAnsi="Arial" w:cs="Arial"/>
        </w:rPr>
        <w:t xml:space="preserve">nline] Available at: </w:t>
      </w:r>
      <w:hyperlink r:id="rId15" w:history="1">
        <w:r w:rsidRPr="00F3791B">
          <w:rPr>
            <w:rStyle w:val="Hyperlink"/>
            <w:rFonts w:ascii="Arial" w:hAnsi="Arial" w:cs="Arial"/>
          </w:rPr>
          <w:t>https://www.legislation.gov.uk/anaw/2020/3</w:t>
        </w:r>
      </w:hyperlink>
      <w:r w:rsidRPr="00F3791B">
        <w:rPr>
          <w:rFonts w:ascii="Arial" w:hAnsi="Arial" w:cs="Arial"/>
        </w:rPr>
        <w:t>.</w:t>
      </w:r>
      <w:r w:rsidRPr="00F3791B">
        <w:rPr>
          <w:rFonts w:ascii="Arial" w:hAnsi="Arial" w:cs="Arial"/>
        </w:rPr>
        <w:t xml:space="preserve"> (Accessed 10 February 2025).</w:t>
      </w:r>
    </w:p>
    <w:p w14:paraId="1B52D73F" w14:textId="72FC293A" w:rsidR="00C425A2" w:rsidRDefault="0076473B" w:rsidP="0090628A">
      <w:pPr>
        <w:spacing w:line="360" w:lineRule="auto"/>
        <w:rPr>
          <w:color w:val="333333"/>
          <w:sz w:val="24"/>
          <w:szCs w:val="24"/>
          <w:shd w:val="clear" w:color="auto" w:fill="FFFFFF"/>
        </w:rPr>
      </w:pPr>
      <w:r w:rsidRPr="0076473B">
        <w:rPr>
          <w:color w:val="333333"/>
          <w:sz w:val="24"/>
          <w:szCs w:val="24"/>
          <w:shd w:val="clear" w:color="auto" w:fill="FFFFFF"/>
        </w:rPr>
        <w:t>Egan, G. (2002). </w:t>
      </w:r>
      <w:r w:rsidRPr="0076473B">
        <w:rPr>
          <w:rStyle w:val="Emphasis"/>
          <w:color w:val="333333"/>
          <w:sz w:val="24"/>
          <w:szCs w:val="24"/>
          <w:shd w:val="clear" w:color="auto" w:fill="FFFFFF"/>
        </w:rPr>
        <w:t>The Skilled Helper: A Problem-Management and Opportunity-Development Approach to Helping</w:t>
      </w:r>
      <w:r w:rsidRPr="0076473B">
        <w:rPr>
          <w:color w:val="333333"/>
          <w:sz w:val="24"/>
          <w:szCs w:val="24"/>
          <w:shd w:val="clear" w:color="auto" w:fill="FFFFFF"/>
        </w:rPr>
        <w:t>. Pacific Grove, California: Brooks/Cole.</w:t>
      </w:r>
    </w:p>
    <w:p w14:paraId="69FE993E" w14:textId="77777777" w:rsidR="00C72889" w:rsidRDefault="00C72889" w:rsidP="0090628A">
      <w:pPr>
        <w:spacing w:line="360" w:lineRule="auto"/>
        <w:rPr>
          <w:color w:val="333333"/>
          <w:sz w:val="24"/>
          <w:szCs w:val="24"/>
          <w:shd w:val="clear" w:color="auto" w:fill="FFFFFF"/>
        </w:rPr>
      </w:pPr>
    </w:p>
    <w:p w14:paraId="4000EEC5" w14:textId="33419AD3" w:rsidR="00C46C6E" w:rsidRDefault="00C46C6E" w:rsidP="0090628A">
      <w:pPr>
        <w:pStyle w:val="NormalWeb"/>
        <w:spacing w:before="0" w:beforeAutospacing="0" w:after="240" w:afterAutospacing="0" w:line="360" w:lineRule="auto"/>
        <w:rPr>
          <w:rFonts w:ascii="Arial" w:hAnsi="Arial" w:cs="Arial"/>
        </w:rPr>
      </w:pPr>
      <w:r w:rsidRPr="00C46C6E">
        <w:rPr>
          <w:rFonts w:ascii="Arial" w:hAnsi="Arial" w:cs="Arial"/>
        </w:rPr>
        <w:t xml:space="preserve">Featherstone, B. (2017). </w:t>
      </w:r>
      <w:r w:rsidRPr="00C46C6E">
        <w:rPr>
          <w:rFonts w:ascii="Arial" w:hAnsi="Arial" w:cs="Arial"/>
          <w:i/>
          <w:iCs/>
        </w:rPr>
        <w:t>Working effectively with men in families - including fathers in children’s social care</w:t>
      </w:r>
      <w:r w:rsidRPr="00C46C6E">
        <w:rPr>
          <w:rFonts w:ascii="Arial" w:hAnsi="Arial" w:cs="Arial"/>
        </w:rPr>
        <w:t>. [</w:t>
      </w:r>
      <w:r>
        <w:rPr>
          <w:rFonts w:ascii="Arial" w:hAnsi="Arial" w:cs="Arial"/>
        </w:rPr>
        <w:t>O</w:t>
      </w:r>
      <w:r w:rsidRPr="00C46C6E">
        <w:rPr>
          <w:rFonts w:ascii="Arial" w:hAnsi="Arial" w:cs="Arial"/>
        </w:rPr>
        <w:t xml:space="preserve">nline] </w:t>
      </w:r>
      <w:r w:rsidRPr="00C46C6E">
        <w:rPr>
          <w:rFonts w:ascii="Arial" w:hAnsi="Arial" w:cs="Arial"/>
          <w:i/>
          <w:iCs/>
        </w:rPr>
        <w:t>www.researchinpractice.org.uk</w:t>
      </w:r>
      <w:r w:rsidRPr="00C46C6E">
        <w:rPr>
          <w:rFonts w:ascii="Arial" w:hAnsi="Arial" w:cs="Arial"/>
        </w:rPr>
        <w:t>. Totnes: Research in Practice. Available at: https://www.researchinpractice.org.uk/media/ikkl1g1w/rip_frontline_briefing_working_with_men_web.pdf [Accessed 11 Feb. 2025].</w:t>
      </w:r>
    </w:p>
    <w:p w14:paraId="02807C7D" w14:textId="66349DB0" w:rsidR="00DD5EDA" w:rsidRPr="00DD5EDA" w:rsidRDefault="00DD5EDA" w:rsidP="0090628A">
      <w:pPr>
        <w:pStyle w:val="NormalWeb"/>
        <w:spacing w:before="0" w:beforeAutospacing="0" w:after="240" w:afterAutospacing="0" w:line="360" w:lineRule="auto"/>
        <w:rPr>
          <w:rFonts w:ascii="Arial" w:hAnsi="Arial" w:cs="Arial"/>
        </w:rPr>
      </w:pPr>
      <w:r w:rsidRPr="00DD5EDA">
        <w:rPr>
          <w:rFonts w:ascii="Arial" w:hAnsi="Arial" w:cs="Arial"/>
        </w:rPr>
        <w:t xml:space="preserve">Garcia, I.L., Fernald, L.C.H., Aboud, F.E., Otieno, R., Alu, E. and Luoto, J.E. (2022). Father involvement and early child development in a low-resource setting. </w:t>
      </w:r>
      <w:r w:rsidRPr="00DD5EDA">
        <w:rPr>
          <w:rFonts w:ascii="Arial" w:hAnsi="Arial" w:cs="Arial"/>
          <w:i/>
          <w:iCs/>
        </w:rPr>
        <w:t>Social Science &amp; Medicine</w:t>
      </w:r>
      <w:r w:rsidRPr="00DD5EDA">
        <w:rPr>
          <w:rFonts w:ascii="Arial" w:hAnsi="Arial" w:cs="Arial"/>
        </w:rPr>
        <w:t>, 302, p.114933.</w:t>
      </w:r>
      <w:r w:rsidR="004B7689">
        <w:rPr>
          <w:rFonts w:ascii="Arial" w:hAnsi="Arial" w:cs="Arial"/>
        </w:rPr>
        <w:t xml:space="preserve"> [Online]</w:t>
      </w:r>
      <w:r w:rsidRPr="00DD5EDA">
        <w:rPr>
          <w:rFonts w:ascii="Arial" w:hAnsi="Arial" w:cs="Arial"/>
        </w:rPr>
        <w:t xml:space="preserve"> doi:https://doi.org/10.1016/j.socscimed.2022.114933.</w:t>
      </w:r>
      <w:r w:rsidR="004B7689">
        <w:rPr>
          <w:rFonts w:ascii="Arial" w:hAnsi="Arial" w:cs="Arial"/>
        </w:rPr>
        <w:t xml:space="preserve"> (Accessed </w:t>
      </w:r>
      <w:r w:rsidR="000158B7">
        <w:rPr>
          <w:rFonts w:ascii="Arial" w:hAnsi="Arial" w:cs="Arial"/>
        </w:rPr>
        <w:t>15 Febryary 2025).</w:t>
      </w:r>
    </w:p>
    <w:p w14:paraId="1B619AD9" w14:textId="29B4AC67" w:rsidR="001345B5" w:rsidRPr="00C54F8E" w:rsidRDefault="001345B5" w:rsidP="0090628A">
      <w:pPr>
        <w:pStyle w:val="NormalWeb"/>
        <w:spacing w:before="0" w:beforeAutospacing="0" w:after="240" w:afterAutospacing="0" w:line="360" w:lineRule="auto"/>
        <w:rPr>
          <w:rFonts w:ascii="Arial" w:hAnsi="Arial" w:cs="Arial"/>
        </w:rPr>
      </w:pPr>
      <w:r w:rsidRPr="00C54F8E">
        <w:rPr>
          <w:rFonts w:ascii="Arial" w:hAnsi="Arial" w:cs="Arial"/>
          <w:i/>
          <w:iCs/>
        </w:rPr>
        <w:t>General Data Protection Regulation (GDPR)</w:t>
      </w:r>
      <w:r w:rsidR="00C54F8E" w:rsidRPr="00C54F8E">
        <w:rPr>
          <w:rFonts w:ascii="Arial" w:hAnsi="Arial" w:cs="Arial"/>
          <w:i/>
          <w:iCs/>
        </w:rPr>
        <w:t xml:space="preserve"> (2018)</w:t>
      </w:r>
      <w:r w:rsidRPr="00C54F8E">
        <w:rPr>
          <w:rFonts w:ascii="Arial" w:hAnsi="Arial" w:cs="Arial"/>
        </w:rPr>
        <w:t>. [</w:t>
      </w:r>
      <w:r w:rsidR="00C54F8E" w:rsidRPr="00C54F8E">
        <w:rPr>
          <w:rFonts w:ascii="Arial" w:hAnsi="Arial" w:cs="Arial"/>
        </w:rPr>
        <w:t>O</w:t>
      </w:r>
      <w:r w:rsidRPr="00C54F8E">
        <w:rPr>
          <w:rFonts w:ascii="Arial" w:hAnsi="Arial" w:cs="Arial"/>
        </w:rPr>
        <w:t xml:space="preserve">nline] General Data Protection Regulation (GDPR). Available at: </w:t>
      </w:r>
      <w:hyperlink r:id="rId16" w:history="1">
        <w:r w:rsidR="00C54F8E" w:rsidRPr="00C54F8E">
          <w:rPr>
            <w:rStyle w:val="Hyperlink"/>
            <w:rFonts w:ascii="Arial" w:hAnsi="Arial" w:cs="Arial"/>
          </w:rPr>
          <w:t>https://gdpr-info.eu/</w:t>
        </w:r>
      </w:hyperlink>
      <w:r w:rsidRPr="00C54F8E">
        <w:rPr>
          <w:rFonts w:ascii="Arial" w:hAnsi="Arial" w:cs="Arial"/>
        </w:rPr>
        <w:t>.</w:t>
      </w:r>
      <w:r w:rsidR="00C54F8E" w:rsidRPr="00C54F8E">
        <w:rPr>
          <w:rFonts w:ascii="Arial" w:hAnsi="Arial" w:cs="Arial"/>
        </w:rPr>
        <w:t xml:space="preserve"> (Accessed 10 February 2025)</w:t>
      </w:r>
    </w:p>
    <w:p w14:paraId="6CB97D10" w14:textId="53784065" w:rsidR="00DD5EDA" w:rsidRPr="00DD5EDA" w:rsidRDefault="00DD5EDA" w:rsidP="0090628A">
      <w:pPr>
        <w:pStyle w:val="NormalWeb"/>
        <w:spacing w:before="0" w:beforeAutospacing="0" w:after="240" w:afterAutospacing="0" w:line="360" w:lineRule="auto"/>
        <w:rPr>
          <w:rFonts w:ascii="Arial" w:hAnsi="Arial" w:cs="Arial"/>
          <w:color w:val="222222"/>
          <w:shd w:val="clear" w:color="auto" w:fill="FFFFFF"/>
        </w:rPr>
      </w:pPr>
      <w:r w:rsidRPr="00DD5EDA">
        <w:rPr>
          <w:rFonts w:ascii="Arial" w:hAnsi="Arial" w:cs="Arial"/>
          <w:color w:val="222222"/>
          <w:shd w:val="clear" w:color="auto" w:fill="FFFFFF"/>
        </w:rPr>
        <w:t>Harrison, G; Turner, R (2011)</w:t>
      </w:r>
      <w:r w:rsidR="00475102">
        <w:rPr>
          <w:rFonts w:ascii="Arial" w:hAnsi="Arial" w:cs="Arial"/>
          <w:color w:val="222222"/>
          <w:shd w:val="clear" w:color="auto" w:fill="FFFFFF"/>
        </w:rPr>
        <w:t>. [Online]</w:t>
      </w:r>
      <w:r w:rsidRPr="00DD5EDA">
        <w:rPr>
          <w:rFonts w:ascii="Arial" w:hAnsi="Arial" w:cs="Arial"/>
          <w:color w:val="222222"/>
        </w:rPr>
        <w:br/>
      </w:r>
      <w:hyperlink r:id="rId17" w:history="1">
        <w:r w:rsidR="006E46FC">
          <w:rPr>
            <w:rStyle w:val="Hyperlink"/>
            <w:rFonts w:ascii="Arial" w:hAnsi="Arial" w:cs="Arial"/>
            <w:color w:val="005E84"/>
            <w:bdr w:val="none" w:sz="0" w:space="0" w:color="auto" w:frame="1"/>
            <w:shd w:val="clear" w:color="auto" w:fill="FFFFFF"/>
          </w:rPr>
          <w:t>https://academic.oup.com/bjsw/article-abstract/41/2/333/1629671</w:t>
        </w:r>
      </w:hyperlink>
      <w:r w:rsidRPr="00DD5EDA">
        <w:rPr>
          <w:rFonts w:ascii="Arial" w:hAnsi="Arial" w:cs="Arial"/>
          <w:color w:val="222222"/>
          <w:shd w:val="clear" w:color="auto" w:fill="FFFFFF"/>
        </w:rPr>
        <w:t>‘</w:t>
      </w:r>
      <w:r w:rsidRPr="00DD5EDA">
        <w:rPr>
          <w:rFonts w:ascii="Arial" w:hAnsi="Arial" w:cs="Arial"/>
          <w:color w:val="222222"/>
        </w:rPr>
        <w:br/>
      </w:r>
      <w:r w:rsidRPr="00DD5EDA">
        <w:rPr>
          <w:rStyle w:val="Emphasis"/>
          <w:rFonts w:ascii="Arial" w:hAnsi="Arial" w:cs="Arial"/>
          <w:color w:val="222222"/>
          <w:bdr w:val="none" w:sz="0" w:space="0" w:color="auto" w:frame="1"/>
          <w:shd w:val="clear" w:color="auto" w:fill="FFFFFF"/>
        </w:rPr>
        <w:t>The British Journal of Social Work</w:t>
      </w:r>
      <w:r w:rsidRPr="00DD5EDA">
        <w:rPr>
          <w:rFonts w:ascii="Arial" w:hAnsi="Arial" w:cs="Arial"/>
          <w:color w:val="222222"/>
          <w:shd w:val="clear" w:color="auto" w:fill="FFFFFF"/>
        </w:rPr>
        <w:t>, Volume 41, Issue 2, pp333–350</w:t>
      </w:r>
      <w:r w:rsidR="00475102">
        <w:rPr>
          <w:rFonts w:ascii="Arial" w:hAnsi="Arial" w:cs="Arial"/>
          <w:color w:val="222222"/>
          <w:shd w:val="clear" w:color="auto" w:fill="FFFFFF"/>
        </w:rPr>
        <w:t>.  (Accessed 11 Febru</w:t>
      </w:r>
      <w:r w:rsidR="004B7689">
        <w:rPr>
          <w:rFonts w:ascii="Arial" w:hAnsi="Arial" w:cs="Arial"/>
          <w:color w:val="222222"/>
          <w:shd w:val="clear" w:color="auto" w:fill="FFFFFF"/>
        </w:rPr>
        <w:t>ary 2025).</w:t>
      </w:r>
    </w:p>
    <w:p w14:paraId="2453B6AE" w14:textId="6BD111E7" w:rsidR="00955095" w:rsidRPr="0096409A" w:rsidRDefault="00955095" w:rsidP="0090628A">
      <w:pPr>
        <w:pStyle w:val="NormalWeb"/>
        <w:spacing w:before="0" w:beforeAutospacing="0" w:after="240" w:afterAutospacing="0" w:line="360" w:lineRule="auto"/>
        <w:rPr>
          <w:rFonts w:ascii="Arial" w:hAnsi="Arial" w:cs="Arial"/>
        </w:rPr>
      </w:pPr>
      <w:r w:rsidRPr="00955095">
        <w:rPr>
          <w:rFonts w:ascii="Arial" w:hAnsi="Arial" w:cs="Arial"/>
        </w:rPr>
        <w:t xml:space="preserve">Kwan, C.K. and Reupert, A. (2018). The Relevance of Social Workers’ Personal Experiences to Their Practices. </w:t>
      </w:r>
      <w:r w:rsidRPr="00955095">
        <w:rPr>
          <w:rFonts w:ascii="Arial" w:hAnsi="Arial" w:cs="Arial"/>
          <w:i/>
          <w:iCs/>
        </w:rPr>
        <w:t>The British Journal of Social Work</w:t>
      </w:r>
      <w:r w:rsidRPr="00955095">
        <w:rPr>
          <w:rFonts w:ascii="Arial" w:hAnsi="Arial" w:cs="Arial"/>
        </w:rPr>
        <w:t>, [</w:t>
      </w:r>
      <w:r w:rsidR="0096409A">
        <w:rPr>
          <w:rFonts w:ascii="Arial" w:hAnsi="Arial" w:cs="Arial"/>
        </w:rPr>
        <w:t>O</w:t>
      </w:r>
      <w:r w:rsidRPr="00955095">
        <w:rPr>
          <w:rFonts w:ascii="Arial" w:hAnsi="Arial" w:cs="Arial"/>
        </w:rPr>
        <w:t>nline] 49(1), pp.256–271. doi:https://doi.org/10.1093/bjsw/bcy017</w:t>
      </w:r>
      <w:r w:rsidRPr="0096409A">
        <w:rPr>
          <w:rFonts w:ascii="Arial" w:hAnsi="Arial" w:cs="Arial"/>
        </w:rPr>
        <w:t>.</w:t>
      </w:r>
      <w:r w:rsidR="0096409A" w:rsidRPr="0096409A">
        <w:rPr>
          <w:rFonts w:ascii="Arial" w:hAnsi="Arial" w:cs="Arial"/>
        </w:rPr>
        <w:t xml:space="preserve"> [Accessed 11 February 2025].</w:t>
      </w:r>
    </w:p>
    <w:p w14:paraId="795E10D2" w14:textId="30C1CAD8" w:rsidR="00C46C6E" w:rsidRPr="0076177B" w:rsidRDefault="0076177B" w:rsidP="0090628A">
      <w:pPr>
        <w:spacing w:line="360" w:lineRule="auto"/>
        <w:rPr>
          <w:color w:val="333333"/>
          <w:sz w:val="24"/>
          <w:szCs w:val="24"/>
          <w:shd w:val="clear" w:color="auto" w:fill="FFFFFF"/>
        </w:rPr>
      </w:pPr>
      <w:r w:rsidRPr="0076177B">
        <w:rPr>
          <w:rStyle w:val="groupname"/>
          <w:color w:val="1C1D1E"/>
          <w:sz w:val="24"/>
          <w:szCs w:val="24"/>
          <w:shd w:val="clear" w:color="auto" w:fill="FFFFFF"/>
        </w:rPr>
        <w:t>Lord Laming</w:t>
      </w:r>
      <w:r w:rsidRPr="0076177B">
        <w:rPr>
          <w:color w:val="1C1D1E"/>
          <w:sz w:val="24"/>
          <w:szCs w:val="24"/>
          <w:shd w:val="clear" w:color="auto" w:fill="FFFFFF"/>
        </w:rPr>
        <w:t>. </w:t>
      </w:r>
      <w:r w:rsidRPr="0076177B">
        <w:rPr>
          <w:rStyle w:val="pubyear"/>
          <w:color w:val="1C1D1E"/>
          <w:sz w:val="24"/>
          <w:szCs w:val="24"/>
          <w:shd w:val="clear" w:color="auto" w:fill="FFFFFF"/>
        </w:rPr>
        <w:t>2003</w:t>
      </w:r>
      <w:r w:rsidRPr="0076177B">
        <w:rPr>
          <w:color w:val="1C1D1E"/>
          <w:sz w:val="24"/>
          <w:szCs w:val="24"/>
          <w:shd w:val="clear" w:color="auto" w:fill="FFFFFF"/>
        </w:rPr>
        <w:t>. </w:t>
      </w:r>
      <w:r w:rsidRPr="0076177B">
        <w:rPr>
          <w:rStyle w:val="booktitle"/>
          <w:i/>
          <w:iCs/>
          <w:color w:val="1C1D1E"/>
          <w:sz w:val="24"/>
          <w:szCs w:val="24"/>
          <w:shd w:val="clear" w:color="auto" w:fill="FFFFFF"/>
        </w:rPr>
        <w:t>The Victoria Climbié Inquiry: Report of an Inquiry by Lord Laming.</w:t>
      </w:r>
      <w:r w:rsidRPr="0076177B">
        <w:rPr>
          <w:color w:val="1C1D1E"/>
          <w:sz w:val="24"/>
          <w:szCs w:val="24"/>
          <w:shd w:val="clear" w:color="auto" w:fill="FFFFFF"/>
        </w:rPr>
        <w:t> Cm 5730. The Stationery Office: </w:t>
      </w:r>
      <w:r w:rsidRPr="0076177B">
        <w:rPr>
          <w:rStyle w:val="publisherlocation"/>
          <w:color w:val="1C1D1E"/>
          <w:sz w:val="24"/>
          <w:szCs w:val="24"/>
          <w:shd w:val="clear" w:color="auto" w:fill="FFFFFF"/>
        </w:rPr>
        <w:t>London</w:t>
      </w:r>
      <w:r w:rsidRPr="0076177B">
        <w:rPr>
          <w:color w:val="1C1D1E"/>
          <w:sz w:val="24"/>
          <w:szCs w:val="24"/>
          <w:shd w:val="clear" w:color="auto" w:fill="FFFFFF"/>
        </w:rPr>
        <w:t>.</w:t>
      </w:r>
    </w:p>
    <w:p w14:paraId="44B18BCA" w14:textId="7A86EF88" w:rsidR="00C425A2" w:rsidRPr="00362395" w:rsidRDefault="00C425A2" w:rsidP="0090628A">
      <w:pPr>
        <w:pStyle w:val="NormalWeb"/>
        <w:spacing w:before="0" w:beforeAutospacing="0" w:after="240" w:afterAutospacing="0" w:line="360" w:lineRule="auto"/>
        <w:rPr>
          <w:rFonts w:ascii="Arial" w:hAnsi="Arial" w:cs="Arial"/>
        </w:rPr>
      </w:pPr>
      <w:r w:rsidRPr="00362395">
        <w:rPr>
          <w:rFonts w:ascii="Arial" w:hAnsi="Arial" w:cs="Arial"/>
        </w:rPr>
        <w:t xml:space="preserve">Lishman, J. (2020). </w:t>
      </w:r>
      <w:r w:rsidRPr="00362395">
        <w:rPr>
          <w:rFonts w:ascii="Arial" w:hAnsi="Arial" w:cs="Arial"/>
          <w:i/>
          <w:iCs/>
        </w:rPr>
        <w:t>Communication In Social Work</w:t>
      </w:r>
      <w:r w:rsidRPr="00362395">
        <w:rPr>
          <w:rFonts w:ascii="Arial" w:hAnsi="Arial" w:cs="Arial"/>
        </w:rPr>
        <w:t>. S.L.: Red Globe Press.</w:t>
      </w:r>
    </w:p>
    <w:p w14:paraId="3187F3A6" w14:textId="1004861E" w:rsidR="007D55CA" w:rsidRDefault="00433FD2" w:rsidP="0090628A">
      <w:pPr>
        <w:pStyle w:val="NormalWeb"/>
        <w:spacing w:before="0" w:beforeAutospacing="0" w:after="240" w:afterAutospacing="0" w:line="360" w:lineRule="auto"/>
        <w:rPr>
          <w:rFonts w:ascii="Arial" w:hAnsi="Arial" w:cs="Arial"/>
        </w:rPr>
      </w:pPr>
      <w:r w:rsidRPr="00433FD2">
        <w:rPr>
          <w:rFonts w:ascii="Arial" w:hAnsi="Arial" w:cs="Arial"/>
        </w:rPr>
        <w:lastRenderedPageBreak/>
        <w:t xml:space="preserve">Mind of My Own (2017). </w:t>
      </w:r>
      <w:r w:rsidRPr="00433FD2">
        <w:rPr>
          <w:rFonts w:ascii="Arial" w:hAnsi="Arial" w:cs="Arial"/>
          <w:i/>
          <w:iCs/>
        </w:rPr>
        <w:t>Mind of My Own</w:t>
      </w:r>
      <w:r w:rsidRPr="00433FD2">
        <w:rPr>
          <w:rFonts w:ascii="Arial" w:hAnsi="Arial" w:cs="Arial"/>
        </w:rPr>
        <w:t>. [</w:t>
      </w:r>
      <w:r>
        <w:rPr>
          <w:rFonts w:ascii="Arial" w:hAnsi="Arial" w:cs="Arial"/>
        </w:rPr>
        <w:t>O</w:t>
      </w:r>
      <w:r w:rsidRPr="00433FD2">
        <w:rPr>
          <w:rFonts w:ascii="Arial" w:hAnsi="Arial" w:cs="Arial"/>
        </w:rPr>
        <w:t xml:space="preserve">nline] Mind of My Own. Available at: </w:t>
      </w:r>
      <w:hyperlink r:id="rId18" w:history="1">
        <w:r w:rsidR="00E2611A" w:rsidRPr="000C6AAB">
          <w:rPr>
            <w:rStyle w:val="Hyperlink"/>
            <w:rFonts w:ascii="Arial" w:hAnsi="Arial" w:cs="Arial"/>
          </w:rPr>
          <w:t>https://mindofmyown.org.uk/</w:t>
        </w:r>
      </w:hyperlink>
      <w:r w:rsidRPr="00433FD2">
        <w:rPr>
          <w:rFonts w:ascii="Arial" w:hAnsi="Arial" w:cs="Arial"/>
        </w:rPr>
        <w:t>.</w:t>
      </w:r>
      <w:r w:rsidR="00E2611A">
        <w:rPr>
          <w:rFonts w:ascii="Arial" w:hAnsi="Arial" w:cs="Arial"/>
        </w:rPr>
        <w:t xml:space="preserve"> (Accessed 10 February 2025).</w:t>
      </w:r>
    </w:p>
    <w:p w14:paraId="4E079A4F" w14:textId="77777777" w:rsidR="000915E5" w:rsidRPr="000915E5" w:rsidRDefault="000915E5" w:rsidP="0090628A">
      <w:pPr>
        <w:overflowPunct/>
        <w:autoSpaceDE/>
        <w:autoSpaceDN/>
        <w:adjustRightInd/>
        <w:spacing w:after="160" w:line="360" w:lineRule="auto"/>
        <w:jc w:val="both"/>
        <w:textAlignment w:val="auto"/>
        <w:rPr>
          <w:rFonts w:eastAsiaTheme="minorHAnsi"/>
          <w:color w:val="auto"/>
          <w:kern w:val="2"/>
          <w:sz w:val="24"/>
          <w:szCs w:val="24"/>
          <w:lang w:eastAsia="en-US"/>
          <w14:ligatures w14:val="standardContextual"/>
        </w:rPr>
      </w:pPr>
      <w:r w:rsidRPr="000915E5">
        <w:rPr>
          <w:rFonts w:eastAsiaTheme="minorHAnsi"/>
          <w:kern w:val="2"/>
          <w:sz w:val="24"/>
          <w:szCs w:val="24"/>
          <w:lang w:eastAsia="en-US"/>
          <w14:ligatures w14:val="standardContextual"/>
        </w:rPr>
        <w:t>Murphy, D., Duggan, M., Joseph, S. (2013). The British Journal of Social Work. Relationship Based Social Work and Its Compatibility with the Person-Centred Approach: Principled versus Instrumental Perspective es. 43(4), pp. 703-719.</w:t>
      </w:r>
    </w:p>
    <w:p w14:paraId="1C1674A6" w14:textId="7BD2473A" w:rsidR="00E21FA7" w:rsidRPr="00E21FA7" w:rsidRDefault="00E21FA7" w:rsidP="0090628A">
      <w:pPr>
        <w:pStyle w:val="NormalWeb"/>
        <w:spacing w:before="0" w:beforeAutospacing="0" w:after="240" w:afterAutospacing="0" w:line="360" w:lineRule="auto"/>
        <w:rPr>
          <w:rFonts w:ascii="Arial" w:hAnsi="Arial" w:cs="Arial"/>
        </w:rPr>
      </w:pPr>
      <w:r w:rsidRPr="00E21FA7">
        <w:rPr>
          <w:rFonts w:ascii="Arial" w:hAnsi="Arial" w:cs="Arial"/>
        </w:rPr>
        <w:t>NSPCC Learning. (</w:t>
      </w:r>
      <w:r w:rsidR="00BD4CAE">
        <w:rPr>
          <w:rFonts w:ascii="Arial" w:hAnsi="Arial" w:cs="Arial"/>
        </w:rPr>
        <w:t>2025</w:t>
      </w:r>
      <w:r w:rsidRPr="00E21FA7">
        <w:rPr>
          <w:rFonts w:ascii="Arial" w:hAnsi="Arial" w:cs="Arial"/>
        </w:rPr>
        <w:t xml:space="preserve">.). </w:t>
      </w:r>
      <w:r w:rsidRPr="00E21FA7">
        <w:rPr>
          <w:rFonts w:ascii="Arial" w:hAnsi="Arial" w:cs="Arial"/>
          <w:i/>
          <w:iCs/>
        </w:rPr>
        <w:t>CASPAR</w:t>
      </w:r>
      <w:r w:rsidRPr="00E21FA7">
        <w:rPr>
          <w:rFonts w:ascii="Arial" w:hAnsi="Arial" w:cs="Arial"/>
        </w:rPr>
        <w:t>. [</w:t>
      </w:r>
      <w:r w:rsidRPr="00E21FA7">
        <w:rPr>
          <w:rFonts w:ascii="Arial" w:hAnsi="Arial" w:cs="Arial"/>
        </w:rPr>
        <w:t>O</w:t>
      </w:r>
      <w:r w:rsidRPr="00E21FA7">
        <w:rPr>
          <w:rFonts w:ascii="Arial" w:hAnsi="Arial" w:cs="Arial"/>
        </w:rPr>
        <w:t xml:space="preserve">nline] Available at: </w:t>
      </w:r>
      <w:hyperlink r:id="rId19" w:history="1">
        <w:r w:rsidRPr="00E21FA7">
          <w:rPr>
            <w:rStyle w:val="Hyperlink"/>
            <w:rFonts w:ascii="Arial" w:hAnsi="Arial" w:cs="Arial"/>
          </w:rPr>
          <w:t>https://learning.nspcc.org.uk/newsletter/caspar</w:t>
        </w:r>
      </w:hyperlink>
      <w:r w:rsidRPr="00E21FA7">
        <w:rPr>
          <w:rFonts w:ascii="Arial" w:hAnsi="Arial" w:cs="Arial"/>
        </w:rPr>
        <w:t>.</w:t>
      </w:r>
      <w:r w:rsidRPr="00E21FA7">
        <w:rPr>
          <w:rFonts w:ascii="Arial" w:hAnsi="Arial" w:cs="Arial"/>
        </w:rPr>
        <w:t xml:space="preserve"> (Accessed 10 February 2025).</w:t>
      </w:r>
    </w:p>
    <w:p w14:paraId="46F67D6C" w14:textId="308C77E0" w:rsidR="00440680" w:rsidRDefault="00440680" w:rsidP="0090628A">
      <w:pPr>
        <w:pStyle w:val="NormalWeb"/>
        <w:spacing w:before="0" w:beforeAutospacing="0" w:after="240" w:afterAutospacing="0" w:line="360" w:lineRule="auto"/>
        <w:rPr>
          <w:rFonts w:ascii="Arial" w:hAnsi="Arial" w:cs="Arial"/>
        </w:rPr>
      </w:pPr>
      <w:r w:rsidRPr="00440680">
        <w:rPr>
          <w:rFonts w:ascii="Arial" w:hAnsi="Arial" w:cs="Arial"/>
        </w:rPr>
        <w:t xml:space="preserve">Office For National Statistics (2021). </w:t>
      </w:r>
      <w:r w:rsidRPr="00440680">
        <w:rPr>
          <w:rFonts w:ascii="Arial" w:hAnsi="Arial" w:cs="Arial"/>
          <w:i/>
          <w:iCs/>
        </w:rPr>
        <w:t>Office for National Statistics</w:t>
      </w:r>
      <w:r w:rsidRPr="00440680">
        <w:rPr>
          <w:rFonts w:ascii="Arial" w:hAnsi="Arial" w:cs="Arial"/>
        </w:rPr>
        <w:t>. [</w:t>
      </w:r>
      <w:r w:rsidR="00223FED">
        <w:rPr>
          <w:rFonts w:ascii="Arial" w:hAnsi="Arial" w:cs="Arial"/>
        </w:rPr>
        <w:t>O</w:t>
      </w:r>
      <w:r w:rsidRPr="00440680">
        <w:rPr>
          <w:rFonts w:ascii="Arial" w:hAnsi="Arial" w:cs="Arial"/>
        </w:rPr>
        <w:t xml:space="preserve">nline] Ons.gov.uk. Available at: </w:t>
      </w:r>
      <w:hyperlink r:id="rId20" w:history="1">
        <w:r w:rsidRPr="000C6AAB">
          <w:rPr>
            <w:rStyle w:val="Hyperlink"/>
            <w:rFonts w:ascii="Arial" w:hAnsi="Arial" w:cs="Arial"/>
          </w:rPr>
          <w:t>https://www.ons.gov.uk/</w:t>
        </w:r>
      </w:hyperlink>
      <w:r w:rsidRPr="00440680">
        <w:rPr>
          <w:rFonts w:ascii="Arial" w:hAnsi="Arial" w:cs="Arial"/>
        </w:rPr>
        <w:t>.</w:t>
      </w:r>
      <w:r>
        <w:rPr>
          <w:rFonts w:ascii="Arial" w:hAnsi="Arial" w:cs="Arial"/>
        </w:rPr>
        <w:t xml:space="preserve"> (Accessed </w:t>
      </w:r>
      <w:r w:rsidR="00223FED">
        <w:rPr>
          <w:rFonts w:ascii="Arial" w:hAnsi="Arial" w:cs="Arial"/>
        </w:rPr>
        <w:t>15 February 2025).</w:t>
      </w:r>
    </w:p>
    <w:p w14:paraId="6BE89A46" w14:textId="77777777" w:rsidR="00CB2EA8" w:rsidRDefault="00CB2EA8" w:rsidP="0090628A">
      <w:pPr>
        <w:pStyle w:val="NormalWeb"/>
        <w:spacing w:before="0" w:beforeAutospacing="0" w:after="240" w:afterAutospacing="0" w:line="360" w:lineRule="auto"/>
        <w:rPr>
          <w:rFonts w:ascii="Arial" w:hAnsi="Arial" w:cs="Arial"/>
        </w:rPr>
      </w:pPr>
      <w:r w:rsidRPr="00CB2EA8">
        <w:rPr>
          <w:rFonts w:ascii="Arial" w:hAnsi="Arial" w:cs="Arial"/>
        </w:rPr>
        <w:t xml:space="preserve">Quick, D. and Scott, A.L. (2018). Affect and Emotion in a Parent’s Engagement with Statutory Child-Protection Services: Navigating Stigma and ‘Identity Assault’. </w:t>
      </w:r>
      <w:r w:rsidRPr="00CB2EA8">
        <w:rPr>
          <w:rFonts w:ascii="Arial" w:hAnsi="Arial" w:cs="Arial"/>
          <w:i/>
          <w:iCs/>
        </w:rPr>
        <w:t>The British Journal of Social Work</w:t>
      </w:r>
      <w:r w:rsidRPr="00CB2EA8">
        <w:rPr>
          <w:rFonts w:ascii="Arial" w:hAnsi="Arial" w:cs="Arial"/>
        </w:rPr>
        <w:t>, 49(2), pp.485–502. doi:https://doi.org/10.1093/bjsw/bcy055.</w:t>
      </w:r>
    </w:p>
    <w:p w14:paraId="586BE84B" w14:textId="1DC1E38D" w:rsidR="00CF32DE" w:rsidRPr="00CB2EA8" w:rsidRDefault="00CF32DE" w:rsidP="0090628A">
      <w:pPr>
        <w:pStyle w:val="NormalWeb"/>
        <w:spacing w:before="0" w:beforeAutospacing="0" w:after="240" w:afterAutospacing="0" w:line="360" w:lineRule="auto"/>
        <w:rPr>
          <w:rFonts w:ascii="Arial" w:hAnsi="Arial" w:cs="Arial"/>
        </w:rPr>
      </w:pPr>
      <w:r w:rsidRPr="00CF32DE">
        <w:rPr>
          <w:rFonts w:ascii="Arial" w:hAnsi="Arial" w:cs="Arial"/>
          <w:i/>
          <w:iCs/>
        </w:rPr>
        <w:t>Rights of Children and Young Persons (Wales) Measure 2011</w:t>
      </w:r>
      <w:r w:rsidRPr="00CF32DE">
        <w:rPr>
          <w:rFonts w:ascii="Arial" w:hAnsi="Arial" w:cs="Arial"/>
        </w:rPr>
        <w:t>. [</w:t>
      </w:r>
      <w:r>
        <w:rPr>
          <w:rFonts w:ascii="Arial" w:hAnsi="Arial" w:cs="Arial"/>
        </w:rPr>
        <w:t>O</w:t>
      </w:r>
      <w:r w:rsidRPr="00CF32DE">
        <w:rPr>
          <w:rFonts w:ascii="Arial" w:hAnsi="Arial" w:cs="Arial"/>
        </w:rPr>
        <w:t xml:space="preserve">nline] Legislation.gov.uk. Available at: </w:t>
      </w:r>
      <w:hyperlink r:id="rId21" w:history="1">
        <w:r w:rsidRPr="000C6AAB">
          <w:rPr>
            <w:rStyle w:val="Hyperlink"/>
            <w:rFonts w:ascii="Arial" w:hAnsi="Arial" w:cs="Arial"/>
          </w:rPr>
          <w:t>https://www.legislation.gov.uk/mwa/2011/2/contents</w:t>
        </w:r>
      </w:hyperlink>
      <w:r w:rsidRPr="00CF32DE">
        <w:rPr>
          <w:rFonts w:ascii="Arial" w:hAnsi="Arial" w:cs="Arial"/>
        </w:rPr>
        <w:t>.</w:t>
      </w:r>
      <w:r>
        <w:rPr>
          <w:rFonts w:ascii="Arial" w:hAnsi="Arial" w:cs="Arial"/>
        </w:rPr>
        <w:t xml:space="preserve"> (Accessed</w:t>
      </w:r>
      <w:r w:rsidR="003208A2">
        <w:rPr>
          <w:rFonts w:ascii="Arial" w:hAnsi="Arial" w:cs="Arial"/>
        </w:rPr>
        <w:t xml:space="preserve"> 15 February 2025).</w:t>
      </w:r>
    </w:p>
    <w:p w14:paraId="67D57FB5" w14:textId="0A45E133" w:rsidR="001C5473" w:rsidRPr="00CB2EA8" w:rsidRDefault="001C5473" w:rsidP="0090628A">
      <w:pPr>
        <w:pStyle w:val="NormalWeb"/>
        <w:spacing w:before="0" w:beforeAutospacing="0" w:after="240" w:afterAutospacing="0" w:line="360" w:lineRule="auto"/>
        <w:rPr>
          <w:rFonts w:ascii="Arial" w:hAnsi="Arial" w:cs="Arial"/>
        </w:rPr>
      </w:pPr>
      <w:r w:rsidRPr="00CB2EA8">
        <w:rPr>
          <w:rFonts w:ascii="Arial" w:hAnsi="Arial" w:cs="Arial"/>
        </w:rPr>
        <w:t>Robat, S</w:t>
      </w:r>
      <w:r w:rsidR="000E4A6F" w:rsidRPr="00CB2EA8">
        <w:rPr>
          <w:rFonts w:ascii="Arial" w:hAnsi="Arial" w:cs="Arial"/>
        </w:rPr>
        <w:t xml:space="preserve">. (2009) </w:t>
      </w:r>
      <w:r w:rsidRPr="00CB2EA8">
        <w:rPr>
          <w:rFonts w:ascii="Arial" w:hAnsi="Arial" w:cs="Arial"/>
        </w:rPr>
        <w:t>Listening in Verbal Communication: Aspects Regarding Active Listening in Theoretical Models of Social Work.</w:t>
      </w:r>
    </w:p>
    <w:p w14:paraId="0F9F4F0D" w14:textId="04A25BB3" w:rsidR="006814B4" w:rsidRDefault="007D55CA" w:rsidP="0090628A">
      <w:pPr>
        <w:spacing w:line="360" w:lineRule="auto"/>
        <w:rPr>
          <w:color w:val="auto"/>
          <w:sz w:val="24"/>
          <w:szCs w:val="24"/>
        </w:rPr>
      </w:pPr>
      <w:r w:rsidRPr="004F10E7">
        <w:rPr>
          <w:color w:val="auto"/>
          <w:sz w:val="24"/>
          <w:szCs w:val="24"/>
        </w:rPr>
        <w:t>Rolfe, G., Freshwater, D. and Jasper, M. (2001). </w:t>
      </w:r>
      <w:r w:rsidRPr="004F10E7">
        <w:rPr>
          <w:rStyle w:val="Emphasis"/>
          <w:color w:val="auto"/>
          <w:sz w:val="24"/>
          <w:szCs w:val="24"/>
          <w:bdr w:val="none" w:sz="0" w:space="0" w:color="auto" w:frame="1"/>
        </w:rPr>
        <w:t>Critical reflection in nursing and the helping professions: a user’s guide.</w:t>
      </w:r>
      <w:r w:rsidRPr="004F10E7">
        <w:rPr>
          <w:color w:val="auto"/>
          <w:sz w:val="24"/>
          <w:szCs w:val="24"/>
        </w:rPr>
        <w:t> Basingstoke: Palgrave Macmillan.</w:t>
      </w:r>
    </w:p>
    <w:p w14:paraId="1D1698F0" w14:textId="1E4D9C4A" w:rsidR="006814B4" w:rsidRDefault="006814B4" w:rsidP="0090628A">
      <w:pPr>
        <w:pStyle w:val="NormalWeb"/>
        <w:spacing w:line="360" w:lineRule="auto"/>
        <w:rPr>
          <w:rFonts w:ascii="Arial" w:hAnsi="Arial" w:cs="Arial"/>
          <w:color w:val="000000"/>
        </w:rPr>
      </w:pPr>
      <w:r w:rsidRPr="006814B4">
        <w:rPr>
          <w:rFonts w:ascii="Arial" w:hAnsi="Arial" w:cs="Arial"/>
          <w:color w:val="000000"/>
        </w:rPr>
        <w:t xml:space="preserve">Social Care Wales (2011) National Occupational Standards for Social Work [Online]. Available at https://socialcare.wales/nos-areas/social-work (Accessed 25 </w:t>
      </w:r>
      <w:r w:rsidR="001B1757">
        <w:rPr>
          <w:rFonts w:ascii="Arial" w:hAnsi="Arial" w:cs="Arial"/>
          <w:color w:val="000000"/>
        </w:rPr>
        <w:t>October</w:t>
      </w:r>
      <w:r w:rsidRPr="006814B4">
        <w:rPr>
          <w:rFonts w:ascii="Arial" w:hAnsi="Arial" w:cs="Arial"/>
          <w:color w:val="000000"/>
        </w:rPr>
        <w:t xml:space="preserve"> 202</w:t>
      </w:r>
      <w:r w:rsidR="001B1757">
        <w:rPr>
          <w:rFonts w:ascii="Arial" w:hAnsi="Arial" w:cs="Arial"/>
          <w:color w:val="000000"/>
        </w:rPr>
        <w:t>4</w:t>
      </w:r>
      <w:r w:rsidRPr="006814B4">
        <w:rPr>
          <w:rFonts w:ascii="Arial" w:hAnsi="Arial" w:cs="Arial"/>
          <w:color w:val="000000"/>
        </w:rPr>
        <w:t>).</w:t>
      </w:r>
    </w:p>
    <w:p w14:paraId="24712A48" w14:textId="7F2FE923" w:rsidR="00A7333F" w:rsidRPr="00A7333F" w:rsidRDefault="00A7333F" w:rsidP="0090628A">
      <w:pPr>
        <w:pStyle w:val="NormalWeb"/>
        <w:spacing w:before="0" w:beforeAutospacing="0" w:after="240" w:afterAutospacing="0" w:line="360" w:lineRule="auto"/>
        <w:rPr>
          <w:rFonts w:ascii="Arial" w:hAnsi="Arial" w:cs="Arial"/>
        </w:rPr>
      </w:pPr>
      <w:r w:rsidRPr="00A7333F">
        <w:rPr>
          <w:rFonts w:ascii="Arial" w:hAnsi="Arial" w:cs="Arial"/>
        </w:rPr>
        <w:t xml:space="preserve">Social Care Wales (2023). </w:t>
      </w:r>
      <w:r w:rsidRPr="00A7333F">
        <w:rPr>
          <w:rFonts w:ascii="Arial" w:hAnsi="Arial" w:cs="Arial"/>
          <w:i/>
          <w:iCs/>
        </w:rPr>
        <w:t>Codes of Practice and guidance|Social Care Wales</w:t>
      </w:r>
      <w:r w:rsidRPr="00A7333F">
        <w:rPr>
          <w:rFonts w:ascii="Arial" w:hAnsi="Arial" w:cs="Arial"/>
        </w:rPr>
        <w:t>. [</w:t>
      </w:r>
      <w:r>
        <w:rPr>
          <w:rFonts w:ascii="Arial" w:hAnsi="Arial" w:cs="Arial"/>
        </w:rPr>
        <w:t>O</w:t>
      </w:r>
      <w:r w:rsidRPr="00A7333F">
        <w:rPr>
          <w:rFonts w:ascii="Arial" w:hAnsi="Arial" w:cs="Arial"/>
        </w:rPr>
        <w:t xml:space="preserve">nline] socialcare.wales. Available at: </w:t>
      </w:r>
      <w:hyperlink r:id="rId22" w:history="1">
        <w:r w:rsidRPr="000C6AAB">
          <w:rPr>
            <w:rStyle w:val="Hyperlink"/>
            <w:rFonts w:ascii="Arial" w:hAnsi="Arial" w:cs="Arial"/>
          </w:rPr>
          <w:t>https://socialcare.wales/dealing-with-concerns/codes-of-practice-and-guidance</w:t>
        </w:r>
      </w:hyperlink>
      <w:r w:rsidRPr="00A7333F">
        <w:rPr>
          <w:rFonts w:ascii="Arial" w:hAnsi="Arial" w:cs="Arial"/>
        </w:rPr>
        <w:t>.</w:t>
      </w:r>
      <w:r>
        <w:rPr>
          <w:rFonts w:ascii="Arial" w:hAnsi="Arial" w:cs="Arial"/>
        </w:rPr>
        <w:t xml:space="preserve"> (Accessed 25 October 2024).</w:t>
      </w:r>
    </w:p>
    <w:p w14:paraId="06F5F480" w14:textId="0DCE6BD1" w:rsidR="006814B4" w:rsidRPr="006814B4" w:rsidRDefault="006814B4" w:rsidP="0090628A">
      <w:pPr>
        <w:pStyle w:val="NormalWeb"/>
        <w:spacing w:line="360" w:lineRule="auto"/>
        <w:rPr>
          <w:rFonts w:ascii="Arial" w:hAnsi="Arial" w:cs="Arial"/>
          <w:color w:val="000000"/>
        </w:rPr>
      </w:pPr>
      <w:r w:rsidRPr="006814B4">
        <w:rPr>
          <w:rFonts w:ascii="Arial" w:hAnsi="Arial" w:cs="Arial"/>
          <w:color w:val="000000"/>
        </w:rPr>
        <w:lastRenderedPageBreak/>
        <w:t xml:space="preserve">Social Care Wales (SCW) (2017) Code of Professional Practice for Social Care, Cardiff, Social Care Wales [Online]. Available at https://socialcare.wales/ cms_assets/file-uploads/Code-of-Professional-Practice-for-Social-Care-webversion.pdf (Accessed 10 </w:t>
      </w:r>
      <w:r w:rsidR="001B1757">
        <w:rPr>
          <w:rFonts w:ascii="Arial" w:hAnsi="Arial" w:cs="Arial"/>
          <w:color w:val="000000"/>
        </w:rPr>
        <w:t>February</w:t>
      </w:r>
      <w:r w:rsidRPr="006814B4">
        <w:rPr>
          <w:rFonts w:ascii="Arial" w:hAnsi="Arial" w:cs="Arial"/>
          <w:color w:val="000000"/>
        </w:rPr>
        <w:t xml:space="preserve"> 202</w:t>
      </w:r>
      <w:r w:rsidR="001B1757">
        <w:rPr>
          <w:rFonts w:ascii="Arial" w:hAnsi="Arial" w:cs="Arial"/>
          <w:color w:val="000000"/>
        </w:rPr>
        <w:t>5</w:t>
      </w:r>
      <w:r w:rsidRPr="006814B4">
        <w:rPr>
          <w:rFonts w:ascii="Arial" w:hAnsi="Arial" w:cs="Arial"/>
          <w:color w:val="000000"/>
        </w:rPr>
        <w:t>).</w:t>
      </w:r>
    </w:p>
    <w:p w14:paraId="433FE57C" w14:textId="1A693347" w:rsidR="004E0822" w:rsidRDefault="004E0822" w:rsidP="0090628A">
      <w:pPr>
        <w:overflowPunct/>
        <w:autoSpaceDE/>
        <w:autoSpaceDN/>
        <w:adjustRightInd/>
        <w:spacing w:after="160" w:line="360" w:lineRule="auto"/>
        <w:textAlignment w:val="auto"/>
        <w:rPr>
          <w:rFonts w:eastAsiaTheme="minorHAnsi"/>
          <w:color w:val="000000" w:themeColor="text1"/>
          <w:kern w:val="2"/>
          <w:sz w:val="24"/>
          <w:szCs w:val="24"/>
          <w:lang w:eastAsia="en-US"/>
          <w14:ligatures w14:val="standardContextual"/>
        </w:rPr>
      </w:pPr>
      <w:r w:rsidRPr="004E0822">
        <w:rPr>
          <w:rFonts w:eastAsiaTheme="minorHAnsi"/>
          <w:color w:val="auto"/>
          <w:kern w:val="2"/>
          <w:sz w:val="24"/>
          <w:szCs w:val="24"/>
          <w:lang w:eastAsia="en-US"/>
          <w14:ligatures w14:val="standardContextual"/>
        </w:rPr>
        <w:t>Social Services and Well-being (Wales) Act 2014</w:t>
      </w:r>
      <w:r w:rsidR="00D6369A">
        <w:rPr>
          <w:rFonts w:eastAsiaTheme="minorHAnsi"/>
          <w:color w:val="auto"/>
          <w:kern w:val="2"/>
          <w:sz w:val="24"/>
          <w:szCs w:val="24"/>
          <w:lang w:eastAsia="en-US"/>
          <w14:ligatures w14:val="standardContextual"/>
        </w:rPr>
        <w:t xml:space="preserve"> </w:t>
      </w:r>
      <w:r w:rsidR="00067F9C">
        <w:rPr>
          <w:rFonts w:eastAsiaTheme="minorHAnsi"/>
          <w:color w:val="auto"/>
          <w:kern w:val="2"/>
          <w:sz w:val="24"/>
          <w:szCs w:val="24"/>
          <w:lang w:eastAsia="en-US"/>
          <w14:ligatures w14:val="standardContextual"/>
        </w:rPr>
        <w:t>[</w:t>
      </w:r>
      <w:r w:rsidR="0007182A">
        <w:rPr>
          <w:rFonts w:eastAsiaTheme="minorHAnsi"/>
          <w:color w:val="auto"/>
          <w:kern w:val="2"/>
          <w:sz w:val="24"/>
          <w:szCs w:val="24"/>
          <w:lang w:eastAsia="en-US"/>
          <w14:ligatures w14:val="standardContextual"/>
        </w:rPr>
        <w:t>Online]</w:t>
      </w:r>
      <w:r w:rsidRPr="004E0822">
        <w:rPr>
          <w:rFonts w:eastAsiaTheme="minorHAnsi"/>
          <w:color w:val="auto"/>
          <w:kern w:val="2"/>
          <w:sz w:val="24"/>
          <w:szCs w:val="24"/>
          <w:lang w:eastAsia="en-US"/>
          <w14:ligatures w14:val="standardContextual"/>
        </w:rPr>
        <w:t>; Available</w:t>
      </w:r>
      <w:r w:rsidRPr="004F10E7">
        <w:rPr>
          <w:rFonts w:eastAsiaTheme="minorHAnsi"/>
          <w:color w:val="auto"/>
          <w:kern w:val="2"/>
          <w:sz w:val="24"/>
          <w:szCs w:val="24"/>
          <w:lang w:eastAsia="en-US"/>
          <w14:ligatures w14:val="standardContextual"/>
        </w:rPr>
        <w:t xml:space="preserve"> </w:t>
      </w:r>
      <w:r w:rsidRPr="004E0822">
        <w:rPr>
          <w:rFonts w:eastAsiaTheme="minorHAnsi"/>
          <w:color w:val="auto"/>
          <w:kern w:val="2"/>
          <w:sz w:val="24"/>
          <w:szCs w:val="24"/>
          <w:lang w:eastAsia="en-US"/>
          <w14:ligatures w14:val="standardContextual"/>
        </w:rPr>
        <w:t xml:space="preserve">at </w:t>
      </w:r>
      <w:hyperlink r:id="rId23" w:history="1">
        <w:r w:rsidR="00097D9B" w:rsidRPr="004F10E7">
          <w:rPr>
            <w:color w:val="0000FF"/>
            <w:sz w:val="24"/>
            <w:szCs w:val="24"/>
            <w:u w:val="single"/>
          </w:rPr>
          <w:t>https://www.legislation.gov.uk/anaw/2014/4/contents</w:t>
        </w:r>
      </w:hyperlink>
      <w:r w:rsidR="00097D9B" w:rsidRPr="004F10E7">
        <w:rPr>
          <w:rFonts w:eastAsiaTheme="minorHAnsi"/>
          <w:color w:val="auto"/>
          <w:kern w:val="2"/>
          <w:sz w:val="24"/>
          <w:szCs w:val="24"/>
          <w:lang w:eastAsia="en-US"/>
          <w14:ligatures w14:val="standardContextual"/>
        </w:rPr>
        <w:t xml:space="preserve"> </w:t>
      </w:r>
      <w:r w:rsidRPr="004E0822">
        <w:rPr>
          <w:rFonts w:eastAsiaTheme="minorHAnsi"/>
          <w:color w:val="auto"/>
          <w:kern w:val="2"/>
          <w:sz w:val="24"/>
          <w:szCs w:val="24"/>
          <w:lang w:eastAsia="en-US"/>
          <w14:ligatures w14:val="standardContextual"/>
        </w:rPr>
        <w:t>[</w:t>
      </w:r>
      <w:r w:rsidRPr="004E0822">
        <w:rPr>
          <w:rFonts w:eastAsiaTheme="minorHAnsi"/>
          <w:color w:val="000000" w:themeColor="text1"/>
          <w:kern w:val="2"/>
          <w:sz w:val="24"/>
          <w:szCs w:val="24"/>
          <w:lang w:eastAsia="en-US"/>
          <w14:ligatures w14:val="standardContextual"/>
        </w:rPr>
        <w:t xml:space="preserve">Accessed </w:t>
      </w:r>
      <w:r w:rsidR="00A858C2" w:rsidRPr="004F10E7">
        <w:rPr>
          <w:rFonts w:eastAsiaTheme="minorHAnsi"/>
          <w:color w:val="000000" w:themeColor="text1"/>
          <w:kern w:val="2"/>
          <w:sz w:val="24"/>
          <w:szCs w:val="24"/>
          <w:lang w:eastAsia="en-US"/>
          <w14:ligatures w14:val="standardContextual"/>
        </w:rPr>
        <w:t>04</w:t>
      </w:r>
      <w:r w:rsidRPr="004E0822">
        <w:rPr>
          <w:rFonts w:eastAsiaTheme="minorHAnsi"/>
          <w:color w:val="000000" w:themeColor="text1"/>
          <w:kern w:val="2"/>
          <w:sz w:val="24"/>
          <w:szCs w:val="24"/>
          <w:lang w:eastAsia="en-US"/>
          <w14:ligatures w14:val="standardContextual"/>
        </w:rPr>
        <w:t xml:space="preserve"> </w:t>
      </w:r>
      <w:r w:rsidR="00A858C2" w:rsidRPr="004F10E7">
        <w:rPr>
          <w:rFonts w:eastAsiaTheme="minorHAnsi"/>
          <w:color w:val="000000" w:themeColor="text1"/>
          <w:kern w:val="2"/>
          <w:sz w:val="24"/>
          <w:szCs w:val="24"/>
          <w:lang w:eastAsia="en-US"/>
          <w14:ligatures w14:val="standardContextual"/>
        </w:rPr>
        <w:t>February</w:t>
      </w:r>
      <w:r w:rsidRPr="004E0822">
        <w:rPr>
          <w:rFonts w:eastAsiaTheme="minorHAnsi"/>
          <w:color w:val="000000" w:themeColor="text1"/>
          <w:kern w:val="2"/>
          <w:sz w:val="24"/>
          <w:szCs w:val="24"/>
          <w:lang w:eastAsia="en-US"/>
          <w14:ligatures w14:val="standardContextual"/>
        </w:rPr>
        <w:t xml:space="preserve"> 202</w:t>
      </w:r>
      <w:r w:rsidR="00A858C2" w:rsidRPr="004F10E7">
        <w:rPr>
          <w:rFonts w:eastAsiaTheme="minorHAnsi"/>
          <w:color w:val="000000" w:themeColor="text1"/>
          <w:kern w:val="2"/>
          <w:sz w:val="24"/>
          <w:szCs w:val="24"/>
          <w:lang w:eastAsia="en-US"/>
          <w14:ligatures w14:val="standardContextual"/>
        </w:rPr>
        <w:t>5</w:t>
      </w:r>
      <w:r w:rsidRPr="004E0822">
        <w:rPr>
          <w:rFonts w:eastAsiaTheme="minorHAnsi"/>
          <w:color w:val="000000" w:themeColor="text1"/>
          <w:kern w:val="2"/>
          <w:sz w:val="24"/>
          <w:szCs w:val="24"/>
          <w:lang w:eastAsia="en-US"/>
          <w14:ligatures w14:val="standardContextual"/>
        </w:rPr>
        <w:t>].</w:t>
      </w:r>
    </w:p>
    <w:p w14:paraId="72CBB6F1" w14:textId="40F2D39C" w:rsidR="00722FB2" w:rsidRPr="009F56E5" w:rsidRDefault="00722FB2" w:rsidP="00884386">
      <w:pPr>
        <w:pStyle w:val="NormalWeb"/>
        <w:spacing w:before="0" w:beforeAutospacing="0" w:after="240" w:afterAutospacing="0" w:line="360" w:lineRule="auto"/>
        <w:rPr>
          <w:rFonts w:ascii="Arial" w:eastAsiaTheme="minorHAnsi" w:hAnsi="Arial" w:cs="Arial"/>
          <w:color w:val="000000" w:themeColor="text1"/>
          <w:kern w:val="2"/>
          <w:lang w:eastAsia="en-US"/>
          <w14:ligatures w14:val="standardContextual"/>
        </w:rPr>
      </w:pPr>
      <w:r w:rsidRPr="009F56E5">
        <w:rPr>
          <w:rFonts w:ascii="Arial" w:hAnsi="Arial" w:cs="Arial"/>
        </w:rPr>
        <w:t xml:space="preserve">Social Care Wales (2022). </w:t>
      </w:r>
      <w:r w:rsidRPr="009F56E5">
        <w:rPr>
          <w:rFonts w:ascii="Arial" w:hAnsi="Arial" w:cs="Arial"/>
          <w:i/>
          <w:iCs/>
        </w:rPr>
        <w:t>The Mental Capacity Act, Deprivation of Liberty Safeguards (DoLS) and…</w:t>
      </w:r>
      <w:r w:rsidRPr="009F56E5">
        <w:rPr>
          <w:rFonts w:ascii="Arial" w:hAnsi="Arial" w:cs="Arial"/>
        </w:rPr>
        <w:t>. [</w:t>
      </w:r>
      <w:r w:rsidR="009F56E5">
        <w:rPr>
          <w:rFonts w:ascii="Arial" w:hAnsi="Arial" w:cs="Arial"/>
        </w:rPr>
        <w:t>O</w:t>
      </w:r>
      <w:r w:rsidRPr="009F56E5">
        <w:rPr>
          <w:rFonts w:ascii="Arial" w:hAnsi="Arial" w:cs="Arial"/>
        </w:rPr>
        <w:t xml:space="preserve">nline] Social Care Wales. </w:t>
      </w:r>
      <w:r w:rsidRPr="009F56E5">
        <w:rPr>
          <w:rFonts w:ascii="Arial" w:hAnsi="Arial" w:cs="Arial"/>
        </w:rPr>
        <w:t xml:space="preserve">[Online]; </w:t>
      </w:r>
      <w:r w:rsidRPr="009F56E5">
        <w:rPr>
          <w:rFonts w:ascii="Arial" w:hAnsi="Arial" w:cs="Arial"/>
        </w:rPr>
        <w:t xml:space="preserve">Available at: </w:t>
      </w:r>
      <w:hyperlink r:id="rId24" w:history="1">
        <w:r w:rsidRPr="009F56E5">
          <w:rPr>
            <w:rStyle w:val="Hyperlink"/>
            <w:rFonts w:ascii="Arial" w:hAnsi="Arial" w:cs="Arial"/>
          </w:rPr>
          <w:t>https://socialcare.wales/resources-guidance/social-care-workers/mental-capacity-act-dols</w:t>
        </w:r>
      </w:hyperlink>
      <w:r w:rsidRPr="009F56E5">
        <w:rPr>
          <w:rFonts w:ascii="Arial" w:hAnsi="Arial" w:cs="Arial"/>
        </w:rPr>
        <w:t>.</w:t>
      </w:r>
      <w:r w:rsidRPr="009F56E5">
        <w:rPr>
          <w:rFonts w:ascii="Arial" w:hAnsi="Arial" w:cs="Arial"/>
        </w:rPr>
        <w:t xml:space="preserve"> (Accessed</w:t>
      </w:r>
      <w:r w:rsidR="00884386" w:rsidRPr="009F56E5">
        <w:rPr>
          <w:rFonts w:ascii="Arial" w:hAnsi="Arial" w:cs="Arial"/>
        </w:rPr>
        <w:t xml:space="preserve"> 12 February 2025).</w:t>
      </w:r>
    </w:p>
    <w:p w14:paraId="36DD4F49" w14:textId="12FC3E8C" w:rsidR="008308F0" w:rsidRDefault="00E233C5" w:rsidP="0090628A">
      <w:pPr>
        <w:pStyle w:val="NormalWeb"/>
        <w:spacing w:before="0" w:beforeAutospacing="0" w:after="240" w:afterAutospacing="0" w:line="360" w:lineRule="auto"/>
        <w:rPr>
          <w:rFonts w:ascii="Arial" w:hAnsi="Arial" w:cs="Arial"/>
        </w:rPr>
      </w:pPr>
      <w:r w:rsidRPr="00FA3BB6">
        <w:rPr>
          <w:rFonts w:ascii="Arial" w:hAnsi="Arial" w:cs="Arial"/>
        </w:rPr>
        <w:t xml:space="preserve">The </w:t>
      </w:r>
      <w:r w:rsidR="008308F0" w:rsidRPr="00FA3BB6">
        <w:rPr>
          <w:rFonts w:ascii="Arial" w:hAnsi="Arial" w:cs="Arial"/>
        </w:rPr>
        <w:t>Children Act 1989. [</w:t>
      </w:r>
      <w:r w:rsidRPr="00FA3BB6">
        <w:rPr>
          <w:rFonts w:ascii="Arial" w:hAnsi="Arial" w:cs="Arial"/>
        </w:rPr>
        <w:t>O</w:t>
      </w:r>
      <w:r w:rsidR="008308F0" w:rsidRPr="00FA3BB6">
        <w:rPr>
          <w:rFonts w:ascii="Arial" w:hAnsi="Arial" w:cs="Arial"/>
        </w:rPr>
        <w:t>nline]</w:t>
      </w:r>
      <w:r w:rsidR="00723F34">
        <w:rPr>
          <w:rFonts w:ascii="Arial" w:hAnsi="Arial" w:cs="Arial"/>
        </w:rPr>
        <w:t xml:space="preserve">; </w:t>
      </w:r>
      <w:r w:rsidR="008308F0" w:rsidRPr="00FA3BB6">
        <w:rPr>
          <w:rFonts w:ascii="Arial" w:hAnsi="Arial" w:cs="Arial"/>
        </w:rPr>
        <w:t xml:space="preserve">Available at: </w:t>
      </w:r>
      <w:hyperlink r:id="rId25" w:history="1">
        <w:r w:rsidR="00FA3BB6" w:rsidRPr="00FA3BB6">
          <w:rPr>
            <w:rStyle w:val="Hyperlink"/>
            <w:rFonts w:ascii="Arial" w:hAnsi="Arial" w:cs="Arial"/>
          </w:rPr>
          <w:t>https://www.legislation.gov.uk/ukpga/1989/41/contents</w:t>
        </w:r>
      </w:hyperlink>
      <w:r w:rsidR="008308F0" w:rsidRPr="00FA3BB6">
        <w:rPr>
          <w:rFonts w:ascii="Arial" w:hAnsi="Arial" w:cs="Arial"/>
        </w:rPr>
        <w:t>.</w:t>
      </w:r>
      <w:r w:rsidR="00FA3BB6" w:rsidRPr="00FA3BB6">
        <w:rPr>
          <w:rFonts w:ascii="Arial" w:hAnsi="Arial" w:cs="Arial"/>
        </w:rPr>
        <w:t xml:space="preserve"> (Accessed 08 September 2024).</w:t>
      </w:r>
    </w:p>
    <w:p w14:paraId="531E1602" w14:textId="117A0102" w:rsidR="00F94644" w:rsidRDefault="00F94644" w:rsidP="0090628A">
      <w:pPr>
        <w:pStyle w:val="NormalWeb"/>
        <w:spacing w:before="0" w:beforeAutospacing="0" w:after="240" w:afterAutospacing="0" w:line="360" w:lineRule="auto"/>
        <w:rPr>
          <w:rFonts w:ascii="Arial" w:hAnsi="Arial" w:cs="Arial"/>
          <w:color w:val="000000"/>
        </w:rPr>
      </w:pPr>
      <w:r w:rsidRPr="00723F34">
        <w:rPr>
          <w:rFonts w:ascii="Arial" w:hAnsi="Arial" w:cs="Arial"/>
        </w:rPr>
        <w:t>The Children Act 2004. [Online]</w:t>
      </w:r>
      <w:r w:rsidR="00723F34" w:rsidRPr="00723F34">
        <w:rPr>
          <w:rFonts w:ascii="Arial" w:hAnsi="Arial" w:cs="Arial"/>
        </w:rPr>
        <w:t xml:space="preserve">; Available at: </w:t>
      </w:r>
      <w:hyperlink r:id="rId26" w:history="1">
        <w:r w:rsidR="00723F34" w:rsidRPr="00723F34">
          <w:rPr>
            <w:rFonts w:ascii="Arial" w:hAnsi="Arial" w:cs="Arial"/>
            <w:color w:val="0000FF"/>
            <w:u w:val="single"/>
          </w:rPr>
          <w:t>https://www.legislation.gov.uk/primary+secondary/2004?title=the%20children%20act</w:t>
        </w:r>
      </w:hyperlink>
      <w:r w:rsidR="00723F34" w:rsidRPr="00723F34">
        <w:rPr>
          <w:rFonts w:ascii="Arial" w:hAnsi="Arial" w:cs="Arial"/>
          <w:color w:val="000000"/>
        </w:rPr>
        <w:t>.  (Accessed 08 September 2024)</w:t>
      </w:r>
    </w:p>
    <w:p w14:paraId="7D3679F6" w14:textId="0D98A97F" w:rsidR="008E4338" w:rsidRDefault="008E4338" w:rsidP="0090628A">
      <w:pPr>
        <w:pStyle w:val="Bibliography"/>
        <w:spacing w:after="240" w:line="360" w:lineRule="auto"/>
        <w:jc w:val="both"/>
        <w:rPr>
          <w:color w:val="000000"/>
        </w:rPr>
      </w:pPr>
      <w:r w:rsidRPr="00662ED1">
        <w:rPr>
          <w:color w:val="000000"/>
        </w:rPr>
        <w:t>Trevithick, P. 2011. Social Work Skills A Practice Handbook. 4 ed. Berkshire: Open University Press</w:t>
      </w:r>
      <w:r>
        <w:rPr>
          <w:color w:val="000000"/>
        </w:rPr>
        <w:t>.</w:t>
      </w:r>
    </w:p>
    <w:p w14:paraId="45FAAEB0" w14:textId="56AF4215" w:rsidR="0005652B" w:rsidRDefault="001E632E" w:rsidP="0090628A">
      <w:pPr>
        <w:pStyle w:val="NormalWeb"/>
        <w:spacing w:before="0" w:beforeAutospacing="0" w:after="240" w:afterAutospacing="0" w:line="360" w:lineRule="auto"/>
        <w:rPr>
          <w:rFonts w:ascii="Arial" w:hAnsi="Arial" w:cs="Arial"/>
        </w:rPr>
      </w:pPr>
      <w:r w:rsidRPr="00ED15DC">
        <w:rPr>
          <w:rFonts w:ascii="Arial" w:hAnsi="Arial" w:cs="Arial"/>
        </w:rPr>
        <w:t>Wales Safeguarding Pr</w:t>
      </w:r>
      <w:r w:rsidR="00ED15DC" w:rsidRPr="00ED15DC">
        <w:rPr>
          <w:rFonts w:ascii="Arial" w:hAnsi="Arial" w:cs="Arial"/>
        </w:rPr>
        <w:t>o</w:t>
      </w:r>
      <w:r w:rsidRPr="00ED15DC">
        <w:rPr>
          <w:rFonts w:ascii="Arial" w:hAnsi="Arial" w:cs="Arial"/>
        </w:rPr>
        <w:t>cedures</w:t>
      </w:r>
      <w:r w:rsidR="00ED15DC" w:rsidRPr="00ED15DC">
        <w:rPr>
          <w:rFonts w:ascii="Arial" w:hAnsi="Arial" w:cs="Arial"/>
        </w:rPr>
        <w:t>, 2019</w:t>
      </w:r>
      <w:r w:rsidR="0005652B" w:rsidRPr="00ED15DC">
        <w:rPr>
          <w:rFonts w:ascii="Arial" w:hAnsi="Arial" w:cs="Arial"/>
        </w:rPr>
        <w:t xml:space="preserve">. </w:t>
      </w:r>
      <w:r w:rsidR="0005652B" w:rsidRPr="00ED15DC">
        <w:rPr>
          <w:rFonts w:ascii="Arial" w:hAnsi="Arial" w:cs="Arial"/>
          <w:i/>
          <w:iCs/>
        </w:rPr>
        <w:t>Safeguarding Wales</w:t>
      </w:r>
      <w:r w:rsidR="0005652B" w:rsidRPr="00ED15DC">
        <w:rPr>
          <w:rFonts w:ascii="Arial" w:hAnsi="Arial" w:cs="Arial"/>
        </w:rPr>
        <w:t>. [</w:t>
      </w:r>
      <w:r w:rsidR="00ED15DC">
        <w:rPr>
          <w:rFonts w:ascii="Arial" w:hAnsi="Arial" w:cs="Arial"/>
        </w:rPr>
        <w:t>O</w:t>
      </w:r>
      <w:r w:rsidR="0005652B" w:rsidRPr="00ED15DC">
        <w:rPr>
          <w:rFonts w:ascii="Arial" w:hAnsi="Arial" w:cs="Arial"/>
        </w:rPr>
        <w:t xml:space="preserve">nline] Available at: </w:t>
      </w:r>
      <w:hyperlink r:id="rId27" w:history="1">
        <w:r w:rsidR="00ED15DC" w:rsidRPr="00ED15DC">
          <w:rPr>
            <w:rStyle w:val="Hyperlink"/>
            <w:rFonts w:ascii="Arial" w:hAnsi="Arial" w:cs="Arial"/>
          </w:rPr>
          <w:t>https://safeguarding.wales/en/</w:t>
        </w:r>
      </w:hyperlink>
      <w:r w:rsidR="0005652B" w:rsidRPr="00ED15DC">
        <w:rPr>
          <w:rFonts w:ascii="Arial" w:hAnsi="Arial" w:cs="Arial"/>
        </w:rPr>
        <w:t>.</w:t>
      </w:r>
      <w:r w:rsidR="00ED15DC" w:rsidRPr="00ED15DC">
        <w:rPr>
          <w:rFonts w:ascii="Arial" w:hAnsi="Arial" w:cs="Arial"/>
        </w:rPr>
        <w:t xml:space="preserve"> (Accessed 08 September 2024).</w:t>
      </w:r>
    </w:p>
    <w:p w14:paraId="73397AF1" w14:textId="32A75A4A" w:rsidR="00840C7A" w:rsidRPr="00840C7A" w:rsidRDefault="00840C7A" w:rsidP="0090628A">
      <w:pPr>
        <w:pStyle w:val="NormalWeb"/>
        <w:spacing w:before="0" w:beforeAutospacing="0" w:after="240" w:afterAutospacing="0" w:line="360" w:lineRule="auto"/>
        <w:rPr>
          <w:rFonts w:ascii="Arial" w:hAnsi="Arial" w:cs="Arial"/>
        </w:rPr>
      </w:pPr>
      <w:r w:rsidRPr="00840C7A">
        <w:rPr>
          <w:rFonts w:ascii="Arial" w:hAnsi="Arial" w:cs="Arial"/>
        </w:rPr>
        <w:t xml:space="preserve">Wales Safer Communities. (2025). </w:t>
      </w:r>
      <w:r w:rsidRPr="00840C7A">
        <w:rPr>
          <w:rFonts w:ascii="Arial" w:hAnsi="Arial" w:cs="Arial"/>
          <w:i/>
          <w:iCs/>
        </w:rPr>
        <w:t>Adult at Risk Abuse</w:t>
      </w:r>
      <w:r w:rsidRPr="00840C7A">
        <w:rPr>
          <w:rFonts w:ascii="Arial" w:hAnsi="Arial" w:cs="Arial"/>
        </w:rPr>
        <w:t>. [</w:t>
      </w:r>
      <w:r>
        <w:rPr>
          <w:rFonts w:ascii="Arial" w:hAnsi="Arial" w:cs="Arial"/>
        </w:rPr>
        <w:t>O</w:t>
      </w:r>
      <w:r w:rsidRPr="00840C7A">
        <w:rPr>
          <w:rFonts w:ascii="Arial" w:hAnsi="Arial" w:cs="Arial"/>
        </w:rPr>
        <w:t xml:space="preserve">nline] Available at: </w:t>
      </w:r>
      <w:hyperlink r:id="rId28" w:history="1">
        <w:r w:rsidRPr="000C6AAB">
          <w:rPr>
            <w:rStyle w:val="Hyperlink"/>
            <w:rFonts w:ascii="Arial" w:hAnsi="Arial" w:cs="Arial"/>
          </w:rPr>
          <w:t>https://safercommunities.wales/safeguarding-early-intervention/adult-at-risk-abuse/</w:t>
        </w:r>
      </w:hyperlink>
      <w:r w:rsidRPr="00840C7A">
        <w:rPr>
          <w:rFonts w:ascii="Arial" w:hAnsi="Arial" w:cs="Arial"/>
        </w:rPr>
        <w:t>.</w:t>
      </w:r>
      <w:r>
        <w:rPr>
          <w:rFonts w:ascii="Arial" w:hAnsi="Arial" w:cs="Arial"/>
        </w:rPr>
        <w:t xml:space="preserve">  Accessed </w:t>
      </w:r>
      <w:r w:rsidR="00A80993">
        <w:rPr>
          <w:rFonts w:ascii="Arial" w:hAnsi="Arial" w:cs="Arial"/>
        </w:rPr>
        <w:t>15 February 2025).</w:t>
      </w:r>
    </w:p>
    <w:p w14:paraId="12813078" w14:textId="51DBD763" w:rsidR="00795C0D" w:rsidRPr="00795C0D" w:rsidRDefault="00795C0D" w:rsidP="0090628A">
      <w:pPr>
        <w:pStyle w:val="NormalWeb"/>
        <w:spacing w:before="0" w:beforeAutospacing="0" w:after="240" w:afterAutospacing="0" w:line="360" w:lineRule="auto"/>
        <w:rPr>
          <w:rFonts w:ascii="Arial" w:hAnsi="Arial" w:cs="Arial"/>
        </w:rPr>
      </w:pPr>
      <w:r w:rsidRPr="00795C0D">
        <w:rPr>
          <w:rFonts w:ascii="Arial" w:hAnsi="Arial" w:cs="Arial"/>
          <w:i/>
          <w:iCs/>
        </w:rPr>
        <w:t>Welsh Language (Wales) Measure 2011</w:t>
      </w:r>
      <w:r w:rsidRPr="00795C0D">
        <w:rPr>
          <w:rFonts w:ascii="Arial" w:hAnsi="Arial" w:cs="Arial"/>
        </w:rPr>
        <w:t xml:space="preserve">. [online] Available at: </w:t>
      </w:r>
      <w:hyperlink r:id="rId29" w:history="1">
        <w:r w:rsidRPr="000C6AAB">
          <w:rPr>
            <w:rStyle w:val="Hyperlink"/>
            <w:rFonts w:ascii="Arial" w:hAnsi="Arial" w:cs="Arial"/>
          </w:rPr>
          <w:t>https://www.legislation.gov.uk/mwa/2011/1/contents</w:t>
        </w:r>
      </w:hyperlink>
      <w:r w:rsidRPr="00795C0D">
        <w:rPr>
          <w:rFonts w:ascii="Arial" w:hAnsi="Arial" w:cs="Arial"/>
        </w:rPr>
        <w:t>.</w:t>
      </w:r>
      <w:r>
        <w:rPr>
          <w:rFonts w:ascii="Arial" w:hAnsi="Arial" w:cs="Arial"/>
        </w:rPr>
        <w:t xml:space="preserve"> (Accessed</w:t>
      </w:r>
      <w:r w:rsidR="00E84A3A">
        <w:rPr>
          <w:rFonts w:ascii="Arial" w:hAnsi="Arial" w:cs="Arial"/>
        </w:rPr>
        <w:t xml:space="preserve"> 10 February 2025).</w:t>
      </w:r>
    </w:p>
    <w:p w14:paraId="6043BFF1" w14:textId="7780B9D4" w:rsidR="0005652B" w:rsidRDefault="00743458" w:rsidP="0090628A">
      <w:pPr>
        <w:pStyle w:val="NormalWeb"/>
        <w:spacing w:before="0" w:beforeAutospacing="0" w:after="240" w:afterAutospacing="0" w:line="360" w:lineRule="auto"/>
        <w:rPr>
          <w:rFonts w:ascii="Arial" w:hAnsi="Arial" w:cs="Arial"/>
          <w:color w:val="000000"/>
        </w:rPr>
      </w:pPr>
      <w:r w:rsidRPr="00743458">
        <w:rPr>
          <w:rFonts w:ascii="Arial" w:hAnsi="Arial" w:cs="Arial"/>
        </w:rPr>
        <w:t xml:space="preserve">UNICEF (1989). </w:t>
      </w:r>
      <w:r w:rsidRPr="00743458">
        <w:rPr>
          <w:rFonts w:ascii="Arial" w:hAnsi="Arial" w:cs="Arial"/>
          <w:i/>
          <w:iCs/>
        </w:rPr>
        <w:t>UN Convention on the Rights of the Child (UNCRC)</w:t>
      </w:r>
      <w:r w:rsidRPr="00743458">
        <w:rPr>
          <w:rFonts w:ascii="Arial" w:hAnsi="Arial" w:cs="Arial"/>
        </w:rPr>
        <w:t xml:space="preserve">. [online] UNICEF. Available at: </w:t>
      </w:r>
      <w:hyperlink r:id="rId30" w:history="1">
        <w:r w:rsidRPr="000C6AAB">
          <w:rPr>
            <w:rStyle w:val="Hyperlink"/>
            <w:rFonts w:ascii="Arial" w:hAnsi="Arial" w:cs="Arial"/>
          </w:rPr>
          <w:t>https://www.unicef.org.uk/what-we-do/un-convention-child-rights/</w:t>
        </w:r>
      </w:hyperlink>
      <w:r w:rsidRPr="00743458">
        <w:rPr>
          <w:rFonts w:ascii="Arial" w:hAnsi="Arial" w:cs="Arial"/>
        </w:rPr>
        <w:t>.</w:t>
      </w:r>
      <w:r>
        <w:rPr>
          <w:rFonts w:ascii="Arial" w:hAnsi="Arial" w:cs="Arial"/>
        </w:rPr>
        <w:t xml:space="preserve">  (Accessed 1</w:t>
      </w:r>
      <w:r w:rsidR="00A80993">
        <w:rPr>
          <w:rFonts w:ascii="Arial" w:hAnsi="Arial" w:cs="Arial"/>
        </w:rPr>
        <w:t>5</w:t>
      </w:r>
      <w:r>
        <w:rPr>
          <w:rFonts w:ascii="Arial" w:hAnsi="Arial" w:cs="Arial"/>
        </w:rPr>
        <w:t xml:space="preserve"> February 2025).</w:t>
      </w:r>
    </w:p>
    <w:p w14:paraId="1B707941" w14:textId="23E978DE" w:rsidR="0069753E" w:rsidRPr="00723F34" w:rsidRDefault="0069753E" w:rsidP="0090628A">
      <w:pPr>
        <w:pStyle w:val="NormalWeb"/>
        <w:spacing w:before="0" w:beforeAutospacing="0" w:after="240" w:afterAutospacing="0" w:line="360" w:lineRule="auto"/>
        <w:rPr>
          <w:rFonts w:ascii="Arial" w:hAnsi="Arial" w:cs="Arial"/>
        </w:rPr>
      </w:pPr>
      <w:r>
        <w:rPr>
          <w:rFonts w:ascii="Arial" w:hAnsi="Arial" w:cs="Arial"/>
          <w:color w:val="000000"/>
        </w:rPr>
        <w:t>XXXX Local Authority Threshold Policy, 2022.</w:t>
      </w:r>
    </w:p>
    <w:p w14:paraId="3FC543A9" w14:textId="77777777" w:rsidR="008308F0" w:rsidRPr="004E0822" w:rsidRDefault="008308F0" w:rsidP="0090628A">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4A3F811D" w14:textId="77777777" w:rsidR="004E0822" w:rsidRPr="007D55CA" w:rsidRDefault="004E0822" w:rsidP="0090628A">
      <w:pPr>
        <w:spacing w:line="360" w:lineRule="auto"/>
        <w:rPr>
          <w:color w:val="auto"/>
          <w:sz w:val="24"/>
          <w:szCs w:val="24"/>
        </w:rPr>
      </w:pPr>
    </w:p>
    <w:p w14:paraId="4FE9D900" w14:textId="77777777" w:rsidR="007D55CA" w:rsidRPr="007D55CA" w:rsidRDefault="007D55CA" w:rsidP="007D55CA">
      <w:pPr>
        <w:rPr>
          <w:color w:val="auto"/>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0878AF7" w:rsidR="00E559CE" w:rsidRPr="00B17FA0" w:rsidRDefault="002A603F" w:rsidP="00B94443">
            <w:pPr>
              <w:jc w:val="both"/>
              <w:rPr>
                <w:sz w:val="24"/>
                <w:szCs w:val="24"/>
              </w:rPr>
            </w:pPr>
            <w:r>
              <w:rPr>
                <w:sz w:val="24"/>
                <w:szCs w:val="24"/>
              </w:rPr>
              <w:t>21/03/2024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7BFCAF2" w:rsidR="00E559CE" w:rsidRPr="00B17FA0" w:rsidRDefault="00EB5A04" w:rsidP="00B94443">
            <w:pPr>
              <w:jc w:val="both"/>
              <w:rPr>
                <w:sz w:val="24"/>
                <w:szCs w:val="24"/>
              </w:rPr>
            </w:pPr>
            <w:r>
              <w:rPr>
                <w:sz w:val="24"/>
                <w:szCs w:val="24"/>
              </w:rPr>
              <w:t>08/05/2024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0C1F514" w:rsidR="00E559CE" w:rsidRPr="00B17FA0" w:rsidRDefault="00EB5A04" w:rsidP="00B94443">
            <w:pPr>
              <w:jc w:val="both"/>
              <w:rPr>
                <w:sz w:val="24"/>
                <w:szCs w:val="24"/>
              </w:rPr>
            </w:pPr>
            <w:r>
              <w:rPr>
                <w:sz w:val="24"/>
                <w:szCs w:val="24"/>
              </w:rPr>
              <w:t>08/07/2024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C0881CF" w:rsidR="00E559CE" w:rsidRPr="00B17FA0" w:rsidRDefault="00271A3F" w:rsidP="00B94443">
            <w:pPr>
              <w:jc w:val="both"/>
              <w:rPr>
                <w:sz w:val="24"/>
                <w:szCs w:val="24"/>
              </w:rPr>
            </w:pPr>
            <w:r>
              <w:rPr>
                <w:sz w:val="24"/>
                <w:szCs w:val="24"/>
              </w:rPr>
              <w:t>21/11/2024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552BAC89" w14:textId="77777777" w:rsidR="00E5197A" w:rsidRDefault="00E5197A" w:rsidP="00E5197A">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Following the learner gaining their Social Work qualification, they have embraced the induction period to support their ongoing learning.  The learner has engaged in relevant and mandatory training opportunities to broaden their perspective and developing the skills required to enable good practice.  The Learner has progressed through her training and shadowing opportunities and developed into an independent worker who confidently meets all expectations of the role.</w:t>
            </w:r>
          </w:p>
          <w:p w14:paraId="0786E4F5" w14:textId="77777777" w:rsidR="00E5197A" w:rsidRDefault="00E5197A" w:rsidP="00E5197A">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The learner is proficient in her timekeeping and in meeting all timescales of her work.  Whilst it is acknowledged that the learner is able to conduct herself appropriately independently, she also works well within a team and is a well-respected member of the team.</w:t>
            </w:r>
          </w:p>
          <w:p w14:paraId="5D0A2EAB" w14:textId="77777777" w:rsidR="00E5197A" w:rsidRDefault="00E5197A" w:rsidP="00E5197A">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As part of her role, the learner has developed strong relationships with partner agencies to enable the appropriate identification of need and has developed their analytical skills throughout the assessment process, and recognises and reflects on the need for research and theory to underpin practice.</w:t>
            </w:r>
          </w:p>
          <w:p w14:paraId="6AAD41A4" w14:textId="77777777" w:rsidR="00E5197A" w:rsidRDefault="00E5197A" w:rsidP="00E5197A">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The learner has been afforded regular formal supervision on a monthly basis, and each session is prepared for in advance to ensure that the learner is able to achieve the best from her supervision, and allow time for reflective debates to enhance her skills further.  Regular informal supervision has support the learner to become an independent thinker, whilst having the reassurance of having a manager available for discussion to resolve problems.</w:t>
            </w:r>
          </w:p>
          <w:p w14:paraId="13BC2385" w14:textId="77777777" w:rsidR="00E5197A" w:rsidRDefault="00E5197A" w:rsidP="00E5197A">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Within the first year of practice, the learner has evidence good quality work in her role as a Social Worker and continues to develop her practice.  She is insightful and engaging and recognises her strengths as a practitioner. This has enabled the learner to support less experienced staff too.</w:t>
            </w:r>
          </w:p>
          <w:p w14:paraId="33AB7138" w14:textId="77777777" w:rsidR="00E5197A" w:rsidRDefault="00E5197A" w:rsidP="00E5197A">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t>The learner continues to attend relevant training to enhance her development and feedback from service users whom the learner has supported as well as feedback from partner agencies and colleagues within the team have always been positive.</w:t>
            </w:r>
          </w:p>
          <w:p w14:paraId="53234B42" w14:textId="77777777" w:rsidR="00E5197A" w:rsidRDefault="00E5197A" w:rsidP="00E5197A">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i/>
                <w:iCs/>
                <w:color w:val="242424"/>
                <w:sz w:val="22"/>
                <w:szCs w:val="22"/>
              </w:rPr>
              <w:lastRenderedPageBreak/>
              <w:t>The learner has evidenced that they have developed into a reflective, child centred practitioner who is competent and continuing to grow in confidence each day.  The learner is a well-respected member of the team and continues to make significant progress in her role as a social worker.</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7301A9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0B2588">
        <w:rPr>
          <w:b/>
          <w:sz w:val="24"/>
          <w:szCs w:val="24"/>
        </w:rPr>
        <w:t>Susan Astle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9DA0FC2" w14:textId="77777777" w:rsidR="00A14CAA" w:rsidRPr="00A15363" w:rsidRDefault="00390074" w:rsidP="00A14CAA">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49196A">
        <w:rPr>
          <w:b/>
          <w:sz w:val="24"/>
          <w:szCs w:val="24"/>
        </w:rPr>
        <w:t>2. Learner’s University Number:</w:t>
      </w:r>
      <w:r w:rsidR="00A14CAA">
        <w:rPr>
          <w:b/>
          <w:sz w:val="24"/>
          <w:szCs w:val="24"/>
        </w:rPr>
        <w:t xml:space="preserve"> </w:t>
      </w:r>
      <w:r w:rsidR="00A14CAA" w:rsidRPr="00A15363">
        <w:rPr>
          <w:rFonts w:ascii="Times New Roman" w:eastAsiaTheme="minorHAnsi" w:hAnsi="Times New Roman" w:cs="Times New Roman"/>
          <w:b/>
          <w:color w:val="auto"/>
          <w:sz w:val="48"/>
          <w:szCs w:val="24"/>
          <w:lang w:eastAsia="en-US"/>
        </w:rPr>
        <w:t>2330142</w:t>
      </w:r>
    </w:p>
    <w:p w14:paraId="551E228F" w14:textId="0D9B2F9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E107F" w14:textId="77777777" w:rsidR="00A14CA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14CAA">
        <w:rPr>
          <w:b/>
          <w:sz w:val="24"/>
          <w:szCs w:val="24"/>
        </w:rPr>
        <w:t xml:space="preserve"> </w:t>
      </w:r>
    </w:p>
    <w:p w14:paraId="51372044" w14:textId="77777777" w:rsidR="00A14CAA" w:rsidRDefault="00A14CA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 Bryn Gwilym</w:t>
      </w:r>
    </w:p>
    <w:p w14:paraId="4B8D73B0" w14:textId="77777777" w:rsidR="00A14CAA" w:rsidRDefault="00A14CA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Dolydd Road</w:t>
      </w:r>
    </w:p>
    <w:p w14:paraId="0384406E" w14:textId="77777777" w:rsidR="00A14CAA" w:rsidRDefault="00A14CA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Wrexham</w:t>
      </w:r>
    </w:p>
    <w:p w14:paraId="7DD1E0BA" w14:textId="5C31F4AC" w:rsidR="004923DA" w:rsidRPr="008B28E7" w:rsidRDefault="00A14CA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LL14 3NH</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10951A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14CAA">
        <w:rPr>
          <w:b/>
          <w:sz w:val="24"/>
          <w:szCs w:val="24"/>
        </w:rPr>
        <w:t xml:space="preserve"> 07976868819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936A14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E-</w:t>
      </w:r>
      <w:r w:rsidRPr="008B28E7">
        <w:rPr>
          <w:b/>
          <w:sz w:val="24"/>
          <w:szCs w:val="24"/>
        </w:rPr>
        <w:t>mail</w:t>
      </w:r>
      <w:r w:rsidR="009D59C2">
        <w:rPr>
          <w:b/>
          <w:sz w:val="24"/>
          <w:szCs w:val="24"/>
        </w:rPr>
        <w:t xml:space="preserve"> address</w:t>
      </w:r>
      <w:r w:rsidRPr="008B28E7">
        <w:rPr>
          <w:b/>
          <w:sz w:val="24"/>
          <w:szCs w:val="24"/>
        </w:rPr>
        <w:t>:</w:t>
      </w:r>
      <w:r w:rsidR="00BA43A8">
        <w:rPr>
          <w:b/>
          <w:sz w:val="24"/>
          <w:szCs w:val="24"/>
        </w:rPr>
        <w:t xml:space="preserve"> sue.astle@wrexham.gov.uk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E1BC26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A43A8">
        <w:rPr>
          <w:b/>
          <w:sz w:val="24"/>
          <w:szCs w:val="24"/>
        </w:rPr>
        <w:t>31/10/2022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2D1935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5589D">
        <w:rPr>
          <w:b/>
          <w:sz w:val="24"/>
          <w:szCs w:val="24"/>
        </w:rPr>
        <w:t xml:space="preserve"> 19/01/2023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E2B0A8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05267C">
        <w:rPr>
          <w:b/>
          <w:sz w:val="24"/>
          <w:szCs w:val="24"/>
        </w:rPr>
        <w:t xml:space="preserve"> </w:t>
      </w:r>
      <w:r w:rsidR="007725D9">
        <w:rPr>
          <w:b/>
          <w:sz w:val="24"/>
          <w:szCs w:val="24"/>
        </w:rPr>
        <w:t>Wrexham County Borough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3E6961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7725D9">
        <w:rPr>
          <w:b/>
          <w:sz w:val="24"/>
          <w:szCs w:val="24"/>
        </w:rPr>
        <w:t xml:space="preserve"> Allisha Jones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88F2A1C" w:rsidR="004923DA" w:rsidRDefault="00B23CAC" w:rsidP="00FF7EBB">
      <w:pPr>
        <w:pBdr>
          <w:top w:val="single" w:sz="6" w:space="1" w:color="auto"/>
          <w:left w:val="single" w:sz="6" w:space="1" w:color="auto"/>
          <w:bottom w:val="single" w:sz="6" w:space="1" w:color="auto"/>
          <w:right w:val="single" w:sz="6" w:space="1" w:color="auto"/>
        </w:pBdr>
        <w:jc w:val="both"/>
        <w:rPr>
          <w:b/>
          <w:sz w:val="24"/>
          <w:szCs w:val="24"/>
        </w:rPr>
      </w:pPr>
      <w:bookmarkStart w:id="1" w:name="_Hlk190763797"/>
      <w:r>
        <w:rPr>
          <w:b/>
          <w:sz w:val="24"/>
          <w:szCs w:val="24"/>
        </w:rPr>
        <w:t>Crown Buildings</w:t>
      </w:r>
    </w:p>
    <w:p w14:paraId="2C89CB8F" w14:textId="67ABBA88" w:rsidR="00B23CAC" w:rsidRDefault="00B23CA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p>
    <w:p w14:paraId="5EB1DAC4" w14:textId="02ECB9C3" w:rsidR="00B23CAC" w:rsidRDefault="00B23CA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Wrexham</w:t>
      </w:r>
    </w:p>
    <w:p w14:paraId="496676C1" w14:textId="5B7515B5" w:rsidR="00B23CAC" w:rsidRDefault="00B23CA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LL14 8B</w:t>
      </w:r>
      <w:r w:rsidR="00B31406">
        <w:rPr>
          <w:b/>
          <w:sz w:val="24"/>
          <w:szCs w:val="24"/>
        </w:rPr>
        <w:t>G</w:t>
      </w:r>
    </w:p>
    <w:bookmarkEnd w:id="1"/>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3FA94A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31406">
        <w:rPr>
          <w:b/>
          <w:sz w:val="24"/>
          <w:szCs w:val="24"/>
        </w:rPr>
        <w:t xml:space="preserve"> 01978 292506</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EAC506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bookmarkStart w:id="2" w:name="_Hlk190763822"/>
      <w:r w:rsidR="00D57705">
        <w:rPr>
          <w:b/>
          <w:sz w:val="24"/>
          <w:szCs w:val="24"/>
        </w:rPr>
        <w:t>allisha.jones@wrexham.gov.uk</w:t>
      </w:r>
      <w:bookmarkEnd w:id="2"/>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877EDB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A43A8">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BAE14B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57705">
        <w:rPr>
          <w:b/>
          <w:sz w:val="24"/>
          <w:szCs w:val="24"/>
        </w:rPr>
        <w:t xml:space="preserve"> Allisha Jones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3513D731" w14:textId="77777777" w:rsidR="00D57705" w:rsidRDefault="00D57705" w:rsidP="00D5770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Crown Buildings</w:t>
      </w:r>
    </w:p>
    <w:p w14:paraId="55333975" w14:textId="77777777" w:rsidR="00D57705" w:rsidRDefault="00D57705" w:rsidP="00D5770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p>
    <w:p w14:paraId="2930225C" w14:textId="77777777" w:rsidR="00D57705" w:rsidRDefault="00D57705" w:rsidP="00D5770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Wrexham</w:t>
      </w:r>
    </w:p>
    <w:p w14:paraId="36A2E9A1" w14:textId="77777777" w:rsidR="00D57705" w:rsidRDefault="00D57705" w:rsidP="00D57705">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LL14 8BG</w:t>
      </w:r>
    </w:p>
    <w:p w14:paraId="555DE067" w14:textId="77777777" w:rsidR="00D57705" w:rsidRPr="008B28E7" w:rsidRDefault="00D57705"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751845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57705">
        <w:rPr>
          <w:b/>
          <w:sz w:val="24"/>
          <w:szCs w:val="24"/>
        </w:rPr>
        <w:t xml:space="preserve"> 01978 2925</w:t>
      </w:r>
      <w:r w:rsidR="00343FD0">
        <w:rPr>
          <w:b/>
          <w:sz w:val="24"/>
          <w:szCs w:val="24"/>
        </w:rPr>
        <w:t>06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E494BD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57705">
        <w:rPr>
          <w:b/>
          <w:sz w:val="24"/>
          <w:szCs w:val="24"/>
        </w:rPr>
        <w:t xml:space="preserve"> </w:t>
      </w:r>
      <w:r w:rsidR="00D57705">
        <w:rPr>
          <w:b/>
          <w:sz w:val="24"/>
          <w:szCs w:val="24"/>
        </w:rPr>
        <w:t>allisha.jones@wrexham.gov.uk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AB3F476" w:rsidR="004923DA" w:rsidRDefault="004923DA" w:rsidP="00FF7EBB">
            <w:pPr>
              <w:jc w:val="both"/>
              <w:rPr>
                <w:b/>
                <w:sz w:val="24"/>
                <w:szCs w:val="24"/>
              </w:rPr>
            </w:pPr>
            <w:r w:rsidRPr="008B28E7">
              <w:rPr>
                <w:b/>
                <w:sz w:val="24"/>
                <w:szCs w:val="24"/>
              </w:rPr>
              <w:t>Name:</w:t>
            </w:r>
            <w:r w:rsidR="00343FD0">
              <w:rPr>
                <w:b/>
                <w:sz w:val="24"/>
                <w:szCs w:val="24"/>
              </w:rPr>
              <w:t xml:space="preserve"> Allisha Jones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35DB4BAE" w14:textId="77777777" w:rsidR="00343FD0" w:rsidRDefault="00343FD0" w:rsidP="00343FD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Crown Buildings</w:t>
            </w:r>
          </w:p>
          <w:p w14:paraId="38F32395" w14:textId="77777777" w:rsidR="00343FD0" w:rsidRDefault="00343FD0" w:rsidP="00343FD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31 Chester Street</w:t>
            </w:r>
          </w:p>
          <w:p w14:paraId="62A8EF02" w14:textId="77777777" w:rsidR="00343FD0" w:rsidRDefault="00343FD0" w:rsidP="00343FD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Wrexham</w:t>
            </w:r>
          </w:p>
          <w:p w14:paraId="05E5FE71" w14:textId="77777777" w:rsidR="00343FD0" w:rsidRDefault="00343FD0" w:rsidP="00343FD0">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LL14 8BG</w:t>
            </w:r>
          </w:p>
          <w:p w14:paraId="635ED8F1" w14:textId="77777777" w:rsidR="00343FD0" w:rsidRPr="008B28E7" w:rsidRDefault="00343FD0" w:rsidP="00343FD0">
            <w:pPr>
              <w:pBdr>
                <w:top w:val="single" w:sz="6" w:space="1" w:color="auto"/>
                <w:left w:val="single" w:sz="6" w:space="1" w:color="auto"/>
                <w:bottom w:val="single" w:sz="6" w:space="1" w:color="auto"/>
                <w:right w:val="single" w:sz="6" w:space="1" w:color="auto"/>
              </w:pBdr>
              <w:jc w:val="both"/>
              <w:rPr>
                <w:b/>
                <w:sz w:val="24"/>
                <w:szCs w:val="24"/>
              </w:rPr>
            </w:pP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173A2BE" w:rsidR="004923DA" w:rsidRPr="008B28E7" w:rsidRDefault="004923DA" w:rsidP="00FF7EBB">
            <w:pPr>
              <w:jc w:val="both"/>
              <w:rPr>
                <w:b/>
                <w:sz w:val="24"/>
                <w:szCs w:val="24"/>
              </w:rPr>
            </w:pPr>
            <w:r w:rsidRPr="008B28E7">
              <w:rPr>
                <w:b/>
                <w:sz w:val="24"/>
                <w:szCs w:val="24"/>
              </w:rPr>
              <w:t>Professional Qualification and date of qualification:</w:t>
            </w:r>
            <w:r w:rsidR="00496B8D">
              <w:rPr>
                <w:b/>
                <w:sz w:val="24"/>
                <w:szCs w:val="24"/>
              </w:rPr>
              <w:t xml:space="preserve"> BA (Hons) </w:t>
            </w:r>
            <w:r w:rsidR="00EC350D">
              <w:rPr>
                <w:b/>
                <w:sz w:val="24"/>
                <w:szCs w:val="24"/>
              </w:rPr>
              <w:t>in Social Work, 21/07/2010</w:t>
            </w:r>
          </w:p>
          <w:p w14:paraId="5F68A3CF" w14:textId="77777777" w:rsidR="004923DA" w:rsidRDefault="004923DA" w:rsidP="00FF7EBB">
            <w:pPr>
              <w:jc w:val="both"/>
              <w:rPr>
                <w:b/>
                <w:sz w:val="24"/>
                <w:szCs w:val="24"/>
              </w:rPr>
            </w:pPr>
          </w:p>
          <w:p w14:paraId="4C6113F1" w14:textId="162D5133" w:rsidR="004923DA" w:rsidRDefault="009D59C2" w:rsidP="00FF7EBB">
            <w:pPr>
              <w:jc w:val="both"/>
              <w:rPr>
                <w:b/>
                <w:sz w:val="24"/>
                <w:szCs w:val="24"/>
              </w:rPr>
            </w:pPr>
            <w:r>
              <w:rPr>
                <w:b/>
                <w:sz w:val="24"/>
                <w:szCs w:val="24"/>
              </w:rPr>
              <w:t>T</w:t>
            </w:r>
            <w:r w:rsidR="004923DA" w:rsidRPr="008B28E7">
              <w:rPr>
                <w:b/>
                <w:sz w:val="24"/>
                <w:szCs w:val="24"/>
              </w:rPr>
              <w:t>elephone number:</w:t>
            </w:r>
            <w:r w:rsidR="00343FD0">
              <w:rPr>
                <w:b/>
                <w:sz w:val="24"/>
                <w:szCs w:val="24"/>
              </w:rPr>
              <w:t xml:space="preserve"> 01978 292506</w:t>
            </w:r>
          </w:p>
          <w:p w14:paraId="0BB87919" w14:textId="548A11EF" w:rsidR="009D59C2" w:rsidRDefault="009D59C2" w:rsidP="00FF7EBB">
            <w:pPr>
              <w:jc w:val="both"/>
              <w:rPr>
                <w:b/>
                <w:sz w:val="24"/>
                <w:szCs w:val="24"/>
              </w:rPr>
            </w:pPr>
          </w:p>
          <w:p w14:paraId="4FDEE73F" w14:textId="6CABAE1D" w:rsidR="009D59C2" w:rsidRPr="008B28E7" w:rsidRDefault="009D59C2" w:rsidP="00FF7EBB">
            <w:pPr>
              <w:jc w:val="both"/>
              <w:rPr>
                <w:b/>
                <w:sz w:val="24"/>
                <w:szCs w:val="24"/>
              </w:rPr>
            </w:pPr>
            <w:r>
              <w:rPr>
                <w:b/>
                <w:sz w:val="24"/>
                <w:szCs w:val="24"/>
              </w:rPr>
              <w:t>Email address:</w:t>
            </w:r>
            <w:r w:rsidR="00343FD0">
              <w:rPr>
                <w:b/>
                <w:sz w:val="24"/>
                <w:szCs w:val="24"/>
              </w:rPr>
              <w:t xml:space="preserve"> allisha.jones@wrexham.gov.uk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C487132" w14:textId="77777777" w:rsidR="0079003E" w:rsidRDefault="00B577D3" w:rsidP="0079003E">
      <w:pPr>
        <w:pStyle w:val="NormalWeb"/>
      </w:pPr>
      <w:r>
        <w:lastRenderedPageBreak/>
        <w:t xml:space="preserve">Signed: </w:t>
      </w:r>
      <w:r w:rsidR="009D59C2">
        <w:t xml:space="preserve">  </w:t>
      </w:r>
      <w:r w:rsidR="0079003E">
        <w:rPr>
          <w:noProof/>
        </w:rPr>
        <w:drawing>
          <wp:inline distT="0" distB="0" distL="0" distR="0" wp14:anchorId="12E06ACB" wp14:editId="15CA6EE2">
            <wp:extent cx="1905000" cy="647700"/>
            <wp:effectExtent l="0" t="0" r="0" b="0"/>
            <wp:docPr id="2" name="Picture 1" descr="A black wir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wire on a white surface&#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p>
    <w:p w14:paraId="7A6B46C8" w14:textId="422B517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_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D52205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79003E">
        <w:rPr>
          <w:sz w:val="24"/>
          <w:szCs w:val="24"/>
        </w:rPr>
        <w:t>18/02/2025</w:t>
      </w:r>
      <w:r>
        <w:rPr>
          <w:sz w:val="24"/>
          <w:szCs w:val="24"/>
        </w:rPr>
        <w:t xml:space="preserve">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798BDEC" w14:textId="77777777" w:rsidR="00C8415E" w:rsidRDefault="004923DA" w:rsidP="00C8415E">
      <w:pPr>
        <w:pStyle w:val="NormalWeb"/>
      </w:pPr>
      <w:r w:rsidRPr="008B28E7">
        <w:t>Signed:</w:t>
      </w:r>
      <w:r w:rsidR="009D59C2">
        <w:t xml:space="preserve">    </w:t>
      </w:r>
      <w:r w:rsidRPr="008B28E7">
        <w:t xml:space="preserve"> </w:t>
      </w:r>
      <w:r w:rsidR="00B577D3">
        <w:t xml:space="preserve">_ </w:t>
      </w:r>
      <w:r w:rsidR="00C8415E">
        <w:rPr>
          <w:noProof/>
        </w:rPr>
        <w:drawing>
          <wp:inline distT="0" distB="0" distL="0" distR="0" wp14:anchorId="5E385C40" wp14:editId="350C98C1">
            <wp:extent cx="861060" cy="502920"/>
            <wp:effectExtent l="0" t="0" r="0" b="0"/>
            <wp:docPr id="14" name="Picture 7"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7" descr="A signature on a white background&#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1060" cy="502920"/>
                    </a:xfrm>
                    <a:prstGeom prst="rect">
                      <a:avLst/>
                    </a:prstGeom>
                    <a:noFill/>
                    <a:ln>
                      <a:noFill/>
                    </a:ln>
                  </pic:spPr>
                </pic:pic>
              </a:graphicData>
            </a:graphic>
          </wp:inline>
        </w:drawing>
      </w:r>
    </w:p>
    <w:p w14:paraId="791BE923" w14:textId="09BACC3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_ _ _ _ _ _ _ _ _ _ _ _ _ _ _ _ _ _ </w:t>
      </w:r>
      <w:r w:rsidR="00BC5725">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C371D9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752F88">
        <w:rPr>
          <w:sz w:val="24"/>
          <w:szCs w:val="24"/>
        </w:rPr>
        <w:t>18/02/2025</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33C219D4" w14:textId="342CAD2E" w:rsidR="00752F88" w:rsidRDefault="00335C41" w:rsidP="00752F88">
            <w:pPr>
              <w:pStyle w:val="NormalWeb"/>
            </w:pPr>
            <w:r w:rsidRPr="00D3203C">
              <w:t>Signed__</w:t>
            </w:r>
            <w:r w:rsidR="00752F88">
              <w:rPr>
                <w:noProof/>
              </w:rPr>
              <w:t xml:space="preserve"> </w:t>
            </w:r>
            <w:r w:rsidR="00752F88">
              <w:rPr>
                <w:noProof/>
              </w:rPr>
              <w:drawing>
                <wp:inline distT="0" distB="0" distL="0" distR="0" wp14:anchorId="2F3BFB0B" wp14:editId="2B1AAD0A">
                  <wp:extent cx="861060" cy="502920"/>
                  <wp:effectExtent l="0" t="0" r="0"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1060" cy="502920"/>
                          </a:xfrm>
                          <a:prstGeom prst="rect">
                            <a:avLst/>
                          </a:prstGeom>
                          <a:noFill/>
                          <a:ln>
                            <a:noFill/>
                          </a:ln>
                        </pic:spPr>
                      </pic:pic>
                    </a:graphicData>
                  </a:graphic>
                </wp:inline>
              </w:drawing>
            </w:r>
          </w:p>
          <w:p w14:paraId="12F66D0C" w14:textId="3865AA1D" w:rsidR="00335C41" w:rsidRPr="00D3203C" w:rsidRDefault="00335C41" w:rsidP="00335C41">
            <w:pPr>
              <w:ind w:right="180"/>
              <w:jc w:val="both"/>
              <w:rPr>
                <w:sz w:val="24"/>
                <w:szCs w:val="24"/>
              </w:rPr>
            </w:pP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65715338" w:rsidR="00335C41" w:rsidRPr="00D3203C" w:rsidRDefault="00335C41" w:rsidP="00335C41">
            <w:pPr>
              <w:ind w:right="180"/>
              <w:jc w:val="both"/>
              <w:rPr>
                <w:sz w:val="24"/>
                <w:szCs w:val="24"/>
              </w:rPr>
            </w:pPr>
            <w:r w:rsidRPr="00D3203C">
              <w:rPr>
                <w:sz w:val="24"/>
                <w:szCs w:val="24"/>
              </w:rPr>
              <w:t>Date __</w:t>
            </w:r>
            <w:r w:rsidR="00752F88">
              <w:rPr>
                <w:sz w:val="24"/>
                <w:szCs w:val="24"/>
              </w:rPr>
              <w:t>18/02/2025</w:t>
            </w:r>
            <w:r w:rsidRPr="00D3203C">
              <w:rPr>
                <w:sz w:val="24"/>
                <w:szCs w:val="24"/>
              </w:rPr>
              <w:t>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AB4A82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752F88">
        <w:rPr>
          <w:caps/>
          <w:sz w:val="24"/>
          <w:szCs w:val="24"/>
        </w:rPr>
        <w:t>All</w:t>
      </w:r>
      <w:r w:rsidR="00961E15">
        <w:rPr>
          <w:caps/>
          <w:sz w:val="24"/>
          <w:szCs w:val="24"/>
        </w:rPr>
        <w:t>isha jones</w:t>
      </w:r>
      <w:r w:rsidR="00B577D3">
        <w:rPr>
          <w:caps/>
          <w:sz w:val="24"/>
          <w:szCs w:val="24"/>
        </w:rPr>
        <w:t>_ _ _ _ _ _ _ _ _ _ _ _ _ _ _ _ _ _ _ _ _ _ _ _ _ _</w:t>
      </w:r>
    </w:p>
    <w:p w14:paraId="4F4D5840" w14:textId="77777777" w:rsidR="00961E15" w:rsidRDefault="004923DA" w:rsidP="00961E15">
      <w:pPr>
        <w:pStyle w:val="NormalWeb"/>
      </w:pPr>
      <w:r w:rsidRPr="008B28E7">
        <w:rPr>
          <w:caps/>
        </w:rPr>
        <w:t>Signature of LINE MANAGER</w:t>
      </w:r>
      <w:r w:rsidR="009D59C2">
        <w:t xml:space="preserve">:  </w:t>
      </w:r>
      <w:r w:rsidR="00B577D3" w:rsidRPr="00B577D3">
        <w:t xml:space="preserve">_ </w:t>
      </w:r>
      <w:r w:rsidR="00961E15">
        <w:rPr>
          <w:noProof/>
        </w:rPr>
        <w:drawing>
          <wp:inline distT="0" distB="0" distL="0" distR="0" wp14:anchorId="4D282398" wp14:editId="3B6CDEF0">
            <wp:extent cx="861060" cy="502920"/>
            <wp:effectExtent l="0" t="0" r="0" b="0"/>
            <wp:docPr id="18" name="Picture 1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1" descr="A signature on a white background&#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1060" cy="502920"/>
                    </a:xfrm>
                    <a:prstGeom prst="rect">
                      <a:avLst/>
                    </a:prstGeom>
                    <a:noFill/>
                    <a:ln>
                      <a:noFill/>
                    </a:ln>
                  </pic:spPr>
                </pic:pic>
              </a:graphicData>
            </a:graphic>
          </wp:inline>
        </w:drawing>
      </w:r>
    </w:p>
    <w:p w14:paraId="7C11F360" w14:textId="653F6C3C" w:rsidR="004923DA" w:rsidRPr="008B28E7" w:rsidRDefault="00B577D3"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577D3">
        <w:rPr>
          <w:sz w:val="24"/>
          <w:szCs w:val="24"/>
        </w:rPr>
        <w:t>_ _ _ _ _ _ _ _ _ _ _ _ _ _ _ _</w:t>
      </w:r>
      <w:r w:rsidR="009D59C2">
        <w:rPr>
          <w:sz w:val="24"/>
          <w:szCs w:val="24"/>
        </w:rPr>
        <w:t xml:space="preserve"> _ </w:t>
      </w:r>
      <w:r w:rsidRPr="00B577D3">
        <w:rPr>
          <w:sz w:val="24"/>
          <w:szCs w:val="24"/>
        </w:rPr>
        <w:t xml:space="preserve"> _ _ _ _ _ _ _ _</w:t>
      </w:r>
    </w:p>
    <w:p w14:paraId="57B2A00A" w14:textId="6D76A12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w:t>
      </w:r>
      <w:r w:rsidR="00961E15">
        <w:rPr>
          <w:sz w:val="24"/>
          <w:szCs w:val="24"/>
        </w:rPr>
        <w:t>18/02/2025</w:t>
      </w:r>
      <w:r w:rsidR="00B577D3" w:rsidRPr="00B577D3">
        <w:rPr>
          <w:sz w:val="24"/>
          <w:szCs w:val="24"/>
        </w:rPr>
        <w:t xml:space="preserve">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8BC02A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w:t>
      </w:r>
      <w:r w:rsidR="00961E15">
        <w:rPr>
          <w:caps/>
          <w:sz w:val="24"/>
          <w:szCs w:val="24"/>
        </w:rPr>
        <w:t>Allisha Jones</w:t>
      </w:r>
      <w:r w:rsidRPr="00B436BF">
        <w:rPr>
          <w:caps/>
          <w:sz w:val="24"/>
          <w:szCs w:val="24"/>
        </w:rPr>
        <w:t xml:space="preserve"> _ _ _ _ _ _ _ _ _ _ _ _ _ _ _ _ _ _ _ _ _ _ _ _ _</w:t>
      </w:r>
    </w:p>
    <w:p w14:paraId="39781CCD" w14:textId="64417963" w:rsidR="00961E15" w:rsidRDefault="00FA41C7" w:rsidP="00961E15">
      <w:pPr>
        <w:pStyle w:val="NormalWeb"/>
      </w:pPr>
      <w:r w:rsidRPr="00B436BF">
        <w:rPr>
          <w:caps/>
        </w:rPr>
        <w:t>Signature of social worker</w:t>
      </w:r>
      <w:r w:rsidRPr="00B436BF">
        <w:t xml:space="preserve">: </w:t>
      </w:r>
      <w:r w:rsidR="001359EE">
        <w:t xml:space="preserve"> </w:t>
      </w:r>
      <w:r w:rsidRPr="00B436BF">
        <w:t>_</w:t>
      </w:r>
      <w:r w:rsidR="00961E15" w:rsidRPr="00961E15">
        <w:rPr>
          <w:noProof/>
        </w:rPr>
        <w:t xml:space="preserve"> </w:t>
      </w:r>
      <w:r w:rsidR="00961E15">
        <w:rPr>
          <w:noProof/>
        </w:rPr>
        <w:drawing>
          <wp:inline distT="0" distB="0" distL="0" distR="0" wp14:anchorId="23534090" wp14:editId="227CDF44">
            <wp:extent cx="861060" cy="502920"/>
            <wp:effectExtent l="0" t="0" r="0" b="0"/>
            <wp:docPr id="20" name="Picture 13"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3" descr="A signature on a white background&#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1060" cy="502920"/>
                    </a:xfrm>
                    <a:prstGeom prst="rect">
                      <a:avLst/>
                    </a:prstGeom>
                    <a:noFill/>
                    <a:ln>
                      <a:noFill/>
                    </a:ln>
                  </pic:spPr>
                </pic:pic>
              </a:graphicData>
            </a:graphic>
          </wp:inline>
        </w:drawing>
      </w:r>
    </w:p>
    <w:p w14:paraId="4903E782" w14:textId="4FF5CA0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lastRenderedPageBreak/>
        <w:t xml:space="preserve"> _ _ _</w:t>
      </w:r>
      <w:r w:rsidR="001359EE">
        <w:rPr>
          <w:sz w:val="24"/>
          <w:szCs w:val="24"/>
        </w:rPr>
        <w:t xml:space="preserve"> _ </w:t>
      </w:r>
      <w:r w:rsidRPr="00B436BF">
        <w:rPr>
          <w:sz w:val="24"/>
          <w:szCs w:val="24"/>
        </w:rPr>
        <w:t xml:space="preserve"> _ _ _ _ _ _ _ _ _ _ _ _ _ _ _ _ _ _ _ _ _</w:t>
      </w:r>
    </w:p>
    <w:p w14:paraId="35D5374D" w14:textId="4291062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w:t>
      </w:r>
      <w:r w:rsidR="00961E15">
        <w:rPr>
          <w:sz w:val="24"/>
          <w:szCs w:val="24"/>
        </w:rPr>
        <w:t>Assistant</w:t>
      </w:r>
      <w:r w:rsidR="00835D19">
        <w:rPr>
          <w:sz w:val="24"/>
          <w:szCs w:val="24"/>
        </w:rPr>
        <w:t xml:space="preserve"> Team Manager</w:t>
      </w:r>
      <w:r w:rsidRPr="00B436BF">
        <w:rPr>
          <w:sz w:val="24"/>
          <w:szCs w:val="24"/>
        </w:rPr>
        <w:t xml:space="preserve"> _ _ _</w:t>
      </w:r>
      <w:r w:rsidR="001359EE">
        <w:rPr>
          <w:sz w:val="24"/>
          <w:szCs w:val="24"/>
        </w:rPr>
        <w:t xml:space="preserve"> _ </w:t>
      </w:r>
      <w:r w:rsidRPr="00B436BF">
        <w:rPr>
          <w:sz w:val="24"/>
          <w:szCs w:val="24"/>
        </w:rPr>
        <w:t xml:space="preserve"> _ _ _ _ _ _ _ _ _ _ _ _ _ _ _ _ _ _ _ _</w:t>
      </w:r>
    </w:p>
    <w:p w14:paraId="4FB74CFA" w14:textId="59B15238"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w:t>
      </w:r>
      <w:r w:rsidR="00835D19">
        <w:rPr>
          <w:sz w:val="24"/>
          <w:szCs w:val="24"/>
        </w:rPr>
        <w:t>18/02/2025</w:t>
      </w:r>
      <w:r w:rsidRPr="00B436BF">
        <w:rPr>
          <w:sz w:val="24"/>
          <w:szCs w:val="24"/>
        </w:rPr>
        <w:t xml:space="preserve">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F70A7AF" w:rsidR="00D05A5D" w:rsidRPr="00DA5682" w:rsidRDefault="00A4038C" w:rsidP="00CC14B6">
            <w:pPr>
              <w:rPr>
                <w:sz w:val="24"/>
                <w:szCs w:val="24"/>
              </w:rPr>
            </w:pPr>
            <w:r>
              <w:rPr>
                <w:sz w:val="24"/>
                <w:szCs w:val="24"/>
              </w:rPr>
              <w:t>Susan Astle</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65B3443" w:rsidR="00D05A5D" w:rsidRPr="00DA5682" w:rsidRDefault="00361DD8" w:rsidP="00CC14B6">
            <w:pPr>
              <w:rPr>
                <w:sz w:val="24"/>
                <w:szCs w:val="24"/>
              </w:rPr>
            </w:pPr>
            <w:r>
              <w:rPr>
                <w:sz w:val="24"/>
                <w:szCs w:val="24"/>
              </w:rPr>
              <w:t>Wrexham County Borough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915DF4C" w:rsidR="00D05A5D" w:rsidRPr="00DA5682" w:rsidRDefault="00361DD8" w:rsidP="00CC14B6">
            <w:pPr>
              <w:rPr>
                <w:sz w:val="24"/>
                <w:szCs w:val="24"/>
              </w:rPr>
            </w:pPr>
            <w:r>
              <w:rPr>
                <w:sz w:val="24"/>
                <w:szCs w:val="24"/>
              </w:rPr>
              <w:t>Allisha Jones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0477EE53" w:rsidR="00D05A5D" w:rsidRPr="00DA5682" w:rsidRDefault="00361DD8" w:rsidP="00CC14B6">
            <w:pPr>
              <w:rPr>
                <w:sz w:val="24"/>
                <w:szCs w:val="24"/>
              </w:rPr>
            </w:pPr>
            <w:r>
              <w:rPr>
                <w:sz w:val="24"/>
                <w:szCs w:val="24"/>
              </w:rPr>
              <w:t>Allisha Jones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387CBAE8" w14:textId="77777777" w:rsidR="0097133F" w:rsidRDefault="00D05A5D" w:rsidP="0097133F">
      <w:pPr>
        <w:pStyle w:val="NormalWeb"/>
      </w:pPr>
      <w:r w:rsidRPr="00DA5682">
        <w:t>Signed:…</w:t>
      </w:r>
      <w:r w:rsidR="00D177B2" w:rsidRPr="00D177B2">
        <w:rPr>
          <w:noProof/>
        </w:rPr>
        <w:t xml:space="preserve"> </w:t>
      </w:r>
      <w:r w:rsidR="0097133F">
        <w:rPr>
          <w:noProof/>
        </w:rPr>
        <w:drawing>
          <wp:inline distT="0" distB="0" distL="0" distR="0" wp14:anchorId="3FB36239" wp14:editId="0B4768A2">
            <wp:extent cx="1905000" cy="647700"/>
            <wp:effectExtent l="0" t="0" r="0" b="0"/>
            <wp:docPr id="6" name="Picture 2" descr="A black wir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black wire on a white surface&#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p>
    <w:p w14:paraId="78BCB30F" w14:textId="164E2E49" w:rsidR="00D05A5D" w:rsidRPr="00DA5682" w:rsidRDefault="00D05A5D" w:rsidP="00D05A5D">
      <w:pPr>
        <w:rPr>
          <w:sz w:val="24"/>
          <w:szCs w:val="24"/>
        </w:rPr>
      </w:pPr>
      <w:r w:rsidRPr="00DA5682">
        <w:rPr>
          <w:sz w:val="24"/>
          <w:szCs w:val="24"/>
        </w:rPr>
        <w:t>…………………….. Print Name:…</w:t>
      </w:r>
      <w:r w:rsidR="001A341F">
        <w:rPr>
          <w:sz w:val="24"/>
          <w:szCs w:val="24"/>
        </w:rPr>
        <w:t>Susan Astle</w:t>
      </w:r>
      <w:r w:rsidRPr="00DA5682">
        <w:rPr>
          <w:sz w:val="24"/>
          <w:szCs w:val="24"/>
        </w:rPr>
        <w:t>…………………… Date:…</w:t>
      </w:r>
      <w:r w:rsidR="001A341F">
        <w:rPr>
          <w:sz w:val="24"/>
          <w:szCs w:val="24"/>
        </w:rPr>
        <w:t>1</w:t>
      </w:r>
      <w:r w:rsidR="00835D19">
        <w:rPr>
          <w:sz w:val="24"/>
          <w:szCs w:val="24"/>
        </w:rPr>
        <w:t>8</w:t>
      </w:r>
      <w:r w:rsidR="001A341F">
        <w:rPr>
          <w:sz w:val="24"/>
          <w:szCs w:val="24"/>
        </w:rPr>
        <w:t>/0</w:t>
      </w:r>
      <w:r w:rsidR="00835D19">
        <w:rPr>
          <w:sz w:val="24"/>
          <w:szCs w:val="24"/>
        </w:rPr>
        <w:t>2</w:t>
      </w:r>
      <w:r w:rsidR="001A341F">
        <w:rPr>
          <w:sz w:val="24"/>
          <w:szCs w:val="24"/>
        </w:rPr>
        <w:t>/202</w:t>
      </w:r>
      <w:r w:rsidR="00835D19">
        <w:rPr>
          <w:sz w:val="24"/>
          <w:szCs w:val="24"/>
        </w:rPr>
        <w:t>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27D11C81" w14:textId="7E36505D" w:rsidR="004C3DCA" w:rsidRDefault="00D05A5D" w:rsidP="004C3DCA">
      <w:pPr>
        <w:pStyle w:val="NormalWeb"/>
      </w:pPr>
      <w:r w:rsidRPr="00DA5682">
        <w:t>Signed:……</w:t>
      </w:r>
      <w:r w:rsidR="004C3DCA" w:rsidRPr="004C3DCA">
        <w:rPr>
          <w:noProof/>
        </w:rPr>
        <w:t xml:space="preserve"> </w:t>
      </w:r>
      <w:r w:rsidR="004C3DCA">
        <w:rPr>
          <w:noProof/>
        </w:rPr>
        <w:drawing>
          <wp:inline distT="0" distB="0" distL="0" distR="0" wp14:anchorId="43F50F2B" wp14:editId="43C45482">
            <wp:extent cx="861060" cy="502920"/>
            <wp:effectExtent l="0" t="0" r="0" b="0"/>
            <wp:docPr id="11" name="Picture 4"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descr="A signature on a white background&#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61060" cy="502920"/>
                    </a:xfrm>
                    <a:prstGeom prst="rect">
                      <a:avLst/>
                    </a:prstGeom>
                    <a:noFill/>
                    <a:ln>
                      <a:noFill/>
                    </a:ln>
                  </pic:spPr>
                </pic:pic>
              </a:graphicData>
            </a:graphic>
          </wp:inline>
        </w:drawing>
      </w:r>
    </w:p>
    <w:p w14:paraId="31E08A88" w14:textId="0E39A92E" w:rsidR="00D05A5D" w:rsidRPr="00DA5682" w:rsidRDefault="00D2795C" w:rsidP="00D05A5D">
      <w:pPr>
        <w:rPr>
          <w:sz w:val="24"/>
          <w:szCs w:val="24"/>
        </w:rPr>
      </w:pPr>
      <w:r w:rsidRPr="00D2795C">
        <w:rPr>
          <w:noProof/>
        </w:rPr>
        <w:t xml:space="preserve"> </w:t>
      </w:r>
      <w:r w:rsidR="00D05A5D" w:rsidRPr="00DA5682">
        <w:rPr>
          <w:sz w:val="24"/>
          <w:szCs w:val="24"/>
        </w:rPr>
        <w:t>………………….. Print Name:…</w:t>
      </w:r>
      <w:r w:rsidR="004C3DCA">
        <w:rPr>
          <w:sz w:val="24"/>
          <w:szCs w:val="24"/>
        </w:rPr>
        <w:t>Allisha Jones</w:t>
      </w:r>
      <w:r w:rsidR="00D05A5D" w:rsidRPr="00DA5682">
        <w:rPr>
          <w:sz w:val="24"/>
          <w:szCs w:val="24"/>
        </w:rPr>
        <w:t>……………………….Date:…</w:t>
      </w:r>
      <w:r w:rsidR="00D66AD9">
        <w:rPr>
          <w:sz w:val="24"/>
          <w:szCs w:val="24"/>
        </w:rPr>
        <w:t>1</w:t>
      </w:r>
      <w:r w:rsidR="00835D19">
        <w:rPr>
          <w:sz w:val="24"/>
          <w:szCs w:val="24"/>
        </w:rPr>
        <w:t>8</w:t>
      </w:r>
      <w:r w:rsidR="00D66AD9">
        <w:rPr>
          <w:sz w:val="24"/>
          <w:szCs w:val="24"/>
        </w:rPr>
        <w:t>/0</w:t>
      </w:r>
      <w:r w:rsidR="00835D19">
        <w:rPr>
          <w:sz w:val="24"/>
          <w:szCs w:val="24"/>
        </w:rPr>
        <w:t>2</w:t>
      </w:r>
      <w:r w:rsidR="00D66AD9">
        <w:rPr>
          <w:sz w:val="24"/>
          <w:szCs w:val="24"/>
        </w:rPr>
        <w:t>/202</w:t>
      </w:r>
      <w:r w:rsidR="00835D19">
        <w:rPr>
          <w:sz w:val="24"/>
          <w:szCs w:val="24"/>
        </w:rPr>
        <w:t>5</w:t>
      </w:r>
      <w:r w:rsidR="00D05A5D"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lastRenderedPageBreak/>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3"/>
      <w:footerReference w:type="default" r:id="rId3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647"/>
    <w:rsid w:val="00002C7A"/>
    <w:rsid w:val="000045B8"/>
    <w:rsid w:val="00011F6E"/>
    <w:rsid w:val="00012B16"/>
    <w:rsid w:val="000158B7"/>
    <w:rsid w:val="00020EEC"/>
    <w:rsid w:val="0002440E"/>
    <w:rsid w:val="0002759A"/>
    <w:rsid w:val="00027B1F"/>
    <w:rsid w:val="0003088B"/>
    <w:rsid w:val="000325D9"/>
    <w:rsid w:val="000372B2"/>
    <w:rsid w:val="0004079F"/>
    <w:rsid w:val="00043543"/>
    <w:rsid w:val="00045B87"/>
    <w:rsid w:val="00045C07"/>
    <w:rsid w:val="00045C40"/>
    <w:rsid w:val="00046861"/>
    <w:rsid w:val="0005267C"/>
    <w:rsid w:val="00054A07"/>
    <w:rsid w:val="0005504D"/>
    <w:rsid w:val="0005589D"/>
    <w:rsid w:val="00055D43"/>
    <w:rsid w:val="0005652B"/>
    <w:rsid w:val="00056FAC"/>
    <w:rsid w:val="00057751"/>
    <w:rsid w:val="00062E39"/>
    <w:rsid w:val="00064063"/>
    <w:rsid w:val="0006581A"/>
    <w:rsid w:val="00067F9C"/>
    <w:rsid w:val="0007182A"/>
    <w:rsid w:val="00074461"/>
    <w:rsid w:val="000766EC"/>
    <w:rsid w:val="00080E58"/>
    <w:rsid w:val="00083D99"/>
    <w:rsid w:val="00084DA6"/>
    <w:rsid w:val="00085699"/>
    <w:rsid w:val="00090160"/>
    <w:rsid w:val="000915E5"/>
    <w:rsid w:val="00091F52"/>
    <w:rsid w:val="00092970"/>
    <w:rsid w:val="00093720"/>
    <w:rsid w:val="000938E6"/>
    <w:rsid w:val="00093B3C"/>
    <w:rsid w:val="0009488C"/>
    <w:rsid w:val="00095C1B"/>
    <w:rsid w:val="00096DEA"/>
    <w:rsid w:val="00097D9B"/>
    <w:rsid w:val="000A4240"/>
    <w:rsid w:val="000A469A"/>
    <w:rsid w:val="000A584A"/>
    <w:rsid w:val="000A6458"/>
    <w:rsid w:val="000B2588"/>
    <w:rsid w:val="000C378F"/>
    <w:rsid w:val="000C6892"/>
    <w:rsid w:val="000C6FFE"/>
    <w:rsid w:val="000D0BB6"/>
    <w:rsid w:val="000D2ED2"/>
    <w:rsid w:val="000D6653"/>
    <w:rsid w:val="000E0D51"/>
    <w:rsid w:val="000E26B0"/>
    <w:rsid w:val="000E37C2"/>
    <w:rsid w:val="000E38C3"/>
    <w:rsid w:val="000E4A6F"/>
    <w:rsid w:val="000E5F45"/>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5B5"/>
    <w:rsid w:val="001347F8"/>
    <w:rsid w:val="001359EE"/>
    <w:rsid w:val="00137BB5"/>
    <w:rsid w:val="00137E05"/>
    <w:rsid w:val="001447F6"/>
    <w:rsid w:val="00147DE3"/>
    <w:rsid w:val="00150794"/>
    <w:rsid w:val="00151DA6"/>
    <w:rsid w:val="001608C4"/>
    <w:rsid w:val="00164832"/>
    <w:rsid w:val="00171418"/>
    <w:rsid w:val="001772BF"/>
    <w:rsid w:val="001772DE"/>
    <w:rsid w:val="00190C07"/>
    <w:rsid w:val="0019496C"/>
    <w:rsid w:val="001961CF"/>
    <w:rsid w:val="001A341F"/>
    <w:rsid w:val="001A59BB"/>
    <w:rsid w:val="001A607E"/>
    <w:rsid w:val="001A6A51"/>
    <w:rsid w:val="001A79C4"/>
    <w:rsid w:val="001B1757"/>
    <w:rsid w:val="001B331A"/>
    <w:rsid w:val="001C0237"/>
    <w:rsid w:val="001C0E74"/>
    <w:rsid w:val="001C4DB8"/>
    <w:rsid w:val="001C50B8"/>
    <w:rsid w:val="001C5473"/>
    <w:rsid w:val="001D229F"/>
    <w:rsid w:val="001E2EB6"/>
    <w:rsid w:val="001E632E"/>
    <w:rsid w:val="001F4552"/>
    <w:rsid w:val="002019EB"/>
    <w:rsid w:val="00204B58"/>
    <w:rsid w:val="00205051"/>
    <w:rsid w:val="00211F65"/>
    <w:rsid w:val="00214047"/>
    <w:rsid w:val="00216563"/>
    <w:rsid w:val="0021792F"/>
    <w:rsid w:val="00220D06"/>
    <w:rsid w:val="00223FED"/>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1A3F"/>
    <w:rsid w:val="002761F4"/>
    <w:rsid w:val="002775E1"/>
    <w:rsid w:val="00277979"/>
    <w:rsid w:val="00291ADD"/>
    <w:rsid w:val="002920DF"/>
    <w:rsid w:val="00292F3D"/>
    <w:rsid w:val="00295CA1"/>
    <w:rsid w:val="002A0E51"/>
    <w:rsid w:val="002A1A44"/>
    <w:rsid w:val="002A291A"/>
    <w:rsid w:val="002A2C54"/>
    <w:rsid w:val="002A4E2E"/>
    <w:rsid w:val="002A5604"/>
    <w:rsid w:val="002A603F"/>
    <w:rsid w:val="002B1701"/>
    <w:rsid w:val="002B1B24"/>
    <w:rsid w:val="002B23C3"/>
    <w:rsid w:val="002B443A"/>
    <w:rsid w:val="002B5B35"/>
    <w:rsid w:val="002B7AEE"/>
    <w:rsid w:val="002C2536"/>
    <w:rsid w:val="002C256A"/>
    <w:rsid w:val="002C3031"/>
    <w:rsid w:val="002C4233"/>
    <w:rsid w:val="002C496D"/>
    <w:rsid w:val="002C7F4E"/>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08A2"/>
    <w:rsid w:val="00321255"/>
    <w:rsid w:val="0032230D"/>
    <w:rsid w:val="00322A0B"/>
    <w:rsid w:val="00330881"/>
    <w:rsid w:val="00331CD2"/>
    <w:rsid w:val="00332426"/>
    <w:rsid w:val="00335C41"/>
    <w:rsid w:val="00335FC5"/>
    <w:rsid w:val="0033771E"/>
    <w:rsid w:val="00337FEF"/>
    <w:rsid w:val="00343FD0"/>
    <w:rsid w:val="00354B6D"/>
    <w:rsid w:val="00355210"/>
    <w:rsid w:val="00355CFD"/>
    <w:rsid w:val="00361DD8"/>
    <w:rsid w:val="00362395"/>
    <w:rsid w:val="00365DF9"/>
    <w:rsid w:val="00365FA7"/>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591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3FD2"/>
    <w:rsid w:val="004348AE"/>
    <w:rsid w:val="004376C0"/>
    <w:rsid w:val="0044068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75102"/>
    <w:rsid w:val="00482C17"/>
    <w:rsid w:val="00484CE3"/>
    <w:rsid w:val="004911B4"/>
    <w:rsid w:val="0049196A"/>
    <w:rsid w:val="004923DA"/>
    <w:rsid w:val="00492EEB"/>
    <w:rsid w:val="00493434"/>
    <w:rsid w:val="004968E2"/>
    <w:rsid w:val="00496B8D"/>
    <w:rsid w:val="004A0454"/>
    <w:rsid w:val="004A2A49"/>
    <w:rsid w:val="004A5A64"/>
    <w:rsid w:val="004A6B8E"/>
    <w:rsid w:val="004B2310"/>
    <w:rsid w:val="004B5553"/>
    <w:rsid w:val="004B600B"/>
    <w:rsid w:val="004B6822"/>
    <w:rsid w:val="004B69F6"/>
    <w:rsid w:val="004B7689"/>
    <w:rsid w:val="004C2D3A"/>
    <w:rsid w:val="004C3DCA"/>
    <w:rsid w:val="004C62D4"/>
    <w:rsid w:val="004D03C4"/>
    <w:rsid w:val="004D0BF1"/>
    <w:rsid w:val="004D0F4E"/>
    <w:rsid w:val="004D3278"/>
    <w:rsid w:val="004D35A4"/>
    <w:rsid w:val="004D445F"/>
    <w:rsid w:val="004E0822"/>
    <w:rsid w:val="004E087B"/>
    <w:rsid w:val="004E44A4"/>
    <w:rsid w:val="004E7B8B"/>
    <w:rsid w:val="004E7BDD"/>
    <w:rsid w:val="004F10E7"/>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0A22"/>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5342"/>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3E5E"/>
    <w:rsid w:val="006669F3"/>
    <w:rsid w:val="006712A7"/>
    <w:rsid w:val="00672CED"/>
    <w:rsid w:val="00674FC2"/>
    <w:rsid w:val="00676E35"/>
    <w:rsid w:val="00677E42"/>
    <w:rsid w:val="006814B4"/>
    <w:rsid w:val="00682334"/>
    <w:rsid w:val="00684732"/>
    <w:rsid w:val="00684B16"/>
    <w:rsid w:val="00687016"/>
    <w:rsid w:val="006872A0"/>
    <w:rsid w:val="0069625A"/>
    <w:rsid w:val="00696A88"/>
    <w:rsid w:val="00696F65"/>
    <w:rsid w:val="0069753E"/>
    <w:rsid w:val="00697572"/>
    <w:rsid w:val="006A00BD"/>
    <w:rsid w:val="006B4496"/>
    <w:rsid w:val="006B5E67"/>
    <w:rsid w:val="006B6612"/>
    <w:rsid w:val="006C2319"/>
    <w:rsid w:val="006C2EB5"/>
    <w:rsid w:val="006D18A3"/>
    <w:rsid w:val="006D5970"/>
    <w:rsid w:val="006E23FF"/>
    <w:rsid w:val="006E46FC"/>
    <w:rsid w:val="006E481E"/>
    <w:rsid w:val="006E795F"/>
    <w:rsid w:val="006F0862"/>
    <w:rsid w:val="006F1438"/>
    <w:rsid w:val="006F2A9E"/>
    <w:rsid w:val="006F5ED3"/>
    <w:rsid w:val="00700249"/>
    <w:rsid w:val="007069CD"/>
    <w:rsid w:val="00706BB5"/>
    <w:rsid w:val="0071231A"/>
    <w:rsid w:val="00712E90"/>
    <w:rsid w:val="00713B7E"/>
    <w:rsid w:val="00722FB2"/>
    <w:rsid w:val="00723F34"/>
    <w:rsid w:val="0072678F"/>
    <w:rsid w:val="007276E5"/>
    <w:rsid w:val="00727C4C"/>
    <w:rsid w:val="00734809"/>
    <w:rsid w:val="0073714E"/>
    <w:rsid w:val="007374EF"/>
    <w:rsid w:val="007406E1"/>
    <w:rsid w:val="00743458"/>
    <w:rsid w:val="00743E40"/>
    <w:rsid w:val="00745016"/>
    <w:rsid w:val="0075031F"/>
    <w:rsid w:val="00751263"/>
    <w:rsid w:val="00752F88"/>
    <w:rsid w:val="007544FC"/>
    <w:rsid w:val="00755427"/>
    <w:rsid w:val="00756548"/>
    <w:rsid w:val="0075673A"/>
    <w:rsid w:val="0075704F"/>
    <w:rsid w:val="0076177B"/>
    <w:rsid w:val="00763B2D"/>
    <w:rsid w:val="0076473B"/>
    <w:rsid w:val="00764C84"/>
    <w:rsid w:val="007710AD"/>
    <w:rsid w:val="007725D9"/>
    <w:rsid w:val="00772924"/>
    <w:rsid w:val="0078112D"/>
    <w:rsid w:val="007872F2"/>
    <w:rsid w:val="007873F9"/>
    <w:rsid w:val="0079003E"/>
    <w:rsid w:val="007908E0"/>
    <w:rsid w:val="00793EB3"/>
    <w:rsid w:val="00794205"/>
    <w:rsid w:val="0079422A"/>
    <w:rsid w:val="00795C0D"/>
    <w:rsid w:val="007A1F6A"/>
    <w:rsid w:val="007A4F81"/>
    <w:rsid w:val="007A628F"/>
    <w:rsid w:val="007B0DE3"/>
    <w:rsid w:val="007B1BFD"/>
    <w:rsid w:val="007B7191"/>
    <w:rsid w:val="007C1D94"/>
    <w:rsid w:val="007C556F"/>
    <w:rsid w:val="007C5ABE"/>
    <w:rsid w:val="007C6A87"/>
    <w:rsid w:val="007D0A07"/>
    <w:rsid w:val="007D0F11"/>
    <w:rsid w:val="007D133D"/>
    <w:rsid w:val="007D3EB4"/>
    <w:rsid w:val="007D3F16"/>
    <w:rsid w:val="007D55CA"/>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8F0"/>
    <w:rsid w:val="00830DD1"/>
    <w:rsid w:val="0083166E"/>
    <w:rsid w:val="00831DC3"/>
    <w:rsid w:val="008322C7"/>
    <w:rsid w:val="008340BA"/>
    <w:rsid w:val="00834F1D"/>
    <w:rsid w:val="00835D19"/>
    <w:rsid w:val="00836FEC"/>
    <w:rsid w:val="0083731C"/>
    <w:rsid w:val="00840C7A"/>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4386"/>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338"/>
    <w:rsid w:val="008E5A35"/>
    <w:rsid w:val="008F127E"/>
    <w:rsid w:val="008F32D9"/>
    <w:rsid w:val="00902A65"/>
    <w:rsid w:val="00903932"/>
    <w:rsid w:val="0090628A"/>
    <w:rsid w:val="009079BD"/>
    <w:rsid w:val="00912BD9"/>
    <w:rsid w:val="00916FB2"/>
    <w:rsid w:val="00920E5B"/>
    <w:rsid w:val="00926436"/>
    <w:rsid w:val="00926C53"/>
    <w:rsid w:val="0093018C"/>
    <w:rsid w:val="0094495F"/>
    <w:rsid w:val="009544C0"/>
    <w:rsid w:val="00954FA4"/>
    <w:rsid w:val="00955095"/>
    <w:rsid w:val="00956AE9"/>
    <w:rsid w:val="00961E15"/>
    <w:rsid w:val="0096409A"/>
    <w:rsid w:val="00964CC6"/>
    <w:rsid w:val="00967BFA"/>
    <w:rsid w:val="0097133F"/>
    <w:rsid w:val="0098262C"/>
    <w:rsid w:val="0098427C"/>
    <w:rsid w:val="00986B43"/>
    <w:rsid w:val="00986C0B"/>
    <w:rsid w:val="00986D46"/>
    <w:rsid w:val="00991FDA"/>
    <w:rsid w:val="00992ACA"/>
    <w:rsid w:val="009A3568"/>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4D5"/>
    <w:rsid w:val="009F0978"/>
    <w:rsid w:val="009F3AEC"/>
    <w:rsid w:val="009F56E5"/>
    <w:rsid w:val="009F6801"/>
    <w:rsid w:val="00A00081"/>
    <w:rsid w:val="00A06422"/>
    <w:rsid w:val="00A10D56"/>
    <w:rsid w:val="00A12AAE"/>
    <w:rsid w:val="00A12F22"/>
    <w:rsid w:val="00A14CAA"/>
    <w:rsid w:val="00A16DD1"/>
    <w:rsid w:val="00A22441"/>
    <w:rsid w:val="00A23F3B"/>
    <w:rsid w:val="00A24406"/>
    <w:rsid w:val="00A25F64"/>
    <w:rsid w:val="00A275F6"/>
    <w:rsid w:val="00A303B9"/>
    <w:rsid w:val="00A37416"/>
    <w:rsid w:val="00A4038C"/>
    <w:rsid w:val="00A40ED6"/>
    <w:rsid w:val="00A47621"/>
    <w:rsid w:val="00A479CD"/>
    <w:rsid w:val="00A50CFC"/>
    <w:rsid w:val="00A54D67"/>
    <w:rsid w:val="00A55A3F"/>
    <w:rsid w:val="00A5656A"/>
    <w:rsid w:val="00A60103"/>
    <w:rsid w:val="00A652F6"/>
    <w:rsid w:val="00A65861"/>
    <w:rsid w:val="00A732EA"/>
    <w:rsid w:val="00A7333F"/>
    <w:rsid w:val="00A7489E"/>
    <w:rsid w:val="00A8015F"/>
    <w:rsid w:val="00A80993"/>
    <w:rsid w:val="00A83BD6"/>
    <w:rsid w:val="00A85039"/>
    <w:rsid w:val="00A858C2"/>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3CAC"/>
    <w:rsid w:val="00B24344"/>
    <w:rsid w:val="00B26769"/>
    <w:rsid w:val="00B2754B"/>
    <w:rsid w:val="00B31406"/>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43A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B76"/>
    <w:rsid w:val="00BD2CD0"/>
    <w:rsid w:val="00BD30B1"/>
    <w:rsid w:val="00BD4CAE"/>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25A2"/>
    <w:rsid w:val="00C4664D"/>
    <w:rsid w:val="00C46C6E"/>
    <w:rsid w:val="00C472AA"/>
    <w:rsid w:val="00C50A05"/>
    <w:rsid w:val="00C54AED"/>
    <w:rsid w:val="00C54F8E"/>
    <w:rsid w:val="00C555FC"/>
    <w:rsid w:val="00C55E9B"/>
    <w:rsid w:val="00C56D09"/>
    <w:rsid w:val="00C57D24"/>
    <w:rsid w:val="00C604D6"/>
    <w:rsid w:val="00C63CAB"/>
    <w:rsid w:val="00C63D00"/>
    <w:rsid w:val="00C6441B"/>
    <w:rsid w:val="00C65921"/>
    <w:rsid w:val="00C7108B"/>
    <w:rsid w:val="00C72889"/>
    <w:rsid w:val="00C75883"/>
    <w:rsid w:val="00C77FA5"/>
    <w:rsid w:val="00C8089F"/>
    <w:rsid w:val="00C835FE"/>
    <w:rsid w:val="00C836CC"/>
    <w:rsid w:val="00C8415E"/>
    <w:rsid w:val="00C852D6"/>
    <w:rsid w:val="00C87A74"/>
    <w:rsid w:val="00C92C71"/>
    <w:rsid w:val="00C93F8F"/>
    <w:rsid w:val="00CA0894"/>
    <w:rsid w:val="00CA3593"/>
    <w:rsid w:val="00CA5726"/>
    <w:rsid w:val="00CA7E6A"/>
    <w:rsid w:val="00CB258E"/>
    <w:rsid w:val="00CB2EA8"/>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2DE"/>
    <w:rsid w:val="00CF3DB3"/>
    <w:rsid w:val="00D0274B"/>
    <w:rsid w:val="00D0503D"/>
    <w:rsid w:val="00D052BC"/>
    <w:rsid w:val="00D05A5D"/>
    <w:rsid w:val="00D07026"/>
    <w:rsid w:val="00D146AE"/>
    <w:rsid w:val="00D15DC4"/>
    <w:rsid w:val="00D177B2"/>
    <w:rsid w:val="00D22C8F"/>
    <w:rsid w:val="00D2795C"/>
    <w:rsid w:val="00D3203C"/>
    <w:rsid w:val="00D33491"/>
    <w:rsid w:val="00D3442D"/>
    <w:rsid w:val="00D36F00"/>
    <w:rsid w:val="00D44B67"/>
    <w:rsid w:val="00D44F8E"/>
    <w:rsid w:val="00D51FD5"/>
    <w:rsid w:val="00D55DE0"/>
    <w:rsid w:val="00D57705"/>
    <w:rsid w:val="00D607EF"/>
    <w:rsid w:val="00D60F88"/>
    <w:rsid w:val="00D6369A"/>
    <w:rsid w:val="00D646BD"/>
    <w:rsid w:val="00D65558"/>
    <w:rsid w:val="00D66AD9"/>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5EDA"/>
    <w:rsid w:val="00DD63BE"/>
    <w:rsid w:val="00DE4296"/>
    <w:rsid w:val="00DF2469"/>
    <w:rsid w:val="00DF7899"/>
    <w:rsid w:val="00E0524C"/>
    <w:rsid w:val="00E15751"/>
    <w:rsid w:val="00E17160"/>
    <w:rsid w:val="00E17D41"/>
    <w:rsid w:val="00E21FA7"/>
    <w:rsid w:val="00E231D1"/>
    <w:rsid w:val="00E233C5"/>
    <w:rsid w:val="00E2611A"/>
    <w:rsid w:val="00E3288D"/>
    <w:rsid w:val="00E35112"/>
    <w:rsid w:val="00E35BEC"/>
    <w:rsid w:val="00E41A6A"/>
    <w:rsid w:val="00E50821"/>
    <w:rsid w:val="00E5197A"/>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A3A"/>
    <w:rsid w:val="00E86299"/>
    <w:rsid w:val="00E9107A"/>
    <w:rsid w:val="00E91F62"/>
    <w:rsid w:val="00E929FD"/>
    <w:rsid w:val="00E93240"/>
    <w:rsid w:val="00E9479B"/>
    <w:rsid w:val="00E94E22"/>
    <w:rsid w:val="00E95F08"/>
    <w:rsid w:val="00E97171"/>
    <w:rsid w:val="00EA4D48"/>
    <w:rsid w:val="00EA7ADF"/>
    <w:rsid w:val="00EB2173"/>
    <w:rsid w:val="00EB5A04"/>
    <w:rsid w:val="00EB62E6"/>
    <w:rsid w:val="00EB695F"/>
    <w:rsid w:val="00EC350D"/>
    <w:rsid w:val="00EC3A85"/>
    <w:rsid w:val="00EC4B89"/>
    <w:rsid w:val="00EC59A5"/>
    <w:rsid w:val="00EC6E15"/>
    <w:rsid w:val="00ED15DC"/>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91B"/>
    <w:rsid w:val="00F4043E"/>
    <w:rsid w:val="00F41795"/>
    <w:rsid w:val="00F41BBC"/>
    <w:rsid w:val="00F439AE"/>
    <w:rsid w:val="00F444F0"/>
    <w:rsid w:val="00F446FF"/>
    <w:rsid w:val="00F45521"/>
    <w:rsid w:val="00F50847"/>
    <w:rsid w:val="00F53F27"/>
    <w:rsid w:val="00F546D1"/>
    <w:rsid w:val="00F60281"/>
    <w:rsid w:val="00F66272"/>
    <w:rsid w:val="00F709C0"/>
    <w:rsid w:val="00F714E2"/>
    <w:rsid w:val="00F81FEC"/>
    <w:rsid w:val="00F927A1"/>
    <w:rsid w:val="00F92E4D"/>
    <w:rsid w:val="00F94644"/>
    <w:rsid w:val="00F95D08"/>
    <w:rsid w:val="00FA23BD"/>
    <w:rsid w:val="00FA3764"/>
    <w:rsid w:val="00FA3BB6"/>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Emphasis">
    <w:name w:val="Emphasis"/>
    <w:basedOn w:val="DefaultParagraphFont"/>
    <w:uiPriority w:val="20"/>
    <w:qFormat/>
    <w:rsid w:val="007D55CA"/>
    <w:rPr>
      <w:i/>
      <w:iCs/>
    </w:rPr>
  </w:style>
  <w:style w:type="paragraph" w:styleId="NormalWeb">
    <w:name w:val="Normal (Web)"/>
    <w:basedOn w:val="Normal"/>
    <w:uiPriority w:val="99"/>
    <w:unhideWhenUsed/>
    <w:rsid w:val="006814B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FA3BB6"/>
    <w:rPr>
      <w:color w:val="605E5C"/>
      <w:shd w:val="clear" w:color="auto" w:fill="E1DFDD"/>
    </w:rPr>
  </w:style>
  <w:style w:type="paragraph" w:styleId="Bibliography">
    <w:name w:val="Bibliography"/>
    <w:basedOn w:val="Normal"/>
    <w:next w:val="Normal"/>
    <w:uiPriority w:val="37"/>
    <w:unhideWhenUsed/>
    <w:rsid w:val="008E4338"/>
    <w:pPr>
      <w:overflowPunct/>
      <w:autoSpaceDE/>
      <w:autoSpaceDN/>
      <w:adjustRightInd/>
      <w:spacing w:after="160" w:line="259" w:lineRule="auto"/>
      <w:textAlignment w:val="auto"/>
    </w:pPr>
    <w:rPr>
      <w:rFonts w:eastAsiaTheme="minorHAnsi"/>
      <w:color w:val="auto"/>
      <w:kern w:val="2"/>
      <w:sz w:val="24"/>
      <w:szCs w:val="24"/>
      <w:lang w:eastAsia="en-US"/>
      <w14:ligatures w14:val="standardContextual"/>
    </w:rPr>
  </w:style>
  <w:style w:type="character" w:customStyle="1" w:styleId="groupname">
    <w:name w:val="groupname"/>
    <w:basedOn w:val="DefaultParagraphFont"/>
    <w:rsid w:val="0076177B"/>
  </w:style>
  <w:style w:type="character" w:customStyle="1" w:styleId="pubyear">
    <w:name w:val="pubyear"/>
    <w:basedOn w:val="DefaultParagraphFont"/>
    <w:rsid w:val="0076177B"/>
  </w:style>
  <w:style w:type="character" w:customStyle="1" w:styleId="booktitle">
    <w:name w:val="booktitle"/>
    <w:basedOn w:val="DefaultParagraphFont"/>
    <w:rsid w:val="0076177B"/>
  </w:style>
  <w:style w:type="character" w:customStyle="1" w:styleId="publisherlocation">
    <w:name w:val="publisherlocation"/>
    <w:basedOn w:val="DefaultParagraphFont"/>
    <w:rsid w:val="00761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003683">
      <w:bodyDiv w:val="1"/>
      <w:marLeft w:val="0"/>
      <w:marRight w:val="0"/>
      <w:marTop w:val="0"/>
      <w:marBottom w:val="0"/>
      <w:divBdr>
        <w:top w:val="none" w:sz="0" w:space="0" w:color="auto"/>
        <w:left w:val="none" w:sz="0" w:space="0" w:color="auto"/>
        <w:bottom w:val="none" w:sz="0" w:space="0" w:color="auto"/>
        <w:right w:val="none" w:sz="0" w:space="0" w:color="auto"/>
      </w:divBdr>
      <w:divsChild>
        <w:div w:id="629243029">
          <w:marLeft w:val="0"/>
          <w:marRight w:val="0"/>
          <w:marTop w:val="0"/>
          <w:marBottom w:val="0"/>
          <w:divBdr>
            <w:top w:val="none" w:sz="0" w:space="0" w:color="auto"/>
            <w:left w:val="none" w:sz="0" w:space="0" w:color="auto"/>
            <w:bottom w:val="none" w:sz="0" w:space="0" w:color="auto"/>
            <w:right w:val="none" w:sz="0" w:space="0" w:color="auto"/>
          </w:divBdr>
        </w:div>
      </w:divsChild>
    </w:div>
    <w:div w:id="430470308">
      <w:bodyDiv w:val="1"/>
      <w:marLeft w:val="0"/>
      <w:marRight w:val="0"/>
      <w:marTop w:val="0"/>
      <w:marBottom w:val="0"/>
      <w:divBdr>
        <w:top w:val="none" w:sz="0" w:space="0" w:color="auto"/>
        <w:left w:val="none" w:sz="0" w:space="0" w:color="auto"/>
        <w:bottom w:val="none" w:sz="0" w:space="0" w:color="auto"/>
        <w:right w:val="none" w:sz="0" w:space="0" w:color="auto"/>
      </w:divBdr>
      <w:divsChild>
        <w:div w:id="2065790498">
          <w:marLeft w:val="0"/>
          <w:marRight w:val="0"/>
          <w:marTop w:val="0"/>
          <w:marBottom w:val="0"/>
          <w:divBdr>
            <w:top w:val="none" w:sz="0" w:space="0" w:color="auto"/>
            <w:left w:val="none" w:sz="0" w:space="0" w:color="auto"/>
            <w:bottom w:val="none" w:sz="0" w:space="0" w:color="auto"/>
            <w:right w:val="none" w:sz="0" w:space="0" w:color="auto"/>
          </w:divBdr>
        </w:div>
      </w:divsChild>
    </w:div>
    <w:div w:id="466557529">
      <w:bodyDiv w:val="1"/>
      <w:marLeft w:val="0"/>
      <w:marRight w:val="0"/>
      <w:marTop w:val="0"/>
      <w:marBottom w:val="0"/>
      <w:divBdr>
        <w:top w:val="none" w:sz="0" w:space="0" w:color="auto"/>
        <w:left w:val="none" w:sz="0" w:space="0" w:color="auto"/>
        <w:bottom w:val="none" w:sz="0" w:space="0" w:color="auto"/>
        <w:right w:val="none" w:sz="0" w:space="0" w:color="auto"/>
      </w:divBdr>
      <w:divsChild>
        <w:div w:id="511066644">
          <w:marLeft w:val="0"/>
          <w:marRight w:val="0"/>
          <w:marTop w:val="0"/>
          <w:marBottom w:val="0"/>
          <w:divBdr>
            <w:top w:val="none" w:sz="0" w:space="0" w:color="auto"/>
            <w:left w:val="none" w:sz="0" w:space="0" w:color="auto"/>
            <w:bottom w:val="none" w:sz="0" w:space="0" w:color="auto"/>
            <w:right w:val="none" w:sz="0" w:space="0" w:color="auto"/>
          </w:divBdr>
        </w:div>
      </w:divsChild>
    </w:div>
    <w:div w:id="579145098">
      <w:bodyDiv w:val="1"/>
      <w:marLeft w:val="0"/>
      <w:marRight w:val="0"/>
      <w:marTop w:val="0"/>
      <w:marBottom w:val="0"/>
      <w:divBdr>
        <w:top w:val="none" w:sz="0" w:space="0" w:color="auto"/>
        <w:left w:val="none" w:sz="0" w:space="0" w:color="auto"/>
        <w:bottom w:val="none" w:sz="0" w:space="0" w:color="auto"/>
        <w:right w:val="none" w:sz="0" w:space="0" w:color="auto"/>
      </w:divBdr>
      <w:divsChild>
        <w:div w:id="1437554521">
          <w:marLeft w:val="0"/>
          <w:marRight w:val="0"/>
          <w:marTop w:val="0"/>
          <w:marBottom w:val="0"/>
          <w:divBdr>
            <w:top w:val="none" w:sz="0" w:space="0" w:color="auto"/>
            <w:left w:val="none" w:sz="0" w:space="0" w:color="auto"/>
            <w:bottom w:val="none" w:sz="0" w:space="0" w:color="auto"/>
            <w:right w:val="none" w:sz="0" w:space="0" w:color="auto"/>
          </w:divBdr>
        </w:div>
      </w:divsChild>
    </w:div>
    <w:div w:id="701367317">
      <w:bodyDiv w:val="1"/>
      <w:marLeft w:val="0"/>
      <w:marRight w:val="0"/>
      <w:marTop w:val="0"/>
      <w:marBottom w:val="0"/>
      <w:divBdr>
        <w:top w:val="none" w:sz="0" w:space="0" w:color="auto"/>
        <w:left w:val="none" w:sz="0" w:space="0" w:color="auto"/>
        <w:bottom w:val="none" w:sz="0" w:space="0" w:color="auto"/>
        <w:right w:val="none" w:sz="0" w:space="0" w:color="auto"/>
      </w:divBdr>
    </w:div>
    <w:div w:id="716514741">
      <w:bodyDiv w:val="1"/>
      <w:marLeft w:val="0"/>
      <w:marRight w:val="0"/>
      <w:marTop w:val="0"/>
      <w:marBottom w:val="0"/>
      <w:divBdr>
        <w:top w:val="none" w:sz="0" w:space="0" w:color="auto"/>
        <w:left w:val="none" w:sz="0" w:space="0" w:color="auto"/>
        <w:bottom w:val="none" w:sz="0" w:space="0" w:color="auto"/>
        <w:right w:val="none" w:sz="0" w:space="0" w:color="auto"/>
      </w:divBdr>
      <w:divsChild>
        <w:div w:id="846749163">
          <w:marLeft w:val="0"/>
          <w:marRight w:val="0"/>
          <w:marTop w:val="0"/>
          <w:marBottom w:val="0"/>
          <w:divBdr>
            <w:top w:val="none" w:sz="0" w:space="0" w:color="auto"/>
            <w:left w:val="none" w:sz="0" w:space="0" w:color="auto"/>
            <w:bottom w:val="none" w:sz="0" w:space="0" w:color="auto"/>
            <w:right w:val="none" w:sz="0" w:space="0" w:color="auto"/>
          </w:divBdr>
        </w:div>
      </w:divsChild>
    </w:div>
    <w:div w:id="884637467">
      <w:bodyDiv w:val="1"/>
      <w:marLeft w:val="0"/>
      <w:marRight w:val="0"/>
      <w:marTop w:val="0"/>
      <w:marBottom w:val="0"/>
      <w:divBdr>
        <w:top w:val="none" w:sz="0" w:space="0" w:color="auto"/>
        <w:left w:val="none" w:sz="0" w:space="0" w:color="auto"/>
        <w:bottom w:val="none" w:sz="0" w:space="0" w:color="auto"/>
        <w:right w:val="none" w:sz="0" w:space="0" w:color="auto"/>
      </w:divBdr>
      <w:divsChild>
        <w:div w:id="1950769464">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7050861">
      <w:bodyDiv w:val="1"/>
      <w:marLeft w:val="0"/>
      <w:marRight w:val="0"/>
      <w:marTop w:val="0"/>
      <w:marBottom w:val="0"/>
      <w:divBdr>
        <w:top w:val="none" w:sz="0" w:space="0" w:color="auto"/>
        <w:left w:val="none" w:sz="0" w:space="0" w:color="auto"/>
        <w:bottom w:val="none" w:sz="0" w:space="0" w:color="auto"/>
        <w:right w:val="none" w:sz="0" w:space="0" w:color="auto"/>
      </w:divBdr>
      <w:divsChild>
        <w:div w:id="2049795434">
          <w:marLeft w:val="0"/>
          <w:marRight w:val="0"/>
          <w:marTop w:val="0"/>
          <w:marBottom w:val="0"/>
          <w:divBdr>
            <w:top w:val="none" w:sz="0" w:space="0" w:color="auto"/>
            <w:left w:val="none" w:sz="0" w:space="0" w:color="auto"/>
            <w:bottom w:val="none" w:sz="0" w:space="0" w:color="auto"/>
            <w:right w:val="none" w:sz="0" w:space="0" w:color="auto"/>
          </w:divBdr>
        </w:div>
      </w:divsChild>
    </w:div>
    <w:div w:id="1011640290">
      <w:bodyDiv w:val="1"/>
      <w:marLeft w:val="0"/>
      <w:marRight w:val="0"/>
      <w:marTop w:val="0"/>
      <w:marBottom w:val="0"/>
      <w:divBdr>
        <w:top w:val="none" w:sz="0" w:space="0" w:color="auto"/>
        <w:left w:val="none" w:sz="0" w:space="0" w:color="auto"/>
        <w:bottom w:val="none" w:sz="0" w:space="0" w:color="auto"/>
        <w:right w:val="none" w:sz="0" w:space="0" w:color="auto"/>
      </w:divBdr>
    </w:div>
    <w:div w:id="1022170141">
      <w:bodyDiv w:val="1"/>
      <w:marLeft w:val="0"/>
      <w:marRight w:val="0"/>
      <w:marTop w:val="0"/>
      <w:marBottom w:val="0"/>
      <w:divBdr>
        <w:top w:val="none" w:sz="0" w:space="0" w:color="auto"/>
        <w:left w:val="none" w:sz="0" w:space="0" w:color="auto"/>
        <w:bottom w:val="none" w:sz="0" w:space="0" w:color="auto"/>
        <w:right w:val="none" w:sz="0" w:space="0" w:color="auto"/>
      </w:divBdr>
    </w:div>
    <w:div w:id="1035354413">
      <w:bodyDiv w:val="1"/>
      <w:marLeft w:val="0"/>
      <w:marRight w:val="0"/>
      <w:marTop w:val="0"/>
      <w:marBottom w:val="0"/>
      <w:divBdr>
        <w:top w:val="none" w:sz="0" w:space="0" w:color="auto"/>
        <w:left w:val="none" w:sz="0" w:space="0" w:color="auto"/>
        <w:bottom w:val="none" w:sz="0" w:space="0" w:color="auto"/>
        <w:right w:val="none" w:sz="0" w:space="0" w:color="auto"/>
      </w:divBdr>
    </w:div>
    <w:div w:id="1065838483">
      <w:bodyDiv w:val="1"/>
      <w:marLeft w:val="0"/>
      <w:marRight w:val="0"/>
      <w:marTop w:val="0"/>
      <w:marBottom w:val="0"/>
      <w:divBdr>
        <w:top w:val="none" w:sz="0" w:space="0" w:color="auto"/>
        <w:left w:val="none" w:sz="0" w:space="0" w:color="auto"/>
        <w:bottom w:val="none" w:sz="0" w:space="0" w:color="auto"/>
        <w:right w:val="none" w:sz="0" w:space="0" w:color="auto"/>
      </w:divBdr>
    </w:div>
    <w:div w:id="1134367308">
      <w:bodyDiv w:val="1"/>
      <w:marLeft w:val="0"/>
      <w:marRight w:val="0"/>
      <w:marTop w:val="0"/>
      <w:marBottom w:val="0"/>
      <w:divBdr>
        <w:top w:val="none" w:sz="0" w:space="0" w:color="auto"/>
        <w:left w:val="none" w:sz="0" w:space="0" w:color="auto"/>
        <w:bottom w:val="none" w:sz="0" w:space="0" w:color="auto"/>
        <w:right w:val="none" w:sz="0" w:space="0" w:color="auto"/>
      </w:divBdr>
      <w:divsChild>
        <w:div w:id="320811784">
          <w:marLeft w:val="0"/>
          <w:marRight w:val="0"/>
          <w:marTop w:val="0"/>
          <w:marBottom w:val="0"/>
          <w:divBdr>
            <w:top w:val="none" w:sz="0" w:space="0" w:color="auto"/>
            <w:left w:val="none" w:sz="0" w:space="0" w:color="auto"/>
            <w:bottom w:val="none" w:sz="0" w:space="0" w:color="auto"/>
            <w:right w:val="none" w:sz="0" w:space="0" w:color="auto"/>
          </w:divBdr>
        </w:div>
      </w:divsChild>
    </w:div>
    <w:div w:id="1142698700">
      <w:bodyDiv w:val="1"/>
      <w:marLeft w:val="0"/>
      <w:marRight w:val="0"/>
      <w:marTop w:val="0"/>
      <w:marBottom w:val="0"/>
      <w:divBdr>
        <w:top w:val="none" w:sz="0" w:space="0" w:color="auto"/>
        <w:left w:val="none" w:sz="0" w:space="0" w:color="auto"/>
        <w:bottom w:val="none" w:sz="0" w:space="0" w:color="auto"/>
        <w:right w:val="none" w:sz="0" w:space="0" w:color="auto"/>
      </w:divBdr>
      <w:divsChild>
        <w:div w:id="847450909">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8754287">
      <w:bodyDiv w:val="1"/>
      <w:marLeft w:val="0"/>
      <w:marRight w:val="0"/>
      <w:marTop w:val="0"/>
      <w:marBottom w:val="0"/>
      <w:divBdr>
        <w:top w:val="none" w:sz="0" w:space="0" w:color="auto"/>
        <w:left w:val="none" w:sz="0" w:space="0" w:color="auto"/>
        <w:bottom w:val="none" w:sz="0" w:space="0" w:color="auto"/>
        <w:right w:val="none" w:sz="0" w:space="0" w:color="auto"/>
      </w:divBdr>
      <w:divsChild>
        <w:div w:id="1859539806">
          <w:marLeft w:val="0"/>
          <w:marRight w:val="0"/>
          <w:marTop w:val="0"/>
          <w:marBottom w:val="0"/>
          <w:divBdr>
            <w:top w:val="none" w:sz="0" w:space="0" w:color="auto"/>
            <w:left w:val="none" w:sz="0" w:space="0" w:color="auto"/>
            <w:bottom w:val="none" w:sz="0" w:space="0" w:color="auto"/>
            <w:right w:val="none" w:sz="0" w:space="0" w:color="auto"/>
          </w:divBdr>
        </w:div>
      </w:divsChild>
    </w:div>
    <w:div w:id="1327249072">
      <w:bodyDiv w:val="1"/>
      <w:marLeft w:val="0"/>
      <w:marRight w:val="0"/>
      <w:marTop w:val="0"/>
      <w:marBottom w:val="0"/>
      <w:divBdr>
        <w:top w:val="none" w:sz="0" w:space="0" w:color="auto"/>
        <w:left w:val="none" w:sz="0" w:space="0" w:color="auto"/>
        <w:bottom w:val="none" w:sz="0" w:space="0" w:color="auto"/>
        <w:right w:val="none" w:sz="0" w:space="0" w:color="auto"/>
      </w:divBdr>
    </w:div>
    <w:div w:id="1362049073">
      <w:bodyDiv w:val="1"/>
      <w:marLeft w:val="0"/>
      <w:marRight w:val="0"/>
      <w:marTop w:val="0"/>
      <w:marBottom w:val="0"/>
      <w:divBdr>
        <w:top w:val="none" w:sz="0" w:space="0" w:color="auto"/>
        <w:left w:val="none" w:sz="0" w:space="0" w:color="auto"/>
        <w:bottom w:val="none" w:sz="0" w:space="0" w:color="auto"/>
        <w:right w:val="none" w:sz="0" w:space="0" w:color="auto"/>
      </w:divBdr>
      <w:divsChild>
        <w:div w:id="656886144">
          <w:marLeft w:val="0"/>
          <w:marRight w:val="0"/>
          <w:marTop w:val="0"/>
          <w:marBottom w:val="0"/>
          <w:divBdr>
            <w:top w:val="none" w:sz="0" w:space="0" w:color="auto"/>
            <w:left w:val="none" w:sz="0" w:space="0" w:color="auto"/>
            <w:bottom w:val="none" w:sz="0" w:space="0" w:color="auto"/>
            <w:right w:val="none" w:sz="0" w:space="0" w:color="auto"/>
          </w:divBdr>
        </w:div>
      </w:divsChild>
    </w:div>
    <w:div w:id="1364550921">
      <w:bodyDiv w:val="1"/>
      <w:marLeft w:val="0"/>
      <w:marRight w:val="0"/>
      <w:marTop w:val="0"/>
      <w:marBottom w:val="0"/>
      <w:divBdr>
        <w:top w:val="none" w:sz="0" w:space="0" w:color="auto"/>
        <w:left w:val="none" w:sz="0" w:space="0" w:color="auto"/>
        <w:bottom w:val="none" w:sz="0" w:space="0" w:color="auto"/>
        <w:right w:val="none" w:sz="0" w:space="0" w:color="auto"/>
      </w:divBdr>
      <w:divsChild>
        <w:div w:id="1302879744">
          <w:marLeft w:val="0"/>
          <w:marRight w:val="0"/>
          <w:marTop w:val="0"/>
          <w:marBottom w:val="0"/>
          <w:divBdr>
            <w:top w:val="none" w:sz="0" w:space="0" w:color="auto"/>
            <w:left w:val="none" w:sz="0" w:space="0" w:color="auto"/>
            <w:bottom w:val="none" w:sz="0" w:space="0" w:color="auto"/>
            <w:right w:val="none" w:sz="0" w:space="0" w:color="auto"/>
          </w:divBdr>
        </w:div>
      </w:divsChild>
    </w:div>
    <w:div w:id="1487355217">
      <w:bodyDiv w:val="1"/>
      <w:marLeft w:val="0"/>
      <w:marRight w:val="0"/>
      <w:marTop w:val="0"/>
      <w:marBottom w:val="0"/>
      <w:divBdr>
        <w:top w:val="none" w:sz="0" w:space="0" w:color="auto"/>
        <w:left w:val="none" w:sz="0" w:space="0" w:color="auto"/>
        <w:bottom w:val="none" w:sz="0" w:space="0" w:color="auto"/>
        <w:right w:val="none" w:sz="0" w:space="0" w:color="auto"/>
      </w:divBdr>
    </w:div>
    <w:div w:id="1547641590">
      <w:bodyDiv w:val="1"/>
      <w:marLeft w:val="0"/>
      <w:marRight w:val="0"/>
      <w:marTop w:val="0"/>
      <w:marBottom w:val="0"/>
      <w:divBdr>
        <w:top w:val="none" w:sz="0" w:space="0" w:color="auto"/>
        <w:left w:val="none" w:sz="0" w:space="0" w:color="auto"/>
        <w:bottom w:val="none" w:sz="0" w:space="0" w:color="auto"/>
        <w:right w:val="none" w:sz="0" w:space="0" w:color="auto"/>
      </w:divBdr>
      <w:divsChild>
        <w:div w:id="1412779116">
          <w:marLeft w:val="0"/>
          <w:marRight w:val="0"/>
          <w:marTop w:val="0"/>
          <w:marBottom w:val="0"/>
          <w:divBdr>
            <w:top w:val="none" w:sz="0" w:space="0" w:color="auto"/>
            <w:left w:val="none" w:sz="0" w:space="0" w:color="auto"/>
            <w:bottom w:val="none" w:sz="0" w:space="0" w:color="auto"/>
            <w:right w:val="none" w:sz="0" w:space="0" w:color="auto"/>
          </w:divBdr>
        </w:div>
      </w:divsChild>
    </w:div>
    <w:div w:id="1585991605">
      <w:bodyDiv w:val="1"/>
      <w:marLeft w:val="0"/>
      <w:marRight w:val="0"/>
      <w:marTop w:val="0"/>
      <w:marBottom w:val="0"/>
      <w:divBdr>
        <w:top w:val="none" w:sz="0" w:space="0" w:color="auto"/>
        <w:left w:val="none" w:sz="0" w:space="0" w:color="auto"/>
        <w:bottom w:val="none" w:sz="0" w:space="0" w:color="auto"/>
        <w:right w:val="none" w:sz="0" w:space="0" w:color="auto"/>
      </w:divBdr>
      <w:divsChild>
        <w:div w:id="715932432">
          <w:marLeft w:val="0"/>
          <w:marRight w:val="0"/>
          <w:marTop w:val="0"/>
          <w:marBottom w:val="0"/>
          <w:divBdr>
            <w:top w:val="none" w:sz="0" w:space="0" w:color="auto"/>
            <w:left w:val="none" w:sz="0" w:space="0" w:color="auto"/>
            <w:bottom w:val="none" w:sz="0" w:space="0" w:color="auto"/>
            <w:right w:val="none" w:sz="0" w:space="0" w:color="auto"/>
          </w:divBdr>
        </w:div>
      </w:divsChild>
    </w:div>
    <w:div w:id="1659311732">
      <w:bodyDiv w:val="1"/>
      <w:marLeft w:val="0"/>
      <w:marRight w:val="0"/>
      <w:marTop w:val="0"/>
      <w:marBottom w:val="0"/>
      <w:divBdr>
        <w:top w:val="none" w:sz="0" w:space="0" w:color="auto"/>
        <w:left w:val="none" w:sz="0" w:space="0" w:color="auto"/>
        <w:bottom w:val="none" w:sz="0" w:space="0" w:color="auto"/>
        <w:right w:val="none" w:sz="0" w:space="0" w:color="auto"/>
      </w:divBdr>
      <w:divsChild>
        <w:div w:id="1452431859">
          <w:marLeft w:val="0"/>
          <w:marRight w:val="0"/>
          <w:marTop w:val="0"/>
          <w:marBottom w:val="0"/>
          <w:divBdr>
            <w:top w:val="none" w:sz="0" w:space="0" w:color="auto"/>
            <w:left w:val="none" w:sz="0" w:space="0" w:color="auto"/>
            <w:bottom w:val="none" w:sz="0" w:space="0" w:color="auto"/>
            <w:right w:val="none" w:sz="0" w:space="0" w:color="auto"/>
          </w:divBdr>
        </w:div>
      </w:divsChild>
    </w:div>
    <w:div w:id="1676616079">
      <w:bodyDiv w:val="1"/>
      <w:marLeft w:val="0"/>
      <w:marRight w:val="0"/>
      <w:marTop w:val="0"/>
      <w:marBottom w:val="0"/>
      <w:divBdr>
        <w:top w:val="none" w:sz="0" w:space="0" w:color="auto"/>
        <w:left w:val="none" w:sz="0" w:space="0" w:color="auto"/>
        <w:bottom w:val="none" w:sz="0" w:space="0" w:color="auto"/>
        <w:right w:val="none" w:sz="0" w:space="0" w:color="auto"/>
      </w:divBdr>
      <w:divsChild>
        <w:div w:id="311570218">
          <w:marLeft w:val="0"/>
          <w:marRight w:val="0"/>
          <w:marTop w:val="0"/>
          <w:marBottom w:val="0"/>
          <w:divBdr>
            <w:top w:val="none" w:sz="0" w:space="0" w:color="auto"/>
            <w:left w:val="none" w:sz="0" w:space="0" w:color="auto"/>
            <w:bottom w:val="none" w:sz="0" w:space="0" w:color="auto"/>
            <w:right w:val="none" w:sz="0" w:space="0" w:color="auto"/>
          </w:divBdr>
        </w:div>
      </w:divsChild>
    </w:div>
    <w:div w:id="1725715022">
      <w:bodyDiv w:val="1"/>
      <w:marLeft w:val="0"/>
      <w:marRight w:val="0"/>
      <w:marTop w:val="0"/>
      <w:marBottom w:val="0"/>
      <w:divBdr>
        <w:top w:val="none" w:sz="0" w:space="0" w:color="auto"/>
        <w:left w:val="none" w:sz="0" w:space="0" w:color="auto"/>
        <w:bottom w:val="none" w:sz="0" w:space="0" w:color="auto"/>
        <w:right w:val="none" w:sz="0" w:space="0" w:color="auto"/>
      </w:divBdr>
      <w:divsChild>
        <w:div w:id="870143899">
          <w:marLeft w:val="0"/>
          <w:marRight w:val="0"/>
          <w:marTop w:val="0"/>
          <w:marBottom w:val="0"/>
          <w:divBdr>
            <w:top w:val="none" w:sz="0" w:space="0" w:color="auto"/>
            <w:left w:val="none" w:sz="0" w:space="0" w:color="auto"/>
            <w:bottom w:val="none" w:sz="0" w:space="0" w:color="auto"/>
            <w:right w:val="none" w:sz="0" w:space="0" w:color="auto"/>
          </w:divBdr>
        </w:div>
      </w:divsChild>
    </w:div>
    <w:div w:id="1732846542">
      <w:bodyDiv w:val="1"/>
      <w:marLeft w:val="0"/>
      <w:marRight w:val="0"/>
      <w:marTop w:val="0"/>
      <w:marBottom w:val="0"/>
      <w:divBdr>
        <w:top w:val="none" w:sz="0" w:space="0" w:color="auto"/>
        <w:left w:val="none" w:sz="0" w:space="0" w:color="auto"/>
        <w:bottom w:val="none" w:sz="0" w:space="0" w:color="auto"/>
        <w:right w:val="none" w:sz="0" w:space="0" w:color="auto"/>
      </w:divBdr>
      <w:divsChild>
        <w:div w:id="712193110">
          <w:marLeft w:val="0"/>
          <w:marRight w:val="0"/>
          <w:marTop w:val="0"/>
          <w:marBottom w:val="0"/>
          <w:divBdr>
            <w:top w:val="none" w:sz="0" w:space="0" w:color="auto"/>
            <w:left w:val="none" w:sz="0" w:space="0" w:color="auto"/>
            <w:bottom w:val="none" w:sz="0" w:space="0" w:color="auto"/>
            <w:right w:val="none" w:sz="0" w:space="0" w:color="auto"/>
          </w:divBdr>
        </w:div>
      </w:divsChild>
    </w:div>
    <w:div w:id="1832255678">
      <w:bodyDiv w:val="1"/>
      <w:marLeft w:val="0"/>
      <w:marRight w:val="0"/>
      <w:marTop w:val="0"/>
      <w:marBottom w:val="0"/>
      <w:divBdr>
        <w:top w:val="none" w:sz="0" w:space="0" w:color="auto"/>
        <w:left w:val="none" w:sz="0" w:space="0" w:color="auto"/>
        <w:bottom w:val="none" w:sz="0" w:space="0" w:color="auto"/>
        <w:right w:val="none" w:sz="0" w:space="0" w:color="auto"/>
      </w:divBdr>
    </w:div>
    <w:div w:id="1885482092">
      <w:bodyDiv w:val="1"/>
      <w:marLeft w:val="0"/>
      <w:marRight w:val="0"/>
      <w:marTop w:val="0"/>
      <w:marBottom w:val="0"/>
      <w:divBdr>
        <w:top w:val="none" w:sz="0" w:space="0" w:color="auto"/>
        <w:left w:val="none" w:sz="0" w:space="0" w:color="auto"/>
        <w:bottom w:val="none" w:sz="0" w:space="0" w:color="auto"/>
        <w:right w:val="none" w:sz="0" w:space="0" w:color="auto"/>
      </w:divBdr>
      <w:divsChild>
        <w:div w:id="992224458">
          <w:marLeft w:val="0"/>
          <w:marRight w:val="0"/>
          <w:marTop w:val="0"/>
          <w:marBottom w:val="0"/>
          <w:divBdr>
            <w:top w:val="none" w:sz="0" w:space="0" w:color="auto"/>
            <w:left w:val="none" w:sz="0" w:space="0" w:color="auto"/>
            <w:bottom w:val="none" w:sz="0" w:space="0" w:color="auto"/>
            <w:right w:val="none" w:sz="0" w:space="0" w:color="auto"/>
          </w:divBdr>
        </w:div>
      </w:divsChild>
    </w:div>
    <w:div w:id="1907034732">
      <w:bodyDiv w:val="1"/>
      <w:marLeft w:val="0"/>
      <w:marRight w:val="0"/>
      <w:marTop w:val="0"/>
      <w:marBottom w:val="0"/>
      <w:divBdr>
        <w:top w:val="none" w:sz="0" w:space="0" w:color="auto"/>
        <w:left w:val="none" w:sz="0" w:space="0" w:color="auto"/>
        <w:bottom w:val="none" w:sz="0" w:space="0" w:color="auto"/>
        <w:right w:val="none" w:sz="0" w:space="0" w:color="auto"/>
      </w:divBdr>
      <w:divsChild>
        <w:div w:id="1791699503">
          <w:marLeft w:val="0"/>
          <w:marRight w:val="0"/>
          <w:marTop w:val="0"/>
          <w:marBottom w:val="0"/>
          <w:divBdr>
            <w:top w:val="none" w:sz="0" w:space="0" w:color="auto"/>
            <w:left w:val="none" w:sz="0" w:space="0" w:color="auto"/>
            <w:bottom w:val="none" w:sz="0" w:space="0" w:color="auto"/>
            <w:right w:val="none" w:sz="0" w:space="0" w:color="auto"/>
          </w:divBdr>
        </w:div>
      </w:divsChild>
    </w:div>
    <w:div w:id="1913731153">
      <w:bodyDiv w:val="1"/>
      <w:marLeft w:val="0"/>
      <w:marRight w:val="0"/>
      <w:marTop w:val="0"/>
      <w:marBottom w:val="0"/>
      <w:divBdr>
        <w:top w:val="none" w:sz="0" w:space="0" w:color="auto"/>
        <w:left w:val="none" w:sz="0" w:space="0" w:color="auto"/>
        <w:bottom w:val="none" w:sz="0" w:space="0" w:color="auto"/>
        <w:right w:val="none" w:sz="0" w:space="0" w:color="auto"/>
      </w:divBdr>
      <w:divsChild>
        <w:div w:id="249966368">
          <w:marLeft w:val="0"/>
          <w:marRight w:val="0"/>
          <w:marTop w:val="0"/>
          <w:marBottom w:val="0"/>
          <w:divBdr>
            <w:top w:val="none" w:sz="0" w:space="0" w:color="auto"/>
            <w:left w:val="none" w:sz="0" w:space="0" w:color="auto"/>
            <w:bottom w:val="none" w:sz="0" w:space="0" w:color="auto"/>
            <w:right w:val="none" w:sz="0" w:space="0" w:color="auto"/>
          </w:divBdr>
        </w:div>
      </w:divsChild>
    </w:div>
    <w:div w:id="19339344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3822435">
      <w:bodyDiv w:val="1"/>
      <w:marLeft w:val="0"/>
      <w:marRight w:val="0"/>
      <w:marTop w:val="0"/>
      <w:marBottom w:val="0"/>
      <w:divBdr>
        <w:top w:val="none" w:sz="0" w:space="0" w:color="auto"/>
        <w:left w:val="none" w:sz="0" w:space="0" w:color="auto"/>
        <w:bottom w:val="none" w:sz="0" w:space="0" w:color="auto"/>
        <w:right w:val="none" w:sz="0" w:space="0" w:color="auto"/>
      </w:divBdr>
      <w:divsChild>
        <w:div w:id="895312956">
          <w:marLeft w:val="0"/>
          <w:marRight w:val="0"/>
          <w:marTop w:val="0"/>
          <w:marBottom w:val="0"/>
          <w:divBdr>
            <w:top w:val="none" w:sz="0" w:space="0" w:color="auto"/>
            <w:left w:val="none" w:sz="0" w:space="0" w:color="auto"/>
            <w:bottom w:val="none" w:sz="0" w:space="0" w:color="auto"/>
            <w:right w:val="none" w:sz="0" w:space="0" w:color="auto"/>
          </w:divBdr>
        </w:div>
      </w:divsChild>
    </w:div>
    <w:div w:id="2133858222">
      <w:bodyDiv w:val="1"/>
      <w:marLeft w:val="0"/>
      <w:marRight w:val="0"/>
      <w:marTop w:val="0"/>
      <w:marBottom w:val="0"/>
      <w:divBdr>
        <w:top w:val="none" w:sz="0" w:space="0" w:color="auto"/>
        <w:left w:val="none" w:sz="0" w:space="0" w:color="auto"/>
        <w:bottom w:val="none" w:sz="0" w:space="0" w:color="auto"/>
        <w:right w:val="none" w:sz="0" w:space="0" w:color="auto"/>
      </w:divBdr>
      <w:divsChild>
        <w:div w:id="500389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what-is-attachment-theory-2795337" TargetMode="External"/><Relationship Id="rId18" Type="http://schemas.openxmlformats.org/officeDocument/2006/relationships/hyperlink" Target="https://mindofmyown.org.uk/" TargetMode="External"/><Relationship Id="rId26" Type="http://schemas.openxmlformats.org/officeDocument/2006/relationships/hyperlink" Target="https://www.legislation.gov.uk/primary+secondary/2004?title=the%20children%20act" TargetMode="External"/><Relationship Id="rId3" Type="http://schemas.openxmlformats.org/officeDocument/2006/relationships/customXml" Target="../customXml/item3.xml"/><Relationship Id="rId21" Type="http://schemas.openxmlformats.org/officeDocument/2006/relationships/hyperlink" Target="https://www.legislation.gov.uk/mwa/2011/2/contents"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basw.co.uk/policy-practice/standards/code-ethics" TargetMode="External"/><Relationship Id="rId17" Type="http://schemas.openxmlformats.org/officeDocument/2006/relationships/hyperlink" Target="https://academic.oup.com/bjsw/article-abstract/41/2/333/1629671" TargetMode="External"/><Relationship Id="rId25" Type="http://schemas.openxmlformats.org/officeDocument/2006/relationships/hyperlink" Target="https://www.legislation.gov.uk/ukpga/1989/41/contents"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gdpr-info.eu/" TargetMode="External"/><Relationship Id="rId20" Type="http://schemas.openxmlformats.org/officeDocument/2006/relationships/hyperlink" Target="https://www.ons.gov.uk/" TargetMode="External"/><Relationship Id="rId29" Type="http://schemas.openxmlformats.org/officeDocument/2006/relationships/hyperlink" Target="https://www.legislation.gov.uk/mwa/2011/1/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fruca.org/" TargetMode="External"/><Relationship Id="rId24" Type="http://schemas.openxmlformats.org/officeDocument/2006/relationships/hyperlink" Target="https://socialcare.wales/resources-guidance/social-care-workers/mental-capacity-act-dols" TargetMode="External"/><Relationship Id="rId32" Type="http://schemas.openxmlformats.org/officeDocument/2006/relationships/image" Target="media/image3.png"/><Relationship Id="rId5" Type="http://schemas.openxmlformats.org/officeDocument/2006/relationships/styles" Target="styles.xml"/><Relationship Id="rId15" Type="http://schemas.openxmlformats.org/officeDocument/2006/relationships/hyperlink" Target="https://www.legislation.gov.uk/anaw/2020/3" TargetMode="External"/><Relationship Id="rId23" Type="http://schemas.openxmlformats.org/officeDocument/2006/relationships/hyperlink" Target="https://www.legislation.gov.uk/anaw/2014/4/contents" TargetMode="External"/><Relationship Id="rId28" Type="http://schemas.openxmlformats.org/officeDocument/2006/relationships/hyperlink" Target="https://safercommunities.wales/safeguarding-early-intervention/adult-at-risk-abuse/"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learning.nspcc.org.uk/newsletter/caspar" TargetMode="External"/><Relationship Id="rId31"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ublication/267228133_Children%27s_Needs_-_Parenting_Capacity_Child_abuse_Parental_mental_illness_learning_disability_substance_misuse_and_domestic_violence_2_nd_edition" TargetMode="External"/><Relationship Id="rId22" Type="http://schemas.openxmlformats.org/officeDocument/2006/relationships/hyperlink" Target="https://socialcare.wales/dealing-with-concerns/codes-of-practice-and-guidance" TargetMode="External"/><Relationship Id="rId27" Type="http://schemas.openxmlformats.org/officeDocument/2006/relationships/hyperlink" Target="https://safeguarding.wales/en/" TargetMode="External"/><Relationship Id="rId30" Type="http://schemas.openxmlformats.org/officeDocument/2006/relationships/hyperlink" Target="https://www.unicef.org.uk/what-we-do/un-convention-child-rights/" TargetMode="External"/><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19</Pages>
  <Words>3645</Words>
  <Characters>23301</Characters>
  <Application>Microsoft Office Word</Application>
  <DocSecurity>0</DocSecurity>
  <Lines>582</Lines>
  <Paragraphs>180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Sue Astle</cp:lastModifiedBy>
  <cp:revision>113</cp:revision>
  <cp:lastPrinted>2020-02-11T19:20:00Z</cp:lastPrinted>
  <dcterms:created xsi:type="dcterms:W3CDTF">2025-01-27T12:34:00Z</dcterms:created>
  <dcterms:modified xsi:type="dcterms:W3CDTF">2025-02-18T16:08:00Z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