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F4736F" w:rsidRDefault="00ED5964" w:rsidP="00F4736F">
      <w:pPr>
        <w:spacing w:line="360" w:lineRule="auto"/>
        <w:rPr>
          <w:rFonts w:ascii="Arial" w:hAnsi="Arial" w:cs="Arial"/>
          <w:sz w:val="24"/>
          <w:szCs w:val="24"/>
        </w:rPr>
      </w:pPr>
      <w:r w:rsidRPr="00F4736F">
        <w:rPr>
          <w:rFonts w:ascii="Arial" w:hAnsi="Arial" w:cs="Arial"/>
          <w:noProof/>
          <w:sz w:val="24"/>
          <w:szCs w:val="24"/>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F4736F" w:rsidRDefault="00ED5964" w:rsidP="00F4736F">
      <w:pPr>
        <w:spacing w:line="360" w:lineRule="auto"/>
        <w:rPr>
          <w:rFonts w:ascii="Arial" w:hAnsi="Arial" w:cs="Arial"/>
          <w:sz w:val="24"/>
          <w:szCs w:val="24"/>
        </w:rPr>
      </w:pPr>
    </w:p>
    <w:p w14:paraId="478C11A1" w14:textId="77777777" w:rsidR="00ED5964" w:rsidRPr="00F4736F" w:rsidRDefault="00ED5964" w:rsidP="00F4736F">
      <w:pPr>
        <w:spacing w:line="360" w:lineRule="auto"/>
        <w:rPr>
          <w:rFonts w:ascii="Arial" w:hAnsi="Arial" w:cs="Arial"/>
          <w:sz w:val="24"/>
          <w:szCs w:val="24"/>
        </w:rPr>
      </w:pPr>
    </w:p>
    <w:p w14:paraId="6B8ADB81" w14:textId="77777777" w:rsidR="006A5CFC" w:rsidRPr="00F4736F" w:rsidRDefault="006A5CFC" w:rsidP="00F4736F">
      <w:pPr>
        <w:spacing w:line="360" w:lineRule="auto"/>
        <w:rPr>
          <w:rFonts w:ascii="Arial" w:hAnsi="Arial" w:cs="Arial"/>
          <w:sz w:val="24"/>
          <w:szCs w:val="24"/>
        </w:rPr>
      </w:pPr>
    </w:p>
    <w:p w14:paraId="168F467C" w14:textId="77777777" w:rsidR="006A5CFC" w:rsidRPr="00F4736F" w:rsidRDefault="006A5CFC" w:rsidP="00F4736F">
      <w:pPr>
        <w:spacing w:line="360" w:lineRule="auto"/>
        <w:rPr>
          <w:rFonts w:ascii="Arial" w:hAnsi="Arial" w:cs="Arial"/>
          <w:sz w:val="24"/>
          <w:szCs w:val="24"/>
        </w:rPr>
      </w:pPr>
    </w:p>
    <w:p w14:paraId="3BEDB360" w14:textId="77777777" w:rsidR="00ED5964" w:rsidRPr="00F4736F" w:rsidRDefault="00ED5964" w:rsidP="00F4736F">
      <w:pPr>
        <w:spacing w:line="360" w:lineRule="auto"/>
        <w:rPr>
          <w:rFonts w:ascii="Arial" w:hAnsi="Arial" w:cs="Arial"/>
          <w:sz w:val="24"/>
          <w:szCs w:val="24"/>
        </w:rPr>
      </w:pPr>
    </w:p>
    <w:p w14:paraId="2EF804A0" w14:textId="5CAD898E" w:rsidR="00ED5964" w:rsidRPr="00F4736F" w:rsidRDefault="00ED5964" w:rsidP="00F4736F">
      <w:pPr>
        <w:spacing w:line="360" w:lineRule="auto"/>
        <w:jc w:val="both"/>
        <w:rPr>
          <w:rFonts w:ascii="Arial" w:hAnsi="Arial" w:cs="Arial"/>
          <w:sz w:val="24"/>
          <w:szCs w:val="24"/>
        </w:rPr>
      </w:pPr>
      <w:r w:rsidRPr="00F4736F">
        <w:rPr>
          <w:rFonts w:ascii="Arial" w:hAnsi="Arial" w:cs="Arial"/>
          <w:sz w:val="24"/>
          <w:szCs w:val="24"/>
        </w:rPr>
        <w:t xml:space="preserve">Name: </w:t>
      </w:r>
      <w:r w:rsidR="00970310" w:rsidRPr="00F4736F">
        <w:rPr>
          <w:rFonts w:ascii="Arial" w:hAnsi="Arial" w:cs="Arial"/>
          <w:sz w:val="24"/>
          <w:szCs w:val="24"/>
        </w:rPr>
        <w:t xml:space="preserve">Shareen Hamid </w:t>
      </w:r>
    </w:p>
    <w:p w14:paraId="485B6F49" w14:textId="74C60CF0" w:rsidR="00ED5964" w:rsidRPr="00F4736F" w:rsidRDefault="00ED5964" w:rsidP="00F4736F">
      <w:pPr>
        <w:spacing w:line="360" w:lineRule="auto"/>
        <w:jc w:val="both"/>
        <w:rPr>
          <w:rFonts w:ascii="Arial" w:hAnsi="Arial" w:cs="Arial"/>
          <w:sz w:val="24"/>
          <w:szCs w:val="24"/>
        </w:rPr>
      </w:pPr>
      <w:r w:rsidRPr="00F4736F">
        <w:rPr>
          <w:rFonts w:ascii="Arial" w:hAnsi="Arial" w:cs="Arial"/>
          <w:sz w:val="24"/>
          <w:szCs w:val="24"/>
        </w:rPr>
        <w:t xml:space="preserve">Student ID: </w:t>
      </w:r>
      <w:r w:rsidR="00970310" w:rsidRPr="00F4736F">
        <w:rPr>
          <w:rFonts w:ascii="Arial" w:hAnsi="Arial" w:cs="Arial"/>
          <w:sz w:val="24"/>
          <w:szCs w:val="24"/>
        </w:rPr>
        <w:t>2537346</w:t>
      </w:r>
    </w:p>
    <w:p w14:paraId="3C1E7A20" w14:textId="08C9CCB2" w:rsidR="00ED5964" w:rsidRPr="00F4736F" w:rsidRDefault="00ED5964" w:rsidP="00F4736F">
      <w:pPr>
        <w:spacing w:line="360" w:lineRule="auto"/>
        <w:jc w:val="both"/>
        <w:rPr>
          <w:rFonts w:ascii="Arial" w:hAnsi="Arial" w:cs="Arial"/>
          <w:sz w:val="24"/>
          <w:szCs w:val="24"/>
        </w:rPr>
      </w:pPr>
      <w:r w:rsidRPr="00F4736F">
        <w:rPr>
          <w:rFonts w:ascii="Arial" w:hAnsi="Arial" w:cs="Arial"/>
          <w:sz w:val="24"/>
          <w:szCs w:val="24"/>
        </w:rPr>
        <w:t xml:space="preserve">Module Code: </w:t>
      </w:r>
      <w:r w:rsidR="002E507D" w:rsidRPr="00F4736F">
        <w:rPr>
          <w:rFonts w:ascii="Arial" w:hAnsi="Arial" w:cs="Arial"/>
          <w:sz w:val="24"/>
          <w:szCs w:val="24"/>
        </w:rPr>
        <w:t>LCHS4001</w:t>
      </w:r>
    </w:p>
    <w:p w14:paraId="4EEB2DA3" w14:textId="3BB3CB0E" w:rsidR="00ED5964" w:rsidRPr="00F4736F" w:rsidRDefault="00ED5964" w:rsidP="00F4736F">
      <w:pPr>
        <w:spacing w:line="360" w:lineRule="auto"/>
        <w:jc w:val="both"/>
        <w:rPr>
          <w:rFonts w:ascii="Arial" w:hAnsi="Arial" w:cs="Arial"/>
          <w:sz w:val="24"/>
          <w:szCs w:val="24"/>
        </w:rPr>
      </w:pPr>
      <w:r w:rsidRPr="00F4736F">
        <w:rPr>
          <w:rFonts w:ascii="Arial" w:hAnsi="Arial" w:cs="Arial"/>
          <w:sz w:val="24"/>
          <w:szCs w:val="24"/>
        </w:rPr>
        <w:t xml:space="preserve">Module: </w:t>
      </w:r>
      <w:r w:rsidR="00CB3FC0" w:rsidRPr="00F4736F">
        <w:rPr>
          <w:rFonts w:ascii="Arial" w:hAnsi="Arial" w:cs="Arial"/>
          <w:sz w:val="24"/>
          <w:szCs w:val="24"/>
        </w:rPr>
        <w:t>Digital Skills and Research Methods</w:t>
      </w:r>
    </w:p>
    <w:p w14:paraId="112342CB" w14:textId="3E2E7890" w:rsidR="00ED5964" w:rsidRPr="00F4736F" w:rsidRDefault="00ED5964" w:rsidP="00F4736F">
      <w:pPr>
        <w:spacing w:line="360" w:lineRule="auto"/>
        <w:jc w:val="both"/>
        <w:rPr>
          <w:rFonts w:ascii="Arial" w:hAnsi="Arial" w:cs="Arial"/>
          <w:sz w:val="24"/>
          <w:szCs w:val="24"/>
        </w:rPr>
      </w:pPr>
      <w:r w:rsidRPr="00F4736F">
        <w:rPr>
          <w:rFonts w:ascii="Arial" w:hAnsi="Arial" w:cs="Arial"/>
          <w:sz w:val="24"/>
          <w:szCs w:val="24"/>
        </w:rPr>
        <w:t xml:space="preserve">Lecturer: </w:t>
      </w:r>
      <w:r w:rsidR="00A84271" w:rsidRPr="00F4736F">
        <w:rPr>
          <w:rFonts w:ascii="Arial" w:hAnsi="Arial" w:cs="Arial"/>
          <w:sz w:val="24"/>
          <w:szCs w:val="24"/>
        </w:rPr>
        <w:t>Hajra Mustasim</w:t>
      </w:r>
    </w:p>
    <w:p w14:paraId="78C0B80E" w14:textId="77777777" w:rsidR="00ED5964" w:rsidRPr="00F4736F" w:rsidRDefault="00ED5964" w:rsidP="00F4736F">
      <w:pPr>
        <w:spacing w:line="360" w:lineRule="auto"/>
        <w:jc w:val="both"/>
        <w:rPr>
          <w:rFonts w:ascii="Arial" w:hAnsi="Arial" w:cs="Arial"/>
          <w:sz w:val="24"/>
          <w:szCs w:val="24"/>
        </w:rPr>
      </w:pPr>
    </w:p>
    <w:p w14:paraId="0C6F95D6" w14:textId="77777777" w:rsidR="00ED5964" w:rsidRPr="00F4736F" w:rsidRDefault="00ED5964" w:rsidP="00F4736F">
      <w:pPr>
        <w:spacing w:line="360" w:lineRule="auto"/>
        <w:jc w:val="both"/>
        <w:rPr>
          <w:rFonts w:ascii="Arial" w:hAnsi="Arial" w:cs="Arial"/>
          <w:sz w:val="24"/>
          <w:szCs w:val="24"/>
        </w:rPr>
      </w:pPr>
    </w:p>
    <w:p w14:paraId="71D7459F" w14:textId="77777777" w:rsidR="00ED5964" w:rsidRPr="00F4736F" w:rsidRDefault="00ED5964" w:rsidP="00F4736F">
      <w:pPr>
        <w:spacing w:line="360" w:lineRule="auto"/>
        <w:jc w:val="both"/>
        <w:rPr>
          <w:rFonts w:ascii="Arial" w:hAnsi="Arial" w:cs="Arial"/>
          <w:sz w:val="24"/>
          <w:szCs w:val="24"/>
        </w:rPr>
      </w:pPr>
    </w:p>
    <w:p w14:paraId="38621A58" w14:textId="77777777" w:rsidR="00ED5964" w:rsidRPr="00F4736F" w:rsidRDefault="00ED5964" w:rsidP="00F4736F">
      <w:pPr>
        <w:spacing w:line="360" w:lineRule="auto"/>
        <w:jc w:val="both"/>
        <w:rPr>
          <w:rFonts w:ascii="Arial" w:hAnsi="Arial" w:cs="Arial"/>
          <w:sz w:val="24"/>
          <w:szCs w:val="24"/>
        </w:rPr>
      </w:pPr>
    </w:p>
    <w:p w14:paraId="6988A1DC" w14:textId="77777777" w:rsidR="00ED5964" w:rsidRPr="00F4736F" w:rsidRDefault="00ED5964" w:rsidP="00F4736F">
      <w:pPr>
        <w:spacing w:line="360" w:lineRule="auto"/>
        <w:jc w:val="both"/>
        <w:rPr>
          <w:rFonts w:ascii="Arial" w:hAnsi="Arial" w:cs="Arial"/>
          <w:sz w:val="24"/>
          <w:szCs w:val="24"/>
        </w:rPr>
      </w:pPr>
    </w:p>
    <w:p w14:paraId="25C114EE" w14:textId="77777777" w:rsidR="00ED5964" w:rsidRPr="00F4736F" w:rsidRDefault="00ED5964" w:rsidP="00F4736F">
      <w:pPr>
        <w:spacing w:line="360" w:lineRule="auto"/>
        <w:jc w:val="both"/>
        <w:rPr>
          <w:rFonts w:ascii="Arial" w:hAnsi="Arial" w:cs="Arial"/>
          <w:sz w:val="24"/>
          <w:szCs w:val="24"/>
        </w:rPr>
      </w:pPr>
    </w:p>
    <w:p w14:paraId="4A73B1BE" w14:textId="77777777" w:rsidR="00ED5964" w:rsidRPr="00F4736F" w:rsidRDefault="00ED5964" w:rsidP="00F4736F">
      <w:pPr>
        <w:spacing w:line="360" w:lineRule="auto"/>
        <w:jc w:val="both"/>
        <w:rPr>
          <w:rFonts w:ascii="Arial" w:hAnsi="Arial" w:cs="Arial"/>
          <w:sz w:val="24"/>
          <w:szCs w:val="24"/>
        </w:rPr>
      </w:pPr>
    </w:p>
    <w:p w14:paraId="072506E1" w14:textId="123B2777" w:rsidR="00ED5964" w:rsidRPr="00F4736F" w:rsidRDefault="00ED5964" w:rsidP="00F4736F">
      <w:pPr>
        <w:spacing w:line="360" w:lineRule="auto"/>
        <w:jc w:val="both"/>
        <w:rPr>
          <w:rFonts w:ascii="Arial" w:hAnsi="Arial" w:cs="Arial"/>
          <w:sz w:val="24"/>
          <w:szCs w:val="24"/>
        </w:rPr>
      </w:pPr>
      <w:r w:rsidRPr="00F4736F">
        <w:rPr>
          <w:rFonts w:ascii="Arial" w:hAnsi="Arial" w:cs="Arial"/>
          <w:sz w:val="24"/>
          <w:szCs w:val="24"/>
        </w:rPr>
        <w:tab/>
      </w:r>
      <w:r w:rsidRPr="00F4736F">
        <w:rPr>
          <w:rFonts w:ascii="Arial" w:hAnsi="Arial" w:cs="Arial"/>
          <w:sz w:val="24"/>
          <w:szCs w:val="24"/>
        </w:rPr>
        <w:tab/>
      </w:r>
      <w:r w:rsidRPr="00F4736F">
        <w:rPr>
          <w:rFonts w:ascii="Arial" w:hAnsi="Arial" w:cs="Arial"/>
          <w:sz w:val="24"/>
          <w:szCs w:val="24"/>
        </w:rPr>
        <w:tab/>
      </w:r>
      <w:r w:rsidR="006A5CFC" w:rsidRPr="00F4736F">
        <w:rPr>
          <w:rFonts w:ascii="Arial" w:hAnsi="Arial" w:cs="Arial"/>
          <w:sz w:val="24"/>
          <w:szCs w:val="24"/>
        </w:rPr>
        <w:tab/>
      </w:r>
      <w:r w:rsidRPr="00F4736F">
        <w:rPr>
          <w:rFonts w:ascii="Arial" w:hAnsi="Arial" w:cs="Arial"/>
          <w:sz w:val="24"/>
          <w:szCs w:val="24"/>
        </w:rPr>
        <w:t xml:space="preserve">Submitted on:  </w:t>
      </w:r>
      <w:r w:rsidR="00A84271" w:rsidRPr="00F4736F">
        <w:rPr>
          <w:rFonts w:ascii="Arial" w:hAnsi="Arial" w:cs="Arial"/>
          <w:sz w:val="24"/>
          <w:szCs w:val="24"/>
        </w:rPr>
        <w:t>19</w:t>
      </w:r>
      <w:r w:rsidR="00A84271" w:rsidRPr="00F4736F">
        <w:rPr>
          <w:rFonts w:ascii="Arial" w:hAnsi="Arial" w:cs="Arial"/>
          <w:sz w:val="24"/>
          <w:szCs w:val="24"/>
          <w:vertAlign w:val="superscript"/>
        </w:rPr>
        <w:t>th</w:t>
      </w:r>
      <w:r w:rsidR="00A84271" w:rsidRPr="00F4736F">
        <w:rPr>
          <w:rFonts w:ascii="Arial" w:hAnsi="Arial" w:cs="Arial"/>
          <w:sz w:val="24"/>
          <w:szCs w:val="24"/>
        </w:rPr>
        <w:t xml:space="preserve"> July 2026</w:t>
      </w:r>
    </w:p>
    <w:p w14:paraId="3C6FB008" w14:textId="77777777" w:rsidR="00ED5964" w:rsidRPr="00F4736F" w:rsidRDefault="00ED5964" w:rsidP="00F4736F">
      <w:pPr>
        <w:spacing w:line="360" w:lineRule="auto"/>
        <w:jc w:val="both"/>
        <w:rPr>
          <w:rFonts w:ascii="Arial" w:hAnsi="Arial" w:cs="Arial"/>
          <w:sz w:val="24"/>
          <w:szCs w:val="24"/>
        </w:rPr>
      </w:pPr>
    </w:p>
    <w:p w14:paraId="3EA711CF" w14:textId="77777777" w:rsidR="00ED5964" w:rsidRPr="00F4736F" w:rsidRDefault="00ED5964" w:rsidP="00F4736F">
      <w:pPr>
        <w:spacing w:line="360" w:lineRule="auto"/>
        <w:jc w:val="both"/>
        <w:rPr>
          <w:rFonts w:ascii="Arial" w:hAnsi="Arial" w:cs="Arial"/>
          <w:sz w:val="24"/>
          <w:szCs w:val="24"/>
        </w:rPr>
      </w:pPr>
    </w:p>
    <w:p w14:paraId="32C3A4F9" w14:textId="77777777" w:rsidR="00ED5964" w:rsidRPr="00F4736F" w:rsidRDefault="00ED5964" w:rsidP="00F4736F">
      <w:pPr>
        <w:spacing w:line="360" w:lineRule="auto"/>
        <w:jc w:val="both"/>
        <w:rPr>
          <w:rFonts w:ascii="Arial" w:hAnsi="Arial" w:cs="Arial"/>
          <w:sz w:val="24"/>
          <w:szCs w:val="24"/>
        </w:rPr>
      </w:pPr>
    </w:p>
    <w:p w14:paraId="1434F2B1" w14:textId="77777777" w:rsidR="00ED5964" w:rsidRPr="00F4736F" w:rsidRDefault="00ED5964" w:rsidP="00F4736F">
      <w:pPr>
        <w:spacing w:line="360" w:lineRule="auto"/>
        <w:jc w:val="both"/>
        <w:rPr>
          <w:rFonts w:ascii="Arial" w:hAnsi="Arial" w:cs="Arial"/>
          <w:sz w:val="24"/>
          <w:szCs w:val="24"/>
        </w:rPr>
      </w:pPr>
    </w:p>
    <w:p w14:paraId="6138A55F" w14:textId="04B69A85" w:rsidR="00184A9A" w:rsidRPr="00F4736F" w:rsidRDefault="00184A9A" w:rsidP="00F4736F">
      <w:pPr>
        <w:pStyle w:val="TOCHeading"/>
        <w:spacing w:line="360" w:lineRule="auto"/>
        <w:rPr>
          <w:rFonts w:ascii="Arial" w:hAnsi="Arial" w:cs="Arial"/>
          <w:bCs w:val="0"/>
          <w:color w:val="auto"/>
          <w:sz w:val="24"/>
          <w:szCs w:val="24"/>
        </w:rPr>
      </w:pPr>
    </w:p>
    <w:p w14:paraId="4A159F97" w14:textId="77777777" w:rsidR="00ED5964" w:rsidRPr="00F4736F" w:rsidRDefault="00ED5964" w:rsidP="00F4736F">
      <w:pPr>
        <w:spacing w:line="360" w:lineRule="auto"/>
        <w:jc w:val="both"/>
        <w:rPr>
          <w:rFonts w:ascii="Arial" w:hAnsi="Arial" w:cs="Arial"/>
          <w:sz w:val="24"/>
          <w:szCs w:val="24"/>
        </w:rPr>
      </w:pPr>
    </w:p>
    <w:sdt>
      <w:sdtPr>
        <w:rPr>
          <w:rFonts w:ascii="Arial" w:eastAsiaTheme="minorEastAsia" w:hAnsi="Arial" w:cs="Arial"/>
          <w:bCs w:val="0"/>
          <w:color w:val="auto"/>
          <w:kern w:val="2"/>
          <w:sz w:val="24"/>
          <w:szCs w:val="24"/>
          <w:lang w:val="en-GB" w:eastAsia="zh-CN"/>
          <w14:ligatures w14:val="standardContextual"/>
        </w:rPr>
        <w:id w:val="577870951"/>
        <w:docPartObj>
          <w:docPartGallery w:val="Table of Contents"/>
          <w:docPartUnique/>
        </w:docPartObj>
      </w:sdtPr>
      <w:sdtEndPr>
        <w:rPr>
          <w:noProof/>
        </w:rPr>
      </w:sdtEndPr>
      <w:sdtContent>
        <w:p w14:paraId="3AD184AB" w14:textId="7F9EFC10" w:rsidR="007B2036" w:rsidRPr="00F4736F" w:rsidRDefault="007B2036" w:rsidP="00F4736F">
          <w:pPr>
            <w:pStyle w:val="TOCHeading"/>
            <w:spacing w:line="360" w:lineRule="auto"/>
            <w:rPr>
              <w:rFonts w:ascii="Arial" w:hAnsi="Arial" w:cs="Arial"/>
              <w:bCs w:val="0"/>
              <w:color w:val="auto"/>
              <w:sz w:val="24"/>
              <w:szCs w:val="24"/>
            </w:rPr>
          </w:pPr>
          <w:r w:rsidRPr="00F4736F">
            <w:rPr>
              <w:rFonts w:ascii="Arial" w:hAnsi="Arial" w:cs="Arial"/>
              <w:bCs w:val="0"/>
              <w:color w:val="auto"/>
              <w:sz w:val="24"/>
              <w:szCs w:val="24"/>
            </w:rPr>
            <w:t>Contents</w:t>
          </w:r>
        </w:p>
        <w:p w14:paraId="14ADD20A" w14:textId="1277E92C" w:rsidR="007B2036" w:rsidRPr="00F4736F" w:rsidRDefault="007B2036" w:rsidP="00F4736F">
          <w:pPr>
            <w:pStyle w:val="TOC1"/>
            <w:tabs>
              <w:tab w:val="right" w:pos="9016"/>
            </w:tabs>
            <w:spacing w:line="360" w:lineRule="auto"/>
            <w:rPr>
              <w:rFonts w:ascii="Arial" w:hAnsi="Arial" w:cs="Arial"/>
              <w:b w:val="0"/>
              <w:bCs w:val="0"/>
              <w:caps w:val="0"/>
              <w:noProof/>
              <w:szCs w:val="24"/>
            </w:rPr>
          </w:pPr>
          <w:r w:rsidRPr="00F4736F">
            <w:rPr>
              <w:rFonts w:ascii="Arial" w:hAnsi="Arial" w:cs="Arial"/>
              <w:b w:val="0"/>
              <w:bCs w:val="0"/>
              <w:szCs w:val="24"/>
            </w:rPr>
            <w:fldChar w:fldCharType="begin"/>
          </w:r>
          <w:r w:rsidRPr="00F4736F">
            <w:rPr>
              <w:rFonts w:ascii="Arial" w:hAnsi="Arial" w:cs="Arial"/>
              <w:b w:val="0"/>
              <w:bCs w:val="0"/>
              <w:szCs w:val="24"/>
            </w:rPr>
            <w:instrText xml:space="preserve"> TOC \o "1-3" \h \z \u </w:instrText>
          </w:r>
          <w:r w:rsidRPr="00F4736F">
            <w:rPr>
              <w:rFonts w:ascii="Arial" w:hAnsi="Arial" w:cs="Arial"/>
              <w:b w:val="0"/>
              <w:bCs w:val="0"/>
              <w:szCs w:val="24"/>
            </w:rPr>
            <w:fldChar w:fldCharType="separate"/>
          </w:r>
          <w:hyperlink w:anchor="_Toc228862627" w:history="1">
            <w:r w:rsidRPr="00F4736F">
              <w:rPr>
                <w:rStyle w:val="Hyperlink"/>
                <w:rFonts w:ascii="Arial" w:hAnsi="Arial" w:cs="Arial"/>
                <w:b w:val="0"/>
                <w:bCs w:val="0"/>
                <w:noProof/>
                <w:color w:val="auto"/>
                <w:szCs w:val="24"/>
              </w:rPr>
              <w:t>1: Written Report</w:t>
            </w:r>
            <w:r w:rsidRPr="00F4736F">
              <w:rPr>
                <w:rFonts w:ascii="Arial" w:hAnsi="Arial" w:cs="Arial"/>
                <w:b w:val="0"/>
                <w:bCs w:val="0"/>
                <w:noProof/>
                <w:webHidden/>
                <w:szCs w:val="24"/>
              </w:rPr>
              <w:tab/>
            </w:r>
            <w:r w:rsidRPr="00F4736F">
              <w:rPr>
                <w:rFonts w:ascii="Arial" w:hAnsi="Arial" w:cs="Arial"/>
                <w:b w:val="0"/>
                <w:bCs w:val="0"/>
                <w:noProof/>
                <w:webHidden/>
                <w:szCs w:val="24"/>
              </w:rPr>
              <w:fldChar w:fldCharType="begin"/>
            </w:r>
            <w:r w:rsidRPr="00F4736F">
              <w:rPr>
                <w:rFonts w:ascii="Arial" w:hAnsi="Arial" w:cs="Arial"/>
                <w:b w:val="0"/>
                <w:bCs w:val="0"/>
                <w:noProof/>
                <w:webHidden/>
                <w:szCs w:val="24"/>
              </w:rPr>
              <w:instrText xml:space="preserve"> PAGEREF _Toc228862627 \h </w:instrText>
            </w:r>
            <w:r w:rsidRPr="00F4736F">
              <w:rPr>
                <w:rFonts w:ascii="Arial" w:hAnsi="Arial" w:cs="Arial"/>
                <w:b w:val="0"/>
                <w:bCs w:val="0"/>
                <w:noProof/>
                <w:webHidden/>
                <w:szCs w:val="24"/>
              </w:rPr>
            </w:r>
            <w:r w:rsidRPr="00F4736F">
              <w:rPr>
                <w:rFonts w:ascii="Arial" w:hAnsi="Arial" w:cs="Arial"/>
                <w:b w:val="0"/>
                <w:bCs w:val="0"/>
                <w:noProof/>
                <w:webHidden/>
                <w:szCs w:val="24"/>
              </w:rPr>
              <w:fldChar w:fldCharType="separate"/>
            </w:r>
            <w:r w:rsidRPr="00F4736F">
              <w:rPr>
                <w:rFonts w:ascii="Arial" w:hAnsi="Arial" w:cs="Arial"/>
                <w:b w:val="0"/>
                <w:bCs w:val="0"/>
                <w:noProof/>
                <w:webHidden/>
                <w:szCs w:val="24"/>
              </w:rPr>
              <w:t>3</w:t>
            </w:r>
            <w:r w:rsidRPr="00F4736F">
              <w:rPr>
                <w:rFonts w:ascii="Arial" w:hAnsi="Arial" w:cs="Arial"/>
                <w:b w:val="0"/>
                <w:bCs w:val="0"/>
                <w:noProof/>
                <w:webHidden/>
                <w:szCs w:val="24"/>
              </w:rPr>
              <w:fldChar w:fldCharType="end"/>
            </w:r>
          </w:hyperlink>
        </w:p>
        <w:p w14:paraId="47E81D02" w14:textId="256DAA4F" w:rsidR="007B2036" w:rsidRPr="00F4736F" w:rsidRDefault="007B2036" w:rsidP="00F4736F">
          <w:pPr>
            <w:pStyle w:val="TOC2"/>
            <w:tabs>
              <w:tab w:val="right" w:pos="9016"/>
            </w:tabs>
            <w:spacing w:line="360" w:lineRule="auto"/>
            <w:rPr>
              <w:rFonts w:ascii="Arial" w:hAnsi="Arial" w:cs="Arial"/>
              <w:b w:val="0"/>
              <w:bCs w:val="0"/>
              <w:noProof/>
              <w:sz w:val="24"/>
            </w:rPr>
          </w:pPr>
          <w:hyperlink w:anchor="_Toc228862628" w:history="1">
            <w:r w:rsidRPr="00F4736F">
              <w:rPr>
                <w:rStyle w:val="Hyperlink"/>
                <w:rFonts w:ascii="Arial" w:hAnsi="Arial" w:cs="Arial"/>
                <w:b w:val="0"/>
                <w:bCs w:val="0"/>
                <w:noProof/>
                <w:color w:val="auto"/>
                <w:sz w:val="24"/>
              </w:rPr>
              <w:t>1.1 Introduction</w:t>
            </w:r>
            <w:r w:rsidRPr="00F4736F">
              <w:rPr>
                <w:rFonts w:ascii="Arial" w:hAnsi="Arial" w:cs="Arial"/>
                <w:b w:val="0"/>
                <w:bCs w:val="0"/>
                <w:noProof/>
                <w:webHidden/>
                <w:sz w:val="24"/>
              </w:rPr>
              <w:tab/>
            </w:r>
            <w:r w:rsidRPr="00F4736F">
              <w:rPr>
                <w:rFonts w:ascii="Arial" w:hAnsi="Arial" w:cs="Arial"/>
                <w:b w:val="0"/>
                <w:bCs w:val="0"/>
                <w:noProof/>
                <w:webHidden/>
                <w:sz w:val="24"/>
              </w:rPr>
              <w:fldChar w:fldCharType="begin"/>
            </w:r>
            <w:r w:rsidRPr="00F4736F">
              <w:rPr>
                <w:rFonts w:ascii="Arial" w:hAnsi="Arial" w:cs="Arial"/>
                <w:b w:val="0"/>
                <w:bCs w:val="0"/>
                <w:noProof/>
                <w:webHidden/>
                <w:sz w:val="24"/>
              </w:rPr>
              <w:instrText xml:space="preserve"> PAGEREF _Toc228862628 \h </w:instrText>
            </w:r>
            <w:r w:rsidRPr="00F4736F">
              <w:rPr>
                <w:rFonts w:ascii="Arial" w:hAnsi="Arial" w:cs="Arial"/>
                <w:b w:val="0"/>
                <w:bCs w:val="0"/>
                <w:noProof/>
                <w:webHidden/>
                <w:sz w:val="24"/>
              </w:rPr>
            </w:r>
            <w:r w:rsidRPr="00F4736F">
              <w:rPr>
                <w:rFonts w:ascii="Arial" w:hAnsi="Arial" w:cs="Arial"/>
                <w:b w:val="0"/>
                <w:bCs w:val="0"/>
                <w:noProof/>
                <w:webHidden/>
                <w:sz w:val="24"/>
              </w:rPr>
              <w:fldChar w:fldCharType="separate"/>
            </w:r>
            <w:r w:rsidRPr="00F4736F">
              <w:rPr>
                <w:rFonts w:ascii="Arial" w:hAnsi="Arial" w:cs="Arial"/>
                <w:b w:val="0"/>
                <w:bCs w:val="0"/>
                <w:noProof/>
                <w:webHidden/>
                <w:sz w:val="24"/>
              </w:rPr>
              <w:t>3</w:t>
            </w:r>
            <w:r w:rsidRPr="00F4736F">
              <w:rPr>
                <w:rFonts w:ascii="Arial" w:hAnsi="Arial" w:cs="Arial"/>
                <w:b w:val="0"/>
                <w:bCs w:val="0"/>
                <w:noProof/>
                <w:webHidden/>
                <w:sz w:val="24"/>
              </w:rPr>
              <w:fldChar w:fldCharType="end"/>
            </w:r>
          </w:hyperlink>
        </w:p>
        <w:p w14:paraId="2EADBF9A" w14:textId="051A0641" w:rsidR="007B2036" w:rsidRPr="00F4736F" w:rsidRDefault="00372688" w:rsidP="00F4736F">
          <w:pPr>
            <w:pStyle w:val="TOC2"/>
            <w:tabs>
              <w:tab w:val="right" w:pos="9016"/>
            </w:tabs>
            <w:spacing w:line="360" w:lineRule="auto"/>
            <w:rPr>
              <w:rFonts w:ascii="Arial" w:hAnsi="Arial" w:cs="Arial"/>
              <w:b w:val="0"/>
              <w:bCs w:val="0"/>
              <w:noProof/>
              <w:sz w:val="24"/>
            </w:rPr>
          </w:pPr>
          <w:hyperlink w:anchor="_Toc228862630" w:history="1">
            <w:r w:rsidRPr="00F4736F">
              <w:rPr>
                <w:rStyle w:val="Hyperlink"/>
                <w:rFonts w:ascii="Arial" w:hAnsi="Arial" w:cs="Arial"/>
                <w:b w:val="0"/>
                <w:bCs w:val="0"/>
                <w:noProof/>
                <w:color w:val="auto"/>
                <w:sz w:val="24"/>
              </w:rPr>
              <w:t>1.3 Evaluation of the skills needed for a Domestic Violence Practitioner in healthcare</w:t>
            </w:r>
            <w:r w:rsidRPr="00F4736F">
              <w:rPr>
                <w:rStyle w:val="Hyperlink"/>
                <w:rFonts w:ascii="Arial" w:hAnsi="Arial" w:cs="Arial"/>
                <w:b w:val="0"/>
                <w:bCs w:val="0"/>
                <w:noProof/>
                <w:color w:val="auto"/>
                <w:sz w:val="24"/>
              </w:rPr>
              <w:tab/>
              <w:t>3</w:t>
            </w:r>
          </w:hyperlink>
        </w:p>
        <w:p w14:paraId="5A9C43AC" w14:textId="021A8475" w:rsidR="007B2036" w:rsidRPr="00F4736F" w:rsidRDefault="00372688" w:rsidP="00F4736F">
          <w:pPr>
            <w:pStyle w:val="TOC2"/>
            <w:tabs>
              <w:tab w:val="right" w:pos="9016"/>
            </w:tabs>
            <w:spacing w:line="360" w:lineRule="auto"/>
            <w:rPr>
              <w:rFonts w:ascii="Arial" w:hAnsi="Arial" w:cs="Arial"/>
              <w:b w:val="0"/>
              <w:bCs w:val="0"/>
              <w:noProof/>
              <w:sz w:val="24"/>
            </w:rPr>
          </w:pPr>
          <w:hyperlink w:anchor="_Toc228862631" w:history="1">
            <w:r w:rsidRPr="00F4736F">
              <w:rPr>
                <w:rStyle w:val="Hyperlink"/>
                <w:rFonts w:ascii="Arial" w:hAnsi="Arial" w:cs="Arial"/>
                <w:b w:val="0"/>
                <w:bCs w:val="0"/>
                <w:noProof/>
                <w:color w:val="auto"/>
                <w:sz w:val="24"/>
              </w:rPr>
              <w:t>1.4 Strategies to improve the skills for a Domestic Violence practitioner</w:t>
            </w:r>
            <w:r w:rsidRPr="00F4736F">
              <w:rPr>
                <w:rStyle w:val="Hyperlink"/>
                <w:rFonts w:ascii="Arial" w:hAnsi="Arial" w:cs="Arial"/>
                <w:b w:val="0"/>
                <w:bCs w:val="0"/>
                <w:noProof/>
                <w:color w:val="auto"/>
                <w:sz w:val="24"/>
              </w:rPr>
              <w:tab/>
              <w:t>3</w:t>
            </w:r>
          </w:hyperlink>
        </w:p>
        <w:p w14:paraId="37DCF753" w14:textId="5B2EB499" w:rsidR="007B2036" w:rsidRPr="00F4736F" w:rsidRDefault="007B2036" w:rsidP="00F4736F">
          <w:pPr>
            <w:pStyle w:val="TOC2"/>
            <w:tabs>
              <w:tab w:val="right" w:pos="9016"/>
            </w:tabs>
            <w:spacing w:line="360" w:lineRule="auto"/>
            <w:rPr>
              <w:rFonts w:ascii="Arial" w:hAnsi="Arial" w:cs="Arial"/>
              <w:b w:val="0"/>
              <w:bCs w:val="0"/>
              <w:noProof/>
              <w:sz w:val="24"/>
            </w:rPr>
          </w:pPr>
          <w:hyperlink w:anchor="_Toc228862632" w:history="1">
            <w:r w:rsidRPr="00F4736F">
              <w:rPr>
                <w:rStyle w:val="Hyperlink"/>
                <w:rFonts w:ascii="Arial" w:hAnsi="Arial" w:cs="Arial"/>
                <w:b w:val="0"/>
                <w:bCs w:val="0"/>
                <w:noProof/>
                <w:color w:val="auto"/>
                <w:sz w:val="24"/>
              </w:rPr>
              <w:t>1.4 Conclusion</w:t>
            </w:r>
            <w:r w:rsidRPr="00F4736F">
              <w:rPr>
                <w:rFonts w:ascii="Arial" w:hAnsi="Arial" w:cs="Arial"/>
                <w:b w:val="0"/>
                <w:bCs w:val="0"/>
                <w:noProof/>
                <w:webHidden/>
                <w:sz w:val="24"/>
              </w:rPr>
              <w:tab/>
            </w:r>
            <w:r w:rsidRPr="00F4736F">
              <w:rPr>
                <w:rFonts w:ascii="Arial" w:hAnsi="Arial" w:cs="Arial"/>
                <w:b w:val="0"/>
                <w:bCs w:val="0"/>
                <w:noProof/>
                <w:webHidden/>
                <w:sz w:val="24"/>
              </w:rPr>
              <w:fldChar w:fldCharType="begin"/>
            </w:r>
            <w:r w:rsidRPr="00F4736F">
              <w:rPr>
                <w:rFonts w:ascii="Arial" w:hAnsi="Arial" w:cs="Arial"/>
                <w:b w:val="0"/>
                <w:bCs w:val="0"/>
                <w:noProof/>
                <w:webHidden/>
                <w:sz w:val="24"/>
              </w:rPr>
              <w:instrText xml:space="preserve"> PAGEREF _Toc228862632 \h </w:instrText>
            </w:r>
            <w:r w:rsidRPr="00F4736F">
              <w:rPr>
                <w:rFonts w:ascii="Arial" w:hAnsi="Arial" w:cs="Arial"/>
                <w:b w:val="0"/>
                <w:bCs w:val="0"/>
                <w:noProof/>
                <w:webHidden/>
                <w:sz w:val="24"/>
              </w:rPr>
            </w:r>
            <w:r w:rsidRPr="00F4736F">
              <w:rPr>
                <w:rFonts w:ascii="Arial" w:hAnsi="Arial" w:cs="Arial"/>
                <w:b w:val="0"/>
                <w:bCs w:val="0"/>
                <w:noProof/>
                <w:webHidden/>
                <w:sz w:val="24"/>
              </w:rPr>
              <w:fldChar w:fldCharType="separate"/>
            </w:r>
            <w:r w:rsidRPr="00F4736F">
              <w:rPr>
                <w:rFonts w:ascii="Arial" w:hAnsi="Arial" w:cs="Arial"/>
                <w:b w:val="0"/>
                <w:bCs w:val="0"/>
                <w:noProof/>
                <w:webHidden/>
                <w:sz w:val="24"/>
              </w:rPr>
              <w:t>3</w:t>
            </w:r>
            <w:r w:rsidRPr="00F4736F">
              <w:rPr>
                <w:rFonts w:ascii="Arial" w:hAnsi="Arial" w:cs="Arial"/>
                <w:b w:val="0"/>
                <w:bCs w:val="0"/>
                <w:noProof/>
                <w:webHidden/>
                <w:sz w:val="24"/>
              </w:rPr>
              <w:fldChar w:fldCharType="end"/>
            </w:r>
          </w:hyperlink>
        </w:p>
        <w:p w14:paraId="3308FCD3" w14:textId="28465C9A" w:rsidR="007B2036" w:rsidRPr="00F4736F" w:rsidRDefault="007B2036" w:rsidP="00F4736F">
          <w:pPr>
            <w:pStyle w:val="TOC2"/>
            <w:tabs>
              <w:tab w:val="right" w:pos="9016"/>
            </w:tabs>
            <w:spacing w:line="360" w:lineRule="auto"/>
            <w:rPr>
              <w:rFonts w:ascii="Arial" w:hAnsi="Arial" w:cs="Arial"/>
              <w:b w:val="0"/>
              <w:bCs w:val="0"/>
              <w:noProof/>
              <w:sz w:val="24"/>
            </w:rPr>
          </w:pPr>
          <w:hyperlink w:anchor="_Toc228862633" w:history="1">
            <w:r w:rsidRPr="00F4736F">
              <w:rPr>
                <w:rStyle w:val="Hyperlink"/>
                <w:rFonts w:ascii="Arial" w:hAnsi="Arial" w:cs="Arial"/>
                <w:b w:val="0"/>
                <w:bCs w:val="0"/>
                <w:noProof/>
                <w:color w:val="auto"/>
                <w:sz w:val="24"/>
              </w:rPr>
              <w:t>1.5 Reference List</w:t>
            </w:r>
            <w:r w:rsidRPr="00F4736F">
              <w:rPr>
                <w:rFonts w:ascii="Arial" w:hAnsi="Arial" w:cs="Arial"/>
                <w:b w:val="0"/>
                <w:bCs w:val="0"/>
                <w:noProof/>
                <w:webHidden/>
                <w:sz w:val="24"/>
              </w:rPr>
              <w:tab/>
            </w:r>
            <w:r w:rsidRPr="00F4736F">
              <w:rPr>
                <w:rFonts w:ascii="Arial" w:hAnsi="Arial" w:cs="Arial"/>
                <w:b w:val="0"/>
                <w:bCs w:val="0"/>
                <w:noProof/>
                <w:webHidden/>
                <w:sz w:val="24"/>
              </w:rPr>
              <w:fldChar w:fldCharType="begin"/>
            </w:r>
            <w:r w:rsidRPr="00F4736F">
              <w:rPr>
                <w:rFonts w:ascii="Arial" w:hAnsi="Arial" w:cs="Arial"/>
                <w:b w:val="0"/>
                <w:bCs w:val="0"/>
                <w:noProof/>
                <w:webHidden/>
                <w:sz w:val="24"/>
              </w:rPr>
              <w:instrText xml:space="preserve"> PAGEREF _Toc228862633 \h </w:instrText>
            </w:r>
            <w:r w:rsidRPr="00F4736F">
              <w:rPr>
                <w:rFonts w:ascii="Arial" w:hAnsi="Arial" w:cs="Arial"/>
                <w:b w:val="0"/>
                <w:bCs w:val="0"/>
                <w:noProof/>
                <w:webHidden/>
                <w:sz w:val="24"/>
              </w:rPr>
            </w:r>
            <w:r w:rsidRPr="00F4736F">
              <w:rPr>
                <w:rFonts w:ascii="Arial" w:hAnsi="Arial" w:cs="Arial"/>
                <w:b w:val="0"/>
                <w:bCs w:val="0"/>
                <w:noProof/>
                <w:webHidden/>
                <w:sz w:val="24"/>
              </w:rPr>
              <w:fldChar w:fldCharType="separate"/>
            </w:r>
            <w:r w:rsidRPr="00F4736F">
              <w:rPr>
                <w:rFonts w:ascii="Arial" w:hAnsi="Arial" w:cs="Arial"/>
                <w:b w:val="0"/>
                <w:bCs w:val="0"/>
                <w:noProof/>
                <w:webHidden/>
                <w:sz w:val="24"/>
              </w:rPr>
              <w:t>4</w:t>
            </w:r>
            <w:r w:rsidRPr="00F4736F">
              <w:rPr>
                <w:rFonts w:ascii="Arial" w:hAnsi="Arial" w:cs="Arial"/>
                <w:b w:val="0"/>
                <w:bCs w:val="0"/>
                <w:noProof/>
                <w:webHidden/>
                <w:sz w:val="24"/>
              </w:rPr>
              <w:fldChar w:fldCharType="end"/>
            </w:r>
          </w:hyperlink>
        </w:p>
        <w:p w14:paraId="12DB58C2" w14:textId="2E5B4CD3" w:rsidR="007B2036" w:rsidRPr="00F4736F" w:rsidRDefault="007B2036" w:rsidP="00F4736F">
          <w:pPr>
            <w:spacing w:line="360" w:lineRule="auto"/>
            <w:rPr>
              <w:rFonts w:ascii="Arial" w:hAnsi="Arial" w:cs="Arial"/>
              <w:sz w:val="24"/>
              <w:szCs w:val="24"/>
            </w:rPr>
          </w:pPr>
          <w:r w:rsidRPr="00F4736F">
            <w:rPr>
              <w:rFonts w:ascii="Arial" w:hAnsi="Arial" w:cs="Arial"/>
              <w:noProof/>
              <w:sz w:val="24"/>
              <w:szCs w:val="24"/>
            </w:rPr>
            <w:fldChar w:fldCharType="end"/>
          </w:r>
        </w:p>
      </w:sdtContent>
    </w:sdt>
    <w:p w14:paraId="09E24E55" w14:textId="311199AB" w:rsidR="00ED5964" w:rsidRPr="00F4736F" w:rsidRDefault="00ED5964" w:rsidP="00F4736F">
      <w:pPr>
        <w:spacing w:line="360" w:lineRule="auto"/>
        <w:jc w:val="both"/>
        <w:rPr>
          <w:rFonts w:ascii="Arial" w:hAnsi="Arial" w:cs="Arial"/>
          <w:sz w:val="24"/>
          <w:szCs w:val="24"/>
        </w:rPr>
      </w:pPr>
    </w:p>
    <w:p w14:paraId="40BC340F" w14:textId="77777777" w:rsidR="00ED5964" w:rsidRPr="00F4736F" w:rsidRDefault="00ED5964" w:rsidP="00F4736F">
      <w:pPr>
        <w:spacing w:line="360" w:lineRule="auto"/>
        <w:jc w:val="both"/>
        <w:rPr>
          <w:rFonts w:ascii="Arial" w:hAnsi="Arial" w:cs="Arial"/>
          <w:sz w:val="24"/>
          <w:szCs w:val="24"/>
        </w:rPr>
      </w:pPr>
    </w:p>
    <w:p w14:paraId="76EA5DC1" w14:textId="77777777" w:rsidR="00B95799" w:rsidRPr="00F4736F" w:rsidRDefault="00B95799" w:rsidP="00F4736F">
      <w:pPr>
        <w:spacing w:line="360" w:lineRule="auto"/>
        <w:jc w:val="both"/>
        <w:rPr>
          <w:rFonts w:ascii="Arial" w:hAnsi="Arial" w:cs="Arial"/>
          <w:sz w:val="24"/>
          <w:szCs w:val="24"/>
        </w:rPr>
      </w:pPr>
    </w:p>
    <w:p w14:paraId="41A63835" w14:textId="77777777" w:rsidR="00ED5964" w:rsidRPr="00F4736F" w:rsidRDefault="00ED5964" w:rsidP="00F4736F">
      <w:pPr>
        <w:spacing w:line="360" w:lineRule="auto"/>
        <w:jc w:val="both"/>
        <w:rPr>
          <w:rFonts w:ascii="Arial" w:hAnsi="Arial" w:cs="Arial"/>
          <w:sz w:val="24"/>
          <w:szCs w:val="24"/>
        </w:rPr>
      </w:pPr>
    </w:p>
    <w:p w14:paraId="123865CA" w14:textId="77777777" w:rsidR="00ED5964" w:rsidRPr="00F4736F" w:rsidRDefault="00ED5964" w:rsidP="00F4736F">
      <w:pPr>
        <w:spacing w:line="360" w:lineRule="auto"/>
        <w:jc w:val="both"/>
        <w:rPr>
          <w:rFonts w:ascii="Arial" w:hAnsi="Arial" w:cs="Arial"/>
          <w:sz w:val="24"/>
          <w:szCs w:val="24"/>
        </w:rPr>
      </w:pPr>
    </w:p>
    <w:p w14:paraId="2A21042D" w14:textId="77777777" w:rsidR="00ED5964" w:rsidRPr="00F4736F" w:rsidRDefault="00ED5964" w:rsidP="00F4736F">
      <w:pPr>
        <w:spacing w:line="360" w:lineRule="auto"/>
        <w:jc w:val="both"/>
        <w:rPr>
          <w:rFonts w:ascii="Arial" w:hAnsi="Arial" w:cs="Arial"/>
          <w:sz w:val="24"/>
          <w:szCs w:val="24"/>
        </w:rPr>
      </w:pPr>
    </w:p>
    <w:p w14:paraId="48382F67" w14:textId="77777777" w:rsidR="00ED5964" w:rsidRPr="00F4736F" w:rsidRDefault="00ED5964" w:rsidP="00F4736F">
      <w:pPr>
        <w:spacing w:line="360" w:lineRule="auto"/>
        <w:jc w:val="both"/>
        <w:rPr>
          <w:rFonts w:ascii="Arial" w:hAnsi="Arial" w:cs="Arial"/>
          <w:sz w:val="24"/>
          <w:szCs w:val="24"/>
        </w:rPr>
      </w:pPr>
    </w:p>
    <w:p w14:paraId="6A057EFD" w14:textId="77777777" w:rsidR="00ED5964" w:rsidRPr="00F4736F" w:rsidRDefault="00ED5964" w:rsidP="00F4736F">
      <w:pPr>
        <w:spacing w:line="360" w:lineRule="auto"/>
        <w:jc w:val="both"/>
        <w:rPr>
          <w:rFonts w:ascii="Arial" w:hAnsi="Arial" w:cs="Arial"/>
          <w:sz w:val="24"/>
          <w:szCs w:val="24"/>
        </w:rPr>
      </w:pPr>
    </w:p>
    <w:p w14:paraId="55078F3B" w14:textId="77777777" w:rsidR="00ED5964" w:rsidRPr="00F4736F" w:rsidRDefault="00ED5964" w:rsidP="00F4736F">
      <w:pPr>
        <w:spacing w:line="360" w:lineRule="auto"/>
        <w:jc w:val="both"/>
        <w:rPr>
          <w:rFonts w:ascii="Arial" w:hAnsi="Arial" w:cs="Arial"/>
          <w:sz w:val="24"/>
          <w:szCs w:val="24"/>
        </w:rPr>
      </w:pPr>
    </w:p>
    <w:p w14:paraId="4CEF6B46" w14:textId="77777777" w:rsidR="005709B1" w:rsidRPr="00F4736F" w:rsidRDefault="005709B1" w:rsidP="00F4736F">
      <w:pPr>
        <w:spacing w:line="360" w:lineRule="auto"/>
        <w:rPr>
          <w:rFonts w:ascii="Arial" w:hAnsi="Arial" w:cs="Arial"/>
          <w:sz w:val="24"/>
          <w:szCs w:val="24"/>
        </w:rPr>
      </w:pPr>
    </w:p>
    <w:p w14:paraId="3E34A5EF" w14:textId="77777777" w:rsidR="002E71BA" w:rsidRPr="00F4736F" w:rsidRDefault="002E71BA" w:rsidP="00F4736F">
      <w:pPr>
        <w:spacing w:line="360" w:lineRule="auto"/>
        <w:rPr>
          <w:rFonts w:ascii="Arial" w:hAnsi="Arial" w:cs="Arial"/>
          <w:sz w:val="24"/>
          <w:szCs w:val="24"/>
        </w:rPr>
      </w:pPr>
      <w:r w:rsidRPr="00F4736F">
        <w:rPr>
          <w:rFonts w:ascii="Arial" w:hAnsi="Arial" w:cs="Arial"/>
          <w:sz w:val="24"/>
          <w:szCs w:val="24"/>
        </w:rPr>
        <w:br w:type="page"/>
      </w:r>
    </w:p>
    <w:p w14:paraId="4AD7A5C1" w14:textId="0C7BBFDC" w:rsidR="002A5577" w:rsidRPr="00F4736F" w:rsidRDefault="002A5577" w:rsidP="00F4736F">
      <w:pPr>
        <w:spacing w:line="360" w:lineRule="auto"/>
        <w:rPr>
          <w:rFonts w:ascii="Arial" w:hAnsi="Arial" w:cs="Arial"/>
          <w:sz w:val="24"/>
          <w:szCs w:val="24"/>
        </w:rPr>
      </w:pPr>
    </w:p>
    <w:p w14:paraId="77C18CB4" w14:textId="04172E19" w:rsidR="00933720" w:rsidRPr="00F4736F" w:rsidRDefault="00AA77C8" w:rsidP="00F4736F">
      <w:pPr>
        <w:pStyle w:val="Heading1"/>
        <w:spacing w:line="360" w:lineRule="auto"/>
        <w:rPr>
          <w:rFonts w:ascii="Arial" w:hAnsi="Arial" w:cs="Arial"/>
          <w:b w:val="0"/>
          <w:color w:val="auto"/>
          <w:sz w:val="24"/>
          <w:szCs w:val="24"/>
        </w:rPr>
      </w:pPr>
      <w:bookmarkStart w:id="0" w:name="_Toc228861924"/>
      <w:bookmarkStart w:id="1" w:name="_Toc228861967"/>
      <w:bookmarkStart w:id="2" w:name="_Toc228862230"/>
      <w:bookmarkStart w:id="3" w:name="_Toc228862627"/>
      <w:r w:rsidRPr="00F4736F">
        <w:rPr>
          <w:rFonts w:ascii="Arial" w:hAnsi="Arial" w:cs="Arial"/>
          <w:b w:val="0"/>
          <w:color w:val="auto"/>
          <w:sz w:val="24"/>
          <w:szCs w:val="24"/>
        </w:rPr>
        <w:t>1</w:t>
      </w:r>
      <w:r w:rsidR="00A035CD" w:rsidRPr="00F4736F">
        <w:rPr>
          <w:rFonts w:ascii="Arial" w:hAnsi="Arial" w:cs="Arial"/>
          <w:b w:val="0"/>
          <w:color w:val="auto"/>
          <w:sz w:val="24"/>
          <w:szCs w:val="24"/>
        </w:rPr>
        <w:t xml:space="preserve">: </w:t>
      </w:r>
      <w:r w:rsidR="00A513B0" w:rsidRPr="00F4736F">
        <w:rPr>
          <w:rFonts w:ascii="Arial" w:hAnsi="Arial" w:cs="Arial"/>
          <w:b w:val="0"/>
          <w:color w:val="auto"/>
          <w:sz w:val="24"/>
          <w:szCs w:val="24"/>
        </w:rPr>
        <w:t>Written Report</w:t>
      </w:r>
      <w:bookmarkEnd w:id="0"/>
      <w:bookmarkEnd w:id="1"/>
      <w:bookmarkEnd w:id="2"/>
      <w:bookmarkEnd w:id="3"/>
    </w:p>
    <w:p w14:paraId="0CAE5527" w14:textId="7E2D51A5" w:rsidR="00AC7BE2" w:rsidRPr="00F4736F" w:rsidRDefault="00AC7BE2" w:rsidP="00F4736F">
      <w:pPr>
        <w:spacing w:line="360" w:lineRule="auto"/>
        <w:jc w:val="both"/>
        <w:rPr>
          <w:rFonts w:ascii="Arial" w:hAnsi="Arial" w:cs="Arial"/>
          <w:sz w:val="24"/>
          <w:szCs w:val="24"/>
        </w:rPr>
      </w:pPr>
    </w:p>
    <w:p w14:paraId="7E817B09" w14:textId="50F31860" w:rsidR="00A035CD" w:rsidRPr="00F4736F" w:rsidRDefault="00AA77C8" w:rsidP="00F4736F">
      <w:pPr>
        <w:pStyle w:val="Heading2"/>
        <w:spacing w:line="360" w:lineRule="auto"/>
        <w:rPr>
          <w:rFonts w:ascii="Arial" w:hAnsi="Arial" w:cs="Arial"/>
          <w:color w:val="auto"/>
          <w:sz w:val="24"/>
          <w:szCs w:val="24"/>
        </w:rPr>
      </w:pPr>
      <w:bookmarkStart w:id="4" w:name="_Toc228861925"/>
      <w:bookmarkStart w:id="5" w:name="_Toc228861968"/>
      <w:bookmarkStart w:id="6" w:name="_Toc228862231"/>
      <w:bookmarkStart w:id="7" w:name="_Toc228862628"/>
      <w:r w:rsidRPr="00F4736F">
        <w:rPr>
          <w:rFonts w:ascii="Arial" w:hAnsi="Arial" w:cs="Arial"/>
          <w:color w:val="auto"/>
          <w:sz w:val="24"/>
          <w:szCs w:val="24"/>
        </w:rPr>
        <w:t>1</w:t>
      </w:r>
      <w:r w:rsidR="00500295" w:rsidRPr="00F4736F">
        <w:rPr>
          <w:rFonts w:ascii="Arial" w:hAnsi="Arial" w:cs="Arial"/>
          <w:color w:val="auto"/>
          <w:sz w:val="24"/>
          <w:szCs w:val="24"/>
        </w:rPr>
        <w:t xml:space="preserve">.1 </w:t>
      </w:r>
      <w:r w:rsidR="00A035CD" w:rsidRPr="00F4736F">
        <w:rPr>
          <w:rFonts w:ascii="Arial" w:hAnsi="Arial" w:cs="Arial"/>
          <w:color w:val="auto"/>
          <w:sz w:val="24"/>
          <w:szCs w:val="24"/>
        </w:rPr>
        <w:t>Introduction</w:t>
      </w:r>
      <w:bookmarkEnd w:id="4"/>
      <w:bookmarkEnd w:id="5"/>
      <w:bookmarkEnd w:id="6"/>
      <w:bookmarkEnd w:id="7"/>
    </w:p>
    <w:p w14:paraId="3FCD41CA" w14:textId="28DDD1BD" w:rsidR="00A035CD" w:rsidRPr="00F4736F" w:rsidRDefault="00BF4BEC" w:rsidP="00F4736F">
      <w:pPr>
        <w:spacing w:after="0" w:line="360" w:lineRule="auto"/>
        <w:jc w:val="both"/>
        <w:rPr>
          <w:rFonts w:ascii="Arial" w:hAnsi="Arial" w:cs="Arial"/>
          <w:sz w:val="24"/>
          <w:szCs w:val="24"/>
        </w:rPr>
      </w:pPr>
      <w:r w:rsidRPr="00F4736F">
        <w:rPr>
          <w:rFonts w:ascii="Arial" w:hAnsi="Arial" w:cs="Arial"/>
          <w:sz w:val="24"/>
          <w:szCs w:val="24"/>
        </w:rPr>
        <w:t xml:space="preserve">This report focuses on the role of an </w:t>
      </w:r>
      <w:r w:rsidRPr="00F4736F">
        <w:rPr>
          <w:rStyle w:val="Strong"/>
          <w:rFonts w:ascii="Arial" w:hAnsi="Arial" w:cs="Arial"/>
          <w:b w:val="0"/>
          <w:bCs w:val="0"/>
          <w:sz w:val="24"/>
          <w:szCs w:val="24"/>
        </w:rPr>
        <w:t>Independent Domestic Violence Adviser (IDVA)</w:t>
      </w:r>
      <w:r w:rsidRPr="00F4736F">
        <w:rPr>
          <w:rFonts w:ascii="Arial" w:hAnsi="Arial" w:cs="Arial"/>
          <w:sz w:val="24"/>
          <w:szCs w:val="24"/>
        </w:rPr>
        <w:t>, a specialist professional who supports people experiencing domestic abuse</w:t>
      </w:r>
      <w:r w:rsidR="00216CED" w:rsidRPr="00F4736F">
        <w:rPr>
          <w:rFonts w:ascii="Arial" w:hAnsi="Arial" w:cs="Arial"/>
          <w:sz w:val="24"/>
          <w:szCs w:val="24"/>
        </w:rPr>
        <w:t>.</w:t>
      </w:r>
      <w:r w:rsidR="00DA4491">
        <w:rPr>
          <w:rFonts w:ascii="Arial" w:hAnsi="Arial" w:cs="Arial"/>
          <w:sz w:val="24"/>
          <w:szCs w:val="24"/>
        </w:rPr>
        <w:t xml:space="preserve"> </w:t>
      </w:r>
      <w:r w:rsidRPr="00F4736F">
        <w:rPr>
          <w:rFonts w:ascii="Arial" w:hAnsi="Arial" w:cs="Arial"/>
          <w:sz w:val="24"/>
          <w:szCs w:val="24"/>
        </w:rPr>
        <w:t>The report will outline the responsibilities of an IDVA, explain the importance of the role within health and social care settings, evaluate three key skills required to perform the role effectively, and discuss practical strategies for developing these skills.</w:t>
      </w:r>
    </w:p>
    <w:p w14:paraId="4CC61BC1" w14:textId="77777777" w:rsidR="00F36ADC" w:rsidRPr="00F4736F" w:rsidRDefault="00F36ADC" w:rsidP="00F4736F">
      <w:pPr>
        <w:spacing w:after="0" w:line="360" w:lineRule="auto"/>
        <w:jc w:val="both"/>
        <w:rPr>
          <w:rFonts w:ascii="Arial" w:hAnsi="Arial" w:cs="Arial"/>
          <w:sz w:val="24"/>
          <w:szCs w:val="24"/>
        </w:rPr>
      </w:pPr>
    </w:p>
    <w:p w14:paraId="50A9FBC6" w14:textId="2D6B0483" w:rsidR="008B0B22" w:rsidRPr="00F4736F" w:rsidRDefault="00AA77C8" w:rsidP="00F4736F">
      <w:pPr>
        <w:pStyle w:val="Heading2"/>
        <w:spacing w:line="360" w:lineRule="auto"/>
        <w:rPr>
          <w:rFonts w:ascii="Arial" w:hAnsi="Arial" w:cs="Arial"/>
          <w:color w:val="auto"/>
          <w:sz w:val="24"/>
          <w:szCs w:val="24"/>
        </w:rPr>
      </w:pPr>
      <w:bookmarkStart w:id="8" w:name="_Toc228861926"/>
      <w:bookmarkStart w:id="9" w:name="_Toc228861969"/>
      <w:bookmarkStart w:id="10" w:name="_Toc228862232"/>
      <w:bookmarkStart w:id="11" w:name="_Toc228862629"/>
      <w:r w:rsidRPr="00F4736F">
        <w:rPr>
          <w:rFonts w:ascii="Arial" w:hAnsi="Arial" w:cs="Arial"/>
          <w:color w:val="auto"/>
          <w:sz w:val="24"/>
          <w:szCs w:val="24"/>
        </w:rPr>
        <w:t>1</w:t>
      </w:r>
      <w:r w:rsidR="002370CE" w:rsidRPr="00F4736F">
        <w:rPr>
          <w:rFonts w:ascii="Arial" w:hAnsi="Arial" w:cs="Arial"/>
          <w:color w:val="auto"/>
          <w:sz w:val="24"/>
          <w:szCs w:val="24"/>
        </w:rPr>
        <w:t xml:space="preserve">.2 </w:t>
      </w:r>
      <w:r w:rsidR="006912C4" w:rsidRPr="00F4736F">
        <w:rPr>
          <w:rFonts w:ascii="Arial" w:hAnsi="Arial" w:cs="Arial"/>
          <w:color w:val="auto"/>
          <w:sz w:val="24"/>
          <w:szCs w:val="24"/>
        </w:rPr>
        <w:t>Description</w:t>
      </w:r>
      <w:r w:rsidR="00070818" w:rsidRPr="00F4736F">
        <w:rPr>
          <w:rFonts w:ascii="Arial" w:hAnsi="Arial" w:cs="Arial"/>
          <w:color w:val="auto"/>
          <w:sz w:val="24"/>
          <w:szCs w:val="24"/>
        </w:rPr>
        <w:t xml:space="preserve"> of</w:t>
      </w:r>
      <w:r w:rsidR="006912C4" w:rsidRPr="00F4736F">
        <w:rPr>
          <w:rFonts w:ascii="Arial" w:hAnsi="Arial" w:cs="Arial"/>
          <w:color w:val="auto"/>
          <w:sz w:val="24"/>
          <w:szCs w:val="24"/>
        </w:rPr>
        <w:t>, and background to</w:t>
      </w:r>
      <w:r w:rsidR="00CD4774" w:rsidRPr="00F4736F">
        <w:rPr>
          <w:rFonts w:ascii="Arial" w:hAnsi="Arial" w:cs="Arial"/>
          <w:color w:val="auto"/>
          <w:sz w:val="24"/>
          <w:szCs w:val="24"/>
        </w:rPr>
        <w:t>,</w:t>
      </w:r>
      <w:r w:rsidR="00070818" w:rsidRPr="00F4736F">
        <w:rPr>
          <w:rFonts w:ascii="Arial" w:hAnsi="Arial" w:cs="Arial"/>
          <w:color w:val="auto"/>
          <w:sz w:val="24"/>
          <w:szCs w:val="24"/>
        </w:rPr>
        <w:t xml:space="preserve"> </w:t>
      </w:r>
      <w:r w:rsidR="00BF4BEC" w:rsidRPr="00F4736F">
        <w:rPr>
          <w:rFonts w:ascii="Arial" w:hAnsi="Arial" w:cs="Arial"/>
          <w:color w:val="auto"/>
          <w:sz w:val="24"/>
          <w:szCs w:val="24"/>
        </w:rPr>
        <w:t xml:space="preserve">Independent Domestic Violence Advisor </w:t>
      </w:r>
      <w:r w:rsidR="008B0B22" w:rsidRPr="00F4736F">
        <w:rPr>
          <w:rFonts w:ascii="Arial" w:hAnsi="Arial" w:cs="Arial"/>
          <w:color w:val="auto"/>
          <w:sz w:val="24"/>
          <w:szCs w:val="24"/>
        </w:rPr>
        <w:t xml:space="preserve">in </w:t>
      </w:r>
      <w:r w:rsidR="00634D18" w:rsidRPr="00F4736F">
        <w:rPr>
          <w:rFonts w:ascii="Arial" w:hAnsi="Arial" w:cs="Arial"/>
          <w:color w:val="auto"/>
          <w:sz w:val="24"/>
          <w:szCs w:val="24"/>
        </w:rPr>
        <w:t>h</w:t>
      </w:r>
      <w:r w:rsidR="008B0B22" w:rsidRPr="00F4736F">
        <w:rPr>
          <w:rFonts w:ascii="Arial" w:hAnsi="Arial" w:cs="Arial"/>
          <w:color w:val="auto"/>
          <w:sz w:val="24"/>
          <w:szCs w:val="24"/>
        </w:rPr>
        <w:t>ealthcare</w:t>
      </w:r>
      <w:bookmarkEnd w:id="8"/>
      <w:bookmarkEnd w:id="9"/>
      <w:bookmarkEnd w:id="10"/>
      <w:bookmarkEnd w:id="11"/>
      <w:r w:rsidR="008B0B22" w:rsidRPr="00F4736F">
        <w:rPr>
          <w:rFonts w:ascii="Arial" w:hAnsi="Arial" w:cs="Arial"/>
          <w:color w:val="auto"/>
          <w:sz w:val="24"/>
          <w:szCs w:val="24"/>
        </w:rPr>
        <w:t xml:space="preserve"> </w:t>
      </w:r>
    </w:p>
    <w:p w14:paraId="345A9443" w14:textId="77777777" w:rsidR="001E02D1" w:rsidRPr="00F4736F" w:rsidRDefault="001E02D1" w:rsidP="00F4736F">
      <w:pPr>
        <w:spacing w:after="0" w:line="360" w:lineRule="auto"/>
        <w:jc w:val="both"/>
        <w:rPr>
          <w:rFonts w:ascii="Arial" w:hAnsi="Arial" w:cs="Arial"/>
          <w:sz w:val="24"/>
          <w:szCs w:val="24"/>
        </w:rPr>
      </w:pPr>
    </w:p>
    <w:p w14:paraId="3B65C380" w14:textId="394DD817" w:rsidR="001E02D1" w:rsidRPr="00F4736F" w:rsidRDefault="001E02D1" w:rsidP="00F4736F">
      <w:pPr>
        <w:spacing w:after="0" w:line="360" w:lineRule="auto"/>
        <w:jc w:val="both"/>
        <w:rPr>
          <w:rFonts w:ascii="Arial" w:hAnsi="Arial" w:cs="Arial"/>
          <w:sz w:val="24"/>
          <w:szCs w:val="24"/>
        </w:rPr>
      </w:pPr>
      <w:r w:rsidRPr="00F4736F">
        <w:rPr>
          <w:rFonts w:ascii="Arial" w:hAnsi="Arial" w:cs="Arial"/>
          <w:sz w:val="24"/>
          <w:szCs w:val="24"/>
        </w:rPr>
        <w:t xml:space="preserve">An Independent Domestic Violence Advisor is a professional who specialises in supporting people experiencing domestic violence. Domestic violence is an incident or repeated pattern of incidents of abusive, controlling, coercive, threatening and degrading behaviour. The abuse can be physical, psychological, financial, sexual and includes stalking and harassment (Womens Aid, </w:t>
      </w:r>
      <w:r w:rsidR="009A36A0" w:rsidRPr="00F4736F">
        <w:rPr>
          <w:rFonts w:ascii="Arial" w:hAnsi="Arial" w:cs="Arial"/>
          <w:sz w:val="24"/>
          <w:szCs w:val="24"/>
        </w:rPr>
        <w:t>2025).</w:t>
      </w:r>
      <w:r w:rsidR="00FC68B4" w:rsidRPr="00F4736F">
        <w:rPr>
          <w:rFonts w:ascii="Arial" w:hAnsi="Arial" w:cs="Arial"/>
          <w:sz w:val="24"/>
          <w:szCs w:val="24"/>
        </w:rPr>
        <w:t xml:space="preserve"> </w:t>
      </w:r>
      <w:r w:rsidR="009A36A0" w:rsidRPr="00F4736F">
        <w:rPr>
          <w:rFonts w:ascii="Arial" w:hAnsi="Arial" w:cs="Arial"/>
          <w:sz w:val="24"/>
          <w:szCs w:val="24"/>
        </w:rPr>
        <w:t xml:space="preserve">The main role of an </w:t>
      </w:r>
      <w:r w:rsidR="0035131A" w:rsidRPr="00F4736F">
        <w:rPr>
          <w:rFonts w:ascii="Arial" w:hAnsi="Arial" w:cs="Arial"/>
          <w:sz w:val="24"/>
          <w:szCs w:val="24"/>
        </w:rPr>
        <w:t>IDVA</w:t>
      </w:r>
      <w:r w:rsidR="009A36A0" w:rsidRPr="00F4736F">
        <w:rPr>
          <w:rFonts w:ascii="Arial" w:hAnsi="Arial" w:cs="Arial"/>
          <w:sz w:val="24"/>
          <w:szCs w:val="24"/>
        </w:rPr>
        <w:t xml:space="preserve"> is to help victims stay safe while offering emotional support and practical advice. This will occur through risk assessments using the Domestic Abuse Stalking and Honour-Based Violence (DASH) risk assessment to establish the risk the individual is in (high, medium or low risk)</w:t>
      </w:r>
      <w:r w:rsidR="00FC68B4" w:rsidRPr="00F4736F">
        <w:rPr>
          <w:rFonts w:ascii="Arial" w:hAnsi="Arial" w:cs="Arial"/>
          <w:sz w:val="24"/>
          <w:szCs w:val="24"/>
        </w:rPr>
        <w:t xml:space="preserve"> (SaferPlaces, 2019)</w:t>
      </w:r>
      <w:r w:rsidR="009A36A0" w:rsidRPr="00F4736F">
        <w:rPr>
          <w:rFonts w:ascii="Arial" w:hAnsi="Arial" w:cs="Arial"/>
          <w:sz w:val="24"/>
          <w:szCs w:val="24"/>
        </w:rPr>
        <w:t>. Once the risk factor is identified, a safety plan is established and enforced. IDVAs work closely with the police, health care professionals and social workers as their support needs to be holistic. If the risk assessment scores highly, the case may be passed over to Multi-Agency Risk Assessment Conferences (MARAC), where cases are heard by all professionals mentioned above</w:t>
      </w:r>
      <w:r w:rsidR="00B11A66" w:rsidRPr="00F4736F">
        <w:rPr>
          <w:rFonts w:ascii="Arial" w:hAnsi="Arial" w:cs="Arial"/>
          <w:sz w:val="24"/>
          <w:szCs w:val="24"/>
        </w:rPr>
        <w:t>,</w:t>
      </w:r>
      <w:r w:rsidR="009A36A0" w:rsidRPr="00F4736F">
        <w:rPr>
          <w:rFonts w:ascii="Arial" w:hAnsi="Arial" w:cs="Arial"/>
          <w:sz w:val="24"/>
          <w:szCs w:val="24"/>
        </w:rPr>
        <w:t xml:space="preserve"> and plans are further developed to keep the victim safe</w:t>
      </w:r>
      <w:r w:rsidR="00FC68B4" w:rsidRPr="00F4736F">
        <w:rPr>
          <w:rFonts w:ascii="Arial" w:hAnsi="Arial" w:cs="Arial"/>
          <w:sz w:val="24"/>
          <w:szCs w:val="24"/>
        </w:rPr>
        <w:t xml:space="preserve"> (SaferPlaces, 2019)</w:t>
      </w:r>
      <w:r w:rsidR="009A36A0" w:rsidRPr="00F4736F">
        <w:rPr>
          <w:rFonts w:ascii="Arial" w:hAnsi="Arial" w:cs="Arial"/>
          <w:sz w:val="24"/>
          <w:szCs w:val="24"/>
        </w:rPr>
        <w:t>.</w:t>
      </w:r>
      <w:r w:rsidR="00973CBA" w:rsidRPr="00F4736F">
        <w:rPr>
          <w:rFonts w:ascii="Arial" w:hAnsi="Arial" w:cs="Arial"/>
          <w:sz w:val="24"/>
          <w:szCs w:val="24"/>
        </w:rPr>
        <w:t xml:space="preserve"> This is essential as multiple agencies must share information to gain a clear picture of the victim’s position. </w:t>
      </w:r>
      <w:r w:rsidR="009A36A0" w:rsidRPr="00F4736F">
        <w:rPr>
          <w:rFonts w:ascii="Arial" w:hAnsi="Arial" w:cs="Arial"/>
          <w:sz w:val="24"/>
          <w:szCs w:val="24"/>
        </w:rPr>
        <w:t xml:space="preserve"> IDVAs </w:t>
      </w:r>
      <w:r w:rsidR="00973CBA" w:rsidRPr="00F4736F">
        <w:rPr>
          <w:rFonts w:ascii="Arial" w:hAnsi="Arial" w:cs="Arial"/>
          <w:sz w:val="24"/>
          <w:szCs w:val="24"/>
        </w:rPr>
        <w:t xml:space="preserve">therefore </w:t>
      </w:r>
      <w:r w:rsidR="009A36A0" w:rsidRPr="00F4736F">
        <w:rPr>
          <w:rFonts w:ascii="Arial" w:hAnsi="Arial" w:cs="Arial"/>
          <w:sz w:val="24"/>
          <w:szCs w:val="24"/>
        </w:rPr>
        <w:t>also support with housing, legal services and general support if cases go to court</w:t>
      </w:r>
      <w:r w:rsidR="0035131A" w:rsidRPr="00F4736F">
        <w:rPr>
          <w:rFonts w:ascii="Arial" w:hAnsi="Arial" w:cs="Arial"/>
          <w:sz w:val="24"/>
          <w:szCs w:val="24"/>
        </w:rPr>
        <w:t>.</w:t>
      </w:r>
    </w:p>
    <w:p w14:paraId="35CEB088" w14:textId="77777777" w:rsidR="008E1C20" w:rsidRPr="00F4736F" w:rsidRDefault="008E1C20" w:rsidP="00F4736F">
      <w:pPr>
        <w:spacing w:after="0" w:line="360" w:lineRule="auto"/>
        <w:jc w:val="both"/>
        <w:rPr>
          <w:rFonts w:ascii="Arial" w:hAnsi="Arial" w:cs="Arial"/>
          <w:sz w:val="24"/>
          <w:szCs w:val="24"/>
        </w:rPr>
      </w:pPr>
    </w:p>
    <w:p w14:paraId="24B790F3" w14:textId="115C0A1A" w:rsidR="00FC68B4" w:rsidRPr="00F4736F" w:rsidRDefault="00FC68B4" w:rsidP="00F4736F">
      <w:pPr>
        <w:spacing w:after="0" w:line="360" w:lineRule="auto"/>
        <w:jc w:val="both"/>
        <w:rPr>
          <w:rFonts w:ascii="Arial" w:hAnsi="Arial" w:cs="Arial"/>
          <w:sz w:val="24"/>
          <w:szCs w:val="24"/>
        </w:rPr>
      </w:pPr>
      <w:r w:rsidRPr="00F4736F">
        <w:rPr>
          <w:rFonts w:ascii="Arial" w:hAnsi="Arial" w:cs="Arial"/>
          <w:sz w:val="24"/>
          <w:szCs w:val="24"/>
        </w:rPr>
        <w:lastRenderedPageBreak/>
        <w:t xml:space="preserve">Arguably, the most important duty of an IDVA is safeguarding victims by assessing risk and taking the correct action to improve their safety. </w:t>
      </w:r>
      <w:r w:rsidR="00973CBA" w:rsidRPr="00F4736F">
        <w:rPr>
          <w:rFonts w:ascii="Arial" w:hAnsi="Arial" w:cs="Arial"/>
          <w:sz w:val="24"/>
          <w:szCs w:val="24"/>
        </w:rPr>
        <w:t>Many studies have found a positive relationship between IDVA support and victim safety</w:t>
      </w:r>
      <w:r w:rsidR="00B11A66" w:rsidRPr="00F4736F">
        <w:rPr>
          <w:rFonts w:ascii="Arial" w:hAnsi="Arial" w:cs="Arial"/>
          <w:sz w:val="24"/>
          <w:szCs w:val="24"/>
        </w:rPr>
        <w:t>,</w:t>
      </w:r>
      <w:r w:rsidR="00973CBA" w:rsidRPr="00F4736F">
        <w:rPr>
          <w:rFonts w:ascii="Arial" w:hAnsi="Arial" w:cs="Arial"/>
          <w:sz w:val="24"/>
          <w:szCs w:val="24"/>
        </w:rPr>
        <w:t xml:space="preserve"> with </w:t>
      </w:r>
      <w:r w:rsidR="00B11A66" w:rsidRPr="00F4736F">
        <w:rPr>
          <w:rFonts w:ascii="Arial" w:hAnsi="Arial" w:cs="Arial"/>
          <w:sz w:val="24"/>
          <w:szCs w:val="24"/>
        </w:rPr>
        <w:t>79</w:t>
      </w:r>
      <w:r w:rsidR="00973CBA" w:rsidRPr="00F4736F">
        <w:rPr>
          <w:rFonts w:ascii="Arial" w:hAnsi="Arial" w:cs="Arial"/>
          <w:sz w:val="24"/>
          <w:szCs w:val="24"/>
        </w:rPr>
        <w:t xml:space="preserve">% of domestic violence victims reporting increased </w:t>
      </w:r>
      <w:r w:rsidR="00B11A66" w:rsidRPr="00F4736F">
        <w:rPr>
          <w:rFonts w:ascii="Arial" w:hAnsi="Arial" w:cs="Arial"/>
          <w:sz w:val="24"/>
          <w:szCs w:val="24"/>
        </w:rPr>
        <w:t>wellbeing</w:t>
      </w:r>
      <w:r w:rsidR="00973CBA" w:rsidRPr="00F4736F">
        <w:rPr>
          <w:rFonts w:ascii="Arial" w:hAnsi="Arial" w:cs="Arial"/>
          <w:sz w:val="24"/>
          <w:szCs w:val="24"/>
        </w:rPr>
        <w:t xml:space="preserve"> </w:t>
      </w:r>
      <w:r w:rsidR="00B11A66" w:rsidRPr="00F4736F">
        <w:rPr>
          <w:rFonts w:ascii="Arial" w:hAnsi="Arial" w:cs="Arial"/>
          <w:sz w:val="24"/>
          <w:szCs w:val="24"/>
        </w:rPr>
        <w:t xml:space="preserve">on exit from </w:t>
      </w:r>
      <w:r w:rsidR="00973CBA" w:rsidRPr="00F4736F">
        <w:rPr>
          <w:rFonts w:ascii="Arial" w:hAnsi="Arial" w:cs="Arial"/>
          <w:sz w:val="24"/>
          <w:szCs w:val="24"/>
        </w:rPr>
        <w:t>accessing IDVA support (SaferPlaces, 2019; Safe Lives, 20</w:t>
      </w:r>
      <w:r w:rsidR="00B11A66" w:rsidRPr="00F4736F">
        <w:rPr>
          <w:rFonts w:ascii="Arial" w:hAnsi="Arial" w:cs="Arial"/>
          <w:sz w:val="24"/>
          <w:szCs w:val="24"/>
        </w:rPr>
        <w:t>25</w:t>
      </w:r>
      <w:r w:rsidR="00973CBA" w:rsidRPr="00F4736F">
        <w:rPr>
          <w:rFonts w:ascii="Arial" w:hAnsi="Arial" w:cs="Arial"/>
          <w:sz w:val="24"/>
          <w:szCs w:val="24"/>
        </w:rPr>
        <w:t>)</w:t>
      </w:r>
      <w:r w:rsidR="00B11A66" w:rsidRPr="00F4736F">
        <w:rPr>
          <w:rFonts w:ascii="Arial" w:hAnsi="Arial" w:cs="Arial"/>
          <w:sz w:val="24"/>
          <w:szCs w:val="24"/>
        </w:rPr>
        <w:t xml:space="preserve">. Early intervention can prevent further harm and protect victims from ongoing abuse. Thus, to carry out this duty effectively, IVDA’s require strong communication skills to build trusting relationships, empathy to provide compassionate and non-judgemental support and an in-depth understanding of risk assessments to make the essential decisions identifying danger and responding appropriately. These skills enable IDVAs to provide person-centred holistic support of victims/survivors. </w:t>
      </w:r>
    </w:p>
    <w:p w14:paraId="2E948D2E" w14:textId="77777777" w:rsidR="00FC68B4" w:rsidRPr="00F4736F" w:rsidRDefault="00FC68B4" w:rsidP="00F4736F">
      <w:pPr>
        <w:pStyle w:val="ListParagraph"/>
        <w:spacing w:after="0" w:line="360" w:lineRule="auto"/>
        <w:jc w:val="both"/>
        <w:rPr>
          <w:rFonts w:ascii="Arial" w:hAnsi="Arial" w:cs="Arial"/>
          <w:sz w:val="24"/>
          <w:szCs w:val="24"/>
        </w:rPr>
      </w:pPr>
    </w:p>
    <w:p w14:paraId="007254B1" w14:textId="4FC426E0" w:rsidR="00594582" w:rsidRPr="00F4736F" w:rsidRDefault="00676FEB" w:rsidP="00F4736F">
      <w:pPr>
        <w:pStyle w:val="Heading2"/>
        <w:spacing w:line="360" w:lineRule="auto"/>
        <w:rPr>
          <w:rFonts w:ascii="Arial" w:hAnsi="Arial" w:cs="Arial"/>
          <w:color w:val="auto"/>
          <w:sz w:val="24"/>
          <w:szCs w:val="24"/>
        </w:rPr>
      </w:pPr>
      <w:bookmarkStart w:id="12" w:name="_Toc228862630"/>
      <w:r w:rsidRPr="00F4736F">
        <w:rPr>
          <w:rFonts w:ascii="Arial" w:hAnsi="Arial" w:cs="Arial"/>
          <w:color w:val="auto"/>
          <w:sz w:val="24"/>
          <w:szCs w:val="24"/>
        </w:rPr>
        <w:t xml:space="preserve">1.3 </w:t>
      </w:r>
      <w:r w:rsidR="00805726" w:rsidRPr="00F4736F">
        <w:rPr>
          <w:rFonts w:ascii="Arial" w:hAnsi="Arial" w:cs="Arial"/>
          <w:color w:val="auto"/>
          <w:sz w:val="24"/>
          <w:szCs w:val="24"/>
        </w:rPr>
        <w:t xml:space="preserve">Evaluation of the </w:t>
      </w:r>
      <w:r w:rsidR="00D4006B" w:rsidRPr="00F4736F">
        <w:rPr>
          <w:rFonts w:ascii="Arial" w:hAnsi="Arial" w:cs="Arial"/>
          <w:color w:val="auto"/>
          <w:sz w:val="24"/>
          <w:szCs w:val="24"/>
        </w:rPr>
        <w:t xml:space="preserve">skills needed for </w:t>
      </w:r>
      <w:r w:rsidR="00681EEC" w:rsidRPr="00F4736F">
        <w:rPr>
          <w:rFonts w:ascii="Arial" w:hAnsi="Arial" w:cs="Arial"/>
          <w:color w:val="auto"/>
          <w:sz w:val="24"/>
          <w:szCs w:val="24"/>
        </w:rPr>
        <w:t xml:space="preserve">a Domestic Violence Advisor </w:t>
      </w:r>
      <w:r w:rsidR="007138EF" w:rsidRPr="00F4736F">
        <w:rPr>
          <w:rFonts w:ascii="Arial" w:hAnsi="Arial" w:cs="Arial"/>
          <w:color w:val="auto"/>
          <w:sz w:val="24"/>
          <w:szCs w:val="24"/>
        </w:rPr>
        <w:t xml:space="preserve">in </w:t>
      </w:r>
      <w:r w:rsidR="00634D18" w:rsidRPr="00F4736F">
        <w:rPr>
          <w:rFonts w:ascii="Arial" w:hAnsi="Arial" w:cs="Arial"/>
          <w:color w:val="auto"/>
          <w:sz w:val="24"/>
          <w:szCs w:val="24"/>
        </w:rPr>
        <w:t>h</w:t>
      </w:r>
      <w:r w:rsidR="007138EF" w:rsidRPr="00F4736F">
        <w:rPr>
          <w:rFonts w:ascii="Arial" w:hAnsi="Arial" w:cs="Arial"/>
          <w:color w:val="auto"/>
          <w:sz w:val="24"/>
          <w:szCs w:val="24"/>
        </w:rPr>
        <w:t>ealthcare</w:t>
      </w:r>
      <w:bookmarkEnd w:id="12"/>
      <w:r w:rsidR="00681EEC" w:rsidRPr="00F4736F">
        <w:rPr>
          <w:rFonts w:ascii="Arial" w:hAnsi="Arial" w:cs="Arial"/>
          <w:color w:val="auto"/>
          <w:sz w:val="24"/>
          <w:szCs w:val="24"/>
        </w:rPr>
        <w:t>.</w:t>
      </w:r>
    </w:p>
    <w:p w14:paraId="381E532D" w14:textId="74521B6D" w:rsidR="00594582" w:rsidRPr="00F4736F" w:rsidRDefault="00594582" w:rsidP="00F4736F">
      <w:pPr>
        <w:spacing w:after="0" w:line="360" w:lineRule="auto"/>
        <w:jc w:val="both"/>
        <w:rPr>
          <w:rFonts w:ascii="Arial" w:hAnsi="Arial" w:cs="Arial"/>
          <w:sz w:val="24"/>
          <w:szCs w:val="24"/>
        </w:rPr>
      </w:pPr>
      <w:r w:rsidRPr="00F4736F">
        <w:rPr>
          <w:rFonts w:ascii="Arial" w:hAnsi="Arial" w:cs="Arial"/>
          <w:sz w:val="24"/>
          <w:szCs w:val="24"/>
        </w:rPr>
        <w:t>IDVA’s require many skills to provide support however</w:t>
      </w:r>
      <w:r w:rsidR="0076240F" w:rsidRPr="00F4736F">
        <w:rPr>
          <w:rFonts w:ascii="Arial" w:hAnsi="Arial" w:cs="Arial"/>
          <w:sz w:val="24"/>
          <w:szCs w:val="24"/>
        </w:rPr>
        <w:t>,</w:t>
      </w:r>
      <w:r w:rsidRPr="00F4736F">
        <w:rPr>
          <w:rFonts w:ascii="Arial" w:hAnsi="Arial" w:cs="Arial"/>
          <w:sz w:val="24"/>
          <w:szCs w:val="24"/>
        </w:rPr>
        <w:t xml:space="preserve"> three of the most important skills are communication, empathy and risk </w:t>
      </w:r>
      <w:r w:rsidR="0076240F" w:rsidRPr="00F4736F">
        <w:rPr>
          <w:rFonts w:ascii="Arial" w:hAnsi="Arial" w:cs="Arial"/>
          <w:sz w:val="24"/>
          <w:szCs w:val="24"/>
        </w:rPr>
        <w:t>assessment</w:t>
      </w:r>
      <w:r w:rsidRPr="00F4736F">
        <w:rPr>
          <w:rFonts w:ascii="Arial" w:hAnsi="Arial" w:cs="Arial"/>
          <w:sz w:val="24"/>
          <w:szCs w:val="24"/>
        </w:rPr>
        <w:t>. These are essential to build trust, identify danger and ensure victims are safeguarded</w:t>
      </w:r>
      <w:r w:rsidR="0035131A" w:rsidRPr="00F4736F">
        <w:rPr>
          <w:rFonts w:ascii="Arial" w:hAnsi="Arial" w:cs="Arial"/>
          <w:sz w:val="24"/>
          <w:szCs w:val="24"/>
        </w:rPr>
        <w:t>.</w:t>
      </w:r>
    </w:p>
    <w:p w14:paraId="2FA1FEEC" w14:textId="77777777" w:rsidR="00594582" w:rsidRPr="00F4736F" w:rsidRDefault="00594582" w:rsidP="00F4736F">
      <w:pPr>
        <w:spacing w:after="0" w:line="360" w:lineRule="auto"/>
        <w:jc w:val="both"/>
        <w:rPr>
          <w:rFonts w:ascii="Arial" w:hAnsi="Arial" w:cs="Arial"/>
          <w:sz w:val="24"/>
          <w:szCs w:val="24"/>
        </w:rPr>
      </w:pPr>
    </w:p>
    <w:p w14:paraId="201D94E7" w14:textId="6326723B" w:rsidR="00594582" w:rsidRPr="00F4736F" w:rsidRDefault="00594582" w:rsidP="00F4736F">
      <w:pPr>
        <w:spacing w:after="0" w:line="360" w:lineRule="auto"/>
        <w:jc w:val="both"/>
        <w:rPr>
          <w:rFonts w:ascii="Arial" w:hAnsi="Arial" w:cs="Arial"/>
          <w:sz w:val="24"/>
          <w:szCs w:val="24"/>
        </w:rPr>
      </w:pPr>
      <w:r w:rsidRPr="00F4736F">
        <w:rPr>
          <w:rFonts w:ascii="Arial" w:hAnsi="Arial" w:cs="Arial"/>
          <w:sz w:val="24"/>
          <w:szCs w:val="24"/>
        </w:rPr>
        <w:t xml:space="preserve">Communication </w:t>
      </w:r>
      <w:r w:rsidR="00CD36A2" w:rsidRPr="00F4736F">
        <w:rPr>
          <w:rFonts w:ascii="Arial" w:hAnsi="Arial" w:cs="Arial"/>
          <w:sz w:val="24"/>
          <w:szCs w:val="24"/>
        </w:rPr>
        <w:t xml:space="preserve">is essential as </w:t>
      </w:r>
      <w:r w:rsidR="0076240F" w:rsidRPr="00F4736F">
        <w:rPr>
          <w:rFonts w:ascii="Arial" w:hAnsi="Arial" w:cs="Arial"/>
          <w:sz w:val="24"/>
          <w:szCs w:val="24"/>
        </w:rPr>
        <w:t>IDVAs</w:t>
      </w:r>
      <w:r w:rsidR="00CD36A2" w:rsidRPr="00F4736F">
        <w:rPr>
          <w:rFonts w:ascii="Arial" w:hAnsi="Arial" w:cs="Arial"/>
          <w:sz w:val="24"/>
          <w:szCs w:val="24"/>
        </w:rPr>
        <w:t xml:space="preserve"> have the potential to bridge the gap between </w:t>
      </w:r>
      <w:r w:rsidR="0076240F" w:rsidRPr="00F4736F">
        <w:rPr>
          <w:rFonts w:ascii="Arial" w:hAnsi="Arial" w:cs="Arial"/>
          <w:sz w:val="24"/>
          <w:szCs w:val="24"/>
        </w:rPr>
        <w:t>victims</w:t>
      </w:r>
      <w:r w:rsidR="00CD36A2" w:rsidRPr="00F4736F">
        <w:rPr>
          <w:rFonts w:ascii="Arial" w:hAnsi="Arial" w:cs="Arial"/>
          <w:sz w:val="24"/>
          <w:szCs w:val="24"/>
        </w:rPr>
        <w:t xml:space="preserve"> and professional colleagues from multiple agencies to encourage effective support (Forbes et al., 2023). IDVAs must listen carefully, explain complex information clearly and work closely with healthcare professionals, police, social workers and housing services. Good communication helps victims feel heard and supported, making them more likely to share information about the abuse that they have experienced. This is supported by Heron and Eisma’s (2021) systematic review </w:t>
      </w:r>
      <w:r w:rsidR="00F41A69" w:rsidRPr="00F4736F">
        <w:rPr>
          <w:rFonts w:ascii="Arial" w:hAnsi="Arial" w:cs="Arial"/>
          <w:sz w:val="24"/>
          <w:szCs w:val="24"/>
        </w:rPr>
        <w:t xml:space="preserve">of 783 </w:t>
      </w:r>
      <w:r w:rsidR="0076240F" w:rsidRPr="00F4736F">
        <w:rPr>
          <w:rFonts w:ascii="Arial" w:hAnsi="Arial" w:cs="Arial"/>
          <w:sz w:val="24"/>
          <w:szCs w:val="24"/>
        </w:rPr>
        <w:t>survivors</w:t>
      </w:r>
      <w:r w:rsidR="00F41A69" w:rsidRPr="00F4736F">
        <w:rPr>
          <w:rFonts w:ascii="Arial" w:hAnsi="Arial" w:cs="Arial"/>
          <w:sz w:val="24"/>
          <w:szCs w:val="24"/>
        </w:rPr>
        <w:t xml:space="preserve"> of domestic violence. Their study found that survivors reported better </w:t>
      </w:r>
      <w:r w:rsidR="0076240F" w:rsidRPr="00F4736F">
        <w:rPr>
          <w:rFonts w:ascii="Arial" w:hAnsi="Arial" w:cs="Arial"/>
          <w:sz w:val="24"/>
          <w:szCs w:val="24"/>
        </w:rPr>
        <w:t>self-esteem</w:t>
      </w:r>
      <w:r w:rsidR="00F41A69" w:rsidRPr="00F4736F">
        <w:rPr>
          <w:rFonts w:ascii="Arial" w:hAnsi="Arial" w:cs="Arial"/>
          <w:sz w:val="24"/>
          <w:szCs w:val="24"/>
        </w:rPr>
        <w:t xml:space="preserve">, </w:t>
      </w:r>
      <w:r w:rsidR="007223DC">
        <w:rPr>
          <w:rFonts w:ascii="Arial" w:hAnsi="Arial" w:cs="Arial"/>
          <w:sz w:val="24"/>
          <w:szCs w:val="24"/>
        </w:rPr>
        <w:t>being more</w:t>
      </w:r>
      <w:r w:rsidR="00F41A69" w:rsidRPr="00F4736F">
        <w:rPr>
          <w:rFonts w:ascii="Arial" w:hAnsi="Arial" w:cs="Arial"/>
          <w:sz w:val="24"/>
          <w:szCs w:val="24"/>
        </w:rPr>
        <w:t xml:space="preserve"> likely to leave their abusive relationships and increased awareness of available support when disclosing their abuse in a safe and supportive environment. Therefore, through clear communication, IDVAs can create and sustain that supportive environment. </w:t>
      </w:r>
    </w:p>
    <w:p w14:paraId="27D58FFF" w14:textId="0E61F057" w:rsidR="00F41A69" w:rsidRPr="00F4736F" w:rsidRDefault="00F41A69" w:rsidP="00F4736F">
      <w:pPr>
        <w:spacing w:after="0" w:line="360" w:lineRule="auto"/>
        <w:jc w:val="both"/>
        <w:rPr>
          <w:rFonts w:ascii="Arial" w:hAnsi="Arial" w:cs="Arial"/>
          <w:sz w:val="24"/>
          <w:szCs w:val="24"/>
        </w:rPr>
      </w:pPr>
    </w:p>
    <w:p w14:paraId="71758ECD" w14:textId="2DD52E8A" w:rsidR="00F41A69" w:rsidRPr="00F4736F" w:rsidRDefault="00F41A69" w:rsidP="00F4736F">
      <w:pPr>
        <w:spacing w:after="0" w:line="360" w:lineRule="auto"/>
        <w:jc w:val="both"/>
        <w:rPr>
          <w:rFonts w:ascii="Arial" w:hAnsi="Arial" w:cs="Arial"/>
          <w:sz w:val="24"/>
          <w:szCs w:val="24"/>
        </w:rPr>
      </w:pPr>
      <w:r w:rsidRPr="00F4736F">
        <w:rPr>
          <w:rFonts w:ascii="Arial" w:hAnsi="Arial" w:cs="Arial"/>
          <w:sz w:val="24"/>
          <w:szCs w:val="24"/>
        </w:rPr>
        <w:t xml:space="preserve">Empathy is equally important because victims may feel frightened, ashamed or isolated. By showing understanding without judgement, IDVAs can build trusting relationships that encourage victims to engage with support services. For example, an </w:t>
      </w:r>
      <w:r w:rsidRPr="00F4736F">
        <w:rPr>
          <w:rFonts w:ascii="Arial" w:hAnsi="Arial" w:cs="Arial"/>
          <w:sz w:val="24"/>
          <w:szCs w:val="24"/>
        </w:rPr>
        <w:lastRenderedPageBreak/>
        <w:t>IDVA supporting a victim who is reluctant to leave an abusive relationship will need to listen patiently, respect their choices and provide information about available options rather than applying forceful pressure. Leaving domestic abuse can be a process rather than a single event, therefore</w:t>
      </w:r>
      <w:r w:rsidR="0035131A" w:rsidRPr="00F4736F">
        <w:rPr>
          <w:rFonts w:ascii="Arial" w:hAnsi="Arial" w:cs="Arial"/>
          <w:sz w:val="24"/>
          <w:szCs w:val="24"/>
        </w:rPr>
        <w:t>,</w:t>
      </w:r>
      <w:r w:rsidRPr="00F4736F">
        <w:rPr>
          <w:rFonts w:ascii="Arial" w:hAnsi="Arial" w:cs="Arial"/>
          <w:sz w:val="24"/>
          <w:szCs w:val="24"/>
        </w:rPr>
        <w:t xml:space="preserve"> IDVAs need to show empathy to </w:t>
      </w:r>
      <w:r w:rsidR="007D57D3" w:rsidRPr="00F4736F">
        <w:rPr>
          <w:rFonts w:ascii="Arial" w:hAnsi="Arial" w:cs="Arial"/>
          <w:sz w:val="24"/>
          <w:szCs w:val="24"/>
        </w:rPr>
        <w:t xml:space="preserve">these </w:t>
      </w:r>
      <w:r w:rsidRPr="00F4736F">
        <w:rPr>
          <w:rFonts w:ascii="Arial" w:hAnsi="Arial" w:cs="Arial"/>
          <w:sz w:val="24"/>
          <w:szCs w:val="24"/>
        </w:rPr>
        <w:t>different situations</w:t>
      </w:r>
      <w:r w:rsidR="007D57D3" w:rsidRPr="00F4736F">
        <w:rPr>
          <w:rFonts w:ascii="Arial" w:hAnsi="Arial" w:cs="Arial"/>
          <w:sz w:val="24"/>
          <w:szCs w:val="24"/>
        </w:rPr>
        <w:t xml:space="preserve"> and stages a victim might be (Anderson &amp; Saunders, 2003). </w:t>
      </w:r>
    </w:p>
    <w:p w14:paraId="29F7E3C0" w14:textId="77777777" w:rsidR="007D57D3" w:rsidRPr="00F4736F" w:rsidRDefault="007D57D3" w:rsidP="00F4736F">
      <w:pPr>
        <w:spacing w:after="0" w:line="360" w:lineRule="auto"/>
        <w:jc w:val="both"/>
        <w:rPr>
          <w:rFonts w:ascii="Arial" w:hAnsi="Arial" w:cs="Arial"/>
          <w:sz w:val="24"/>
          <w:szCs w:val="24"/>
        </w:rPr>
      </w:pPr>
    </w:p>
    <w:p w14:paraId="75B08317" w14:textId="24C3078C" w:rsidR="007D57D3" w:rsidRPr="00F4736F" w:rsidRDefault="007D57D3" w:rsidP="00F4736F">
      <w:pPr>
        <w:spacing w:after="0" w:line="360" w:lineRule="auto"/>
        <w:jc w:val="both"/>
        <w:rPr>
          <w:rFonts w:ascii="Arial" w:hAnsi="Arial" w:cs="Arial"/>
          <w:sz w:val="24"/>
          <w:szCs w:val="24"/>
        </w:rPr>
      </w:pPr>
      <w:r w:rsidRPr="00F4736F">
        <w:rPr>
          <w:rFonts w:ascii="Arial" w:hAnsi="Arial" w:cs="Arial"/>
          <w:sz w:val="24"/>
          <w:szCs w:val="24"/>
        </w:rPr>
        <w:t>Taking effective risk assessments is another essential skill for IDVA’s as it helps them identify the level of danger a victim faces and what action should be taken. Using the DASH risk checklist enables practitioners to recognise high-risk cases and make referrals to agencies such as MARAC to improve safety</w:t>
      </w:r>
      <w:r w:rsidR="006F5169">
        <w:rPr>
          <w:rFonts w:ascii="Arial" w:hAnsi="Arial" w:cs="Arial"/>
          <w:sz w:val="24"/>
          <w:szCs w:val="24"/>
        </w:rPr>
        <w:t xml:space="preserve">. </w:t>
      </w:r>
      <w:r w:rsidR="00664C48" w:rsidRPr="00F4736F">
        <w:rPr>
          <w:rFonts w:ascii="Arial" w:hAnsi="Arial" w:cs="Arial"/>
          <w:sz w:val="24"/>
          <w:szCs w:val="24"/>
        </w:rPr>
        <w:t>This skill</w:t>
      </w:r>
      <w:r w:rsidRPr="00F4736F">
        <w:rPr>
          <w:rFonts w:ascii="Arial" w:hAnsi="Arial" w:cs="Arial"/>
          <w:sz w:val="24"/>
          <w:szCs w:val="24"/>
        </w:rPr>
        <w:t xml:space="preserve"> also supports other professionals by ensuring that safeguarding concerns are identified early on and professionals are given a clear understanding of the situation of the victim. This can allow for the correct interventions to be put in place. Without strong communication, empathy and risk assessment skills, important information could be missed, victims may lost trust in professionals and opportunities to prevent further harm could be overlooked. </w:t>
      </w:r>
    </w:p>
    <w:p w14:paraId="2703A512" w14:textId="77777777" w:rsidR="00500295" w:rsidRPr="00F4736F" w:rsidRDefault="00500295" w:rsidP="00F4736F">
      <w:pPr>
        <w:spacing w:after="0" w:line="360" w:lineRule="auto"/>
        <w:rPr>
          <w:rFonts w:ascii="Arial" w:hAnsi="Arial" w:cs="Arial"/>
          <w:sz w:val="24"/>
          <w:szCs w:val="24"/>
        </w:rPr>
      </w:pPr>
    </w:p>
    <w:p w14:paraId="1497148C" w14:textId="02DB70B0" w:rsidR="00A946CB" w:rsidRPr="00F4736F" w:rsidRDefault="00664C48" w:rsidP="00F4736F">
      <w:pPr>
        <w:pStyle w:val="Heading2"/>
        <w:spacing w:line="360" w:lineRule="auto"/>
        <w:rPr>
          <w:rFonts w:ascii="Arial" w:hAnsi="Arial" w:cs="Arial"/>
          <w:color w:val="auto"/>
          <w:sz w:val="24"/>
          <w:szCs w:val="24"/>
        </w:rPr>
      </w:pPr>
      <w:r w:rsidRPr="00F4736F">
        <w:rPr>
          <w:rFonts w:ascii="Arial" w:hAnsi="Arial" w:cs="Arial"/>
          <w:color w:val="auto"/>
          <w:sz w:val="24"/>
          <w:szCs w:val="24"/>
        </w:rPr>
        <w:t>1.4 Strategies</w:t>
      </w:r>
      <w:r w:rsidR="000414D8" w:rsidRPr="00F4736F">
        <w:rPr>
          <w:rFonts w:ascii="Arial" w:hAnsi="Arial" w:cs="Arial"/>
          <w:color w:val="auto"/>
          <w:sz w:val="24"/>
          <w:szCs w:val="24"/>
        </w:rPr>
        <w:t xml:space="preserve"> to improve the skills for Domestic Abuse Advisor </w:t>
      </w:r>
    </w:p>
    <w:p w14:paraId="69C77900" w14:textId="77777777" w:rsidR="004F1EA1" w:rsidRPr="00F4736F" w:rsidRDefault="004F1EA1" w:rsidP="00F4736F">
      <w:pPr>
        <w:spacing w:after="0" w:line="360" w:lineRule="auto"/>
        <w:rPr>
          <w:rFonts w:ascii="Arial" w:hAnsi="Arial" w:cs="Arial"/>
          <w:sz w:val="24"/>
          <w:szCs w:val="24"/>
        </w:rPr>
      </w:pPr>
    </w:p>
    <w:p w14:paraId="719BED48" w14:textId="79554BA0" w:rsidR="004F1EA1" w:rsidRPr="00F4736F" w:rsidRDefault="004F1EA1" w:rsidP="00F4736F">
      <w:pPr>
        <w:spacing w:after="0" w:line="360" w:lineRule="auto"/>
        <w:rPr>
          <w:rFonts w:ascii="Arial" w:hAnsi="Arial" w:cs="Arial"/>
          <w:sz w:val="24"/>
          <w:szCs w:val="24"/>
        </w:rPr>
      </w:pPr>
      <w:r w:rsidRPr="00F4736F">
        <w:rPr>
          <w:rFonts w:ascii="Arial" w:hAnsi="Arial" w:cs="Arial"/>
          <w:sz w:val="24"/>
          <w:szCs w:val="24"/>
        </w:rPr>
        <w:t xml:space="preserve">To provide effective support, IDVAs much continue developing their knowledge and professional skills throughout their careers. This can occur through continuous professional development (CPD), reflective practice and multi-agency training. </w:t>
      </w:r>
    </w:p>
    <w:p w14:paraId="245D2FE3" w14:textId="77777777" w:rsidR="004F1EA1" w:rsidRPr="00F4736F" w:rsidRDefault="004F1EA1" w:rsidP="00F4736F">
      <w:pPr>
        <w:spacing w:after="0" w:line="360" w:lineRule="auto"/>
        <w:rPr>
          <w:rFonts w:ascii="Arial" w:hAnsi="Arial" w:cs="Arial"/>
          <w:sz w:val="24"/>
          <w:szCs w:val="24"/>
        </w:rPr>
      </w:pPr>
    </w:p>
    <w:p w14:paraId="17BE64EC" w14:textId="278C5442" w:rsidR="000B125B" w:rsidRPr="00F4736F" w:rsidRDefault="004F1EA1" w:rsidP="00F4736F">
      <w:pPr>
        <w:spacing w:after="0" w:line="360" w:lineRule="auto"/>
        <w:rPr>
          <w:rFonts w:ascii="Arial" w:hAnsi="Arial" w:cs="Arial"/>
          <w:sz w:val="24"/>
          <w:szCs w:val="24"/>
        </w:rPr>
      </w:pPr>
      <w:r w:rsidRPr="00F4736F">
        <w:rPr>
          <w:rFonts w:ascii="Arial" w:hAnsi="Arial" w:cs="Arial"/>
          <w:sz w:val="24"/>
          <w:szCs w:val="24"/>
        </w:rPr>
        <w:t xml:space="preserve">CPD includes attending training courses and workshops to keep skills and knowledge up to date. This is essential as domestic abuse legislation, safeguarding procedures and best practice continue to evolve so regular updated training is the best way to improve the skills of communication, empathy and risk </w:t>
      </w:r>
      <w:r w:rsidR="000B125B" w:rsidRPr="00F4736F">
        <w:rPr>
          <w:rFonts w:ascii="Arial" w:hAnsi="Arial" w:cs="Arial"/>
          <w:sz w:val="24"/>
          <w:szCs w:val="24"/>
        </w:rPr>
        <w:t>assessment</w:t>
      </w:r>
      <w:r w:rsidRPr="00F4736F">
        <w:rPr>
          <w:rFonts w:ascii="Arial" w:hAnsi="Arial" w:cs="Arial"/>
          <w:sz w:val="24"/>
          <w:szCs w:val="24"/>
        </w:rPr>
        <w:t xml:space="preserve"> for IDVAs. </w:t>
      </w:r>
      <w:r w:rsidR="000B125B" w:rsidRPr="00F4736F">
        <w:rPr>
          <w:rFonts w:ascii="Arial" w:hAnsi="Arial" w:cs="Arial"/>
          <w:sz w:val="24"/>
          <w:szCs w:val="24"/>
        </w:rPr>
        <w:t xml:space="preserve">For example, completing training </w:t>
      </w:r>
      <w:r w:rsidR="00664C48" w:rsidRPr="00F4736F">
        <w:rPr>
          <w:rFonts w:ascii="Arial" w:hAnsi="Arial" w:cs="Arial"/>
          <w:sz w:val="24"/>
          <w:szCs w:val="24"/>
        </w:rPr>
        <w:t>in</w:t>
      </w:r>
      <w:r w:rsidR="000B125B" w:rsidRPr="00F4736F">
        <w:rPr>
          <w:rFonts w:ascii="Arial" w:hAnsi="Arial" w:cs="Arial"/>
          <w:sz w:val="24"/>
          <w:szCs w:val="24"/>
        </w:rPr>
        <w:t xml:space="preserve"> trauma-informed practice or coercive control enables practitioners to better understand victims' and perpetrators' experiences in a sensitive and appropriate away providing research-informed support. </w:t>
      </w:r>
      <w:r w:rsidRPr="00F4736F">
        <w:rPr>
          <w:rFonts w:ascii="Arial" w:hAnsi="Arial" w:cs="Arial"/>
          <w:sz w:val="24"/>
          <w:szCs w:val="24"/>
        </w:rPr>
        <w:t xml:space="preserve">SafeLives, who specialise in domestic abuse support, provide </w:t>
      </w:r>
      <w:r w:rsidR="001E3F4B" w:rsidRPr="00F4736F">
        <w:rPr>
          <w:rFonts w:ascii="Arial" w:hAnsi="Arial" w:cs="Arial"/>
          <w:sz w:val="24"/>
          <w:szCs w:val="24"/>
        </w:rPr>
        <w:t>4-day</w:t>
      </w:r>
      <w:r w:rsidRPr="00F4736F">
        <w:rPr>
          <w:rFonts w:ascii="Arial" w:hAnsi="Arial" w:cs="Arial"/>
          <w:sz w:val="24"/>
          <w:szCs w:val="24"/>
        </w:rPr>
        <w:t xml:space="preserve"> specialist IDVA training on topics such as police response, responses to sexual violence, MARAC and </w:t>
      </w:r>
      <w:r w:rsidR="000B125B" w:rsidRPr="00F4736F">
        <w:rPr>
          <w:rFonts w:ascii="Arial" w:hAnsi="Arial" w:cs="Arial"/>
          <w:sz w:val="24"/>
          <w:szCs w:val="24"/>
        </w:rPr>
        <w:t>high-risk perpetrators</w:t>
      </w:r>
      <w:r w:rsidRPr="00F4736F">
        <w:rPr>
          <w:rFonts w:ascii="Arial" w:hAnsi="Arial" w:cs="Arial"/>
          <w:sz w:val="24"/>
          <w:szCs w:val="24"/>
        </w:rPr>
        <w:t xml:space="preserve"> (SafeLives, 2026). </w:t>
      </w:r>
      <w:r w:rsidR="00250269" w:rsidRPr="00F4736F">
        <w:rPr>
          <w:rFonts w:ascii="Arial" w:hAnsi="Arial" w:cs="Arial"/>
          <w:sz w:val="24"/>
          <w:szCs w:val="24"/>
        </w:rPr>
        <w:t xml:space="preserve">Learning should </w:t>
      </w:r>
      <w:r w:rsidR="00250269" w:rsidRPr="00F4736F">
        <w:rPr>
          <w:rFonts w:ascii="Arial" w:hAnsi="Arial" w:cs="Arial"/>
          <w:sz w:val="24"/>
          <w:szCs w:val="24"/>
        </w:rPr>
        <w:lastRenderedPageBreak/>
        <w:t xml:space="preserve">always continue throughout any </w:t>
      </w:r>
      <w:r w:rsidR="001E3F4B" w:rsidRPr="00F4736F">
        <w:rPr>
          <w:rFonts w:ascii="Arial" w:hAnsi="Arial" w:cs="Arial"/>
          <w:sz w:val="24"/>
          <w:szCs w:val="24"/>
        </w:rPr>
        <w:t>professional's</w:t>
      </w:r>
      <w:r w:rsidR="00250269" w:rsidRPr="00F4736F">
        <w:rPr>
          <w:rFonts w:ascii="Arial" w:hAnsi="Arial" w:cs="Arial"/>
          <w:sz w:val="24"/>
          <w:szCs w:val="24"/>
        </w:rPr>
        <w:t xml:space="preserve"> career to allow for practitioners to adapt to changes in legislation and emerging forms of abuse such as technology-facilitated abuse</w:t>
      </w:r>
      <w:r w:rsidR="001E3F4B" w:rsidRPr="00F4736F">
        <w:rPr>
          <w:rFonts w:ascii="Arial" w:hAnsi="Arial" w:cs="Arial"/>
          <w:sz w:val="24"/>
          <w:szCs w:val="24"/>
        </w:rPr>
        <w:t>,</w:t>
      </w:r>
      <w:r w:rsidR="00250269" w:rsidRPr="00F4736F">
        <w:rPr>
          <w:rFonts w:ascii="Arial" w:hAnsi="Arial" w:cs="Arial"/>
          <w:sz w:val="24"/>
          <w:szCs w:val="24"/>
        </w:rPr>
        <w:t xml:space="preserve"> which extends coercive control beyond </w:t>
      </w:r>
      <w:r w:rsidR="001E3F4B" w:rsidRPr="00F4736F">
        <w:rPr>
          <w:rFonts w:ascii="Arial" w:hAnsi="Arial" w:cs="Arial"/>
          <w:sz w:val="24"/>
          <w:szCs w:val="24"/>
        </w:rPr>
        <w:t>physical violence</w:t>
      </w:r>
      <w:r w:rsidR="00250269" w:rsidRPr="00F4736F">
        <w:rPr>
          <w:rFonts w:ascii="Arial" w:hAnsi="Arial" w:cs="Arial"/>
          <w:sz w:val="24"/>
          <w:szCs w:val="24"/>
        </w:rPr>
        <w:t xml:space="preserve"> and has been made easier through modern </w:t>
      </w:r>
      <w:r w:rsidR="001E3F4B" w:rsidRPr="00F4736F">
        <w:rPr>
          <w:rFonts w:ascii="Arial" w:hAnsi="Arial" w:cs="Arial"/>
          <w:sz w:val="24"/>
          <w:szCs w:val="24"/>
        </w:rPr>
        <w:t>developments</w:t>
      </w:r>
      <w:r w:rsidR="00250269" w:rsidRPr="00F4736F">
        <w:rPr>
          <w:rFonts w:ascii="Arial" w:hAnsi="Arial" w:cs="Arial"/>
          <w:sz w:val="24"/>
          <w:szCs w:val="24"/>
        </w:rPr>
        <w:t xml:space="preserve"> in technology (Afrouz, 2023). Thus, CPD must reflect these modern developments to improve knowledge and confidence of IDVAs providing the best service to victims. </w:t>
      </w:r>
    </w:p>
    <w:p w14:paraId="6D730505" w14:textId="77777777" w:rsidR="000B125B" w:rsidRPr="00F4736F" w:rsidRDefault="000B125B" w:rsidP="00F4736F">
      <w:pPr>
        <w:spacing w:after="0" w:line="360" w:lineRule="auto"/>
        <w:rPr>
          <w:rFonts w:ascii="Arial" w:hAnsi="Arial" w:cs="Arial"/>
          <w:sz w:val="24"/>
          <w:szCs w:val="24"/>
        </w:rPr>
      </w:pPr>
    </w:p>
    <w:p w14:paraId="2C5AF7A7" w14:textId="00CB73ED" w:rsidR="000414D8" w:rsidRPr="00F4736F" w:rsidRDefault="00EF2C33" w:rsidP="00F4736F">
      <w:pPr>
        <w:spacing w:after="0" w:line="360" w:lineRule="auto"/>
        <w:rPr>
          <w:rFonts w:ascii="Arial" w:hAnsi="Arial" w:cs="Arial"/>
          <w:sz w:val="24"/>
          <w:szCs w:val="24"/>
        </w:rPr>
      </w:pPr>
      <w:r w:rsidRPr="00F4736F">
        <w:rPr>
          <w:rFonts w:ascii="Arial" w:hAnsi="Arial" w:cs="Arial"/>
          <w:sz w:val="24"/>
          <w:szCs w:val="24"/>
        </w:rPr>
        <w:t>The next strategy is reflective practice</w:t>
      </w:r>
      <w:r w:rsidR="001E3F4B" w:rsidRPr="00F4736F">
        <w:rPr>
          <w:rFonts w:ascii="Arial" w:hAnsi="Arial" w:cs="Arial"/>
          <w:sz w:val="24"/>
          <w:szCs w:val="24"/>
        </w:rPr>
        <w:t>,</w:t>
      </w:r>
      <w:r w:rsidRPr="00F4736F">
        <w:rPr>
          <w:rFonts w:ascii="Arial" w:hAnsi="Arial" w:cs="Arial"/>
          <w:sz w:val="24"/>
          <w:szCs w:val="24"/>
        </w:rPr>
        <w:t xml:space="preserve"> which encourages IDVAs to think critically about their work, recognise their strengths and </w:t>
      </w:r>
      <w:r w:rsidR="001E3F4B" w:rsidRPr="00F4736F">
        <w:rPr>
          <w:rFonts w:ascii="Arial" w:hAnsi="Arial" w:cs="Arial"/>
          <w:sz w:val="24"/>
          <w:szCs w:val="24"/>
        </w:rPr>
        <w:t>identify</w:t>
      </w:r>
      <w:r w:rsidRPr="00F4736F">
        <w:rPr>
          <w:rFonts w:ascii="Arial" w:hAnsi="Arial" w:cs="Arial"/>
          <w:sz w:val="24"/>
          <w:szCs w:val="24"/>
        </w:rPr>
        <w:t xml:space="preserve"> areas for improvement. Practitioners can ensure their practice is especially reflective through supervision of more experienced practitioners. Supervision provides an opportunity to discuss complex cases, </w:t>
      </w:r>
      <w:r w:rsidR="001E3F4B" w:rsidRPr="00F4736F">
        <w:rPr>
          <w:rFonts w:ascii="Arial" w:hAnsi="Arial" w:cs="Arial"/>
          <w:sz w:val="24"/>
          <w:szCs w:val="24"/>
        </w:rPr>
        <w:t>receive constructive</w:t>
      </w:r>
      <w:r w:rsidRPr="00F4736F">
        <w:rPr>
          <w:rFonts w:ascii="Arial" w:hAnsi="Arial" w:cs="Arial"/>
          <w:sz w:val="24"/>
          <w:szCs w:val="24"/>
        </w:rPr>
        <w:t xml:space="preserve"> feedback and manage the emotional impact of working with victims of abuse. For example, after supporting a high-risk victim, an IDVA may reflect on how communication </w:t>
      </w:r>
      <w:r w:rsidR="001E3F4B" w:rsidRPr="00F4736F">
        <w:rPr>
          <w:rFonts w:ascii="Arial" w:hAnsi="Arial" w:cs="Arial"/>
          <w:sz w:val="24"/>
          <w:szCs w:val="24"/>
        </w:rPr>
        <w:t>could</w:t>
      </w:r>
      <w:r w:rsidRPr="00F4736F">
        <w:rPr>
          <w:rFonts w:ascii="Arial" w:hAnsi="Arial" w:cs="Arial"/>
          <w:sz w:val="24"/>
          <w:szCs w:val="24"/>
        </w:rPr>
        <w:t xml:space="preserve"> have been improved or discuss the case with a supervisor to strengthen future decision-making. According to the Health and Care Professions Council (2024), reflection is an important part of</w:t>
      </w:r>
      <w:r w:rsidR="001E3F4B" w:rsidRPr="00F4736F">
        <w:rPr>
          <w:rFonts w:ascii="Arial" w:hAnsi="Arial" w:cs="Arial"/>
          <w:sz w:val="24"/>
          <w:szCs w:val="24"/>
        </w:rPr>
        <w:t xml:space="preserve"> continuous improvement and can help reduce risk of burnout for staff.</w:t>
      </w:r>
    </w:p>
    <w:p w14:paraId="05F8966F" w14:textId="77777777" w:rsidR="00EF2C33" w:rsidRPr="00F4736F" w:rsidRDefault="00EF2C33" w:rsidP="00F4736F">
      <w:pPr>
        <w:spacing w:after="0" w:line="360" w:lineRule="auto"/>
        <w:rPr>
          <w:rFonts w:ascii="Arial" w:hAnsi="Arial" w:cs="Arial"/>
          <w:sz w:val="24"/>
          <w:szCs w:val="24"/>
        </w:rPr>
      </w:pPr>
    </w:p>
    <w:p w14:paraId="6FC73C44" w14:textId="23759A35" w:rsidR="001E3F4B" w:rsidRPr="00F4736F" w:rsidRDefault="001E3F4B" w:rsidP="00F4736F">
      <w:pPr>
        <w:spacing w:after="0" w:line="360" w:lineRule="auto"/>
        <w:rPr>
          <w:rFonts w:ascii="Arial" w:hAnsi="Arial" w:cs="Arial"/>
          <w:sz w:val="24"/>
          <w:szCs w:val="24"/>
        </w:rPr>
      </w:pPr>
      <w:r w:rsidRPr="00F4736F">
        <w:rPr>
          <w:rFonts w:ascii="Arial" w:hAnsi="Arial" w:cs="Arial"/>
          <w:sz w:val="24"/>
          <w:szCs w:val="24"/>
        </w:rPr>
        <w:t xml:space="preserve">Finally, multi-agency training and collaboration is the next effective strategy to improve IDVA skills. IDVAs commonly work alongside police officers, social workers, healthcare professionals and housing services. Joint training can help professionals understand each other's roles and improve communication between services as well as strengthen the collaborative relationships which will </w:t>
      </w:r>
      <w:r w:rsidR="00EF12CE" w:rsidRPr="00F4736F">
        <w:rPr>
          <w:rFonts w:ascii="Arial" w:hAnsi="Arial" w:cs="Arial"/>
          <w:sz w:val="24"/>
          <w:szCs w:val="24"/>
        </w:rPr>
        <w:t xml:space="preserve">benefit survivors and victims. For example, taking part in safeguarding or MARAC training would allow practitioners to share information effectively and coordinate support for </w:t>
      </w:r>
      <w:r w:rsidR="00664C48" w:rsidRPr="00F4736F">
        <w:rPr>
          <w:rFonts w:ascii="Arial" w:hAnsi="Arial" w:cs="Arial"/>
          <w:sz w:val="24"/>
          <w:szCs w:val="24"/>
        </w:rPr>
        <w:t>high-risk</w:t>
      </w:r>
      <w:r w:rsidR="00EF12CE" w:rsidRPr="00F4736F">
        <w:rPr>
          <w:rFonts w:ascii="Arial" w:hAnsi="Arial" w:cs="Arial"/>
          <w:sz w:val="24"/>
          <w:szCs w:val="24"/>
        </w:rPr>
        <w:t xml:space="preserve"> victims. This approach improves risk assessment and ensures that victims receive consistent, holistic </w:t>
      </w:r>
      <w:r w:rsidR="007F2060" w:rsidRPr="00F4736F">
        <w:rPr>
          <w:rFonts w:ascii="Arial" w:hAnsi="Arial" w:cs="Arial"/>
          <w:sz w:val="24"/>
          <w:szCs w:val="24"/>
        </w:rPr>
        <w:t>person-centred</w:t>
      </w:r>
      <w:r w:rsidR="00EF12CE" w:rsidRPr="00F4736F">
        <w:rPr>
          <w:rFonts w:ascii="Arial" w:hAnsi="Arial" w:cs="Arial"/>
          <w:sz w:val="24"/>
          <w:szCs w:val="24"/>
        </w:rPr>
        <w:t xml:space="preserve"> care. </w:t>
      </w:r>
      <w:r w:rsidR="007F2060" w:rsidRPr="00F4736F">
        <w:rPr>
          <w:rFonts w:ascii="Arial" w:hAnsi="Arial" w:cs="Arial"/>
          <w:sz w:val="24"/>
          <w:szCs w:val="24"/>
        </w:rPr>
        <w:t xml:space="preserve">The Home Office (2022) emphasise in their statutory guidance that multi-agency responses are essential as domestic violence is complex and requires coordinated support from different services. </w:t>
      </w:r>
    </w:p>
    <w:p w14:paraId="1CD2BCE7" w14:textId="77777777" w:rsidR="00E74449" w:rsidRPr="00F4736F" w:rsidRDefault="00E74449" w:rsidP="00F4736F">
      <w:pPr>
        <w:spacing w:after="0" w:line="360" w:lineRule="auto"/>
        <w:rPr>
          <w:rFonts w:ascii="Arial" w:hAnsi="Arial" w:cs="Arial"/>
          <w:sz w:val="24"/>
          <w:szCs w:val="24"/>
        </w:rPr>
      </w:pPr>
    </w:p>
    <w:p w14:paraId="003A07D4" w14:textId="2E37BEEF" w:rsidR="00E74449" w:rsidRPr="00F4736F" w:rsidRDefault="00E74449" w:rsidP="00F4736F">
      <w:pPr>
        <w:spacing w:after="0" w:line="360" w:lineRule="auto"/>
        <w:rPr>
          <w:rFonts w:ascii="Arial" w:hAnsi="Arial" w:cs="Arial"/>
          <w:sz w:val="24"/>
          <w:szCs w:val="24"/>
        </w:rPr>
      </w:pPr>
      <w:r w:rsidRPr="00F4736F">
        <w:rPr>
          <w:rFonts w:ascii="Arial" w:hAnsi="Arial" w:cs="Arial"/>
          <w:sz w:val="24"/>
          <w:szCs w:val="24"/>
        </w:rPr>
        <w:t>1.4 Conclusion</w:t>
      </w:r>
    </w:p>
    <w:p w14:paraId="6542FC26" w14:textId="3120A813" w:rsidR="00E74449" w:rsidRPr="00F4736F" w:rsidRDefault="00E74449" w:rsidP="00F4736F">
      <w:pPr>
        <w:spacing w:after="0" w:line="360" w:lineRule="auto"/>
        <w:rPr>
          <w:rFonts w:ascii="Arial" w:hAnsi="Arial" w:cs="Arial"/>
          <w:sz w:val="24"/>
          <w:szCs w:val="24"/>
        </w:rPr>
      </w:pPr>
      <w:r w:rsidRPr="00F4736F">
        <w:rPr>
          <w:rFonts w:ascii="Arial" w:hAnsi="Arial" w:cs="Arial"/>
          <w:sz w:val="24"/>
          <w:szCs w:val="24"/>
        </w:rPr>
        <w:t>To summarise</w:t>
      </w:r>
      <w:r w:rsidR="003D0A59" w:rsidRPr="00F4736F">
        <w:rPr>
          <w:rFonts w:ascii="Arial" w:hAnsi="Arial" w:cs="Arial"/>
          <w:sz w:val="24"/>
          <w:szCs w:val="24"/>
        </w:rPr>
        <w:t>, the</w:t>
      </w:r>
      <w:r w:rsidRPr="00F4736F">
        <w:rPr>
          <w:rFonts w:ascii="Arial" w:hAnsi="Arial" w:cs="Arial"/>
          <w:sz w:val="24"/>
          <w:szCs w:val="24"/>
        </w:rPr>
        <w:t xml:space="preserve"> IDVA role is essential in </w:t>
      </w:r>
      <w:r w:rsidR="003D0A59" w:rsidRPr="00F4736F">
        <w:rPr>
          <w:rFonts w:ascii="Arial" w:hAnsi="Arial" w:cs="Arial"/>
          <w:sz w:val="24"/>
          <w:szCs w:val="24"/>
        </w:rPr>
        <w:t>protecting</w:t>
      </w:r>
      <w:r w:rsidRPr="00F4736F">
        <w:rPr>
          <w:rFonts w:ascii="Arial" w:hAnsi="Arial" w:cs="Arial"/>
          <w:sz w:val="24"/>
          <w:szCs w:val="24"/>
        </w:rPr>
        <w:t xml:space="preserve"> victims of Domestic Abuse.</w:t>
      </w:r>
      <w:r w:rsidR="003D0A59" w:rsidRPr="00F4736F">
        <w:rPr>
          <w:rFonts w:ascii="Arial" w:hAnsi="Arial" w:cs="Arial"/>
          <w:sz w:val="24"/>
          <w:szCs w:val="24"/>
        </w:rPr>
        <w:t xml:space="preserve"> Communication, empathy</w:t>
      </w:r>
      <w:r w:rsidRPr="00F4736F">
        <w:rPr>
          <w:rFonts w:ascii="Arial" w:hAnsi="Arial" w:cs="Arial"/>
          <w:sz w:val="24"/>
          <w:szCs w:val="24"/>
        </w:rPr>
        <w:t xml:space="preserve"> and </w:t>
      </w:r>
      <w:r w:rsidR="003D0A59" w:rsidRPr="00F4736F">
        <w:rPr>
          <w:rFonts w:ascii="Arial" w:hAnsi="Arial" w:cs="Arial"/>
          <w:sz w:val="24"/>
          <w:szCs w:val="24"/>
        </w:rPr>
        <w:t>safeguarding skills enable practitioners to provide safe, effective and victim-centred support. Ongoing professional development</w:t>
      </w:r>
      <w:r w:rsidR="00061BA0" w:rsidRPr="00F4736F">
        <w:rPr>
          <w:rFonts w:ascii="Arial" w:hAnsi="Arial" w:cs="Arial"/>
          <w:sz w:val="24"/>
          <w:szCs w:val="24"/>
        </w:rPr>
        <w:t xml:space="preserve">, </w:t>
      </w:r>
      <w:r w:rsidR="00061BA0" w:rsidRPr="00F4736F">
        <w:rPr>
          <w:rFonts w:ascii="Arial" w:hAnsi="Arial" w:cs="Arial"/>
          <w:sz w:val="24"/>
          <w:szCs w:val="24"/>
        </w:rPr>
        <w:lastRenderedPageBreak/>
        <w:t xml:space="preserve">reflective practice and multi-agency training </w:t>
      </w:r>
      <w:r w:rsidR="00BE3180">
        <w:rPr>
          <w:rFonts w:ascii="Arial" w:hAnsi="Arial" w:cs="Arial"/>
          <w:sz w:val="24"/>
          <w:szCs w:val="24"/>
        </w:rPr>
        <w:t>help</w:t>
      </w:r>
      <w:r w:rsidR="003D0A59" w:rsidRPr="00F4736F">
        <w:rPr>
          <w:rFonts w:ascii="Arial" w:hAnsi="Arial" w:cs="Arial"/>
          <w:sz w:val="24"/>
          <w:szCs w:val="24"/>
        </w:rPr>
        <w:t xml:space="preserve"> practitioners maintain a high standard of care and improve outcomes for victims. </w:t>
      </w:r>
    </w:p>
    <w:p w14:paraId="76565AE3" w14:textId="45B58D0E" w:rsidR="003458DB" w:rsidRPr="00F4736F" w:rsidRDefault="003458DB" w:rsidP="00F4736F">
      <w:pPr>
        <w:spacing w:after="0" w:line="360" w:lineRule="auto"/>
        <w:rPr>
          <w:rFonts w:ascii="Arial" w:hAnsi="Arial" w:cs="Arial"/>
          <w:i/>
          <w:iCs/>
          <w:sz w:val="24"/>
          <w:szCs w:val="24"/>
        </w:rPr>
      </w:pPr>
    </w:p>
    <w:p w14:paraId="6B79D02B" w14:textId="5B25E1FE" w:rsidR="00D23C98" w:rsidRPr="00F4736F" w:rsidRDefault="00AA77C8" w:rsidP="00F4736F">
      <w:pPr>
        <w:pStyle w:val="Heading2"/>
        <w:spacing w:line="360" w:lineRule="auto"/>
        <w:rPr>
          <w:rFonts w:ascii="Arial" w:hAnsi="Arial" w:cs="Arial"/>
          <w:color w:val="auto"/>
          <w:sz w:val="24"/>
          <w:szCs w:val="24"/>
        </w:rPr>
      </w:pPr>
      <w:bookmarkStart w:id="13" w:name="_Toc228861929"/>
      <w:bookmarkStart w:id="14" w:name="_Toc228861972"/>
      <w:bookmarkStart w:id="15" w:name="_Toc228862235"/>
      <w:bookmarkStart w:id="16" w:name="_Toc228862633"/>
      <w:r w:rsidRPr="00F4736F">
        <w:rPr>
          <w:rFonts w:ascii="Arial" w:hAnsi="Arial" w:cs="Arial"/>
          <w:color w:val="auto"/>
          <w:sz w:val="24"/>
          <w:szCs w:val="24"/>
        </w:rPr>
        <w:t>1</w:t>
      </w:r>
      <w:r w:rsidR="00226D31" w:rsidRPr="00F4736F">
        <w:rPr>
          <w:rFonts w:ascii="Arial" w:hAnsi="Arial" w:cs="Arial"/>
          <w:color w:val="auto"/>
          <w:sz w:val="24"/>
          <w:szCs w:val="24"/>
        </w:rPr>
        <w:t>.5 Reference List</w:t>
      </w:r>
      <w:bookmarkEnd w:id="13"/>
      <w:bookmarkEnd w:id="14"/>
      <w:bookmarkEnd w:id="15"/>
      <w:bookmarkEnd w:id="16"/>
    </w:p>
    <w:p w14:paraId="3B33FD54" w14:textId="77777777" w:rsidR="00D23C98" w:rsidRPr="00F4736F" w:rsidRDefault="00D23C98" w:rsidP="00F4736F">
      <w:pPr>
        <w:spacing w:after="0" w:line="360" w:lineRule="auto"/>
        <w:ind w:left="720" w:hanging="720"/>
        <w:rPr>
          <w:rFonts w:ascii="Arial" w:hAnsi="Arial" w:cs="Arial"/>
          <w:sz w:val="24"/>
          <w:szCs w:val="24"/>
        </w:rPr>
      </w:pPr>
      <w:r w:rsidRPr="00F4736F">
        <w:rPr>
          <w:rFonts w:ascii="Arial" w:hAnsi="Arial" w:cs="Arial"/>
          <w:sz w:val="24"/>
          <w:szCs w:val="24"/>
        </w:rPr>
        <w:t>Afrouz, R. (2023) 'The nature, patterns and consequences of technology-facilitated domestic abuse: A scoping review', </w:t>
      </w:r>
      <w:r w:rsidRPr="00F4736F">
        <w:rPr>
          <w:rFonts w:ascii="Arial" w:hAnsi="Arial" w:cs="Arial"/>
          <w:i/>
          <w:iCs/>
          <w:sz w:val="24"/>
          <w:szCs w:val="24"/>
        </w:rPr>
        <w:t>Trauma, Violence, &amp; Abuse</w:t>
      </w:r>
      <w:r w:rsidRPr="00F4736F">
        <w:rPr>
          <w:rFonts w:ascii="Arial" w:hAnsi="Arial" w:cs="Arial"/>
          <w:sz w:val="24"/>
          <w:szCs w:val="24"/>
        </w:rPr>
        <w:t>, 24(2), pp. 913–927. Available at: https://doi.org/10.1177/15248380211046752 (Accessed: 7 July 2026).</w:t>
      </w:r>
    </w:p>
    <w:p w14:paraId="548A5528" w14:textId="77777777" w:rsidR="00D23C98" w:rsidRPr="00F4736F" w:rsidRDefault="00D23C98" w:rsidP="00F4736F">
      <w:pPr>
        <w:spacing w:after="0" w:line="360" w:lineRule="auto"/>
        <w:ind w:left="720" w:hanging="720"/>
        <w:rPr>
          <w:rFonts w:ascii="Arial" w:hAnsi="Arial" w:cs="Arial"/>
          <w:sz w:val="24"/>
          <w:szCs w:val="24"/>
        </w:rPr>
      </w:pPr>
      <w:r w:rsidRPr="00F4736F">
        <w:rPr>
          <w:rFonts w:ascii="Arial" w:hAnsi="Arial" w:cs="Arial"/>
          <w:sz w:val="24"/>
          <w:szCs w:val="24"/>
        </w:rPr>
        <w:t>Anderson, D.K. and Saunders, D.G. (2003) 'Leaving an abusive partner: An empirical review of predictors, the process of leaving, and psychological well-being', </w:t>
      </w:r>
      <w:r w:rsidRPr="00F4736F">
        <w:rPr>
          <w:rFonts w:ascii="Arial" w:hAnsi="Arial" w:cs="Arial"/>
          <w:i/>
          <w:iCs/>
          <w:sz w:val="24"/>
          <w:szCs w:val="24"/>
        </w:rPr>
        <w:t>Trauma, Violence, &amp; Abuse</w:t>
      </w:r>
      <w:r w:rsidRPr="00F4736F">
        <w:rPr>
          <w:rFonts w:ascii="Arial" w:hAnsi="Arial" w:cs="Arial"/>
          <w:sz w:val="24"/>
          <w:szCs w:val="24"/>
        </w:rPr>
        <w:t xml:space="preserve">, 4(2), pp. 163–191. </w:t>
      </w:r>
      <w:hyperlink r:id="rId12" w:history="1">
        <w:r w:rsidRPr="00F4736F">
          <w:rPr>
            <w:rStyle w:val="Hyperlink"/>
            <w:rFonts w:ascii="Arial" w:hAnsi="Arial" w:cs="Arial"/>
            <w:color w:val="auto"/>
            <w:sz w:val="24"/>
            <w:szCs w:val="24"/>
          </w:rPr>
          <w:t>https://doi.org/10.1177/1524838002250769</w:t>
        </w:r>
      </w:hyperlink>
    </w:p>
    <w:p w14:paraId="59F1D0F9" w14:textId="77777777" w:rsidR="00D23C98" w:rsidRPr="00F4736F" w:rsidRDefault="00D23C98" w:rsidP="00F4736F">
      <w:pPr>
        <w:spacing w:after="0" w:line="360" w:lineRule="auto"/>
        <w:ind w:left="720" w:hanging="720"/>
        <w:rPr>
          <w:rFonts w:ascii="Arial" w:hAnsi="Arial" w:cs="Arial"/>
          <w:sz w:val="24"/>
          <w:szCs w:val="24"/>
        </w:rPr>
      </w:pPr>
      <w:r w:rsidRPr="00F4736F">
        <w:rPr>
          <w:rFonts w:ascii="Arial" w:hAnsi="Arial" w:cs="Arial"/>
          <w:sz w:val="24"/>
          <w:szCs w:val="24"/>
        </w:rPr>
        <w:t>Forbes, C., Alderson, H., Domoney, J., Papamichail, A., Berry, V., McGovern, R., Sevdalis, N., Rankin, J., Newburn, M., Healey, A. and Easter, A., 2023. A survey and stakeholder consultation of Independent Domestic Violence Advisor (IDVA) programmes in English maternity services. </w:t>
      </w:r>
      <w:r w:rsidRPr="00F4736F">
        <w:rPr>
          <w:rFonts w:ascii="Arial" w:hAnsi="Arial" w:cs="Arial"/>
          <w:i/>
          <w:iCs/>
          <w:sz w:val="24"/>
          <w:szCs w:val="24"/>
        </w:rPr>
        <w:t>BMC pregnancy and childbirth</w:t>
      </w:r>
      <w:r w:rsidRPr="00F4736F">
        <w:rPr>
          <w:rFonts w:ascii="Arial" w:hAnsi="Arial" w:cs="Arial"/>
          <w:sz w:val="24"/>
          <w:szCs w:val="24"/>
        </w:rPr>
        <w:t>, </w:t>
      </w:r>
      <w:r w:rsidRPr="00F4736F">
        <w:rPr>
          <w:rFonts w:ascii="Arial" w:hAnsi="Arial" w:cs="Arial"/>
          <w:i/>
          <w:iCs/>
          <w:sz w:val="24"/>
          <w:szCs w:val="24"/>
        </w:rPr>
        <w:t>23</w:t>
      </w:r>
      <w:r w:rsidRPr="00F4736F">
        <w:rPr>
          <w:rFonts w:ascii="Arial" w:hAnsi="Arial" w:cs="Arial"/>
          <w:sz w:val="24"/>
          <w:szCs w:val="24"/>
        </w:rPr>
        <w:t>(1), p.404.</w:t>
      </w:r>
    </w:p>
    <w:p w14:paraId="2CEABA73" w14:textId="77777777" w:rsidR="00D23C98" w:rsidRPr="00F4736F" w:rsidRDefault="00D23C98" w:rsidP="00F4736F">
      <w:pPr>
        <w:spacing w:after="0" w:line="360" w:lineRule="auto"/>
        <w:ind w:left="720" w:hanging="720"/>
        <w:rPr>
          <w:rFonts w:ascii="Arial" w:hAnsi="Arial" w:cs="Arial"/>
          <w:sz w:val="24"/>
          <w:szCs w:val="24"/>
        </w:rPr>
      </w:pPr>
      <w:r w:rsidRPr="00F4736F">
        <w:rPr>
          <w:rFonts w:ascii="Arial" w:hAnsi="Arial" w:cs="Arial"/>
          <w:sz w:val="24"/>
          <w:szCs w:val="24"/>
        </w:rPr>
        <w:t>Health and Care Professions Council (2024) </w:t>
      </w:r>
      <w:r w:rsidRPr="00F4736F">
        <w:rPr>
          <w:rFonts w:ascii="Arial" w:hAnsi="Arial" w:cs="Arial"/>
          <w:i/>
          <w:iCs/>
          <w:sz w:val="24"/>
          <w:szCs w:val="24"/>
        </w:rPr>
        <w:t>Reflection and meeting your standards</w:t>
      </w:r>
      <w:r w:rsidRPr="00F4736F">
        <w:rPr>
          <w:rFonts w:ascii="Arial" w:hAnsi="Arial" w:cs="Arial"/>
          <w:sz w:val="24"/>
          <w:szCs w:val="24"/>
        </w:rPr>
        <w:t xml:space="preserve">. Available at: </w:t>
      </w:r>
      <w:hyperlink r:id="rId13" w:history="1">
        <w:r w:rsidRPr="00F4736F">
          <w:rPr>
            <w:rStyle w:val="Hyperlink"/>
            <w:rFonts w:ascii="Arial" w:hAnsi="Arial" w:cs="Arial"/>
            <w:color w:val="auto"/>
            <w:sz w:val="24"/>
            <w:szCs w:val="24"/>
          </w:rPr>
          <w:t>https://www.hcpc-uk.org/standards/meeting-our-standards/reflective-practice/reflection-and-meeting-your-standards/</w:t>
        </w:r>
      </w:hyperlink>
      <w:r w:rsidRPr="00F4736F">
        <w:rPr>
          <w:rFonts w:ascii="Arial" w:hAnsi="Arial" w:cs="Arial"/>
          <w:sz w:val="24"/>
          <w:szCs w:val="24"/>
        </w:rPr>
        <w:t xml:space="preserve"> (Accessed: 3rd July 2026).</w:t>
      </w:r>
    </w:p>
    <w:p w14:paraId="3CEBC254" w14:textId="77777777" w:rsidR="00D23C98" w:rsidRPr="00F4736F" w:rsidRDefault="00D23C98" w:rsidP="00F4736F">
      <w:pPr>
        <w:spacing w:after="0" w:line="360" w:lineRule="auto"/>
        <w:ind w:left="720" w:hanging="720"/>
        <w:rPr>
          <w:rFonts w:ascii="Arial" w:hAnsi="Arial" w:cs="Arial"/>
          <w:sz w:val="24"/>
          <w:szCs w:val="24"/>
        </w:rPr>
      </w:pPr>
      <w:r w:rsidRPr="00F4736F">
        <w:rPr>
          <w:rFonts w:ascii="Arial" w:hAnsi="Arial" w:cs="Arial"/>
          <w:sz w:val="24"/>
          <w:szCs w:val="24"/>
        </w:rPr>
        <w:t>Home Office (2022) </w:t>
      </w:r>
      <w:r w:rsidRPr="00F4736F">
        <w:rPr>
          <w:rFonts w:ascii="Arial" w:hAnsi="Arial" w:cs="Arial"/>
          <w:i/>
          <w:iCs/>
          <w:sz w:val="24"/>
          <w:szCs w:val="24"/>
        </w:rPr>
        <w:t>Domestic Abuse Act 2021: Statutory Guidance</w:t>
      </w:r>
      <w:r w:rsidRPr="00F4736F">
        <w:rPr>
          <w:rFonts w:ascii="Arial" w:hAnsi="Arial" w:cs="Arial"/>
          <w:sz w:val="24"/>
          <w:szCs w:val="24"/>
        </w:rPr>
        <w:t xml:space="preserve">. Available at: </w:t>
      </w:r>
      <w:hyperlink r:id="rId14" w:history="1">
        <w:r w:rsidRPr="00F4736F">
          <w:rPr>
            <w:rStyle w:val="Hyperlink"/>
            <w:rFonts w:ascii="Arial" w:hAnsi="Arial" w:cs="Arial"/>
            <w:color w:val="auto"/>
            <w:sz w:val="24"/>
            <w:szCs w:val="24"/>
          </w:rPr>
          <w:t>https://www.gov.uk/government/publications/domestic-abuse-act-2021/domestic-abuse-statutory-guidance-accessible-version</w:t>
        </w:r>
      </w:hyperlink>
      <w:r w:rsidRPr="00F4736F">
        <w:rPr>
          <w:rFonts w:ascii="Arial" w:hAnsi="Arial" w:cs="Arial"/>
          <w:sz w:val="24"/>
          <w:szCs w:val="24"/>
        </w:rPr>
        <w:t xml:space="preserve"> (Accessed: 3rd July 2026). </w:t>
      </w:r>
    </w:p>
    <w:p w14:paraId="3B8ADF7E" w14:textId="77777777" w:rsidR="00D23C98" w:rsidRPr="00F4736F" w:rsidRDefault="00D23C98" w:rsidP="00F4736F">
      <w:pPr>
        <w:spacing w:after="0" w:line="360" w:lineRule="auto"/>
        <w:ind w:left="720" w:hanging="720"/>
        <w:rPr>
          <w:rFonts w:ascii="Arial" w:hAnsi="Arial" w:cs="Arial"/>
          <w:sz w:val="24"/>
          <w:szCs w:val="24"/>
        </w:rPr>
      </w:pPr>
      <w:r w:rsidRPr="00F4736F">
        <w:rPr>
          <w:rFonts w:ascii="Arial" w:hAnsi="Arial" w:cs="Arial"/>
          <w:sz w:val="24"/>
          <w:szCs w:val="24"/>
        </w:rPr>
        <w:t>SafeLives (2025) </w:t>
      </w:r>
      <w:r w:rsidRPr="00F4736F">
        <w:rPr>
          <w:rFonts w:ascii="Arial" w:hAnsi="Arial" w:cs="Arial"/>
          <w:i/>
          <w:iCs/>
          <w:sz w:val="24"/>
          <w:szCs w:val="24"/>
        </w:rPr>
        <w:t>IDVA services Insights dataset</w:t>
      </w:r>
      <w:r w:rsidRPr="00F4736F">
        <w:rPr>
          <w:rFonts w:ascii="Arial" w:hAnsi="Arial" w:cs="Arial"/>
          <w:sz w:val="24"/>
          <w:szCs w:val="24"/>
        </w:rPr>
        <w:t xml:space="preserve">. Available at: </w:t>
      </w:r>
      <w:hyperlink r:id="rId15" w:history="1">
        <w:r w:rsidRPr="00F4736F">
          <w:rPr>
            <w:rStyle w:val="Hyperlink"/>
            <w:rFonts w:ascii="Arial" w:hAnsi="Arial" w:cs="Arial"/>
            <w:color w:val="auto"/>
            <w:sz w:val="24"/>
            <w:szCs w:val="24"/>
          </w:rPr>
          <w:t>https://safelives.org.uk/research-policy-library/idva-services-insights-dataset/</w:t>
        </w:r>
      </w:hyperlink>
      <w:r w:rsidRPr="00F4736F">
        <w:rPr>
          <w:rFonts w:ascii="Arial" w:hAnsi="Arial" w:cs="Arial"/>
          <w:sz w:val="24"/>
          <w:szCs w:val="24"/>
        </w:rPr>
        <w:t xml:space="preserve"> (Accessed: 1 July 2026).</w:t>
      </w:r>
    </w:p>
    <w:p w14:paraId="59ACA97B" w14:textId="77777777" w:rsidR="00D23C98" w:rsidRPr="00F4736F" w:rsidRDefault="00D23C98" w:rsidP="00F4736F">
      <w:pPr>
        <w:spacing w:after="0" w:line="360" w:lineRule="auto"/>
        <w:ind w:left="720" w:hanging="720"/>
        <w:rPr>
          <w:rFonts w:ascii="Arial" w:hAnsi="Arial" w:cs="Arial"/>
          <w:sz w:val="24"/>
          <w:szCs w:val="24"/>
        </w:rPr>
      </w:pPr>
      <w:r w:rsidRPr="00F4736F">
        <w:rPr>
          <w:rFonts w:ascii="Arial" w:hAnsi="Arial" w:cs="Arial"/>
          <w:sz w:val="24"/>
          <w:szCs w:val="24"/>
        </w:rPr>
        <w:t>SafeLives (n.d.) </w:t>
      </w:r>
      <w:r w:rsidRPr="00F4736F">
        <w:rPr>
          <w:rFonts w:ascii="Arial" w:hAnsi="Arial" w:cs="Arial"/>
          <w:i/>
          <w:iCs/>
          <w:sz w:val="24"/>
          <w:szCs w:val="24"/>
        </w:rPr>
        <w:t>Specialist: Independent domestic violence advisor (IDVA) training</w:t>
      </w:r>
      <w:r w:rsidRPr="00F4736F">
        <w:rPr>
          <w:rFonts w:ascii="Arial" w:hAnsi="Arial" w:cs="Arial"/>
          <w:sz w:val="24"/>
          <w:szCs w:val="24"/>
        </w:rPr>
        <w:t xml:space="preserve">. Available at: </w:t>
      </w:r>
      <w:hyperlink r:id="rId16" w:history="1">
        <w:r w:rsidRPr="00F4736F">
          <w:rPr>
            <w:rStyle w:val="Hyperlink"/>
            <w:rFonts w:ascii="Arial" w:hAnsi="Arial" w:cs="Arial"/>
            <w:color w:val="auto"/>
            <w:sz w:val="24"/>
            <w:szCs w:val="24"/>
          </w:rPr>
          <w:t>https://safelives.org.uk/training-courses/idva-specialist/</w:t>
        </w:r>
      </w:hyperlink>
      <w:r w:rsidRPr="00F4736F">
        <w:rPr>
          <w:rFonts w:ascii="Arial" w:hAnsi="Arial" w:cs="Arial"/>
          <w:sz w:val="24"/>
          <w:szCs w:val="24"/>
        </w:rPr>
        <w:t xml:space="preserve"> (Accessed: 9 July 2026).</w:t>
      </w:r>
    </w:p>
    <w:p w14:paraId="4FEEC32D" w14:textId="77777777" w:rsidR="00D23C98" w:rsidRPr="00F4736F" w:rsidRDefault="00D23C98" w:rsidP="00F4736F">
      <w:pPr>
        <w:spacing w:after="0" w:line="360" w:lineRule="auto"/>
        <w:ind w:left="720" w:hanging="720"/>
        <w:rPr>
          <w:rFonts w:ascii="Arial" w:hAnsi="Arial" w:cs="Arial"/>
          <w:sz w:val="24"/>
          <w:szCs w:val="24"/>
        </w:rPr>
      </w:pPr>
      <w:r w:rsidRPr="00F4736F">
        <w:rPr>
          <w:rFonts w:ascii="Arial" w:hAnsi="Arial" w:cs="Arial"/>
          <w:sz w:val="24"/>
          <w:szCs w:val="24"/>
        </w:rPr>
        <w:lastRenderedPageBreak/>
        <w:t>SaferPlaces (2019) </w:t>
      </w:r>
      <w:r w:rsidRPr="00F4736F">
        <w:rPr>
          <w:rFonts w:ascii="Arial" w:hAnsi="Arial" w:cs="Arial"/>
          <w:i/>
          <w:iCs/>
          <w:sz w:val="24"/>
          <w:szCs w:val="24"/>
        </w:rPr>
        <w:t>Evaluation of SaferPlaces</w:t>
      </w:r>
      <w:r w:rsidRPr="00F4736F">
        <w:rPr>
          <w:rFonts w:ascii="Arial" w:hAnsi="Arial" w:cs="Arial"/>
          <w:sz w:val="24"/>
          <w:szCs w:val="24"/>
        </w:rPr>
        <w:t>. Available at: https://www.saferplaces.co.uk/assets/pdf/reports/sp_final_evaluation_report_2019.pdf (Accessed: 1 July 2026). </w:t>
      </w:r>
    </w:p>
    <w:p w14:paraId="15C279FB" w14:textId="77777777" w:rsidR="00D23C98" w:rsidRPr="00F4736F" w:rsidRDefault="00D23C98" w:rsidP="00F4736F">
      <w:pPr>
        <w:spacing w:after="0" w:line="360" w:lineRule="auto"/>
        <w:ind w:left="720" w:hanging="720"/>
        <w:rPr>
          <w:rFonts w:ascii="Arial" w:hAnsi="Arial" w:cs="Arial"/>
          <w:sz w:val="24"/>
          <w:szCs w:val="24"/>
        </w:rPr>
      </w:pPr>
      <w:r w:rsidRPr="00F4736F">
        <w:rPr>
          <w:rFonts w:ascii="Arial" w:hAnsi="Arial" w:cs="Arial"/>
          <w:sz w:val="24"/>
          <w:szCs w:val="24"/>
        </w:rPr>
        <w:t>Women’s Aid (2025) </w:t>
      </w:r>
      <w:r w:rsidRPr="00F4736F">
        <w:rPr>
          <w:rFonts w:ascii="Arial" w:hAnsi="Arial" w:cs="Arial"/>
          <w:i/>
          <w:iCs/>
          <w:sz w:val="24"/>
          <w:szCs w:val="24"/>
        </w:rPr>
        <w:t>What is domestic abuse?</w:t>
      </w:r>
      <w:r w:rsidRPr="00F4736F">
        <w:rPr>
          <w:rFonts w:ascii="Arial" w:hAnsi="Arial" w:cs="Arial"/>
          <w:sz w:val="24"/>
          <w:szCs w:val="24"/>
        </w:rPr>
        <w:t xml:space="preserve"> Available at: </w:t>
      </w:r>
      <w:hyperlink r:id="rId17" w:history="1">
        <w:r w:rsidRPr="00F4736F">
          <w:rPr>
            <w:rStyle w:val="Hyperlink"/>
            <w:rFonts w:ascii="Arial" w:hAnsi="Arial" w:cs="Arial"/>
            <w:color w:val="auto"/>
            <w:sz w:val="24"/>
            <w:szCs w:val="24"/>
          </w:rPr>
          <w:t>https://womensaid.org.uk/information-support/what-is-domestic-abuse/</w:t>
        </w:r>
      </w:hyperlink>
      <w:r w:rsidRPr="00F4736F">
        <w:rPr>
          <w:rFonts w:ascii="Arial" w:hAnsi="Arial" w:cs="Arial"/>
          <w:sz w:val="24"/>
          <w:szCs w:val="24"/>
        </w:rPr>
        <w:t xml:space="preserve"> (Accessed: 2 July 2026).</w:t>
      </w:r>
    </w:p>
    <w:sectPr w:rsidR="00D23C98" w:rsidRPr="00F473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AB070" w14:textId="77777777" w:rsidR="00FC4725" w:rsidRDefault="00FC4725" w:rsidP="003C7C97">
      <w:pPr>
        <w:spacing w:after="0" w:line="240" w:lineRule="auto"/>
      </w:pPr>
      <w:r>
        <w:separator/>
      </w:r>
    </w:p>
  </w:endnote>
  <w:endnote w:type="continuationSeparator" w:id="0">
    <w:p w14:paraId="01A51CDF" w14:textId="77777777" w:rsidR="00FC4725" w:rsidRDefault="00FC472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04CBBC" w14:textId="77777777" w:rsidR="00FC4725" w:rsidRDefault="00FC4725" w:rsidP="003C7C97">
      <w:pPr>
        <w:spacing w:after="0" w:line="240" w:lineRule="auto"/>
      </w:pPr>
      <w:r>
        <w:separator/>
      </w:r>
    </w:p>
  </w:footnote>
  <w:footnote w:type="continuationSeparator" w:id="0">
    <w:p w14:paraId="413E3267" w14:textId="77777777" w:rsidR="00FC4725" w:rsidRDefault="00FC472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56B5"/>
    <w:rsid w:val="000414D8"/>
    <w:rsid w:val="00061BA0"/>
    <w:rsid w:val="00070818"/>
    <w:rsid w:val="0008238F"/>
    <w:rsid w:val="00082EC6"/>
    <w:rsid w:val="00085388"/>
    <w:rsid w:val="000B125B"/>
    <w:rsid w:val="000D41DC"/>
    <w:rsid w:val="00112B76"/>
    <w:rsid w:val="00125D37"/>
    <w:rsid w:val="00127C1A"/>
    <w:rsid w:val="00131635"/>
    <w:rsid w:val="00150D81"/>
    <w:rsid w:val="00166CEB"/>
    <w:rsid w:val="001730B8"/>
    <w:rsid w:val="00183CB9"/>
    <w:rsid w:val="00184A9A"/>
    <w:rsid w:val="001947DF"/>
    <w:rsid w:val="001B22BB"/>
    <w:rsid w:val="001B619C"/>
    <w:rsid w:val="001D1D3C"/>
    <w:rsid w:val="001E02D1"/>
    <w:rsid w:val="001E3F4B"/>
    <w:rsid w:val="00216CED"/>
    <w:rsid w:val="002205D4"/>
    <w:rsid w:val="00222C3A"/>
    <w:rsid w:val="00226D31"/>
    <w:rsid w:val="00236401"/>
    <w:rsid w:val="002370CE"/>
    <w:rsid w:val="00242974"/>
    <w:rsid w:val="00250269"/>
    <w:rsid w:val="00250C71"/>
    <w:rsid w:val="002976D4"/>
    <w:rsid w:val="002A5577"/>
    <w:rsid w:val="002B4AA4"/>
    <w:rsid w:val="002E507D"/>
    <w:rsid w:val="002E71BA"/>
    <w:rsid w:val="002F5066"/>
    <w:rsid w:val="003003FD"/>
    <w:rsid w:val="00310245"/>
    <w:rsid w:val="00316C95"/>
    <w:rsid w:val="003458DB"/>
    <w:rsid w:val="0035131A"/>
    <w:rsid w:val="003523D3"/>
    <w:rsid w:val="00364C35"/>
    <w:rsid w:val="00372688"/>
    <w:rsid w:val="0038300C"/>
    <w:rsid w:val="00396F60"/>
    <w:rsid w:val="003A51D6"/>
    <w:rsid w:val="003B125E"/>
    <w:rsid w:val="003B2A5E"/>
    <w:rsid w:val="003C7C97"/>
    <w:rsid w:val="003D0A59"/>
    <w:rsid w:val="003F1CFC"/>
    <w:rsid w:val="00406B8D"/>
    <w:rsid w:val="00410068"/>
    <w:rsid w:val="0041618E"/>
    <w:rsid w:val="0042295C"/>
    <w:rsid w:val="00426EEC"/>
    <w:rsid w:val="004466C3"/>
    <w:rsid w:val="00453F04"/>
    <w:rsid w:val="004552CE"/>
    <w:rsid w:val="00481FF7"/>
    <w:rsid w:val="004C1A67"/>
    <w:rsid w:val="004D1EE6"/>
    <w:rsid w:val="004F1EA1"/>
    <w:rsid w:val="00500295"/>
    <w:rsid w:val="00501AAF"/>
    <w:rsid w:val="00522225"/>
    <w:rsid w:val="00527AFA"/>
    <w:rsid w:val="005419DA"/>
    <w:rsid w:val="005678AC"/>
    <w:rsid w:val="005709B1"/>
    <w:rsid w:val="00572B3B"/>
    <w:rsid w:val="005836D2"/>
    <w:rsid w:val="00587C58"/>
    <w:rsid w:val="00594582"/>
    <w:rsid w:val="00595F42"/>
    <w:rsid w:val="005A7FD4"/>
    <w:rsid w:val="005B1A84"/>
    <w:rsid w:val="005D1AF9"/>
    <w:rsid w:val="005D5457"/>
    <w:rsid w:val="005E06A6"/>
    <w:rsid w:val="005E2699"/>
    <w:rsid w:val="005E44B5"/>
    <w:rsid w:val="00612DEA"/>
    <w:rsid w:val="00614572"/>
    <w:rsid w:val="00620BBA"/>
    <w:rsid w:val="006232DF"/>
    <w:rsid w:val="00631F2E"/>
    <w:rsid w:val="00634D18"/>
    <w:rsid w:val="006457C0"/>
    <w:rsid w:val="00652BB7"/>
    <w:rsid w:val="00661758"/>
    <w:rsid w:val="00664C48"/>
    <w:rsid w:val="0067612C"/>
    <w:rsid w:val="00676FEB"/>
    <w:rsid w:val="00681EEC"/>
    <w:rsid w:val="00683A43"/>
    <w:rsid w:val="006912C4"/>
    <w:rsid w:val="006A5CFC"/>
    <w:rsid w:val="006C5138"/>
    <w:rsid w:val="006C689B"/>
    <w:rsid w:val="006E005C"/>
    <w:rsid w:val="006E6EE5"/>
    <w:rsid w:val="006F0029"/>
    <w:rsid w:val="006F5169"/>
    <w:rsid w:val="006F61D1"/>
    <w:rsid w:val="00712E25"/>
    <w:rsid w:val="007138EF"/>
    <w:rsid w:val="007223DC"/>
    <w:rsid w:val="0076240F"/>
    <w:rsid w:val="007632A9"/>
    <w:rsid w:val="00774092"/>
    <w:rsid w:val="00782830"/>
    <w:rsid w:val="0078664A"/>
    <w:rsid w:val="007B0F6D"/>
    <w:rsid w:val="007B2036"/>
    <w:rsid w:val="007C62C3"/>
    <w:rsid w:val="007D25AA"/>
    <w:rsid w:val="007D57D3"/>
    <w:rsid w:val="007E0354"/>
    <w:rsid w:val="007F0873"/>
    <w:rsid w:val="007F2060"/>
    <w:rsid w:val="00805726"/>
    <w:rsid w:val="00815117"/>
    <w:rsid w:val="00852059"/>
    <w:rsid w:val="008520F8"/>
    <w:rsid w:val="00855F34"/>
    <w:rsid w:val="00872076"/>
    <w:rsid w:val="008826B6"/>
    <w:rsid w:val="008B0B22"/>
    <w:rsid w:val="008C58B0"/>
    <w:rsid w:val="008C591B"/>
    <w:rsid w:val="008C6182"/>
    <w:rsid w:val="008E1C20"/>
    <w:rsid w:val="00926458"/>
    <w:rsid w:val="00933720"/>
    <w:rsid w:val="009670BE"/>
    <w:rsid w:val="00970310"/>
    <w:rsid w:val="00973CBA"/>
    <w:rsid w:val="009923DC"/>
    <w:rsid w:val="009A36A0"/>
    <w:rsid w:val="009C7E52"/>
    <w:rsid w:val="009E4934"/>
    <w:rsid w:val="009F40A7"/>
    <w:rsid w:val="009F5CE6"/>
    <w:rsid w:val="00A035CD"/>
    <w:rsid w:val="00A50E80"/>
    <w:rsid w:val="00A513B0"/>
    <w:rsid w:val="00A63F7F"/>
    <w:rsid w:val="00A667CE"/>
    <w:rsid w:val="00A75042"/>
    <w:rsid w:val="00A774BC"/>
    <w:rsid w:val="00A82678"/>
    <w:rsid w:val="00A84271"/>
    <w:rsid w:val="00A946CB"/>
    <w:rsid w:val="00AA1D82"/>
    <w:rsid w:val="00AA77C8"/>
    <w:rsid w:val="00AC7BE2"/>
    <w:rsid w:val="00AE35BF"/>
    <w:rsid w:val="00B1067E"/>
    <w:rsid w:val="00B11A66"/>
    <w:rsid w:val="00B81790"/>
    <w:rsid w:val="00B81BBC"/>
    <w:rsid w:val="00B95799"/>
    <w:rsid w:val="00BD03D5"/>
    <w:rsid w:val="00BE3180"/>
    <w:rsid w:val="00BF34E1"/>
    <w:rsid w:val="00BF4BEC"/>
    <w:rsid w:val="00C3215E"/>
    <w:rsid w:val="00C45272"/>
    <w:rsid w:val="00C47770"/>
    <w:rsid w:val="00C75856"/>
    <w:rsid w:val="00C85A7C"/>
    <w:rsid w:val="00C95214"/>
    <w:rsid w:val="00CB3FC0"/>
    <w:rsid w:val="00CC3F59"/>
    <w:rsid w:val="00CD36A2"/>
    <w:rsid w:val="00CD4774"/>
    <w:rsid w:val="00CE1E57"/>
    <w:rsid w:val="00D10AAF"/>
    <w:rsid w:val="00D23C98"/>
    <w:rsid w:val="00D27540"/>
    <w:rsid w:val="00D4006B"/>
    <w:rsid w:val="00D40D7A"/>
    <w:rsid w:val="00D64A0D"/>
    <w:rsid w:val="00D750B4"/>
    <w:rsid w:val="00D81C18"/>
    <w:rsid w:val="00D8461A"/>
    <w:rsid w:val="00D95CAF"/>
    <w:rsid w:val="00DA4491"/>
    <w:rsid w:val="00DB60B6"/>
    <w:rsid w:val="00DC1CC6"/>
    <w:rsid w:val="00DD1C5A"/>
    <w:rsid w:val="00E067A8"/>
    <w:rsid w:val="00E13924"/>
    <w:rsid w:val="00E13CA7"/>
    <w:rsid w:val="00E15FD5"/>
    <w:rsid w:val="00E1725A"/>
    <w:rsid w:val="00E33758"/>
    <w:rsid w:val="00E41A97"/>
    <w:rsid w:val="00E53E5E"/>
    <w:rsid w:val="00E64325"/>
    <w:rsid w:val="00E673C5"/>
    <w:rsid w:val="00E67967"/>
    <w:rsid w:val="00E74449"/>
    <w:rsid w:val="00E82723"/>
    <w:rsid w:val="00EA29A5"/>
    <w:rsid w:val="00EC107C"/>
    <w:rsid w:val="00EC60EF"/>
    <w:rsid w:val="00EC7EBE"/>
    <w:rsid w:val="00EC7FD2"/>
    <w:rsid w:val="00ED5964"/>
    <w:rsid w:val="00EF12CE"/>
    <w:rsid w:val="00EF2C33"/>
    <w:rsid w:val="00F1720B"/>
    <w:rsid w:val="00F36ADC"/>
    <w:rsid w:val="00F41A69"/>
    <w:rsid w:val="00F4736F"/>
    <w:rsid w:val="00F514B7"/>
    <w:rsid w:val="00F605C6"/>
    <w:rsid w:val="00F6785B"/>
    <w:rsid w:val="00F915D6"/>
    <w:rsid w:val="00FC4725"/>
    <w:rsid w:val="00FC68B4"/>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9A36A0"/>
    <w:rPr>
      <w:color w:val="605E5C"/>
      <w:shd w:val="clear" w:color="auto" w:fill="E1DFDD"/>
    </w:rPr>
  </w:style>
  <w:style w:type="character" w:styleId="FollowedHyperlink">
    <w:name w:val="FollowedHyperlink"/>
    <w:basedOn w:val="DefaultParagraphFont"/>
    <w:uiPriority w:val="99"/>
    <w:semiHidden/>
    <w:unhideWhenUsed/>
    <w:rsid w:val="00973C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cpc-uk.org/standards/meeting-our-standards/reflective-practice/reflection-and-meeting-your-standard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177/1524838002250769" TargetMode="External"/><Relationship Id="rId17" Type="http://schemas.openxmlformats.org/officeDocument/2006/relationships/hyperlink" Target="https://womensaid.org.uk/information-support/what-is-domestic-abuse/" TargetMode="External"/><Relationship Id="rId2" Type="http://schemas.openxmlformats.org/officeDocument/2006/relationships/customXml" Target="../customXml/item2.xml"/><Relationship Id="rId16" Type="http://schemas.openxmlformats.org/officeDocument/2006/relationships/hyperlink" Target="https://safelives.org.uk/training-courses/idva-specialis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safelives.org.uk/research-policy-library/idva-services-insights-dataset/"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publications/domestic-abuse-act-2021/domestic-abuse-statutory-guidance-accessible-ver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194e4ae4d294221d95cefd08dc515fae">
  <xsd:schema xmlns:xsd="http://www.w3.org/2001/XMLSchema" xmlns:xs="http://www.w3.org/2001/XMLSchema" xmlns:p="http://schemas.microsoft.com/office/2006/metadata/properties" xmlns:ns3="930350eb-f8df-4f84-845c-a06ee073f72d" targetNamespace="http://schemas.microsoft.com/office/2006/metadata/properties" ma:root="true" ma:fieldsID="8c3ce100ada69a3ea72f2ec2532263c4"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E4A324D2-39E9-4260-9613-89E371CE4C04}">
  <ds:schemaRefs>
    <ds:schemaRef ds:uri="http://schemas.microsoft.com/office/2006/metadata/properties"/>
    <ds:schemaRef ds:uri="http://schemas.microsoft.com/office/infopath/2007/PartnerControls"/>
    <ds:schemaRef ds:uri="930350eb-f8df-4f84-845c-a06ee073f72d"/>
  </ds:schemaRefs>
</ds:datastoreItem>
</file>

<file path=customXml/itemProps3.xml><?xml version="1.0" encoding="utf-8"?>
<ds:datastoreItem xmlns:ds="http://schemas.openxmlformats.org/officeDocument/2006/customXml" ds:itemID="{E2F1A9E3-CECB-4FBE-A610-3C4586CF5C2D}">
  <ds:schemaRefs>
    <ds:schemaRef ds:uri="http://schemas.microsoft.com/sharepoint/v3/contenttype/forms"/>
  </ds:schemaRefs>
</ds:datastoreItem>
</file>

<file path=customXml/itemProps4.xml><?xml version="1.0" encoding="utf-8"?>
<ds:datastoreItem xmlns:ds="http://schemas.openxmlformats.org/officeDocument/2006/customXml" ds:itemID="{0F13EAAE-B9A6-4214-80D1-F6CC9F475A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1781</Words>
  <Characters>10653</Characters>
  <Application>Microsoft Office Word</Application>
  <DocSecurity>0</DocSecurity>
  <Lines>355</Lines>
  <Paragraphs>180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Shareen Hamid (2537346)</cp:lastModifiedBy>
  <cp:revision>2</cp:revision>
  <dcterms:created xsi:type="dcterms:W3CDTF">2026-07-19T23:06:00Z</dcterms:created>
  <dcterms:modified xsi:type="dcterms:W3CDTF">2026-07-19T23:06:00Z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08b49bbf-6718-4255-82b9-25417d920db5</vt:lpwstr>
  </property>
  <property fmtid="{D5CDD505-2E9C-101B-9397-08002B2CF9AE}" pid="10" name="ContentTypeId">
    <vt:lpwstr>0x01010072198A68983C46459DA12D7920F9F8FF</vt:lpwstr>
  </property>
</Properties>
</file>