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2EAC7F4B" w:rsidR="00773864" w:rsidRPr="00C87B69" w:rsidRDefault="003F0845"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EndPr/>
            <w:sdtContent>
              <w:r w:rsidR="00963292">
                <w:rPr>
                  <w:rFonts w:asciiTheme="minorBidi" w:hAnsiTheme="minorBidi"/>
                  <w:caps/>
                  <w:color w:val="156082" w:themeColor="accent1"/>
                  <w:lang w:val="en-GB"/>
                </w:rPr>
                <w:t>amjad ali</w:t>
              </w:r>
              <w:r w:rsidR="002008A0">
                <w:rPr>
                  <w:rFonts w:asciiTheme="minorBidi" w:hAnsiTheme="minorBidi"/>
                  <w:caps/>
                  <w:color w:val="156082" w:themeColor="accent1"/>
                  <w:lang w:val="en-GB"/>
                </w:rPr>
                <w:t xml:space="preserve"> 2424832</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1CB66B32">
                <wp:extent cx="1295400" cy="492730"/>
                <wp:effectExtent l="0" t="0" r="0" b="3175"/>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386897" cy="527533"/>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84FB37" w14:textId="5DB3B4BF" w:rsidR="00773864" w:rsidRPr="00ED30B2" w:rsidRDefault="00963292" w:rsidP="00773864">
                                <w:pPr>
                                  <w:pStyle w:val="NoSpacing"/>
                                  <w:spacing w:after="40"/>
                                  <w:jc w:val="center"/>
                                  <w:rPr>
                                    <w:caps/>
                                    <w:color w:val="156082" w:themeColor="accent1"/>
                                    <w:sz w:val="28"/>
                                    <w:szCs w:val="28"/>
                                    <w:lang w:val="en-GB"/>
                                  </w:rPr>
                                </w:pPr>
                                <w:r>
                                  <w:rPr>
                                    <w:caps/>
                                    <w:color w:val="156082" w:themeColor="accent1"/>
                                    <w:sz w:val="28"/>
                                    <w:szCs w:val="28"/>
                                    <w:lang w:val="en-GB"/>
                                  </w:rPr>
                                  <w:t xml:space="preserve"> </w:t>
                                </w:r>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3-05T00:00:00Z">
                                      <w:dateFormat w:val="MMMM d, yyyy"/>
                                      <w:lid w:val="en-US"/>
                                      <w:storeMappedDataAs w:val="dateTime"/>
                                      <w:calendar w:val="gregorian"/>
                                    </w:date>
                                  </w:sdtPr>
                                  <w:sdtEndPr/>
                                  <w:sdtContent>
                                    <w:r w:rsidR="00D92436">
                                      <w:rPr>
                                        <w:caps/>
                                        <w:color w:val="156082" w:themeColor="accent1"/>
                                        <w:sz w:val="28"/>
                                        <w:szCs w:val="28"/>
                                      </w:rPr>
                                      <w:t>March 5, 2026</w:t>
                                    </w:r>
                                  </w:sdtContent>
                                </w:sdt>
                              </w:p>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3F0845"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3F0845"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p w14:paraId="6D84FB37" w14:textId="5DB3B4BF" w:rsidR="00773864" w:rsidRPr="00ED30B2" w:rsidRDefault="00963292" w:rsidP="00773864">
                          <w:pPr>
                            <w:pStyle w:val="NoSpacing"/>
                            <w:spacing w:after="40"/>
                            <w:jc w:val="center"/>
                            <w:rPr>
                              <w:caps/>
                              <w:color w:val="156082" w:themeColor="accent1"/>
                              <w:sz w:val="28"/>
                              <w:szCs w:val="28"/>
                              <w:lang w:val="en-GB"/>
                            </w:rPr>
                          </w:pPr>
                          <w:r>
                            <w:rPr>
                              <w:caps/>
                              <w:color w:val="156082" w:themeColor="accent1"/>
                              <w:sz w:val="28"/>
                              <w:szCs w:val="28"/>
                              <w:lang w:val="en-GB"/>
                            </w:rPr>
                            <w:t xml:space="preserve"> </w:t>
                          </w:r>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3-05T00:00:00Z">
                                <w:dateFormat w:val="MMMM d, yyyy"/>
                                <w:lid w:val="en-US"/>
                                <w:storeMappedDataAs w:val="dateTime"/>
                                <w:calendar w:val="gregorian"/>
                              </w:date>
                            </w:sdtPr>
                            <w:sdtEndPr/>
                            <w:sdtContent>
                              <w:r w:rsidR="00D92436">
                                <w:rPr>
                                  <w:caps/>
                                  <w:color w:val="156082" w:themeColor="accent1"/>
                                  <w:sz w:val="28"/>
                                  <w:szCs w:val="28"/>
                                </w:rPr>
                                <w:t>March 5, 2026</w:t>
                              </w:r>
                            </w:sdtContent>
                          </w:sdt>
                        </w:p>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3F0845"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3F0845"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76289D1E"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5F06BF">
              <w:rPr>
                <w:noProof/>
                <w:webHidden/>
              </w:rPr>
              <w:t>2</w:t>
            </w:r>
            <w:r w:rsidR="00F05981">
              <w:rPr>
                <w:noProof/>
                <w:webHidden/>
              </w:rPr>
              <w:fldChar w:fldCharType="end"/>
            </w:r>
          </w:hyperlink>
        </w:p>
        <w:p w14:paraId="7C36CF6E" w14:textId="6DF2808A"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sidR="005F06BF">
              <w:rPr>
                <w:noProof/>
                <w:webHidden/>
              </w:rPr>
              <w:t>2</w:t>
            </w:r>
            <w:r>
              <w:rPr>
                <w:noProof/>
                <w:webHidden/>
              </w:rPr>
              <w:fldChar w:fldCharType="end"/>
            </w:r>
          </w:hyperlink>
        </w:p>
        <w:p w14:paraId="5DC0AB91" w14:textId="4D4AC207"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sidR="005F06BF">
              <w:rPr>
                <w:noProof/>
                <w:webHidden/>
              </w:rPr>
              <w:t>2</w:t>
            </w:r>
            <w:r>
              <w:rPr>
                <w:noProof/>
                <w:webHidden/>
              </w:rPr>
              <w:fldChar w:fldCharType="end"/>
            </w:r>
          </w:hyperlink>
        </w:p>
        <w:p w14:paraId="4382B636" w14:textId="1E4100E3"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sidR="005F06BF">
              <w:rPr>
                <w:noProof/>
                <w:webHidden/>
              </w:rPr>
              <w:t>3</w:t>
            </w:r>
            <w:r>
              <w:rPr>
                <w:noProof/>
                <w:webHidden/>
              </w:rPr>
              <w:fldChar w:fldCharType="end"/>
            </w:r>
          </w:hyperlink>
        </w:p>
        <w:p w14:paraId="08951BF9" w14:textId="2C309E20"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sidR="005F06BF">
              <w:rPr>
                <w:noProof/>
                <w:webHidden/>
              </w:rPr>
              <w:t>5</w:t>
            </w:r>
            <w:r>
              <w:rPr>
                <w:noProof/>
                <w:webHidden/>
              </w:rPr>
              <w:fldChar w:fldCharType="end"/>
            </w:r>
          </w:hyperlink>
        </w:p>
        <w:p w14:paraId="5B5ED794" w14:textId="0425F074"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sidR="005F06BF">
              <w:rPr>
                <w:noProof/>
                <w:webHidden/>
              </w:rPr>
              <w:t>6</w:t>
            </w:r>
            <w:r>
              <w:rPr>
                <w:noProof/>
                <w:webHidden/>
              </w:rPr>
              <w:fldChar w:fldCharType="end"/>
            </w:r>
          </w:hyperlink>
        </w:p>
        <w:p w14:paraId="6081247A" w14:textId="420F5A37"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sidR="005F06BF">
              <w:rPr>
                <w:noProof/>
                <w:webHidden/>
              </w:rPr>
              <w:t>8</w:t>
            </w:r>
            <w:r>
              <w:rPr>
                <w:noProof/>
                <w:webHidden/>
              </w:rPr>
              <w:fldChar w:fldCharType="end"/>
            </w:r>
          </w:hyperlink>
        </w:p>
        <w:p w14:paraId="556142BF" w14:textId="6BCAF9F4"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sidR="005F06BF">
              <w:rPr>
                <w:noProof/>
                <w:webHidden/>
              </w:rPr>
              <w:t>9</w:t>
            </w:r>
            <w:r>
              <w:rPr>
                <w:noProof/>
                <w:webHidden/>
              </w:rPr>
              <w:fldChar w:fldCharType="end"/>
            </w:r>
          </w:hyperlink>
        </w:p>
        <w:p w14:paraId="0F4A7ED8" w14:textId="15B09B78"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sidR="005F06BF">
              <w:rPr>
                <w:noProof/>
                <w:webHidden/>
              </w:rPr>
              <w:t>9</w:t>
            </w:r>
            <w:r>
              <w:rPr>
                <w:noProof/>
                <w:webHidden/>
              </w:rPr>
              <w:fldChar w:fldCharType="end"/>
            </w:r>
          </w:hyperlink>
        </w:p>
        <w:p w14:paraId="37F0D5B3" w14:textId="14C8CD60"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sidR="005F06BF">
              <w:rPr>
                <w:noProof/>
                <w:webHidden/>
              </w:rPr>
              <w:t>9</w:t>
            </w:r>
            <w:r>
              <w:rPr>
                <w:noProof/>
                <w:webHidden/>
              </w:rPr>
              <w:fldChar w:fldCharType="end"/>
            </w:r>
          </w:hyperlink>
        </w:p>
        <w:p w14:paraId="2D42F478" w14:textId="7D681F2A"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sidR="005F06BF">
              <w:rPr>
                <w:noProof/>
                <w:webHidden/>
              </w:rPr>
              <w:t>9</w:t>
            </w:r>
            <w:r>
              <w:rPr>
                <w:noProof/>
                <w:webHidden/>
              </w:rPr>
              <w:fldChar w:fldCharType="end"/>
            </w:r>
          </w:hyperlink>
        </w:p>
        <w:p w14:paraId="7CA95B29" w14:textId="45D78BC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sidR="005F06BF">
              <w:rPr>
                <w:noProof/>
                <w:webHidden/>
              </w:rPr>
              <w:t>9</w:t>
            </w:r>
            <w:r>
              <w:rPr>
                <w:noProof/>
                <w:webHidden/>
              </w:rPr>
              <w:fldChar w:fldCharType="end"/>
            </w:r>
          </w:hyperlink>
        </w:p>
        <w:p w14:paraId="081B1D3F" w14:textId="548EEED4"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sidR="005F06BF">
              <w:rPr>
                <w:noProof/>
                <w:webHidden/>
              </w:rPr>
              <w:t>10</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E9265D">
      <w:pPr>
        <w:pStyle w:val="Heading1"/>
        <w:rPr>
          <w:color w:val="EE0000"/>
        </w:rPr>
      </w:pPr>
      <w:bookmarkStart w:id="0" w:name="_Toc210402485"/>
      <w:r>
        <w:rPr>
          <w:color w:val="EE0000"/>
        </w:rPr>
        <w:lastRenderedPageBreak/>
        <w:t>Scenario Analysis</w:t>
      </w:r>
      <w:bookmarkEnd w:id="0"/>
    </w:p>
    <w:p w14:paraId="69AB42D1" w14:textId="77777777" w:rsidR="000231A7" w:rsidRPr="005C0A8F" w:rsidRDefault="000231A7" w:rsidP="000231A7">
      <w:pPr>
        <w:spacing w:after="0" w:line="300" w:lineRule="atLeast"/>
        <w:rPr>
          <w:rFonts w:eastAsia="Times New Roman" w:cs="Arial"/>
          <w:kern w:val="0"/>
          <w:lang w:eastAsia="en-GB"/>
          <w14:ligatures w14:val="none"/>
        </w:rPr>
      </w:pPr>
      <w:r w:rsidRPr="005C0A8F">
        <w:rPr>
          <w:rFonts w:eastAsia="Times New Roman" w:cs="Arial"/>
          <w:kern w:val="0"/>
          <w:lang w:eastAsia="en-GB"/>
          <w14:ligatures w14:val="none"/>
        </w:rPr>
        <w:t>MediLink Pharmacy is currently handling its stock, prescriptions, and customer information manually, which often leads to mistakes and slows down the workflow. The CEO has asked me to design a Microsoft Access database that will automate these tasks. The aim is to create a system that makes it easier to manage medicine stock, record prescriptions accurately, keep customer details organised, and generate useful reports. This new database will help the pharmacy work more efficiently, reduce errors, and provide a better service to customers.</w:t>
      </w:r>
    </w:p>
    <w:p w14:paraId="6F68E07B" w14:textId="058B96D4" w:rsidR="00EA04F8" w:rsidRPr="005C0A8F" w:rsidRDefault="00EA04F8" w:rsidP="00C87B69">
      <w:pPr>
        <w:jc w:val="both"/>
        <w:rPr>
          <w:sz w:val="22"/>
          <w:szCs w:val="22"/>
        </w:rPr>
      </w:pPr>
    </w:p>
    <w:p w14:paraId="6FE8BFF2" w14:textId="01A89014" w:rsidR="00EA04F8" w:rsidRPr="00F05981" w:rsidRDefault="00EA04F8" w:rsidP="00F05981">
      <w:pPr>
        <w:pStyle w:val="Heading1"/>
        <w:rPr>
          <w:color w:val="EE0000"/>
        </w:rPr>
      </w:pPr>
      <w:bookmarkStart w:id="1" w:name="_Toc210402486"/>
      <w:r w:rsidRPr="00F05981">
        <w:rPr>
          <w:color w:val="EE0000"/>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312D6A0C" w:rsidR="00C87B69" w:rsidRPr="00C019A6" w:rsidRDefault="00C87B69" w:rsidP="00417BD3">
      <w:pPr>
        <w:pStyle w:val="Heading3"/>
        <w:numPr>
          <w:ilvl w:val="0"/>
          <w:numId w:val="14"/>
        </w:numPr>
        <w:rPr>
          <w:rFonts w:asciiTheme="majorHAnsi" w:hAnsiTheme="majorHAnsi"/>
          <w:sz w:val="36"/>
          <w:szCs w:val="36"/>
          <w:lang w:eastAsia="zh-CN"/>
        </w:rPr>
      </w:pPr>
      <w:bookmarkStart w:id="3" w:name="_Toc210402487"/>
      <w:r w:rsidRPr="00C019A6">
        <w:rPr>
          <w:rFonts w:asciiTheme="majorHAnsi" w:hAnsiTheme="majorHAnsi"/>
          <w:sz w:val="36"/>
          <w:szCs w:val="36"/>
          <w:lang w:eastAsia="zh-CN"/>
        </w:rPr>
        <w:t>List of attributes and their descriptions</w:t>
      </w:r>
      <w:bookmarkEnd w:id="3"/>
      <w:r w:rsidR="00C019A6" w:rsidRPr="00C019A6">
        <w:rPr>
          <w:rFonts w:asciiTheme="majorHAnsi" w:hAnsiTheme="majorHAnsi"/>
          <w:sz w:val="36"/>
          <w:szCs w:val="36"/>
          <w:lang w:eastAsia="zh-CN"/>
        </w:rPr>
        <w:t xml:space="preserve"> [2]</w:t>
      </w:r>
    </w:p>
    <w:p w14:paraId="2B397F12" w14:textId="262D5C1E" w:rsidR="007B4C2E" w:rsidRPr="00F96D1A" w:rsidRDefault="0059199D" w:rsidP="007B4C2E">
      <w:pPr>
        <w:pStyle w:val="Heading1"/>
        <w:spacing w:line="300" w:lineRule="atLeast"/>
        <w:rPr>
          <w:rFonts w:eastAsia="Times New Roman" w:cs="Segoe UI"/>
          <w:b/>
          <w:bCs/>
          <w:color w:val="auto"/>
          <w:kern w:val="36"/>
          <w:sz w:val="48"/>
          <w:szCs w:val="48"/>
          <w:lang w:eastAsia="en-GB"/>
          <w14:ligatures w14:val="none"/>
        </w:rPr>
      </w:pPr>
      <w:r w:rsidRPr="0059199D">
        <w:rPr>
          <w:rFonts w:ascii="Segoe UI" w:eastAsia="Times New Roman" w:hAnsi="Segoe UI" w:cs="Segoe UI"/>
          <w:b/>
          <w:bCs/>
          <w:color w:val="auto"/>
          <w:kern w:val="36"/>
          <w:sz w:val="48"/>
          <w:szCs w:val="48"/>
          <w:lang w:eastAsia="en-GB"/>
          <w14:ligatures w14:val="none"/>
        </w:rPr>
        <w:t xml:space="preserve">1. </w:t>
      </w:r>
      <w:r w:rsidRPr="00F96D1A">
        <w:rPr>
          <w:rFonts w:eastAsia="Times New Roman" w:cs="Segoe UI"/>
          <w:b/>
          <w:bCs/>
          <w:color w:val="auto"/>
          <w:kern w:val="36"/>
          <w:sz w:val="48"/>
          <w:szCs w:val="48"/>
          <w:lang w:eastAsia="en-GB"/>
          <w14:ligatures w14:val="none"/>
        </w:rPr>
        <w:t>Customer Entity</w:t>
      </w:r>
    </w:p>
    <w:p w14:paraId="57CC8D36" w14:textId="77777777" w:rsidR="007B4C2E" w:rsidRPr="007B4C2E" w:rsidRDefault="007B4C2E" w:rsidP="007B4C2E">
      <w:pPr>
        <w:spacing w:after="0" w:line="300" w:lineRule="atLeast"/>
        <w:rPr>
          <w:rFonts w:ascii="Segoe UI" w:eastAsia="Times New Roman" w:hAnsi="Segoe UI" w:cs="Segoe UI"/>
          <w:kern w:val="0"/>
          <w:sz w:val="21"/>
          <w:szCs w:val="21"/>
          <w:lang w:eastAsia="en-GB"/>
          <w14:ligatures w14:val="none"/>
        </w:rPr>
      </w:pPr>
    </w:p>
    <w:p w14:paraId="5D5228E2" w14:textId="0CE25E03" w:rsidR="007B4C2E" w:rsidRPr="005C0A8F" w:rsidRDefault="007B4C2E" w:rsidP="007B4C2E">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 xml:space="preserve">Customer entity uses CustomerID as its primary key, uniquely identifying each customer. It stores essential personal details including FirstName, LastName, DateOfBirth, and contact information such as </w:t>
      </w:r>
      <w:proofErr w:type="spellStart"/>
      <w:r w:rsidRPr="005C0A8F">
        <w:rPr>
          <w:rFonts w:eastAsia="Times New Roman" w:cs="Segoe UI"/>
          <w:kern w:val="0"/>
          <w:lang w:eastAsia="en-GB"/>
          <w14:ligatures w14:val="none"/>
        </w:rPr>
        <w:t>PhoneNumber</w:t>
      </w:r>
      <w:proofErr w:type="spellEnd"/>
      <w:r w:rsidRPr="005C0A8F">
        <w:rPr>
          <w:rFonts w:eastAsia="Times New Roman" w:cs="Segoe UI"/>
          <w:kern w:val="0"/>
          <w:lang w:eastAsia="en-GB"/>
          <w14:ligatures w14:val="none"/>
        </w:rPr>
        <w:t xml:space="preserve">, and Address. </w:t>
      </w:r>
    </w:p>
    <w:p w14:paraId="33F73EE5" w14:textId="77777777" w:rsidR="007B4C2E" w:rsidRPr="007B4C2E" w:rsidRDefault="007B4C2E" w:rsidP="007B4C2E">
      <w:pPr>
        <w:spacing w:after="0" w:line="300" w:lineRule="atLeast"/>
        <w:rPr>
          <w:rFonts w:ascii="Segoe UI" w:eastAsia="Times New Roman" w:hAnsi="Segoe UI" w:cs="Segoe UI"/>
          <w:kern w:val="0"/>
          <w:sz w:val="21"/>
          <w:szCs w:val="21"/>
          <w:lang w:eastAsia="en-GB"/>
          <w14:ligatures w14:val="none"/>
        </w:rPr>
      </w:pPr>
    </w:p>
    <w:p w14:paraId="04E28A5C" w14:textId="64D0CCE7" w:rsidR="0059199D" w:rsidRPr="00F96D1A" w:rsidRDefault="0059199D" w:rsidP="0059199D">
      <w:pPr>
        <w:spacing w:after="0" w:line="300" w:lineRule="atLeast"/>
        <w:rPr>
          <w:rFonts w:asciiTheme="majorHAnsi" w:eastAsia="Times New Roman" w:hAnsiTheme="majorHAnsi" w:cs="Segoe UI"/>
          <w:kern w:val="0"/>
          <w:sz w:val="21"/>
          <w:szCs w:val="21"/>
          <w:lang w:eastAsia="en-GB"/>
          <w14:ligatures w14:val="none"/>
        </w:rPr>
      </w:pPr>
      <w:r w:rsidRPr="0059199D">
        <w:rPr>
          <w:rFonts w:ascii="Segoe UI" w:eastAsia="Times New Roman" w:hAnsi="Segoe UI" w:cs="Segoe UI"/>
          <w:b/>
          <w:bCs/>
          <w:kern w:val="36"/>
          <w:sz w:val="48"/>
          <w:szCs w:val="48"/>
          <w:lang w:eastAsia="en-GB"/>
          <w14:ligatures w14:val="none"/>
        </w:rPr>
        <w:t xml:space="preserve">2. </w:t>
      </w:r>
      <w:r w:rsidRPr="00F96D1A">
        <w:rPr>
          <w:rFonts w:asciiTheme="majorHAnsi" w:eastAsia="Times New Roman" w:hAnsiTheme="majorHAnsi" w:cs="Segoe UI"/>
          <w:b/>
          <w:bCs/>
          <w:kern w:val="36"/>
          <w:sz w:val="48"/>
          <w:szCs w:val="48"/>
          <w:lang w:eastAsia="en-GB"/>
          <w14:ligatures w14:val="none"/>
        </w:rPr>
        <w:t>Prescription Entity</w:t>
      </w:r>
    </w:p>
    <w:p w14:paraId="50767710" w14:textId="4117FED0" w:rsidR="004712C2" w:rsidRPr="004712C2" w:rsidRDefault="004712C2" w:rsidP="004712C2">
      <w:pPr>
        <w:spacing w:after="0" w:line="300" w:lineRule="atLeast"/>
        <w:rPr>
          <w:rFonts w:ascii="Segoe UI" w:eastAsia="Times New Roman" w:hAnsi="Segoe UI" w:cs="Segoe UI"/>
          <w:kern w:val="0"/>
          <w:sz w:val="21"/>
          <w:szCs w:val="21"/>
          <w:lang w:eastAsia="en-GB"/>
          <w14:ligatures w14:val="none"/>
        </w:rPr>
      </w:pPr>
    </w:p>
    <w:p w14:paraId="6BC27E8C" w14:textId="77777777" w:rsidR="004712C2" w:rsidRPr="004712C2" w:rsidRDefault="004712C2" w:rsidP="004712C2">
      <w:pPr>
        <w:spacing w:after="0" w:line="300" w:lineRule="atLeast"/>
        <w:rPr>
          <w:rFonts w:ascii="Segoe UI" w:eastAsia="Times New Roman" w:hAnsi="Segoe UI" w:cs="Segoe UI"/>
          <w:kern w:val="0"/>
          <w:sz w:val="21"/>
          <w:szCs w:val="21"/>
          <w:lang w:eastAsia="en-GB"/>
          <w14:ligatures w14:val="none"/>
        </w:rPr>
      </w:pPr>
    </w:p>
    <w:p w14:paraId="1F7DA39E" w14:textId="6774F4DB" w:rsidR="004712C2" w:rsidRPr="005C0A8F" w:rsidRDefault="004712C2" w:rsidP="004712C2">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 xml:space="preserve">Prescription entity uses PrescriptionID as its primary key, identifying each issued prescription. It includes foreign keys CustomerID, MedicationID, and StaffID to link the prescription to the relevant customer, medication, and staff member. Additional attributes capture essential details such as DateIssued, prescribed Dosage, Quantity, and </w:t>
      </w:r>
      <w:proofErr w:type="spellStart"/>
      <w:r w:rsidRPr="005C0A8F">
        <w:rPr>
          <w:rFonts w:eastAsia="Times New Roman" w:cs="Segoe UI"/>
          <w:kern w:val="0"/>
          <w:lang w:eastAsia="en-GB"/>
          <w14:ligatures w14:val="none"/>
        </w:rPr>
        <w:t>PrescriptionType</w:t>
      </w:r>
      <w:proofErr w:type="spellEnd"/>
      <w:r w:rsidRPr="005C0A8F">
        <w:rPr>
          <w:rFonts w:eastAsia="Times New Roman" w:cs="Segoe UI"/>
          <w:kern w:val="0"/>
          <w:lang w:eastAsia="en-GB"/>
          <w14:ligatures w14:val="none"/>
        </w:rPr>
        <w:t>. The ExpiryDate</w:t>
      </w:r>
      <w:r w:rsidR="007B4C2E" w:rsidRPr="005C0A8F">
        <w:rPr>
          <w:rFonts w:eastAsia="Times New Roman" w:cs="Segoe UI"/>
          <w:kern w:val="0"/>
          <w:lang w:eastAsia="en-GB"/>
          <w14:ligatures w14:val="none"/>
        </w:rPr>
        <w:t xml:space="preserve"> </w:t>
      </w:r>
      <w:r w:rsidRPr="005C0A8F">
        <w:rPr>
          <w:rFonts w:eastAsia="Times New Roman" w:cs="Segoe UI"/>
          <w:kern w:val="0"/>
          <w:lang w:eastAsia="en-GB"/>
          <w14:ligatures w14:val="none"/>
        </w:rPr>
        <w:t>indicates when the prescription becomes invalid.</w:t>
      </w:r>
    </w:p>
    <w:p w14:paraId="31FAA776" w14:textId="77777777" w:rsidR="004712C2" w:rsidRPr="005C0A8F" w:rsidRDefault="004712C2" w:rsidP="004712C2">
      <w:pPr>
        <w:spacing w:after="0" w:line="300" w:lineRule="atLeast"/>
        <w:rPr>
          <w:rFonts w:eastAsia="Times New Roman" w:cs="Segoe UI"/>
          <w:kern w:val="0"/>
          <w:lang w:eastAsia="en-GB"/>
          <w14:ligatures w14:val="none"/>
        </w:rPr>
      </w:pPr>
    </w:p>
    <w:p w14:paraId="77F72325" w14:textId="56DE04BC" w:rsidR="004712C2" w:rsidRPr="005C0A8F" w:rsidRDefault="004712C2" w:rsidP="004712C2">
      <w:pPr>
        <w:spacing w:after="0" w:line="300" w:lineRule="atLeast"/>
        <w:rPr>
          <w:rFonts w:asciiTheme="majorHAnsi" w:eastAsia="Times New Roman" w:hAnsiTheme="majorHAnsi" w:cs="Segoe UI"/>
          <w:kern w:val="0"/>
          <w:lang w:eastAsia="en-GB"/>
          <w14:ligatures w14:val="none"/>
        </w:rPr>
      </w:pPr>
    </w:p>
    <w:p w14:paraId="5F0C3501" w14:textId="77777777" w:rsidR="004712C2" w:rsidRPr="005C0A8F" w:rsidRDefault="004712C2" w:rsidP="004712C2">
      <w:pPr>
        <w:spacing w:after="0" w:line="300" w:lineRule="atLeast"/>
        <w:rPr>
          <w:rFonts w:asciiTheme="majorHAnsi" w:eastAsia="Times New Roman" w:hAnsiTheme="majorHAnsi" w:cs="Segoe UI"/>
          <w:kern w:val="0"/>
          <w:lang w:eastAsia="en-GB"/>
          <w14:ligatures w14:val="none"/>
        </w:rPr>
      </w:pPr>
    </w:p>
    <w:p w14:paraId="4C76B6D0" w14:textId="3558CFED" w:rsidR="007B4C2E" w:rsidRPr="00F96D1A" w:rsidRDefault="0059199D" w:rsidP="007B4C2E">
      <w:pPr>
        <w:spacing w:after="0" w:line="300" w:lineRule="atLeast"/>
        <w:rPr>
          <w:rFonts w:asciiTheme="majorHAnsi" w:eastAsia="Times New Roman" w:hAnsiTheme="majorHAnsi" w:cs="Segoe UI"/>
          <w:kern w:val="0"/>
          <w:sz w:val="21"/>
          <w:szCs w:val="21"/>
          <w:lang w:eastAsia="en-GB"/>
          <w14:ligatures w14:val="none"/>
        </w:rPr>
      </w:pPr>
      <w:r w:rsidRPr="0059199D">
        <w:rPr>
          <w:rFonts w:ascii="Segoe UI" w:eastAsia="Times New Roman" w:hAnsi="Segoe UI" w:cs="Segoe UI"/>
          <w:b/>
          <w:bCs/>
          <w:kern w:val="36"/>
          <w:sz w:val="48"/>
          <w:szCs w:val="48"/>
          <w:lang w:eastAsia="en-GB"/>
          <w14:ligatures w14:val="none"/>
        </w:rPr>
        <w:t xml:space="preserve">3. </w:t>
      </w:r>
      <w:r w:rsidRPr="00F96D1A">
        <w:rPr>
          <w:rFonts w:asciiTheme="majorHAnsi" w:eastAsia="Times New Roman" w:hAnsiTheme="majorHAnsi" w:cs="Segoe UI"/>
          <w:b/>
          <w:bCs/>
          <w:kern w:val="36"/>
          <w:sz w:val="48"/>
          <w:szCs w:val="48"/>
          <w:lang w:eastAsia="en-GB"/>
          <w14:ligatures w14:val="none"/>
        </w:rPr>
        <w:t>Medication (Stock) Entity</w:t>
      </w:r>
    </w:p>
    <w:p w14:paraId="015019E4" w14:textId="77777777" w:rsidR="007B4C2E" w:rsidRPr="00F96D1A" w:rsidRDefault="007B4C2E" w:rsidP="007B4C2E">
      <w:pPr>
        <w:spacing w:after="0" w:line="300" w:lineRule="atLeast"/>
        <w:rPr>
          <w:rFonts w:asciiTheme="majorHAnsi" w:eastAsia="Times New Roman" w:hAnsiTheme="majorHAnsi" w:cs="Segoe UI"/>
          <w:kern w:val="0"/>
          <w:sz w:val="21"/>
          <w:szCs w:val="21"/>
          <w:lang w:eastAsia="en-GB"/>
          <w14:ligatures w14:val="none"/>
        </w:rPr>
      </w:pPr>
    </w:p>
    <w:p w14:paraId="78FDE883" w14:textId="71FB65D1" w:rsidR="007B4C2E" w:rsidRPr="005C0A8F" w:rsidRDefault="007B4C2E" w:rsidP="007B4C2E">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Medication entity uses MedicationID as its primary key t</w:t>
      </w:r>
      <w:r w:rsidR="005C0A8F" w:rsidRPr="005C0A8F">
        <w:rPr>
          <w:rFonts w:eastAsia="Times New Roman" w:cs="Segoe UI"/>
          <w:kern w:val="0"/>
          <w:lang w:eastAsia="en-GB"/>
          <w14:ligatures w14:val="none"/>
        </w:rPr>
        <w:t>o</w:t>
      </w:r>
      <w:r w:rsidRPr="005C0A8F">
        <w:rPr>
          <w:rFonts w:eastAsia="Times New Roman" w:cs="Segoe UI"/>
          <w:kern w:val="0"/>
          <w:lang w:eastAsia="en-GB"/>
          <w14:ligatures w14:val="none"/>
        </w:rPr>
        <w:t xml:space="preserve"> identify each medication. It includes attributes such as MedicationName, Category, and a Description detailing the medicine’s purpose. The SupplierID acts as a foreign key linking each medication to its supplier. Additional attributes store pricing information (UnitPrice and RetailPrice), </w:t>
      </w:r>
      <w:r w:rsidRPr="005C0A8F">
        <w:rPr>
          <w:rFonts w:eastAsia="Times New Roman" w:cs="Segoe UI"/>
          <w:kern w:val="0"/>
          <w:lang w:eastAsia="en-GB"/>
          <w14:ligatures w14:val="none"/>
        </w:rPr>
        <w:lastRenderedPageBreak/>
        <w:t>inventory data (QuantityInStock and ReorderLevel), and the ExpiryDate for tracking batch validity.</w:t>
      </w:r>
    </w:p>
    <w:p w14:paraId="6E326E21" w14:textId="77777777" w:rsidR="0059199D" w:rsidRPr="005C0A8F" w:rsidRDefault="0059199D" w:rsidP="0059199D">
      <w:pPr>
        <w:spacing w:after="0" w:line="300" w:lineRule="atLeast"/>
        <w:rPr>
          <w:rFonts w:asciiTheme="majorHAnsi" w:eastAsia="Times New Roman" w:hAnsiTheme="majorHAnsi" w:cs="Segoe UI"/>
          <w:kern w:val="0"/>
          <w:lang w:eastAsia="en-GB"/>
          <w14:ligatures w14:val="none"/>
        </w:rPr>
      </w:pPr>
    </w:p>
    <w:p w14:paraId="6BB5842B" w14:textId="77777777" w:rsidR="0059199D" w:rsidRDefault="0059199D" w:rsidP="0059199D">
      <w:pPr>
        <w:spacing w:after="0" w:line="300" w:lineRule="atLeast"/>
        <w:rPr>
          <w:rFonts w:ascii="Segoe UI" w:eastAsia="Times New Roman" w:hAnsi="Segoe UI" w:cs="Segoe UI"/>
          <w:kern w:val="0"/>
          <w:sz w:val="21"/>
          <w:szCs w:val="21"/>
          <w:lang w:eastAsia="en-GB"/>
          <w14:ligatures w14:val="none"/>
        </w:rPr>
      </w:pPr>
    </w:p>
    <w:p w14:paraId="61E75966" w14:textId="77777777" w:rsidR="0059199D" w:rsidRDefault="0059199D" w:rsidP="0059199D">
      <w:pPr>
        <w:spacing w:after="0" w:line="300" w:lineRule="atLeast"/>
        <w:rPr>
          <w:rFonts w:ascii="Segoe UI" w:eastAsia="Times New Roman" w:hAnsi="Segoe UI" w:cs="Segoe UI"/>
          <w:kern w:val="0"/>
          <w:sz w:val="21"/>
          <w:szCs w:val="21"/>
          <w:lang w:eastAsia="en-GB"/>
          <w14:ligatures w14:val="none"/>
        </w:rPr>
      </w:pPr>
    </w:p>
    <w:p w14:paraId="7CD4B2D9" w14:textId="2D9C57F7" w:rsidR="0059199D" w:rsidRPr="00F96D1A" w:rsidRDefault="0059199D" w:rsidP="0059199D">
      <w:pPr>
        <w:spacing w:after="0" w:line="300" w:lineRule="atLeast"/>
        <w:rPr>
          <w:rFonts w:asciiTheme="majorHAnsi" w:eastAsia="Times New Roman" w:hAnsiTheme="majorHAnsi" w:cs="Segoe UI"/>
          <w:kern w:val="0"/>
          <w:sz w:val="21"/>
          <w:szCs w:val="21"/>
          <w:lang w:eastAsia="en-GB"/>
          <w14:ligatures w14:val="none"/>
        </w:rPr>
      </w:pPr>
      <w:r w:rsidRPr="0059199D">
        <w:rPr>
          <w:rFonts w:ascii="Segoe UI" w:eastAsia="Times New Roman" w:hAnsi="Segoe UI" w:cs="Segoe UI"/>
          <w:b/>
          <w:bCs/>
          <w:kern w:val="36"/>
          <w:sz w:val="48"/>
          <w:szCs w:val="48"/>
          <w:lang w:eastAsia="en-GB"/>
          <w14:ligatures w14:val="none"/>
        </w:rPr>
        <w:t xml:space="preserve">4. </w:t>
      </w:r>
      <w:r w:rsidRPr="00F96D1A">
        <w:rPr>
          <w:rFonts w:asciiTheme="majorHAnsi" w:eastAsia="Times New Roman" w:hAnsiTheme="majorHAnsi" w:cs="Segoe UI"/>
          <w:b/>
          <w:bCs/>
          <w:kern w:val="36"/>
          <w:sz w:val="48"/>
          <w:szCs w:val="48"/>
          <w:lang w:eastAsia="en-GB"/>
          <w14:ligatures w14:val="none"/>
        </w:rPr>
        <w:t>Supplier Entity</w:t>
      </w:r>
    </w:p>
    <w:p w14:paraId="028AF41A" w14:textId="77777777" w:rsidR="009856D8" w:rsidRPr="009856D8" w:rsidRDefault="009856D8" w:rsidP="009856D8">
      <w:pPr>
        <w:spacing w:after="0" w:line="300" w:lineRule="atLeast"/>
        <w:rPr>
          <w:rFonts w:ascii="Segoe UI" w:eastAsia="Times New Roman" w:hAnsi="Segoe UI" w:cs="Segoe UI"/>
          <w:kern w:val="0"/>
          <w:sz w:val="21"/>
          <w:szCs w:val="21"/>
          <w:lang w:eastAsia="en-GB"/>
          <w14:ligatures w14:val="none"/>
        </w:rPr>
      </w:pPr>
    </w:p>
    <w:p w14:paraId="27C346AA" w14:textId="780F7ADA" w:rsidR="009856D8" w:rsidRPr="005C0A8F" w:rsidRDefault="009856D8" w:rsidP="009856D8">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Supplier entity uses SupplierID as its primary key to identify each supplier. It includes key attributes such as SupplierName for the company’s name, PhoneNumber and EmailAddress for communication and order co</w:t>
      </w:r>
      <w:r w:rsidR="002648FA" w:rsidRPr="005C0A8F">
        <w:rPr>
          <w:rFonts w:eastAsia="Times New Roman" w:cs="Segoe UI"/>
          <w:kern w:val="0"/>
          <w:lang w:eastAsia="en-GB"/>
          <w14:ligatures w14:val="none"/>
        </w:rPr>
        <w:t>-</w:t>
      </w:r>
      <w:r w:rsidRPr="005C0A8F">
        <w:rPr>
          <w:rFonts w:eastAsia="Times New Roman" w:cs="Segoe UI"/>
          <w:kern w:val="0"/>
          <w:lang w:eastAsia="en-GB"/>
          <w14:ligatures w14:val="none"/>
        </w:rPr>
        <w:t>ordination, and Address to record the supplier’s physical location.</w:t>
      </w:r>
    </w:p>
    <w:p w14:paraId="41EF7AF6" w14:textId="1C79B950" w:rsidR="009856D8" w:rsidRPr="005C0A8F" w:rsidRDefault="009856D8" w:rsidP="009856D8">
      <w:pPr>
        <w:spacing w:after="0" w:line="300" w:lineRule="atLeast"/>
        <w:rPr>
          <w:rFonts w:eastAsia="Times New Roman" w:cs="Segoe UI"/>
          <w:kern w:val="0"/>
          <w:sz w:val="21"/>
          <w:szCs w:val="21"/>
          <w:lang w:eastAsia="en-GB"/>
          <w14:ligatures w14:val="none"/>
        </w:rPr>
      </w:pPr>
    </w:p>
    <w:p w14:paraId="1B4CFEDE" w14:textId="77777777" w:rsidR="009856D8" w:rsidRPr="009856D8" w:rsidRDefault="009856D8" w:rsidP="009856D8">
      <w:pPr>
        <w:spacing w:after="0" w:line="300" w:lineRule="atLeast"/>
        <w:rPr>
          <w:rFonts w:ascii="Segoe UI" w:eastAsia="Times New Roman" w:hAnsi="Segoe UI" w:cs="Segoe UI"/>
          <w:kern w:val="0"/>
          <w:sz w:val="21"/>
          <w:szCs w:val="21"/>
          <w:lang w:eastAsia="en-GB"/>
          <w14:ligatures w14:val="none"/>
        </w:rPr>
      </w:pPr>
    </w:p>
    <w:p w14:paraId="12E4DA5E" w14:textId="6D344CAF" w:rsidR="009856D8" w:rsidRPr="00F96D1A" w:rsidRDefault="0059199D" w:rsidP="009856D8">
      <w:pPr>
        <w:spacing w:before="100" w:beforeAutospacing="1" w:after="100" w:afterAutospacing="1" w:line="300" w:lineRule="atLeast"/>
        <w:outlineLvl w:val="0"/>
        <w:rPr>
          <w:rFonts w:asciiTheme="majorHAnsi" w:eastAsia="Times New Roman" w:hAnsiTheme="majorHAnsi" w:cs="Segoe UI"/>
          <w:b/>
          <w:bCs/>
          <w:kern w:val="36"/>
          <w:sz w:val="48"/>
          <w:szCs w:val="48"/>
          <w:lang w:eastAsia="en-GB"/>
          <w14:ligatures w14:val="none"/>
        </w:rPr>
      </w:pPr>
      <w:r w:rsidRPr="0059199D">
        <w:rPr>
          <w:rFonts w:ascii="Segoe UI" w:eastAsia="Times New Roman" w:hAnsi="Segoe UI" w:cs="Segoe UI"/>
          <w:b/>
          <w:bCs/>
          <w:kern w:val="36"/>
          <w:sz w:val="48"/>
          <w:szCs w:val="48"/>
          <w:lang w:eastAsia="en-GB"/>
          <w14:ligatures w14:val="none"/>
        </w:rPr>
        <w:t xml:space="preserve">5. </w:t>
      </w:r>
      <w:r w:rsidRPr="00F96D1A">
        <w:rPr>
          <w:rFonts w:asciiTheme="majorHAnsi" w:eastAsia="Times New Roman" w:hAnsiTheme="majorHAnsi" w:cs="Segoe UI"/>
          <w:b/>
          <w:bCs/>
          <w:kern w:val="36"/>
          <w:sz w:val="48"/>
          <w:szCs w:val="48"/>
          <w:lang w:eastAsia="en-GB"/>
          <w14:ligatures w14:val="none"/>
        </w:rPr>
        <w:t>Staff Entity</w:t>
      </w:r>
    </w:p>
    <w:p w14:paraId="3CA8C17F" w14:textId="250B4DAD" w:rsidR="009856D8" w:rsidRPr="005C0A8F" w:rsidRDefault="009856D8" w:rsidP="009856D8">
      <w:pPr>
        <w:rPr>
          <w:lang w:eastAsia="zh-CN"/>
        </w:rPr>
      </w:pPr>
      <w:r w:rsidRPr="005C0A8F">
        <w:rPr>
          <w:lang w:eastAsia="zh-CN"/>
        </w:rPr>
        <w:t>Staff entity uses StaffID as its primary key to</w:t>
      </w:r>
      <w:r w:rsidR="005C0A8F" w:rsidRPr="005C0A8F">
        <w:rPr>
          <w:lang w:eastAsia="zh-CN"/>
        </w:rPr>
        <w:t xml:space="preserve"> </w:t>
      </w:r>
      <w:r w:rsidRPr="005C0A8F">
        <w:rPr>
          <w:lang w:eastAsia="zh-CN"/>
        </w:rPr>
        <w:t xml:space="preserve">identify each staff member. It includes personal details such as FirstName and LastName, along with JobTitle to specify their role (e.g, Pharmacist or Technician). Contact information is stored through </w:t>
      </w:r>
      <w:proofErr w:type="spellStart"/>
      <w:r w:rsidRPr="005C0A8F">
        <w:rPr>
          <w:lang w:eastAsia="zh-CN"/>
        </w:rPr>
        <w:t>PhoneNumber</w:t>
      </w:r>
      <w:proofErr w:type="spellEnd"/>
      <w:r w:rsidRPr="005C0A8F">
        <w:rPr>
          <w:lang w:eastAsia="zh-CN"/>
        </w:rPr>
        <w:t xml:space="preserve"> and </w:t>
      </w:r>
      <w:proofErr w:type="spellStart"/>
      <w:r w:rsidRPr="005C0A8F">
        <w:rPr>
          <w:lang w:eastAsia="zh-CN"/>
        </w:rPr>
        <w:t>EmailAddress</w:t>
      </w:r>
      <w:proofErr w:type="spellEnd"/>
      <w:r w:rsidR="009B6D2D">
        <w:rPr>
          <w:lang w:eastAsia="zh-CN"/>
        </w:rPr>
        <w:t>.</w:t>
      </w:r>
    </w:p>
    <w:p w14:paraId="57F7EFA2" w14:textId="77777777" w:rsidR="009856D8" w:rsidRPr="005C0A8F" w:rsidRDefault="009856D8" w:rsidP="009856D8">
      <w:pPr>
        <w:rPr>
          <w:rFonts w:asciiTheme="minorBidi" w:hAnsiTheme="minorBidi"/>
          <w:lang w:eastAsia="zh-CN"/>
        </w:rPr>
      </w:pPr>
    </w:p>
    <w:p w14:paraId="46602BF5" w14:textId="77777777" w:rsidR="007E5216" w:rsidRPr="00C019A6" w:rsidRDefault="00C87B69" w:rsidP="007E5216">
      <w:pPr>
        <w:pStyle w:val="Heading3"/>
        <w:numPr>
          <w:ilvl w:val="0"/>
          <w:numId w:val="14"/>
        </w:numPr>
        <w:rPr>
          <w:rFonts w:asciiTheme="majorHAnsi" w:hAnsiTheme="majorHAnsi"/>
          <w:sz w:val="36"/>
          <w:szCs w:val="36"/>
          <w:lang w:eastAsia="zh-CN"/>
        </w:rPr>
      </w:pPr>
      <w:bookmarkStart w:id="4" w:name="_Toc210402488"/>
      <w:r w:rsidRPr="00C019A6">
        <w:rPr>
          <w:rFonts w:asciiTheme="majorHAnsi" w:hAnsiTheme="majorHAnsi"/>
          <w:sz w:val="36"/>
          <w:szCs w:val="36"/>
          <w:lang w:eastAsia="zh-CN"/>
        </w:rPr>
        <w:t>List of r</w:t>
      </w:r>
      <w:r w:rsidR="00DE6573" w:rsidRPr="00C019A6">
        <w:rPr>
          <w:rFonts w:asciiTheme="majorHAnsi" w:hAnsiTheme="majorHAnsi"/>
          <w:sz w:val="36"/>
          <w:szCs w:val="36"/>
          <w:lang w:eastAsia="zh-CN"/>
        </w:rPr>
        <w:t>elationship</w:t>
      </w:r>
      <w:r w:rsidRPr="00C019A6">
        <w:rPr>
          <w:rFonts w:asciiTheme="majorHAnsi" w:hAnsiTheme="majorHAnsi"/>
          <w:sz w:val="36"/>
          <w:szCs w:val="36"/>
          <w:lang w:eastAsia="zh-CN"/>
        </w:rPr>
        <w:t>s and their meaning.</w:t>
      </w:r>
      <w:bookmarkEnd w:id="4"/>
      <w:r w:rsidRPr="00C019A6">
        <w:rPr>
          <w:rFonts w:asciiTheme="majorHAnsi" w:hAnsiTheme="majorHAnsi"/>
          <w:sz w:val="36"/>
          <w:szCs w:val="36"/>
          <w:lang w:eastAsia="zh-CN"/>
        </w:rPr>
        <w:t xml:space="preserve"> </w:t>
      </w:r>
    </w:p>
    <w:p w14:paraId="17AE9223" w14:textId="0A003E3C" w:rsidR="00653EE4" w:rsidRPr="00F96D1A" w:rsidRDefault="00653EE4" w:rsidP="007E5216">
      <w:pPr>
        <w:pStyle w:val="Heading3"/>
        <w:rPr>
          <w:rFonts w:asciiTheme="majorHAnsi" w:hAnsiTheme="majorHAnsi"/>
          <w:lang w:eastAsia="zh-CN"/>
        </w:rPr>
      </w:pPr>
      <w:r w:rsidRPr="00F96D1A">
        <w:rPr>
          <w:rFonts w:asciiTheme="majorHAnsi" w:hAnsiTheme="majorHAnsi"/>
          <w:lang w:eastAsia="zh-CN"/>
        </w:rPr>
        <w:t xml:space="preserve"> </w:t>
      </w:r>
      <w:r w:rsidRPr="00F96D1A">
        <w:rPr>
          <w:rFonts w:asciiTheme="majorHAnsi" w:eastAsia="Times New Roman" w:hAnsiTheme="majorHAnsi" w:cs="Segoe UI"/>
          <w:b/>
          <w:bCs/>
          <w:color w:val="auto"/>
          <w:kern w:val="0"/>
          <w:sz w:val="36"/>
          <w:szCs w:val="36"/>
          <w:lang w:eastAsia="en-GB"/>
          <w14:ligatures w14:val="none"/>
        </w:rPr>
        <w:t>Relationship 1: Customer – Prescriptio</w:t>
      </w:r>
      <w:r w:rsidR="007E5216" w:rsidRPr="00F96D1A">
        <w:rPr>
          <w:rFonts w:asciiTheme="majorHAnsi" w:eastAsia="Times New Roman" w:hAnsiTheme="majorHAnsi" w:cs="Segoe UI"/>
          <w:b/>
          <w:bCs/>
          <w:color w:val="auto"/>
          <w:kern w:val="0"/>
          <w:sz w:val="36"/>
          <w:szCs w:val="36"/>
          <w:lang w:eastAsia="en-GB"/>
          <w14:ligatures w14:val="none"/>
        </w:rPr>
        <w:t>n</w:t>
      </w:r>
    </w:p>
    <w:p w14:paraId="160131BE" w14:textId="77777777" w:rsidR="00D73103" w:rsidRPr="00D73103" w:rsidRDefault="00D73103" w:rsidP="00D73103">
      <w:pPr>
        <w:spacing w:after="0" w:line="300" w:lineRule="atLeast"/>
        <w:rPr>
          <w:rFonts w:ascii="Segoe UI" w:eastAsia="Times New Roman" w:hAnsi="Segoe UI" w:cs="Segoe UI"/>
          <w:kern w:val="0"/>
          <w:sz w:val="21"/>
          <w:szCs w:val="21"/>
          <w:lang w:eastAsia="en-GB"/>
          <w14:ligatures w14:val="none"/>
        </w:rPr>
      </w:pPr>
    </w:p>
    <w:p w14:paraId="46DDF993" w14:textId="08CD3219" w:rsidR="00D73103" w:rsidRPr="005C0A8F" w:rsidRDefault="00D73103" w:rsidP="00D73103">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Each prescription is issued to a single, specific customer, while a customer may receive many prescriptions over time, forming a</w:t>
      </w:r>
      <w:r w:rsidR="007C11D1" w:rsidRPr="005C0A8F">
        <w:rPr>
          <w:rFonts w:eastAsia="Times New Roman" w:cs="Segoe UI"/>
          <w:kern w:val="0"/>
          <w:lang w:eastAsia="en-GB"/>
          <w14:ligatures w14:val="none"/>
        </w:rPr>
        <w:t xml:space="preserve"> </w:t>
      </w:r>
      <w:r w:rsidRPr="005C0A8F">
        <w:rPr>
          <w:rFonts w:eastAsia="Times New Roman" w:cs="Segoe UI"/>
          <w:kern w:val="0"/>
          <w:lang w:eastAsia="en-GB"/>
          <w14:ligatures w14:val="none"/>
        </w:rPr>
        <w:t>one</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to</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many (1:M) relationship. This relationship includes partial participation</w:t>
      </w:r>
      <w:r w:rsidR="007C11D1" w:rsidRPr="005C0A8F">
        <w:rPr>
          <w:rFonts w:eastAsia="Times New Roman" w:cs="Segoe UI"/>
          <w:kern w:val="0"/>
          <w:lang w:eastAsia="en-GB"/>
          <w14:ligatures w14:val="none"/>
        </w:rPr>
        <w:t xml:space="preserve"> </w:t>
      </w:r>
      <w:r w:rsidRPr="005C0A8F">
        <w:rPr>
          <w:rFonts w:eastAsia="Times New Roman" w:cs="Segoe UI"/>
          <w:kern w:val="0"/>
          <w:lang w:eastAsia="en-GB"/>
          <w14:ligatures w14:val="none"/>
        </w:rPr>
        <w:t>on the Customer side, meaning a customer can exist without having any prescriptions, and total participation</w:t>
      </w:r>
      <w:r w:rsidR="007C11D1" w:rsidRPr="005C0A8F">
        <w:rPr>
          <w:rFonts w:eastAsia="Times New Roman" w:cs="Segoe UI"/>
          <w:kern w:val="0"/>
          <w:lang w:eastAsia="en-GB"/>
          <w14:ligatures w14:val="none"/>
        </w:rPr>
        <w:t xml:space="preserve"> </w:t>
      </w:r>
      <w:r w:rsidRPr="005C0A8F">
        <w:rPr>
          <w:rFonts w:eastAsia="Times New Roman" w:cs="Segoe UI"/>
          <w:kern w:val="0"/>
          <w:lang w:eastAsia="en-GB"/>
          <w14:ligatures w14:val="none"/>
        </w:rPr>
        <w:t>on the Prescription side, since every prescription must be associated with a customer.</w:t>
      </w:r>
    </w:p>
    <w:p w14:paraId="4CBC550B" w14:textId="77777777" w:rsidR="00D73103" w:rsidRPr="00D73103" w:rsidRDefault="00D73103" w:rsidP="00D73103">
      <w:pPr>
        <w:spacing w:after="0" w:line="300" w:lineRule="atLeast"/>
        <w:rPr>
          <w:rFonts w:ascii="Segoe UI" w:eastAsia="Times New Roman" w:hAnsi="Segoe UI" w:cs="Segoe UI"/>
          <w:kern w:val="0"/>
          <w:sz w:val="21"/>
          <w:szCs w:val="21"/>
          <w:lang w:eastAsia="en-GB"/>
          <w14:ligatures w14:val="none"/>
        </w:rPr>
      </w:pPr>
    </w:p>
    <w:p w14:paraId="1629DC6B" w14:textId="4E5C550D" w:rsidR="00653EE4" w:rsidRPr="00F96D1A" w:rsidRDefault="00653EE4" w:rsidP="007E5216">
      <w:pPr>
        <w:spacing w:before="100" w:beforeAutospacing="1" w:after="100" w:afterAutospacing="1" w:line="300" w:lineRule="atLeast"/>
        <w:outlineLvl w:val="1"/>
        <w:rPr>
          <w:rFonts w:asciiTheme="majorHAnsi" w:eastAsia="Times New Roman" w:hAnsiTheme="majorHAnsi" w:cs="Segoe UI"/>
          <w:b/>
          <w:bCs/>
          <w:kern w:val="0"/>
          <w:sz w:val="36"/>
          <w:szCs w:val="36"/>
          <w:lang w:eastAsia="en-GB"/>
          <w14:ligatures w14:val="none"/>
        </w:rPr>
      </w:pPr>
      <w:r w:rsidRPr="00F96D1A">
        <w:rPr>
          <w:rFonts w:asciiTheme="majorHAnsi" w:eastAsia="Times New Roman" w:hAnsiTheme="majorHAnsi" w:cs="Segoe UI"/>
          <w:b/>
          <w:bCs/>
          <w:kern w:val="0"/>
          <w:sz w:val="36"/>
          <w:szCs w:val="36"/>
          <w:lang w:eastAsia="en-GB"/>
          <w14:ligatures w14:val="none"/>
        </w:rPr>
        <w:t>Relationship 2: Medication – Prescription</w:t>
      </w:r>
    </w:p>
    <w:p w14:paraId="32DE3CC4" w14:textId="4795B715" w:rsidR="007C11D1" w:rsidRPr="002C0FF0" w:rsidRDefault="007C11D1" w:rsidP="007C11D1">
      <w:pPr>
        <w:spacing w:before="100" w:beforeAutospacing="1" w:after="100" w:afterAutospacing="1" w:line="300" w:lineRule="atLeast"/>
        <w:outlineLvl w:val="1"/>
        <w:rPr>
          <w:rFonts w:ascii="Segoe UI" w:eastAsia="Times New Roman" w:hAnsi="Segoe UI" w:cs="Segoe UI"/>
          <w:kern w:val="0"/>
          <w:lang w:eastAsia="en-GB"/>
          <w14:ligatures w14:val="none"/>
        </w:rPr>
      </w:pPr>
      <w:r w:rsidRPr="005C0A8F">
        <w:rPr>
          <w:rFonts w:eastAsia="Times New Roman" w:cs="Segoe UI"/>
          <w:kern w:val="0"/>
          <w:lang w:eastAsia="en-GB"/>
          <w14:ligatures w14:val="none"/>
        </w:rPr>
        <w:t>Each prescription is linked to one specific medication, while a single medication can appear in many prescriptions, forming a one</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to</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many (1:M) relationship</w:t>
      </w:r>
      <w:r w:rsidR="009E6D28">
        <w:rPr>
          <w:rFonts w:eastAsia="Times New Roman" w:cs="Segoe UI"/>
          <w:kern w:val="0"/>
          <w:lang w:eastAsia="en-GB"/>
          <w14:ligatures w14:val="none"/>
        </w:rPr>
        <w:t xml:space="preserve"> [Fig 1]</w:t>
      </w:r>
      <w:r w:rsidRPr="005C0A8F">
        <w:rPr>
          <w:rFonts w:eastAsia="Times New Roman" w:cs="Segoe UI"/>
          <w:kern w:val="0"/>
          <w:lang w:eastAsia="en-GB"/>
          <w14:ligatures w14:val="none"/>
        </w:rPr>
        <w:t>. The Medication entity shows partial participation, since a medication may exist in inventory without ever being prescribed. In contrast, the Prescription entity exhibits total participation, as every prescription must include exactly one medication</w:t>
      </w:r>
      <w:r w:rsidRPr="002C0FF0">
        <w:rPr>
          <w:rFonts w:ascii="Segoe UI" w:eastAsia="Times New Roman" w:hAnsi="Segoe UI" w:cs="Segoe UI"/>
          <w:kern w:val="0"/>
          <w:lang w:eastAsia="en-GB"/>
          <w14:ligatures w14:val="none"/>
        </w:rPr>
        <w:t>.</w:t>
      </w:r>
    </w:p>
    <w:p w14:paraId="12CDE726" w14:textId="77777777" w:rsidR="007C11D1" w:rsidRPr="002C0FF0" w:rsidRDefault="007C11D1" w:rsidP="007C11D1">
      <w:pPr>
        <w:spacing w:before="100" w:beforeAutospacing="1" w:after="100" w:afterAutospacing="1" w:line="300" w:lineRule="atLeast"/>
        <w:outlineLvl w:val="1"/>
        <w:rPr>
          <w:rFonts w:ascii="Segoe UI" w:eastAsia="Times New Roman" w:hAnsi="Segoe UI" w:cs="Segoe UI"/>
          <w:kern w:val="0"/>
          <w:lang w:eastAsia="en-GB"/>
          <w14:ligatures w14:val="none"/>
        </w:rPr>
      </w:pPr>
    </w:p>
    <w:p w14:paraId="4433AF71" w14:textId="77777777" w:rsidR="007C11D1" w:rsidRDefault="007C11D1" w:rsidP="007E5216">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p>
    <w:p w14:paraId="37B8E23D" w14:textId="77777777" w:rsidR="007C11D1" w:rsidRPr="00653EE4" w:rsidRDefault="007C11D1" w:rsidP="007E5216">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p>
    <w:p w14:paraId="0BC1C9C2" w14:textId="4DA202AC" w:rsidR="002C0FF0" w:rsidRPr="00F96D1A" w:rsidRDefault="00653EE4" w:rsidP="002C0FF0">
      <w:pPr>
        <w:spacing w:before="100" w:beforeAutospacing="1" w:after="100" w:afterAutospacing="1" w:line="300" w:lineRule="atLeast"/>
        <w:outlineLvl w:val="1"/>
        <w:rPr>
          <w:rFonts w:asciiTheme="majorHAnsi" w:eastAsia="Times New Roman" w:hAnsiTheme="majorHAnsi" w:cs="Segoe UI"/>
          <w:b/>
          <w:bCs/>
          <w:kern w:val="0"/>
          <w:sz w:val="36"/>
          <w:szCs w:val="36"/>
          <w:lang w:eastAsia="en-GB"/>
          <w14:ligatures w14:val="none"/>
        </w:rPr>
      </w:pPr>
      <w:r w:rsidRPr="00F96D1A">
        <w:rPr>
          <w:rFonts w:asciiTheme="majorHAnsi" w:eastAsia="Times New Roman" w:hAnsiTheme="majorHAnsi" w:cs="Segoe UI"/>
          <w:b/>
          <w:bCs/>
          <w:kern w:val="0"/>
          <w:sz w:val="36"/>
          <w:szCs w:val="36"/>
          <w:lang w:eastAsia="en-GB"/>
          <w14:ligatures w14:val="none"/>
        </w:rPr>
        <w:t>Relationship 3: Supplier – Medication</w:t>
      </w:r>
    </w:p>
    <w:p w14:paraId="2465D72B" w14:textId="6BAE91AE" w:rsidR="002C0FF0" w:rsidRPr="005C0A8F" w:rsidRDefault="002C0FF0" w:rsidP="002C0FF0">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Suppliers provide medication stock to the pharmacy, creating a one</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to</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many (1:M) relationship</w:t>
      </w:r>
      <w:r w:rsidR="009E6D28">
        <w:rPr>
          <w:rFonts w:eastAsia="Times New Roman" w:cs="Segoe UI"/>
          <w:kern w:val="0"/>
          <w:lang w:eastAsia="en-GB"/>
          <w14:ligatures w14:val="none"/>
        </w:rPr>
        <w:t xml:space="preserve"> [Fig 1]</w:t>
      </w:r>
      <w:r w:rsidRPr="005C0A8F">
        <w:rPr>
          <w:rFonts w:eastAsia="Times New Roman" w:cs="Segoe UI"/>
          <w:kern w:val="0"/>
          <w:lang w:eastAsia="en-GB"/>
          <w14:ligatures w14:val="none"/>
        </w:rPr>
        <w:t xml:space="preserve"> in which a single supplier may supply many medications, while each medication is associated with only one supplier. The Supplier entity has partial participation, as a supplier may be registered in the system even if they are not currently providing stock. In contrast, the Medication entity has total participation, since every medication must originate from a supplier.</w:t>
      </w:r>
    </w:p>
    <w:p w14:paraId="71FC4F3B" w14:textId="77777777" w:rsidR="002C0FF0" w:rsidRPr="005C0A8F" w:rsidRDefault="002C0FF0" w:rsidP="002C0FF0">
      <w:pPr>
        <w:spacing w:after="0" w:line="300" w:lineRule="atLeast"/>
        <w:rPr>
          <w:rFonts w:eastAsia="Times New Roman" w:cs="Segoe UI"/>
          <w:kern w:val="0"/>
          <w:lang w:eastAsia="en-GB"/>
          <w14:ligatures w14:val="none"/>
        </w:rPr>
      </w:pPr>
    </w:p>
    <w:p w14:paraId="33365D3C" w14:textId="1B2FE164" w:rsidR="009C7DDF" w:rsidRPr="00F96D1A" w:rsidRDefault="00653EE4" w:rsidP="009C7DDF">
      <w:pPr>
        <w:spacing w:before="100" w:beforeAutospacing="1" w:after="100" w:afterAutospacing="1" w:line="300" w:lineRule="atLeast"/>
        <w:outlineLvl w:val="1"/>
        <w:rPr>
          <w:rFonts w:asciiTheme="majorHAnsi" w:eastAsia="Times New Roman" w:hAnsiTheme="majorHAnsi" w:cs="Segoe UI"/>
          <w:b/>
          <w:bCs/>
          <w:kern w:val="0"/>
          <w:sz w:val="36"/>
          <w:szCs w:val="36"/>
          <w:lang w:eastAsia="en-GB"/>
          <w14:ligatures w14:val="none"/>
        </w:rPr>
      </w:pPr>
      <w:r w:rsidRPr="00F96D1A">
        <w:rPr>
          <w:rFonts w:asciiTheme="majorHAnsi" w:eastAsia="Times New Roman" w:hAnsiTheme="majorHAnsi" w:cs="Segoe UI"/>
          <w:b/>
          <w:bCs/>
          <w:kern w:val="0"/>
          <w:sz w:val="36"/>
          <w:szCs w:val="36"/>
          <w:lang w:eastAsia="en-GB"/>
          <w14:ligatures w14:val="none"/>
        </w:rPr>
        <w:t>Relationship 4: Staff – Prescription</w:t>
      </w:r>
    </w:p>
    <w:p w14:paraId="47A38836" w14:textId="7CB40F8F" w:rsidR="009C7DDF" w:rsidRPr="005C0A8F" w:rsidRDefault="009C7DDF" w:rsidP="009C7DDF">
      <w:pPr>
        <w:spacing w:after="0" w:line="300" w:lineRule="atLeast"/>
        <w:rPr>
          <w:rFonts w:eastAsia="Times New Roman" w:cs="Segoe UI"/>
          <w:kern w:val="0"/>
          <w:lang w:eastAsia="en-GB"/>
          <w14:ligatures w14:val="none"/>
        </w:rPr>
      </w:pPr>
      <w:r w:rsidRPr="005C0A8F">
        <w:rPr>
          <w:rFonts w:eastAsia="Times New Roman" w:cs="Segoe UI"/>
          <w:kern w:val="0"/>
          <w:lang w:eastAsia="en-GB"/>
          <w14:ligatures w14:val="none"/>
        </w:rPr>
        <w:t>Suppliers provide medication stock to the pharmacy, creating a one</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to</w:t>
      </w:r>
      <w:r w:rsidRPr="005C0A8F">
        <w:rPr>
          <w:rFonts w:ascii="Cambria Math" w:eastAsia="Times New Roman" w:hAnsi="Cambria Math" w:cs="Cambria Math"/>
          <w:kern w:val="0"/>
          <w:lang w:eastAsia="en-GB"/>
          <w14:ligatures w14:val="none"/>
        </w:rPr>
        <w:t>‑</w:t>
      </w:r>
      <w:r w:rsidRPr="005C0A8F">
        <w:rPr>
          <w:rFonts w:eastAsia="Times New Roman" w:cs="Segoe UI"/>
          <w:kern w:val="0"/>
          <w:lang w:eastAsia="en-GB"/>
          <w14:ligatures w14:val="none"/>
        </w:rPr>
        <w:t>many (1:M) relationship</w:t>
      </w:r>
      <w:r w:rsidR="009E6D28">
        <w:rPr>
          <w:rFonts w:eastAsia="Times New Roman" w:cs="Segoe UI"/>
          <w:kern w:val="0"/>
          <w:lang w:eastAsia="en-GB"/>
          <w14:ligatures w14:val="none"/>
        </w:rPr>
        <w:t xml:space="preserve"> [Fig 1]</w:t>
      </w:r>
      <w:r w:rsidRPr="005C0A8F">
        <w:rPr>
          <w:rFonts w:eastAsia="Times New Roman" w:cs="Segoe UI"/>
          <w:kern w:val="0"/>
          <w:lang w:eastAsia="en-GB"/>
          <w14:ligatures w14:val="none"/>
        </w:rPr>
        <w:t xml:space="preserve"> in which a single supplier may supply many medications, while each medication is associated with only one supplier. The Supplier entity has partial participation, as a supplier may be registered in the system even if they are not currently providing stock. In contrast, the Medication entity has total participation, since every medication must originate from a supplier.</w:t>
      </w:r>
    </w:p>
    <w:p w14:paraId="5FDC6CDC" w14:textId="41145A45" w:rsidR="00653EE4" w:rsidRPr="005C0A8F" w:rsidRDefault="00653EE4" w:rsidP="009C7DDF">
      <w:pPr>
        <w:spacing w:after="0" w:line="300" w:lineRule="atLeast"/>
        <w:rPr>
          <w:rFonts w:eastAsia="Times New Roman" w:cs="Segoe UI"/>
          <w:kern w:val="0"/>
          <w:lang w:eastAsia="en-GB"/>
          <w14:ligatures w14:val="none"/>
        </w:rPr>
      </w:pPr>
    </w:p>
    <w:p w14:paraId="0023F946" w14:textId="26492524" w:rsidR="00653EE4" w:rsidRPr="005C0A8F" w:rsidRDefault="00653EE4" w:rsidP="00653EE4">
      <w:pPr>
        <w:rPr>
          <w:lang w:eastAsia="zh-CN"/>
        </w:rPr>
      </w:pPr>
    </w:p>
    <w:p w14:paraId="28E6440D" w14:textId="271B5BB6" w:rsidR="00BD799B" w:rsidRDefault="00BD799B" w:rsidP="00BD799B">
      <w:pPr>
        <w:pStyle w:val="Heading3"/>
        <w:numPr>
          <w:ilvl w:val="0"/>
          <w:numId w:val="14"/>
        </w:numPr>
        <w:rPr>
          <w:sz w:val="36"/>
          <w:szCs w:val="36"/>
        </w:rPr>
      </w:pPr>
      <w:bookmarkStart w:id="5" w:name="_Toc210402489"/>
      <w:r w:rsidRPr="00C019A6">
        <w:rPr>
          <w:sz w:val="36"/>
          <w:szCs w:val="36"/>
        </w:rPr>
        <w:lastRenderedPageBreak/>
        <w:t>ER diagram:</w:t>
      </w:r>
      <w:bookmarkEnd w:id="5"/>
      <w:r w:rsidRPr="00C019A6">
        <w:rPr>
          <w:sz w:val="36"/>
          <w:szCs w:val="36"/>
        </w:rPr>
        <w:t xml:space="preserve"> </w:t>
      </w:r>
      <w:r w:rsidR="00C019A6">
        <w:rPr>
          <w:sz w:val="36"/>
          <w:szCs w:val="36"/>
        </w:rPr>
        <w:t>[1]</w:t>
      </w:r>
    </w:p>
    <w:p w14:paraId="6F27F7CB" w14:textId="021EBD31" w:rsidR="001E1937" w:rsidRDefault="00FA7C14" w:rsidP="001E1937">
      <w:pPr>
        <w:keepNext/>
        <w:jc w:val="center"/>
      </w:pPr>
      <w:r w:rsidRPr="00FA7C14">
        <w:drawing>
          <wp:inline distT="0" distB="0" distL="0" distR="0" wp14:anchorId="704CAD88" wp14:editId="505C8EBB">
            <wp:extent cx="3673859" cy="3770325"/>
            <wp:effectExtent l="0" t="0" r="3175" b="1905"/>
            <wp:docPr id="1740750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50831" name=""/>
                    <pic:cNvPicPr/>
                  </pic:nvPicPr>
                  <pic:blipFill>
                    <a:blip r:embed="rId11"/>
                    <a:stretch>
                      <a:fillRect/>
                    </a:stretch>
                  </pic:blipFill>
                  <pic:spPr>
                    <a:xfrm>
                      <a:off x="0" y="0"/>
                      <a:ext cx="3703283" cy="3800522"/>
                    </a:xfrm>
                    <a:prstGeom prst="rect">
                      <a:avLst/>
                    </a:prstGeom>
                  </pic:spPr>
                </pic:pic>
              </a:graphicData>
            </a:graphic>
          </wp:inline>
        </w:drawing>
      </w:r>
    </w:p>
    <w:p w14:paraId="0C09B37D" w14:textId="42A0AE67" w:rsidR="001E1937" w:rsidRPr="001E1937" w:rsidRDefault="001E1937" w:rsidP="001E1937">
      <w:pPr>
        <w:pStyle w:val="Caption"/>
        <w:jc w:val="center"/>
      </w:pPr>
      <w:r>
        <w:t xml:space="preserve">Figure </w:t>
      </w:r>
      <w:fldSimple w:instr=" SEQ Figure \* ARABIC ">
        <w:r w:rsidR="00ED19C2">
          <w:rPr>
            <w:noProof/>
          </w:rPr>
          <w:t>1</w:t>
        </w:r>
      </w:fldSimple>
      <w:r>
        <w:t>/ER Diagram</w:t>
      </w:r>
    </w:p>
    <w:p w14:paraId="14E38E3E" w14:textId="26C379C7" w:rsidR="002A4487" w:rsidRPr="002A4487" w:rsidRDefault="002A4487" w:rsidP="002A4487">
      <w:pPr>
        <w:pStyle w:val="ListParagraph"/>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lang w:eastAsia="zh-CN"/>
        </w:rPr>
        <w:t xml:space="preserve">                                                                        </w:t>
      </w:r>
    </w:p>
    <w:p w14:paraId="6B365535" w14:textId="2555A1CB" w:rsidR="00560167" w:rsidRDefault="00560167" w:rsidP="00560167">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p>
    <w:p w14:paraId="428DA864" w14:textId="77777777" w:rsidR="00560167" w:rsidRDefault="00560167" w:rsidP="00560167">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p>
    <w:p w14:paraId="1999C319" w14:textId="1E6FD010" w:rsidR="00560167" w:rsidRPr="00F96D1A" w:rsidRDefault="003E7E37" w:rsidP="00560167">
      <w:pPr>
        <w:spacing w:before="100" w:beforeAutospacing="1" w:after="100" w:afterAutospacing="1" w:line="300" w:lineRule="atLeast"/>
        <w:outlineLvl w:val="1"/>
        <w:rPr>
          <w:rFonts w:asciiTheme="majorHAnsi" w:eastAsia="Times New Roman" w:hAnsiTheme="majorHAnsi" w:cs="Segoe UI"/>
          <w:b/>
          <w:bCs/>
          <w:kern w:val="0"/>
          <w:sz w:val="36"/>
          <w:szCs w:val="36"/>
          <w:lang w:eastAsia="en-GB"/>
          <w14:ligatures w14:val="none"/>
        </w:rPr>
      </w:pPr>
      <w:r w:rsidRPr="00F96D1A">
        <w:rPr>
          <w:rFonts w:asciiTheme="majorHAnsi" w:eastAsia="Times New Roman" w:hAnsiTheme="majorHAnsi" w:cs="Segoe UI"/>
          <w:b/>
          <w:bCs/>
          <w:kern w:val="0"/>
          <w:sz w:val="36"/>
          <w:szCs w:val="36"/>
          <w:lang w:eastAsia="en-GB"/>
          <w14:ligatures w14:val="none"/>
        </w:rPr>
        <w:t>Foreign Keys and Their Referenced Primary Keys</w:t>
      </w:r>
    </w:p>
    <w:p w14:paraId="00BAF675" w14:textId="0FBE2731" w:rsidR="00560167" w:rsidRPr="00F96D1A" w:rsidRDefault="00560167" w:rsidP="00560167">
      <w:pPr>
        <w:spacing w:before="100" w:beforeAutospacing="1" w:after="100" w:afterAutospacing="1" w:line="240" w:lineRule="auto"/>
        <w:jc w:val="both"/>
        <w:rPr>
          <w:rFonts w:cs="Segoe UI"/>
          <w:lang w:eastAsia="zh-CN"/>
        </w:rPr>
      </w:pPr>
      <w:r w:rsidRPr="00F96D1A">
        <w:rPr>
          <w:rFonts w:cs="Segoe UI"/>
          <w:lang w:eastAsia="zh-CN"/>
        </w:rPr>
        <w:t>Prescription entity links each</w:t>
      </w:r>
      <w:r w:rsidR="002648FA" w:rsidRPr="00F96D1A">
        <w:rPr>
          <w:rFonts w:cs="Segoe UI"/>
          <w:lang w:eastAsia="zh-CN"/>
        </w:rPr>
        <w:t xml:space="preserve"> </w:t>
      </w:r>
      <w:r w:rsidRPr="00F96D1A">
        <w:rPr>
          <w:rFonts w:cs="Segoe UI"/>
          <w:lang w:eastAsia="zh-CN"/>
        </w:rPr>
        <w:t>prescription to exactly one customer, medication, and staff member through CustomerID, MedicationID, and StaffID, forming one</w:t>
      </w:r>
      <w:r w:rsidRPr="00F96D1A">
        <w:rPr>
          <w:rFonts w:ascii="Cambria Math" w:hAnsi="Cambria Math" w:cs="Cambria Math"/>
          <w:lang w:eastAsia="zh-CN"/>
        </w:rPr>
        <w:t>‑</w:t>
      </w:r>
      <w:r w:rsidRPr="00F96D1A">
        <w:rPr>
          <w:rFonts w:cs="Segoe UI"/>
          <w:lang w:eastAsia="zh-CN"/>
        </w:rPr>
        <w:t>to</w:t>
      </w:r>
      <w:r w:rsidRPr="00F96D1A">
        <w:rPr>
          <w:rFonts w:ascii="Cambria Math" w:hAnsi="Cambria Math" w:cs="Cambria Math"/>
          <w:lang w:eastAsia="zh-CN"/>
        </w:rPr>
        <w:t>‑</w:t>
      </w:r>
      <w:r w:rsidRPr="00F96D1A">
        <w:rPr>
          <w:rFonts w:cs="Segoe UI"/>
          <w:lang w:eastAsia="zh-CN"/>
        </w:rPr>
        <w:t>many relationships with total participation on the Prescription side and partial participation on the related entities</w:t>
      </w:r>
      <w:r w:rsidR="005F06BF">
        <w:rPr>
          <w:rFonts w:cs="Segoe UI"/>
          <w:lang w:eastAsia="zh-CN"/>
        </w:rPr>
        <w:t xml:space="preserve"> [5]</w:t>
      </w:r>
      <w:r w:rsidRPr="00F96D1A">
        <w:rPr>
          <w:rFonts w:cs="Segoe UI"/>
          <w:lang w:eastAsia="zh-CN"/>
        </w:rPr>
        <w:t>. Medication</w:t>
      </w:r>
      <w:r w:rsidR="000920DC" w:rsidRPr="00F96D1A">
        <w:rPr>
          <w:rFonts w:cs="Segoe UI"/>
          <w:lang w:eastAsia="zh-CN"/>
        </w:rPr>
        <w:t xml:space="preserve"> </w:t>
      </w:r>
      <w:r w:rsidRPr="00F96D1A">
        <w:rPr>
          <w:rFonts w:cs="Segoe UI"/>
          <w:lang w:eastAsia="zh-CN"/>
        </w:rPr>
        <w:t>entity connects to</w:t>
      </w:r>
      <w:r w:rsidR="000920DC" w:rsidRPr="00F96D1A">
        <w:rPr>
          <w:rFonts w:cs="Segoe UI"/>
          <w:lang w:eastAsia="zh-CN"/>
        </w:rPr>
        <w:t xml:space="preserve"> </w:t>
      </w:r>
      <w:r w:rsidRPr="00F96D1A">
        <w:rPr>
          <w:rFonts w:cs="Segoe UI"/>
          <w:lang w:eastAsia="zh-CN"/>
        </w:rPr>
        <w:t>Supplier through</w:t>
      </w:r>
      <w:r w:rsidR="000920DC" w:rsidRPr="00F96D1A">
        <w:rPr>
          <w:rFonts w:cs="Segoe UI"/>
          <w:lang w:eastAsia="zh-CN"/>
        </w:rPr>
        <w:t xml:space="preserve"> </w:t>
      </w:r>
      <w:r w:rsidRPr="00F96D1A">
        <w:rPr>
          <w:rFonts w:cs="Segoe UI"/>
          <w:lang w:eastAsia="zh-CN"/>
        </w:rPr>
        <w:t>SupplierID</w:t>
      </w:r>
      <w:r w:rsidR="000920DC" w:rsidRPr="00F96D1A">
        <w:rPr>
          <w:rFonts w:cs="Segoe UI"/>
          <w:lang w:eastAsia="zh-CN"/>
        </w:rPr>
        <w:t xml:space="preserve"> </w:t>
      </w:r>
      <w:r w:rsidRPr="00F96D1A">
        <w:rPr>
          <w:rFonts w:cs="Segoe UI"/>
          <w:lang w:eastAsia="zh-CN"/>
        </w:rPr>
        <w:t>in a</w:t>
      </w:r>
      <w:r w:rsidR="009C7DDF" w:rsidRPr="00F96D1A">
        <w:rPr>
          <w:rFonts w:cs="Segoe UI"/>
          <w:lang w:eastAsia="zh-CN"/>
        </w:rPr>
        <w:t xml:space="preserve"> </w:t>
      </w:r>
      <w:r w:rsidRPr="00F96D1A">
        <w:rPr>
          <w:rFonts w:cs="Segoe UI"/>
          <w:lang w:eastAsia="zh-CN"/>
        </w:rPr>
        <w:t>similar one</w:t>
      </w:r>
      <w:r w:rsidRPr="00F96D1A">
        <w:rPr>
          <w:rFonts w:ascii="Cambria Math" w:hAnsi="Cambria Math" w:cs="Cambria Math"/>
          <w:lang w:eastAsia="zh-CN"/>
        </w:rPr>
        <w:t>‑</w:t>
      </w:r>
      <w:r w:rsidRPr="00F96D1A">
        <w:rPr>
          <w:rFonts w:cs="Segoe UI"/>
          <w:lang w:eastAsia="zh-CN"/>
        </w:rPr>
        <w:t>to</w:t>
      </w:r>
      <w:r w:rsidRPr="00F96D1A">
        <w:rPr>
          <w:rFonts w:ascii="Cambria Math" w:hAnsi="Cambria Math" w:cs="Cambria Math"/>
          <w:lang w:eastAsia="zh-CN"/>
        </w:rPr>
        <w:t>‑</w:t>
      </w:r>
      <w:r w:rsidRPr="00F96D1A">
        <w:rPr>
          <w:rFonts w:cs="Segoe UI"/>
          <w:lang w:eastAsia="zh-CN"/>
        </w:rPr>
        <w:t>many structure, with total participation for Medication and partial for Supplier. These relationships follow min</w:t>
      </w:r>
      <w:r w:rsidRPr="00F96D1A">
        <w:rPr>
          <w:rFonts w:ascii="Aptos" w:hAnsi="Aptos" w:cs="Aptos"/>
          <w:lang w:eastAsia="zh-CN"/>
        </w:rPr>
        <w:t>–</w:t>
      </w:r>
      <w:r w:rsidRPr="00F96D1A">
        <w:rPr>
          <w:rFonts w:cs="Segoe UI"/>
          <w:lang w:eastAsia="zh-CN"/>
        </w:rPr>
        <w:t>max notation, where (0</w:t>
      </w:r>
      <w:r w:rsidR="002648FA" w:rsidRPr="00F96D1A">
        <w:rPr>
          <w:rFonts w:cs="Segoe UI"/>
          <w:lang w:eastAsia="zh-CN"/>
        </w:rPr>
        <w:t>-</w:t>
      </w:r>
      <w:r w:rsidRPr="00F96D1A">
        <w:rPr>
          <w:rFonts w:cs="Segoe UI"/>
          <w:lang w:eastAsia="zh-CN"/>
        </w:rPr>
        <w:t>1) indicates partial participation and (1</w:t>
      </w:r>
      <w:r w:rsidR="002648FA" w:rsidRPr="00F96D1A">
        <w:rPr>
          <w:rFonts w:cs="Segoe UI"/>
          <w:lang w:eastAsia="zh-CN"/>
        </w:rPr>
        <w:t>-</w:t>
      </w:r>
      <w:r w:rsidRPr="00F96D1A">
        <w:rPr>
          <w:rFonts w:cs="Segoe UI"/>
          <w:lang w:eastAsia="zh-CN"/>
        </w:rPr>
        <w:t>M) indicates total participation.</w:t>
      </w:r>
    </w:p>
    <w:p w14:paraId="14453BC9" w14:textId="0A2D5A17" w:rsidR="00560167" w:rsidRPr="00F96D1A" w:rsidRDefault="00560167" w:rsidP="00560167">
      <w:pPr>
        <w:spacing w:before="100" w:beforeAutospacing="1" w:after="100" w:afterAutospacing="1" w:line="240" w:lineRule="auto"/>
        <w:jc w:val="both"/>
        <w:rPr>
          <w:lang w:eastAsia="zh-CN"/>
        </w:rPr>
      </w:pPr>
    </w:p>
    <w:p w14:paraId="53BFAF3C" w14:textId="4840E0F0" w:rsidR="00BD799B" w:rsidRPr="00F05981" w:rsidRDefault="00BD799B" w:rsidP="00F05981">
      <w:pPr>
        <w:pStyle w:val="Heading1"/>
        <w:rPr>
          <w:color w:val="EE0000"/>
          <w:lang w:eastAsia="zh-CN"/>
        </w:rPr>
      </w:pPr>
      <w:bookmarkStart w:id="6" w:name="_Toc210402490"/>
      <w:r w:rsidRPr="00F05981">
        <w:rPr>
          <w:color w:val="EE0000"/>
          <w:lang w:eastAsia="zh-CN"/>
        </w:rPr>
        <w:lastRenderedPageBreak/>
        <w:t>Normalization</w:t>
      </w:r>
      <w:bookmarkEnd w:id="6"/>
      <w:r w:rsidRPr="00F05981">
        <w:rPr>
          <w:color w:val="EE0000"/>
          <w:lang w:eastAsia="zh-CN"/>
        </w:rPr>
        <w:t xml:space="preserve"> </w:t>
      </w:r>
      <w:r w:rsidR="00284E8D">
        <w:rPr>
          <w:color w:val="EE0000"/>
          <w:lang w:eastAsia="zh-CN"/>
        </w:rPr>
        <w:t>[3]</w:t>
      </w:r>
    </w:p>
    <w:p w14:paraId="16C24B1F" w14:textId="687BD5A4" w:rsidR="009E6D28" w:rsidRDefault="009E6D28" w:rsidP="009E6D28">
      <w:pPr>
        <w:pStyle w:val="Caption"/>
        <w:keepNext/>
        <w:jc w:val="both"/>
      </w:pPr>
      <w:r>
        <w:t xml:space="preserve">Table </w:t>
      </w:r>
      <w:fldSimple w:instr=" SEQ Table \* ARABIC ">
        <w:r>
          <w:rPr>
            <w:noProof/>
          </w:rPr>
          <w:t>1</w:t>
        </w:r>
      </w:fldSimple>
      <w:r>
        <w:t>/ Normalization</w:t>
      </w:r>
    </w:p>
    <w:p w14:paraId="56B64CA4" w14:textId="48AC9CAD" w:rsidR="00BD799B" w:rsidRPr="002A4487" w:rsidRDefault="000920DC" w:rsidP="002A4487">
      <w:pPr>
        <w:spacing w:before="100" w:beforeAutospacing="1" w:after="100" w:afterAutospacing="1" w:line="240" w:lineRule="auto"/>
        <w:jc w:val="both"/>
        <w:rPr>
          <w:rFonts w:asciiTheme="minorBidi" w:hAnsiTheme="minorBidi"/>
          <w:sz w:val="22"/>
          <w:szCs w:val="22"/>
          <w:lang w:eastAsia="zh-CN"/>
        </w:rPr>
      </w:pPr>
      <w:r w:rsidRPr="000920DC">
        <w:rPr>
          <w:rFonts w:asciiTheme="minorBidi" w:hAnsiTheme="minorBidi"/>
          <w:noProof/>
          <w:sz w:val="22"/>
          <w:szCs w:val="22"/>
          <w:lang w:eastAsia="zh-CN"/>
        </w:rPr>
        <w:drawing>
          <wp:inline distT="0" distB="0" distL="0" distR="0" wp14:anchorId="21036D85" wp14:editId="61FAE15F">
            <wp:extent cx="5731510" cy="2642235"/>
            <wp:effectExtent l="0" t="0" r="2540" b="5715"/>
            <wp:docPr id="1135381114"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381114" name="Picture 1" descr="A black screen with white text&#10;&#10;AI-generated content may be incorrect."/>
                    <pic:cNvPicPr/>
                  </pic:nvPicPr>
                  <pic:blipFill>
                    <a:blip r:embed="rId12"/>
                    <a:stretch>
                      <a:fillRect/>
                    </a:stretch>
                  </pic:blipFill>
                  <pic:spPr>
                    <a:xfrm>
                      <a:off x="0" y="0"/>
                      <a:ext cx="5731510" cy="2642235"/>
                    </a:xfrm>
                    <a:prstGeom prst="rect">
                      <a:avLst/>
                    </a:prstGeom>
                  </pic:spPr>
                </pic:pic>
              </a:graphicData>
            </a:graphic>
          </wp:inline>
        </w:drawing>
      </w:r>
    </w:p>
    <w:p w14:paraId="604D4666" w14:textId="77777777" w:rsidR="002A4487" w:rsidRPr="002A4487" w:rsidRDefault="002A4487" w:rsidP="002A4487">
      <w:pPr>
        <w:pStyle w:val="paragraph"/>
        <w:spacing w:after="0"/>
        <w:textAlignment w:val="baseline"/>
        <w:rPr>
          <w:rStyle w:val="normaltextrun"/>
          <w:rFonts w:ascii="Arial" w:eastAsiaTheme="majorEastAsia" w:hAnsi="Arial" w:cs="Arial"/>
          <w:b/>
          <w:bCs/>
          <w:color w:val="365F91"/>
          <w:lang w:val="en-US"/>
        </w:rPr>
      </w:pPr>
    </w:p>
    <w:p w14:paraId="21B03CF6" w14:textId="78E28785" w:rsidR="002A4487" w:rsidRPr="00F96D1A" w:rsidRDefault="002A4487" w:rsidP="002A4487">
      <w:pPr>
        <w:pStyle w:val="paragraph"/>
        <w:spacing w:after="0"/>
        <w:textAlignment w:val="baseline"/>
        <w:rPr>
          <w:rStyle w:val="normaltextrun"/>
          <w:rFonts w:asciiTheme="minorHAnsi" w:eastAsiaTheme="majorEastAsia" w:hAnsiTheme="minorHAnsi"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F96D1A">
        <w:rPr>
          <w:rStyle w:val="normaltextrun"/>
          <w:rFonts w:asciiTheme="minorHAnsi" w:eastAsiaTheme="majorEastAsia" w:hAnsiTheme="minorHAnsi"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First Normal Form (1NF) requires all attributes to contain atomic values with no repeating groups. Second Normal Form (2NF) ensures the table is in 1NF and that all non</w:t>
      </w:r>
      <w:r w:rsidRPr="00F96D1A">
        <w:rPr>
          <w:rStyle w:val="normaltextrun"/>
          <w:rFonts w:ascii="Cambria Math" w:eastAsiaTheme="majorEastAsia" w:hAnsi="Cambria Math" w:cs="Cambria Math"/>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F96D1A">
        <w:rPr>
          <w:rStyle w:val="normaltextrun"/>
          <w:rFonts w:asciiTheme="minorHAnsi" w:eastAsiaTheme="majorEastAsia" w:hAnsiTheme="minorHAnsi"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key attributes fully depend on the entire primary key. Third Normal Form (3NF) removes transitive dependencies so that non</w:t>
      </w:r>
      <w:r w:rsidRPr="00F96D1A">
        <w:rPr>
          <w:rStyle w:val="normaltextrun"/>
          <w:rFonts w:ascii="Cambria Math" w:eastAsiaTheme="majorEastAsia" w:hAnsi="Cambria Math" w:cs="Cambria Math"/>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F96D1A">
        <w:rPr>
          <w:rStyle w:val="normaltextrun"/>
          <w:rFonts w:asciiTheme="minorHAnsi" w:eastAsiaTheme="majorEastAsia" w:hAnsiTheme="minorHAnsi"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key attributes depend only on the primary key. Together, these forms reduce redundancy and improve data integrity</w:t>
      </w:r>
      <w:r w:rsidR="009E6D28">
        <w:rPr>
          <w:rStyle w:val="normaltextrun"/>
          <w:rFonts w:asciiTheme="minorHAnsi" w:eastAsiaTheme="majorEastAsia" w:hAnsiTheme="minorHAnsi"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[3]</w:t>
      </w:r>
      <w:r w:rsidRPr="00F96D1A">
        <w:rPr>
          <w:rStyle w:val="normaltextrun"/>
          <w:rFonts w:asciiTheme="minorHAnsi" w:eastAsiaTheme="majorEastAsia" w:hAnsiTheme="minorHAnsi"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p>
    <w:p w14:paraId="4938A1F8" w14:textId="77777777" w:rsidR="002A4487" w:rsidRPr="002A4487" w:rsidRDefault="002A4487" w:rsidP="002A4487">
      <w:pPr>
        <w:pStyle w:val="paragraph"/>
        <w:spacing w:after="0"/>
        <w:textAlignment w:val="baseline"/>
        <w:rPr>
          <w:rStyle w:val="normaltextrun"/>
          <w:rFonts w:ascii="Arial" w:eastAsiaTheme="majorEastAsia" w:hAnsi="Arial" w:cs="Arial"/>
          <w:bCs/>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8492B32" w14:textId="67A3DB86" w:rsidR="00183D90" w:rsidRPr="00F96D1A" w:rsidRDefault="00485A15" w:rsidP="00183D90">
      <w:pPr>
        <w:pStyle w:val="paragraph"/>
        <w:numPr>
          <w:ilvl w:val="0"/>
          <w:numId w:val="78"/>
        </w:numPr>
        <w:spacing w:before="0" w:beforeAutospacing="0" w:after="0" w:afterAutospacing="0"/>
        <w:textAlignment w:val="baseline"/>
        <w:rPr>
          <w:rFonts w:asciiTheme="majorHAnsi" w:hAnsiTheme="majorHAnsi" w:cs="Segoe UI"/>
          <w:b/>
          <w:bCs/>
          <w:color w:val="365F91"/>
          <w:sz w:val="36"/>
          <w:szCs w:val="36"/>
        </w:rPr>
      </w:pPr>
      <w:r w:rsidRPr="00F96D1A">
        <w:rPr>
          <w:rStyle w:val="normaltextrun"/>
          <w:rFonts w:asciiTheme="majorHAnsi" w:eastAsiaTheme="majorEastAsia" w:hAnsiTheme="majorHAnsi" w:cs="Arial"/>
          <w:b/>
          <w:bCs/>
          <w:color w:val="365F91"/>
          <w:sz w:val="36"/>
          <w:szCs w:val="36"/>
          <w:lang w:val="en-US"/>
        </w:rPr>
        <w:t>Relational Schema (from ERD)</w:t>
      </w:r>
      <w:r w:rsidRPr="00F96D1A">
        <w:rPr>
          <w:rStyle w:val="eop"/>
          <w:rFonts w:asciiTheme="majorHAnsi" w:eastAsiaTheme="majorEastAsia" w:hAnsiTheme="majorHAnsi" w:cs="Arial"/>
          <w:b/>
          <w:bCs/>
          <w:color w:val="365F91"/>
          <w:sz w:val="36"/>
          <w:szCs w:val="36"/>
        </w:rPr>
        <w:t> </w:t>
      </w:r>
    </w:p>
    <w:p w14:paraId="7C9E8010" w14:textId="77777777" w:rsidR="00183D90" w:rsidRPr="00183D90" w:rsidRDefault="00183D90" w:rsidP="00183D90">
      <w:pPr>
        <w:pStyle w:val="paragraph"/>
        <w:spacing w:before="0" w:beforeAutospacing="0" w:after="0" w:afterAutospacing="0"/>
        <w:ind w:left="720"/>
        <w:textAlignment w:val="baseline"/>
        <w:rPr>
          <w:rStyle w:val="normaltextrun"/>
          <w:rFonts w:ascii="Segoe UI" w:hAnsi="Segoe UI" w:cs="Segoe UI"/>
          <w:b/>
          <w:bCs/>
          <w:color w:val="365F91"/>
          <w:sz w:val="18"/>
          <w:szCs w:val="18"/>
        </w:rPr>
      </w:pPr>
    </w:p>
    <w:p w14:paraId="75443A06" w14:textId="77777777" w:rsidR="00183D90" w:rsidRDefault="00183D90" w:rsidP="00183D90">
      <w:pPr>
        <w:pStyle w:val="paragraph"/>
        <w:spacing w:before="0" w:beforeAutospacing="0" w:after="0" w:afterAutospacing="0"/>
        <w:textAlignment w:val="baseline"/>
        <w:rPr>
          <w:rStyle w:val="normaltextrun"/>
          <w:rFonts w:ascii="Arial" w:eastAsiaTheme="majorEastAsia" w:hAnsi="Arial" w:cs="Arial"/>
          <w:color w:val="365F9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6885CA5" w14:textId="1435894A" w:rsidR="00183D90" w:rsidRPr="00F96D1A" w:rsidRDefault="00343AD8" w:rsidP="00183D90">
      <w:pPr>
        <w:pStyle w:val="paragraph"/>
        <w:spacing w:before="0" w:beforeAutospacing="0" w:after="0" w:afterAutospacing="0"/>
        <w:textAlignment w:val="baseline"/>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w:t>
      </w:r>
      <w:r w:rsidR="00183D90"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elational schema </w:t>
      </w:r>
      <w:r w:rsidR="00AC1353">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[4] </w:t>
      </w:r>
      <w:r w:rsidR="00183D90"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consists of five tables</w:t>
      </w:r>
      <w:r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183D90"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Customer, Staff, Supplier, Medication, and Prescription</w:t>
      </w:r>
      <w:r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183D90" w:rsidRPr="00F96D1A">
        <w:rPr>
          <w:rStyle w:val="normaltextrun"/>
          <w:rFonts w:asciiTheme="majorHAnsi" w:eastAsiaTheme="majorEastAsia" w:hAnsiTheme="majorHAnsi" w:cs="Arial"/>
          <w:color w:val="000000" w:themeColor="text1"/>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where each table is identified by its primary key, with Medication referencing Supplier through SupplierID and Prescription referencing Customer, Medication, and Staff through their respective foreign keys while storing the necessary attributes for each entity.</w:t>
      </w:r>
    </w:p>
    <w:p w14:paraId="6C7443CA" w14:textId="77777777" w:rsidR="00183D90" w:rsidRPr="00183D90" w:rsidRDefault="00183D90" w:rsidP="003C216A">
      <w:pPr>
        <w:pStyle w:val="paragraph"/>
        <w:spacing w:before="0" w:beforeAutospacing="0" w:after="0" w:afterAutospacing="0"/>
        <w:textAlignment w:val="baseline"/>
        <w:rPr>
          <w:rStyle w:val="normaltextrun"/>
          <w:rFonts w:ascii="Arial" w:eastAsiaTheme="majorEastAsia" w:hAnsi="Arial" w:cs="Arial"/>
          <w:b/>
          <w:bCs/>
          <w:color w:val="E8E8E8"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DD1811B" w14:textId="71372ADD" w:rsidR="003C216A" w:rsidRPr="003C216A" w:rsidRDefault="00485A15" w:rsidP="003C216A">
      <w:pPr>
        <w:pStyle w:val="paragraph"/>
        <w:spacing w:before="0" w:beforeAutospacing="0" w:after="0" w:afterAutospacing="0"/>
        <w:textAlignment w:val="baseline"/>
        <w:rPr>
          <w:rFonts w:ascii="Segoe UI" w:hAnsi="Segoe UI" w:cs="Segoe UI"/>
          <w:b/>
          <w:bCs/>
          <w:color w:val="365F91"/>
          <w:sz w:val="18"/>
          <w:szCs w:val="18"/>
        </w:rPr>
      </w:pPr>
      <w:r w:rsidRPr="00F96D1A">
        <w:rPr>
          <w:rStyle w:val="normaltextrun"/>
          <w:rFonts w:asciiTheme="majorHAnsi" w:eastAsiaTheme="majorEastAsia" w:hAnsiTheme="majorHAnsi" w:cs="Arial"/>
          <w:b/>
          <w:bCs/>
          <w:color w:val="365F91"/>
          <w:sz w:val="36"/>
          <w:szCs w:val="36"/>
          <w:lang w:val="en-US"/>
        </w:rPr>
        <w:t>2.</w:t>
      </w:r>
      <w:r>
        <w:rPr>
          <w:rStyle w:val="normaltextrun"/>
          <w:rFonts w:ascii="Arial" w:eastAsiaTheme="majorEastAsia" w:hAnsi="Arial" w:cs="Arial"/>
          <w:b/>
          <w:bCs/>
          <w:color w:val="365F91"/>
          <w:lang w:val="en-US"/>
        </w:rPr>
        <w:t xml:space="preserve"> </w:t>
      </w:r>
      <w:r w:rsidRPr="00F96D1A">
        <w:rPr>
          <w:rStyle w:val="normaltextrun"/>
          <w:rFonts w:asciiTheme="majorHAnsi" w:eastAsiaTheme="majorEastAsia" w:hAnsiTheme="majorHAnsi" w:cs="Arial"/>
          <w:b/>
          <w:bCs/>
          <w:color w:val="365F91"/>
          <w:sz w:val="36"/>
          <w:szCs w:val="36"/>
          <w:lang w:val="en-US"/>
        </w:rPr>
        <w:t>Normalization Steps (1NF → 2NF → 3NF)</w:t>
      </w:r>
    </w:p>
    <w:p w14:paraId="2F4E44B2" w14:textId="35D18416" w:rsidR="003C216A" w:rsidRPr="00F96D1A" w:rsidRDefault="003C216A" w:rsidP="003C216A">
      <w:pPr>
        <w:pStyle w:val="paragraph"/>
        <w:spacing w:after="0"/>
        <w:textAlignment w:val="baseline"/>
        <w:rPr>
          <w:rFonts w:asciiTheme="minorHAnsi" w:hAnsiTheme="minorHAnsi" w:cs="Arial"/>
        </w:rPr>
      </w:pPr>
      <w:r w:rsidRPr="00F96D1A">
        <w:rPr>
          <w:rFonts w:asciiTheme="minorHAnsi" w:hAnsiTheme="minorHAnsi" w:cs="Arial"/>
        </w:rPr>
        <w:t>All five tables in the schema satisfy the requirements of 1NF, 2NF, and 3NF</w:t>
      </w:r>
      <w:r w:rsidR="00FA7C14">
        <w:rPr>
          <w:rFonts w:asciiTheme="minorHAnsi" w:hAnsiTheme="minorHAnsi" w:cs="Arial"/>
        </w:rPr>
        <w:t xml:space="preserve"> [Fig 1]</w:t>
      </w:r>
      <w:r w:rsidRPr="00F96D1A">
        <w:rPr>
          <w:rFonts w:asciiTheme="minorHAnsi" w:hAnsiTheme="minorHAnsi" w:cs="Arial"/>
        </w:rPr>
        <w:t>. Each table meets 1NF because all attributes contain atomic values with no repeating groups. They also satisfy 2NF, as each relation uses a single</w:t>
      </w:r>
      <w:r w:rsidRPr="00F96D1A">
        <w:rPr>
          <w:rFonts w:ascii="Cambria Math" w:hAnsi="Cambria Math" w:cs="Cambria Math"/>
        </w:rPr>
        <w:t>‑</w:t>
      </w:r>
      <w:r w:rsidRPr="00F96D1A">
        <w:rPr>
          <w:rFonts w:asciiTheme="minorHAnsi" w:hAnsiTheme="minorHAnsi" w:cs="Arial"/>
        </w:rPr>
        <w:t>column primary key (CustomerID, StaffID, SupplierID, MedicationID, PrescriptionID), eliminating the possibility of partial dependencies. Finally, all tables comply with</w:t>
      </w:r>
      <w:r w:rsidR="00183D90" w:rsidRPr="00F96D1A">
        <w:rPr>
          <w:rFonts w:asciiTheme="minorHAnsi" w:hAnsiTheme="minorHAnsi" w:cs="Arial"/>
        </w:rPr>
        <w:t xml:space="preserve"> </w:t>
      </w:r>
      <w:r w:rsidRPr="00F96D1A">
        <w:rPr>
          <w:rFonts w:asciiTheme="minorHAnsi" w:hAnsiTheme="minorHAnsi" w:cs="Arial"/>
        </w:rPr>
        <w:t>3NF because no non</w:t>
      </w:r>
      <w:r w:rsidRPr="00F96D1A">
        <w:rPr>
          <w:rFonts w:ascii="Cambria Math" w:hAnsi="Cambria Math" w:cs="Cambria Math"/>
        </w:rPr>
        <w:t>‑</w:t>
      </w:r>
      <w:r w:rsidRPr="00F96D1A">
        <w:rPr>
          <w:rFonts w:asciiTheme="minorHAnsi" w:hAnsiTheme="minorHAnsi" w:cs="Arial"/>
        </w:rPr>
        <w:t>key attribute depends on another non</w:t>
      </w:r>
      <w:r w:rsidRPr="00F96D1A">
        <w:rPr>
          <w:rFonts w:ascii="Cambria Math" w:hAnsi="Cambria Math" w:cs="Cambria Math"/>
        </w:rPr>
        <w:t>‑</w:t>
      </w:r>
      <w:r w:rsidRPr="00F96D1A">
        <w:rPr>
          <w:rFonts w:asciiTheme="minorHAnsi" w:hAnsiTheme="minorHAnsi" w:cs="Arial"/>
        </w:rPr>
        <w:t xml:space="preserve">key attribute; instead, every attribute depends solely on its table’s primary key. For Medication and Prescription, foreign keys such as SupplierID, CustomerID, MedicationID, and StaffID do not violate 3NF since they point to parent </w:t>
      </w:r>
      <w:r w:rsidRPr="00F96D1A">
        <w:rPr>
          <w:rFonts w:asciiTheme="minorHAnsi" w:hAnsiTheme="minorHAnsi" w:cs="Arial"/>
        </w:rPr>
        <w:lastRenderedPageBreak/>
        <w:t>tables rather than determining other attributes. Overall, the database design fully meets 1NF, 2NF, and 3NF criteria.</w:t>
      </w:r>
    </w:p>
    <w:p w14:paraId="68AE2E36" w14:textId="77777777" w:rsidR="003C216A" w:rsidRPr="003C216A" w:rsidRDefault="003C216A" w:rsidP="003C216A">
      <w:pPr>
        <w:pStyle w:val="paragraph"/>
        <w:spacing w:after="0"/>
        <w:textAlignment w:val="baseline"/>
        <w:rPr>
          <w:rFonts w:ascii="Arial" w:hAnsi="Arial" w:cs="Arial"/>
        </w:rPr>
      </w:pPr>
    </w:p>
    <w:p w14:paraId="21D5A629" w14:textId="7C00A1D1" w:rsidR="00485A15" w:rsidRDefault="00485A15" w:rsidP="003C216A">
      <w:pPr>
        <w:pStyle w:val="paragraph"/>
        <w:spacing w:before="0" w:beforeAutospacing="0" w:after="0" w:afterAutospacing="0"/>
        <w:textAlignment w:val="baseline"/>
        <w:rPr>
          <w:rStyle w:val="normaltextrun"/>
          <w:rFonts w:ascii="Arial" w:eastAsiaTheme="majorEastAsia" w:hAnsi="Arial" w:cs="Arial"/>
          <w:lang w:val="en-US"/>
        </w:rPr>
      </w:pPr>
    </w:p>
    <w:p w14:paraId="0211A6F6" w14:textId="77777777" w:rsidR="003C216A" w:rsidRDefault="003C216A" w:rsidP="003C216A">
      <w:pPr>
        <w:pStyle w:val="paragraph"/>
        <w:spacing w:before="0" w:beforeAutospacing="0" w:after="0" w:afterAutospacing="0"/>
        <w:textAlignment w:val="baseline"/>
        <w:rPr>
          <w:rStyle w:val="normaltextrun"/>
          <w:rFonts w:ascii="Arial" w:eastAsiaTheme="majorEastAsia" w:hAnsi="Arial" w:cs="Arial"/>
          <w:lang w:val="en-US"/>
        </w:rPr>
      </w:pPr>
    </w:p>
    <w:p w14:paraId="5956B1E0" w14:textId="77777777" w:rsidR="003C216A" w:rsidRDefault="003C216A" w:rsidP="003C216A">
      <w:pPr>
        <w:pStyle w:val="paragraph"/>
        <w:spacing w:before="0" w:beforeAutospacing="0" w:after="0" w:afterAutospacing="0"/>
        <w:textAlignment w:val="baseline"/>
        <w:rPr>
          <w:rStyle w:val="normaltextrun"/>
          <w:rFonts w:ascii="Arial" w:eastAsiaTheme="majorEastAsia" w:hAnsi="Arial" w:cs="Arial"/>
          <w:lang w:val="en-US"/>
        </w:rPr>
      </w:pPr>
    </w:p>
    <w:p w14:paraId="13D124CF" w14:textId="77777777" w:rsidR="003C216A" w:rsidRDefault="003C216A" w:rsidP="003C216A">
      <w:pPr>
        <w:pStyle w:val="paragraph"/>
        <w:spacing w:before="0" w:beforeAutospacing="0" w:after="0" w:afterAutospacing="0"/>
        <w:textAlignment w:val="baseline"/>
        <w:rPr>
          <w:rFonts w:ascii="Arial" w:hAnsi="Arial" w:cs="Arial"/>
        </w:rPr>
      </w:pPr>
    </w:p>
    <w:p w14:paraId="32E77885" w14:textId="242D49BB" w:rsidR="003C216A" w:rsidRPr="00C019A6" w:rsidRDefault="00485A15" w:rsidP="003C216A">
      <w:pPr>
        <w:pStyle w:val="paragraph"/>
        <w:numPr>
          <w:ilvl w:val="1"/>
          <w:numId w:val="67"/>
        </w:numPr>
        <w:spacing w:before="0" w:beforeAutospacing="0" w:after="0" w:afterAutospacing="0"/>
        <w:textAlignment w:val="baseline"/>
        <w:rPr>
          <w:rStyle w:val="eop"/>
          <w:rFonts w:asciiTheme="majorHAnsi" w:eastAsiaTheme="majorEastAsia" w:hAnsiTheme="majorHAnsi" w:cs="Arial"/>
          <w:b/>
          <w:bCs/>
          <w:color w:val="365F91"/>
          <w:sz w:val="36"/>
          <w:szCs w:val="36"/>
        </w:rPr>
      </w:pPr>
      <w:r w:rsidRPr="00C019A6">
        <w:rPr>
          <w:rStyle w:val="normaltextrun"/>
          <w:rFonts w:asciiTheme="majorHAnsi" w:eastAsiaTheme="majorEastAsia" w:hAnsiTheme="majorHAnsi" w:cs="Arial"/>
          <w:b/>
          <w:bCs/>
          <w:color w:val="365F91"/>
          <w:sz w:val="36"/>
          <w:szCs w:val="36"/>
          <w:lang w:val="en-US"/>
        </w:rPr>
        <w:t>Final Normalized (3NF) Tables</w:t>
      </w:r>
      <w:r w:rsidRPr="00C019A6">
        <w:rPr>
          <w:rStyle w:val="eop"/>
          <w:rFonts w:asciiTheme="majorHAnsi" w:eastAsiaTheme="majorEastAsia" w:hAnsiTheme="majorHAnsi" w:cs="Arial"/>
          <w:b/>
          <w:bCs/>
          <w:color w:val="365F91"/>
          <w:sz w:val="36"/>
          <w:szCs w:val="36"/>
        </w:rPr>
        <w:t> </w:t>
      </w:r>
    </w:p>
    <w:p w14:paraId="73A9CAFF" w14:textId="77777777" w:rsidR="003C216A" w:rsidRPr="003C216A" w:rsidRDefault="003C216A" w:rsidP="003C216A">
      <w:pPr>
        <w:pStyle w:val="paragraph"/>
        <w:spacing w:before="0" w:beforeAutospacing="0" w:after="0" w:afterAutospacing="0"/>
        <w:ind w:left="720"/>
        <w:textAlignment w:val="baseline"/>
        <w:rPr>
          <w:rStyle w:val="eop"/>
          <w:rFonts w:ascii="Arial" w:eastAsiaTheme="majorEastAsia" w:hAnsi="Arial" w:cs="Arial"/>
          <w:b/>
          <w:bCs/>
          <w:color w:val="365F91"/>
        </w:rPr>
      </w:pPr>
    </w:p>
    <w:p w14:paraId="750750F1" w14:textId="321F06DB" w:rsidR="003C216A" w:rsidRPr="00F96D1A" w:rsidRDefault="00343AD8" w:rsidP="003C216A">
      <w:pPr>
        <w:pStyle w:val="paragraph"/>
        <w:spacing w:after="0"/>
        <w:ind w:left="360"/>
        <w:textAlignment w:val="baseline"/>
        <w:rPr>
          <w:rStyle w:val="eop"/>
          <w:rFonts w:asciiTheme="minorHAnsi" w:eastAsiaTheme="majorEastAsia" w:hAnsiTheme="minorHAnsi"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F96D1A">
        <w:rPr>
          <w:rStyle w:val="eop"/>
          <w:rFonts w:asciiTheme="minorHAnsi" w:eastAsiaTheme="majorEastAsia" w:hAnsiTheme="minorHAnsi"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w:t>
      </w:r>
      <w:r w:rsidR="003C216A" w:rsidRPr="00F96D1A">
        <w:rPr>
          <w:rStyle w:val="eop"/>
          <w:rFonts w:asciiTheme="minorHAnsi" w:eastAsiaTheme="majorEastAsia" w:hAnsiTheme="minorHAnsi"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atabase schema includes five tables. The Customer table (CustomerID) stores basic personal details. The Staff table (StaffID) records staff names, contact details. The Supplier table (SupplierID) holds supplier names and contact information. The Medication table (MedicationID) links to Supplier via SupplierID and includes medication details. Finally, the Prescription table (PrescriptionID) references Customer, Medication, and Staff, and stores issue date,</w:t>
      </w:r>
      <w:r w:rsidR="00FA7C14">
        <w:rPr>
          <w:rStyle w:val="eop"/>
          <w:rFonts w:asciiTheme="minorHAnsi" w:eastAsiaTheme="majorEastAsia" w:hAnsiTheme="minorHAnsi"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suppler info</w:t>
      </w:r>
      <w:r w:rsidR="003C216A" w:rsidRPr="00F96D1A">
        <w:rPr>
          <w:rStyle w:val="eop"/>
          <w:rFonts w:asciiTheme="minorHAnsi" w:eastAsiaTheme="majorEastAsia" w:hAnsiTheme="minorHAnsi"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p>
    <w:p w14:paraId="1F531538" w14:textId="68C26EEF" w:rsidR="003C216A" w:rsidRDefault="003C216A" w:rsidP="003C216A">
      <w:pPr>
        <w:pStyle w:val="paragraph"/>
        <w:spacing w:after="0"/>
        <w:textAlignment w:val="baseline"/>
        <w:rPr>
          <w:rStyle w:val="eop"/>
          <w:rFonts w:ascii="Arial" w:eastAsiaTheme="majorEastAsia" w:hAnsi="Arial" w:cs="Arial"/>
          <w:b/>
          <w:bCs/>
          <w:color w:val="365F91"/>
        </w:rPr>
      </w:pPr>
    </w:p>
    <w:p w14:paraId="18941A92" w14:textId="77777777" w:rsidR="003C216A" w:rsidRDefault="003C216A" w:rsidP="003C216A">
      <w:pPr>
        <w:pStyle w:val="paragraph"/>
        <w:spacing w:before="0" w:beforeAutospacing="0" w:after="0" w:afterAutospacing="0"/>
        <w:ind w:left="360"/>
        <w:textAlignment w:val="baseline"/>
        <w:rPr>
          <w:rStyle w:val="eop"/>
          <w:rFonts w:ascii="Arial" w:eastAsiaTheme="majorEastAsia" w:hAnsi="Arial" w:cs="Arial"/>
          <w:b/>
          <w:bCs/>
          <w:color w:val="365F91"/>
        </w:rPr>
      </w:pPr>
    </w:p>
    <w:p w14:paraId="27EF4859" w14:textId="77777777" w:rsidR="003C216A" w:rsidRDefault="003C216A" w:rsidP="003C216A">
      <w:pPr>
        <w:pStyle w:val="paragraph"/>
        <w:spacing w:before="0" w:beforeAutospacing="0" w:after="0" w:afterAutospacing="0"/>
        <w:ind w:left="360"/>
        <w:textAlignment w:val="baseline"/>
        <w:rPr>
          <w:rStyle w:val="eop"/>
          <w:rFonts w:ascii="Arial" w:eastAsiaTheme="majorEastAsia" w:hAnsi="Arial" w:cs="Arial"/>
          <w:b/>
          <w:bCs/>
          <w:color w:val="365F91"/>
        </w:rPr>
      </w:pPr>
    </w:p>
    <w:p w14:paraId="325BF99F" w14:textId="77777777" w:rsidR="003C216A" w:rsidRDefault="003C216A" w:rsidP="003C216A">
      <w:pPr>
        <w:pStyle w:val="paragraph"/>
        <w:spacing w:before="0" w:beforeAutospacing="0" w:after="0" w:afterAutospacing="0"/>
        <w:ind w:left="360"/>
        <w:textAlignment w:val="baseline"/>
        <w:rPr>
          <w:rFonts w:ascii="Segoe UI" w:hAnsi="Segoe UI" w:cs="Segoe UI"/>
          <w:b/>
          <w:bCs/>
          <w:color w:val="365F91"/>
          <w:sz w:val="18"/>
          <w:szCs w:val="18"/>
        </w:rPr>
      </w:pPr>
    </w:p>
    <w:p w14:paraId="644C877F" w14:textId="1A08C5C0" w:rsidR="004A635B" w:rsidRPr="00F96D1A" w:rsidRDefault="00485A15" w:rsidP="004A635B">
      <w:pPr>
        <w:pStyle w:val="paragraph"/>
        <w:spacing w:before="0" w:beforeAutospacing="0" w:after="0" w:afterAutospacing="0"/>
        <w:textAlignment w:val="baseline"/>
        <w:rPr>
          <w:rFonts w:asciiTheme="majorHAnsi" w:hAnsiTheme="majorHAnsi" w:cs="Segoe UI"/>
          <w:b/>
          <w:bCs/>
          <w:color w:val="365F91"/>
          <w:sz w:val="36"/>
          <w:szCs w:val="36"/>
        </w:rPr>
      </w:pPr>
      <w:r w:rsidRPr="00F96D1A">
        <w:rPr>
          <w:rStyle w:val="normaltextrun"/>
          <w:rFonts w:asciiTheme="majorHAnsi" w:eastAsiaTheme="majorEastAsia" w:hAnsiTheme="majorHAnsi" w:cs="Arial"/>
          <w:b/>
          <w:bCs/>
          <w:color w:val="365F91"/>
          <w:sz w:val="36"/>
          <w:szCs w:val="36"/>
          <w:lang w:val="en-US"/>
        </w:rPr>
        <w:t>4. Short Rationale (copy-ready)</w:t>
      </w:r>
      <w:r w:rsidRPr="00F96D1A">
        <w:rPr>
          <w:rStyle w:val="eop"/>
          <w:rFonts w:asciiTheme="majorHAnsi" w:eastAsiaTheme="majorEastAsia" w:hAnsiTheme="majorHAnsi" w:cs="Arial"/>
          <w:b/>
          <w:bCs/>
          <w:color w:val="365F91"/>
          <w:sz w:val="36"/>
          <w:szCs w:val="36"/>
        </w:rPr>
        <w:t> </w:t>
      </w:r>
    </w:p>
    <w:p w14:paraId="66F70E77" w14:textId="6A06CD5B" w:rsidR="004A635B" w:rsidRPr="00F96D1A" w:rsidRDefault="004A635B" w:rsidP="004A635B">
      <w:pPr>
        <w:spacing w:before="100" w:beforeAutospacing="1" w:after="100" w:afterAutospacing="1" w:line="240" w:lineRule="auto"/>
        <w:jc w:val="both"/>
        <w:rPr>
          <w:lang w:eastAsia="zh-CN"/>
        </w:rPr>
      </w:pPr>
      <w:r w:rsidRPr="00F96D1A">
        <w:rPr>
          <w:lang w:eastAsia="zh-CN"/>
        </w:rPr>
        <w:t>All tables meet 1NF because every attribute has a single, atomic value with no repeating groups. Since each table uses a single</w:t>
      </w:r>
      <w:r w:rsidRPr="00F96D1A">
        <w:rPr>
          <w:rFonts w:ascii="Cambria Math" w:hAnsi="Cambria Math" w:cs="Cambria Math"/>
          <w:lang w:eastAsia="zh-CN"/>
        </w:rPr>
        <w:t>‑</w:t>
      </w:r>
      <w:r w:rsidRPr="00F96D1A">
        <w:rPr>
          <w:lang w:eastAsia="zh-CN"/>
        </w:rPr>
        <w:t>column surrogate primary key, there are no partial dependencies, so they also satisfy 2NF. In addition, no non</w:t>
      </w:r>
      <w:r w:rsidRPr="00F96D1A">
        <w:rPr>
          <w:rFonts w:ascii="Cambria Math" w:hAnsi="Cambria Math" w:cs="Cambria Math"/>
          <w:lang w:eastAsia="zh-CN"/>
        </w:rPr>
        <w:t>‑</w:t>
      </w:r>
      <w:r w:rsidRPr="00F96D1A">
        <w:rPr>
          <w:lang w:eastAsia="zh-CN"/>
        </w:rPr>
        <w:t>key attribute depends on another non</w:t>
      </w:r>
      <w:r w:rsidRPr="00F96D1A">
        <w:rPr>
          <w:rFonts w:ascii="Cambria Math" w:hAnsi="Cambria Math" w:cs="Cambria Math"/>
          <w:lang w:eastAsia="zh-CN"/>
        </w:rPr>
        <w:t>‑</w:t>
      </w:r>
      <w:r w:rsidRPr="00F96D1A">
        <w:rPr>
          <w:lang w:eastAsia="zh-CN"/>
        </w:rPr>
        <w:t>key attribute, meaning the design meets 3NF. The foreign keys correctly enforce the one</w:t>
      </w:r>
      <w:r w:rsidRPr="00F96D1A">
        <w:rPr>
          <w:rFonts w:ascii="Cambria Math" w:hAnsi="Cambria Math" w:cs="Cambria Math"/>
          <w:lang w:eastAsia="zh-CN"/>
        </w:rPr>
        <w:t>‑</w:t>
      </w:r>
      <w:r w:rsidRPr="00F96D1A">
        <w:rPr>
          <w:lang w:eastAsia="zh-CN"/>
        </w:rPr>
        <w:t>to</w:t>
      </w:r>
      <w:r w:rsidRPr="00F96D1A">
        <w:rPr>
          <w:rFonts w:ascii="Cambria Math" w:hAnsi="Cambria Math" w:cs="Cambria Math"/>
          <w:lang w:eastAsia="zh-CN"/>
        </w:rPr>
        <w:t>‑</w:t>
      </w:r>
      <w:r w:rsidRPr="00F96D1A">
        <w:rPr>
          <w:lang w:eastAsia="zh-CN"/>
        </w:rPr>
        <w:t>many relationships shown in the ER diagram.</w:t>
      </w:r>
    </w:p>
    <w:p w14:paraId="490905A9" w14:textId="77777777" w:rsidR="00F05981" w:rsidRPr="00F05981" w:rsidRDefault="00F05981" w:rsidP="00F05981">
      <w:pPr>
        <w:pStyle w:val="Heading1"/>
        <w:rPr>
          <w:color w:val="EE0000"/>
        </w:rPr>
      </w:pPr>
      <w:bookmarkStart w:id="7" w:name="_Toc210402491"/>
      <w:r w:rsidRPr="00F05981">
        <w:rPr>
          <w:color w:val="EE0000"/>
        </w:rPr>
        <w:lastRenderedPageBreak/>
        <w:t>Sample Data Population</w:t>
      </w:r>
      <w:bookmarkEnd w:id="7"/>
      <w:r w:rsidRPr="00F05981">
        <w:rPr>
          <w:color w:val="EE0000"/>
        </w:rPr>
        <w:t xml:space="preserve"> </w:t>
      </w:r>
    </w:p>
    <w:p w14:paraId="5974BCE0" w14:textId="77777777" w:rsidR="00FA7C14" w:rsidRDefault="00F05981" w:rsidP="00FA7C14">
      <w:pPr>
        <w:keepNext/>
      </w:pPr>
      <w:r>
        <w:tab/>
      </w:r>
      <w:r>
        <w:tab/>
      </w:r>
      <w:r w:rsidR="00FA7C14" w:rsidRPr="00FA7C14">
        <w:drawing>
          <wp:inline distT="0" distB="0" distL="0" distR="0" wp14:anchorId="25D9BE62" wp14:editId="12C72EF9">
            <wp:extent cx="3759835" cy="3858559"/>
            <wp:effectExtent l="0" t="0" r="0" b="8890"/>
            <wp:docPr id="373892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892655" name=""/>
                    <pic:cNvPicPr/>
                  </pic:nvPicPr>
                  <pic:blipFill>
                    <a:blip r:embed="rId11"/>
                    <a:stretch>
                      <a:fillRect/>
                    </a:stretch>
                  </pic:blipFill>
                  <pic:spPr>
                    <a:xfrm>
                      <a:off x="0" y="0"/>
                      <a:ext cx="3777173" cy="3876352"/>
                    </a:xfrm>
                    <a:prstGeom prst="rect">
                      <a:avLst/>
                    </a:prstGeom>
                  </pic:spPr>
                </pic:pic>
              </a:graphicData>
            </a:graphic>
          </wp:inline>
        </w:drawing>
      </w:r>
    </w:p>
    <w:p w14:paraId="2DF3C287" w14:textId="68ED3A4E" w:rsidR="00F05981" w:rsidRDefault="00FA7C14" w:rsidP="00FA7C14">
      <w:pPr>
        <w:pStyle w:val="Caption"/>
      </w:pPr>
      <w:r>
        <w:t xml:space="preserve">Figure </w:t>
      </w:r>
      <w:fldSimple w:instr=" SEQ Figure \* ARABIC ">
        <w:r w:rsidR="00ED19C2">
          <w:rPr>
            <w:noProof/>
          </w:rPr>
          <w:t>2</w:t>
        </w:r>
      </w:fldSimple>
      <w:r>
        <w:t>/ ER diagram</w:t>
      </w:r>
    </w:p>
    <w:p w14:paraId="33F86A25" w14:textId="5AB555AC" w:rsidR="00EA41AA" w:rsidRPr="00EA41AA" w:rsidRDefault="00EA41AA" w:rsidP="00EA41AA">
      <w:r w:rsidRPr="00EA41AA">
        <w:drawing>
          <wp:inline distT="0" distB="0" distL="0" distR="0" wp14:anchorId="79A47D33" wp14:editId="529B399E">
            <wp:extent cx="4683760" cy="2304518"/>
            <wp:effectExtent l="0" t="0" r="2540" b="635"/>
            <wp:docPr id="1421943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43625" name=""/>
                    <pic:cNvPicPr/>
                  </pic:nvPicPr>
                  <pic:blipFill>
                    <a:blip r:embed="rId13"/>
                    <a:stretch>
                      <a:fillRect/>
                    </a:stretch>
                  </pic:blipFill>
                  <pic:spPr>
                    <a:xfrm>
                      <a:off x="0" y="0"/>
                      <a:ext cx="4704723" cy="2314832"/>
                    </a:xfrm>
                    <a:prstGeom prst="rect">
                      <a:avLst/>
                    </a:prstGeom>
                  </pic:spPr>
                </pic:pic>
              </a:graphicData>
            </a:graphic>
          </wp:inline>
        </w:drawing>
      </w:r>
    </w:p>
    <w:p w14:paraId="0B1941B1" w14:textId="77777777" w:rsidR="00F05981" w:rsidRPr="00F05981" w:rsidRDefault="00F05981" w:rsidP="00F05981">
      <w:pPr>
        <w:pStyle w:val="Heading1"/>
        <w:rPr>
          <w:color w:val="EE0000"/>
        </w:rPr>
      </w:pPr>
      <w:bookmarkStart w:id="8" w:name="_Toc210402492"/>
      <w:r w:rsidRPr="00F05981">
        <w:rPr>
          <w:color w:val="EE0000"/>
        </w:rPr>
        <w:lastRenderedPageBreak/>
        <w:t>Query Development</w:t>
      </w:r>
      <w:bookmarkEnd w:id="8"/>
    </w:p>
    <w:p w14:paraId="63D82816" w14:textId="77777777" w:rsidR="00ED19C2" w:rsidRDefault="00F05981" w:rsidP="00ED19C2">
      <w:pPr>
        <w:keepNext/>
      </w:pPr>
      <w:r>
        <w:tab/>
      </w:r>
      <w:r w:rsidR="00ED19C2" w:rsidRPr="00ED19C2">
        <w:drawing>
          <wp:inline distT="0" distB="0" distL="0" distR="0" wp14:anchorId="1F28747D" wp14:editId="54BF8FF9">
            <wp:extent cx="6325054" cy="2757488"/>
            <wp:effectExtent l="0" t="0" r="0" b="5080"/>
            <wp:docPr id="449013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13478" name=""/>
                    <pic:cNvPicPr/>
                  </pic:nvPicPr>
                  <pic:blipFill>
                    <a:blip r:embed="rId14"/>
                    <a:stretch>
                      <a:fillRect/>
                    </a:stretch>
                  </pic:blipFill>
                  <pic:spPr>
                    <a:xfrm>
                      <a:off x="0" y="0"/>
                      <a:ext cx="6372596" cy="2778214"/>
                    </a:xfrm>
                    <a:prstGeom prst="rect">
                      <a:avLst/>
                    </a:prstGeom>
                  </pic:spPr>
                </pic:pic>
              </a:graphicData>
            </a:graphic>
          </wp:inline>
        </w:drawing>
      </w:r>
    </w:p>
    <w:p w14:paraId="625E1EC6" w14:textId="16A7E282" w:rsidR="00F05981" w:rsidRPr="00F05981" w:rsidRDefault="00ED19C2" w:rsidP="00ED19C2">
      <w:pPr>
        <w:pStyle w:val="Caption"/>
      </w:pPr>
      <w:r>
        <w:t xml:space="preserve">Figure </w:t>
      </w:r>
      <w:fldSimple w:instr=" SEQ Figure \* ARABIC ">
        <w:r>
          <w:rPr>
            <w:noProof/>
          </w:rPr>
          <w:t>3</w:t>
        </w:r>
      </w:fldSimple>
      <w:r>
        <w:t>/</w:t>
      </w:r>
      <w:proofErr w:type="spellStart"/>
      <w:r>
        <w:t>StaffID</w:t>
      </w:r>
      <w:proofErr w:type="spellEnd"/>
      <w:r>
        <w:t xml:space="preserve"> Query</w:t>
      </w:r>
    </w:p>
    <w:p w14:paraId="19BAB32E" w14:textId="75775B31"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571B702"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F62CB2" w:rsidRDefault="00BD799B" w:rsidP="00F62CB2">
      <w:pPr>
        <w:pStyle w:val="Heading1"/>
        <w:rPr>
          <w:color w:val="EE0000"/>
          <w:lang w:eastAsia="zh-CN"/>
        </w:rPr>
      </w:pPr>
      <w:bookmarkStart w:id="9" w:name="_Toc210402493"/>
      <w:r w:rsidRPr="00F62CB2">
        <w:rPr>
          <w:color w:val="EE0000"/>
          <w:lang w:eastAsia="zh-CN"/>
        </w:rPr>
        <w:t>Testing and Validation</w:t>
      </w:r>
      <w:bookmarkEnd w:id="9"/>
    </w:p>
    <w:p w14:paraId="449B6343" w14:textId="17DE3B6F" w:rsidR="00BD799B" w:rsidRDefault="00ED19C2" w:rsidP="00BD799B">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I used Microsoft Access created tables for each Entity than created data info for each </w:t>
      </w:r>
      <w:r w:rsidR="005D36E6">
        <w:rPr>
          <w:rFonts w:asciiTheme="minorBidi" w:hAnsiTheme="minorBidi"/>
          <w:sz w:val="22"/>
          <w:szCs w:val="22"/>
          <w:lang w:eastAsia="zh-CN"/>
        </w:rPr>
        <w:t>entity</w:t>
      </w:r>
      <w:r>
        <w:rPr>
          <w:rFonts w:asciiTheme="minorBidi" w:hAnsiTheme="minorBidi"/>
          <w:sz w:val="22"/>
          <w:szCs w:val="22"/>
          <w:lang w:eastAsia="zh-CN"/>
        </w:rPr>
        <w:t xml:space="preserve"> customer name dob phone number than created </w:t>
      </w:r>
      <w:proofErr w:type="spellStart"/>
      <w:r>
        <w:rPr>
          <w:rFonts w:asciiTheme="minorBidi" w:hAnsiTheme="minorBidi"/>
          <w:sz w:val="22"/>
          <w:szCs w:val="22"/>
          <w:lang w:eastAsia="zh-CN"/>
        </w:rPr>
        <w:t>staffId</w:t>
      </w:r>
      <w:proofErr w:type="spellEnd"/>
      <w:r>
        <w:rPr>
          <w:rFonts w:asciiTheme="minorBidi" w:hAnsiTheme="minorBidi"/>
          <w:sz w:val="22"/>
          <w:szCs w:val="22"/>
          <w:lang w:eastAsia="zh-CN"/>
        </w:rPr>
        <w:t xml:space="preserve"> query than created Fig 3 </w:t>
      </w:r>
    </w:p>
    <w:p w14:paraId="25A4D063" w14:textId="304E7A6C" w:rsidR="008972A9" w:rsidRPr="00F62CB2" w:rsidRDefault="008972A9" w:rsidP="00F62CB2">
      <w:pPr>
        <w:pStyle w:val="Heading1"/>
        <w:rPr>
          <w:color w:val="EE0000"/>
        </w:rPr>
      </w:pPr>
      <w:bookmarkStart w:id="10" w:name="_Toc210402494"/>
      <w:r w:rsidRPr="00F62CB2">
        <w:rPr>
          <w:color w:val="EE0000"/>
        </w:rPr>
        <w:t>Design Decisions and Future Work</w:t>
      </w:r>
      <w:bookmarkEnd w:id="10"/>
    </w:p>
    <w:p w14:paraId="0154824C" w14:textId="328E089E" w:rsidR="008972A9" w:rsidRDefault="008972A9" w:rsidP="00E4138D">
      <w:pPr>
        <w:pStyle w:val="ListParagraph"/>
        <w:numPr>
          <w:ilvl w:val="0"/>
          <w:numId w:val="16"/>
        </w:numPr>
        <w:spacing w:after="0" w:line="276" w:lineRule="auto"/>
        <w:ind w:firstLine="720"/>
        <w:rPr>
          <w:rFonts w:ascii="Arial" w:hAnsi="Arial" w:cs="Arial"/>
          <w:sz w:val="22"/>
          <w:szCs w:val="22"/>
        </w:rPr>
      </w:pPr>
      <w:bookmarkStart w:id="11" w:name="_Toc210402495"/>
      <w:r w:rsidRPr="008972A9">
        <w:rPr>
          <w:rStyle w:val="Heading3Char"/>
        </w:rPr>
        <w:t>Design Decisions:</w:t>
      </w:r>
      <w:bookmarkEnd w:id="11"/>
      <w:r w:rsidR="002008A0">
        <w:rPr>
          <w:rStyle w:val="Heading3Char"/>
        </w:rPr>
        <w:t xml:space="preserve"> </w:t>
      </w:r>
      <w:r w:rsidRPr="002008A0">
        <w:rPr>
          <w:rFonts w:ascii="Arial" w:hAnsi="Arial" w:cs="Arial"/>
          <w:sz w:val="22"/>
          <w:szCs w:val="22"/>
        </w:rPr>
        <w:t xml:space="preserve"> </w:t>
      </w:r>
      <w:r w:rsidR="002008A0" w:rsidRPr="002008A0">
        <w:rPr>
          <w:rFonts w:ascii="Arial" w:hAnsi="Arial" w:cs="Arial"/>
          <w:sz w:val="22"/>
          <w:szCs w:val="22"/>
        </w:rPr>
        <w:t xml:space="preserve">Problems I faced were when creating each </w:t>
      </w:r>
      <w:r w:rsidR="005D36E6" w:rsidRPr="002008A0">
        <w:rPr>
          <w:rFonts w:ascii="Arial" w:hAnsi="Arial" w:cs="Arial"/>
          <w:sz w:val="22"/>
          <w:szCs w:val="22"/>
        </w:rPr>
        <w:t>field,</w:t>
      </w:r>
      <w:r w:rsidR="002008A0" w:rsidRPr="002008A0">
        <w:rPr>
          <w:rFonts w:ascii="Arial" w:hAnsi="Arial" w:cs="Arial"/>
          <w:sz w:val="22"/>
          <w:szCs w:val="22"/>
        </w:rPr>
        <w:t xml:space="preserve"> I had to use right term wording in order the computer to understand for example </w:t>
      </w:r>
      <w:r w:rsidR="00D92436" w:rsidRPr="002008A0">
        <w:rPr>
          <w:rFonts w:ascii="Arial" w:hAnsi="Arial" w:cs="Arial"/>
          <w:sz w:val="22"/>
          <w:szCs w:val="22"/>
        </w:rPr>
        <w:t>types of</w:t>
      </w:r>
      <w:r w:rsidR="002008A0" w:rsidRPr="002008A0">
        <w:rPr>
          <w:rFonts w:ascii="Arial" w:hAnsi="Arial" w:cs="Arial"/>
          <w:sz w:val="22"/>
          <w:szCs w:val="22"/>
        </w:rPr>
        <w:t xml:space="preserve"> </w:t>
      </w:r>
      <w:proofErr w:type="gramStart"/>
      <w:r w:rsidR="002008A0" w:rsidRPr="002008A0">
        <w:rPr>
          <w:rFonts w:ascii="Arial" w:hAnsi="Arial" w:cs="Arial"/>
          <w:sz w:val="22"/>
          <w:szCs w:val="22"/>
        </w:rPr>
        <w:t>Name</w:t>
      </w:r>
      <w:proofErr w:type="gramEnd"/>
      <w:r w:rsidR="002008A0" w:rsidRPr="002008A0">
        <w:rPr>
          <w:rFonts w:ascii="Arial" w:hAnsi="Arial" w:cs="Arial"/>
          <w:sz w:val="22"/>
          <w:szCs w:val="22"/>
        </w:rPr>
        <w:t xml:space="preserve"> when I tried to save it error come up so had to put FirstName, </w:t>
      </w:r>
      <w:proofErr w:type="spellStart"/>
      <w:r w:rsidR="002008A0" w:rsidRPr="002008A0">
        <w:rPr>
          <w:rFonts w:ascii="Arial" w:hAnsi="Arial" w:cs="Arial"/>
          <w:sz w:val="22"/>
          <w:szCs w:val="22"/>
        </w:rPr>
        <w:t>CompanyName</w:t>
      </w:r>
      <w:proofErr w:type="spellEnd"/>
      <w:r w:rsidR="002008A0" w:rsidRPr="002008A0">
        <w:rPr>
          <w:rFonts w:ascii="Arial" w:hAnsi="Arial" w:cs="Arial"/>
          <w:sz w:val="22"/>
          <w:szCs w:val="22"/>
        </w:rPr>
        <w:t xml:space="preserve"> etc. If correct wording is not used error </w:t>
      </w:r>
      <w:r w:rsidR="005D36E6" w:rsidRPr="002008A0">
        <w:rPr>
          <w:rFonts w:ascii="Arial" w:hAnsi="Arial" w:cs="Arial"/>
          <w:sz w:val="22"/>
          <w:szCs w:val="22"/>
        </w:rPr>
        <w:t>messages</w:t>
      </w:r>
      <w:r w:rsidR="002008A0" w:rsidRPr="002008A0">
        <w:rPr>
          <w:rFonts w:ascii="Arial" w:hAnsi="Arial" w:cs="Arial"/>
          <w:sz w:val="22"/>
          <w:szCs w:val="22"/>
        </w:rPr>
        <w:t xml:space="preserve"> will keep coming and data will not be saved.</w:t>
      </w:r>
    </w:p>
    <w:p w14:paraId="0E81BF28" w14:textId="7F1CAFD5" w:rsidR="008972A9" w:rsidRPr="002008A0" w:rsidRDefault="008972A9" w:rsidP="00094868">
      <w:pPr>
        <w:pStyle w:val="ListParagraph"/>
        <w:numPr>
          <w:ilvl w:val="0"/>
          <w:numId w:val="16"/>
        </w:numPr>
        <w:spacing w:after="0" w:line="276" w:lineRule="auto"/>
        <w:ind w:firstLine="720"/>
        <w:rPr>
          <w:rFonts w:ascii="Arial" w:hAnsi="Arial" w:cs="Arial"/>
          <w:sz w:val="22"/>
          <w:szCs w:val="22"/>
        </w:rPr>
      </w:pPr>
      <w:bookmarkStart w:id="12" w:name="_Toc210402496"/>
      <w:r w:rsidRPr="008972A9">
        <w:rPr>
          <w:rStyle w:val="Heading3Char"/>
        </w:rPr>
        <w:t>Future Work:</w:t>
      </w:r>
      <w:bookmarkEnd w:id="12"/>
      <w:r w:rsidRPr="002008A0">
        <w:rPr>
          <w:rFonts w:ascii="Arial" w:hAnsi="Arial" w:cs="Arial"/>
          <w:sz w:val="22"/>
          <w:szCs w:val="22"/>
        </w:rPr>
        <w:t xml:space="preserve"> </w:t>
      </w:r>
      <w:r w:rsidR="002008A0">
        <w:rPr>
          <w:rFonts w:ascii="Arial" w:hAnsi="Arial" w:cs="Arial"/>
          <w:sz w:val="22"/>
          <w:szCs w:val="22"/>
        </w:rPr>
        <w:t>would like to</w:t>
      </w:r>
      <w:r w:rsidR="002008A0">
        <w:rPr>
          <w:rFonts w:ascii="Arial" w:hAnsi="Arial" w:cs="Arial"/>
          <w:sz w:val="22"/>
          <w:szCs w:val="22"/>
        </w:rPr>
        <w:tab/>
        <w:t>add date of issues staff position/role to make it more precise.</w:t>
      </w:r>
    </w:p>
    <w:p w14:paraId="16F21980" w14:textId="77777777" w:rsidR="00AC1353" w:rsidRDefault="00AC1353" w:rsidP="005D36E6">
      <w:pPr>
        <w:pStyle w:val="Heading1"/>
        <w:rPr>
          <w:color w:val="EE0000"/>
        </w:rPr>
      </w:pPr>
      <w:bookmarkStart w:id="13" w:name="_Toc210402497"/>
    </w:p>
    <w:p w14:paraId="5F8006CB" w14:textId="77777777" w:rsidR="00AC1353" w:rsidRDefault="00AC1353" w:rsidP="005D36E6">
      <w:pPr>
        <w:pStyle w:val="Heading1"/>
        <w:rPr>
          <w:color w:val="EE0000"/>
        </w:rPr>
      </w:pPr>
    </w:p>
    <w:p w14:paraId="4F53E2FA" w14:textId="7A6A6A61" w:rsidR="00D92436" w:rsidRPr="005D36E6" w:rsidRDefault="008972A9" w:rsidP="005D36E6">
      <w:pPr>
        <w:pStyle w:val="Heading1"/>
        <w:rPr>
          <w:color w:val="EE0000"/>
        </w:rPr>
      </w:pPr>
      <w:r w:rsidRPr="00F62CB2">
        <w:rPr>
          <w:color w:val="EE0000"/>
        </w:rPr>
        <w:t>References:</w:t>
      </w:r>
      <w:bookmarkEnd w:id="13"/>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5B9289E7" w14:textId="2C3394AB" w:rsidR="00DE62F4" w:rsidRDefault="00DE62F4" w:rsidP="00DE62F4">
      <w:r>
        <w:t>[</w:t>
      </w:r>
      <w:proofErr w:type="gramStart"/>
      <w:r>
        <w:t>1 ]</w:t>
      </w:r>
      <w:proofErr w:type="gramEnd"/>
      <w:r>
        <w:t xml:space="preserve"> N. E. Cagiltay, G. Tokdemir, O. Kilic, and D. Topalli, “Performing and analyzing non-formal inspections of entity relationship diagram (ERD),” The Journal of systems and software, vol. 86, no. 8, pp. 2184–2195, Aug. 2013, doi: 10.1016/j.jss.2013.03.106.</w:t>
      </w:r>
    </w:p>
    <w:p w14:paraId="63BBC005" w14:textId="034F761E" w:rsidR="00C019A6" w:rsidRDefault="00C019A6" w:rsidP="00C019A6">
      <w:r w:rsidRPr="00C019A6">
        <w:t>[</w:t>
      </w:r>
      <w:r>
        <w:t>2</w:t>
      </w:r>
      <w:r w:rsidRPr="00C019A6">
        <w:t>]</w:t>
      </w:r>
      <w:r>
        <w:t xml:space="preserve"> </w:t>
      </w:r>
      <w:r w:rsidRPr="00C019A6">
        <w:t xml:space="preserve">Y. A. Belay, M. Yitayal, A. Atnafu, and F. A. Taye, “Development of attributes and attribute levels for a discrete choice experiment on patients’ and providers’ choice for antiretroviral therapy service in Northwest Ethiopia,” </w:t>
      </w:r>
      <w:r w:rsidRPr="00C019A6">
        <w:rPr>
          <w:i/>
          <w:iCs/>
        </w:rPr>
        <w:t>AIDS research and therapy</w:t>
      </w:r>
      <w:r w:rsidRPr="00C019A6">
        <w:t>, vol. 20, no. 1, p. 33, June 2023, doi: 10.1186/s12981-023-00531-1.</w:t>
      </w:r>
    </w:p>
    <w:p w14:paraId="673EB7DD" w14:textId="3BD1C6C8" w:rsidR="00284E8D" w:rsidRDefault="00284E8D" w:rsidP="00284E8D">
      <w:r w:rsidRPr="00284E8D">
        <w:t>[</w:t>
      </w:r>
      <w:r>
        <w:t>3</w:t>
      </w:r>
      <w:r w:rsidRPr="00284E8D">
        <w:t>]</w:t>
      </w:r>
      <w:r>
        <w:t xml:space="preserve"> </w:t>
      </w:r>
      <w:r w:rsidRPr="00284E8D">
        <w:t xml:space="preserve">Y. Bai, distributor IEEE Xplore, and publisher Wiley, </w:t>
      </w:r>
      <w:r w:rsidRPr="00284E8D">
        <w:rPr>
          <w:i/>
          <w:iCs/>
        </w:rPr>
        <w:t>SQL server database programming with visual basic.net</w:t>
      </w:r>
      <w:r w:rsidRPr="00284E8D">
        <w:rPr>
          <w:rFonts w:ascii="Arial" w:hAnsi="Arial" w:cs="Arial"/>
          <w:i/>
          <w:iCs/>
        </w:rPr>
        <w:t> </w:t>
      </w:r>
      <w:r w:rsidRPr="00284E8D">
        <w:rPr>
          <w:i/>
          <w:iCs/>
        </w:rPr>
        <w:t>: concepts, designs and implementations</w:t>
      </w:r>
      <w:r w:rsidRPr="00284E8D">
        <w:t xml:space="preserve">, First edition. Hoboken, New Jersey: John Wiley &amp; Sons, Inc., 2020. </w:t>
      </w:r>
      <w:proofErr w:type="spellStart"/>
      <w:r w:rsidRPr="00284E8D">
        <w:t>doi</w:t>
      </w:r>
      <w:proofErr w:type="spellEnd"/>
      <w:r w:rsidRPr="00284E8D">
        <w:t>: 10.1002/9781119608493.</w:t>
      </w:r>
    </w:p>
    <w:p w14:paraId="7BD8D83F" w14:textId="1996B6BE" w:rsidR="00AC1353" w:rsidRDefault="00AC1353" w:rsidP="00AC1353">
      <w:r w:rsidRPr="00AC1353">
        <w:t>[</w:t>
      </w:r>
      <w:r>
        <w:t>4</w:t>
      </w:r>
      <w:r w:rsidRPr="00AC1353">
        <w:t>]</w:t>
      </w:r>
      <w:r>
        <w:t xml:space="preserve"> </w:t>
      </w:r>
      <w:r w:rsidRPr="00AC1353">
        <w:t xml:space="preserve">L. Yang and L. Cao, “The Effect of MySQL Workbench in Teaching Entity-Relationship Diagram (ERD) to Relational Schema Mapping,” </w:t>
      </w:r>
      <w:r w:rsidRPr="00AC1353">
        <w:rPr>
          <w:i/>
          <w:iCs/>
        </w:rPr>
        <w:t>International journal of modern education and computer science</w:t>
      </w:r>
      <w:r w:rsidRPr="00AC1353">
        <w:t xml:space="preserve">, vol. 8, no. 7, pp. 1–12, July 2016, </w:t>
      </w:r>
      <w:proofErr w:type="spellStart"/>
      <w:r w:rsidRPr="00AC1353">
        <w:t>doi</w:t>
      </w:r>
      <w:proofErr w:type="spellEnd"/>
      <w:r w:rsidRPr="00AC1353">
        <w:t>: 10.5815/ijmecs.2016.07.01.</w:t>
      </w:r>
    </w:p>
    <w:p w14:paraId="13A200C7" w14:textId="663171A8" w:rsidR="005F06BF" w:rsidRPr="005F06BF" w:rsidRDefault="005F06BF" w:rsidP="005F06BF">
      <w:r w:rsidRPr="005F06BF">
        <w:t>[</w:t>
      </w:r>
      <w:r>
        <w:t>5</w:t>
      </w:r>
      <w:r w:rsidRPr="005F06BF">
        <w:t>]</w:t>
      </w:r>
      <w:r>
        <w:t xml:space="preserve"> </w:t>
      </w:r>
      <w:r w:rsidRPr="005F06BF">
        <w:t xml:space="preserve">J. L. Harrington, </w:t>
      </w:r>
      <w:r w:rsidRPr="005F06BF">
        <w:rPr>
          <w:i/>
          <w:iCs/>
        </w:rPr>
        <w:t xml:space="preserve">Relational database design and </w:t>
      </w:r>
      <w:proofErr w:type="gramStart"/>
      <w:r w:rsidRPr="005F06BF">
        <w:rPr>
          <w:i/>
          <w:iCs/>
        </w:rPr>
        <w:t>implementation</w:t>
      </w:r>
      <w:r w:rsidRPr="005F06BF">
        <w:rPr>
          <w:rFonts w:ascii="Arial" w:hAnsi="Arial" w:cs="Arial"/>
          <w:i/>
          <w:iCs/>
        </w:rPr>
        <w:t> </w:t>
      </w:r>
      <w:r w:rsidRPr="005F06BF">
        <w:rPr>
          <w:i/>
          <w:iCs/>
        </w:rPr>
        <w:t>:</w:t>
      </w:r>
      <w:proofErr w:type="gramEnd"/>
      <w:r w:rsidRPr="005F06BF">
        <w:rPr>
          <w:i/>
          <w:iCs/>
        </w:rPr>
        <w:t xml:space="preserve"> clearly explained</w:t>
      </w:r>
      <w:r w:rsidRPr="005F06BF">
        <w:t xml:space="preserve">, 3rd ed. </w:t>
      </w:r>
      <w:proofErr w:type="gramStart"/>
      <w:r w:rsidRPr="005F06BF">
        <w:t>Amsterdam</w:t>
      </w:r>
      <w:r w:rsidRPr="005F06BF">
        <w:rPr>
          <w:rFonts w:ascii="Arial" w:hAnsi="Arial" w:cs="Arial"/>
        </w:rPr>
        <w:t> </w:t>
      </w:r>
      <w:r w:rsidRPr="005F06BF">
        <w:t>;</w:t>
      </w:r>
      <w:proofErr w:type="gramEnd"/>
      <w:r w:rsidRPr="005F06BF">
        <w:t xml:space="preserve"> Morgan Kaufmann/Elsevier, 2009.</w:t>
      </w:r>
    </w:p>
    <w:p w14:paraId="4671ACED" w14:textId="77777777" w:rsidR="005F06BF" w:rsidRPr="00AC1353" w:rsidRDefault="005F06BF" w:rsidP="00AC1353"/>
    <w:p w14:paraId="162AAB1F" w14:textId="77777777" w:rsidR="00AC1353" w:rsidRPr="00284E8D" w:rsidRDefault="00AC1353" w:rsidP="00284E8D"/>
    <w:p w14:paraId="25DF72E3" w14:textId="77777777" w:rsidR="00284E8D" w:rsidRPr="00C019A6" w:rsidRDefault="00284E8D" w:rsidP="00C019A6"/>
    <w:p w14:paraId="5D5DFE42" w14:textId="77777777" w:rsidR="00C019A6" w:rsidRDefault="00C019A6" w:rsidP="00DE62F4"/>
    <w:p w14:paraId="0667A9A4" w14:textId="1FC14CB8" w:rsidR="00EA04F8" w:rsidRPr="00E9265D" w:rsidRDefault="00DE62F4" w:rsidP="00DE62F4">
      <w:pPr>
        <w:ind w:firstLine="720"/>
      </w:pPr>
      <w:r>
        <w:t xml:space="preserve">  </w:t>
      </w:r>
    </w:p>
    <w:sectPr w:rsidR="00EA04F8"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1ECC5" w14:textId="77777777" w:rsidR="003F0845" w:rsidRDefault="003F0845" w:rsidP="00C87B69">
      <w:pPr>
        <w:spacing w:after="0" w:line="240" w:lineRule="auto"/>
      </w:pPr>
      <w:r>
        <w:separator/>
      </w:r>
    </w:p>
  </w:endnote>
  <w:endnote w:type="continuationSeparator" w:id="0">
    <w:p w14:paraId="0E13B2C7" w14:textId="77777777" w:rsidR="003F0845" w:rsidRDefault="003F0845"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FD92F" w14:textId="77777777" w:rsidR="003F0845" w:rsidRDefault="003F0845" w:rsidP="00C87B69">
      <w:pPr>
        <w:spacing w:after="0" w:line="240" w:lineRule="auto"/>
      </w:pPr>
      <w:r>
        <w:separator/>
      </w:r>
    </w:p>
  </w:footnote>
  <w:footnote w:type="continuationSeparator" w:id="0">
    <w:p w14:paraId="306811AE" w14:textId="77777777" w:rsidR="003F0845" w:rsidRDefault="003F0845"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 w15:restartNumberingAfterBreak="0">
    <w:nsid w:val="05181D6C"/>
    <w:multiLevelType w:val="multilevel"/>
    <w:tmpl w:val="C148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4377B9"/>
    <w:multiLevelType w:val="multilevel"/>
    <w:tmpl w:val="AF38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AD53E6"/>
    <w:multiLevelType w:val="multilevel"/>
    <w:tmpl w:val="DAAEF9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197841"/>
    <w:multiLevelType w:val="multilevel"/>
    <w:tmpl w:val="6EB0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7EA5326"/>
    <w:multiLevelType w:val="multilevel"/>
    <w:tmpl w:val="61465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50360"/>
    <w:multiLevelType w:val="multilevel"/>
    <w:tmpl w:val="36141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F04D33"/>
    <w:multiLevelType w:val="multilevel"/>
    <w:tmpl w:val="DA8CC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C403812"/>
    <w:multiLevelType w:val="multilevel"/>
    <w:tmpl w:val="7D4689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C4E4D0C"/>
    <w:multiLevelType w:val="multilevel"/>
    <w:tmpl w:val="FCB2D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7A6345"/>
    <w:multiLevelType w:val="multilevel"/>
    <w:tmpl w:val="27EE54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1A1D59"/>
    <w:multiLevelType w:val="multilevel"/>
    <w:tmpl w:val="4E64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2590A15"/>
    <w:multiLevelType w:val="multilevel"/>
    <w:tmpl w:val="0284F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31D6C19"/>
    <w:multiLevelType w:val="multilevel"/>
    <w:tmpl w:val="926CB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131BC9"/>
    <w:multiLevelType w:val="multilevel"/>
    <w:tmpl w:val="61AA4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7E236D"/>
    <w:multiLevelType w:val="multilevel"/>
    <w:tmpl w:val="8E0C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6C66010"/>
    <w:multiLevelType w:val="multilevel"/>
    <w:tmpl w:val="0B58A8A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179E3A3C"/>
    <w:multiLevelType w:val="multilevel"/>
    <w:tmpl w:val="9B8CD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093B08"/>
    <w:multiLevelType w:val="multilevel"/>
    <w:tmpl w:val="E4A8B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150382"/>
    <w:multiLevelType w:val="multilevel"/>
    <w:tmpl w:val="68DC4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CA51F15"/>
    <w:multiLevelType w:val="multilevel"/>
    <w:tmpl w:val="61A20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1E3C2630"/>
    <w:multiLevelType w:val="multilevel"/>
    <w:tmpl w:val="8862B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FC755A9"/>
    <w:multiLevelType w:val="multilevel"/>
    <w:tmpl w:val="D4D6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076FDE"/>
    <w:multiLevelType w:val="multilevel"/>
    <w:tmpl w:val="EDA69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82A1C5C"/>
    <w:multiLevelType w:val="multilevel"/>
    <w:tmpl w:val="3F703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502700"/>
    <w:multiLevelType w:val="multilevel"/>
    <w:tmpl w:val="D56AF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98F1BD2"/>
    <w:multiLevelType w:val="multilevel"/>
    <w:tmpl w:val="EBA0E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9F01DB8"/>
    <w:multiLevelType w:val="multilevel"/>
    <w:tmpl w:val="88129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233B95"/>
    <w:multiLevelType w:val="multilevel"/>
    <w:tmpl w:val="E1FAD5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F0F0947"/>
    <w:multiLevelType w:val="multilevel"/>
    <w:tmpl w:val="23E6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3113E52"/>
    <w:multiLevelType w:val="multilevel"/>
    <w:tmpl w:val="45C2B8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B420184"/>
    <w:multiLevelType w:val="multilevel"/>
    <w:tmpl w:val="B456C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C20511F"/>
    <w:multiLevelType w:val="multilevel"/>
    <w:tmpl w:val="CE54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E0A45D1"/>
    <w:multiLevelType w:val="multilevel"/>
    <w:tmpl w:val="637283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ECA0D2B"/>
    <w:multiLevelType w:val="multilevel"/>
    <w:tmpl w:val="9912D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2E106C4"/>
    <w:multiLevelType w:val="multilevel"/>
    <w:tmpl w:val="803AC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31675AB"/>
    <w:multiLevelType w:val="multilevel"/>
    <w:tmpl w:val="FB965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3247F9E"/>
    <w:multiLevelType w:val="multilevel"/>
    <w:tmpl w:val="2FA05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48A3585"/>
    <w:multiLevelType w:val="hybridMultilevel"/>
    <w:tmpl w:val="424CC914"/>
    <w:lvl w:ilvl="0" w:tplc="BCC2F6D0">
      <w:start w:val="1"/>
      <w:numFmt w:val="decimal"/>
      <w:lvlText w:val="%1."/>
      <w:lvlJc w:val="left"/>
      <w:pPr>
        <w:ind w:left="360" w:hanging="360"/>
      </w:pPr>
      <w:rPr>
        <w:rFonts w:asciiTheme="majorHAnsi" w:eastAsiaTheme="majorEastAsia" w:hAnsiTheme="majorHAnsi" w:cs="Arial" w:hint="default"/>
        <w:sz w:val="36"/>
        <w:szCs w:val="36"/>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46237E06"/>
    <w:multiLevelType w:val="multilevel"/>
    <w:tmpl w:val="1C9010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65859F8"/>
    <w:multiLevelType w:val="multilevel"/>
    <w:tmpl w:val="8844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6904D98"/>
    <w:multiLevelType w:val="multilevel"/>
    <w:tmpl w:val="169008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1" w15:restartNumberingAfterBreak="0">
    <w:nsid w:val="48CC6B4E"/>
    <w:multiLevelType w:val="multilevel"/>
    <w:tmpl w:val="B16E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D2F5639"/>
    <w:multiLevelType w:val="multilevel"/>
    <w:tmpl w:val="439A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1F570E3"/>
    <w:multiLevelType w:val="multilevel"/>
    <w:tmpl w:val="06C87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5932DC0"/>
    <w:multiLevelType w:val="multilevel"/>
    <w:tmpl w:val="AAFE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7FE638A"/>
    <w:multiLevelType w:val="multilevel"/>
    <w:tmpl w:val="D0B40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59612375"/>
    <w:multiLevelType w:val="multilevel"/>
    <w:tmpl w:val="E9724B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A4B3A68"/>
    <w:multiLevelType w:val="multilevel"/>
    <w:tmpl w:val="A9906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C5F01D1"/>
    <w:multiLevelType w:val="multilevel"/>
    <w:tmpl w:val="C600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1" w15:restartNumberingAfterBreak="0">
    <w:nsid w:val="5D210C1C"/>
    <w:multiLevelType w:val="multilevel"/>
    <w:tmpl w:val="98D4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F0175EC"/>
    <w:multiLevelType w:val="multilevel"/>
    <w:tmpl w:val="7248A73E"/>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785"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FF20BFA"/>
    <w:multiLevelType w:val="multilevel"/>
    <w:tmpl w:val="50C2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64A96453"/>
    <w:multiLevelType w:val="multilevel"/>
    <w:tmpl w:val="4620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D8318D1"/>
    <w:multiLevelType w:val="multilevel"/>
    <w:tmpl w:val="9CF00D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9" w15:restartNumberingAfterBreak="0">
    <w:nsid w:val="73380E35"/>
    <w:multiLevelType w:val="multilevel"/>
    <w:tmpl w:val="81DC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365440E"/>
    <w:multiLevelType w:val="multilevel"/>
    <w:tmpl w:val="1964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4B21999"/>
    <w:multiLevelType w:val="multilevel"/>
    <w:tmpl w:val="77824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91324C6"/>
    <w:multiLevelType w:val="multilevel"/>
    <w:tmpl w:val="D9181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DCA70F5"/>
    <w:multiLevelType w:val="multilevel"/>
    <w:tmpl w:val="789EBE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E445899"/>
    <w:multiLevelType w:val="multilevel"/>
    <w:tmpl w:val="6DA24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7F412ED6"/>
    <w:multiLevelType w:val="multilevel"/>
    <w:tmpl w:val="ED4E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F581F47"/>
    <w:multiLevelType w:val="multilevel"/>
    <w:tmpl w:val="60867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26053647">
    <w:abstractNumId w:val="40"/>
  </w:num>
  <w:num w:numId="2" w16cid:durableId="816801823">
    <w:abstractNumId w:val="37"/>
  </w:num>
  <w:num w:numId="3" w16cid:durableId="1971278313">
    <w:abstractNumId w:val="33"/>
  </w:num>
  <w:num w:numId="4" w16cid:durableId="1687512717">
    <w:abstractNumId w:val="12"/>
  </w:num>
  <w:num w:numId="5" w16cid:durableId="852769645">
    <w:abstractNumId w:val="8"/>
  </w:num>
  <w:num w:numId="6" w16cid:durableId="195235443">
    <w:abstractNumId w:val="2"/>
  </w:num>
  <w:num w:numId="7" w16cid:durableId="1646274381">
    <w:abstractNumId w:val="71"/>
  </w:num>
  <w:num w:numId="8" w16cid:durableId="647318794">
    <w:abstractNumId w:val="66"/>
  </w:num>
  <w:num w:numId="9" w16cid:durableId="1759717105">
    <w:abstractNumId w:val="53"/>
  </w:num>
  <w:num w:numId="10" w16cid:durableId="2124960334">
    <w:abstractNumId w:val="30"/>
  </w:num>
  <w:num w:numId="11" w16cid:durableId="1948923146">
    <w:abstractNumId w:val="0"/>
  </w:num>
  <w:num w:numId="12" w16cid:durableId="943148152">
    <w:abstractNumId w:val="50"/>
  </w:num>
  <w:num w:numId="13" w16cid:durableId="1962104627">
    <w:abstractNumId w:val="60"/>
  </w:num>
  <w:num w:numId="14" w16cid:durableId="642275506">
    <w:abstractNumId w:val="24"/>
  </w:num>
  <w:num w:numId="15" w16cid:durableId="322973962">
    <w:abstractNumId w:val="62"/>
  </w:num>
  <w:num w:numId="16" w16cid:durableId="1416633889">
    <w:abstractNumId w:val="68"/>
  </w:num>
  <w:num w:numId="17" w16cid:durableId="669530372">
    <w:abstractNumId w:val="17"/>
  </w:num>
  <w:num w:numId="18" w16cid:durableId="626162732">
    <w:abstractNumId w:val="19"/>
  </w:num>
  <w:num w:numId="19" w16cid:durableId="148833457">
    <w:abstractNumId w:val="73"/>
  </w:num>
  <w:num w:numId="20" w16cid:durableId="554238429">
    <w:abstractNumId w:val="28"/>
  </w:num>
  <w:num w:numId="21" w16cid:durableId="935138915">
    <w:abstractNumId w:val="26"/>
  </w:num>
  <w:num w:numId="22" w16cid:durableId="1155872744">
    <w:abstractNumId w:val="11"/>
  </w:num>
  <w:num w:numId="23" w16cid:durableId="1395397520">
    <w:abstractNumId w:val="6"/>
  </w:num>
  <w:num w:numId="24" w16cid:durableId="1558202089">
    <w:abstractNumId w:val="25"/>
  </w:num>
  <w:num w:numId="25" w16cid:durableId="529152548">
    <w:abstractNumId w:val="21"/>
  </w:num>
  <w:num w:numId="26" w16cid:durableId="1686900644">
    <w:abstractNumId w:val="44"/>
  </w:num>
  <w:num w:numId="27" w16cid:durableId="1415392638">
    <w:abstractNumId w:val="57"/>
  </w:num>
  <w:num w:numId="28" w16cid:durableId="1630160908">
    <w:abstractNumId w:val="3"/>
  </w:num>
  <w:num w:numId="29" w16cid:durableId="2057388901">
    <w:abstractNumId w:val="47"/>
  </w:num>
  <w:num w:numId="30" w16cid:durableId="1754545466">
    <w:abstractNumId w:val="39"/>
  </w:num>
  <w:num w:numId="31" w16cid:durableId="1099908334">
    <w:abstractNumId w:val="13"/>
  </w:num>
  <w:num w:numId="32" w16cid:durableId="1642617231">
    <w:abstractNumId w:val="32"/>
  </w:num>
  <w:num w:numId="33" w16cid:durableId="337776866">
    <w:abstractNumId w:val="4"/>
  </w:num>
  <w:num w:numId="34" w16cid:durableId="655888005">
    <w:abstractNumId w:val="54"/>
  </w:num>
  <w:num w:numId="35" w16cid:durableId="1803305512">
    <w:abstractNumId w:val="49"/>
  </w:num>
  <w:num w:numId="36" w16cid:durableId="1172719024">
    <w:abstractNumId w:val="41"/>
  </w:num>
  <w:num w:numId="37" w16cid:durableId="869564372">
    <w:abstractNumId w:val="34"/>
  </w:num>
  <w:num w:numId="38" w16cid:durableId="12339546">
    <w:abstractNumId w:val="42"/>
  </w:num>
  <w:num w:numId="39" w16cid:durableId="1790859339">
    <w:abstractNumId w:val="56"/>
  </w:num>
  <w:num w:numId="40" w16cid:durableId="726877945">
    <w:abstractNumId w:val="75"/>
  </w:num>
  <w:num w:numId="41" w16cid:durableId="368838557">
    <w:abstractNumId w:val="76"/>
  </w:num>
  <w:num w:numId="42" w16cid:durableId="1336686590">
    <w:abstractNumId w:val="48"/>
  </w:num>
  <w:num w:numId="43" w16cid:durableId="698315362">
    <w:abstractNumId w:val="51"/>
  </w:num>
  <w:num w:numId="44" w16cid:durableId="622268508">
    <w:abstractNumId w:val="70"/>
  </w:num>
  <w:num w:numId="45" w16cid:durableId="288631480">
    <w:abstractNumId w:val="38"/>
  </w:num>
  <w:num w:numId="46" w16cid:durableId="1076394515">
    <w:abstractNumId w:val="77"/>
  </w:num>
  <w:num w:numId="47" w16cid:durableId="67463951">
    <w:abstractNumId w:val="69"/>
  </w:num>
  <w:num w:numId="48" w16cid:durableId="1090664298">
    <w:abstractNumId w:val="58"/>
  </w:num>
  <w:num w:numId="49" w16cid:durableId="337126214">
    <w:abstractNumId w:val="29"/>
  </w:num>
  <w:num w:numId="50" w16cid:durableId="996416787">
    <w:abstractNumId w:val="59"/>
  </w:num>
  <w:num w:numId="51" w16cid:durableId="2097049452">
    <w:abstractNumId w:val="5"/>
  </w:num>
  <w:num w:numId="52" w16cid:durableId="1320690353">
    <w:abstractNumId w:val="64"/>
  </w:num>
  <w:num w:numId="53" w16cid:durableId="718087023">
    <w:abstractNumId w:val="20"/>
  </w:num>
  <w:num w:numId="54" w16cid:durableId="654534359">
    <w:abstractNumId w:val="18"/>
  </w:num>
  <w:num w:numId="55" w16cid:durableId="179203112">
    <w:abstractNumId w:val="14"/>
  </w:num>
  <w:num w:numId="56" w16cid:durableId="1649675965">
    <w:abstractNumId w:val="1"/>
  </w:num>
  <w:num w:numId="57" w16cid:durableId="1142847819">
    <w:abstractNumId w:val="31"/>
  </w:num>
  <w:num w:numId="58" w16cid:durableId="460271999">
    <w:abstractNumId w:val="72"/>
  </w:num>
  <w:num w:numId="59" w16cid:durableId="89933977">
    <w:abstractNumId w:val="9"/>
  </w:num>
  <w:num w:numId="60" w16cid:durableId="633676602">
    <w:abstractNumId w:val="55"/>
  </w:num>
  <w:num w:numId="61" w16cid:durableId="1181772492">
    <w:abstractNumId w:val="35"/>
  </w:num>
  <w:num w:numId="62" w16cid:durableId="14115023">
    <w:abstractNumId w:val="61"/>
  </w:num>
  <w:num w:numId="63" w16cid:durableId="254291582">
    <w:abstractNumId w:val="43"/>
  </w:num>
  <w:num w:numId="64" w16cid:durableId="1400323759">
    <w:abstractNumId w:val="52"/>
  </w:num>
  <w:num w:numId="65" w16cid:durableId="88547740">
    <w:abstractNumId w:val="16"/>
  </w:num>
  <w:num w:numId="66" w16cid:durableId="1983070934">
    <w:abstractNumId w:val="15"/>
  </w:num>
  <w:num w:numId="67" w16cid:durableId="16010733">
    <w:abstractNumId w:val="63"/>
  </w:num>
  <w:num w:numId="68" w16cid:durableId="1312366557">
    <w:abstractNumId w:val="45"/>
  </w:num>
  <w:num w:numId="69" w16cid:durableId="461729285">
    <w:abstractNumId w:val="23"/>
  </w:num>
  <w:num w:numId="70" w16cid:durableId="390421433">
    <w:abstractNumId w:val="10"/>
  </w:num>
  <w:num w:numId="71" w16cid:durableId="543761456">
    <w:abstractNumId w:val="22"/>
  </w:num>
  <w:num w:numId="72" w16cid:durableId="909267775">
    <w:abstractNumId w:val="74"/>
  </w:num>
  <w:num w:numId="73" w16cid:durableId="1374966313">
    <w:abstractNumId w:val="65"/>
  </w:num>
  <w:num w:numId="74" w16cid:durableId="1700543292">
    <w:abstractNumId w:val="36"/>
  </w:num>
  <w:num w:numId="75" w16cid:durableId="1688560041">
    <w:abstractNumId w:val="27"/>
  </w:num>
  <w:num w:numId="76" w16cid:durableId="845097796">
    <w:abstractNumId w:val="67"/>
  </w:num>
  <w:num w:numId="77" w16cid:durableId="1745911143">
    <w:abstractNumId w:val="7"/>
  </w:num>
  <w:num w:numId="78" w16cid:durableId="896012661">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03C5"/>
    <w:rsid w:val="000139CF"/>
    <w:rsid w:val="000148E4"/>
    <w:rsid w:val="000231A7"/>
    <w:rsid w:val="00032752"/>
    <w:rsid w:val="000920DC"/>
    <w:rsid w:val="00143B87"/>
    <w:rsid w:val="0018091F"/>
    <w:rsid w:val="00183D90"/>
    <w:rsid w:val="001A43BD"/>
    <w:rsid w:val="001B2F7C"/>
    <w:rsid w:val="001D7B22"/>
    <w:rsid w:val="001E1937"/>
    <w:rsid w:val="002008A0"/>
    <w:rsid w:val="00201644"/>
    <w:rsid w:val="00202B14"/>
    <w:rsid w:val="00214A59"/>
    <w:rsid w:val="00250D9E"/>
    <w:rsid w:val="002648FA"/>
    <w:rsid w:val="00264EF9"/>
    <w:rsid w:val="002807A1"/>
    <w:rsid w:val="00284E8D"/>
    <w:rsid w:val="002A4487"/>
    <w:rsid w:val="002C0FF0"/>
    <w:rsid w:val="002C64DF"/>
    <w:rsid w:val="002D3079"/>
    <w:rsid w:val="002D53CB"/>
    <w:rsid w:val="003410CA"/>
    <w:rsid w:val="00343AD8"/>
    <w:rsid w:val="00366F58"/>
    <w:rsid w:val="003906F7"/>
    <w:rsid w:val="003B0A21"/>
    <w:rsid w:val="003C216A"/>
    <w:rsid w:val="003E7E37"/>
    <w:rsid w:val="003F0845"/>
    <w:rsid w:val="00404854"/>
    <w:rsid w:val="00413B8A"/>
    <w:rsid w:val="00415AD3"/>
    <w:rsid w:val="00417BD3"/>
    <w:rsid w:val="004712C2"/>
    <w:rsid w:val="0048314C"/>
    <w:rsid w:val="00483722"/>
    <w:rsid w:val="00485A15"/>
    <w:rsid w:val="004A135E"/>
    <w:rsid w:val="004A38AF"/>
    <w:rsid w:val="004A635B"/>
    <w:rsid w:val="004B7270"/>
    <w:rsid w:val="004D21DB"/>
    <w:rsid w:val="004D7A7C"/>
    <w:rsid w:val="00531D80"/>
    <w:rsid w:val="00560167"/>
    <w:rsid w:val="005643AF"/>
    <w:rsid w:val="0059199D"/>
    <w:rsid w:val="0059563E"/>
    <w:rsid w:val="005968F8"/>
    <w:rsid w:val="005A0E91"/>
    <w:rsid w:val="005A7A4F"/>
    <w:rsid w:val="005C0A8F"/>
    <w:rsid w:val="005D36E6"/>
    <w:rsid w:val="005E0285"/>
    <w:rsid w:val="005F06BF"/>
    <w:rsid w:val="006048A3"/>
    <w:rsid w:val="00641C92"/>
    <w:rsid w:val="00647A48"/>
    <w:rsid w:val="00653EE4"/>
    <w:rsid w:val="006767E3"/>
    <w:rsid w:val="00691A2D"/>
    <w:rsid w:val="0069328F"/>
    <w:rsid w:val="006D5EAC"/>
    <w:rsid w:val="006D7316"/>
    <w:rsid w:val="007259ED"/>
    <w:rsid w:val="00743694"/>
    <w:rsid w:val="007515BA"/>
    <w:rsid w:val="00771288"/>
    <w:rsid w:val="00773864"/>
    <w:rsid w:val="00786A0B"/>
    <w:rsid w:val="007978D3"/>
    <w:rsid w:val="007B4C2E"/>
    <w:rsid w:val="007B5020"/>
    <w:rsid w:val="007C11D1"/>
    <w:rsid w:val="007C309D"/>
    <w:rsid w:val="007E08C7"/>
    <w:rsid w:val="007E5216"/>
    <w:rsid w:val="008027D1"/>
    <w:rsid w:val="00825E44"/>
    <w:rsid w:val="0083792E"/>
    <w:rsid w:val="008560DF"/>
    <w:rsid w:val="00891DFD"/>
    <w:rsid w:val="008972A9"/>
    <w:rsid w:val="008B45DB"/>
    <w:rsid w:val="00901401"/>
    <w:rsid w:val="00913D80"/>
    <w:rsid w:val="009628DE"/>
    <w:rsid w:val="00963292"/>
    <w:rsid w:val="00970A1A"/>
    <w:rsid w:val="009856D8"/>
    <w:rsid w:val="009B6D2D"/>
    <w:rsid w:val="009C7DDF"/>
    <w:rsid w:val="009E6D28"/>
    <w:rsid w:val="00A209D1"/>
    <w:rsid w:val="00A238D1"/>
    <w:rsid w:val="00A274FB"/>
    <w:rsid w:val="00A3153C"/>
    <w:rsid w:val="00A31C35"/>
    <w:rsid w:val="00A7753A"/>
    <w:rsid w:val="00AA2B2B"/>
    <w:rsid w:val="00AC1353"/>
    <w:rsid w:val="00B529B4"/>
    <w:rsid w:val="00BD2CC8"/>
    <w:rsid w:val="00BD7033"/>
    <w:rsid w:val="00BD799B"/>
    <w:rsid w:val="00BF4A68"/>
    <w:rsid w:val="00C019A6"/>
    <w:rsid w:val="00C330F3"/>
    <w:rsid w:val="00C52833"/>
    <w:rsid w:val="00C54F2D"/>
    <w:rsid w:val="00C82E28"/>
    <w:rsid w:val="00C87B69"/>
    <w:rsid w:val="00CB1B86"/>
    <w:rsid w:val="00CB1FDD"/>
    <w:rsid w:val="00D00C44"/>
    <w:rsid w:val="00D011D2"/>
    <w:rsid w:val="00D258F4"/>
    <w:rsid w:val="00D60BC1"/>
    <w:rsid w:val="00D71B80"/>
    <w:rsid w:val="00D73103"/>
    <w:rsid w:val="00D771F9"/>
    <w:rsid w:val="00D92436"/>
    <w:rsid w:val="00DB00F6"/>
    <w:rsid w:val="00DB515E"/>
    <w:rsid w:val="00DE3E0A"/>
    <w:rsid w:val="00DE62F4"/>
    <w:rsid w:val="00DE6573"/>
    <w:rsid w:val="00DF75B5"/>
    <w:rsid w:val="00E23D60"/>
    <w:rsid w:val="00E243AE"/>
    <w:rsid w:val="00E9265D"/>
    <w:rsid w:val="00EA04F8"/>
    <w:rsid w:val="00EA41AA"/>
    <w:rsid w:val="00ED10EE"/>
    <w:rsid w:val="00ED19C2"/>
    <w:rsid w:val="00F05981"/>
    <w:rsid w:val="00F3415E"/>
    <w:rsid w:val="00F52EAE"/>
    <w:rsid w:val="00F62CB2"/>
    <w:rsid w:val="00F823E9"/>
    <w:rsid w:val="00F83030"/>
    <w:rsid w:val="00F92930"/>
    <w:rsid w:val="00F96D1A"/>
    <w:rsid w:val="00FA7C14"/>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977D3323-5E0D-4489-8ED3-CAF26C136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customStyle="1" w:styleId="paragraph">
    <w:name w:val="paragraph"/>
    <w:basedOn w:val="Normal"/>
    <w:rsid w:val="00485A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85A15"/>
  </w:style>
  <w:style w:type="character" w:customStyle="1" w:styleId="eop">
    <w:name w:val="eop"/>
    <w:basedOn w:val="DefaultParagraphFont"/>
    <w:rsid w:val="00485A15"/>
  </w:style>
  <w:style w:type="character" w:customStyle="1" w:styleId="scxw216523840">
    <w:name w:val="scxw216523840"/>
    <w:basedOn w:val="DefaultParagraphFont"/>
    <w:rsid w:val="00485A15"/>
  </w:style>
  <w:style w:type="paragraph" w:styleId="NormalWeb">
    <w:name w:val="Normal (Web)"/>
    <w:basedOn w:val="Normal"/>
    <w:uiPriority w:val="99"/>
    <w:semiHidden/>
    <w:unhideWhenUsed/>
    <w:rsid w:val="004712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712C2"/>
    <w:rPr>
      <w:b/>
      <w:bCs/>
    </w:rPr>
  </w:style>
  <w:style w:type="character" w:styleId="Emphasis">
    <w:name w:val="Emphasis"/>
    <w:basedOn w:val="DefaultParagraphFont"/>
    <w:uiPriority w:val="20"/>
    <w:qFormat/>
    <w:rsid w:val="004712C2"/>
    <w:rPr>
      <w:i/>
      <w:iCs/>
    </w:rPr>
  </w:style>
  <w:style w:type="paragraph" w:styleId="Caption">
    <w:name w:val="caption"/>
    <w:basedOn w:val="Normal"/>
    <w:next w:val="Normal"/>
    <w:uiPriority w:val="35"/>
    <w:unhideWhenUsed/>
    <w:qFormat/>
    <w:rsid w:val="001E1937"/>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82C7C"/>
    <w:rsid w:val="000B5285"/>
    <w:rsid w:val="001222D9"/>
    <w:rsid w:val="00143B87"/>
    <w:rsid w:val="001A43BD"/>
    <w:rsid w:val="00250D9E"/>
    <w:rsid w:val="00253055"/>
    <w:rsid w:val="002D53CB"/>
    <w:rsid w:val="003222F7"/>
    <w:rsid w:val="003410CA"/>
    <w:rsid w:val="003906F7"/>
    <w:rsid w:val="003C2F26"/>
    <w:rsid w:val="00413B8A"/>
    <w:rsid w:val="00415AD3"/>
    <w:rsid w:val="004A3736"/>
    <w:rsid w:val="004D7A7C"/>
    <w:rsid w:val="00641C92"/>
    <w:rsid w:val="0069328F"/>
    <w:rsid w:val="006B73B6"/>
    <w:rsid w:val="006D5EAC"/>
    <w:rsid w:val="008560DF"/>
    <w:rsid w:val="009C252C"/>
    <w:rsid w:val="00A06A48"/>
    <w:rsid w:val="00B27C02"/>
    <w:rsid w:val="00B529B4"/>
    <w:rsid w:val="00BB12D5"/>
    <w:rsid w:val="00D83678"/>
    <w:rsid w:val="00DB515E"/>
    <w:rsid w:val="00DF75B5"/>
    <w:rsid w:val="00E01AE2"/>
    <w:rsid w:val="00ED011F"/>
    <w:rsid w:val="00ED10EE"/>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11</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amjad ali 2424832</dc:creator>
  <cp:keywords>UNIVERSITY OF WALES TRINITY SAINT DAVID</cp:keywords>
  <dc:description/>
  <cp:lastModifiedBy>Amjad Ali</cp:lastModifiedBy>
  <cp:revision>1</cp:revision>
  <dcterms:created xsi:type="dcterms:W3CDTF">2025-05-28T16:39:00Z</dcterms:created>
  <dcterms:modified xsi:type="dcterms:W3CDTF">2026-03-08T21:07:00Z</dcterms:modified>
</cp:coreProperties>
</file>