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A2125" w14:textId="348B874C" w:rsidR="00732118" w:rsidRPr="008A1A11" w:rsidRDefault="001F60D5" w:rsidP="002E6D6C">
      <w:pPr>
        <w:jc w:val="both"/>
        <w:rPr>
          <w:rFonts w:cs="Arial"/>
        </w:rPr>
      </w:pPr>
      <w:r w:rsidRPr="002E6D6C">
        <w:rPr>
          <w:rFonts w:cs="Arial"/>
        </w:rPr>
        <w:t>Role play is described by Scott-McKie and Casey (</w:t>
      </w:r>
      <w:r w:rsidR="0051727E">
        <w:rPr>
          <w:rFonts w:cs="Arial"/>
        </w:rPr>
        <w:t>ND</w:t>
      </w:r>
      <w:r w:rsidR="006D5996" w:rsidRPr="002E6D6C">
        <w:rPr>
          <w:rFonts w:cs="Arial"/>
        </w:rPr>
        <w:t>),</w:t>
      </w:r>
      <w:r w:rsidRPr="002E6D6C">
        <w:rPr>
          <w:rFonts w:cs="Arial"/>
        </w:rPr>
        <w:t xml:space="preserve"> as play that involves a child mimicking, imitating and enacting behaviours of others, taking on a different state for example pretending to sleep, pretending to be somebody else, </w:t>
      </w:r>
      <w:r w:rsidR="006D5996">
        <w:rPr>
          <w:rFonts w:cs="Arial"/>
        </w:rPr>
        <w:t>pretending to be</w:t>
      </w:r>
      <w:r w:rsidRPr="002E6D6C">
        <w:rPr>
          <w:rFonts w:cs="Arial"/>
        </w:rPr>
        <w:t xml:space="preserve"> a </w:t>
      </w:r>
      <w:r w:rsidR="006D5996" w:rsidRPr="002E6D6C">
        <w:rPr>
          <w:rFonts w:cs="Arial"/>
        </w:rPr>
        <w:t>celebrity</w:t>
      </w:r>
      <w:r w:rsidR="006D5996">
        <w:rPr>
          <w:rFonts w:cs="Arial"/>
        </w:rPr>
        <w:t xml:space="preserve"> or </w:t>
      </w:r>
      <w:r w:rsidRPr="002E6D6C">
        <w:rPr>
          <w:rFonts w:cs="Arial"/>
        </w:rPr>
        <w:t xml:space="preserve">somebody from family or the community. They further explain that </w:t>
      </w:r>
      <w:r w:rsidR="00C15109">
        <w:rPr>
          <w:rFonts w:cs="Arial"/>
        </w:rPr>
        <w:t>r</w:t>
      </w:r>
      <w:r w:rsidRPr="002E6D6C">
        <w:rPr>
          <w:rFonts w:cs="Arial"/>
        </w:rPr>
        <w:t>ole play in an education setting could include drama, using supplies of props, dressing up and suggest that it is provides opportunity for children to explore identity, a change of gender, race, and culture.</w:t>
      </w:r>
      <w:r w:rsidR="00D206A1" w:rsidRPr="002E6D6C">
        <w:rPr>
          <w:rFonts w:cs="Arial"/>
        </w:rPr>
        <w:t xml:space="preserve"> Play Wales </w:t>
      </w:r>
      <w:r w:rsidR="00617504" w:rsidRPr="002E6D6C">
        <w:rPr>
          <w:rFonts w:cs="Arial"/>
        </w:rPr>
        <w:t>(2017</w:t>
      </w:r>
      <w:r w:rsidR="006A1100" w:rsidRPr="002E6D6C">
        <w:rPr>
          <w:rFonts w:cs="Arial"/>
        </w:rPr>
        <w:t>) supports</w:t>
      </w:r>
      <w:r w:rsidRPr="002E6D6C">
        <w:rPr>
          <w:rFonts w:cs="Arial"/>
        </w:rPr>
        <w:t xml:space="preserve"> these views and describes </w:t>
      </w:r>
      <w:r w:rsidR="00C15109">
        <w:rPr>
          <w:rFonts w:cs="Arial"/>
        </w:rPr>
        <w:t>r</w:t>
      </w:r>
      <w:r w:rsidRPr="002E6D6C">
        <w:rPr>
          <w:rFonts w:cs="Arial"/>
        </w:rPr>
        <w:t xml:space="preserve">ole </w:t>
      </w:r>
      <w:r w:rsidR="00C15109">
        <w:rPr>
          <w:rFonts w:cs="Arial"/>
        </w:rPr>
        <w:t>p</w:t>
      </w:r>
      <w:r w:rsidRPr="002E6D6C">
        <w:rPr>
          <w:rFonts w:cs="Arial"/>
        </w:rPr>
        <w:t>lay as</w:t>
      </w:r>
      <w:r w:rsidR="00617504" w:rsidRPr="002E6D6C">
        <w:rPr>
          <w:rFonts w:cs="Arial"/>
        </w:rPr>
        <w:t xml:space="preserve"> play where a child imitates a familiar person, they expand further to suggest that it is not an accurate representation of a person but will include exaggerated traits or a stereotypical view of the person</w:t>
      </w:r>
      <w:r w:rsidR="006A1100" w:rsidRPr="002E6D6C">
        <w:rPr>
          <w:rFonts w:cs="Arial"/>
        </w:rPr>
        <w:t xml:space="preserve">. The play is limited by the child’s understanding of the person they are trying to imitate but through this play with </w:t>
      </w:r>
      <w:r w:rsidR="00D5385D" w:rsidRPr="002E6D6C">
        <w:rPr>
          <w:rFonts w:cs="Arial"/>
        </w:rPr>
        <w:t>other’s</w:t>
      </w:r>
      <w:r w:rsidR="006A1100" w:rsidRPr="002E6D6C">
        <w:rPr>
          <w:rFonts w:cs="Arial"/>
        </w:rPr>
        <w:t xml:space="preserve"> children gain a greater understanding of the roles </w:t>
      </w:r>
      <w:r w:rsidR="00D5385D" w:rsidRPr="002E6D6C">
        <w:rPr>
          <w:rFonts w:cs="Arial"/>
        </w:rPr>
        <w:t xml:space="preserve">and </w:t>
      </w:r>
      <w:r w:rsidR="00732118" w:rsidRPr="002E6D6C">
        <w:rPr>
          <w:rFonts w:cs="Arial"/>
        </w:rPr>
        <w:t>the</w:t>
      </w:r>
      <w:r w:rsidR="00D5385D" w:rsidRPr="002E6D6C">
        <w:rPr>
          <w:rFonts w:cs="Arial"/>
        </w:rPr>
        <w:t xml:space="preserve"> world around them and gain an understanding that </w:t>
      </w:r>
      <w:r w:rsidR="00732118" w:rsidRPr="002E6D6C">
        <w:rPr>
          <w:rFonts w:cs="Arial"/>
        </w:rPr>
        <w:t>have similarities but are different to other people</w:t>
      </w:r>
      <w:r w:rsidR="006A1100" w:rsidRPr="002E6D6C">
        <w:rPr>
          <w:rFonts w:cs="Arial"/>
        </w:rPr>
        <w:t>.</w:t>
      </w:r>
      <w:r w:rsidR="00A33325">
        <w:rPr>
          <w:rFonts w:cs="Arial"/>
        </w:rPr>
        <w:t xml:space="preserve"> Early Years Interboard Panel (ND) suggest that</w:t>
      </w:r>
      <w:r w:rsidR="003B1066">
        <w:rPr>
          <w:rFonts w:cs="Arial"/>
        </w:rPr>
        <w:t xml:space="preserve"> adults should model play and</w:t>
      </w:r>
      <w:r w:rsidR="00A83517">
        <w:rPr>
          <w:rFonts w:cs="Arial"/>
        </w:rPr>
        <w:t xml:space="preserve"> communicate with children through discussion </w:t>
      </w:r>
      <w:r w:rsidR="003B1066">
        <w:rPr>
          <w:rFonts w:cs="Arial"/>
        </w:rPr>
        <w:t>us</w:t>
      </w:r>
      <w:r w:rsidR="00A83517">
        <w:rPr>
          <w:rFonts w:cs="Arial"/>
        </w:rPr>
        <w:t>ing</w:t>
      </w:r>
      <w:r w:rsidR="003B1066">
        <w:rPr>
          <w:rFonts w:cs="Arial"/>
        </w:rPr>
        <w:t xml:space="preserve"> a wide range of vocabulary for</w:t>
      </w:r>
      <w:r w:rsidR="00A33325">
        <w:rPr>
          <w:rFonts w:cs="Arial"/>
        </w:rPr>
        <w:t xml:space="preserve"> children</w:t>
      </w:r>
      <w:r w:rsidR="003B1066">
        <w:rPr>
          <w:rFonts w:cs="Arial"/>
        </w:rPr>
        <w:t xml:space="preserve"> to</w:t>
      </w:r>
      <w:r w:rsidR="00A33325">
        <w:rPr>
          <w:rFonts w:cs="Arial"/>
        </w:rPr>
        <w:t xml:space="preserve"> develop further </w:t>
      </w:r>
      <w:r w:rsidR="003B1066">
        <w:rPr>
          <w:rFonts w:cs="Arial"/>
        </w:rPr>
        <w:t>language, social</w:t>
      </w:r>
      <w:r w:rsidR="00A33325">
        <w:rPr>
          <w:rFonts w:cs="Arial"/>
        </w:rPr>
        <w:t xml:space="preserve"> and c</w:t>
      </w:r>
      <w:r w:rsidR="003B1066">
        <w:rPr>
          <w:rFonts w:cs="Arial"/>
        </w:rPr>
        <w:t xml:space="preserve">ommunication skills. </w:t>
      </w:r>
      <w:r w:rsidR="008A1A11">
        <w:rPr>
          <w:rFonts w:cs="Arial"/>
        </w:rPr>
        <w:t xml:space="preserve">Bates (2019) supports this when discussing </w:t>
      </w:r>
      <w:r w:rsidR="0051727E" w:rsidRPr="008A1A11">
        <w:rPr>
          <w:rFonts w:cs="Arial"/>
        </w:rPr>
        <w:t>Banduras</w:t>
      </w:r>
      <w:r w:rsidR="00E951CF" w:rsidRPr="008A1A11">
        <w:rPr>
          <w:rFonts w:cs="Arial"/>
        </w:rPr>
        <w:t xml:space="preserve"> </w:t>
      </w:r>
      <w:r w:rsidR="008A1A11" w:rsidRPr="008A1A11">
        <w:rPr>
          <w:rFonts w:cs="Arial"/>
        </w:rPr>
        <w:t xml:space="preserve">social learning theory that children learn from imitation as shown in the </w:t>
      </w:r>
      <w:r w:rsidR="00E951CF" w:rsidRPr="008A1A11">
        <w:rPr>
          <w:rFonts w:cs="Arial"/>
        </w:rPr>
        <w:t>bobo doll</w:t>
      </w:r>
      <w:r w:rsidR="008A1A11" w:rsidRPr="008A1A11">
        <w:rPr>
          <w:rFonts w:cs="Arial"/>
        </w:rPr>
        <w:t xml:space="preserve"> experiment where</w:t>
      </w:r>
      <w:r w:rsidR="00E7456E" w:rsidRPr="008A1A11">
        <w:rPr>
          <w:rFonts w:cs="Arial"/>
        </w:rPr>
        <w:t xml:space="preserve"> </w:t>
      </w:r>
      <w:r w:rsidR="008A1A11" w:rsidRPr="008A1A11">
        <w:rPr>
          <w:rFonts w:cs="Arial"/>
        </w:rPr>
        <w:t xml:space="preserve">it was </w:t>
      </w:r>
      <w:r w:rsidR="0051727E" w:rsidRPr="008A1A11">
        <w:rPr>
          <w:rFonts w:cs="Arial"/>
        </w:rPr>
        <w:t>proved</w:t>
      </w:r>
      <w:r w:rsidR="008A1A11" w:rsidRPr="008A1A11">
        <w:rPr>
          <w:rFonts w:cs="Arial"/>
        </w:rPr>
        <w:t xml:space="preserve"> that children learn through the process of observation and through watching the behaviour of another person. </w:t>
      </w:r>
    </w:p>
    <w:p w14:paraId="6FB9F21D" w14:textId="30F50DFE" w:rsidR="001F60D5" w:rsidRPr="002E6D6C" w:rsidRDefault="001F60D5" w:rsidP="002E6D6C">
      <w:pPr>
        <w:jc w:val="both"/>
        <w:rPr>
          <w:rFonts w:cs="Arial"/>
        </w:rPr>
      </w:pPr>
      <w:r w:rsidRPr="002E6D6C">
        <w:rPr>
          <w:rFonts w:cs="Arial"/>
        </w:rPr>
        <w:t xml:space="preserve">In practice in </w:t>
      </w:r>
      <w:r w:rsidR="006A1100" w:rsidRPr="002E6D6C">
        <w:rPr>
          <w:rFonts w:cs="Arial"/>
        </w:rPr>
        <w:t xml:space="preserve">the </w:t>
      </w:r>
      <w:r w:rsidR="00226E47">
        <w:rPr>
          <w:rFonts w:cs="Arial"/>
        </w:rPr>
        <w:t>F</w:t>
      </w:r>
      <w:r w:rsidR="006A1100" w:rsidRPr="002E6D6C">
        <w:rPr>
          <w:rFonts w:cs="Arial"/>
        </w:rPr>
        <w:t xml:space="preserve">oundation </w:t>
      </w:r>
      <w:r w:rsidR="00226E47">
        <w:rPr>
          <w:rFonts w:cs="Arial"/>
        </w:rPr>
        <w:t>P</w:t>
      </w:r>
      <w:r w:rsidR="006A1100" w:rsidRPr="002E6D6C">
        <w:rPr>
          <w:rFonts w:cs="Arial"/>
        </w:rPr>
        <w:t xml:space="preserve">hase curriculum in </w:t>
      </w:r>
      <w:r w:rsidRPr="002E6D6C">
        <w:rPr>
          <w:rFonts w:cs="Arial"/>
        </w:rPr>
        <w:t>Wales</w:t>
      </w:r>
      <w:r w:rsidR="0051727E" w:rsidRPr="002E6D6C">
        <w:rPr>
          <w:rFonts w:cs="Arial"/>
        </w:rPr>
        <w:t xml:space="preserve">. </w:t>
      </w:r>
      <w:r w:rsidRPr="002E6D6C">
        <w:rPr>
          <w:rFonts w:cs="Arial"/>
        </w:rPr>
        <w:t>Welsh Government (</w:t>
      </w:r>
      <w:r w:rsidR="00357D70" w:rsidRPr="002E6D6C">
        <w:rPr>
          <w:rFonts w:cs="Arial"/>
        </w:rPr>
        <w:t>2008</w:t>
      </w:r>
      <w:r w:rsidRPr="002E6D6C">
        <w:rPr>
          <w:rFonts w:cs="Arial"/>
        </w:rPr>
        <w:t xml:space="preserve">) as part of the </w:t>
      </w:r>
      <w:r w:rsidR="00C15109">
        <w:rPr>
          <w:rFonts w:cs="Arial"/>
        </w:rPr>
        <w:t>L</w:t>
      </w:r>
      <w:r w:rsidRPr="002E6D6C">
        <w:rPr>
          <w:rFonts w:cs="Arial"/>
        </w:rPr>
        <w:t xml:space="preserve">iteracy and </w:t>
      </w:r>
      <w:r w:rsidR="00C15109">
        <w:rPr>
          <w:rFonts w:cs="Arial"/>
        </w:rPr>
        <w:t>N</w:t>
      </w:r>
      <w:r w:rsidRPr="002E6D6C">
        <w:rPr>
          <w:rFonts w:cs="Arial"/>
        </w:rPr>
        <w:t xml:space="preserve">umeracy </w:t>
      </w:r>
      <w:r w:rsidR="00C15109">
        <w:rPr>
          <w:rFonts w:cs="Arial"/>
        </w:rPr>
        <w:t>F</w:t>
      </w:r>
      <w:r w:rsidRPr="002E6D6C">
        <w:rPr>
          <w:rFonts w:cs="Arial"/>
        </w:rPr>
        <w:t xml:space="preserve">ramework suggest that pupils of nursery age should have opportunities to </w:t>
      </w:r>
      <w:r w:rsidR="002E6D6C" w:rsidRPr="002E6D6C">
        <w:rPr>
          <w:rFonts w:cs="Arial"/>
        </w:rPr>
        <w:t xml:space="preserve">participate in role play </w:t>
      </w:r>
      <w:r w:rsidR="006A1100" w:rsidRPr="002E6D6C">
        <w:rPr>
          <w:rFonts w:cs="Arial"/>
        </w:rPr>
        <w:t>and</w:t>
      </w:r>
      <w:r w:rsidR="002E6D6C" w:rsidRPr="002E6D6C">
        <w:rPr>
          <w:rFonts w:cs="Arial"/>
        </w:rPr>
        <w:t xml:space="preserve"> that</w:t>
      </w:r>
      <w:r w:rsidRPr="002E6D6C">
        <w:rPr>
          <w:rFonts w:cs="Arial"/>
        </w:rPr>
        <w:t xml:space="preserve"> practi</w:t>
      </w:r>
      <w:r w:rsidR="006A1100" w:rsidRPr="002E6D6C">
        <w:rPr>
          <w:rFonts w:cs="Arial"/>
        </w:rPr>
        <w:t>ti</w:t>
      </w:r>
      <w:r w:rsidRPr="002E6D6C">
        <w:rPr>
          <w:rFonts w:cs="Arial"/>
        </w:rPr>
        <w:t xml:space="preserve">oners should include planning for </w:t>
      </w:r>
      <w:r w:rsidR="00C15109">
        <w:rPr>
          <w:rFonts w:cs="Arial"/>
        </w:rPr>
        <w:t>r</w:t>
      </w:r>
      <w:r w:rsidRPr="002E6D6C">
        <w:rPr>
          <w:rFonts w:cs="Arial"/>
        </w:rPr>
        <w:t xml:space="preserve">ole </w:t>
      </w:r>
      <w:r w:rsidR="00C15109">
        <w:rPr>
          <w:rFonts w:cs="Arial"/>
        </w:rPr>
        <w:t>p</w:t>
      </w:r>
      <w:r w:rsidRPr="002E6D6C">
        <w:rPr>
          <w:rFonts w:cs="Arial"/>
        </w:rPr>
        <w:t>lay opportunities</w:t>
      </w:r>
      <w:r w:rsidR="00895E0B" w:rsidRPr="002E6D6C">
        <w:rPr>
          <w:rFonts w:cs="Arial"/>
        </w:rPr>
        <w:t xml:space="preserve"> by mentioning that children are expected to be able to </w:t>
      </w:r>
      <w:r w:rsidR="00895E0B" w:rsidRPr="002E6D6C">
        <w:rPr>
          <w:rFonts w:cs="Arial"/>
          <w:color w:val="1F1F1F"/>
          <w:shd w:val="clear" w:color="auto" w:fill="FFFFFF"/>
        </w:rPr>
        <w:t xml:space="preserve">imitate make believe and </w:t>
      </w:r>
      <w:r w:rsidR="00357D70" w:rsidRPr="002E6D6C">
        <w:rPr>
          <w:rFonts w:cs="Arial"/>
          <w:color w:val="1F1F1F"/>
          <w:shd w:val="clear" w:color="auto" w:fill="FFFFFF"/>
        </w:rPr>
        <w:t>real-life</w:t>
      </w:r>
      <w:r w:rsidR="00895E0B" w:rsidRPr="002E6D6C">
        <w:rPr>
          <w:rFonts w:cs="Arial"/>
          <w:color w:val="1F1F1F"/>
          <w:shd w:val="clear" w:color="auto" w:fill="FFFFFF"/>
        </w:rPr>
        <w:t xml:space="preserve"> experiences through role play</w:t>
      </w:r>
      <w:r w:rsidR="0051727E" w:rsidRPr="002E6D6C">
        <w:rPr>
          <w:rFonts w:cs="Arial"/>
        </w:rPr>
        <w:t xml:space="preserve">. </w:t>
      </w:r>
      <w:r w:rsidR="00732118" w:rsidRPr="002E6D6C">
        <w:rPr>
          <w:rFonts w:cs="Arial"/>
        </w:rPr>
        <w:t>Department for Education (2021</w:t>
      </w:r>
      <w:r w:rsidR="00357D70" w:rsidRPr="002E6D6C">
        <w:rPr>
          <w:rFonts w:cs="Arial"/>
        </w:rPr>
        <w:t>), In</w:t>
      </w:r>
      <w:r w:rsidR="00732118" w:rsidRPr="002E6D6C">
        <w:rPr>
          <w:rFonts w:cs="Arial"/>
        </w:rPr>
        <w:t xml:space="preserve"> the </w:t>
      </w:r>
      <w:r w:rsidR="00C15109">
        <w:rPr>
          <w:rFonts w:cs="Arial"/>
        </w:rPr>
        <w:t>E</w:t>
      </w:r>
      <w:r w:rsidR="00732118" w:rsidRPr="002E6D6C">
        <w:rPr>
          <w:rFonts w:cs="Arial"/>
        </w:rPr>
        <w:t xml:space="preserve">arly </w:t>
      </w:r>
      <w:r w:rsidR="00C15109">
        <w:rPr>
          <w:rFonts w:cs="Arial"/>
        </w:rPr>
        <w:t>Y</w:t>
      </w:r>
      <w:r w:rsidR="00732118" w:rsidRPr="002E6D6C">
        <w:rPr>
          <w:rFonts w:cs="Arial"/>
        </w:rPr>
        <w:t xml:space="preserve">ears </w:t>
      </w:r>
      <w:r w:rsidR="00C15109">
        <w:rPr>
          <w:rFonts w:cs="Arial"/>
        </w:rPr>
        <w:t>F</w:t>
      </w:r>
      <w:r w:rsidR="00732118" w:rsidRPr="002E6D6C">
        <w:rPr>
          <w:rFonts w:cs="Arial"/>
        </w:rPr>
        <w:t xml:space="preserve">oundation </w:t>
      </w:r>
      <w:r w:rsidR="00C15109">
        <w:rPr>
          <w:rFonts w:cs="Arial"/>
        </w:rPr>
        <w:t>S</w:t>
      </w:r>
      <w:r w:rsidR="00732118" w:rsidRPr="002E6D6C">
        <w:rPr>
          <w:rFonts w:cs="Arial"/>
        </w:rPr>
        <w:t>tage framework for England, explain that</w:t>
      </w:r>
      <w:r w:rsidR="00357D70" w:rsidRPr="002E6D6C">
        <w:rPr>
          <w:rFonts w:cs="Arial"/>
        </w:rPr>
        <w:t xml:space="preserve"> when delivering </w:t>
      </w:r>
      <w:r w:rsidR="002B60A8">
        <w:rPr>
          <w:rFonts w:cs="Arial"/>
        </w:rPr>
        <w:t>e</w:t>
      </w:r>
      <w:r w:rsidR="00357D70" w:rsidRPr="002E6D6C">
        <w:rPr>
          <w:rFonts w:cs="Arial"/>
        </w:rPr>
        <w:t xml:space="preserve">xpressive </w:t>
      </w:r>
      <w:r w:rsidR="002B60A8">
        <w:rPr>
          <w:rFonts w:cs="Arial"/>
        </w:rPr>
        <w:t>a</w:t>
      </w:r>
      <w:r w:rsidR="00357D70" w:rsidRPr="002E6D6C">
        <w:rPr>
          <w:rFonts w:cs="Arial"/>
        </w:rPr>
        <w:t xml:space="preserve">rts and </w:t>
      </w:r>
      <w:r w:rsidR="002B60A8">
        <w:rPr>
          <w:rFonts w:cs="Arial"/>
        </w:rPr>
        <w:t>d</w:t>
      </w:r>
      <w:r w:rsidR="00357D70" w:rsidRPr="002E6D6C">
        <w:rPr>
          <w:rFonts w:cs="Arial"/>
        </w:rPr>
        <w:t>esign modules practitioners should ensure that pupils</w:t>
      </w:r>
      <w:r w:rsidR="00732118" w:rsidRPr="002E6D6C">
        <w:rPr>
          <w:rFonts w:cs="Arial"/>
        </w:rPr>
        <w:t xml:space="preserve"> </w:t>
      </w:r>
      <w:r w:rsidR="00357D70" w:rsidRPr="002E6D6C">
        <w:rPr>
          <w:rFonts w:cs="Arial"/>
        </w:rPr>
        <w:t xml:space="preserve">are able to make use of props and materials provided when role playing characters thus showing that </w:t>
      </w:r>
      <w:r w:rsidR="002B60A8">
        <w:rPr>
          <w:rFonts w:cs="Arial"/>
        </w:rPr>
        <w:t>r</w:t>
      </w:r>
      <w:r w:rsidR="00357D70" w:rsidRPr="002E6D6C">
        <w:rPr>
          <w:rFonts w:cs="Arial"/>
        </w:rPr>
        <w:t xml:space="preserve">ole </w:t>
      </w:r>
      <w:r w:rsidR="002B60A8">
        <w:rPr>
          <w:rFonts w:cs="Arial"/>
        </w:rPr>
        <w:t>p</w:t>
      </w:r>
      <w:r w:rsidR="00357D70" w:rsidRPr="002E6D6C">
        <w:rPr>
          <w:rFonts w:cs="Arial"/>
        </w:rPr>
        <w:t>lay is a statutory part of the curriculum in the United Kingdom.</w:t>
      </w:r>
    </w:p>
    <w:p w14:paraId="01BB62EB" w14:textId="6D5C1B2C" w:rsidR="002E6D6C" w:rsidRPr="002E6D6C" w:rsidRDefault="002E6D6C" w:rsidP="002E6D6C">
      <w:pPr>
        <w:jc w:val="both"/>
        <w:rPr>
          <w:rFonts w:cs="Arial"/>
        </w:rPr>
      </w:pPr>
      <w:r w:rsidRPr="002E6D6C">
        <w:rPr>
          <w:rFonts w:cs="Arial"/>
        </w:rPr>
        <w:t xml:space="preserve">Locomotor play is </w:t>
      </w:r>
      <w:r w:rsidR="000E00E8">
        <w:rPr>
          <w:rFonts w:cs="Arial"/>
        </w:rPr>
        <w:t>described by Play Wales (2017) as physical play, movement in any direction for its own sake. It includes cycling, gymnastics, ball games, leaping and swinging</w:t>
      </w:r>
      <w:r w:rsidR="00E77E2D">
        <w:rPr>
          <w:rFonts w:cs="Arial"/>
        </w:rPr>
        <w:t xml:space="preserve">. They suggest it improves balance, flexibility and strength and increases a </w:t>
      </w:r>
      <w:r w:rsidR="00FE54FB">
        <w:rPr>
          <w:rFonts w:cs="Arial"/>
        </w:rPr>
        <w:t>child’s</w:t>
      </w:r>
      <w:r w:rsidR="00E77E2D">
        <w:rPr>
          <w:rFonts w:cs="Arial"/>
        </w:rPr>
        <w:t xml:space="preserve"> familiarity of the environment where the child learn which areas are safe to play</w:t>
      </w:r>
      <w:r w:rsidR="0051727E">
        <w:rPr>
          <w:rFonts w:cs="Arial"/>
        </w:rPr>
        <w:t>.</w:t>
      </w:r>
      <w:r w:rsidR="00E77E2D">
        <w:rPr>
          <w:rFonts w:cs="Arial"/>
        </w:rPr>
        <w:t xml:space="preserve"> </w:t>
      </w:r>
      <w:r w:rsidR="00703E96">
        <w:rPr>
          <w:rFonts w:cs="Arial"/>
        </w:rPr>
        <w:t xml:space="preserve">Tassoni and Hucker (2010) explain that physical play is when children enjoy a range of movement activities such as climbing, </w:t>
      </w:r>
      <w:r w:rsidR="00D8405C">
        <w:rPr>
          <w:rFonts w:cs="Arial"/>
        </w:rPr>
        <w:t>balancing,</w:t>
      </w:r>
      <w:r w:rsidR="00703E96">
        <w:rPr>
          <w:rFonts w:cs="Arial"/>
        </w:rPr>
        <w:t xml:space="preserve"> and jumping. It can be enjoyed inside or outside and in natural environments or using manufactured equipment. They </w:t>
      </w:r>
      <w:r w:rsidR="00D8405C">
        <w:rPr>
          <w:rFonts w:cs="Arial"/>
        </w:rPr>
        <w:t xml:space="preserve">explain </w:t>
      </w:r>
      <w:r w:rsidR="00703E96">
        <w:rPr>
          <w:rFonts w:cs="Arial"/>
        </w:rPr>
        <w:t>that it improves gross and fine motor skills, and spatial awareness</w:t>
      </w:r>
      <w:r w:rsidR="00D8405C">
        <w:rPr>
          <w:rFonts w:cs="Arial"/>
        </w:rPr>
        <w:t xml:space="preserve"> as well as improving strength, muscle control and self-confidence. </w:t>
      </w:r>
    </w:p>
    <w:p w14:paraId="14C2FB87" w14:textId="7318812B" w:rsidR="008A1A11" w:rsidRDefault="00D8405C" w:rsidP="0021362B">
      <w:pPr>
        <w:jc w:val="both"/>
        <w:rPr>
          <w:rFonts w:cs="Arial"/>
        </w:rPr>
      </w:pPr>
      <w:r>
        <w:rPr>
          <w:rFonts w:cs="Arial"/>
        </w:rPr>
        <w:t>Physical</w:t>
      </w:r>
      <w:r w:rsidR="00392672">
        <w:rPr>
          <w:rFonts w:cs="Arial"/>
        </w:rPr>
        <w:t xml:space="preserve"> development is</w:t>
      </w:r>
      <w:r w:rsidR="0051727E">
        <w:rPr>
          <w:rFonts w:cs="Arial"/>
        </w:rPr>
        <w:t xml:space="preserve"> </w:t>
      </w:r>
      <w:r w:rsidR="00392672">
        <w:rPr>
          <w:rFonts w:cs="Arial"/>
        </w:rPr>
        <w:t xml:space="preserve">recognised as part of </w:t>
      </w:r>
      <w:r w:rsidR="006D5996">
        <w:rPr>
          <w:rFonts w:cs="Arial"/>
        </w:rPr>
        <w:t xml:space="preserve">the </w:t>
      </w:r>
      <w:r w:rsidR="00392672">
        <w:rPr>
          <w:rFonts w:cs="Arial"/>
        </w:rPr>
        <w:t xml:space="preserve">curriculum in England and Wales. The </w:t>
      </w:r>
      <w:r>
        <w:rPr>
          <w:rFonts w:cs="Arial"/>
        </w:rPr>
        <w:t>Department for Education (2021)</w:t>
      </w:r>
      <w:r w:rsidR="00392672">
        <w:rPr>
          <w:rFonts w:cs="Arial"/>
        </w:rPr>
        <w:t xml:space="preserve"> in the Early Years Foundation Phase Framework</w:t>
      </w:r>
      <w:r>
        <w:rPr>
          <w:rFonts w:cs="Arial"/>
        </w:rPr>
        <w:t xml:space="preserve"> explain that children should be provided with </w:t>
      </w:r>
      <w:r w:rsidR="00392672">
        <w:rPr>
          <w:rFonts w:cs="Arial"/>
        </w:rPr>
        <w:t>opportunities</w:t>
      </w:r>
      <w:r>
        <w:rPr>
          <w:rFonts w:cs="Arial"/>
        </w:rPr>
        <w:t xml:space="preserve"> to develop skills where they are able to negotiate space and obstacles </w:t>
      </w:r>
      <w:r w:rsidR="001D6E47">
        <w:rPr>
          <w:rFonts w:cs="Arial"/>
        </w:rPr>
        <w:t>safely, are</w:t>
      </w:r>
      <w:r w:rsidR="00392672">
        <w:rPr>
          <w:rFonts w:cs="Arial"/>
        </w:rPr>
        <w:t xml:space="preserve"> able to develop coordination and move energetically and be able to show balance, coordination and strength when playing. </w:t>
      </w:r>
      <w:r w:rsidR="0021362B">
        <w:rPr>
          <w:rFonts w:cs="Arial"/>
        </w:rPr>
        <w:t xml:space="preserve">Welsh Government (2015) support this in the Foundation </w:t>
      </w:r>
      <w:r w:rsidR="0021362B">
        <w:rPr>
          <w:rFonts w:cs="Arial"/>
        </w:rPr>
        <w:lastRenderedPageBreak/>
        <w:t>Phase by ensuring physical play is part of the curriculum and maintains that pupils should be provided with opportunities to develop sensory awareness, physical strength, coordination, motor skills and confidence through physical and adventurous play again supporting Tassoni and Hucker (2010)</w:t>
      </w:r>
      <w:r w:rsidR="0051727E">
        <w:rPr>
          <w:rFonts w:cs="Arial"/>
        </w:rPr>
        <w:t xml:space="preserve">. </w:t>
      </w:r>
      <w:r w:rsidR="006D5996">
        <w:rPr>
          <w:rFonts w:cs="Arial"/>
        </w:rPr>
        <w:t xml:space="preserve">Tassoni and Hucker (2010) explain that for children to benefit from the play it should be simple enough for the children to participate but </w:t>
      </w:r>
      <w:r w:rsidR="006C130E">
        <w:rPr>
          <w:rFonts w:cs="Arial"/>
        </w:rPr>
        <w:t xml:space="preserve">risky and </w:t>
      </w:r>
      <w:r w:rsidR="006D5996">
        <w:rPr>
          <w:rFonts w:cs="Arial"/>
        </w:rPr>
        <w:t>challenging enough for them not to become bored. Adult participation should be limited</w:t>
      </w:r>
      <w:r w:rsidR="006C130E">
        <w:rPr>
          <w:rFonts w:cs="Arial"/>
        </w:rPr>
        <w:t xml:space="preserve"> with the adult observing from a distance </w:t>
      </w:r>
      <w:r w:rsidR="006D5996">
        <w:rPr>
          <w:rFonts w:cs="Arial"/>
        </w:rPr>
        <w:t xml:space="preserve">to allow the child to explore and </w:t>
      </w:r>
      <w:r w:rsidR="006C130E">
        <w:rPr>
          <w:rFonts w:cs="Arial"/>
        </w:rPr>
        <w:t>resolve challenges independently</w:t>
      </w:r>
      <w:r w:rsidR="0051727E">
        <w:rPr>
          <w:rFonts w:cs="Arial"/>
        </w:rPr>
        <w:t xml:space="preserve">. </w:t>
      </w:r>
      <w:r w:rsidR="006C130E">
        <w:rPr>
          <w:rFonts w:cs="Arial"/>
        </w:rPr>
        <w:t>Although children may require and adult to give extra support as they gain confidence to move to the next stage of their development</w:t>
      </w:r>
      <w:r w:rsidR="00C04047">
        <w:rPr>
          <w:rFonts w:cs="Arial"/>
        </w:rPr>
        <w:t>, as they explain in practise this could be holding a child’s hand whilst they climb until they develop confidence to climb alone</w:t>
      </w:r>
      <w:r w:rsidR="00C04047" w:rsidRPr="00CB05B2">
        <w:rPr>
          <w:rFonts w:cs="Arial"/>
        </w:rPr>
        <w:t>.</w:t>
      </w:r>
      <w:r w:rsidR="00CB05B2" w:rsidRPr="00CB05B2">
        <w:rPr>
          <w:rFonts w:cs="Arial"/>
        </w:rPr>
        <w:t xml:space="preserve"> Frobel Trust (ND) supports this by stating that children should have ownership of their play</w:t>
      </w:r>
      <w:r w:rsidR="00CB05B2">
        <w:rPr>
          <w:rFonts w:cs="Arial"/>
        </w:rPr>
        <w:t xml:space="preserve"> and that Froebelian educators should offer freedom with guidance, supporting, facilitating, and guiding to enrich the child play and learning experience.</w:t>
      </w:r>
    </w:p>
    <w:p w14:paraId="2E701E55" w14:textId="7E7EB52E" w:rsidR="0021362B" w:rsidRDefault="0021362B" w:rsidP="0021362B">
      <w:pPr>
        <w:jc w:val="both"/>
        <w:rPr>
          <w:rFonts w:cs="Arial"/>
        </w:rPr>
      </w:pPr>
      <w:r>
        <w:rPr>
          <w:rFonts w:cs="Arial"/>
        </w:rPr>
        <w:t xml:space="preserve">Play Wales (2017) also maintain that providing </w:t>
      </w:r>
      <w:r w:rsidR="002B60A8">
        <w:rPr>
          <w:rFonts w:cs="Arial"/>
        </w:rPr>
        <w:t>l</w:t>
      </w:r>
      <w:r>
        <w:rPr>
          <w:rFonts w:cs="Arial"/>
        </w:rPr>
        <w:t>ocomotor play activities is now more important than ever where there has been a dramatic rise in obesity in children</w:t>
      </w:r>
      <w:r w:rsidR="00CB05B2">
        <w:rPr>
          <w:rFonts w:cs="Arial"/>
        </w:rPr>
        <w:t xml:space="preserve">. </w:t>
      </w:r>
    </w:p>
    <w:p w14:paraId="37281260" w14:textId="127F179A" w:rsidR="00667F6A" w:rsidRPr="002B60A8" w:rsidRDefault="00667F6A" w:rsidP="0021362B">
      <w:pPr>
        <w:jc w:val="both"/>
        <w:rPr>
          <w:rFonts w:cs="Arial"/>
          <w:highlight w:val="yellow"/>
        </w:rPr>
      </w:pPr>
      <w:r>
        <w:rPr>
          <w:rFonts w:cs="Arial"/>
        </w:rPr>
        <w:t>Howard and McInnes (2012) describe play as not only an observable behaviour but as a mental state and explained that children showed signs of increased mental wellbeing when perceiving an activity as “play” rather than “not play”</w:t>
      </w:r>
      <w:r w:rsidR="002B60A8">
        <w:rPr>
          <w:rFonts w:cs="Arial"/>
        </w:rPr>
        <w:t xml:space="preserve"> </w:t>
      </w:r>
      <w:r w:rsidR="002B60A8">
        <w:rPr>
          <w:rFonts w:cs="Arial"/>
        </w:rPr>
        <w:t xml:space="preserve">and suggest that children use cues such as adult </w:t>
      </w:r>
      <w:r w:rsidR="002B60A8">
        <w:rPr>
          <w:rFonts w:cs="Arial"/>
        </w:rPr>
        <w:t>presence,</w:t>
      </w:r>
      <w:r w:rsidR="002B60A8">
        <w:rPr>
          <w:rFonts w:cs="Arial"/>
        </w:rPr>
        <w:t xml:space="preserve"> the location of the activity and choice to determine if an activity is seen as play. </w:t>
      </w:r>
      <w:r w:rsidR="002B60A8">
        <w:rPr>
          <w:rFonts w:cs="Arial"/>
        </w:rPr>
        <w:t>F</w:t>
      </w:r>
      <w:r>
        <w:rPr>
          <w:rFonts w:cs="Arial"/>
        </w:rPr>
        <w:t xml:space="preserve">or </w:t>
      </w:r>
      <w:r w:rsidR="002B60A8">
        <w:rPr>
          <w:rFonts w:cs="Arial"/>
        </w:rPr>
        <w:t>example,</w:t>
      </w:r>
      <w:r>
        <w:rPr>
          <w:rFonts w:cs="Arial"/>
        </w:rPr>
        <w:t xml:space="preserve"> completing an activity on the floor in a playful manner rather than at a desk. This is supported by Tassoni and Hucker (2010) when</w:t>
      </w:r>
      <w:r w:rsidR="00EB559E">
        <w:rPr>
          <w:rFonts w:cs="Arial"/>
        </w:rPr>
        <w:t xml:space="preserve"> discussing</w:t>
      </w:r>
      <w:r>
        <w:rPr>
          <w:rFonts w:cs="Arial"/>
        </w:rPr>
        <w:t xml:space="preserve"> Susan Issacs theory that children should not be forced to sit at tables and should be able to explore the classroom freely to learn</w:t>
      </w:r>
      <w:r w:rsidR="00EB559E">
        <w:rPr>
          <w:rFonts w:cs="Arial"/>
        </w:rPr>
        <w:t xml:space="preserve"> and by Bates (2019) when explaining that whilst Maria Montessori’s theory did not include the use of free play the theory still discussed how a child natural curiosity and will to learn should be encouraged to foster a lifelong love for learning. </w:t>
      </w:r>
      <w:r>
        <w:rPr>
          <w:rFonts w:cs="Arial"/>
        </w:rPr>
        <w:t xml:space="preserve"> </w:t>
      </w:r>
      <w:r w:rsidR="00996D1A">
        <w:rPr>
          <w:rFonts w:cs="Arial"/>
        </w:rPr>
        <w:t xml:space="preserve">Play Wales (2021) explain article </w:t>
      </w:r>
      <w:r w:rsidR="00F81CD2">
        <w:rPr>
          <w:rFonts w:cs="Arial"/>
        </w:rPr>
        <w:t>thirty-one</w:t>
      </w:r>
      <w:r w:rsidR="00996D1A">
        <w:rPr>
          <w:rFonts w:cs="Arial"/>
        </w:rPr>
        <w:t xml:space="preserve"> of the United Nations Convention on the Rights of a Child which includes every child has the right to engage in play and participate freely in activities that are age appropriate and Welsh Government </w:t>
      </w:r>
      <w:r w:rsidR="00996D1A" w:rsidRPr="000F0981">
        <w:rPr>
          <w:rFonts w:cs="Arial"/>
          <w:color w:val="000000" w:themeColor="text1"/>
        </w:rPr>
        <w:t>(</w:t>
      </w:r>
      <w:r w:rsidR="000F0981" w:rsidRPr="000F0981">
        <w:rPr>
          <w:rFonts w:cs="Arial"/>
          <w:color w:val="000000" w:themeColor="text1"/>
        </w:rPr>
        <w:t>2002</w:t>
      </w:r>
      <w:r w:rsidR="00996D1A" w:rsidRPr="000F0981">
        <w:rPr>
          <w:rFonts w:cs="Arial"/>
          <w:color w:val="000000" w:themeColor="text1"/>
        </w:rPr>
        <w:t>),</w:t>
      </w:r>
      <w:r w:rsidR="00996D1A" w:rsidRPr="00996D1A">
        <w:rPr>
          <w:rFonts w:cs="Arial"/>
          <w:color w:val="000000" w:themeColor="text1"/>
        </w:rPr>
        <w:t xml:space="preserve"> </w:t>
      </w:r>
      <w:r w:rsidR="00996D1A">
        <w:rPr>
          <w:rFonts w:cs="Arial"/>
          <w:color w:val="000000" w:themeColor="text1"/>
        </w:rPr>
        <w:t>support this by</w:t>
      </w:r>
      <w:r w:rsidR="000F0981">
        <w:rPr>
          <w:rFonts w:cs="Arial"/>
          <w:color w:val="000000" w:themeColor="text1"/>
        </w:rPr>
        <w:t xml:space="preserve"> stating that a child should have free choice in their own play </w:t>
      </w:r>
      <w:r w:rsidR="00F81CD2">
        <w:rPr>
          <w:rFonts w:cs="Arial"/>
          <w:color w:val="000000" w:themeColor="text1"/>
        </w:rPr>
        <w:t xml:space="preserve">,and  that self – directed play that is not intrinsically motivated is imperative for </w:t>
      </w:r>
      <w:r w:rsidR="00454669">
        <w:rPr>
          <w:rFonts w:cs="Arial"/>
          <w:color w:val="000000" w:themeColor="text1"/>
        </w:rPr>
        <w:t xml:space="preserve">children’s </w:t>
      </w:r>
      <w:r w:rsidR="00F81CD2">
        <w:rPr>
          <w:rFonts w:cs="Arial"/>
          <w:color w:val="000000" w:themeColor="text1"/>
        </w:rPr>
        <w:t xml:space="preserve">development </w:t>
      </w:r>
      <w:r w:rsidR="00454669">
        <w:rPr>
          <w:rFonts w:cs="Arial"/>
          <w:color w:val="000000" w:themeColor="text1"/>
        </w:rPr>
        <w:t xml:space="preserve">and increased </w:t>
      </w:r>
      <w:r w:rsidR="000F0981">
        <w:rPr>
          <w:rFonts w:cs="Arial"/>
          <w:color w:val="000000" w:themeColor="text1"/>
        </w:rPr>
        <w:t xml:space="preserve"> wellbeing and development and enriches the learning experience. </w:t>
      </w:r>
    </w:p>
    <w:p w14:paraId="445EF9B5" w14:textId="77777777" w:rsidR="00D1102B" w:rsidRDefault="002B60A8" w:rsidP="0021362B">
      <w:pPr>
        <w:jc w:val="both"/>
        <w:rPr>
          <w:rFonts w:cs="Arial"/>
        </w:rPr>
      </w:pPr>
      <w:r>
        <w:rPr>
          <w:rFonts w:cs="Arial"/>
        </w:rPr>
        <w:t xml:space="preserve">King and Newstead </w:t>
      </w:r>
      <w:r w:rsidR="00C15109">
        <w:rPr>
          <w:rFonts w:cs="Arial"/>
        </w:rPr>
        <w:t>(</w:t>
      </w:r>
      <w:r>
        <w:rPr>
          <w:rFonts w:cs="Arial"/>
        </w:rPr>
        <w:t>2019</w:t>
      </w:r>
      <w:r w:rsidR="00C15109">
        <w:rPr>
          <w:rFonts w:cs="Arial"/>
        </w:rPr>
        <w:t xml:space="preserve">) discuss the Play Cycle Theory and suggest that play starts with a Metalude, a </w:t>
      </w:r>
      <w:r w:rsidR="00963C48">
        <w:rPr>
          <w:rFonts w:cs="Arial"/>
        </w:rPr>
        <w:t>child’s</w:t>
      </w:r>
      <w:r w:rsidR="00C15109">
        <w:rPr>
          <w:rFonts w:cs="Arial"/>
        </w:rPr>
        <w:t xml:space="preserve"> thought or idea that progress to a play cue, where the child invites another child</w:t>
      </w:r>
      <w:r w:rsidR="0030756F">
        <w:rPr>
          <w:rFonts w:cs="Arial"/>
        </w:rPr>
        <w:t xml:space="preserve">, </w:t>
      </w:r>
      <w:r w:rsidR="00454669">
        <w:rPr>
          <w:rFonts w:cs="Arial"/>
        </w:rPr>
        <w:t>adult,</w:t>
      </w:r>
      <w:r w:rsidR="0030756F">
        <w:rPr>
          <w:rFonts w:cs="Arial"/>
        </w:rPr>
        <w:t xml:space="preserve"> or object</w:t>
      </w:r>
      <w:r w:rsidR="00C15109">
        <w:rPr>
          <w:rFonts w:cs="Arial"/>
        </w:rPr>
        <w:t xml:space="preserve"> to play. The cue could be verbal or </w:t>
      </w:r>
      <w:r w:rsidR="00963C48">
        <w:rPr>
          <w:rFonts w:cs="Arial"/>
        </w:rPr>
        <w:t>non-verbal,</w:t>
      </w:r>
      <w:r w:rsidR="00C15109">
        <w:rPr>
          <w:rFonts w:cs="Arial"/>
        </w:rPr>
        <w:t xml:space="preserve"> such as a question of throwing a ball. </w:t>
      </w:r>
      <w:r w:rsidR="00963C48">
        <w:rPr>
          <w:rFonts w:cs="Arial"/>
        </w:rPr>
        <w:t xml:space="preserve"> The play is contained in a frame that could be physical and visible or imagined. The play return is the response from the adult or child who was initially invited by the play cue, once a response has been given the play then play then develops and the process is called the loop and flow. </w:t>
      </w:r>
      <w:r w:rsidR="0030756F">
        <w:rPr>
          <w:rFonts w:cs="Arial"/>
        </w:rPr>
        <w:t>They suggest play ends with annihilation where the child becomes disinterested in the person or object and moves on to the next activity.</w:t>
      </w:r>
    </w:p>
    <w:p w14:paraId="18FEBF08" w14:textId="20ED22DB" w:rsidR="00471540" w:rsidRDefault="0030756F" w:rsidP="0021362B">
      <w:pPr>
        <w:jc w:val="both"/>
        <w:rPr>
          <w:rFonts w:cs="Arial"/>
        </w:rPr>
      </w:pPr>
      <w:r>
        <w:rPr>
          <w:rFonts w:cs="Arial"/>
        </w:rPr>
        <w:lastRenderedPageBreak/>
        <w:t>Sturrock and Else (1998) suggest that adults often want to improve, control or rescue play by participating in play or making suggestions in the Play Cycle and explain that this is called adulteration. King et</w:t>
      </w:r>
      <w:r w:rsidR="00981677">
        <w:rPr>
          <w:rFonts w:cs="Arial"/>
        </w:rPr>
        <w:t xml:space="preserve"> al (2020) describe adulteration as children’s play becoming contaminated by adults.</w:t>
      </w:r>
      <w:r w:rsidR="004F6221">
        <w:rPr>
          <w:rFonts w:cs="Arial"/>
        </w:rPr>
        <w:t xml:space="preserve"> </w:t>
      </w:r>
      <w:r w:rsidR="00103CFC">
        <w:rPr>
          <w:rFonts w:cs="Arial"/>
        </w:rPr>
        <w:t xml:space="preserve">Pamling </w:t>
      </w:r>
      <w:r w:rsidR="00103CFC" w:rsidRPr="00103CFC">
        <w:rPr>
          <w:rFonts w:cs="Arial"/>
          <w:i/>
          <w:iCs/>
        </w:rPr>
        <w:t>et al</w:t>
      </w:r>
      <w:r w:rsidR="00103CFC">
        <w:rPr>
          <w:rFonts w:cs="Arial"/>
        </w:rPr>
        <w:t xml:space="preserve"> (2006) </w:t>
      </w:r>
      <w:r w:rsidR="00103CFC">
        <w:rPr>
          <w:rFonts w:cs="Arial"/>
        </w:rPr>
        <w:t xml:space="preserve">disagrees </w:t>
      </w:r>
      <w:r w:rsidR="00103CFC">
        <w:rPr>
          <w:rFonts w:cs="Arial"/>
        </w:rPr>
        <w:t xml:space="preserve">by suggesting that children’s learning is maximised </w:t>
      </w:r>
      <w:r w:rsidR="003F7796">
        <w:rPr>
          <w:rFonts w:cs="Arial"/>
        </w:rPr>
        <w:t xml:space="preserve">as </w:t>
      </w:r>
      <w:r w:rsidR="00103CFC">
        <w:rPr>
          <w:rFonts w:cs="Arial"/>
        </w:rPr>
        <w:t>when</w:t>
      </w:r>
      <w:r w:rsidR="00103CFC">
        <w:rPr>
          <w:rFonts w:cs="Arial"/>
        </w:rPr>
        <w:t xml:space="preserve"> </w:t>
      </w:r>
      <w:r w:rsidR="003F7796">
        <w:rPr>
          <w:rFonts w:cs="Arial"/>
        </w:rPr>
        <w:t xml:space="preserve">the adult </w:t>
      </w:r>
      <w:r w:rsidR="00103CFC">
        <w:rPr>
          <w:rFonts w:cs="Arial"/>
        </w:rPr>
        <w:t>participa</w:t>
      </w:r>
      <w:r w:rsidR="003F7796">
        <w:rPr>
          <w:rFonts w:cs="Arial"/>
        </w:rPr>
        <w:t xml:space="preserve">tes </w:t>
      </w:r>
      <w:r w:rsidR="00103CFC">
        <w:rPr>
          <w:rFonts w:cs="Arial"/>
        </w:rPr>
        <w:t xml:space="preserve">in </w:t>
      </w:r>
      <w:r w:rsidR="003F7796">
        <w:rPr>
          <w:rFonts w:cs="Arial"/>
        </w:rPr>
        <w:t>activities the child feels are more complex</w:t>
      </w:r>
      <w:r w:rsidR="00103CFC">
        <w:rPr>
          <w:rFonts w:cs="Arial"/>
        </w:rPr>
        <w:t xml:space="preserve"> the child is more likely to engage as by the adult </w:t>
      </w:r>
      <w:r w:rsidR="003F7796">
        <w:rPr>
          <w:rFonts w:cs="Arial"/>
        </w:rPr>
        <w:t>participating,</w:t>
      </w:r>
      <w:r w:rsidR="00103CFC">
        <w:rPr>
          <w:rFonts w:cs="Arial"/>
        </w:rPr>
        <w:t xml:space="preserve"> they feel emotionally secure</w:t>
      </w:r>
      <w:r w:rsidR="001566FC">
        <w:rPr>
          <w:rFonts w:cs="Arial"/>
        </w:rPr>
        <w:t xml:space="preserve">. </w:t>
      </w:r>
      <w:r w:rsidR="007E75C1">
        <w:rPr>
          <w:rFonts w:cs="Arial"/>
        </w:rPr>
        <w:t xml:space="preserve">Wood </w:t>
      </w:r>
      <w:r w:rsidR="007E75C1" w:rsidRPr="007E75C1">
        <w:rPr>
          <w:rFonts w:cs="Arial"/>
          <w:i/>
          <w:iCs/>
        </w:rPr>
        <w:t>et al</w:t>
      </w:r>
      <w:r w:rsidR="007E75C1">
        <w:rPr>
          <w:rFonts w:cs="Arial"/>
        </w:rPr>
        <w:t xml:space="preserve"> (1976) explain scaffolding play is effective involving the adult monitoring </w:t>
      </w:r>
      <w:r w:rsidR="001566FC">
        <w:rPr>
          <w:rFonts w:cs="Arial"/>
        </w:rPr>
        <w:t xml:space="preserve">an activity, supporting the </w:t>
      </w:r>
      <w:r w:rsidR="0056643C">
        <w:rPr>
          <w:rFonts w:cs="Arial"/>
        </w:rPr>
        <w:t>child</w:t>
      </w:r>
      <w:r w:rsidR="001566FC">
        <w:rPr>
          <w:rFonts w:cs="Arial"/>
        </w:rPr>
        <w:t xml:space="preserve"> with the elements of the activity that they fin</w:t>
      </w:r>
      <w:r w:rsidR="0056643C">
        <w:rPr>
          <w:rFonts w:cs="Arial"/>
        </w:rPr>
        <w:t>d</w:t>
      </w:r>
      <w:r w:rsidR="001566FC">
        <w:rPr>
          <w:rFonts w:cs="Arial"/>
        </w:rPr>
        <w:t xml:space="preserve"> too difficult to allow the child to focus on the aspects of the activity that is within their capability</w:t>
      </w:r>
      <w:r w:rsidR="0056643C">
        <w:rPr>
          <w:rFonts w:cs="Arial"/>
        </w:rPr>
        <w:t>.</w:t>
      </w:r>
      <w:r w:rsidR="001566FC">
        <w:rPr>
          <w:rFonts w:cs="Arial"/>
        </w:rPr>
        <w:t xml:space="preserve"> Whilst Bruce (2001) states that children will not extend into free flow play without the support of adults and often needs help from adults to develop, she also explains that support should be limited and not overstructured by the adult as this leads the child losing interest and becoming disengaged. </w:t>
      </w:r>
      <w:r w:rsidR="004F6221">
        <w:rPr>
          <w:rFonts w:cs="Arial"/>
        </w:rPr>
        <w:t xml:space="preserve"> </w:t>
      </w:r>
      <w:r w:rsidR="007E75C1">
        <w:rPr>
          <w:rFonts w:cs="Arial"/>
        </w:rPr>
        <w:t xml:space="preserve">Pyle and Daniels (2017) also state that support should gradually be withdrawn as the children develop skills and become more independent. </w:t>
      </w:r>
      <w:r w:rsidR="0056643C">
        <w:rPr>
          <w:rFonts w:cs="Arial"/>
        </w:rPr>
        <w:t>This supports Vygotsky’s zone of proximal development theory as discussed by Aubrey and Riley (2016)</w:t>
      </w:r>
      <w:r w:rsidR="000E5414">
        <w:rPr>
          <w:rFonts w:cs="Arial"/>
        </w:rPr>
        <w:t xml:space="preserve"> where pupils do part of the t</w:t>
      </w:r>
      <w:r w:rsidR="00B80D40">
        <w:rPr>
          <w:rFonts w:cs="Arial"/>
        </w:rPr>
        <w:t>ask</w:t>
      </w:r>
      <w:r w:rsidR="000E5414">
        <w:rPr>
          <w:rFonts w:cs="Arial"/>
        </w:rPr>
        <w:t xml:space="preserve"> </w:t>
      </w:r>
      <w:r w:rsidR="008F5E0E">
        <w:rPr>
          <w:rFonts w:cs="Arial"/>
        </w:rPr>
        <w:t>independently,</w:t>
      </w:r>
      <w:r w:rsidR="000E5414">
        <w:rPr>
          <w:rFonts w:cs="Arial"/>
        </w:rPr>
        <w:t xml:space="preserve"> support is offered to assist pupils in mastering the </w:t>
      </w:r>
      <w:r w:rsidR="008F5E0E">
        <w:rPr>
          <w:rFonts w:cs="Arial"/>
        </w:rPr>
        <w:t>higher-level</w:t>
      </w:r>
      <w:r w:rsidR="00B80D40">
        <w:rPr>
          <w:rFonts w:cs="Arial"/>
        </w:rPr>
        <w:t xml:space="preserve"> </w:t>
      </w:r>
      <w:r w:rsidR="000E5414">
        <w:rPr>
          <w:rFonts w:cs="Arial"/>
        </w:rPr>
        <w:t>skills they are not capable of</w:t>
      </w:r>
      <w:r w:rsidR="008F5E0E">
        <w:rPr>
          <w:rFonts w:cs="Arial"/>
        </w:rPr>
        <w:t xml:space="preserve"> and </w:t>
      </w:r>
      <w:r w:rsidR="000E5414">
        <w:rPr>
          <w:rFonts w:cs="Arial"/>
        </w:rPr>
        <w:t xml:space="preserve">whilst they are in their zone of proximal development then support being withdrawn when skills are </w:t>
      </w:r>
      <w:r w:rsidR="008F5E0E">
        <w:rPr>
          <w:rFonts w:cs="Arial"/>
        </w:rPr>
        <w:t>mastered,</w:t>
      </w:r>
      <w:r w:rsidR="000E5414">
        <w:rPr>
          <w:rFonts w:cs="Arial"/>
        </w:rPr>
        <w:t xml:space="preserve"> or the pupils encouraged to improve their skills further again with support. </w:t>
      </w:r>
    </w:p>
    <w:p w14:paraId="0351D2DA" w14:textId="47FA9E14" w:rsidR="00471540" w:rsidRDefault="00471540" w:rsidP="00471540">
      <w:pPr>
        <w:jc w:val="both"/>
        <w:rPr>
          <w:rFonts w:cs="Arial"/>
        </w:rPr>
      </w:pPr>
      <w:r>
        <w:rPr>
          <w:rFonts w:cs="Arial"/>
        </w:rPr>
        <w:t>Bruce (2001) explains that p</w:t>
      </w:r>
      <w:r w:rsidR="00103CFC">
        <w:rPr>
          <w:rFonts w:cs="Arial"/>
        </w:rPr>
        <w:t xml:space="preserve">lay can be extended by </w:t>
      </w:r>
      <w:r w:rsidR="007E75C1">
        <w:rPr>
          <w:rFonts w:cs="Arial"/>
        </w:rPr>
        <w:t>i</w:t>
      </w:r>
      <w:r>
        <w:rPr>
          <w:rFonts w:cs="Arial"/>
        </w:rPr>
        <w:t xml:space="preserve">nterest and </w:t>
      </w:r>
      <w:r w:rsidR="007E75C1">
        <w:rPr>
          <w:rFonts w:cs="Arial"/>
        </w:rPr>
        <w:t>i</w:t>
      </w:r>
      <w:r>
        <w:rPr>
          <w:rFonts w:cs="Arial"/>
        </w:rPr>
        <w:t>mitation where the adult shows interest in the child’s play or the child imitating the adult.</w:t>
      </w:r>
      <w:r w:rsidR="003F7796">
        <w:rPr>
          <w:rFonts w:cs="Arial"/>
        </w:rPr>
        <w:t xml:space="preserve"> Pea (2015) suggests that providing children with positive reinforcement </w:t>
      </w:r>
      <w:r w:rsidR="008F5E0E">
        <w:rPr>
          <w:rFonts w:cs="Arial"/>
        </w:rPr>
        <w:t xml:space="preserve">and </w:t>
      </w:r>
      <w:r w:rsidR="003F7796">
        <w:rPr>
          <w:rFonts w:cs="Arial"/>
        </w:rPr>
        <w:t>prai</w:t>
      </w:r>
      <w:r w:rsidR="008F5E0E">
        <w:rPr>
          <w:rFonts w:cs="Arial"/>
        </w:rPr>
        <w:t xml:space="preserve">se </w:t>
      </w:r>
      <w:r w:rsidR="003F7796">
        <w:rPr>
          <w:rFonts w:cs="Arial"/>
        </w:rPr>
        <w:t xml:space="preserve">can be effective for engaging children in play without the use of direct </w:t>
      </w:r>
      <w:r w:rsidR="008E08F6">
        <w:rPr>
          <w:rFonts w:cs="Arial"/>
        </w:rPr>
        <w:t>imitation</w:t>
      </w:r>
      <w:r w:rsidR="003F7796">
        <w:rPr>
          <w:rFonts w:cs="Arial"/>
        </w:rPr>
        <w:t xml:space="preserve">. </w:t>
      </w:r>
      <w:r w:rsidR="008E08F6">
        <w:rPr>
          <w:rFonts w:cs="Arial"/>
        </w:rPr>
        <w:t>Bruce (2001) also suggests play can be extended</w:t>
      </w:r>
      <w:r>
        <w:rPr>
          <w:rFonts w:cs="Arial"/>
        </w:rPr>
        <w:t xml:space="preserve"> </w:t>
      </w:r>
      <w:r w:rsidR="008E08F6">
        <w:rPr>
          <w:rFonts w:cs="Arial"/>
        </w:rPr>
        <w:t>b</w:t>
      </w:r>
      <w:r>
        <w:rPr>
          <w:rFonts w:cs="Arial"/>
        </w:rPr>
        <w:t>y invitation</w:t>
      </w:r>
      <w:r w:rsidR="00B80D40">
        <w:rPr>
          <w:rFonts w:cs="Arial"/>
        </w:rPr>
        <w:t xml:space="preserve"> or conversation</w:t>
      </w:r>
      <w:r>
        <w:rPr>
          <w:rFonts w:cs="Arial"/>
        </w:rPr>
        <w:t>, again supporting Sturrock and Else (1998) when discussing the cue in the Play Cycle</w:t>
      </w:r>
      <w:r w:rsidR="00B80D40">
        <w:rPr>
          <w:rFonts w:cs="Arial"/>
        </w:rPr>
        <w:t xml:space="preserve">. </w:t>
      </w:r>
      <w:r>
        <w:rPr>
          <w:rFonts w:cs="Arial"/>
        </w:rPr>
        <w:t xml:space="preserve">Tassoni and Hucker (2010) somewhat agree and suggest the role of the adult in play should include listening, providing play opportunities, making suggestions to play, and organising materials and equipment. </w:t>
      </w:r>
      <w:r w:rsidR="00103CFC">
        <w:rPr>
          <w:rFonts w:cs="Arial"/>
        </w:rPr>
        <w:t xml:space="preserve"> </w:t>
      </w:r>
    </w:p>
    <w:p w14:paraId="70CDF4BB" w14:textId="465C0A06" w:rsidR="008E08F6" w:rsidRDefault="008E08F6" w:rsidP="008E08F6">
      <w:pPr>
        <w:jc w:val="both"/>
        <w:rPr>
          <w:rFonts w:cs="Arial"/>
        </w:rPr>
      </w:pPr>
      <w:r>
        <w:rPr>
          <w:rFonts w:cs="Arial"/>
        </w:rPr>
        <w:t>King and Newstead (2019b) suggest that rather than stopping play or interfering adults should focus on the play and observe and reflect on the process.  Barber and Paul-Smith (2010) explain that observation of play should be used to plan for early years provision in settings to ensure that activities planned are current and meet the child’s interests. This is supported by Howard and McInnes (2012) suggest that practitioners should create playful situations that maximise the development of play.</w:t>
      </w:r>
    </w:p>
    <w:p w14:paraId="4FC3EB6E" w14:textId="7D68F396" w:rsidR="002472B7" w:rsidRDefault="00F25F66" w:rsidP="008E08F6">
      <w:pPr>
        <w:jc w:val="both"/>
        <w:rPr>
          <w:rFonts w:cs="Arial"/>
        </w:rPr>
      </w:pPr>
      <w:r>
        <w:rPr>
          <w:rFonts w:cs="Arial"/>
        </w:rPr>
        <w:t xml:space="preserve">Edmentum (2016) </w:t>
      </w:r>
      <w:r w:rsidR="004271D0">
        <w:rPr>
          <w:rFonts w:cs="Arial"/>
        </w:rPr>
        <w:t>explain</w:t>
      </w:r>
      <w:r>
        <w:rPr>
          <w:rFonts w:cs="Arial"/>
        </w:rPr>
        <w:t xml:space="preserve"> </w:t>
      </w:r>
      <w:r w:rsidR="00C85B7C">
        <w:rPr>
          <w:rFonts w:cs="Arial"/>
        </w:rPr>
        <w:t>that assessment</w:t>
      </w:r>
      <w:r w:rsidR="004271D0">
        <w:rPr>
          <w:rFonts w:cs="Arial"/>
        </w:rPr>
        <w:t xml:space="preserve"> can be formative wher</w:t>
      </w:r>
      <w:r>
        <w:rPr>
          <w:rFonts w:cs="Arial"/>
        </w:rPr>
        <w:t>e knowledge is checked informally by question</w:t>
      </w:r>
      <w:r w:rsidR="00DA6161">
        <w:rPr>
          <w:rFonts w:cs="Arial"/>
        </w:rPr>
        <w:t>ing</w:t>
      </w:r>
      <w:r w:rsidR="006E6133">
        <w:rPr>
          <w:rFonts w:cs="Arial"/>
        </w:rPr>
        <w:t xml:space="preserve"> or checking knowledge when learning</w:t>
      </w:r>
      <w:r w:rsidR="004271D0">
        <w:rPr>
          <w:rFonts w:cs="Arial"/>
        </w:rPr>
        <w:t xml:space="preserve"> or </w:t>
      </w:r>
      <w:r w:rsidR="00861FB5">
        <w:rPr>
          <w:rFonts w:cs="Arial"/>
        </w:rPr>
        <w:t>summative</w:t>
      </w:r>
      <w:r w:rsidR="006E6133">
        <w:rPr>
          <w:rFonts w:cs="Arial"/>
        </w:rPr>
        <w:t xml:space="preserve"> that includes assessment a</w:t>
      </w:r>
      <w:r w:rsidR="00107A08">
        <w:rPr>
          <w:rFonts w:cs="Arial"/>
        </w:rPr>
        <w:t>t</w:t>
      </w:r>
      <w:r w:rsidR="006E6133">
        <w:rPr>
          <w:rFonts w:cs="Arial"/>
        </w:rPr>
        <w:t xml:space="preserve"> the end of a topic or </w:t>
      </w:r>
      <w:r w:rsidR="007E5861">
        <w:rPr>
          <w:rFonts w:cs="Arial"/>
        </w:rPr>
        <w:t>period</w:t>
      </w:r>
      <w:r w:rsidR="006E6133">
        <w:rPr>
          <w:rFonts w:cs="Arial"/>
        </w:rPr>
        <w:t xml:space="preserve"> which shows if a pupil has reached </w:t>
      </w:r>
      <w:r w:rsidR="00C85B7C">
        <w:rPr>
          <w:rFonts w:cs="Arial"/>
        </w:rPr>
        <w:t>the learning stage</w:t>
      </w:r>
      <w:r w:rsidR="007E5861">
        <w:rPr>
          <w:rFonts w:cs="Arial"/>
        </w:rPr>
        <w:t xml:space="preserve"> </w:t>
      </w:r>
      <w:r w:rsidR="00C85B7C">
        <w:rPr>
          <w:rFonts w:cs="Arial"/>
        </w:rPr>
        <w:t xml:space="preserve">or objective. </w:t>
      </w:r>
      <w:r w:rsidR="004271D0">
        <w:rPr>
          <w:rFonts w:cs="Arial"/>
        </w:rPr>
        <w:t xml:space="preserve">  Welsh Government </w:t>
      </w:r>
      <w:r w:rsidR="009F5CCE">
        <w:rPr>
          <w:rFonts w:cs="Arial"/>
        </w:rPr>
        <w:t xml:space="preserve">(2017) support this and explain that </w:t>
      </w:r>
      <w:r w:rsidR="006C6A1B">
        <w:rPr>
          <w:rFonts w:cs="Arial"/>
        </w:rPr>
        <w:t xml:space="preserve">observation and </w:t>
      </w:r>
      <w:r w:rsidR="00C213F6">
        <w:rPr>
          <w:rFonts w:cs="Arial"/>
        </w:rPr>
        <w:t xml:space="preserve">formative assessments </w:t>
      </w:r>
      <w:r w:rsidR="00861FB5">
        <w:rPr>
          <w:rFonts w:cs="Arial"/>
        </w:rPr>
        <w:t>enable practitioners to plan and prepare a</w:t>
      </w:r>
      <w:r w:rsidR="00C85B7C">
        <w:rPr>
          <w:rFonts w:cs="Arial"/>
        </w:rPr>
        <w:t xml:space="preserve">nd </w:t>
      </w:r>
      <w:r w:rsidR="00861FB5">
        <w:rPr>
          <w:rFonts w:cs="Arial"/>
        </w:rPr>
        <w:t xml:space="preserve">appropriate </w:t>
      </w:r>
      <w:r w:rsidR="007E5861">
        <w:rPr>
          <w:rFonts w:cs="Arial"/>
        </w:rPr>
        <w:t>curricula</w:t>
      </w:r>
      <w:r w:rsidR="00861FB5">
        <w:rPr>
          <w:rFonts w:cs="Arial"/>
        </w:rPr>
        <w:t xml:space="preserve"> for all children. </w:t>
      </w:r>
      <w:r w:rsidR="00C213F6">
        <w:rPr>
          <w:rFonts w:cs="Arial"/>
        </w:rPr>
        <w:t xml:space="preserve"> </w:t>
      </w:r>
    </w:p>
    <w:p w14:paraId="0AB7E2AB" w14:textId="77777777" w:rsidR="001B06E2" w:rsidRDefault="002472B7" w:rsidP="008E08F6">
      <w:pPr>
        <w:jc w:val="both"/>
        <w:rPr>
          <w:rFonts w:cs="Arial"/>
        </w:rPr>
      </w:pPr>
      <w:r>
        <w:rPr>
          <w:rFonts w:cs="Arial"/>
        </w:rPr>
        <w:t xml:space="preserve">Welsh Government (2017) explain that the Foundation Phase Profile is </w:t>
      </w:r>
      <w:r w:rsidR="00132D31">
        <w:rPr>
          <w:rFonts w:cs="Arial"/>
        </w:rPr>
        <w:t>a</w:t>
      </w:r>
      <w:r>
        <w:rPr>
          <w:rFonts w:cs="Arial"/>
        </w:rPr>
        <w:t xml:space="preserve"> </w:t>
      </w:r>
      <w:r w:rsidR="000322E7">
        <w:rPr>
          <w:rFonts w:cs="Arial"/>
        </w:rPr>
        <w:t xml:space="preserve">summative assessment tool using </w:t>
      </w:r>
      <w:r>
        <w:rPr>
          <w:rFonts w:cs="Arial"/>
        </w:rPr>
        <w:t>observational</w:t>
      </w:r>
      <w:r w:rsidR="000322E7">
        <w:rPr>
          <w:rFonts w:cs="Arial"/>
        </w:rPr>
        <w:t xml:space="preserve"> and formative</w:t>
      </w:r>
      <w:r>
        <w:rPr>
          <w:rFonts w:cs="Arial"/>
        </w:rPr>
        <w:t xml:space="preserve"> assessment </w:t>
      </w:r>
      <w:r w:rsidR="00F2384D">
        <w:rPr>
          <w:rFonts w:cs="Arial"/>
        </w:rPr>
        <w:t xml:space="preserve">that </w:t>
      </w:r>
      <w:r w:rsidR="00344DAD">
        <w:rPr>
          <w:rFonts w:cs="Arial"/>
        </w:rPr>
        <w:t xml:space="preserve">assesses </w:t>
      </w:r>
      <w:r w:rsidR="00344DAD">
        <w:rPr>
          <w:rFonts w:cs="Arial"/>
        </w:rPr>
        <w:lastRenderedPageBreak/>
        <w:t xml:space="preserve">children’s learning and development throughout their time in the Foundation Phase, </w:t>
      </w:r>
      <w:r w:rsidR="00A2724A">
        <w:rPr>
          <w:rFonts w:cs="Arial"/>
        </w:rPr>
        <w:t>with t</w:t>
      </w:r>
      <w:r w:rsidR="00E513FA">
        <w:rPr>
          <w:rFonts w:cs="Arial"/>
        </w:rPr>
        <w:t xml:space="preserve">he main purpose of the assessment being to </w:t>
      </w:r>
      <w:r w:rsidR="00B57733">
        <w:rPr>
          <w:rFonts w:cs="Arial"/>
        </w:rPr>
        <w:t>nationalise the assessment</w:t>
      </w:r>
      <w:r w:rsidR="008B159B">
        <w:rPr>
          <w:rFonts w:cs="Arial"/>
        </w:rPr>
        <w:t xml:space="preserve"> and align it with end of phase outcomes.</w:t>
      </w:r>
      <w:r w:rsidR="003D3728">
        <w:rPr>
          <w:rFonts w:cs="Arial"/>
        </w:rPr>
        <w:t xml:space="preserve"> </w:t>
      </w:r>
    </w:p>
    <w:p w14:paraId="131CD40E" w14:textId="62F42B37" w:rsidR="00344DAD" w:rsidRDefault="003D3728" w:rsidP="008E08F6">
      <w:pPr>
        <w:jc w:val="both"/>
      </w:pPr>
      <w:r>
        <w:rPr>
          <w:rFonts w:cs="Arial"/>
        </w:rPr>
        <w:t xml:space="preserve">Welsh Government (2017) also explains within the Foundation Phase Full profile there is a compact profile </w:t>
      </w:r>
      <w:r w:rsidR="00B9183D">
        <w:rPr>
          <w:rFonts w:cs="Arial"/>
        </w:rPr>
        <w:t xml:space="preserve">which </w:t>
      </w:r>
      <w:r w:rsidR="00F87329">
        <w:rPr>
          <w:rFonts w:cs="Arial"/>
        </w:rPr>
        <w:t>is</w:t>
      </w:r>
      <w:r w:rsidR="00B9183D">
        <w:rPr>
          <w:rFonts w:cs="Arial"/>
        </w:rPr>
        <w:t xml:space="preserve"> completed using a</w:t>
      </w:r>
      <w:r>
        <w:rPr>
          <w:rFonts w:cs="Arial"/>
        </w:rPr>
        <w:t xml:space="preserve"> baseline </w:t>
      </w:r>
      <w:r w:rsidR="00A5711A">
        <w:rPr>
          <w:rFonts w:cs="Arial"/>
        </w:rPr>
        <w:t>assessment and</w:t>
      </w:r>
      <w:r w:rsidR="000543E1">
        <w:rPr>
          <w:rFonts w:cs="Arial"/>
        </w:rPr>
        <w:t xml:space="preserve"> </w:t>
      </w:r>
      <w:r w:rsidR="001A2B84">
        <w:rPr>
          <w:rFonts w:cs="Arial"/>
        </w:rPr>
        <w:t>explain</w:t>
      </w:r>
      <w:r w:rsidR="00E478F9">
        <w:rPr>
          <w:rFonts w:cs="Arial"/>
        </w:rPr>
        <w:t xml:space="preserve"> the</w:t>
      </w:r>
      <w:r w:rsidR="000543E1">
        <w:rPr>
          <w:rFonts w:cs="Arial"/>
        </w:rPr>
        <w:t xml:space="preserve"> baseline </w:t>
      </w:r>
      <w:r w:rsidR="00866C62">
        <w:rPr>
          <w:rFonts w:cs="Arial"/>
        </w:rPr>
        <w:t>assessment</w:t>
      </w:r>
      <w:r w:rsidR="001C6EE9">
        <w:rPr>
          <w:rFonts w:cs="Arial"/>
        </w:rPr>
        <w:t xml:space="preserve"> should be </w:t>
      </w:r>
      <w:r w:rsidR="00F87329">
        <w:rPr>
          <w:rFonts w:cs="Arial"/>
        </w:rPr>
        <w:t>completed</w:t>
      </w:r>
      <w:r w:rsidR="00E478F9">
        <w:rPr>
          <w:rFonts w:cs="Arial"/>
        </w:rPr>
        <w:t xml:space="preserve"> in the first six weeks </w:t>
      </w:r>
      <w:r w:rsidR="00134B5D">
        <w:rPr>
          <w:rFonts w:cs="Arial"/>
        </w:rPr>
        <w:t>of reception class</w:t>
      </w:r>
      <w:r w:rsidR="00F87329">
        <w:rPr>
          <w:rFonts w:cs="Arial"/>
        </w:rPr>
        <w:t xml:space="preserve"> using unobtrusive </w:t>
      </w:r>
      <w:r w:rsidR="00A5711A">
        <w:rPr>
          <w:rFonts w:cs="Arial"/>
        </w:rPr>
        <w:t>observations</w:t>
      </w:r>
      <w:r w:rsidR="006913EF">
        <w:rPr>
          <w:rFonts w:cs="Arial"/>
        </w:rPr>
        <w:t>.</w:t>
      </w:r>
      <w:r w:rsidR="00430BFF">
        <w:rPr>
          <w:rFonts w:cs="Arial"/>
        </w:rPr>
        <w:t xml:space="preserve"> </w:t>
      </w:r>
      <w:r w:rsidR="00F10451">
        <w:rPr>
          <w:rFonts w:cs="Arial"/>
        </w:rPr>
        <w:t>The</w:t>
      </w:r>
      <w:r w:rsidR="007018FC">
        <w:rPr>
          <w:rFonts w:cs="Arial"/>
        </w:rPr>
        <w:t xml:space="preserve"> four</w:t>
      </w:r>
      <w:r w:rsidR="00F10451">
        <w:rPr>
          <w:rFonts w:cs="Arial"/>
        </w:rPr>
        <w:t xml:space="preserve"> areas of learning assessed in Wales include</w:t>
      </w:r>
      <w:r w:rsidR="007018FC">
        <w:rPr>
          <w:rFonts w:cs="Arial"/>
        </w:rPr>
        <w:t xml:space="preserve"> </w:t>
      </w:r>
      <w:r w:rsidR="00F10451">
        <w:t>Personal and Social Development</w:t>
      </w:r>
      <w:r w:rsidR="00C13E68">
        <w:t xml:space="preserve"> and </w:t>
      </w:r>
      <w:r w:rsidR="00F10451">
        <w:t xml:space="preserve">Well-Being and Cultural </w:t>
      </w:r>
      <w:r w:rsidR="00C13E68">
        <w:t>Diversity, Language</w:t>
      </w:r>
      <w:r w:rsidR="00F10451">
        <w:t xml:space="preserve">, Literacy and Communication </w:t>
      </w:r>
      <w:r w:rsidR="005C7A3F">
        <w:t>Skills, Mathematical</w:t>
      </w:r>
      <w:r w:rsidR="00F10451">
        <w:t xml:space="preserve"> Development </w:t>
      </w:r>
      <w:r w:rsidR="00C13E68">
        <w:t>and</w:t>
      </w:r>
      <w:r w:rsidR="00F10451">
        <w:t xml:space="preserve"> Physical Development</w:t>
      </w:r>
      <w:r w:rsidR="00901F00">
        <w:t xml:space="preserve">, the assessment results are expected to be reported </w:t>
      </w:r>
      <w:r w:rsidR="00672BEB">
        <w:t xml:space="preserve">by the first half term. </w:t>
      </w:r>
      <w:r w:rsidR="00D06C54">
        <w:t xml:space="preserve">Whilst in England, the Teaching and Standards Agency (2020) state their baseline test </w:t>
      </w:r>
      <w:r w:rsidR="006674F6">
        <w:t>consists of assessments in Mathematical Development and Literacy</w:t>
      </w:r>
      <w:r w:rsidR="000047D5">
        <w:t xml:space="preserve"> and the pupil has twenty minutes to complete the assessment</w:t>
      </w:r>
      <w:r w:rsidR="006674F6">
        <w:t xml:space="preserve">. </w:t>
      </w:r>
    </w:p>
    <w:p w14:paraId="0E2A9946" w14:textId="65B09ECE" w:rsidR="005C7A3F" w:rsidRDefault="0091560A" w:rsidP="008E08F6">
      <w:pPr>
        <w:jc w:val="both"/>
      </w:pPr>
      <w:r>
        <w:t xml:space="preserve">Welsh Government (2017) suggest that prior to completing the compact profile </w:t>
      </w:r>
      <w:r w:rsidR="00A462A4">
        <w:t>practitioners</w:t>
      </w:r>
      <w:r>
        <w:t xml:space="preserve"> should</w:t>
      </w:r>
      <w:r w:rsidR="001A7A09">
        <w:t xml:space="preserve"> review information already available from other settings the child has </w:t>
      </w:r>
      <w:r w:rsidR="00A462A4">
        <w:t>attended,</w:t>
      </w:r>
      <w:r w:rsidR="001A7A09">
        <w:t xml:space="preserve"> from parents </w:t>
      </w:r>
      <w:r w:rsidR="0065435E">
        <w:t>and health professionals.</w:t>
      </w:r>
      <w:r w:rsidR="0007534A">
        <w:t xml:space="preserve"> </w:t>
      </w:r>
      <w:r w:rsidR="00A462A4">
        <w:t>Practitioners</w:t>
      </w:r>
      <w:r w:rsidR="0007534A">
        <w:t xml:space="preserve"> are expected to plan the provision</w:t>
      </w:r>
      <w:r w:rsidR="008E455C">
        <w:t xml:space="preserve">, </w:t>
      </w:r>
      <w:r w:rsidR="002E1F92">
        <w:t xml:space="preserve">using continuous, </w:t>
      </w:r>
      <w:r w:rsidR="003146A1">
        <w:t>enhanced,</w:t>
      </w:r>
      <w:r w:rsidR="002E1F92">
        <w:t xml:space="preserve"> and focussed </w:t>
      </w:r>
      <w:r w:rsidR="0007534A">
        <w:t xml:space="preserve">activities that children can participate in that will </w:t>
      </w:r>
      <w:r w:rsidR="00A462A4">
        <w:t>opportunities for the practitioner to observe the children demonstrating the skills on the skills ladder</w:t>
      </w:r>
      <w:r w:rsidR="00DF458C">
        <w:t xml:space="preserve"> and </w:t>
      </w:r>
      <w:r w:rsidR="00265894">
        <w:t xml:space="preserve">complete the observations. </w:t>
      </w:r>
      <w:r w:rsidR="002E1F92">
        <w:t xml:space="preserve">Practitioners should then use </w:t>
      </w:r>
      <w:r w:rsidR="003146A1">
        <w:t>summative</w:t>
      </w:r>
      <w:r w:rsidR="002E1F92">
        <w:t xml:space="preserve"> assessment </w:t>
      </w:r>
      <w:r w:rsidR="003146A1">
        <w:t>to</w:t>
      </w:r>
      <w:r w:rsidR="002E1F92">
        <w:t xml:space="preserve"> complete the compact profile based on the </w:t>
      </w:r>
      <w:r w:rsidR="008957D7">
        <w:t xml:space="preserve">assessments and score outcomes for each area of learning. </w:t>
      </w:r>
      <w:r w:rsidR="003146A1">
        <w:t xml:space="preserve">The results should then be used for future planning, following the </w:t>
      </w:r>
      <w:r w:rsidR="00F5181F">
        <w:t>children’s</w:t>
      </w:r>
      <w:r w:rsidR="003146A1">
        <w:t xml:space="preserve"> </w:t>
      </w:r>
      <w:r w:rsidR="00581842">
        <w:t>interests,</w:t>
      </w:r>
      <w:r w:rsidR="003146A1">
        <w:t xml:space="preserve"> and learning </w:t>
      </w:r>
      <w:r w:rsidR="007F3035">
        <w:t>styles or to involve further professionals</w:t>
      </w:r>
      <w:r w:rsidR="00F117FE">
        <w:t xml:space="preserve"> and assessments if a </w:t>
      </w:r>
      <w:r w:rsidR="00301313">
        <w:t>child’s</w:t>
      </w:r>
      <w:r w:rsidR="00F117FE">
        <w:t xml:space="preserve"> score raises concerns.</w:t>
      </w:r>
      <w:r w:rsidR="00C47784">
        <w:t xml:space="preserve"> </w:t>
      </w:r>
    </w:p>
    <w:p w14:paraId="6BE6D89F" w14:textId="1B014C54" w:rsidR="00301313" w:rsidRDefault="00491E68" w:rsidP="008E08F6">
      <w:pPr>
        <w:jc w:val="both"/>
        <w:rPr>
          <w:rFonts w:cs="Arial"/>
        </w:rPr>
      </w:pPr>
      <w:r>
        <w:rPr>
          <w:rFonts w:cs="Arial"/>
        </w:rPr>
        <w:t>Welsh</w:t>
      </w:r>
      <w:r w:rsidR="00A3620F">
        <w:rPr>
          <w:rFonts w:cs="Arial"/>
        </w:rPr>
        <w:t xml:space="preserve"> Government (2017) state</w:t>
      </w:r>
      <w:r w:rsidR="00234F1B">
        <w:rPr>
          <w:rFonts w:cs="Arial"/>
        </w:rPr>
        <w:t xml:space="preserve"> outcomes are scored starting at Foundation Phase </w:t>
      </w:r>
      <w:r>
        <w:rPr>
          <w:rFonts w:cs="Arial"/>
        </w:rPr>
        <w:t xml:space="preserve">Outcome </w:t>
      </w:r>
      <w:r w:rsidR="00234F1B">
        <w:rPr>
          <w:rFonts w:cs="Arial"/>
        </w:rPr>
        <w:t xml:space="preserve">Bronze, Silver and Gold and </w:t>
      </w:r>
      <w:r>
        <w:rPr>
          <w:rFonts w:cs="Arial"/>
        </w:rPr>
        <w:t xml:space="preserve">Foundation Phase Outcomes One to Six. Children </w:t>
      </w:r>
      <w:r w:rsidR="005841A4">
        <w:rPr>
          <w:rFonts w:cs="Arial"/>
        </w:rPr>
        <w:t xml:space="preserve">are required </w:t>
      </w:r>
      <w:r w:rsidR="00E21646">
        <w:rPr>
          <w:rFonts w:cs="Arial"/>
        </w:rPr>
        <w:t xml:space="preserve">to </w:t>
      </w:r>
      <w:r w:rsidR="000C67EF">
        <w:rPr>
          <w:rFonts w:cs="Arial"/>
        </w:rPr>
        <w:t>score seventy five percent in one</w:t>
      </w:r>
      <w:r w:rsidR="00A71BDD">
        <w:rPr>
          <w:rFonts w:cs="Arial"/>
        </w:rPr>
        <w:t>.</w:t>
      </w:r>
      <w:r w:rsidR="000C67EF">
        <w:rPr>
          <w:rFonts w:cs="Arial"/>
        </w:rPr>
        <w:t xml:space="preserve"> </w:t>
      </w:r>
      <w:r w:rsidR="00B216C7">
        <w:rPr>
          <w:rFonts w:cs="Arial"/>
        </w:rPr>
        <w:t xml:space="preserve"> Children are awarded the outcome</w:t>
      </w:r>
      <w:r w:rsidR="00A71BDD">
        <w:rPr>
          <w:rFonts w:cs="Arial"/>
        </w:rPr>
        <w:t xml:space="preserve"> for the Area of Learning when seventy five percent of the skills ladders have been achieved at the outcome. </w:t>
      </w:r>
      <w:r w:rsidR="00A71BDD">
        <w:t xml:space="preserve"> For example, for a child to score Foundation Phase Outcome Silver they would need to score the Foundation Phase Outcome Silver on three out of four areas of learning. </w:t>
      </w:r>
    </w:p>
    <w:p w14:paraId="510922A6" w14:textId="77777777" w:rsidR="00AE43DE" w:rsidRDefault="00B62C53" w:rsidP="008E08F6">
      <w:pPr>
        <w:jc w:val="both"/>
        <w:rPr>
          <w:rFonts w:cs="Arial"/>
        </w:rPr>
      </w:pPr>
      <w:r>
        <w:rPr>
          <w:rFonts w:cs="Arial"/>
        </w:rPr>
        <w:t xml:space="preserve">Bradbury </w:t>
      </w:r>
      <w:r w:rsidRPr="00B62C53">
        <w:rPr>
          <w:rFonts w:cs="Arial"/>
          <w:i/>
          <w:iCs/>
        </w:rPr>
        <w:t xml:space="preserve">et al </w:t>
      </w:r>
      <w:r w:rsidRPr="00EB69AD">
        <w:rPr>
          <w:rFonts w:cs="Arial"/>
        </w:rPr>
        <w:t>(</w:t>
      </w:r>
      <w:r w:rsidR="00EB69AD" w:rsidRPr="00EB69AD">
        <w:rPr>
          <w:rFonts w:cs="Arial"/>
        </w:rPr>
        <w:t>ND</w:t>
      </w:r>
      <w:r w:rsidRPr="00EB69AD">
        <w:rPr>
          <w:rFonts w:cs="Arial"/>
        </w:rPr>
        <w:t>)</w:t>
      </w:r>
      <w:r w:rsidR="00C376EF">
        <w:rPr>
          <w:rFonts w:cs="Arial"/>
        </w:rPr>
        <w:t xml:space="preserve">, argue that the </w:t>
      </w:r>
      <w:r w:rsidR="000F1580">
        <w:rPr>
          <w:rFonts w:cs="Arial"/>
        </w:rPr>
        <w:t>baseline</w:t>
      </w:r>
      <w:r w:rsidR="00C376EF">
        <w:rPr>
          <w:rFonts w:cs="Arial"/>
        </w:rPr>
        <w:t xml:space="preserve"> </w:t>
      </w:r>
      <w:r w:rsidR="000F1580">
        <w:rPr>
          <w:rFonts w:cs="Arial"/>
        </w:rPr>
        <w:t>assessment</w:t>
      </w:r>
      <w:r w:rsidR="00A65833">
        <w:rPr>
          <w:rFonts w:cs="Arial"/>
        </w:rPr>
        <w:t xml:space="preserve"> pushes children to </w:t>
      </w:r>
      <w:r w:rsidR="002F6527">
        <w:rPr>
          <w:rFonts w:cs="Arial"/>
        </w:rPr>
        <w:t xml:space="preserve">a </w:t>
      </w:r>
      <w:r w:rsidR="000F1580">
        <w:rPr>
          <w:rFonts w:cs="Arial"/>
        </w:rPr>
        <w:t>world</w:t>
      </w:r>
      <w:r w:rsidR="002F6527">
        <w:rPr>
          <w:rFonts w:cs="Arial"/>
        </w:rPr>
        <w:t xml:space="preserve"> of high stakes assessment which is not only damaging to the </w:t>
      </w:r>
      <w:r w:rsidR="000F1580">
        <w:rPr>
          <w:rFonts w:cs="Arial"/>
        </w:rPr>
        <w:t>child’s</w:t>
      </w:r>
      <w:r w:rsidR="002F6527">
        <w:rPr>
          <w:rFonts w:cs="Arial"/>
        </w:rPr>
        <w:t xml:space="preserve"> development and wellbeing but</w:t>
      </w:r>
      <w:r w:rsidR="008A5B7A">
        <w:rPr>
          <w:rFonts w:cs="Arial"/>
        </w:rPr>
        <w:t xml:space="preserve"> states it is impossible to gauge young </w:t>
      </w:r>
      <w:r w:rsidR="000F1580">
        <w:rPr>
          <w:rFonts w:cs="Arial"/>
        </w:rPr>
        <w:t>children’s</w:t>
      </w:r>
      <w:r w:rsidR="008A5B7A">
        <w:rPr>
          <w:rFonts w:cs="Arial"/>
        </w:rPr>
        <w:t xml:space="preserve"> learning</w:t>
      </w:r>
      <w:r w:rsidR="000F1580">
        <w:rPr>
          <w:rFonts w:cs="Arial"/>
        </w:rPr>
        <w:t xml:space="preserve"> through a single uniform test</w:t>
      </w:r>
      <w:r w:rsidR="003B2F0E">
        <w:rPr>
          <w:rFonts w:cs="Arial"/>
        </w:rPr>
        <w:t xml:space="preserve"> due to </w:t>
      </w:r>
      <w:r w:rsidR="00086C0D">
        <w:rPr>
          <w:rFonts w:cs="Arial"/>
        </w:rPr>
        <w:t>young</w:t>
      </w:r>
      <w:r w:rsidR="003B2F0E">
        <w:rPr>
          <w:rFonts w:cs="Arial"/>
        </w:rPr>
        <w:t xml:space="preserve"> children responding to tasks </w:t>
      </w:r>
      <w:r w:rsidR="00086C0D">
        <w:rPr>
          <w:rFonts w:cs="Arial"/>
        </w:rPr>
        <w:t>differently</w:t>
      </w:r>
      <w:r w:rsidR="003B2F0E">
        <w:rPr>
          <w:rFonts w:cs="Arial"/>
        </w:rPr>
        <w:t xml:space="preserve"> in different situations and day to day. </w:t>
      </w:r>
      <w:r w:rsidR="004E58F2">
        <w:rPr>
          <w:rFonts w:cs="Arial"/>
        </w:rPr>
        <w:t xml:space="preserve"> </w:t>
      </w:r>
      <w:proofErr w:type="spellStart"/>
      <w:r w:rsidR="00F22BF2">
        <w:rPr>
          <w:rFonts w:cs="Arial"/>
        </w:rPr>
        <w:t>Whitebread</w:t>
      </w:r>
      <w:proofErr w:type="spellEnd"/>
      <w:r w:rsidR="00F22BF2">
        <w:rPr>
          <w:rFonts w:cs="Arial"/>
        </w:rPr>
        <w:t xml:space="preserve"> (2014)</w:t>
      </w:r>
      <w:r w:rsidR="0030530F">
        <w:rPr>
          <w:rFonts w:cs="Arial"/>
        </w:rPr>
        <w:t xml:space="preserve"> agrees and</w:t>
      </w:r>
      <w:r w:rsidR="00F22BF2">
        <w:rPr>
          <w:rFonts w:cs="Arial"/>
        </w:rPr>
        <w:t xml:space="preserve"> explain</w:t>
      </w:r>
      <w:r w:rsidR="00C91E98">
        <w:rPr>
          <w:rFonts w:cs="Arial"/>
        </w:rPr>
        <w:t>s</w:t>
      </w:r>
      <w:r w:rsidR="00F22BF2">
        <w:rPr>
          <w:rFonts w:cs="Arial"/>
        </w:rPr>
        <w:t xml:space="preserve"> that other aspects of develop</w:t>
      </w:r>
      <w:r w:rsidR="00E3165A">
        <w:rPr>
          <w:rFonts w:cs="Arial"/>
        </w:rPr>
        <w:t xml:space="preserve">ment such as spoken </w:t>
      </w:r>
      <w:r w:rsidR="009E3C47">
        <w:rPr>
          <w:rFonts w:cs="Arial"/>
        </w:rPr>
        <w:t>language,</w:t>
      </w:r>
      <w:r w:rsidR="00E3165A">
        <w:rPr>
          <w:rFonts w:cs="Arial"/>
        </w:rPr>
        <w:t xml:space="preserve"> play and </w:t>
      </w:r>
      <w:r w:rsidR="009E3C47">
        <w:rPr>
          <w:rFonts w:cs="Arial"/>
        </w:rPr>
        <w:t>self-regulation</w:t>
      </w:r>
      <w:r w:rsidR="00E3165A">
        <w:rPr>
          <w:rFonts w:cs="Arial"/>
        </w:rPr>
        <w:t xml:space="preserve"> </w:t>
      </w:r>
      <w:r w:rsidR="00E4481F">
        <w:rPr>
          <w:rFonts w:cs="Arial"/>
        </w:rPr>
        <w:t>have been proven to be more predictive of later achievement that English and Mathematics</w:t>
      </w:r>
      <w:r w:rsidR="00C91E98">
        <w:rPr>
          <w:rFonts w:cs="Arial"/>
        </w:rPr>
        <w:t xml:space="preserve"> thus supporting the Welsh Government (2017) method of using the compact profile with the four areas of development rather than </w:t>
      </w:r>
      <w:r w:rsidR="0035319A">
        <w:rPr>
          <w:rFonts w:cs="Arial"/>
        </w:rPr>
        <w:t>the</w:t>
      </w:r>
      <w:r w:rsidR="00306E75">
        <w:rPr>
          <w:rFonts w:cs="Arial"/>
        </w:rPr>
        <w:t xml:space="preserve"> Standards and Testing Agency (2020) Literacy and Mathematical methods as used in England. </w:t>
      </w:r>
    </w:p>
    <w:p w14:paraId="18109491" w14:textId="450B4C8D" w:rsidR="00344DAD" w:rsidRDefault="001B1391" w:rsidP="008E08F6">
      <w:pPr>
        <w:jc w:val="both"/>
        <w:rPr>
          <w:rFonts w:cs="Arial"/>
        </w:rPr>
      </w:pPr>
      <w:r>
        <w:rPr>
          <w:rFonts w:cs="Arial"/>
        </w:rPr>
        <w:t>Whilst</w:t>
      </w:r>
      <w:r w:rsidRPr="001B1391">
        <w:t xml:space="preserve"> </w:t>
      </w:r>
      <w:r>
        <w:t>Testing and Standards Agency (2020), state that the baseline test is not intended to measure performance of settings o</w:t>
      </w:r>
      <w:r>
        <w:t xml:space="preserve">r to </w:t>
      </w:r>
      <w:r w:rsidR="0038296C">
        <w:t xml:space="preserve">provide ongoing formative </w:t>
      </w:r>
      <w:r w:rsidR="0038296C">
        <w:lastRenderedPageBreak/>
        <w:t>assessment for pupils</w:t>
      </w:r>
      <w:r w:rsidR="00981087">
        <w:t xml:space="preserve"> and should be detrimental to the </w:t>
      </w:r>
      <w:r w:rsidR="00D1102B">
        <w:t>pupil’s</w:t>
      </w:r>
      <w:r w:rsidR="00981087">
        <w:t xml:space="preserve"> confidence or </w:t>
      </w:r>
      <w:r w:rsidR="00D1102B">
        <w:t>self-esteem</w:t>
      </w:r>
      <w:r w:rsidR="0038296C">
        <w:t xml:space="preserve">. </w:t>
      </w:r>
      <w:r>
        <w:rPr>
          <w:rFonts w:cs="Arial"/>
        </w:rPr>
        <w:t xml:space="preserve"> </w:t>
      </w:r>
      <w:r w:rsidR="00B27B2B">
        <w:rPr>
          <w:rFonts w:cs="Arial"/>
        </w:rPr>
        <w:t xml:space="preserve">Bradbury </w:t>
      </w:r>
      <w:r w:rsidR="00B27B2B" w:rsidRPr="00B27B2B">
        <w:rPr>
          <w:rFonts w:cs="Arial"/>
          <w:i/>
          <w:iCs/>
        </w:rPr>
        <w:t>et al</w:t>
      </w:r>
      <w:r w:rsidR="00B27B2B">
        <w:rPr>
          <w:rFonts w:cs="Arial"/>
        </w:rPr>
        <w:t xml:space="preserve"> (Nd) als</w:t>
      </w:r>
      <w:r w:rsidR="00EE1601">
        <w:rPr>
          <w:rFonts w:cs="Arial"/>
        </w:rPr>
        <w:t xml:space="preserve">o explains </w:t>
      </w:r>
      <w:r w:rsidR="00055D83">
        <w:t>not only does</w:t>
      </w:r>
      <w:r w:rsidR="00EE1601">
        <w:t xml:space="preserve"> </w:t>
      </w:r>
      <w:r w:rsidR="00055D83">
        <w:t>p</w:t>
      </w:r>
      <w:r w:rsidR="00EE1601">
        <w:t>ressure to improve test scores</w:t>
      </w:r>
      <w:r w:rsidR="00055D83">
        <w:t xml:space="preserve"> </w:t>
      </w:r>
      <w:r w:rsidR="00330A55">
        <w:t>put</w:t>
      </w:r>
      <w:r w:rsidR="00EE1601">
        <w:t xml:space="preserve"> stress on children</w:t>
      </w:r>
      <w:r w:rsidR="00330A55">
        <w:t xml:space="preserve">, </w:t>
      </w:r>
      <w:r w:rsidR="002D159D">
        <w:t>but it</w:t>
      </w:r>
      <w:r w:rsidR="00330A55">
        <w:t xml:space="preserve"> also</w:t>
      </w:r>
      <w:r w:rsidR="00315269">
        <w:t xml:space="preserve"> puts stress on teachers as they look to improve scores</w:t>
      </w:r>
      <w:r w:rsidR="001B4906">
        <w:t xml:space="preserve"> this</w:t>
      </w:r>
      <w:r w:rsidR="00330A55">
        <w:t xml:space="preserve"> deprives the children of the teachers time and of the rich curriculum they should be entitled to</w:t>
      </w:r>
      <w:r w:rsidR="00315269">
        <w:t xml:space="preserve">, and may place more </w:t>
      </w:r>
      <w:r w:rsidR="00A918B5">
        <w:t>emphasis</w:t>
      </w:r>
      <w:r w:rsidR="00315269">
        <w:t xml:space="preserve"> on </w:t>
      </w:r>
      <w:r w:rsidR="00A918B5">
        <w:t>mathematical</w:t>
      </w:r>
      <w:r w:rsidR="00315269">
        <w:t xml:space="preserve"> and literacy in the early years for settings to look as</w:t>
      </w:r>
      <w:r w:rsidR="00A918B5">
        <w:t xml:space="preserve"> they have made improvements rather than delivering an holistic curriculum. </w:t>
      </w:r>
      <w:r w:rsidR="00865A4C">
        <w:t xml:space="preserve">Jarvis (2018) agrees and suggests that children will be </w:t>
      </w:r>
      <w:r w:rsidR="0036132E">
        <w:t>subjected</w:t>
      </w:r>
      <w:r w:rsidR="00865A4C">
        <w:t xml:space="preserve"> to more formal forms of teaching as </w:t>
      </w:r>
      <w:r w:rsidR="00403754">
        <w:t xml:space="preserve">teachers prepare the pupils for the </w:t>
      </w:r>
      <w:r w:rsidR="0036132E">
        <w:t>assessment</w:t>
      </w:r>
      <w:r w:rsidR="00403754">
        <w:t xml:space="preserve"> rather than a more informal </w:t>
      </w:r>
      <w:r w:rsidR="001F39F3">
        <w:t xml:space="preserve">play style that is more beneficial for </w:t>
      </w:r>
      <w:r w:rsidR="0036132E">
        <w:t>their development</w:t>
      </w:r>
      <w:r w:rsidR="001F39F3">
        <w:t xml:space="preserve"> and wellbeing</w:t>
      </w:r>
      <w:r w:rsidR="0036132E">
        <w:t xml:space="preserve">. </w:t>
      </w:r>
      <w:proofErr w:type="spellStart"/>
      <w:r w:rsidR="006F6562">
        <w:t>Whitebread</w:t>
      </w:r>
      <w:proofErr w:type="spellEnd"/>
      <w:r w:rsidR="006F6562">
        <w:t xml:space="preserve"> et al (2015) </w:t>
      </w:r>
      <w:r w:rsidR="00E65D6A">
        <w:t>again agree and state that play experience is the best experience for children to become resilient and</w:t>
      </w:r>
      <w:r w:rsidR="00CD2204">
        <w:t xml:space="preserve"> </w:t>
      </w:r>
      <w:r w:rsidR="00E65D6A">
        <w:t>confident learning</w:t>
      </w:r>
      <w:r w:rsidR="006113F8">
        <w:t xml:space="preserve">s alongside secure </w:t>
      </w:r>
      <w:r w:rsidR="00CD2204">
        <w:t>attachments</w:t>
      </w:r>
      <w:r w:rsidR="006113F8">
        <w:t xml:space="preserve"> with caregivers and keyworkers. With both Welsh </w:t>
      </w:r>
      <w:r w:rsidR="00CD2204">
        <w:t>Government</w:t>
      </w:r>
      <w:r w:rsidR="006113F8">
        <w:t xml:space="preserve"> (2017) and Testing and Standards Agency (2021) stating that </w:t>
      </w:r>
      <w:r w:rsidR="00752067">
        <w:t>baseline assessments should be done within the first six weeks</w:t>
      </w:r>
      <w:r w:rsidR="00594186">
        <w:t xml:space="preserve"> of reception that is the</w:t>
      </w:r>
      <w:r w:rsidR="00752067">
        <w:t xml:space="preserve"> transition</w:t>
      </w:r>
      <w:r w:rsidR="00C037A9">
        <w:t xml:space="preserve"> the p</w:t>
      </w:r>
      <w:r w:rsidR="00F0135A">
        <w:t xml:space="preserve">eriod where children will either be transitioning to a new class or setting. </w:t>
      </w:r>
      <w:r w:rsidR="006C0677" w:rsidRPr="006864DF">
        <w:rPr>
          <w:rFonts w:cs="Arial"/>
        </w:rPr>
        <w:t xml:space="preserve">Kirklees Council (2013) </w:t>
      </w:r>
      <w:r w:rsidR="00576252">
        <w:rPr>
          <w:rFonts w:cs="Arial"/>
        </w:rPr>
        <w:t xml:space="preserve">suggest that children respond in different ways to </w:t>
      </w:r>
      <w:r w:rsidR="00791C81">
        <w:rPr>
          <w:rFonts w:cs="Arial"/>
        </w:rPr>
        <w:t>transitions</w:t>
      </w:r>
      <w:r w:rsidR="00576252">
        <w:rPr>
          <w:rFonts w:cs="Arial"/>
        </w:rPr>
        <w:t xml:space="preserve"> with some being apprehensive and some </w:t>
      </w:r>
      <w:r w:rsidR="00791C81">
        <w:rPr>
          <w:rFonts w:cs="Arial"/>
        </w:rPr>
        <w:t>havin</w:t>
      </w:r>
      <w:r w:rsidR="00576252">
        <w:rPr>
          <w:rFonts w:cs="Arial"/>
        </w:rPr>
        <w:t>g confidence</w:t>
      </w:r>
      <w:r w:rsidR="00791C81">
        <w:rPr>
          <w:rFonts w:cs="Arial"/>
        </w:rPr>
        <w:t xml:space="preserve">. </w:t>
      </w:r>
      <w:r w:rsidR="00317475">
        <w:rPr>
          <w:rFonts w:cs="Arial"/>
        </w:rPr>
        <w:t xml:space="preserve"> </w:t>
      </w:r>
      <w:r w:rsidR="00A41C34" w:rsidRPr="006864DF">
        <w:rPr>
          <w:rFonts w:cs="Arial"/>
        </w:rPr>
        <w:t xml:space="preserve">Mentally Healthy Schools (2021) </w:t>
      </w:r>
      <w:r w:rsidR="00317475">
        <w:rPr>
          <w:rFonts w:cs="Arial"/>
        </w:rPr>
        <w:t xml:space="preserve">suggest that </w:t>
      </w:r>
      <w:r w:rsidR="00E360D9">
        <w:rPr>
          <w:rFonts w:cs="Arial"/>
        </w:rPr>
        <w:t>children’s</w:t>
      </w:r>
      <w:r w:rsidR="00317475">
        <w:rPr>
          <w:rFonts w:cs="Arial"/>
        </w:rPr>
        <w:t xml:space="preserve"> academic </w:t>
      </w:r>
      <w:r w:rsidR="00E360D9">
        <w:rPr>
          <w:rFonts w:cs="Arial"/>
        </w:rPr>
        <w:t>achievement</w:t>
      </w:r>
      <w:r w:rsidR="00317475">
        <w:rPr>
          <w:rFonts w:cs="Arial"/>
        </w:rPr>
        <w:t xml:space="preserve"> and wellb</w:t>
      </w:r>
      <w:r w:rsidR="00E360D9">
        <w:rPr>
          <w:rFonts w:cs="Arial"/>
        </w:rPr>
        <w:t xml:space="preserve">eing can be negatively affected when struggling with a transition supporting </w:t>
      </w:r>
      <w:r w:rsidR="00796BEC">
        <w:rPr>
          <w:rFonts w:cs="Arial"/>
        </w:rPr>
        <w:t xml:space="preserve">Bradbury </w:t>
      </w:r>
      <w:r w:rsidR="00796BEC" w:rsidRPr="00252333">
        <w:rPr>
          <w:rFonts w:cs="Arial"/>
          <w:i/>
          <w:iCs/>
        </w:rPr>
        <w:t>et al</w:t>
      </w:r>
      <w:r w:rsidR="00796BEC">
        <w:rPr>
          <w:rFonts w:cs="Arial"/>
        </w:rPr>
        <w:t xml:space="preserve"> (Nd)</w:t>
      </w:r>
      <w:r w:rsidR="002E015E">
        <w:rPr>
          <w:rFonts w:cs="Arial"/>
        </w:rPr>
        <w:t xml:space="preserve"> and </w:t>
      </w:r>
      <w:proofErr w:type="spellStart"/>
      <w:r w:rsidR="002E015E">
        <w:rPr>
          <w:rFonts w:cs="Arial"/>
        </w:rPr>
        <w:t>Whitebread</w:t>
      </w:r>
      <w:proofErr w:type="spellEnd"/>
      <w:r w:rsidR="00252333">
        <w:rPr>
          <w:rFonts w:cs="Arial"/>
        </w:rPr>
        <w:t xml:space="preserve"> </w:t>
      </w:r>
      <w:r w:rsidR="00252333" w:rsidRPr="00252333">
        <w:rPr>
          <w:rFonts w:cs="Arial"/>
          <w:i/>
          <w:iCs/>
        </w:rPr>
        <w:t>et al</w:t>
      </w:r>
      <w:r w:rsidR="00252333">
        <w:rPr>
          <w:rFonts w:cs="Arial"/>
        </w:rPr>
        <w:t xml:space="preserve"> (2017) views </w:t>
      </w:r>
      <w:r w:rsidR="00796BEC">
        <w:rPr>
          <w:rFonts w:cs="Arial"/>
        </w:rPr>
        <w:t xml:space="preserve">that </w:t>
      </w:r>
      <w:r w:rsidR="00252333">
        <w:rPr>
          <w:rFonts w:cs="Arial"/>
        </w:rPr>
        <w:t xml:space="preserve">the baseline test is unreliable and not useful. </w:t>
      </w:r>
    </w:p>
    <w:p w14:paraId="5FB03BB9" w14:textId="1F6AB55D" w:rsidR="007B3E46" w:rsidRDefault="002958DA" w:rsidP="008E08F6">
      <w:pPr>
        <w:jc w:val="both"/>
      </w:pPr>
      <w:r>
        <w:t xml:space="preserve">Welsh Government (2017) explain that although the compact assessment </w:t>
      </w:r>
      <w:r w:rsidR="000B2137">
        <w:t xml:space="preserve">is designed for all children and can support the identification of </w:t>
      </w:r>
      <w:r w:rsidR="00CE18E7">
        <w:t xml:space="preserve">additional learning needs, it is not the </w:t>
      </w:r>
      <w:r w:rsidR="002356B4">
        <w:t>main purpose of the assessment and if the assessment raises potential development delays advice should be sought from additional learning needs professionals.</w:t>
      </w:r>
      <w:r w:rsidR="00E93167">
        <w:t xml:space="preserve"> Bradbury </w:t>
      </w:r>
      <w:r w:rsidR="00E93167" w:rsidRPr="00E93167">
        <w:rPr>
          <w:i/>
          <w:iCs/>
        </w:rPr>
        <w:t>et al</w:t>
      </w:r>
      <w:r w:rsidR="00E93167">
        <w:t xml:space="preserve"> (2017) state that the test </w:t>
      </w:r>
      <w:r w:rsidR="0090198C">
        <w:t>is</w:t>
      </w:r>
      <w:r w:rsidR="00E93167">
        <w:t xml:space="preserve"> applied to almost all pupils regardless of special needs and circumstances and </w:t>
      </w:r>
      <w:r w:rsidR="00362B4A">
        <w:rPr>
          <w:rFonts w:cs="Arial"/>
        </w:rPr>
        <w:t xml:space="preserve">that </w:t>
      </w:r>
      <w:r w:rsidR="005401B7">
        <w:rPr>
          <w:rFonts w:cs="Arial"/>
        </w:rPr>
        <w:t>assessment</w:t>
      </w:r>
      <w:r w:rsidR="00080670">
        <w:rPr>
          <w:rFonts w:cs="Arial"/>
        </w:rPr>
        <w:t xml:space="preserve"> in </w:t>
      </w:r>
      <w:r w:rsidR="005401B7">
        <w:rPr>
          <w:rFonts w:cs="Arial"/>
        </w:rPr>
        <w:t>reception</w:t>
      </w:r>
      <w:r w:rsidR="00080670">
        <w:rPr>
          <w:rFonts w:cs="Arial"/>
        </w:rPr>
        <w:t xml:space="preserve"> sho</w:t>
      </w:r>
      <w:r w:rsidR="005401B7">
        <w:rPr>
          <w:rFonts w:cs="Arial"/>
        </w:rPr>
        <w:t>uld</w:t>
      </w:r>
      <w:r w:rsidR="00080670">
        <w:rPr>
          <w:rFonts w:cs="Arial"/>
        </w:rPr>
        <w:t xml:space="preserve"> </w:t>
      </w:r>
      <w:r w:rsidR="005401B7">
        <w:rPr>
          <w:rFonts w:cs="Arial"/>
        </w:rPr>
        <w:t>not</w:t>
      </w:r>
      <w:r w:rsidR="00080670">
        <w:rPr>
          <w:rFonts w:cs="Arial"/>
        </w:rPr>
        <w:t xml:space="preserve"> be a </w:t>
      </w:r>
      <w:r w:rsidR="006F6562">
        <w:rPr>
          <w:rFonts w:cs="Arial"/>
        </w:rPr>
        <w:t>one-off</w:t>
      </w:r>
      <w:r w:rsidR="00080670">
        <w:rPr>
          <w:rFonts w:cs="Arial"/>
        </w:rPr>
        <w:t xml:space="preserve"> test </w:t>
      </w:r>
      <w:r w:rsidR="005401B7">
        <w:rPr>
          <w:rFonts w:cs="Arial"/>
        </w:rPr>
        <w:t>and whilst testing is useful</w:t>
      </w:r>
      <w:r w:rsidR="00362B4A">
        <w:rPr>
          <w:rFonts w:cs="Arial"/>
        </w:rPr>
        <w:t xml:space="preserve"> </w:t>
      </w:r>
      <w:r w:rsidR="005B4EEF">
        <w:t>o</w:t>
      </w:r>
      <w:r w:rsidR="00362B4A">
        <w:t xml:space="preserve">ngoing formative assessment </w:t>
      </w:r>
      <w:r w:rsidR="005B4EEF">
        <w:t xml:space="preserve">should </w:t>
      </w:r>
      <w:r w:rsidR="00175701">
        <w:t>use</w:t>
      </w:r>
      <w:r w:rsidR="005B4EEF">
        <w:t xml:space="preserve"> to asse</w:t>
      </w:r>
      <w:r w:rsidR="001B7AB9">
        <w:t>s</w:t>
      </w:r>
      <w:r w:rsidR="00CD2204">
        <w:t xml:space="preserve">s </w:t>
      </w:r>
      <w:r w:rsidR="001B7AB9">
        <w:t>pupils and support their development</w:t>
      </w:r>
      <w:r w:rsidR="00175701">
        <w:t xml:space="preserve"> and provide them with an enriched curriculum. </w:t>
      </w:r>
    </w:p>
    <w:p w14:paraId="175D831B" w14:textId="701ECC59" w:rsidR="00EE16BA" w:rsidRDefault="00140366" w:rsidP="008E08F6">
      <w:pPr>
        <w:jc w:val="both"/>
        <w:rPr>
          <w:lang w:eastAsia="en-GB"/>
        </w:rPr>
      </w:pPr>
      <w:r>
        <w:t>Bruce (2</w:t>
      </w:r>
      <w:r w:rsidR="00B71EC4">
        <w:t xml:space="preserve">011) explains that children spend a vast amount of their time </w:t>
      </w:r>
      <w:r w:rsidR="001A3D39">
        <w:t xml:space="preserve">exploring their own cultural and physical context, communicating with </w:t>
      </w:r>
      <w:r w:rsidR="002535DF">
        <w:t>people,</w:t>
      </w:r>
      <w:r w:rsidR="001A3D39">
        <w:t xml:space="preserve"> and </w:t>
      </w:r>
      <w:r w:rsidR="00694C8A">
        <w:t xml:space="preserve">trying to make sense of their lives when playing. </w:t>
      </w:r>
      <w:r w:rsidR="00827318">
        <w:t xml:space="preserve">Bruce (2011) </w:t>
      </w:r>
      <w:r w:rsidR="00202730">
        <w:t xml:space="preserve">also </w:t>
      </w:r>
      <w:r w:rsidR="00827318">
        <w:t xml:space="preserve">states that play observation is important as whilst the child is </w:t>
      </w:r>
      <w:r w:rsidR="002535DF">
        <w:t>playing, they will be using language and communication skills,</w:t>
      </w:r>
      <w:r w:rsidR="00913DC6">
        <w:t xml:space="preserve"> they will be </w:t>
      </w:r>
      <w:r w:rsidR="00BD1014">
        <w:t xml:space="preserve">manipulating, </w:t>
      </w:r>
      <w:r w:rsidR="00224ECB">
        <w:t>discovering,</w:t>
      </w:r>
      <w:r w:rsidR="00BD1014">
        <w:t xml:space="preserve"> and exploring objects and their surroundings</w:t>
      </w:r>
      <w:r w:rsidR="00932833">
        <w:t xml:space="preserve">, using their </w:t>
      </w:r>
      <w:r w:rsidR="005D27D7">
        <w:t>senses,</w:t>
      </w:r>
      <w:r w:rsidR="00932833">
        <w:t xml:space="preserve"> </w:t>
      </w:r>
      <w:r w:rsidR="006611E1">
        <w:t xml:space="preserve">and showing increasing coordination of body movements. </w:t>
      </w:r>
      <w:r w:rsidR="00F86F9C">
        <w:rPr>
          <w:lang w:eastAsia="en-GB"/>
        </w:rPr>
        <w:t xml:space="preserve">Department for </w:t>
      </w:r>
      <w:r w:rsidR="00F86F9C">
        <w:rPr>
          <w:lang w:eastAsia="en-GB"/>
        </w:rPr>
        <w:t>C</w:t>
      </w:r>
      <w:r w:rsidR="00F86F9C">
        <w:rPr>
          <w:lang w:eastAsia="en-GB"/>
        </w:rPr>
        <w:t>hildren</w:t>
      </w:r>
      <w:r w:rsidR="00F86F9C">
        <w:rPr>
          <w:lang w:eastAsia="en-GB"/>
        </w:rPr>
        <w:t>,</w:t>
      </w:r>
      <w:r w:rsidR="00F86F9C">
        <w:rPr>
          <w:lang w:eastAsia="en-GB"/>
        </w:rPr>
        <w:t xml:space="preserve"> </w:t>
      </w:r>
      <w:r w:rsidR="00F86F9C">
        <w:rPr>
          <w:lang w:eastAsia="en-GB"/>
        </w:rPr>
        <w:t>S</w:t>
      </w:r>
      <w:r w:rsidR="00F86F9C">
        <w:rPr>
          <w:lang w:eastAsia="en-GB"/>
        </w:rPr>
        <w:t xml:space="preserve">chool and </w:t>
      </w:r>
      <w:r w:rsidR="00F86F9C">
        <w:rPr>
          <w:lang w:eastAsia="en-GB"/>
        </w:rPr>
        <w:t>F</w:t>
      </w:r>
      <w:r w:rsidR="00F86F9C">
        <w:rPr>
          <w:lang w:eastAsia="en-GB"/>
        </w:rPr>
        <w:t>amilies (2009)</w:t>
      </w:r>
      <w:r w:rsidR="00F86F9C">
        <w:rPr>
          <w:lang w:eastAsia="en-GB"/>
        </w:rPr>
        <w:t xml:space="preserve">, explain that </w:t>
      </w:r>
      <w:r w:rsidR="000F3D8F">
        <w:rPr>
          <w:lang w:eastAsia="en-GB"/>
        </w:rPr>
        <w:t xml:space="preserve">practitioners should observe </w:t>
      </w:r>
      <w:r w:rsidR="002217FD">
        <w:rPr>
          <w:lang w:eastAsia="en-GB"/>
        </w:rPr>
        <w:t>children’s</w:t>
      </w:r>
      <w:r w:rsidR="000F3D8F">
        <w:rPr>
          <w:lang w:eastAsia="en-GB"/>
        </w:rPr>
        <w:t xml:space="preserve"> activities </w:t>
      </w:r>
      <w:r w:rsidR="0022767B">
        <w:rPr>
          <w:lang w:eastAsia="en-GB"/>
        </w:rPr>
        <w:t xml:space="preserve">during play so they are able to </w:t>
      </w:r>
      <w:r w:rsidR="002217FD">
        <w:rPr>
          <w:lang w:eastAsia="en-GB"/>
        </w:rPr>
        <w:t>gain understanding of what the</w:t>
      </w:r>
      <w:r w:rsidR="00BE1106">
        <w:rPr>
          <w:lang w:eastAsia="en-GB"/>
        </w:rPr>
        <w:t xml:space="preserve"> child may perceive as the goal of the play and to </w:t>
      </w:r>
      <w:r w:rsidR="00810C31">
        <w:rPr>
          <w:lang w:eastAsia="en-GB"/>
        </w:rPr>
        <w:t xml:space="preserve">understand what the child is learning during the play experience. This allows the practitioner to </w:t>
      </w:r>
      <w:r w:rsidR="00CC334A">
        <w:rPr>
          <w:lang w:eastAsia="en-GB"/>
        </w:rPr>
        <w:t xml:space="preserve">support and extend the </w:t>
      </w:r>
      <w:r w:rsidR="005D27D7">
        <w:rPr>
          <w:lang w:eastAsia="en-GB"/>
        </w:rPr>
        <w:t>child’s</w:t>
      </w:r>
      <w:r w:rsidR="00CC334A">
        <w:rPr>
          <w:lang w:eastAsia="en-GB"/>
        </w:rPr>
        <w:t xml:space="preserve"> learning focus either instantly or by adapting and developing the environment </w:t>
      </w:r>
      <w:r w:rsidR="005D27D7">
        <w:rPr>
          <w:lang w:eastAsia="en-GB"/>
        </w:rPr>
        <w:t xml:space="preserve">in the continuous provision or through focussed tasks. </w:t>
      </w:r>
      <w:r w:rsidR="00EE673F">
        <w:rPr>
          <w:lang w:eastAsia="en-GB"/>
        </w:rPr>
        <w:t xml:space="preserve">Forman and Hall (Nd), </w:t>
      </w:r>
      <w:r w:rsidR="00CC28C8">
        <w:rPr>
          <w:lang w:eastAsia="en-GB"/>
        </w:rPr>
        <w:t xml:space="preserve">support this by explaining that </w:t>
      </w:r>
      <w:r w:rsidR="00120950">
        <w:rPr>
          <w:lang w:eastAsia="en-GB"/>
        </w:rPr>
        <w:t xml:space="preserve">reasons to observe children playing include </w:t>
      </w:r>
      <w:r w:rsidR="000779BE">
        <w:rPr>
          <w:lang w:eastAsia="en-GB"/>
        </w:rPr>
        <w:t xml:space="preserve">discovering their interests, assessing their developmental levels, to </w:t>
      </w:r>
      <w:r w:rsidR="000779BE">
        <w:rPr>
          <w:lang w:eastAsia="en-GB"/>
        </w:rPr>
        <w:lastRenderedPageBreak/>
        <w:t>see what strategies children use to reach their goals</w:t>
      </w:r>
      <w:r w:rsidR="00633C47">
        <w:rPr>
          <w:lang w:eastAsia="en-GB"/>
        </w:rPr>
        <w:t xml:space="preserve"> and what skills or development they require support with</w:t>
      </w:r>
      <w:r w:rsidR="00DA6C95">
        <w:rPr>
          <w:lang w:eastAsia="en-GB"/>
        </w:rPr>
        <w:t xml:space="preserve"> and to learn about their personalities. </w:t>
      </w:r>
      <w:r w:rsidR="00AD1A6D">
        <w:rPr>
          <w:lang w:eastAsia="en-GB"/>
        </w:rPr>
        <w:t>The observation will allow the practi</w:t>
      </w:r>
      <w:r w:rsidR="00D20833">
        <w:rPr>
          <w:lang w:eastAsia="en-GB"/>
        </w:rPr>
        <w:t xml:space="preserve">tioner to prepare an environment to </w:t>
      </w:r>
      <w:r w:rsidR="00AE2FF3">
        <w:rPr>
          <w:lang w:eastAsia="en-GB"/>
        </w:rPr>
        <w:t>maximise</w:t>
      </w:r>
      <w:r w:rsidR="00D20833">
        <w:rPr>
          <w:lang w:eastAsia="en-GB"/>
        </w:rPr>
        <w:t xml:space="preserve"> the pupils learning, </w:t>
      </w:r>
      <w:r w:rsidR="00353614">
        <w:rPr>
          <w:lang w:eastAsia="en-GB"/>
        </w:rPr>
        <w:t xml:space="preserve">to develop games that </w:t>
      </w:r>
      <w:r w:rsidR="00AE2FF3">
        <w:rPr>
          <w:lang w:eastAsia="en-GB"/>
        </w:rPr>
        <w:t xml:space="preserve">are appropriate for the child’s kevel of development and </w:t>
      </w:r>
      <w:r w:rsidR="00353614">
        <w:rPr>
          <w:lang w:eastAsia="en-GB"/>
        </w:rPr>
        <w:t xml:space="preserve">will maximise the </w:t>
      </w:r>
      <w:r w:rsidR="00AE2FF3">
        <w:rPr>
          <w:lang w:eastAsia="en-GB"/>
        </w:rPr>
        <w:t>child’s skills</w:t>
      </w:r>
      <w:r w:rsidR="00EE16BA">
        <w:rPr>
          <w:lang w:eastAsia="en-GB"/>
        </w:rPr>
        <w:t xml:space="preserve">. Children are unlikely to perform at their best </w:t>
      </w:r>
      <w:r w:rsidR="00EC3BAA">
        <w:rPr>
          <w:lang w:eastAsia="en-GB"/>
        </w:rPr>
        <w:t xml:space="preserve">when feeling stressed as mentioned by Bradbury </w:t>
      </w:r>
      <w:r w:rsidR="00EC3BAA" w:rsidRPr="00EC3BAA">
        <w:rPr>
          <w:i/>
          <w:iCs/>
          <w:lang w:eastAsia="en-GB"/>
        </w:rPr>
        <w:t>et al</w:t>
      </w:r>
      <w:r w:rsidR="00EC3BAA">
        <w:rPr>
          <w:lang w:eastAsia="en-GB"/>
        </w:rPr>
        <w:t xml:space="preserve"> (2017) therefore it would not be helpful to </w:t>
      </w:r>
      <w:r w:rsidR="00AD5BF5">
        <w:rPr>
          <w:lang w:eastAsia="en-GB"/>
        </w:rPr>
        <w:t>observe</w:t>
      </w:r>
      <w:r w:rsidR="00EC3BAA">
        <w:rPr>
          <w:lang w:eastAsia="en-GB"/>
        </w:rPr>
        <w:t xml:space="preserve"> a </w:t>
      </w:r>
      <w:r w:rsidR="00AD5BF5">
        <w:rPr>
          <w:lang w:eastAsia="en-GB"/>
        </w:rPr>
        <w:t>child’s</w:t>
      </w:r>
      <w:r w:rsidR="00EC3BAA">
        <w:rPr>
          <w:lang w:eastAsia="en-GB"/>
        </w:rPr>
        <w:t xml:space="preserve"> development </w:t>
      </w:r>
      <w:r w:rsidR="00AD5BF5">
        <w:rPr>
          <w:lang w:eastAsia="en-GB"/>
        </w:rPr>
        <w:t xml:space="preserve">under stressful circumstances. </w:t>
      </w:r>
      <w:proofErr w:type="spellStart"/>
      <w:r w:rsidR="009E3FAF">
        <w:rPr>
          <w:lang w:eastAsia="en-GB"/>
        </w:rPr>
        <w:t>Sch</w:t>
      </w:r>
      <w:r w:rsidR="00733815">
        <w:rPr>
          <w:lang w:eastAsia="en-GB"/>
        </w:rPr>
        <w:t>arer</w:t>
      </w:r>
      <w:proofErr w:type="spellEnd"/>
      <w:r w:rsidR="00733815">
        <w:rPr>
          <w:lang w:eastAsia="en-GB"/>
        </w:rPr>
        <w:t xml:space="preserve"> (2017), suggests that </w:t>
      </w:r>
      <w:r w:rsidR="00921DCF">
        <w:rPr>
          <w:lang w:eastAsia="en-GB"/>
        </w:rPr>
        <w:t xml:space="preserve">play promotes </w:t>
      </w:r>
      <w:r w:rsidR="000E0A34">
        <w:rPr>
          <w:lang w:eastAsia="en-GB"/>
        </w:rPr>
        <w:t>emotional,</w:t>
      </w:r>
      <w:r w:rsidR="00921DCF">
        <w:rPr>
          <w:lang w:eastAsia="en-GB"/>
        </w:rPr>
        <w:t xml:space="preserve"> </w:t>
      </w:r>
      <w:proofErr w:type="gramStart"/>
      <w:r w:rsidR="00921DCF">
        <w:rPr>
          <w:lang w:eastAsia="en-GB"/>
        </w:rPr>
        <w:t>social</w:t>
      </w:r>
      <w:proofErr w:type="gramEnd"/>
      <w:r w:rsidR="00921DCF">
        <w:rPr>
          <w:lang w:eastAsia="en-GB"/>
        </w:rPr>
        <w:t xml:space="preserve"> and cognitive development in children </w:t>
      </w:r>
      <w:r w:rsidR="008E1FB3">
        <w:rPr>
          <w:lang w:eastAsia="en-GB"/>
        </w:rPr>
        <w:t xml:space="preserve">and </w:t>
      </w:r>
      <w:proofErr w:type="spellStart"/>
      <w:r w:rsidR="008E1FB3">
        <w:rPr>
          <w:lang w:eastAsia="en-GB"/>
        </w:rPr>
        <w:t>Bodro</w:t>
      </w:r>
      <w:r w:rsidR="0076509D">
        <w:rPr>
          <w:lang w:eastAsia="en-GB"/>
        </w:rPr>
        <w:t>v</w:t>
      </w:r>
      <w:r w:rsidR="008E1FB3">
        <w:rPr>
          <w:lang w:eastAsia="en-GB"/>
        </w:rPr>
        <w:t>a</w:t>
      </w:r>
      <w:proofErr w:type="spellEnd"/>
      <w:r w:rsidR="008E1FB3">
        <w:rPr>
          <w:lang w:eastAsia="en-GB"/>
        </w:rPr>
        <w:t xml:space="preserve"> </w:t>
      </w:r>
      <w:r w:rsidR="0076509D">
        <w:rPr>
          <w:lang w:eastAsia="en-GB"/>
        </w:rPr>
        <w:t xml:space="preserve">and Leong (2007) suggest that children who have not had opportunities to play </w:t>
      </w:r>
      <w:r w:rsidR="004359AA">
        <w:rPr>
          <w:lang w:eastAsia="en-GB"/>
        </w:rPr>
        <w:t xml:space="preserve">are likely to show deficits in their cognitive </w:t>
      </w:r>
      <w:r w:rsidR="00345F5A">
        <w:rPr>
          <w:lang w:eastAsia="en-GB"/>
        </w:rPr>
        <w:t xml:space="preserve">and social-emotional development. </w:t>
      </w:r>
      <w:r w:rsidR="00615E73">
        <w:rPr>
          <w:lang w:eastAsia="en-GB"/>
        </w:rPr>
        <w:t xml:space="preserve">Barber and Paul-Smith </w:t>
      </w:r>
      <w:r w:rsidR="00D57DD3">
        <w:rPr>
          <w:lang w:eastAsia="en-GB"/>
        </w:rPr>
        <w:t xml:space="preserve">(2010) suggest that by observing children through </w:t>
      </w:r>
      <w:r w:rsidR="00AE53F0">
        <w:rPr>
          <w:lang w:eastAsia="en-GB"/>
        </w:rPr>
        <w:t>play,</w:t>
      </w:r>
      <w:r w:rsidR="007A7F7E">
        <w:rPr>
          <w:lang w:eastAsia="en-GB"/>
        </w:rPr>
        <w:t xml:space="preserve"> the </w:t>
      </w:r>
      <w:r w:rsidR="004E7829">
        <w:rPr>
          <w:lang w:eastAsia="en-GB"/>
        </w:rPr>
        <w:t>practitioner</w:t>
      </w:r>
      <w:r w:rsidR="007A7F7E">
        <w:rPr>
          <w:lang w:eastAsia="en-GB"/>
        </w:rPr>
        <w:t xml:space="preserve"> will be able to observe a </w:t>
      </w:r>
      <w:r w:rsidR="004E7829">
        <w:rPr>
          <w:lang w:eastAsia="en-GB"/>
        </w:rPr>
        <w:t>child’s</w:t>
      </w:r>
      <w:r w:rsidR="007A7F7E">
        <w:rPr>
          <w:lang w:eastAsia="en-GB"/>
        </w:rPr>
        <w:t xml:space="preserve"> development level and interests to not only produce a</w:t>
      </w:r>
      <w:r w:rsidR="009C11F7">
        <w:rPr>
          <w:lang w:eastAsia="en-GB"/>
        </w:rPr>
        <w:t>n</w:t>
      </w:r>
      <w:r w:rsidR="007A7F7E">
        <w:rPr>
          <w:lang w:eastAsia="en-GB"/>
        </w:rPr>
        <w:t xml:space="preserve"> </w:t>
      </w:r>
      <w:r w:rsidR="002D7F6A">
        <w:rPr>
          <w:lang w:eastAsia="en-GB"/>
        </w:rPr>
        <w:t xml:space="preserve">enriched learning environment but to play for the next steps of the </w:t>
      </w:r>
      <w:r w:rsidR="004E7829">
        <w:rPr>
          <w:lang w:eastAsia="en-GB"/>
        </w:rPr>
        <w:t>child’s</w:t>
      </w:r>
      <w:r w:rsidR="002D7F6A">
        <w:rPr>
          <w:lang w:eastAsia="en-GB"/>
        </w:rPr>
        <w:t xml:space="preserve"> development. </w:t>
      </w:r>
      <w:r w:rsidR="008D5B85">
        <w:rPr>
          <w:lang w:eastAsia="en-GB"/>
        </w:rPr>
        <w:t xml:space="preserve">Welsh Government (2017) suggest that to gain a holistic view of the child </w:t>
      </w:r>
      <w:r w:rsidR="008439D6">
        <w:rPr>
          <w:lang w:eastAsia="en-GB"/>
        </w:rPr>
        <w:t>observations should be made in a variety of different settings such as outdoors and indoor</w:t>
      </w:r>
      <w:r w:rsidR="00665609">
        <w:rPr>
          <w:lang w:eastAsia="en-GB"/>
        </w:rPr>
        <w:t xml:space="preserve">s supporting by Barber and Paul Smith (2010) </w:t>
      </w:r>
      <w:r w:rsidR="00B174CD">
        <w:rPr>
          <w:lang w:eastAsia="en-GB"/>
        </w:rPr>
        <w:t>support and expand this by</w:t>
      </w:r>
      <w:r w:rsidR="00665609">
        <w:rPr>
          <w:lang w:eastAsia="en-GB"/>
        </w:rPr>
        <w:t xml:space="preserve"> explain</w:t>
      </w:r>
      <w:r w:rsidR="00B174CD">
        <w:rPr>
          <w:lang w:eastAsia="en-GB"/>
        </w:rPr>
        <w:t>ing that</w:t>
      </w:r>
      <w:r w:rsidR="00665609">
        <w:rPr>
          <w:lang w:eastAsia="en-GB"/>
        </w:rPr>
        <w:t xml:space="preserve"> the most effective observations </w:t>
      </w:r>
      <w:r w:rsidR="00E15575">
        <w:rPr>
          <w:lang w:eastAsia="en-GB"/>
        </w:rPr>
        <w:t xml:space="preserve">to build a holistic view of the child should include a variety of </w:t>
      </w:r>
      <w:r w:rsidR="00CC76CC">
        <w:rPr>
          <w:lang w:eastAsia="en-GB"/>
        </w:rPr>
        <w:t xml:space="preserve">indoor and outdoor observations, </w:t>
      </w:r>
      <w:r w:rsidR="00B174CD">
        <w:rPr>
          <w:lang w:eastAsia="en-GB"/>
        </w:rPr>
        <w:t>where the child is playing alone or with others</w:t>
      </w:r>
      <w:r w:rsidR="00973112">
        <w:rPr>
          <w:lang w:eastAsia="en-GB"/>
        </w:rPr>
        <w:t xml:space="preserve"> and in a group such as</w:t>
      </w:r>
      <w:r w:rsidR="00B174CD">
        <w:rPr>
          <w:lang w:eastAsia="en-GB"/>
        </w:rPr>
        <w:t xml:space="preserve"> snack</w:t>
      </w:r>
      <w:r w:rsidR="001D245A">
        <w:rPr>
          <w:lang w:eastAsia="en-GB"/>
        </w:rPr>
        <w:t>, lunch</w:t>
      </w:r>
      <w:r w:rsidR="00B174CD">
        <w:rPr>
          <w:lang w:eastAsia="en-GB"/>
        </w:rPr>
        <w:t xml:space="preserve"> </w:t>
      </w:r>
      <w:r w:rsidR="00973112">
        <w:rPr>
          <w:lang w:eastAsia="en-GB"/>
        </w:rPr>
        <w:t xml:space="preserve">and story time. </w:t>
      </w:r>
      <w:r w:rsidR="001D245A">
        <w:rPr>
          <w:lang w:eastAsia="en-GB"/>
        </w:rPr>
        <w:t xml:space="preserve">They also explain that observations should be </w:t>
      </w:r>
      <w:r w:rsidR="004E7829">
        <w:rPr>
          <w:lang w:eastAsia="en-GB"/>
        </w:rPr>
        <w:t>objective,</w:t>
      </w:r>
      <w:r w:rsidR="001D245A">
        <w:rPr>
          <w:lang w:eastAsia="en-GB"/>
        </w:rPr>
        <w:t xml:space="preserve"> exactly what is seen and not subjective tainted with opinio</w:t>
      </w:r>
      <w:r w:rsidR="004E7829">
        <w:rPr>
          <w:lang w:eastAsia="en-GB"/>
        </w:rPr>
        <w:t xml:space="preserve">n or practitioner thought. </w:t>
      </w:r>
    </w:p>
    <w:p w14:paraId="3977EBF7" w14:textId="74F063A2" w:rsidR="00EC2D71" w:rsidRPr="00EE673F" w:rsidRDefault="00EC2D71" w:rsidP="008E08F6">
      <w:pPr>
        <w:jc w:val="both"/>
        <w:rPr>
          <w:lang w:eastAsia="en-GB"/>
        </w:rPr>
      </w:pPr>
      <w:r>
        <w:rPr>
          <w:lang w:eastAsia="en-GB"/>
        </w:rPr>
        <w:t xml:space="preserve">To </w:t>
      </w:r>
      <w:r w:rsidR="00C6394E">
        <w:rPr>
          <w:lang w:eastAsia="en-GB"/>
        </w:rPr>
        <w:t>summarise</w:t>
      </w:r>
      <w:r>
        <w:rPr>
          <w:lang w:eastAsia="en-GB"/>
        </w:rPr>
        <w:t xml:space="preserve"> play is </w:t>
      </w:r>
      <w:r w:rsidR="00187C2C">
        <w:rPr>
          <w:lang w:eastAsia="en-GB"/>
        </w:rPr>
        <w:t>essential to positive social emotional and cognitive development</w:t>
      </w:r>
      <w:r w:rsidR="00806E63">
        <w:rPr>
          <w:lang w:eastAsia="en-GB"/>
        </w:rPr>
        <w:t xml:space="preserve"> as discussed by Vygotsk</w:t>
      </w:r>
      <w:r w:rsidR="00134DBA">
        <w:rPr>
          <w:lang w:eastAsia="en-GB"/>
        </w:rPr>
        <w:t>y (1978)</w:t>
      </w:r>
      <w:r w:rsidR="00187C2C">
        <w:rPr>
          <w:lang w:eastAsia="en-GB"/>
        </w:rPr>
        <w:t xml:space="preserve">. </w:t>
      </w:r>
      <w:r w:rsidR="009A4512">
        <w:rPr>
          <w:lang w:eastAsia="en-GB"/>
        </w:rPr>
        <w:t xml:space="preserve">Play that </w:t>
      </w:r>
      <w:r w:rsidR="00A327B9">
        <w:rPr>
          <w:lang w:eastAsia="en-GB"/>
        </w:rPr>
        <w:t>is self-directed or adult – initiated has positive effects on child development providing that the adult-initiated play is used correctly</w:t>
      </w:r>
      <w:r w:rsidR="00134DBA">
        <w:rPr>
          <w:lang w:eastAsia="en-GB"/>
        </w:rPr>
        <w:t xml:space="preserve"> as mentioned by Bruce (2011)</w:t>
      </w:r>
      <w:r w:rsidR="000733C6">
        <w:rPr>
          <w:lang w:eastAsia="en-GB"/>
        </w:rPr>
        <w:t xml:space="preserve"> such as when an adult supports or </w:t>
      </w:r>
      <w:r w:rsidR="00F36E8B">
        <w:rPr>
          <w:lang w:eastAsia="en-GB"/>
        </w:rPr>
        <w:t>scaffolds</w:t>
      </w:r>
      <w:r w:rsidR="000733C6">
        <w:rPr>
          <w:lang w:eastAsia="en-GB"/>
        </w:rPr>
        <w:t xml:space="preserve"> learning</w:t>
      </w:r>
      <w:r w:rsidR="00A327B9">
        <w:rPr>
          <w:lang w:eastAsia="en-GB"/>
        </w:rPr>
        <w:t xml:space="preserve"> </w:t>
      </w:r>
      <w:r w:rsidR="005537A1">
        <w:rPr>
          <w:lang w:eastAsia="en-GB"/>
        </w:rPr>
        <w:t xml:space="preserve">as discussed by Wood </w:t>
      </w:r>
      <w:r w:rsidR="005537A1" w:rsidRPr="005537A1">
        <w:rPr>
          <w:i/>
          <w:iCs/>
          <w:lang w:eastAsia="en-GB"/>
        </w:rPr>
        <w:t>et al</w:t>
      </w:r>
      <w:r w:rsidR="005537A1">
        <w:rPr>
          <w:lang w:eastAsia="en-GB"/>
        </w:rPr>
        <w:t xml:space="preserve"> (1976)</w:t>
      </w:r>
      <w:r w:rsidR="00B40401">
        <w:rPr>
          <w:lang w:eastAsia="en-GB"/>
        </w:rPr>
        <w:t>.</w:t>
      </w:r>
      <w:r w:rsidR="00AC7CF5">
        <w:rPr>
          <w:lang w:eastAsia="en-GB"/>
        </w:rPr>
        <w:t xml:space="preserve"> Play experience is the best experience </w:t>
      </w:r>
      <w:r w:rsidR="00707779">
        <w:rPr>
          <w:lang w:eastAsia="en-GB"/>
        </w:rPr>
        <w:t xml:space="preserve">for children </w:t>
      </w:r>
      <w:r w:rsidR="000E691E">
        <w:rPr>
          <w:lang w:eastAsia="en-GB"/>
        </w:rPr>
        <w:t>Foundation Phase age</w:t>
      </w:r>
      <w:r w:rsidR="00707779">
        <w:rPr>
          <w:lang w:eastAsia="en-GB"/>
        </w:rPr>
        <w:t xml:space="preserve"> to learn </w:t>
      </w:r>
      <w:r w:rsidR="000E691E">
        <w:rPr>
          <w:lang w:eastAsia="en-GB"/>
        </w:rPr>
        <w:t>successfully as explained by</w:t>
      </w:r>
      <w:r w:rsidR="00B40401">
        <w:rPr>
          <w:lang w:eastAsia="en-GB"/>
        </w:rPr>
        <w:t xml:space="preserve"> </w:t>
      </w:r>
      <w:proofErr w:type="spellStart"/>
      <w:r w:rsidR="00AC7CF5" w:rsidRPr="006A15F1">
        <w:rPr>
          <w:lang w:eastAsia="en-GB"/>
        </w:rPr>
        <w:t>Whitebread</w:t>
      </w:r>
      <w:proofErr w:type="spellEnd"/>
      <w:r w:rsidR="00AC7CF5" w:rsidRPr="00AC7CF5">
        <w:rPr>
          <w:i/>
          <w:iCs/>
          <w:lang w:eastAsia="en-GB"/>
        </w:rPr>
        <w:t xml:space="preserve"> et al</w:t>
      </w:r>
      <w:r w:rsidR="00AC7CF5">
        <w:rPr>
          <w:lang w:eastAsia="en-GB"/>
        </w:rPr>
        <w:t xml:space="preserve"> (2015) </w:t>
      </w:r>
      <w:r w:rsidR="000E691E">
        <w:rPr>
          <w:lang w:eastAsia="en-GB"/>
        </w:rPr>
        <w:t>and as children are less stressed during play</w:t>
      </w:r>
      <w:r w:rsidR="004B1455">
        <w:rPr>
          <w:lang w:eastAsia="en-GB"/>
        </w:rPr>
        <w:t xml:space="preserve"> and </w:t>
      </w:r>
      <w:r w:rsidR="000E691E">
        <w:rPr>
          <w:lang w:eastAsia="en-GB"/>
        </w:rPr>
        <w:t xml:space="preserve">observations </w:t>
      </w:r>
      <w:r w:rsidR="006A15F1">
        <w:rPr>
          <w:lang w:eastAsia="en-GB"/>
        </w:rPr>
        <w:t xml:space="preserve">are more accurate when children </w:t>
      </w:r>
      <w:r w:rsidR="00B86411">
        <w:rPr>
          <w:lang w:eastAsia="en-GB"/>
        </w:rPr>
        <w:t xml:space="preserve">feel secure and are observed playing in a wide range of areas and situations. </w:t>
      </w:r>
      <w:r w:rsidR="006E0E07">
        <w:rPr>
          <w:lang w:eastAsia="en-GB"/>
        </w:rPr>
        <w:t>Barber and Paul</w:t>
      </w:r>
      <w:r w:rsidR="00554599">
        <w:rPr>
          <w:lang w:eastAsia="en-GB"/>
        </w:rPr>
        <w:t>-Smith (2010) state that setting</w:t>
      </w:r>
      <w:r w:rsidR="00F00B9C">
        <w:rPr>
          <w:lang w:eastAsia="en-GB"/>
        </w:rPr>
        <w:t>s</w:t>
      </w:r>
      <w:r w:rsidR="00554599">
        <w:rPr>
          <w:lang w:eastAsia="en-GB"/>
        </w:rPr>
        <w:t xml:space="preserve"> that carry out and reflect on effective </w:t>
      </w:r>
      <w:r w:rsidR="00F00B9C">
        <w:rPr>
          <w:lang w:eastAsia="en-GB"/>
        </w:rPr>
        <w:t xml:space="preserve">successful </w:t>
      </w:r>
      <w:r w:rsidR="00554599">
        <w:rPr>
          <w:lang w:eastAsia="en-GB"/>
        </w:rPr>
        <w:t xml:space="preserve">play observations </w:t>
      </w:r>
      <w:r w:rsidR="00F00B9C">
        <w:rPr>
          <w:lang w:eastAsia="en-GB"/>
        </w:rPr>
        <w:t xml:space="preserve">produce better outcomes for children. </w:t>
      </w:r>
    </w:p>
    <w:p w14:paraId="0EAE852B" w14:textId="3066F6FE" w:rsidR="007B3E46" w:rsidRDefault="007B3E46" w:rsidP="007B3E46">
      <w:pPr>
        <w:jc w:val="both"/>
      </w:pPr>
    </w:p>
    <w:p w14:paraId="2832AE7C" w14:textId="5837714D" w:rsidR="008E08F6" w:rsidRDefault="008E08F6" w:rsidP="008E08F6">
      <w:pPr>
        <w:jc w:val="both"/>
        <w:rPr>
          <w:rFonts w:cs="Arial"/>
        </w:rPr>
      </w:pPr>
    </w:p>
    <w:p w14:paraId="1940F034" w14:textId="77777777" w:rsidR="002B60A8" w:rsidRDefault="002B60A8" w:rsidP="0021362B">
      <w:pPr>
        <w:jc w:val="both"/>
        <w:rPr>
          <w:rFonts w:cs="Arial"/>
        </w:rPr>
      </w:pPr>
    </w:p>
    <w:p w14:paraId="6BE24D46" w14:textId="5E87C296" w:rsidR="002B60A8" w:rsidRPr="008A1A11" w:rsidRDefault="002B60A8" w:rsidP="0021362B">
      <w:pPr>
        <w:jc w:val="both"/>
        <w:rPr>
          <w:rFonts w:cs="Arial"/>
          <w:highlight w:val="yellow"/>
        </w:rPr>
      </w:pPr>
      <w:r>
        <w:rPr>
          <w:rFonts w:cs="Arial"/>
        </w:rPr>
        <w:t xml:space="preserve"> </w:t>
      </w:r>
    </w:p>
    <w:p w14:paraId="082C817C" w14:textId="77777777" w:rsidR="0021362B" w:rsidRPr="002E6D6C" w:rsidRDefault="0021362B" w:rsidP="002E6D6C">
      <w:pPr>
        <w:jc w:val="both"/>
        <w:rPr>
          <w:rFonts w:cs="Arial"/>
        </w:rPr>
      </w:pPr>
    </w:p>
    <w:p w14:paraId="59AF662F" w14:textId="5763439E" w:rsidR="001F60D5" w:rsidRPr="002E6D6C" w:rsidRDefault="001F60D5" w:rsidP="002E6D6C">
      <w:pPr>
        <w:jc w:val="both"/>
        <w:rPr>
          <w:rFonts w:cs="Arial"/>
        </w:rPr>
      </w:pPr>
    </w:p>
    <w:p w14:paraId="1625EFB3" w14:textId="77777777" w:rsidR="001F60D5" w:rsidRPr="002E6D6C" w:rsidRDefault="001F60D5" w:rsidP="002E6D6C">
      <w:pPr>
        <w:jc w:val="both"/>
        <w:rPr>
          <w:rFonts w:cs="Arial"/>
        </w:rPr>
      </w:pPr>
    </w:p>
    <w:p w14:paraId="68078F86" w14:textId="77777777" w:rsidR="001F60D5" w:rsidRPr="002E6D6C" w:rsidRDefault="001F60D5" w:rsidP="002E6D6C">
      <w:pPr>
        <w:jc w:val="both"/>
        <w:rPr>
          <w:rFonts w:cs="Arial"/>
        </w:rPr>
      </w:pPr>
    </w:p>
    <w:p w14:paraId="30D956E1" w14:textId="1CE6C205" w:rsidR="001F60D5" w:rsidRPr="002E6D6C" w:rsidRDefault="001F60D5" w:rsidP="002E6D6C">
      <w:pPr>
        <w:jc w:val="both"/>
        <w:rPr>
          <w:rFonts w:cs="Arial"/>
        </w:rPr>
      </w:pPr>
    </w:p>
    <w:p w14:paraId="5BADE9D8" w14:textId="77777777" w:rsidR="001F60D5" w:rsidRPr="002E6D6C" w:rsidRDefault="001F60D5" w:rsidP="002E6D6C">
      <w:pPr>
        <w:jc w:val="both"/>
        <w:rPr>
          <w:rFonts w:cs="Arial"/>
        </w:rPr>
      </w:pPr>
    </w:p>
    <w:p w14:paraId="28550E40" w14:textId="77777777" w:rsidR="001F60D5" w:rsidRPr="002E6D6C" w:rsidRDefault="001F60D5" w:rsidP="002E6D6C">
      <w:pPr>
        <w:jc w:val="both"/>
        <w:rPr>
          <w:rFonts w:cs="Arial"/>
        </w:rPr>
      </w:pPr>
    </w:p>
    <w:sectPr w:rsidR="001F60D5" w:rsidRPr="002E6D6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669A8" w14:textId="77777777" w:rsidR="00585CB3" w:rsidRDefault="00585CB3" w:rsidP="00585CB3">
      <w:pPr>
        <w:spacing w:after="0" w:line="240" w:lineRule="auto"/>
      </w:pPr>
      <w:r>
        <w:separator/>
      </w:r>
    </w:p>
  </w:endnote>
  <w:endnote w:type="continuationSeparator" w:id="0">
    <w:p w14:paraId="3391B836" w14:textId="77777777" w:rsidR="00585CB3" w:rsidRDefault="00585CB3" w:rsidP="00585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537590"/>
      <w:docPartObj>
        <w:docPartGallery w:val="Page Numbers (Bottom of Page)"/>
        <w:docPartUnique/>
      </w:docPartObj>
    </w:sdtPr>
    <w:sdtEndPr>
      <w:rPr>
        <w:noProof/>
      </w:rPr>
    </w:sdtEndPr>
    <w:sdtContent>
      <w:p w14:paraId="68B1BA97" w14:textId="00713A55" w:rsidR="0032605D" w:rsidRDefault="0032605D" w:rsidP="00036259">
        <w:pPr>
          <w:pStyle w:val="Footer"/>
        </w:pPr>
      </w:p>
    </w:sdtContent>
  </w:sdt>
  <w:p w14:paraId="33A74C5E" w14:textId="77777777" w:rsidR="00585CB3" w:rsidRDefault="00585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15CB5" w14:textId="77777777" w:rsidR="00585CB3" w:rsidRDefault="00585CB3" w:rsidP="00585CB3">
      <w:pPr>
        <w:spacing w:after="0" w:line="240" w:lineRule="auto"/>
      </w:pPr>
      <w:r>
        <w:separator/>
      </w:r>
    </w:p>
  </w:footnote>
  <w:footnote w:type="continuationSeparator" w:id="0">
    <w:p w14:paraId="03E294CF" w14:textId="77777777" w:rsidR="00585CB3" w:rsidRDefault="00585CB3" w:rsidP="00585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34759" w14:textId="644E9F49" w:rsidR="00585CB3" w:rsidRDefault="00585CB3">
    <w:pPr>
      <w:pStyle w:val="Header"/>
    </w:pPr>
    <w:r>
      <w:t xml:space="preserve">Hayley Griffiths </w:t>
    </w:r>
  </w:p>
  <w:p w14:paraId="3741ADCE" w14:textId="61A6D673" w:rsidR="00585CB3" w:rsidRDefault="00585CB3">
    <w:pPr>
      <w:pStyle w:val="Header"/>
    </w:pPr>
    <w:r>
      <w:t>Student Number: 2109391</w:t>
    </w:r>
  </w:p>
  <w:p w14:paraId="587DF555" w14:textId="121AD661" w:rsidR="00585CB3" w:rsidRDefault="00585CB3">
    <w:pPr>
      <w:pStyle w:val="Header"/>
    </w:pPr>
    <w:r>
      <w:t>Module: ECEY4003/C</w:t>
    </w:r>
  </w:p>
  <w:p w14:paraId="5DBF7A00" w14:textId="3328FC19" w:rsidR="00585CB3" w:rsidRDefault="00E97CA6">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783"/>
    <w:rsid w:val="000047D5"/>
    <w:rsid w:val="00016783"/>
    <w:rsid w:val="000322E7"/>
    <w:rsid w:val="00036259"/>
    <w:rsid w:val="00046B41"/>
    <w:rsid w:val="000543E1"/>
    <w:rsid w:val="00055D83"/>
    <w:rsid w:val="00063577"/>
    <w:rsid w:val="000733C6"/>
    <w:rsid w:val="0007534A"/>
    <w:rsid w:val="000779BE"/>
    <w:rsid w:val="00080670"/>
    <w:rsid w:val="00086C0D"/>
    <w:rsid w:val="000A2D9A"/>
    <w:rsid w:val="000B2137"/>
    <w:rsid w:val="000C1CCD"/>
    <w:rsid w:val="000C67EF"/>
    <w:rsid w:val="000E00E8"/>
    <w:rsid w:val="000E0A34"/>
    <w:rsid w:val="000E5414"/>
    <w:rsid w:val="000E691E"/>
    <w:rsid w:val="000F0981"/>
    <w:rsid w:val="000F1580"/>
    <w:rsid w:val="000F3D8F"/>
    <w:rsid w:val="00103CFC"/>
    <w:rsid w:val="00107A08"/>
    <w:rsid w:val="00120950"/>
    <w:rsid w:val="00132D31"/>
    <w:rsid w:val="00132F9C"/>
    <w:rsid w:val="00134B5D"/>
    <w:rsid w:val="00134DBA"/>
    <w:rsid w:val="00140366"/>
    <w:rsid w:val="001566FC"/>
    <w:rsid w:val="00175701"/>
    <w:rsid w:val="00187C2C"/>
    <w:rsid w:val="00190D85"/>
    <w:rsid w:val="001A2B84"/>
    <w:rsid w:val="001A3D39"/>
    <w:rsid w:val="001A7A09"/>
    <w:rsid w:val="001B06E2"/>
    <w:rsid w:val="001B1391"/>
    <w:rsid w:val="001B4906"/>
    <w:rsid w:val="001B7AB9"/>
    <w:rsid w:val="001C6EE9"/>
    <w:rsid w:val="001D0B6E"/>
    <w:rsid w:val="001D245A"/>
    <w:rsid w:val="001D6E47"/>
    <w:rsid w:val="001F39F3"/>
    <w:rsid w:val="001F60D5"/>
    <w:rsid w:val="00202730"/>
    <w:rsid w:val="0021362B"/>
    <w:rsid w:val="002217FD"/>
    <w:rsid w:val="00224ECB"/>
    <w:rsid w:val="00226E47"/>
    <w:rsid w:val="0022767B"/>
    <w:rsid w:val="00234F1B"/>
    <w:rsid w:val="002356B4"/>
    <w:rsid w:val="002472B7"/>
    <w:rsid w:val="00252333"/>
    <w:rsid w:val="002535DF"/>
    <w:rsid w:val="00265894"/>
    <w:rsid w:val="002958DA"/>
    <w:rsid w:val="002B60A8"/>
    <w:rsid w:val="002D159D"/>
    <w:rsid w:val="002D7F6A"/>
    <w:rsid w:val="002E015E"/>
    <w:rsid w:val="002E1F92"/>
    <w:rsid w:val="002E6D6C"/>
    <w:rsid w:val="002F6527"/>
    <w:rsid w:val="00301313"/>
    <w:rsid w:val="0030530F"/>
    <w:rsid w:val="00306E75"/>
    <w:rsid w:val="0030756F"/>
    <w:rsid w:val="003146A1"/>
    <w:rsid w:val="00315269"/>
    <w:rsid w:val="00317475"/>
    <w:rsid w:val="0032605D"/>
    <w:rsid w:val="00330A55"/>
    <w:rsid w:val="00344DAD"/>
    <w:rsid w:val="00345F5A"/>
    <w:rsid w:val="0035319A"/>
    <w:rsid w:val="00353614"/>
    <w:rsid w:val="00357D70"/>
    <w:rsid w:val="0036132E"/>
    <w:rsid w:val="00362B4A"/>
    <w:rsid w:val="00365C0D"/>
    <w:rsid w:val="0038296C"/>
    <w:rsid w:val="00382CE2"/>
    <w:rsid w:val="00392672"/>
    <w:rsid w:val="003B1066"/>
    <w:rsid w:val="003B2F0E"/>
    <w:rsid w:val="003D3728"/>
    <w:rsid w:val="003E6D5B"/>
    <w:rsid w:val="003F7796"/>
    <w:rsid w:val="00403754"/>
    <w:rsid w:val="004159EB"/>
    <w:rsid w:val="004271D0"/>
    <w:rsid w:val="00430BFF"/>
    <w:rsid w:val="004359AA"/>
    <w:rsid w:val="00454669"/>
    <w:rsid w:val="00471540"/>
    <w:rsid w:val="00491E68"/>
    <w:rsid w:val="004B1455"/>
    <w:rsid w:val="004B3F07"/>
    <w:rsid w:val="004D4AF6"/>
    <w:rsid w:val="004E58F2"/>
    <w:rsid w:val="004E7829"/>
    <w:rsid w:val="004F6221"/>
    <w:rsid w:val="0051727E"/>
    <w:rsid w:val="005401B7"/>
    <w:rsid w:val="005537A1"/>
    <w:rsid w:val="00554599"/>
    <w:rsid w:val="0056643C"/>
    <w:rsid w:val="00576252"/>
    <w:rsid w:val="00581842"/>
    <w:rsid w:val="005841A4"/>
    <w:rsid w:val="00585CB3"/>
    <w:rsid w:val="00594186"/>
    <w:rsid w:val="005B4EEF"/>
    <w:rsid w:val="005C7A3F"/>
    <w:rsid w:val="005D27D7"/>
    <w:rsid w:val="005E0A8E"/>
    <w:rsid w:val="006113F8"/>
    <w:rsid w:val="00615E73"/>
    <w:rsid w:val="00617504"/>
    <w:rsid w:val="00633C47"/>
    <w:rsid w:val="0065435E"/>
    <w:rsid w:val="006611E1"/>
    <w:rsid w:val="00665609"/>
    <w:rsid w:val="006674F6"/>
    <w:rsid w:val="00667F6A"/>
    <w:rsid w:val="00672BEB"/>
    <w:rsid w:val="006913EF"/>
    <w:rsid w:val="00694C8A"/>
    <w:rsid w:val="006A1100"/>
    <w:rsid w:val="006A15F1"/>
    <w:rsid w:val="006C0677"/>
    <w:rsid w:val="006C130E"/>
    <w:rsid w:val="006C6A1B"/>
    <w:rsid w:val="006D5996"/>
    <w:rsid w:val="006E0E07"/>
    <w:rsid w:val="006E6133"/>
    <w:rsid w:val="006F6562"/>
    <w:rsid w:val="007018FC"/>
    <w:rsid w:val="00703E96"/>
    <w:rsid w:val="00707779"/>
    <w:rsid w:val="00732118"/>
    <w:rsid w:val="00733815"/>
    <w:rsid w:val="00746073"/>
    <w:rsid w:val="00752067"/>
    <w:rsid w:val="00752509"/>
    <w:rsid w:val="0076509D"/>
    <w:rsid w:val="00791C81"/>
    <w:rsid w:val="00796BEC"/>
    <w:rsid w:val="007A7F7E"/>
    <w:rsid w:val="007B3E46"/>
    <w:rsid w:val="007E5861"/>
    <w:rsid w:val="007E75C1"/>
    <w:rsid w:val="007F3035"/>
    <w:rsid w:val="00806E63"/>
    <w:rsid w:val="00810C31"/>
    <w:rsid w:val="00816EC6"/>
    <w:rsid w:val="00827318"/>
    <w:rsid w:val="008439D6"/>
    <w:rsid w:val="0085124A"/>
    <w:rsid w:val="00851C50"/>
    <w:rsid w:val="00861FB5"/>
    <w:rsid w:val="00865A4C"/>
    <w:rsid w:val="00866C62"/>
    <w:rsid w:val="008957D7"/>
    <w:rsid w:val="00895E0B"/>
    <w:rsid w:val="008A1A11"/>
    <w:rsid w:val="008A5B7A"/>
    <w:rsid w:val="008B159B"/>
    <w:rsid w:val="008D5B85"/>
    <w:rsid w:val="008E08F6"/>
    <w:rsid w:val="008E1FB3"/>
    <w:rsid w:val="008E455C"/>
    <w:rsid w:val="008F5E0E"/>
    <w:rsid w:val="0090198C"/>
    <w:rsid w:val="00901F00"/>
    <w:rsid w:val="00904840"/>
    <w:rsid w:val="00913DC6"/>
    <w:rsid w:val="0091560A"/>
    <w:rsid w:val="00921DCF"/>
    <w:rsid w:val="00932833"/>
    <w:rsid w:val="00963C48"/>
    <w:rsid w:val="00973112"/>
    <w:rsid w:val="00981087"/>
    <w:rsid w:val="00981677"/>
    <w:rsid w:val="00990F30"/>
    <w:rsid w:val="00996D1A"/>
    <w:rsid w:val="009A4512"/>
    <w:rsid w:val="009C11F7"/>
    <w:rsid w:val="009E3C47"/>
    <w:rsid w:val="009E3FAF"/>
    <w:rsid w:val="009F5CCE"/>
    <w:rsid w:val="00A2724A"/>
    <w:rsid w:val="00A327B9"/>
    <w:rsid w:val="00A33325"/>
    <w:rsid w:val="00A3620F"/>
    <w:rsid w:val="00A41C34"/>
    <w:rsid w:val="00A41C52"/>
    <w:rsid w:val="00A462A4"/>
    <w:rsid w:val="00A5711A"/>
    <w:rsid w:val="00A65833"/>
    <w:rsid w:val="00A71BDD"/>
    <w:rsid w:val="00A83517"/>
    <w:rsid w:val="00A918B5"/>
    <w:rsid w:val="00AC7CF5"/>
    <w:rsid w:val="00AD1A6D"/>
    <w:rsid w:val="00AD5BF5"/>
    <w:rsid w:val="00AE2FF3"/>
    <w:rsid w:val="00AE43DE"/>
    <w:rsid w:val="00AE53F0"/>
    <w:rsid w:val="00B12E33"/>
    <w:rsid w:val="00B174CD"/>
    <w:rsid w:val="00B216C7"/>
    <w:rsid w:val="00B27B2B"/>
    <w:rsid w:val="00B40401"/>
    <w:rsid w:val="00B57733"/>
    <w:rsid w:val="00B62C53"/>
    <w:rsid w:val="00B71EC4"/>
    <w:rsid w:val="00B80D40"/>
    <w:rsid w:val="00B82316"/>
    <w:rsid w:val="00B86411"/>
    <w:rsid w:val="00B9183D"/>
    <w:rsid w:val="00BB2B9C"/>
    <w:rsid w:val="00BC6947"/>
    <w:rsid w:val="00BD1014"/>
    <w:rsid w:val="00BE1106"/>
    <w:rsid w:val="00C037A9"/>
    <w:rsid w:val="00C04047"/>
    <w:rsid w:val="00C13E68"/>
    <w:rsid w:val="00C15109"/>
    <w:rsid w:val="00C213F6"/>
    <w:rsid w:val="00C376EF"/>
    <w:rsid w:val="00C47784"/>
    <w:rsid w:val="00C6394E"/>
    <w:rsid w:val="00C85B7C"/>
    <w:rsid w:val="00C90671"/>
    <w:rsid w:val="00C91E98"/>
    <w:rsid w:val="00C95F14"/>
    <w:rsid w:val="00CA5AE8"/>
    <w:rsid w:val="00CB05B2"/>
    <w:rsid w:val="00CB12D4"/>
    <w:rsid w:val="00CC28C8"/>
    <w:rsid w:val="00CC334A"/>
    <w:rsid w:val="00CC76CC"/>
    <w:rsid w:val="00CD207B"/>
    <w:rsid w:val="00CD2204"/>
    <w:rsid w:val="00CE18E7"/>
    <w:rsid w:val="00D06C54"/>
    <w:rsid w:val="00D1102B"/>
    <w:rsid w:val="00D206A1"/>
    <w:rsid w:val="00D20833"/>
    <w:rsid w:val="00D5385D"/>
    <w:rsid w:val="00D57DD3"/>
    <w:rsid w:val="00D8405C"/>
    <w:rsid w:val="00D91B80"/>
    <w:rsid w:val="00DA6161"/>
    <w:rsid w:val="00DA6C95"/>
    <w:rsid w:val="00DF458C"/>
    <w:rsid w:val="00E050D0"/>
    <w:rsid w:val="00E15575"/>
    <w:rsid w:val="00E21646"/>
    <w:rsid w:val="00E3165A"/>
    <w:rsid w:val="00E360D9"/>
    <w:rsid w:val="00E4481F"/>
    <w:rsid w:val="00E478F9"/>
    <w:rsid w:val="00E513FA"/>
    <w:rsid w:val="00E55FD2"/>
    <w:rsid w:val="00E65D6A"/>
    <w:rsid w:val="00E7456E"/>
    <w:rsid w:val="00E77E2D"/>
    <w:rsid w:val="00E93167"/>
    <w:rsid w:val="00E951CF"/>
    <w:rsid w:val="00E97CA6"/>
    <w:rsid w:val="00EB559E"/>
    <w:rsid w:val="00EB69AD"/>
    <w:rsid w:val="00EC2D71"/>
    <w:rsid w:val="00EC3BAA"/>
    <w:rsid w:val="00EE1601"/>
    <w:rsid w:val="00EE16BA"/>
    <w:rsid w:val="00EE4055"/>
    <w:rsid w:val="00EE673F"/>
    <w:rsid w:val="00F00B9C"/>
    <w:rsid w:val="00F0135A"/>
    <w:rsid w:val="00F10451"/>
    <w:rsid w:val="00F117FE"/>
    <w:rsid w:val="00F22BF2"/>
    <w:rsid w:val="00F2384D"/>
    <w:rsid w:val="00F25F66"/>
    <w:rsid w:val="00F26EF7"/>
    <w:rsid w:val="00F36E8B"/>
    <w:rsid w:val="00F5181F"/>
    <w:rsid w:val="00F81CD2"/>
    <w:rsid w:val="00F86F9C"/>
    <w:rsid w:val="00F87329"/>
    <w:rsid w:val="00F877A3"/>
    <w:rsid w:val="00F93455"/>
    <w:rsid w:val="00FE2808"/>
    <w:rsid w:val="00FE2BDD"/>
    <w:rsid w:val="00FE5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1D57E"/>
  <w15:docId w15:val="{E0C32CB7-3EC5-4477-A4D4-7DAFDB145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CB3"/>
  </w:style>
  <w:style w:type="paragraph" w:styleId="Footer">
    <w:name w:val="footer"/>
    <w:basedOn w:val="Normal"/>
    <w:link w:val="FooterChar"/>
    <w:uiPriority w:val="99"/>
    <w:unhideWhenUsed/>
    <w:rsid w:val="00585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C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1CFF29-71D9-4A25-AD4F-6037620CFF9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7" ma:contentTypeDescription="Create a new document." ma:contentTypeScope="" ma:versionID="50b24ff389795a59a25ebddb7df72caf">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60521fbc34e94defc568d677fad16780"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355420-E27F-4462-B201-F3F6C38D670A}">
  <ds:schemaRefs>
    <ds:schemaRef ds:uri="http://schemas.openxmlformats.org/officeDocument/2006/bibliography"/>
  </ds:schemaRefs>
</ds:datastoreItem>
</file>

<file path=customXml/itemProps2.xml><?xml version="1.0" encoding="utf-8"?>
<ds:datastoreItem xmlns:ds="http://schemas.openxmlformats.org/officeDocument/2006/customXml" ds:itemID="{4297EA47-42F8-44D1-B3B0-7B2287120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F1B064-3BE4-4D55-8B64-26BE234421FD}">
  <ds:schemaRefs>
    <ds:schemaRef ds:uri="http://schemas.microsoft.com/sharepoint/v3/contenttype/forms"/>
  </ds:schemaRefs>
</ds:datastoreItem>
</file>

<file path=customXml/itemProps4.xml><?xml version="1.0" encoding="utf-8"?>
<ds:datastoreItem xmlns:ds="http://schemas.openxmlformats.org/officeDocument/2006/customXml" ds:itemID="{B057EAF7-63F3-4518-89BF-1B72A983C62F}">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b2fc9981-ef01-4a0a-b284-2726949bd531"/>
    <ds:schemaRef ds:uri="ef609086-7522-42a0-ad8a-f5c0c8389f8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2994</Words>
  <Characters>17069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Letitia Griffiths (2109391)</dc:creator>
  <cp:keywords/>
  <dc:description/>
  <cp:lastModifiedBy>Hayley</cp:lastModifiedBy>
  <cp:revision>2</cp:revision>
  <dcterms:created xsi:type="dcterms:W3CDTF">2022-02-18T20:00:00Z</dcterms:created>
  <dcterms:modified xsi:type="dcterms:W3CDTF">2022-02-18T20:00:00Z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