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9396E" w14:textId="43C40FF9" w:rsidR="00450D6B" w:rsidRPr="0028209C" w:rsidRDefault="00E51296" w:rsidP="0028209C">
      <w:pPr>
        <w:spacing w:line="360" w:lineRule="auto"/>
        <w:rPr>
          <w:rFonts w:ascii="Arial" w:hAnsi="Arial" w:cs="Arial"/>
          <w:sz w:val="24"/>
          <w:szCs w:val="24"/>
          <w:u w:val="single"/>
        </w:rPr>
      </w:pPr>
      <w:r w:rsidRPr="0028209C">
        <w:rPr>
          <w:rFonts w:ascii="Arial" w:hAnsi="Arial" w:cs="Arial"/>
          <w:sz w:val="24"/>
          <w:szCs w:val="24"/>
          <w:u w:val="single"/>
        </w:rPr>
        <w:t>Written contribution</w:t>
      </w:r>
    </w:p>
    <w:p w14:paraId="09D46348" w14:textId="369A3F27" w:rsidR="00172D00" w:rsidRPr="0028209C" w:rsidRDefault="00096724" w:rsidP="0028209C">
      <w:pPr>
        <w:spacing w:line="360" w:lineRule="auto"/>
        <w:rPr>
          <w:rFonts w:ascii="Arial" w:hAnsi="Arial" w:cs="Arial"/>
          <w:sz w:val="24"/>
          <w:szCs w:val="24"/>
        </w:rPr>
      </w:pPr>
      <w:r w:rsidRPr="0028209C">
        <w:rPr>
          <w:rFonts w:ascii="Arial" w:hAnsi="Arial" w:cs="Arial"/>
          <w:sz w:val="24"/>
          <w:szCs w:val="24"/>
        </w:rPr>
        <w:t xml:space="preserve">Carrying on from the poster campaign, this written contribution will add to the information already provided in the poster and analyse in more depth, interventions which may reduce the impact of stigma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individuals with postnatal depression. </w:t>
      </w:r>
      <w:r w:rsidR="00172D00" w:rsidRPr="0028209C">
        <w:rPr>
          <w:rFonts w:ascii="Arial" w:hAnsi="Arial" w:cs="Arial"/>
          <w:sz w:val="24"/>
          <w:szCs w:val="24"/>
        </w:rPr>
        <w:t>The following interventions will be explored, social support</w:t>
      </w:r>
      <w:r w:rsidR="008F0373" w:rsidRPr="0028209C">
        <w:rPr>
          <w:rFonts w:ascii="Arial" w:hAnsi="Arial" w:cs="Arial"/>
          <w:sz w:val="24"/>
          <w:szCs w:val="24"/>
        </w:rPr>
        <w:t xml:space="preserve"> and </w:t>
      </w:r>
      <w:r w:rsidR="00172D00" w:rsidRPr="0028209C">
        <w:rPr>
          <w:rFonts w:ascii="Arial" w:hAnsi="Arial" w:cs="Arial"/>
          <w:sz w:val="24"/>
          <w:szCs w:val="24"/>
        </w:rPr>
        <w:t>education</w:t>
      </w:r>
      <w:r w:rsidR="00D73289" w:rsidRPr="0028209C">
        <w:rPr>
          <w:rFonts w:ascii="Arial" w:hAnsi="Arial" w:cs="Arial"/>
          <w:sz w:val="24"/>
          <w:szCs w:val="24"/>
        </w:rPr>
        <w:t>, beginning with social support.</w:t>
      </w:r>
      <w:r w:rsidR="00172D00" w:rsidRPr="0028209C">
        <w:rPr>
          <w:rFonts w:ascii="Arial" w:hAnsi="Arial" w:cs="Arial"/>
          <w:color w:val="7030A0"/>
          <w:sz w:val="24"/>
          <w:szCs w:val="24"/>
        </w:rPr>
        <w:t xml:space="preserve"> </w:t>
      </w:r>
    </w:p>
    <w:p w14:paraId="63CB4707" w14:textId="77777777" w:rsidR="00377A4A" w:rsidRPr="0028209C" w:rsidRDefault="00172D00" w:rsidP="0028209C">
      <w:pPr>
        <w:spacing w:line="360" w:lineRule="auto"/>
        <w:rPr>
          <w:rFonts w:ascii="Arial" w:hAnsi="Arial" w:cs="Arial"/>
          <w:sz w:val="24"/>
          <w:szCs w:val="24"/>
        </w:rPr>
      </w:pPr>
      <w:r w:rsidRPr="0028209C">
        <w:rPr>
          <w:rFonts w:ascii="Arial" w:hAnsi="Arial" w:cs="Arial"/>
          <w:sz w:val="24"/>
          <w:szCs w:val="24"/>
        </w:rPr>
        <w:t xml:space="preserve">Crabtree, Haslam, </w:t>
      </w:r>
      <w:proofErr w:type="spellStart"/>
      <w:r w:rsidRPr="0028209C">
        <w:rPr>
          <w:rFonts w:ascii="Arial" w:hAnsi="Arial" w:cs="Arial"/>
          <w:sz w:val="24"/>
          <w:szCs w:val="24"/>
        </w:rPr>
        <w:t>Postmes</w:t>
      </w:r>
      <w:proofErr w:type="spellEnd"/>
      <w:r w:rsidRPr="0028209C">
        <w:rPr>
          <w:rFonts w:ascii="Arial" w:hAnsi="Arial" w:cs="Arial"/>
          <w:sz w:val="24"/>
          <w:szCs w:val="24"/>
        </w:rPr>
        <w:t xml:space="preserve"> &amp; Haslam (2010) suggest that the reduction of stigma could take place through social support as identification with other individuals in the same stigmatised group can act as a buffer from the harmful impact of stigma. </w:t>
      </w:r>
      <w:r w:rsidR="00D73289" w:rsidRPr="0028209C">
        <w:rPr>
          <w:rFonts w:ascii="Arial" w:hAnsi="Arial" w:cs="Arial"/>
          <w:sz w:val="24"/>
          <w:szCs w:val="24"/>
        </w:rPr>
        <w:t xml:space="preserve">This could be </w:t>
      </w:r>
      <w:proofErr w:type="gramStart"/>
      <w:r w:rsidR="00D73289" w:rsidRPr="0028209C">
        <w:rPr>
          <w:rFonts w:ascii="Arial" w:hAnsi="Arial" w:cs="Arial"/>
          <w:sz w:val="24"/>
          <w:szCs w:val="24"/>
        </w:rPr>
        <w:t>due to the fact that</w:t>
      </w:r>
      <w:proofErr w:type="gramEnd"/>
      <w:r w:rsidR="00D73289" w:rsidRPr="0028209C">
        <w:rPr>
          <w:rFonts w:ascii="Arial" w:hAnsi="Arial" w:cs="Arial"/>
          <w:sz w:val="24"/>
          <w:szCs w:val="24"/>
        </w:rPr>
        <w:t xml:space="preserve"> negative in-group stereotypes are rejected when resistance to stigma is formed though social identification as a result of social support</w:t>
      </w:r>
      <w:r w:rsidR="00D73289" w:rsidRPr="0028209C">
        <w:rPr>
          <w:rFonts w:ascii="Arial" w:hAnsi="Arial" w:cs="Arial"/>
          <w:sz w:val="24"/>
          <w:szCs w:val="24"/>
        </w:rPr>
        <w:t xml:space="preserve"> (Crabtree, Haslam, </w:t>
      </w:r>
      <w:proofErr w:type="spellStart"/>
      <w:r w:rsidR="00D73289" w:rsidRPr="0028209C">
        <w:rPr>
          <w:rFonts w:ascii="Arial" w:hAnsi="Arial" w:cs="Arial"/>
          <w:sz w:val="24"/>
          <w:szCs w:val="24"/>
        </w:rPr>
        <w:t>Postmes</w:t>
      </w:r>
      <w:proofErr w:type="spellEnd"/>
      <w:r w:rsidR="00D73289" w:rsidRPr="0028209C">
        <w:rPr>
          <w:rFonts w:ascii="Arial" w:hAnsi="Arial" w:cs="Arial"/>
          <w:sz w:val="24"/>
          <w:szCs w:val="24"/>
        </w:rPr>
        <w:t xml:space="preserve"> &amp; Haslam, 2010). </w:t>
      </w:r>
    </w:p>
    <w:p w14:paraId="15E9C5A2" w14:textId="2F3F5A8D" w:rsidR="00223C63" w:rsidRPr="0028209C" w:rsidRDefault="003C39C3" w:rsidP="0028209C">
      <w:pPr>
        <w:spacing w:line="360" w:lineRule="auto"/>
        <w:rPr>
          <w:rFonts w:ascii="Arial" w:hAnsi="Arial" w:cs="Arial"/>
          <w:color w:val="000000" w:themeColor="text1"/>
          <w:sz w:val="24"/>
          <w:szCs w:val="24"/>
          <w:shd w:val="clear" w:color="auto" w:fill="FFFFFF"/>
        </w:rPr>
      </w:pPr>
      <w:r w:rsidRPr="0028209C">
        <w:rPr>
          <w:rFonts w:ascii="Arial" w:hAnsi="Arial" w:cs="Arial"/>
          <w:sz w:val="24"/>
          <w:szCs w:val="24"/>
        </w:rPr>
        <w:t>Moore and Ayers (2016) suggest that online forums</w:t>
      </w:r>
      <w:r w:rsidR="00172D00" w:rsidRPr="0028209C">
        <w:rPr>
          <w:rFonts w:ascii="Arial" w:hAnsi="Arial" w:cs="Arial"/>
          <w:color w:val="7030A0"/>
          <w:sz w:val="24"/>
          <w:szCs w:val="24"/>
        </w:rPr>
        <w:t xml:space="preserve"> </w:t>
      </w:r>
      <w:r w:rsidR="00172D00" w:rsidRPr="0028209C">
        <w:rPr>
          <w:rFonts w:ascii="Arial" w:hAnsi="Arial" w:cs="Arial"/>
          <w:sz w:val="24"/>
          <w:szCs w:val="24"/>
        </w:rPr>
        <w:t>could provide social support as individuals are able to communicate in an anonymous manner in a non-judgemental setting, this then challenges internal stigma by normalising postnatal depressio</w:t>
      </w:r>
      <w:r w:rsidR="00377A4A" w:rsidRPr="0028209C">
        <w:rPr>
          <w:rFonts w:ascii="Arial" w:hAnsi="Arial" w:cs="Arial"/>
          <w:sz w:val="24"/>
          <w:szCs w:val="24"/>
        </w:rPr>
        <w:t>n</w:t>
      </w:r>
      <w:r w:rsidR="00172D00" w:rsidRPr="0028209C">
        <w:rPr>
          <w:rFonts w:ascii="Arial" w:hAnsi="Arial" w:cs="Arial"/>
          <w:sz w:val="24"/>
          <w:szCs w:val="24"/>
        </w:rPr>
        <w:t xml:space="preserve">. </w:t>
      </w:r>
      <w:r w:rsidR="00223C63" w:rsidRPr="0028209C">
        <w:rPr>
          <w:rFonts w:ascii="Arial" w:hAnsi="Arial" w:cs="Arial"/>
          <w:sz w:val="24"/>
          <w:szCs w:val="24"/>
        </w:rPr>
        <w:t>The less stigma felt, the more likely the individual is to disclose</w:t>
      </w:r>
      <w:bookmarkStart w:id="0" w:name="_Hlk33737414"/>
      <w:r w:rsidR="00223C63" w:rsidRPr="0028209C">
        <w:rPr>
          <w:rFonts w:ascii="Arial" w:hAnsi="Arial" w:cs="Arial"/>
          <w:sz w:val="24"/>
          <w:szCs w:val="24"/>
        </w:rPr>
        <w:t>, d</w:t>
      </w:r>
      <w:r w:rsidR="00223C63" w:rsidRPr="0028209C">
        <w:rPr>
          <w:rFonts w:ascii="Arial" w:hAnsi="Arial" w:cs="Arial"/>
          <w:color w:val="000000" w:themeColor="text1"/>
          <w:sz w:val="24"/>
          <w:szCs w:val="24"/>
          <w:shd w:val="clear" w:color="auto" w:fill="FFFFFF"/>
        </w:rPr>
        <w:t xml:space="preserve">isclosure is important as it is the first step to treatment or support, ultimately, recovery (Moore, </w:t>
      </w:r>
      <w:proofErr w:type="spellStart"/>
      <w:r w:rsidR="00223C63" w:rsidRPr="0028209C">
        <w:rPr>
          <w:rFonts w:ascii="Arial" w:hAnsi="Arial" w:cs="Arial"/>
          <w:color w:val="000000" w:themeColor="text1"/>
          <w:sz w:val="24"/>
          <w:szCs w:val="24"/>
          <w:shd w:val="clear" w:color="auto" w:fill="FFFFFF"/>
        </w:rPr>
        <w:t>Drey</w:t>
      </w:r>
      <w:proofErr w:type="spellEnd"/>
      <w:r w:rsidR="00223C63" w:rsidRPr="0028209C">
        <w:rPr>
          <w:rFonts w:ascii="Arial" w:hAnsi="Arial" w:cs="Arial"/>
          <w:color w:val="000000" w:themeColor="text1"/>
          <w:sz w:val="24"/>
          <w:szCs w:val="24"/>
          <w:shd w:val="clear" w:color="auto" w:fill="FFFFFF"/>
        </w:rPr>
        <w:t xml:space="preserve"> &amp; Ayres, 2017).</w:t>
      </w:r>
    </w:p>
    <w:bookmarkEnd w:id="0"/>
    <w:p w14:paraId="708EC6A5" w14:textId="7BF209F7" w:rsidR="007A59E3" w:rsidRPr="0028209C" w:rsidRDefault="00377A4A" w:rsidP="0028209C">
      <w:pPr>
        <w:spacing w:line="360" w:lineRule="auto"/>
        <w:rPr>
          <w:rFonts w:ascii="Arial" w:hAnsi="Arial" w:cs="Arial"/>
          <w:sz w:val="24"/>
          <w:szCs w:val="24"/>
        </w:rPr>
      </w:pPr>
      <w:r w:rsidRPr="0028209C">
        <w:rPr>
          <w:rFonts w:ascii="Arial" w:hAnsi="Arial" w:cs="Arial"/>
          <w:color w:val="000000" w:themeColor="text1"/>
          <w:sz w:val="24"/>
          <w:szCs w:val="24"/>
          <w:shd w:val="clear" w:color="auto" w:fill="FFFFFF"/>
        </w:rPr>
        <w:t xml:space="preserve">Moore and Ayers (2016) conducted a qualitative study which explored the thoughts and feelings of </w:t>
      </w:r>
      <w:proofErr w:type="spellStart"/>
      <w:r w:rsidRPr="0028209C">
        <w:rPr>
          <w:rFonts w:ascii="Arial" w:hAnsi="Arial" w:cs="Arial"/>
          <w:color w:val="000000" w:themeColor="text1"/>
          <w:sz w:val="24"/>
          <w:szCs w:val="24"/>
          <w:shd w:val="clear" w:color="auto" w:fill="FFFFFF"/>
        </w:rPr>
        <w:t>womens</w:t>
      </w:r>
      <w:proofErr w:type="spellEnd"/>
      <w:r w:rsidRPr="0028209C">
        <w:rPr>
          <w:rFonts w:ascii="Arial" w:hAnsi="Arial" w:cs="Arial"/>
          <w:color w:val="000000" w:themeColor="text1"/>
          <w:sz w:val="24"/>
          <w:szCs w:val="24"/>
          <w:shd w:val="clear" w:color="auto" w:fill="FFFFFF"/>
        </w:rPr>
        <w:t xml:space="preserve"> experiences of using online forums for social support when they had postnatal depression. Fifteen participants were interviewed and reported using internet forums more than twice a week. The two main themes identified through thematic analysis were social support and stigma and disadvantage of forum use. The majority of participants reported the online forum was accessed in order to reduce feelings of inadequacy and perceived stigma from others, </w:t>
      </w:r>
      <w:proofErr w:type="spellStart"/>
      <w:proofErr w:type="gramStart"/>
      <w:r w:rsidRPr="0028209C">
        <w:rPr>
          <w:rFonts w:ascii="Arial" w:hAnsi="Arial" w:cs="Arial"/>
          <w:color w:val="000000" w:themeColor="text1"/>
          <w:sz w:val="24"/>
          <w:szCs w:val="24"/>
          <w:shd w:val="clear" w:color="auto" w:fill="FFFFFF"/>
        </w:rPr>
        <w:t>a</w:t>
      </w:r>
      <w:proofErr w:type="spellEnd"/>
      <w:proofErr w:type="gramEnd"/>
      <w:r w:rsidRPr="0028209C">
        <w:rPr>
          <w:rFonts w:ascii="Arial" w:hAnsi="Arial" w:cs="Arial"/>
          <w:color w:val="000000" w:themeColor="text1"/>
          <w:sz w:val="24"/>
          <w:szCs w:val="24"/>
          <w:shd w:val="clear" w:color="auto" w:fill="FFFFFF"/>
        </w:rPr>
        <w:t xml:space="preserve"> online community where their voice could be heard. For some of the women, being able to disclose their feelings online was the first step to disclosing them offline. However, some of the participants reported that occasionally the forums made them feel worse as reading other </w:t>
      </w:r>
      <w:proofErr w:type="spellStart"/>
      <w:r w:rsidRPr="0028209C">
        <w:rPr>
          <w:rFonts w:ascii="Arial" w:hAnsi="Arial" w:cs="Arial"/>
          <w:color w:val="000000" w:themeColor="text1"/>
          <w:sz w:val="24"/>
          <w:szCs w:val="24"/>
          <w:shd w:val="clear" w:color="auto" w:fill="FFFFFF"/>
        </w:rPr>
        <w:t>womens</w:t>
      </w:r>
      <w:proofErr w:type="spellEnd"/>
      <w:r w:rsidRPr="0028209C">
        <w:rPr>
          <w:rFonts w:ascii="Arial" w:hAnsi="Arial" w:cs="Arial"/>
          <w:color w:val="000000" w:themeColor="text1"/>
          <w:sz w:val="24"/>
          <w:szCs w:val="24"/>
          <w:shd w:val="clear" w:color="auto" w:fill="FFFFFF"/>
        </w:rPr>
        <w:t xml:space="preserve"> experiences of postnatal depression triggered their own negative thoughts, particularity if they were already having a difficult day. In conclusion, the results from the thematic analysis indicate that online forums geared toward social support of postnatal depression are an adequate intervention to reduce </w:t>
      </w:r>
      <w:r w:rsidRPr="0028209C">
        <w:rPr>
          <w:rFonts w:ascii="Arial" w:hAnsi="Arial" w:cs="Arial"/>
          <w:color w:val="000000" w:themeColor="text1"/>
          <w:sz w:val="24"/>
          <w:szCs w:val="24"/>
          <w:shd w:val="clear" w:color="auto" w:fill="FFFFFF"/>
        </w:rPr>
        <w:lastRenderedPageBreak/>
        <w:t>stigma by giving the women anonymity, lessening the judgement, resulting in stigma being normalised. Although this study is in support of the use of online forums as an intervention to reduce the effect of stigma, the number of participants was small which may not be a true representative of all women with postnatal depression. As the participants sought to find these forums themselves online themselves, other individuals may not have the knowledge of these types of forums or the technology to access them. Although men were not included in this study</w:t>
      </w:r>
      <w:r w:rsidR="007A59E3" w:rsidRPr="0028209C">
        <w:rPr>
          <w:rFonts w:ascii="Arial" w:hAnsi="Arial" w:cs="Arial"/>
          <w:color w:val="000000" w:themeColor="text1"/>
          <w:sz w:val="24"/>
          <w:szCs w:val="24"/>
          <w:shd w:val="clear" w:color="auto" w:fill="FFFFFF"/>
        </w:rPr>
        <w:t xml:space="preserve">, research conducted by Garfield (2015) concluded that men are reluctant to engage </w:t>
      </w:r>
      <w:r w:rsidR="001C08D1" w:rsidRPr="0028209C">
        <w:rPr>
          <w:rFonts w:ascii="Arial" w:hAnsi="Arial" w:cs="Arial"/>
          <w:color w:val="000000" w:themeColor="text1"/>
          <w:sz w:val="24"/>
          <w:szCs w:val="24"/>
          <w:shd w:val="clear" w:color="auto" w:fill="FFFFFF"/>
        </w:rPr>
        <w:t>in traditional</w:t>
      </w:r>
      <w:r w:rsidR="007A59E3" w:rsidRPr="0028209C">
        <w:rPr>
          <w:rFonts w:ascii="Arial" w:hAnsi="Arial" w:cs="Arial"/>
          <w:color w:val="000000" w:themeColor="text1"/>
          <w:sz w:val="24"/>
          <w:szCs w:val="24"/>
          <w:shd w:val="clear" w:color="auto" w:fill="FFFFFF"/>
        </w:rPr>
        <w:t xml:space="preserve"> perinatal services which are available as they are aimed toward females</w:t>
      </w:r>
      <w:r w:rsidR="001C08D1" w:rsidRPr="0028209C">
        <w:rPr>
          <w:rFonts w:ascii="Arial" w:hAnsi="Arial" w:cs="Arial"/>
          <w:color w:val="000000" w:themeColor="text1"/>
          <w:sz w:val="24"/>
          <w:szCs w:val="24"/>
          <w:shd w:val="clear" w:color="auto" w:fill="FFFFFF"/>
        </w:rPr>
        <w:t xml:space="preserve">. Therefore, social support in the way of internet forums could be an ideal platform for men to access social support as Cooke and Bennett (2012) suggest one of the stigmas men </w:t>
      </w:r>
      <w:proofErr w:type="spellStart"/>
      <w:r w:rsidR="001C08D1" w:rsidRPr="0028209C">
        <w:rPr>
          <w:rFonts w:ascii="Arial" w:hAnsi="Arial" w:cs="Arial"/>
          <w:color w:val="000000" w:themeColor="text1"/>
          <w:sz w:val="24"/>
          <w:szCs w:val="24"/>
          <w:shd w:val="clear" w:color="auto" w:fill="FFFFFF"/>
        </w:rPr>
        <w:t>percieve</w:t>
      </w:r>
      <w:proofErr w:type="spellEnd"/>
      <w:r w:rsidR="001C08D1" w:rsidRPr="0028209C">
        <w:rPr>
          <w:rFonts w:ascii="Arial" w:hAnsi="Arial" w:cs="Arial"/>
          <w:color w:val="000000" w:themeColor="text1"/>
          <w:sz w:val="24"/>
          <w:szCs w:val="24"/>
          <w:shd w:val="clear" w:color="auto" w:fill="FFFFFF"/>
        </w:rPr>
        <w:t xml:space="preserve"> is </w:t>
      </w:r>
      <w:r w:rsidR="007A59E3" w:rsidRPr="0028209C">
        <w:rPr>
          <w:rFonts w:ascii="Arial" w:hAnsi="Arial" w:cs="Arial"/>
          <w:sz w:val="24"/>
          <w:szCs w:val="24"/>
        </w:rPr>
        <w:t>Fear of being excluded by health professionals</w:t>
      </w:r>
      <w:r w:rsidR="001C08D1" w:rsidRPr="0028209C">
        <w:rPr>
          <w:rFonts w:ascii="Arial" w:hAnsi="Arial" w:cs="Arial"/>
          <w:sz w:val="24"/>
          <w:szCs w:val="24"/>
        </w:rPr>
        <w:t>.</w:t>
      </w:r>
    </w:p>
    <w:p w14:paraId="3B0933A3" w14:textId="3B2F5D3A" w:rsidR="003C39C3" w:rsidRPr="0028209C" w:rsidRDefault="00E04A00" w:rsidP="0028209C">
      <w:pPr>
        <w:spacing w:line="360" w:lineRule="auto"/>
        <w:rPr>
          <w:rFonts w:ascii="Arial" w:hAnsi="Arial" w:cs="Arial"/>
          <w:sz w:val="24"/>
          <w:szCs w:val="24"/>
        </w:rPr>
      </w:pPr>
      <w:r w:rsidRPr="0028209C">
        <w:rPr>
          <w:rFonts w:ascii="Arial" w:hAnsi="Arial" w:cs="Arial"/>
          <w:sz w:val="24"/>
          <w:szCs w:val="24"/>
          <w:shd w:val="clear" w:color="auto" w:fill="FFFFFF"/>
        </w:rPr>
        <w:t xml:space="preserve">However, in contrast </w:t>
      </w:r>
      <w:r w:rsidR="00377A4A" w:rsidRPr="0028209C">
        <w:rPr>
          <w:rFonts w:ascii="Arial" w:hAnsi="Arial" w:cs="Arial"/>
          <w:sz w:val="24"/>
          <w:szCs w:val="24"/>
          <w:shd w:val="clear" w:color="auto" w:fill="FFFFFF"/>
        </w:rPr>
        <w:t xml:space="preserve"> Moore, </w:t>
      </w:r>
      <w:proofErr w:type="spellStart"/>
      <w:r w:rsidR="00377A4A" w:rsidRPr="0028209C">
        <w:rPr>
          <w:rFonts w:ascii="Arial" w:hAnsi="Arial" w:cs="Arial"/>
          <w:sz w:val="24"/>
          <w:szCs w:val="24"/>
          <w:shd w:val="clear" w:color="auto" w:fill="FFFFFF"/>
        </w:rPr>
        <w:t>Drey</w:t>
      </w:r>
      <w:proofErr w:type="spellEnd"/>
      <w:r w:rsidR="00377A4A" w:rsidRPr="0028209C">
        <w:rPr>
          <w:rFonts w:ascii="Arial" w:hAnsi="Arial" w:cs="Arial"/>
          <w:sz w:val="24"/>
          <w:szCs w:val="24"/>
          <w:shd w:val="clear" w:color="auto" w:fill="FFFFFF"/>
        </w:rPr>
        <w:t xml:space="preserve"> and Ayres (2017) conducted research which explored </w:t>
      </w:r>
      <w:r w:rsidR="001C08D1" w:rsidRPr="0028209C">
        <w:rPr>
          <w:rFonts w:ascii="Arial" w:hAnsi="Arial" w:cs="Arial"/>
          <w:sz w:val="24"/>
          <w:szCs w:val="24"/>
          <w:shd w:val="clear" w:color="auto" w:fill="FFFFFF"/>
        </w:rPr>
        <w:t xml:space="preserve">whether </w:t>
      </w:r>
      <w:r w:rsidR="00377A4A" w:rsidRPr="0028209C">
        <w:rPr>
          <w:rFonts w:ascii="Arial" w:hAnsi="Arial" w:cs="Arial"/>
          <w:sz w:val="24"/>
          <w:szCs w:val="24"/>
          <w:shd w:val="clear" w:color="auto" w:fill="FFFFFF"/>
        </w:rPr>
        <w:t xml:space="preserve">online forums encourage disclosure and whether there is a direct link between the disclosure and discussion of </w:t>
      </w:r>
      <w:r w:rsidR="00377A4A" w:rsidRPr="0028209C">
        <w:rPr>
          <w:rFonts w:ascii="Arial" w:hAnsi="Arial" w:cs="Arial"/>
          <w:sz w:val="24"/>
          <w:szCs w:val="24"/>
          <w:shd w:val="clear" w:color="auto" w:fill="FFFFFF"/>
        </w:rPr>
        <w:t>stigma and</w:t>
      </w:r>
      <w:r w:rsidR="00377A4A" w:rsidRPr="0028209C">
        <w:rPr>
          <w:rFonts w:ascii="Arial" w:hAnsi="Arial" w:cs="Arial"/>
          <w:sz w:val="24"/>
          <w:szCs w:val="24"/>
          <w:shd w:val="clear" w:color="auto" w:fill="FFFFFF"/>
        </w:rPr>
        <w:t xml:space="preserve"> whether they were effective in the encouragement of seeking help from health professionals. They measured the internet forum usage, the stigma they held toward perinatal mental illness and the disclosure to health professionals of 200 females who were either pregnant or had a child under the age of five. The results indicated that, </w:t>
      </w:r>
      <w:r w:rsidRPr="0028209C">
        <w:rPr>
          <w:rFonts w:ascii="Arial" w:hAnsi="Arial" w:cs="Arial"/>
          <w:sz w:val="24"/>
          <w:szCs w:val="24"/>
          <w:shd w:val="clear" w:color="auto" w:fill="FFFFFF"/>
        </w:rPr>
        <w:t>the participants who spent the longest time using the online forums displayed the highest levels of internal stigma.</w:t>
      </w:r>
      <w:r w:rsidR="00903A67" w:rsidRPr="0028209C">
        <w:rPr>
          <w:rFonts w:ascii="Arial" w:hAnsi="Arial" w:cs="Arial"/>
          <w:sz w:val="24"/>
          <w:szCs w:val="24"/>
          <w:shd w:val="clear" w:color="auto" w:fill="FFFFFF"/>
        </w:rPr>
        <w:t xml:space="preserve"> Although these results may be because individuals with high internal stigma use the forums longer, rather than the forums adding to internal stigma</w:t>
      </w:r>
      <w:r w:rsidR="00501EEC" w:rsidRPr="0028209C">
        <w:rPr>
          <w:rFonts w:ascii="Arial" w:hAnsi="Arial" w:cs="Arial"/>
          <w:sz w:val="24"/>
          <w:szCs w:val="24"/>
          <w:shd w:val="clear" w:color="auto" w:fill="FFFFFF"/>
        </w:rPr>
        <w:t xml:space="preserve">. </w:t>
      </w:r>
      <w:r w:rsidR="00501EEC" w:rsidRPr="0028209C">
        <w:rPr>
          <w:rFonts w:ascii="Arial" w:hAnsi="Arial" w:cs="Arial"/>
          <w:sz w:val="24"/>
          <w:szCs w:val="24"/>
          <w:shd w:val="clear" w:color="auto" w:fill="FFFFFF"/>
        </w:rPr>
        <w:t xml:space="preserve">There was also no link between the length of forum use and the likely hood to disclose </w:t>
      </w:r>
      <w:r w:rsidR="00501EEC" w:rsidRPr="0028209C">
        <w:rPr>
          <w:rFonts w:ascii="Arial" w:hAnsi="Arial" w:cs="Arial"/>
          <w:sz w:val="24"/>
          <w:szCs w:val="24"/>
          <w:shd w:val="clear" w:color="auto" w:fill="FFFFFF"/>
        </w:rPr>
        <w:t xml:space="preserve">symptoms </w:t>
      </w:r>
      <w:r w:rsidR="00501EEC" w:rsidRPr="0028209C">
        <w:rPr>
          <w:rFonts w:ascii="Arial" w:hAnsi="Arial" w:cs="Arial"/>
          <w:sz w:val="24"/>
          <w:szCs w:val="24"/>
          <w:shd w:val="clear" w:color="auto" w:fill="FFFFFF"/>
        </w:rPr>
        <w:t>to health professionals.</w:t>
      </w:r>
    </w:p>
    <w:p w14:paraId="1E2F6AF2" w14:textId="3CFBE9E8" w:rsidR="00172D00" w:rsidRPr="0028209C" w:rsidRDefault="00172D00" w:rsidP="0028209C">
      <w:pPr>
        <w:spacing w:line="360" w:lineRule="auto"/>
        <w:rPr>
          <w:rFonts w:ascii="Arial" w:hAnsi="Arial" w:cs="Arial"/>
          <w:sz w:val="24"/>
          <w:szCs w:val="24"/>
        </w:rPr>
      </w:pPr>
      <w:r w:rsidRPr="0028209C">
        <w:rPr>
          <w:rFonts w:ascii="Arial" w:hAnsi="Arial" w:cs="Arial"/>
          <w:sz w:val="24"/>
          <w:szCs w:val="24"/>
        </w:rPr>
        <w:t xml:space="preserve">Letourneau et al., (2012) suggest that although postnatal depression is understood better these days, there is still a lack of awareness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the public and professionals. </w:t>
      </w:r>
      <w:proofErr w:type="spellStart"/>
      <w:r w:rsidRPr="0028209C">
        <w:rPr>
          <w:rFonts w:ascii="Arial" w:hAnsi="Arial" w:cs="Arial"/>
          <w:sz w:val="24"/>
          <w:szCs w:val="24"/>
        </w:rPr>
        <w:t>Thorsteinsson</w:t>
      </w:r>
      <w:proofErr w:type="spellEnd"/>
      <w:r w:rsidRPr="0028209C">
        <w:rPr>
          <w:rFonts w:ascii="Arial" w:hAnsi="Arial" w:cs="Arial"/>
          <w:sz w:val="24"/>
          <w:szCs w:val="24"/>
        </w:rPr>
        <w:t xml:space="preserve">, </w:t>
      </w:r>
      <w:proofErr w:type="spellStart"/>
      <w:r w:rsidRPr="0028209C">
        <w:rPr>
          <w:rFonts w:ascii="Arial" w:hAnsi="Arial" w:cs="Arial"/>
          <w:sz w:val="24"/>
          <w:szCs w:val="24"/>
        </w:rPr>
        <w:t>Loi</w:t>
      </w:r>
      <w:proofErr w:type="spellEnd"/>
      <w:r w:rsidRPr="0028209C">
        <w:rPr>
          <w:rFonts w:ascii="Arial" w:hAnsi="Arial" w:cs="Arial"/>
          <w:sz w:val="24"/>
          <w:szCs w:val="24"/>
        </w:rPr>
        <w:t xml:space="preserve"> and Farr (2018) imply that the more educated individuals are about postnatal depression, the less stigmatic views they will hold. </w:t>
      </w:r>
      <w:r w:rsidR="00194103" w:rsidRPr="0028209C">
        <w:rPr>
          <w:rFonts w:ascii="Arial" w:hAnsi="Arial" w:cs="Arial"/>
          <w:sz w:val="24"/>
          <w:szCs w:val="24"/>
        </w:rPr>
        <w:t xml:space="preserve">According to Letourneau et al., (2012) there are no support interventions geared specifically towards men, </w:t>
      </w:r>
      <w:proofErr w:type="gramStart"/>
      <w:r w:rsidR="00194103" w:rsidRPr="0028209C">
        <w:rPr>
          <w:rFonts w:ascii="Arial" w:hAnsi="Arial" w:cs="Arial"/>
          <w:sz w:val="24"/>
          <w:szCs w:val="24"/>
        </w:rPr>
        <w:t>in order for</w:t>
      </w:r>
      <w:proofErr w:type="gramEnd"/>
      <w:r w:rsidR="00194103" w:rsidRPr="0028209C">
        <w:rPr>
          <w:rFonts w:ascii="Arial" w:hAnsi="Arial" w:cs="Arial"/>
          <w:sz w:val="24"/>
          <w:szCs w:val="24"/>
        </w:rPr>
        <w:t xml:space="preserve"> the whole spectrum of parents with postnatal depression to be supported, interventions need to be multi-layered, accessible and as flexible as possible. M</w:t>
      </w:r>
      <w:r w:rsidRPr="0028209C">
        <w:rPr>
          <w:rFonts w:ascii="Arial" w:hAnsi="Arial" w:cs="Arial"/>
          <w:sz w:val="24"/>
          <w:szCs w:val="24"/>
        </w:rPr>
        <w:t xml:space="preserve">en </w:t>
      </w:r>
      <w:r w:rsidR="00194103" w:rsidRPr="0028209C">
        <w:rPr>
          <w:rFonts w:ascii="Arial" w:hAnsi="Arial" w:cs="Arial"/>
          <w:sz w:val="24"/>
          <w:szCs w:val="24"/>
        </w:rPr>
        <w:t>reported</w:t>
      </w:r>
      <w:r w:rsidRPr="0028209C">
        <w:rPr>
          <w:rFonts w:ascii="Arial" w:hAnsi="Arial" w:cs="Arial"/>
          <w:sz w:val="24"/>
          <w:szCs w:val="24"/>
        </w:rPr>
        <w:t xml:space="preserve"> that if they had more knowledge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w:t>
      </w:r>
      <w:r w:rsidRPr="0028209C">
        <w:rPr>
          <w:rFonts w:ascii="Arial" w:hAnsi="Arial" w:cs="Arial"/>
          <w:sz w:val="24"/>
          <w:szCs w:val="24"/>
        </w:rPr>
        <w:lastRenderedPageBreak/>
        <w:t>postnatal depression it would have encouraged them to seek treatment sooner (</w:t>
      </w:r>
      <w:proofErr w:type="spellStart"/>
      <w:r w:rsidRPr="0028209C">
        <w:rPr>
          <w:rFonts w:ascii="Arial" w:hAnsi="Arial" w:cs="Arial"/>
          <w:sz w:val="24"/>
          <w:szCs w:val="24"/>
        </w:rPr>
        <w:t>Letorneau</w:t>
      </w:r>
      <w:proofErr w:type="spellEnd"/>
      <w:r w:rsidRPr="0028209C">
        <w:rPr>
          <w:rFonts w:ascii="Arial" w:hAnsi="Arial" w:cs="Arial"/>
          <w:sz w:val="24"/>
          <w:szCs w:val="24"/>
        </w:rPr>
        <w:t xml:space="preserve"> et al., 2012). </w:t>
      </w:r>
      <w:r w:rsidR="00501EEC" w:rsidRPr="0028209C">
        <w:rPr>
          <w:rFonts w:ascii="Arial" w:hAnsi="Arial" w:cs="Arial"/>
          <w:sz w:val="24"/>
          <w:szCs w:val="24"/>
        </w:rPr>
        <w:t xml:space="preserve"> </w:t>
      </w:r>
    </w:p>
    <w:p w14:paraId="2DBDD0D6" w14:textId="27E4475D" w:rsidR="00501EEC" w:rsidRDefault="00501EEC" w:rsidP="0028209C">
      <w:pPr>
        <w:spacing w:line="360" w:lineRule="auto"/>
        <w:rPr>
          <w:rFonts w:ascii="Arial" w:hAnsi="Arial" w:cs="Arial"/>
          <w:sz w:val="24"/>
          <w:szCs w:val="24"/>
        </w:rPr>
      </w:pPr>
      <w:r w:rsidRPr="0028209C">
        <w:rPr>
          <w:rFonts w:ascii="Arial" w:hAnsi="Arial" w:cs="Arial"/>
          <w:sz w:val="24"/>
          <w:szCs w:val="24"/>
        </w:rPr>
        <w:t xml:space="preserve">Research conducted by </w:t>
      </w:r>
      <w:proofErr w:type="spellStart"/>
      <w:r w:rsidRPr="0028209C">
        <w:rPr>
          <w:rFonts w:ascii="Arial" w:hAnsi="Arial" w:cs="Arial"/>
          <w:sz w:val="24"/>
          <w:szCs w:val="24"/>
        </w:rPr>
        <w:t>Thorsteinsson</w:t>
      </w:r>
      <w:proofErr w:type="spellEnd"/>
      <w:r w:rsidRPr="0028209C">
        <w:rPr>
          <w:rFonts w:ascii="Arial" w:hAnsi="Arial" w:cs="Arial"/>
          <w:sz w:val="24"/>
          <w:szCs w:val="24"/>
        </w:rPr>
        <w:t xml:space="preserve">, </w:t>
      </w:r>
      <w:proofErr w:type="spellStart"/>
      <w:r w:rsidRPr="0028209C">
        <w:rPr>
          <w:rFonts w:ascii="Arial" w:hAnsi="Arial" w:cs="Arial"/>
          <w:sz w:val="24"/>
          <w:szCs w:val="24"/>
        </w:rPr>
        <w:t>Loi</w:t>
      </w:r>
      <w:proofErr w:type="spellEnd"/>
      <w:r w:rsidRPr="0028209C">
        <w:rPr>
          <w:rFonts w:ascii="Arial" w:hAnsi="Arial" w:cs="Arial"/>
          <w:sz w:val="24"/>
          <w:szCs w:val="24"/>
        </w:rPr>
        <w:t xml:space="preserve"> and Farr (2018) explored the existing stigmatized views a group of parents already held towards postnatal depression and whether an intervention targeted towards education of postnatal depression by form of a documentary or factsheet would then reduce their stigmatized views. 212 participants, 18 men and 194 women, took part in the study and were split into four groups, a control video documentary group n=50, </w:t>
      </w:r>
      <w:r w:rsidR="00C63686" w:rsidRPr="0028209C">
        <w:rPr>
          <w:rFonts w:ascii="Arial" w:hAnsi="Arial" w:cs="Arial"/>
          <w:sz w:val="24"/>
          <w:szCs w:val="24"/>
        </w:rPr>
        <w:t>an</w:t>
      </w:r>
      <w:r w:rsidRPr="0028209C">
        <w:rPr>
          <w:rFonts w:ascii="Arial" w:hAnsi="Arial" w:cs="Arial"/>
          <w:sz w:val="24"/>
          <w:szCs w:val="24"/>
        </w:rPr>
        <w:t xml:space="preserve"> experimental documentary group n=42, experimental factsheet group n=58 and a control factsheet group n= 62. It was hypothesised that participants in the intervention groups, the documentary and factsheet groups, would show a significant increase towards the views of stigma towards postnatal depression and demonstrate more of a likelihood to seek help in comparison to the other two control groups. However, following analysis, the hypothesis was not supported, the education intervention had not successfully reduced the perceived or personal stigma the participants held towards postnatal depression. Factors which may have impacted the results include small participant numbers for the experimental documentary group, n=42 and n=58 for the experimental factsheet also, as the study was completed online, there is no way to gage the interaction that actually took place between the participants and the educational material, participants may not have engaged fully with the material.</w:t>
      </w:r>
    </w:p>
    <w:p w14:paraId="7B92729A" w14:textId="73B0ABAE" w:rsidR="00C63686" w:rsidRPr="0028209C" w:rsidRDefault="00C63686" w:rsidP="0028209C">
      <w:pPr>
        <w:spacing w:line="360" w:lineRule="auto"/>
        <w:rPr>
          <w:rFonts w:ascii="Arial" w:hAnsi="Arial" w:cs="Arial"/>
          <w:sz w:val="24"/>
          <w:szCs w:val="24"/>
        </w:rPr>
      </w:pPr>
      <w:r>
        <w:rPr>
          <w:rFonts w:ascii="Arial" w:hAnsi="Arial" w:cs="Arial"/>
          <w:sz w:val="24"/>
          <w:szCs w:val="24"/>
        </w:rPr>
        <w:t>In conclusion, to the best of my knowledge, there is a lack of research addressing interventions aimed at reducing the effect of postnatal depression stigma, although, there is research for (</w:t>
      </w:r>
      <w:r w:rsidRPr="0028209C">
        <w:rPr>
          <w:rFonts w:ascii="Arial" w:hAnsi="Arial" w:cs="Arial"/>
          <w:sz w:val="24"/>
          <w:szCs w:val="24"/>
          <w:shd w:val="clear" w:color="auto" w:fill="FFFFFF"/>
        </w:rPr>
        <w:t xml:space="preserve">Moore </w:t>
      </w:r>
      <w:r>
        <w:rPr>
          <w:rFonts w:ascii="Arial" w:hAnsi="Arial" w:cs="Arial"/>
          <w:sz w:val="24"/>
          <w:szCs w:val="24"/>
          <w:shd w:val="clear" w:color="auto" w:fill="FFFFFF"/>
        </w:rPr>
        <w:t xml:space="preserve">&amp; </w:t>
      </w:r>
      <w:r w:rsidRPr="0028209C">
        <w:rPr>
          <w:rFonts w:ascii="Arial" w:hAnsi="Arial" w:cs="Arial"/>
          <w:sz w:val="24"/>
          <w:szCs w:val="24"/>
          <w:shd w:val="clear" w:color="auto" w:fill="FFFFFF"/>
        </w:rPr>
        <w:t>Ayres</w:t>
      </w:r>
      <w:r>
        <w:rPr>
          <w:rFonts w:ascii="Arial" w:hAnsi="Arial" w:cs="Arial"/>
          <w:sz w:val="24"/>
          <w:szCs w:val="24"/>
          <w:shd w:val="clear" w:color="auto" w:fill="FFFFFF"/>
        </w:rPr>
        <w:t xml:space="preserve">, </w:t>
      </w:r>
      <w:r w:rsidRPr="0028209C">
        <w:rPr>
          <w:rFonts w:ascii="Arial" w:hAnsi="Arial" w:cs="Arial"/>
          <w:sz w:val="24"/>
          <w:szCs w:val="24"/>
          <w:shd w:val="clear" w:color="auto" w:fill="FFFFFF"/>
        </w:rPr>
        <w:t>201</w:t>
      </w:r>
      <w:r>
        <w:rPr>
          <w:rFonts w:ascii="Arial" w:hAnsi="Arial" w:cs="Arial"/>
          <w:sz w:val="24"/>
          <w:szCs w:val="24"/>
          <w:shd w:val="clear" w:color="auto" w:fill="FFFFFF"/>
        </w:rPr>
        <w:t>6) and against (Moore,</w:t>
      </w:r>
      <w:r w:rsidRPr="00C63686">
        <w:rPr>
          <w:rFonts w:ascii="Arial" w:hAnsi="Arial" w:cs="Arial"/>
          <w:sz w:val="24"/>
          <w:szCs w:val="24"/>
          <w:shd w:val="clear" w:color="auto" w:fill="FFFFFF"/>
        </w:rPr>
        <w:t xml:space="preserve"> </w:t>
      </w:r>
      <w:proofErr w:type="spellStart"/>
      <w:r w:rsidRPr="0028209C">
        <w:rPr>
          <w:rFonts w:ascii="Arial" w:hAnsi="Arial" w:cs="Arial"/>
          <w:sz w:val="24"/>
          <w:szCs w:val="24"/>
          <w:shd w:val="clear" w:color="auto" w:fill="FFFFFF"/>
        </w:rPr>
        <w:t>Drey</w:t>
      </w:r>
      <w:proofErr w:type="spellEnd"/>
      <w:r w:rsidRPr="0028209C">
        <w:rPr>
          <w:rFonts w:ascii="Arial" w:hAnsi="Arial" w:cs="Arial"/>
          <w:sz w:val="24"/>
          <w:szCs w:val="24"/>
          <w:shd w:val="clear" w:color="auto" w:fill="FFFFFF"/>
        </w:rPr>
        <w:t xml:space="preserve"> </w:t>
      </w:r>
      <w:r>
        <w:rPr>
          <w:rFonts w:ascii="Arial" w:hAnsi="Arial" w:cs="Arial"/>
          <w:sz w:val="24"/>
          <w:szCs w:val="24"/>
          <w:shd w:val="clear" w:color="auto" w:fill="FFFFFF"/>
        </w:rPr>
        <w:t>&amp;</w:t>
      </w:r>
      <w:r w:rsidRPr="0028209C">
        <w:rPr>
          <w:rFonts w:ascii="Arial" w:hAnsi="Arial" w:cs="Arial"/>
          <w:sz w:val="24"/>
          <w:szCs w:val="24"/>
          <w:shd w:val="clear" w:color="auto" w:fill="FFFFFF"/>
        </w:rPr>
        <w:t xml:space="preserve"> Ayres 2017</w:t>
      </w:r>
      <w:r>
        <w:rPr>
          <w:rFonts w:ascii="Arial" w:hAnsi="Arial" w:cs="Arial"/>
          <w:sz w:val="24"/>
          <w:szCs w:val="24"/>
          <w:shd w:val="clear" w:color="auto" w:fill="FFFFFF"/>
        </w:rPr>
        <w:t xml:space="preserve">) social support obtained through online support, it seems to be the most common intervention aimed at reducing stigma associated with postnatal depression. </w:t>
      </w:r>
      <w:bookmarkStart w:id="1" w:name="_GoBack"/>
      <w:bookmarkEnd w:id="1"/>
    </w:p>
    <w:p w14:paraId="2F145CCF" w14:textId="0A204BF3" w:rsidR="008F0373" w:rsidRPr="0028209C" w:rsidRDefault="008F0373" w:rsidP="0028209C">
      <w:pPr>
        <w:spacing w:line="360" w:lineRule="auto"/>
        <w:rPr>
          <w:rFonts w:ascii="Arial" w:hAnsi="Arial" w:cs="Arial"/>
          <w:sz w:val="24"/>
          <w:szCs w:val="24"/>
        </w:rPr>
      </w:pPr>
      <w:r w:rsidRPr="0028209C">
        <w:rPr>
          <w:rFonts w:ascii="Arial" w:hAnsi="Arial" w:cs="Arial"/>
          <w:sz w:val="24"/>
          <w:szCs w:val="24"/>
        </w:rPr>
        <w:t xml:space="preserve"> </w:t>
      </w:r>
    </w:p>
    <w:p w14:paraId="723D6CE8" w14:textId="77777777" w:rsidR="00501EEC" w:rsidRPr="0028209C" w:rsidRDefault="00501EEC" w:rsidP="0028209C">
      <w:pPr>
        <w:spacing w:line="360" w:lineRule="auto"/>
        <w:rPr>
          <w:rFonts w:ascii="Arial" w:hAnsi="Arial" w:cs="Arial"/>
          <w:sz w:val="24"/>
          <w:szCs w:val="24"/>
        </w:rPr>
      </w:pPr>
    </w:p>
    <w:p w14:paraId="1C269125" w14:textId="77777777" w:rsidR="00172D00" w:rsidRPr="0028209C" w:rsidRDefault="00172D00" w:rsidP="0028209C">
      <w:pPr>
        <w:spacing w:line="360" w:lineRule="auto"/>
        <w:rPr>
          <w:rFonts w:ascii="Arial" w:hAnsi="Arial" w:cs="Arial"/>
          <w:sz w:val="24"/>
          <w:szCs w:val="24"/>
        </w:rPr>
      </w:pPr>
    </w:p>
    <w:p w14:paraId="0E9AFA02" w14:textId="77777777" w:rsidR="00172D00" w:rsidRPr="0028209C" w:rsidRDefault="00172D00" w:rsidP="0028209C">
      <w:pPr>
        <w:spacing w:line="360" w:lineRule="auto"/>
        <w:rPr>
          <w:rFonts w:ascii="Arial" w:hAnsi="Arial" w:cs="Arial"/>
          <w:sz w:val="24"/>
          <w:szCs w:val="24"/>
        </w:rPr>
      </w:pPr>
    </w:p>
    <w:p w14:paraId="6A75CFBA" w14:textId="77777777" w:rsidR="00172D00" w:rsidRPr="0028209C" w:rsidRDefault="00172D00" w:rsidP="0028209C">
      <w:pPr>
        <w:spacing w:line="360" w:lineRule="auto"/>
        <w:rPr>
          <w:rFonts w:ascii="Arial" w:hAnsi="Arial" w:cs="Arial"/>
          <w:sz w:val="24"/>
          <w:szCs w:val="24"/>
        </w:rPr>
      </w:pPr>
    </w:p>
    <w:p w14:paraId="75BEBE0D" w14:textId="219758B9" w:rsidR="00FD43DF" w:rsidRPr="0028209C" w:rsidRDefault="00FD43DF" w:rsidP="0028209C">
      <w:pPr>
        <w:spacing w:line="360" w:lineRule="auto"/>
        <w:rPr>
          <w:rFonts w:ascii="Arial" w:hAnsi="Arial" w:cs="Arial"/>
          <w:sz w:val="24"/>
          <w:szCs w:val="24"/>
        </w:rPr>
      </w:pPr>
    </w:p>
    <w:p w14:paraId="0FDFECE5" w14:textId="392DE658" w:rsidR="001718CC" w:rsidRPr="0028209C" w:rsidRDefault="001718CC" w:rsidP="0028209C">
      <w:pPr>
        <w:spacing w:line="360" w:lineRule="auto"/>
        <w:rPr>
          <w:rFonts w:ascii="Arial" w:hAnsi="Arial" w:cs="Arial"/>
          <w:color w:val="FF0000"/>
          <w:sz w:val="24"/>
          <w:szCs w:val="24"/>
        </w:rPr>
      </w:pPr>
    </w:p>
    <w:p w14:paraId="0E990EE7" w14:textId="121EC1C4" w:rsidR="000F492F" w:rsidRPr="0028209C" w:rsidRDefault="000F492F" w:rsidP="0028209C">
      <w:pPr>
        <w:spacing w:line="360" w:lineRule="auto"/>
        <w:rPr>
          <w:rFonts w:ascii="Arial" w:hAnsi="Arial" w:cs="Arial"/>
          <w:sz w:val="24"/>
          <w:szCs w:val="24"/>
        </w:rPr>
      </w:pPr>
      <w:r w:rsidRPr="0028209C">
        <w:rPr>
          <w:rFonts w:ascii="Arial" w:hAnsi="Arial" w:cs="Arial"/>
          <w:color w:val="FF0000"/>
          <w:sz w:val="24"/>
          <w:szCs w:val="24"/>
        </w:rPr>
        <w:t xml:space="preserve"> </w:t>
      </w:r>
    </w:p>
    <w:p w14:paraId="3E4F3D15" w14:textId="7310CFF6" w:rsidR="00CC3B16" w:rsidRDefault="00CC3B16" w:rsidP="0028209C">
      <w:pPr>
        <w:spacing w:line="360" w:lineRule="auto"/>
        <w:rPr>
          <w:rFonts w:ascii="Arial" w:hAnsi="Arial" w:cs="Arial"/>
          <w:sz w:val="24"/>
          <w:szCs w:val="24"/>
        </w:rPr>
      </w:pPr>
    </w:p>
    <w:p w14:paraId="67070507" w14:textId="565C6079" w:rsidR="0028209C" w:rsidRPr="0028209C" w:rsidRDefault="0028209C" w:rsidP="0028209C">
      <w:pPr>
        <w:spacing w:line="360" w:lineRule="auto"/>
        <w:rPr>
          <w:rFonts w:ascii="Arial" w:hAnsi="Arial" w:cs="Arial"/>
          <w:sz w:val="24"/>
          <w:szCs w:val="24"/>
        </w:rPr>
      </w:pPr>
      <w:r>
        <w:rPr>
          <w:rFonts w:ascii="Arial" w:hAnsi="Arial" w:cs="Arial"/>
          <w:sz w:val="24"/>
          <w:szCs w:val="24"/>
        </w:rPr>
        <w:t>Reference list</w:t>
      </w:r>
    </w:p>
    <w:p w14:paraId="001355C5"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Cooke, D., &amp; Bennett, E. (2012). Surviving postnatal depression: the male perspective. </w:t>
      </w:r>
      <w:r w:rsidRPr="0028209C">
        <w:rPr>
          <w:rFonts w:ascii="Arial" w:hAnsi="Arial" w:cs="Arial"/>
          <w:i/>
          <w:iCs/>
          <w:color w:val="222222"/>
          <w:sz w:val="24"/>
          <w:szCs w:val="24"/>
          <w:shd w:val="clear" w:color="auto" w:fill="FFFFFF"/>
        </w:rPr>
        <w:t>Neonatal, Paediatric &amp; Child Health Nursing</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15</w:t>
      </w:r>
      <w:r w:rsidRPr="0028209C">
        <w:rPr>
          <w:rFonts w:ascii="Arial" w:hAnsi="Arial" w:cs="Arial"/>
          <w:color w:val="222222"/>
          <w:sz w:val="24"/>
          <w:szCs w:val="24"/>
          <w:shd w:val="clear" w:color="auto" w:fill="FFFFFF"/>
        </w:rPr>
        <w:t>(3), 15.</w:t>
      </w:r>
    </w:p>
    <w:p w14:paraId="7E53E375"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Crabtree, J. W., Haslam, S. A., </w:t>
      </w:r>
      <w:proofErr w:type="spellStart"/>
      <w:r w:rsidRPr="0028209C">
        <w:rPr>
          <w:rFonts w:ascii="Arial" w:hAnsi="Arial" w:cs="Arial"/>
          <w:color w:val="222222"/>
          <w:sz w:val="24"/>
          <w:szCs w:val="24"/>
          <w:shd w:val="clear" w:color="auto" w:fill="FFFFFF"/>
        </w:rPr>
        <w:t>Postmes</w:t>
      </w:r>
      <w:proofErr w:type="spellEnd"/>
      <w:r w:rsidRPr="0028209C">
        <w:rPr>
          <w:rFonts w:ascii="Arial" w:hAnsi="Arial" w:cs="Arial"/>
          <w:color w:val="222222"/>
          <w:sz w:val="24"/>
          <w:szCs w:val="24"/>
          <w:shd w:val="clear" w:color="auto" w:fill="FFFFFF"/>
        </w:rPr>
        <w:t>, T., &amp; Haslam, C. (2010). Mental health support groups, stigma, and self</w:t>
      </w:r>
      <w:r w:rsidRPr="0028209C">
        <w:rPr>
          <w:rFonts w:ascii="Cambria Math" w:hAnsi="Cambria Math" w:cs="Cambria Math"/>
          <w:color w:val="222222"/>
          <w:sz w:val="24"/>
          <w:szCs w:val="24"/>
          <w:shd w:val="clear" w:color="auto" w:fill="FFFFFF"/>
        </w:rPr>
        <w:t>‐</w:t>
      </w:r>
      <w:r w:rsidRPr="0028209C">
        <w:rPr>
          <w:rFonts w:ascii="Arial" w:hAnsi="Arial" w:cs="Arial"/>
          <w:color w:val="222222"/>
          <w:sz w:val="24"/>
          <w:szCs w:val="24"/>
          <w:shd w:val="clear" w:color="auto" w:fill="FFFFFF"/>
        </w:rPr>
        <w:t>esteem: Positive and negative implications of group identification. </w:t>
      </w:r>
      <w:r w:rsidRPr="0028209C">
        <w:rPr>
          <w:rFonts w:ascii="Arial" w:hAnsi="Arial" w:cs="Arial"/>
          <w:i/>
          <w:iCs/>
          <w:color w:val="222222"/>
          <w:sz w:val="24"/>
          <w:szCs w:val="24"/>
          <w:shd w:val="clear" w:color="auto" w:fill="FFFFFF"/>
        </w:rPr>
        <w:t>Journal of Social Issues</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66</w:t>
      </w:r>
      <w:r w:rsidRPr="0028209C">
        <w:rPr>
          <w:rFonts w:ascii="Arial" w:hAnsi="Arial" w:cs="Arial"/>
          <w:color w:val="222222"/>
          <w:sz w:val="24"/>
          <w:szCs w:val="24"/>
          <w:shd w:val="clear" w:color="auto" w:fill="FFFFFF"/>
        </w:rPr>
        <w:t>(3), 553-569.</w:t>
      </w:r>
    </w:p>
    <w:p w14:paraId="734A06EA"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Fletcher, R., Garfield, C. F., &amp; Matthey, S. (2015). Fathers’ perinatal mental health. </w:t>
      </w:r>
      <w:r w:rsidRPr="0028209C">
        <w:rPr>
          <w:rFonts w:ascii="Arial" w:hAnsi="Arial" w:cs="Arial"/>
          <w:i/>
          <w:iCs/>
          <w:color w:val="222222"/>
          <w:sz w:val="24"/>
          <w:szCs w:val="24"/>
          <w:shd w:val="clear" w:color="auto" w:fill="FFFFFF"/>
        </w:rPr>
        <w:t>Identifying perinatal depression and anxiety: evidence-based practice in screening, psychosocial assessment, and management. Chichester: John Wiley &amp; Sons</w:t>
      </w:r>
      <w:r w:rsidRPr="0028209C">
        <w:rPr>
          <w:rFonts w:ascii="Arial" w:hAnsi="Arial" w:cs="Arial"/>
          <w:color w:val="222222"/>
          <w:sz w:val="24"/>
          <w:szCs w:val="24"/>
          <w:shd w:val="clear" w:color="auto" w:fill="FFFFFF"/>
        </w:rPr>
        <w:t>, 165-76.</w:t>
      </w:r>
    </w:p>
    <w:p w14:paraId="79F83A43"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Letourneau, N. L., Dennis, C. L., </w:t>
      </w:r>
      <w:proofErr w:type="spellStart"/>
      <w:r w:rsidRPr="0028209C">
        <w:rPr>
          <w:rFonts w:ascii="Arial" w:hAnsi="Arial" w:cs="Arial"/>
          <w:color w:val="222222"/>
          <w:sz w:val="24"/>
          <w:szCs w:val="24"/>
          <w:shd w:val="clear" w:color="auto" w:fill="FFFFFF"/>
        </w:rPr>
        <w:t>Benzies</w:t>
      </w:r>
      <w:proofErr w:type="spellEnd"/>
      <w:r w:rsidRPr="0028209C">
        <w:rPr>
          <w:rFonts w:ascii="Arial" w:hAnsi="Arial" w:cs="Arial"/>
          <w:color w:val="222222"/>
          <w:sz w:val="24"/>
          <w:szCs w:val="24"/>
          <w:shd w:val="clear" w:color="auto" w:fill="FFFFFF"/>
        </w:rPr>
        <w:t xml:space="preserve">, K., </w:t>
      </w:r>
      <w:proofErr w:type="spellStart"/>
      <w:r w:rsidRPr="0028209C">
        <w:rPr>
          <w:rFonts w:ascii="Arial" w:hAnsi="Arial" w:cs="Arial"/>
          <w:color w:val="222222"/>
          <w:sz w:val="24"/>
          <w:szCs w:val="24"/>
          <w:shd w:val="clear" w:color="auto" w:fill="FFFFFF"/>
        </w:rPr>
        <w:t>Duffett</w:t>
      </w:r>
      <w:proofErr w:type="spellEnd"/>
      <w:r w:rsidRPr="0028209C">
        <w:rPr>
          <w:rFonts w:ascii="Arial" w:hAnsi="Arial" w:cs="Arial"/>
          <w:color w:val="222222"/>
          <w:sz w:val="24"/>
          <w:szCs w:val="24"/>
          <w:shd w:val="clear" w:color="auto" w:fill="FFFFFF"/>
        </w:rPr>
        <w:t xml:space="preserve">-Leger, L., Stewart, M., </w:t>
      </w:r>
      <w:proofErr w:type="spellStart"/>
      <w:r w:rsidRPr="0028209C">
        <w:rPr>
          <w:rFonts w:ascii="Arial" w:hAnsi="Arial" w:cs="Arial"/>
          <w:color w:val="222222"/>
          <w:sz w:val="24"/>
          <w:szCs w:val="24"/>
          <w:shd w:val="clear" w:color="auto" w:fill="FFFFFF"/>
        </w:rPr>
        <w:t>Tryphonopoulos</w:t>
      </w:r>
      <w:proofErr w:type="spellEnd"/>
      <w:r w:rsidRPr="0028209C">
        <w:rPr>
          <w:rFonts w:ascii="Arial" w:hAnsi="Arial" w:cs="Arial"/>
          <w:color w:val="222222"/>
          <w:sz w:val="24"/>
          <w:szCs w:val="24"/>
          <w:shd w:val="clear" w:color="auto" w:fill="FFFFFF"/>
        </w:rPr>
        <w:t>, P. D., ... &amp; Watson, W. (2012). Postpartum depression is a family affair: addressing the impact on mothers, fathers, and children. </w:t>
      </w:r>
      <w:r w:rsidRPr="0028209C">
        <w:rPr>
          <w:rFonts w:ascii="Arial" w:hAnsi="Arial" w:cs="Arial"/>
          <w:i/>
          <w:iCs/>
          <w:color w:val="222222"/>
          <w:sz w:val="24"/>
          <w:szCs w:val="24"/>
          <w:shd w:val="clear" w:color="auto" w:fill="FFFFFF"/>
        </w:rPr>
        <w:t>Issues in mental health nursing</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33</w:t>
      </w:r>
      <w:r w:rsidRPr="0028209C">
        <w:rPr>
          <w:rFonts w:ascii="Arial" w:hAnsi="Arial" w:cs="Arial"/>
          <w:color w:val="222222"/>
          <w:sz w:val="24"/>
          <w:szCs w:val="24"/>
          <w:shd w:val="clear" w:color="auto" w:fill="FFFFFF"/>
        </w:rPr>
        <w:t>(7), 445-457.</w:t>
      </w:r>
    </w:p>
    <w:p w14:paraId="42E014E6"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Moore, D., Ayers, S., &amp; </w:t>
      </w:r>
      <w:proofErr w:type="spellStart"/>
      <w:r w:rsidRPr="0028209C">
        <w:rPr>
          <w:rFonts w:ascii="Arial" w:hAnsi="Arial" w:cs="Arial"/>
          <w:color w:val="222222"/>
          <w:sz w:val="24"/>
          <w:szCs w:val="24"/>
          <w:shd w:val="clear" w:color="auto" w:fill="FFFFFF"/>
        </w:rPr>
        <w:t>Drey</w:t>
      </w:r>
      <w:proofErr w:type="spellEnd"/>
      <w:r w:rsidRPr="0028209C">
        <w:rPr>
          <w:rFonts w:ascii="Arial" w:hAnsi="Arial" w:cs="Arial"/>
          <w:color w:val="222222"/>
          <w:sz w:val="24"/>
          <w:szCs w:val="24"/>
          <w:shd w:val="clear" w:color="auto" w:fill="FFFFFF"/>
        </w:rPr>
        <w:t>, N. (2016). A thematic analysis of stigma and disclosure for perinatal depression on an online forum. </w:t>
      </w:r>
      <w:r w:rsidRPr="0028209C">
        <w:rPr>
          <w:rFonts w:ascii="Arial" w:hAnsi="Arial" w:cs="Arial"/>
          <w:i/>
          <w:iCs/>
          <w:color w:val="222222"/>
          <w:sz w:val="24"/>
          <w:szCs w:val="24"/>
          <w:shd w:val="clear" w:color="auto" w:fill="FFFFFF"/>
        </w:rPr>
        <w:t>JMIR mental health</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3</w:t>
      </w:r>
      <w:r w:rsidRPr="0028209C">
        <w:rPr>
          <w:rFonts w:ascii="Arial" w:hAnsi="Arial" w:cs="Arial"/>
          <w:color w:val="222222"/>
          <w:sz w:val="24"/>
          <w:szCs w:val="24"/>
          <w:shd w:val="clear" w:color="auto" w:fill="FFFFFF"/>
        </w:rPr>
        <w:t>(2), e18.</w:t>
      </w:r>
    </w:p>
    <w:p w14:paraId="298E9F70"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Moore, D., </w:t>
      </w:r>
      <w:proofErr w:type="spellStart"/>
      <w:r w:rsidRPr="0028209C">
        <w:rPr>
          <w:rFonts w:ascii="Arial" w:hAnsi="Arial" w:cs="Arial"/>
          <w:color w:val="222222"/>
          <w:sz w:val="24"/>
          <w:szCs w:val="24"/>
          <w:shd w:val="clear" w:color="auto" w:fill="FFFFFF"/>
        </w:rPr>
        <w:t>Drey</w:t>
      </w:r>
      <w:proofErr w:type="spellEnd"/>
      <w:r w:rsidRPr="0028209C">
        <w:rPr>
          <w:rFonts w:ascii="Arial" w:hAnsi="Arial" w:cs="Arial"/>
          <w:color w:val="222222"/>
          <w:sz w:val="24"/>
          <w:szCs w:val="24"/>
          <w:shd w:val="clear" w:color="auto" w:fill="FFFFFF"/>
        </w:rPr>
        <w:t>, N., &amp; Ayers, S. (2017). Use of online forums for perinatal mental illness, stigma, and disclosure: An exploratory model. </w:t>
      </w:r>
      <w:r w:rsidRPr="0028209C">
        <w:rPr>
          <w:rFonts w:ascii="Arial" w:hAnsi="Arial" w:cs="Arial"/>
          <w:i/>
          <w:iCs/>
          <w:color w:val="222222"/>
          <w:sz w:val="24"/>
          <w:szCs w:val="24"/>
          <w:shd w:val="clear" w:color="auto" w:fill="FFFFFF"/>
        </w:rPr>
        <w:t>JMIR mental health</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4</w:t>
      </w:r>
      <w:r w:rsidRPr="0028209C">
        <w:rPr>
          <w:rFonts w:ascii="Arial" w:hAnsi="Arial" w:cs="Arial"/>
          <w:color w:val="222222"/>
          <w:sz w:val="24"/>
          <w:szCs w:val="24"/>
          <w:shd w:val="clear" w:color="auto" w:fill="FFFFFF"/>
        </w:rPr>
        <w:t>(1), e6.</w:t>
      </w:r>
    </w:p>
    <w:p w14:paraId="5F874408" w14:textId="77777777" w:rsidR="0028209C" w:rsidRPr="0028209C" w:rsidRDefault="0028209C" w:rsidP="0028209C">
      <w:pPr>
        <w:spacing w:line="360" w:lineRule="auto"/>
        <w:rPr>
          <w:rFonts w:ascii="Arial" w:hAnsi="Arial" w:cs="Arial"/>
          <w:color w:val="222222"/>
          <w:sz w:val="24"/>
          <w:szCs w:val="24"/>
          <w:shd w:val="clear" w:color="auto" w:fill="FFFFFF"/>
        </w:rPr>
      </w:pPr>
      <w:proofErr w:type="spellStart"/>
      <w:r w:rsidRPr="0028209C">
        <w:rPr>
          <w:rFonts w:ascii="Arial" w:hAnsi="Arial" w:cs="Arial"/>
          <w:color w:val="222222"/>
          <w:sz w:val="24"/>
          <w:szCs w:val="24"/>
          <w:shd w:val="clear" w:color="auto" w:fill="FFFFFF"/>
        </w:rPr>
        <w:t>Thorsteinsson</w:t>
      </w:r>
      <w:proofErr w:type="spellEnd"/>
      <w:r w:rsidRPr="0028209C">
        <w:rPr>
          <w:rFonts w:ascii="Arial" w:hAnsi="Arial" w:cs="Arial"/>
          <w:color w:val="222222"/>
          <w:sz w:val="24"/>
          <w:szCs w:val="24"/>
          <w:shd w:val="clear" w:color="auto" w:fill="FFFFFF"/>
        </w:rPr>
        <w:t xml:space="preserve">, E. B., </w:t>
      </w:r>
      <w:proofErr w:type="spellStart"/>
      <w:r w:rsidRPr="0028209C">
        <w:rPr>
          <w:rFonts w:ascii="Arial" w:hAnsi="Arial" w:cs="Arial"/>
          <w:color w:val="222222"/>
          <w:sz w:val="24"/>
          <w:szCs w:val="24"/>
          <w:shd w:val="clear" w:color="auto" w:fill="FFFFFF"/>
        </w:rPr>
        <w:t>Loi</w:t>
      </w:r>
      <w:proofErr w:type="spellEnd"/>
      <w:r w:rsidRPr="0028209C">
        <w:rPr>
          <w:rFonts w:ascii="Arial" w:hAnsi="Arial" w:cs="Arial"/>
          <w:color w:val="222222"/>
          <w:sz w:val="24"/>
          <w:szCs w:val="24"/>
          <w:shd w:val="clear" w:color="auto" w:fill="FFFFFF"/>
        </w:rPr>
        <w:t>, N. M., &amp; Farr, K. (2018). Changes in stigma and help-seeking in relation to postpartum depression: non-clinical parenting intervention sample. </w:t>
      </w:r>
      <w:proofErr w:type="spellStart"/>
      <w:r w:rsidRPr="0028209C">
        <w:rPr>
          <w:rFonts w:ascii="Arial" w:hAnsi="Arial" w:cs="Arial"/>
          <w:i/>
          <w:iCs/>
          <w:color w:val="222222"/>
          <w:sz w:val="24"/>
          <w:szCs w:val="24"/>
          <w:shd w:val="clear" w:color="auto" w:fill="FFFFFF"/>
        </w:rPr>
        <w:t>PeerJ</w:t>
      </w:r>
      <w:proofErr w:type="spellEnd"/>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6</w:t>
      </w:r>
      <w:r w:rsidRPr="0028209C">
        <w:rPr>
          <w:rFonts w:ascii="Arial" w:hAnsi="Arial" w:cs="Arial"/>
          <w:color w:val="222222"/>
          <w:sz w:val="24"/>
          <w:szCs w:val="24"/>
          <w:shd w:val="clear" w:color="auto" w:fill="FFFFFF"/>
        </w:rPr>
        <w:t>, e5893.</w:t>
      </w:r>
    </w:p>
    <w:p w14:paraId="6349D786" w14:textId="21AAB118" w:rsidR="0028209C" w:rsidRPr="0028209C" w:rsidRDefault="0028209C" w:rsidP="0028209C">
      <w:pPr>
        <w:spacing w:line="360" w:lineRule="auto"/>
        <w:rPr>
          <w:rFonts w:ascii="Arial" w:hAnsi="Arial" w:cs="Arial"/>
          <w:color w:val="222222"/>
          <w:sz w:val="24"/>
          <w:szCs w:val="24"/>
          <w:shd w:val="clear" w:color="auto" w:fill="FFFFFF"/>
        </w:rPr>
      </w:pPr>
    </w:p>
    <w:p w14:paraId="0DA91E06" w14:textId="77777777" w:rsidR="0028209C" w:rsidRDefault="0028209C" w:rsidP="0028209C"/>
    <w:p w14:paraId="1BF949AE" w14:textId="77777777" w:rsidR="0028209C" w:rsidRDefault="0028209C"/>
    <w:p w14:paraId="6C1D88C6" w14:textId="77777777" w:rsidR="00480330" w:rsidRDefault="00480330"/>
    <w:p w14:paraId="3C1C11EE" w14:textId="77777777" w:rsidR="00EA1965" w:rsidRDefault="00EA1965"/>
    <w:p w14:paraId="53A599B3" w14:textId="5670F415" w:rsidR="00A778C7" w:rsidRDefault="00FD43DF">
      <w:r>
        <w:t xml:space="preserve"> </w:t>
      </w:r>
    </w:p>
    <w:p w14:paraId="2A1309E0" w14:textId="77777777" w:rsidR="00FD4753" w:rsidRDefault="00FD4753"/>
    <w:sectPr w:rsidR="00FD4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296"/>
    <w:rsid w:val="00096724"/>
    <w:rsid w:val="000F2C58"/>
    <w:rsid w:val="000F492F"/>
    <w:rsid w:val="001718CC"/>
    <w:rsid w:val="00172D00"/>
    <w:rsid w:val="001917A3"/>
    <w:rsid w:val="00194103"/>
    <w:rsid w:val="001B7629"/>
    <w:rsid w:val="001C08D1"/>
    <w:rsid w:val="00223C63"/>
    <w:rsid w:val="0028209C"/>
    <w:rsid w:val="00284A72"/>
    <w:rsid w:val="0031033C"/>
    <w:rsid w:val="00377A4A"/>
    <w:rsid w:val="003879E2"/>
    <w:rsid w:val="00397EA5"/>
    <w:rsid w:val="003C39C3"/>
    <w:rsid w:val="00450D6B"/>
    <w:rsid w:val="00480330"/>
    <w:rsid w:val="00501EEC"/>
    <w:rsid w:val="00566898"/>
    <w:rsid w:val="005A15EB"/>
    <w:rsid w:val="005A1B00"/>
    <w:rsid w:val="00631AF4"/>
    <w:rsid w:val="0066457E"/>
    <w:rsid w:val="00671999"/>
    <w:rsid w:val="006B480E"/>
    <w:rsid w:val="00741F81"/>
    <w:rsid w:val="00767D2B"/>
    <w:rsid w:val="00793685"/>
    <w:rsid w:val="007A59E3"/>
    <w:rsid w:val="007A5A97"/>
    <w:rsid w:val="007B5EC7"/>
    <w:rsid w:val="007D7613"/>
    <w:rsid w:val="007E6CF1"/>
    <w:rsid w:val="008F0373"/>
    <w:rsid w:val="00903A67"/>
    <w:rsid w:val="00936959"/>
    <w:rsid w:val="00956130"/>
    <w:rsid w:val="009E5D10"/>
    <w:rsid w:val="00A778C7"/>
    <w:rsid w:val="00AD1B67"/>
    <w:rsid w:val="00B30B78"/>
    <w:rsid w:val="00B44D88"/>
    <w:rsid w:val="00BE6052"/>
    <w:rsid w:val="00BF5E55"/>
    <w:rsid w:val="00C63686"/>
    <w:rsid w:val="00CC3B16"/>
    <w:rsid w:val="00D22E9D"/>
    <w:rsid w:val="00D60A69"/>
    <w:rsid w:val="00D645CC"/>
    <w:rsid w:val="00D73289"/>
    <w:rsid w:val="00D93A4C"/>
    <w:rsid w:val="00DA2ED1"/>
    <w:rsid w:val="00DA644B"/>
    <w:rsid w:val="00DC3958"/>
    <w:rsid w:val="00DF1B09"/>
    <w:rsid w:val="00E048BA"/>
    <w:rsid w:val="00E04A00"/>
    <w:rsid w:val="00E23CE7"/>
    <w:rsid w:val="00E51296"/>
    <w:rsid w:val="00EA1965"/>
    <w:rsid w:val="00F40A8C"/>
    <w:rsid w:val="00F54DD4"/>
    <w:rsid w:val="00F72A2B"/>
    <w:rsid w:val="00F91775"/>
    <w:rsid w:val="00FD43DF"/>
    <w:rsid w:val="00FD4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C2A04"/>
  <w15:chartTrackingRefBased/>
  <w15:docId w15:val="{708038DC-F51D-4F1E-8482-F40DC5510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1251</Words>
  <Characters>7135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 (1701835)</cp:lastModifiedBy>
  <cp:revision>3</cp:revision>
  <dcterms:created xsi:type="dcterms:W3CDTF">2020-02-27T23:46:00Z</dcterms:created>
  <dcterms:modified xsi:type="dcterms:W3CDTF">2020-02-27T23:57:00Z</dcterms:modified>
</cp:coreProperties>
</file>