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85365D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D5790" w:rsidRPr="003D5790">
              <w:rPr>
                <w:rFonts w:ascii="Times New Roman" w:hAnsi="Times New Roman" w:cs="Times New Roman"/>
                <w:b/>
                <w:color w:val="auto"/>
                <w:sz w:val="48"/>
              </w:rPr>
              <w:t>Joseph Rabvukwa</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3A0D6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97EDC">
              <w:rPr>
                <w:rFonts w:ascii="Times New Roman" w:hAnsi="Times New Roman" w:cs="Times New Roman"/>
                <w:b/>
                <w:color w:val="auto"/>
                <w:sz w:val="48"/>
              </w:rPr>
              <w:t xml:space="preserve"> </w:t>
            </w:r>
            <w:r w:rsidR="003D5790">
              <w:rPr>
                <w:rFonts w:ascii="Times New Roman" w:hAnsi="Times New Roman" w:cs="Times New Roman"/>
                <w:b/>
                <w:color w:val="auto"/>
                <w:sz w:val="48"/>
              </w:rPr>
              <w:t>joseph.rabvukwa</w:t>
            </w:r>
            <w:r w:rsidR="00497EDC">
              <w:rPr>
                <w:rFonts w:ascii="Times New Roman" w:hAnsi="Times New Roman" w:cs="Times New Roman"/>
                <w:b/>
                <w:color w:val="auto"/>
                <w:sz w:val="48"/>
              </w:rPr>
              <w:t>@powys.gov.uk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6F7339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112A2">
              <w:rPr>
                <w:rFonts w:ascii="Times New Roman" w:hAnsi="Times New Roman" w:cs="Times New Roman"/>
                <w:b/>
                <w:color w:val="auto"/>
                <w:sz w:val="48"/>
              </w:rPr>
              <w:t xml:space="preserve"> </w:t>
            </w:r>
            <w:r w:rsidR="00E112A2" w:rsidRPr="00E112A2">
              <w:rPr>
                <w:rFonts w:ascii="Times New Roman" w:hAnsi="Times New Roman" w:cs="Times New Roman"/>
                <w:b/>
                <w:color w:val="auto"/>
                <w:sz w:val="28"/>
                <w:szCs w:val="28"/>
              </w:rPr>
              <w:t>2224773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0BF4068"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 xml:space="preserve">and other </w:t>
      </w:r>
      <w:proofErr w:type="gramStart"/>
      <w:r w:rsidR="0019496C">
        <w:rPr>
          <w:sz w:val="24"/>
          <w:szCs w:val="24"/>
        </w:rPr>
        <w:t>professio</w:t>
      </w:r>
      <w:r w:rsidR="0019496C" w:rsidRPr="000D2ED2">
        <w:rPr>
          <w:sz w:val="24"/>
          <w:szCs w:val="24"/>
        </w:rPr>
        <w:t>nals</w:t>
      </w:r>
      <w:r>
        <w:rPr>
          <w:sz w:val="24"/>
          <w:szCs w:val="24"/>
        </w:rPr>
        <w:t>;</w:t>
      </w:r>
      <w:proofErr w:type="gramEnd"/>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C371EA" w14:paraId="2C1795F4" w14:textId="77777777" w:rsidTr="5C371BFF">
        <w:tc>
          <w:tcPr>
            <w:tcW w:w="10278" w:type="dxa"/>
            <w:shd w:val="clear" w:color="auto" w:fill="auto"/>
          </w:tcPr>
          <w:p w14:paraId="6D9DB9E1" w14:textId="77777777" w:rsidR="002D65D2" w:rsidRPr="00C371EA" w:rsidRDefault="002D65D2">
            <w:pPr>
              <w:jc w:val="both"/>
              <w:rPr>
                <w:i/>
                <w:iCs/>
                <w:sz w:val="24"/>
                <w:szCs w:val="24"/>
              </w:rPr>
            </w:pPr>
            <w:r w:rsidRPr="00C371EA">
              <w:rPr>
                <w:i/>
                <w:iCs/>
                <w:sz w:val="24"/>
                <w:szCs w:val="24"/>
              </w:rPr>
              <w:t>Question</w:t>
            </w:r>
            <w:r w:rsidR="00330881" w:rsidRPr="00C371EA">
              <w:rPr>
                <w:i/>
                <w:iCs/>
                <w:sz w:val="24"/>
                <w:szCs w:val="24"/>
              </w:rPr>
              <w:t>:</w:t>
            </w:r>
          </w:p>
          <w:p w14:paraId="56F0D69C" w14:textId="77777777" w:rsidR="00E41A6A" w:rsidRPr="00C371EA" w:rsidRDefault="00E41A6A">
            <w:pPr>
              <w:jc w:val="both"/>
              <w:rPr>
                <w:i/>
                <w:iCs/>
                <w:sz w:val="24"/>
                <w:szCs w:val="24"/>
              </w:rPr>
            </w:pPr>
          </w:p>
          <w:p w14:paraId="2D208696" w14:textId="77777777" w:rsidR="00285D80" w:rsidRPr="00C371EA" w:rsidRDefault="009B3E46">
            <w:pPr>
              <w:jc w:val="both"/>
              <w:rPr>
                <w:sz w:val="24"/>
                <w:szCs w:val="24"/>
              </w:rPr>
            </w:pPr>
            <w:bookmarkStart w:id="1" w:name="_Hlk95856453"/>
            <w:r w:rsidRPr="00C371EA">
              <w:rPr>
                <w:sz w:val="24"/>
                <w:szCs w:val="24"/>
              </w:rPr>
              <w:t xml:space="preserve">Using a reflective model </w:t>
            </w:r>
            <w:r w:rsidR="00CD4771" w:rsidRPr="00C371EA">
              <w:rPr>
                <w:sz w:val="24"/>
                <w:szCs w:val="24"/>
              </w:rPr>
              <w:t xml:space="preserve">critically reflect on your professional development since qualifying as a Social Worker. </w:t>
            </w:r>
            <w:proofErr w:type="gramStart"/>
            <w:r w:rsidR="00CD4771" w:rsidRPr="00C371EA">
              <w:rPr>
                <w:sz w:val="24"/>
                <w:szCs w:val="24"/>
              </w:rPr>
              <w:t>Make reference</w:t>
            </w:r>
            <w:proofErr w:type="gramEnd"/>
            <w:r w:rsidR="00CD4771" w:rsidRPr="00C371EA">
              <w:rPr>
                <w:sz w:val="24"/>
                <w:szCs w:val="24"/>
              </w:rPr>
              <w:t xml:space="preserve"> to the supervision, </w:t>
            </w:r>
            <w:r w:rsidR="000D2ED2" w:rsidRPr="00C371EA">
              <w:rPr>
                <w:sz w:val="24"/>
                <w:szCs w:val="24"/>
              </w:rPr>
              <w:t>training, learning</w:t>
            </w:r>
            <w:r w:rsidR="00CD4771" w:rsidRPr="00C371EA">
              <w:rPr>
                <w:sz w:val="24"/>
                <w:szCs w:val="24"/>
              </w:rPr>
              <w:t xml:space="preserve"> and research that has </w:t>
            </w:r>
            <w:r w:rsidR="00850233" w:rsidRPr="00C371EA">
              <w:rPr>
                <w:sz w:val="24"/>
                <w:szCs w:val="24"/>
              </w:rPr>
              <w:t>impacted on your work.</w:t>
            </w:r>
          </w:p>
          <w:p w14:paraId="1F31FBD3" w14:textId="77777777" w:rsidR="00285D80" w:rsidRPr="00C371EA" w:rsidRDefault="00285D80">
            <w:pPr>
              <w:jc w:val="both"/>
              <w:rPr>
                <w:sz w:val="24"/>
                <w:szCs w:val="24"/>
              </w:rPr>
            </w:pPr>
          </w:p>
          <w:p w14:paraId="16C71F8D" w14:textId="5B9680E7" w:rsidR="00E35112" w:rsidRPr="00C371EA" w:rsidRDefault="7645D2F6">
            <w:pPr>
              <w:jc w:val="both"/>
              <w:rPr>
                <w:sz w:val="24"/>
                <w:szCs w:val="24"/>
              </w:rPr>
            </w:pPr>
            <w:r w:rsidRPr="00C371EA">
              <w:rPr>
                <w:sz w:val="24"/>
                <w:szCs w:val="24"/>
              </w:rPr>
              <w:t>Based on this and continuing to use a reflective model</w:t>
            </w:r>
            <w:bookmarkStart w:id="2" w:name="_Hlk6242578"/>
            <w:r w:rsidR="00E41A6A" w:rsidRPr="00C371EA">
              <w:rPr>
                <w:sz w:val="24"/>
                <w:szCs w:val="24"/>
              </w:rPr>
              <w:t xml:space="preserve"> outline</w:t>
            </w:r>
            <w:r w:rsidR="007D0F11" w:rsidRPr="00C371EA">
              <w:rPr>
                <w:sz w:val="24"/>
                <w:szCs w:val="24"/>
              </w:rPr>
              <w:t xml:space="preserve"> what you have </w:t>
            </w:r>
            <w:r w:rsidR="009B3E46" w:rsidRPr="00C371EA">
              <w:rPr>
                <w:sz w:val="24"/>
                <w:szCs w:val="24"/>
              </w:rPr>
              <w:t>identif</w:t>
            </w:r>
            <w:r w:rsidR="00E41A6A" w:rsidRPr="00C371EA">
              <w:rPr>
                <w:sz w:val="24"/>
                <w:szCs w:val="24"/>
              </w:rPr>
              <w:t>ied</w:t>
            </w:r>
            <w:r w:rsidR="00850233" w:rsidRPr="00C371EA">
              <w:rPr>
                <w:sz w:val="24"/>
                <w:szCs w:val="24"/>
              </w:rPr>
              <w:t xml:space="preserve"> and </w:t>
            </w:r>
            <w:r w:rsidR="006B6612" w:rsidRPr="00C371EA">
              <w:rPr>
                <w:sz w:val="24"/>
                <w:szCs w:val="24"/>
              </w:rPr>
              <w:t>agreed with your manager and</w:t>
            </w:r>
            <w:r w:rsidR="00850233" w:rsidRPr="00C371EA">
              <w:rPr>
                <w:sz w:val="24"/>
                <w:szCs w:val="24"/>
              </w:rPr>
              <w:t>/or</w:t>
            </w:r>
            <w:r w:rsidR="006B6612" w:rsidRPr="00C371EA">
              <w:rPr>
                <w:sz w:val="24"/>
                <w:szCs w:val="24"/>
              </w:rPr>
              <w:t xml:space="preserve"> mentor </w:t>
            </w:r>
            <w:r w:rsidR="00850233" w:rsidRPr="00C371EA">
              <w:rPr>
                <w:sz w:val="24"/>
                <w:szCs w:val="24"/>
              </w:rPr>
              <w:t>for your</w:t>
            </w:r>
            <w:r w:rsidR="002D65D2" w:rsidRPr="00C371EA">
              <w:rPr>
                <w:sz w:val="24"/>
                <w:szCs w:val="24"/>
              </w:rPr>
              <w:t xml:space="preserve"> development over the coming 12 months. You </w:t>
            </w:r>
            <w:r w:rsidR="00850233" w:rsidRPr="00C371EA">
              <w:rPr>
                <w:sz w:val="24"/>
                <w:szCs w:val="24"/>
              </w:rPr>
              <w:t>must</w:t>
            </w:r>
            <w:r w:rsidR="0098262C" w:rsidRPr="00C371EA">
              <w:rPr>
                <w:sz w:val="24"/>
                <w:szCs w:val="24"/>
              </w:rPr>
              <w:t xml:space="preserve"> </w:t>
            </w:r>
            <w:r w:rsidR="00850233" w:rsidRPr="00C371EA">
              <w:rPr>
                <w:sz w:val="24"/>
                <w:szCs w:val="24"/>
              </w:rPr>
              <w:t>demonstrate how</w:t>
            </w:r>
            <w:r w:rsidR="00E231D1" w:rsidRPr="00C371EA">
              <w:rPr>
                <w:sz w:val="24"/>
                <w:szCs w:val="24"/>
              </w:rPr>
              <w:t xml:space="preserve"> you</w:t>
            </w:r>
            <w:r w:rsidR="00850233" w:rsidRPr="00C371EA">
              <w:rPr>
                <w:sz w:val="24"/>
                <w:szCs w:val="24"/>
              </w:rPr>
              <w:t xml:space="preserve"> intend to</w:t>
            </w:r>
            <w:r w:rsidR="00EE5BC3" w:rsidRPr="00C371EA">
              <w:rPr>
                <w:sz w:val="24"/>
                <w:szCs w:val="24"/>
              </w:rPr>
              <w:t xml:space="preserve"> </w:t>
            </w:r>
            <w:r w:rsidR="00850233" w:rsidRPr="00C371EA">
              <w:rPr>
                <w:sz w:val="24"/>
                <w:szCs w:val="24"/>
              </w:rPr>
              <w:t xml:space="preserve">meet </w:t>
            </w:r>
            <w:r w:rsidR="15B21EA4" w:rsidRPr="00C371EA">
              <w:rPr>
                <w:sz w:val="24"/>
                <w:szCs w:val="24"/>
              </w:rPr>
              <w:t xml:space="preserve">all of </w:t>
            </w:r>
            <w:r w:rsidR="00850233" w:rsidRPr="00C371EA">
              <w:rPr>
                <w:sz w:val="24"/>
                <w:szCs w:val="24"/>
              </w:rPr>
              <w:t>the</w:t>
            </w:r>
            <w:r w:rsidR="00926C53" w:rsidRPr="00C371EA">
              <w:rPr>
                <w:sz w:val="24"/>
                <w:szCs w:val="24"/>
              </w:rPr>
              <w:t xml:space="preserve"> </w:t>
            </w:r>
            <w:r w:rsidR="00850233" w:rsidRPr="00C371EA">
              <w:rPr>
                <w:sz w:val="24"/>
                <w:szCs w:val="24"/>
              </w:rPr>
              <w:t xml:space="preserve">following learning </w:t>
            </w:r>
            <w:proofErr w:type="gramStart"/>
            <w:r w:rsidR="00CD0735" w:rsidRPr="00C371EA">
              <w:rPr>
                <w:sz w:val="24"/>
                <w:szCs w:val="24"/>
              </w:rPr>
              <w:t>outcomes:</w:t>
            </w:r>
            <w:r w:rsidR="00D3203C" w:rsidRPr="00C371EA">
              <w:rPr>
                <w:sz w:val="24"/>
                <w:szCs w:val="24"/>
              </w:rPr>
              <w:t>-</w:t>
            </w:r>
            <w:proofErr w:type="gramEnd"/>
            <w:r w:rsidR="00E35112" w:rsidRPr="00C371EA">
              <w:rPr>
                <w:sz w:val="24"/>
                <w:szCs w:val="24"/>
              </w:rPr>
              <w:t xml:space="preserve"> </w:t>
            </w:r>
          </w:p>
          <w:bookmarkEnd w:id="2"/>
          <w:p w14:paraId="701231C5" w14:textId="77777777" w:rsidR="00D0274B" w:rsidRPr="00C371EA" w:rsidRDefault="00D0274B" w:rsidP="00E35112">
            <w:pPr>
              <w:jc w:val="both"/>
              <w:rPr>
                <w:sz w:val="24"/>
                <w:szCs w:val="24"/>
              </w:rPr>
            </w:pPr>
          </w:p>
          <w:p w14:paraId="050C52B3" w14:textId="69DC5CFC" w:rsidR="00E35112" w:rsidRPr="00C371EA" w:rsidRDefault="002F2185" w:rsidP="007F312E">
            <w:pPr>
              <w:numPr>
                <w:ilvl w:val="0"/>
                <w:numId w:val="52"/>
              </w:numPr>
              <w:jc w:val="both"/>
              <w:rPr>
                <w:sz w:val="24"/>
                <w:szCs w:val="24"/>
              </w:rPr>
            </w:pPr>
            <w:bookmarkStart w:id="3" w:name="_Hlk95847144"/>
            <w:r w:rsidRPr="00C371EA">
              <w:rPr>
                <w:sz w:val="24"/>
                <w:szCs w:val="24"/>
              </w:rPr>
              <w:t>a</w:t>
            </w:r>
            <w:r w:rsidR="00E35112" w:rsidRPr="00C371EA">
              <w:rPr>
                <w:sz w:val="24"/>
                <w:szCs w:val="24"/>
              </w:rPr>
              <w:t>pplying analysis in assessment to inform interventions</w:t>
            </w:r>
            <w:r w:rsidRPr="00C371EA">
              <w:rPr>
                <w:sz w:val="24"/>
                <w:szCs w:val="24"/>
              </w:rPr>
              <w:t>;</w:t>
            </w:r>
          </w:p>
          <w:p w14:paraId="44CD4184" w14:textId="45E81AFE" w:rsidR="007F312E" w:rsidRPr="00C371EA" w:rsidRDefault="002F2185" w:rsidP="00EE5BC3">
            <w:pPr>
              <w:numPr>
                <w:ilvl w:val="0"/>
                <w:numId w:val="52"/>
              </w:numPr>
              <w:jc w:val="both"/>
              <w:rPr>
                <w:sz w:val="24"/>
                <w:szCs w:val="24"/>
              </w:rPr>
            </w:pPr>
            <w:r w:rsidRPr="00C371EA">
              <w:rPr>
                <w:sz w:val="24"/>
                <w:szCs w:val="24"/>
              </w:rPr>
              <w:t>w</w:t>
            </w:r>
            <w:r w:rsidR="007F312E" w:rsidRPr="00C371EA">
              <w:rPr>
                <w:sz w:val="24"/>
                <w:szCs w:val="24"/>
              </w:rPr>
              <w:t>orking collaboratively with people in need of care and support</w:t>
            </w:r>
            <w:r w:rsidR="0019496C" w:rsidRPr="00C371EA">
              <w:rPr>
                <w:sz w:val="24"/>
                <w:szCs w:val="24"/>
              </w:rPr>
              <w:t>,</w:t>
            </w:r>
            <w:r w:rsidR="007F312E" w:rsidRPr="00C371EA">
              <w:rPr>
                <w:sz w:val="24"/>
                <w:szCs w:val="24"/>
              </w:rPr>
              <w:t xml:space="preserve"> their </w:t>
            </w:r>
            <w:proofErr w:type="spellStart"/>
            <w:r w:rsidR="0000138E" w:rsidRPr="00C371EA">
              <w:rPr>
                <w:sz w:val="24"/>
                <w:szCs w:val="24"/>
              </w:rPr>
              <w:t>carers</w:t>
            </w:r>
            <w:proofErr w:type="spellEnd"/>
            <w:r w:rsidR="0000138E" w:rsidRPr="00C371EA">
              <w:rPr>
                <w:i/>
                <w:iCs/>
                <w:sz w:val="24"/>
                <w:szCs w:val="24"/>
              </w:rPr>
              <w:t xml:space="preserve"> </w:t>
            </w:r>
            <w:r w:rsidR="007F312E" w:rsidRPr="00C371EA">
              <w:rPr>
                <w:sz w:val="24"/>
                <w:szCs w:val="24"/>
              </w:rPr>
              <w:t xml:space="preserve">and other </w:t>
            </w:r>
            <w:proofErr w:type="gramStart"/>
            <w:r w:rsidR="007F312E" w:rsidRPr="00C371EA">
              <w:rPr>
                <w:sz w:val="24"/>
                <w:szCs w:val="24"/>
              </w:rPr>
              <w:t>professionals</w:t>
            </w:r>
            <w:r w:rsidRPr="00C371EA">
              <w:rPr>
                <w:sz w:val="24"/>
                <w:szCs w:val="24"/>
              </w:rPr>
              <w:t>;</w:t>
            </w:r>
            <w:proofErr w:type="gramEnd"/>
          </w:p>
          <w:p w14:paraId="11575067" w14:textId="74606E3E" w:rsidR="00E35112" w:rsidRPr="00C371EA" w:rsidRDefault="002F2185" w:rsidP="007F312E">
            <w:pPr>
              <w:numPr>
                <w:ilvl w:val="0"/>
                <w:numId w:val="52"/>
              </w:numPr>
              <w:jc w:val="both"/>
              <w:rPr>
                <w:sz w:val="24"/>
                <w:szCs w:val="24"/>
              </w:rPr>
            </w:pPr>
            <w:r w:rsidRPr="00C371EA">
              <w:rPr>
                <w:sz w:val="24"/>
                <w:szCs w:val="24"/>
              </w:rPr>
              <w:t>i</w:t>
            </w:r>
            <w:r w:rsidR="00E35112" w:rsidRPr="00C371EA">
              <w:rPr>
                <w:sz w:val="24"/>
                <w:szCs w:val="24"/>
              </w:rPr>
              <w:t>ntervention and application of professional judgement in increasingly complex situations</w:t>
            </w:r>
            <w:r w:rsidRPr="00C371EA">
              <w:rPr>
                <w:sz w:val="24"/>
                <w:szCs w:val="24"/>
              </w:rPr>
              <w:t>.</w:t>
            </w:r>
          </w:p>
          <w:bookmarkEnd w:id="3"/>
          <w:p w14:paraId="5DB44506" w14:textId="77777777" w:rsidR="00E35112" w:rsidRPr="00C371EA" w:rsidRDefault="00E35112" w:rsidP="00E35112">
            <w:pPr>
              <w:jc w:val="both"/>
              <w:rPr>
                <w:sz w:val="24"/>
                <w:szCs w:val="24"/>
              </w:rPr>
            </w:pPr>
          </w:p>
          <w:p w14:paraId="67C8ED90" w14:textId="0755FA92" w:rsidR="004F1E21" w:rsidRPr="00C371EA" w:rsidRDefault="000D2ED2">
            <w:pPr>
              <w:jc w:val="both"/>
              <w:rPr>
                <w:i/>
                <w:iCs/>
                <w:sz w:val="24"/>
                <w:szCs w:val="24"/>
              </w:rPr>
            </w:pPr>
            <w:r w:rsidRPr="00C371EA">
              <w:rPr>
                <w:i/>
                <w:iCs/>
                <w:sz w:val="24"/>
                <w:szCs w:val="24"/>
              </w:rPr>
              <w:t>750 words</w:t>
            </w:r>
            <w:r w:rsidR="000F1769" w:rsidRPr="00C371EA">
              <w:rPr>
                <w:i/>
                <w:iCs/>
                <w:sz w:val="24"/>
                <w:szCs w:val="24"/>
              </w:rPr>
              <w:t xml:space="preserve"> (+</w:t>
            </w:r>
            <w:r w:rsidR="008B28E7" w:rsidRPr="00C371EA">
              <w:rPr>
                <w:i/>
                <w:iCs/>
                <w:sz w:val="24"/>
                <w:szCs w:val="24"/>
              </w:rPr>
              <w:t>/-</w:t>
            </w:r>
            <w:r w:rsidR="000F1769" w:rsidRPr="00C371EA">
              <w:rPr>
                <w:i/>
                <w:iCs/>
                <w:sz w:val="24"/>
                <w:szCs w:val="24"/>
              </w:rPr>
              <w:t xml:space="preserve"> 10%</w:t>
            </w:r>
            <w:r w:rsidR="008B28E7" w:rsidRPr="00C371EA">
              <w:rPr>
                <w:i/>
                <w:iCs/>
                <w:sz w:val="24"/>
                <w:szCs w:val="24"/>
              </w:rPr>
              <w:t>:</w:t>
            </w:r>
            <w:r w:rsidR="002F2185" w:rsidRPr="00C371EA">
              <w:rPr>
                <w:i/>
                <w:iCs/>
                <w:sz w:val="24"/>
                <w:szCs w:val="24"/>
              </w:rPr>
              <w:t xml:space="preserve"> </w:t>
            </w:r>
            <w:r w:rsidR="008B28E7" w:rsidRPr="00C371EA">
              <w:rPr>
                <w:i/>
                <w:iCs/>
                <w:sz w:val="24"/>
                <w:szCs w:val="24"/>
              </w:rPr>
              <w:t xml:space="preserve"> </w:t>
            </w:r>
            <w:r w:rsidR="00FF7784" w:rsidRPr="00C371EA">
              <w:rPr>
                <w:i/>
                <w:iCs/>
                <w:sz w:val="24"/>
                <w:szCs w:val="24"/>
              </w:rPr>
              <w:t xml:space="preserve">include </w:t>
            </w:r>
            <w:r w:rsidR="008B28E7" w:rsidRPr="00C371EA">
              <w:rPr>
                <w:i/>
                <w:iCs/>
                <w:sz w:val="24"/>
                <w:szCs w:val="24"/>
              </w:rPr>
              <w:t xml:space="preserve">your actual </w:t>
            </w:r>
            <w:r w:rsidR="00FF7784" w:rsidRPr="00C371EA">
              <w:rPr>
                <w:i/>
                <w:iCs/>
                <w:sz w:val="24"/>
                <w:szCs w:val="24"/>
              </w:rPr>
              <w:t>word count at the end of each section</w:t>
            </w:r>
            <w:r w:rsidR="008B28E7" w:rsidRPr="00C371EA">
              <w:rPr>
                <w:i/>
                <w:iCs/>
                <w:sz w:val="24"/>
                <w:szCs w:val="24"/>
              </w:rPr>
              <w:t>)</w:t>
            </w:r>
            <w:r w:rsidR="002F2185" w:rsidRPr="00C371EA">
              <w:rPr>
                <w:i/>
                <w:iCs/>
                <w:sz w:val="24"/>
                <w:szCs w:val="24"/>
              </w:rPr>
              <w:t>.</w:t>
            </w:r>
          </w:p>
          <w:p w14:paraId="224EAD38" w14:textId="3DD3FE74" w:rsidR="0033771E" w:rsidRPr="00C371EA" w:rsidRDefault="0033771E">
            <w:pPr>
              <w:jc w:val="both"/>
              <w:rPr>
                <w:i/>
                <w:iCs/>
                <w:sz w:val="24"/>
                <w:szCs w:val="24"/>
              </w:rPr>
            </w:pPr>
          </w:p>
          <w:p w14:paraId="0C86B151" w14:textId="77777777" w:rsidR="009D7435" w:rsidRDefault="009D7435" w:rsidP="009D7435">
            <w:pPr>
              <w:spacing w:before="240" w:line="360" w:lineRule="auto"/>
              <w:rPr>
                <w:sz w:val="24"/>
                <w:szCs w:val="24"/>
              </w:rPr>
            </w:pPr>
            <w:r>
              <w:rPr>
                <w:sz w:val="24"/>
                <w:szCs w:val="24"/>
              </w:rPr>
              <w:t>I am going to apply the Gibbs Reflective Cycle (Gibbs, 1988, as cited in Jasper, 2013) from a situation where I needed greater knowledge of section 76 of Social Services and Well-being Act 2014 (Social Services and Well-being Act 2014). I chose this piece of work because I started my career in England as a social worker and moved to Wales as a result the Social Services and Well-being Act 2014 was new to me. I feel that my first year in practice went well despite that I had to learn this key legislation. In this assignment I will refer the child as 3 and his mother as 4.</w:t>
            </w:r>
          </w:p>
          <w:p w14:paraId="264D1824" w14:textId="77777777" w:rsidR="009D7435" w:rsidRDefault="009D7435" w:rsidP="009D7435">
            <w:pPr>
              <w:spacing w:before="240" w:line="360" w:lineRule="auto"/>
              <w:rPr>
                <w:sz w:val="24"/>
                <w:szCs w:val="24"/>
                <w:u w:val="single"/>
              </w:rPr>
            </w:pPr>
            <w:r>
              <w:rPr>
                <w:sz w:val="24"/>
                <w:szCs w:val="24"/>
                <w:u w:val="single"/>
              </w:rPr>
              <w:t>Description</w:t>
            </w:r>
          </w:p>
          <w:p w14:paraId="76A3DAE4" w14:textId="028DC65B" w:rsidR="009D7435" w:rsidRDefault="009D7435" w:rsidP="009D7435">
            <w:pPr>
              <w:spacing w:before="240" w:line="360" w:lineRule="auto"/>
              <w:rPr>
                <w:sz w:val="24"/>
                <w:szCs w:val="24"/>
              </w:rPr>
            </w:pPr>
            <w:r>
              <w:rPr>
                <w:sz w:val="24"/>
                <w:szCs w:val="24"/>
              </w:rPr>
              <w:lastRenderedPageBreak/>
              <w:t xml:space="preserve">4 disclosed that her mental health had deteriorated and she was spending all her money on drugs and as a result she could not live with 3 anymore. The following day I presented my case in our pod session and my supervisor suggested that I could use </w:t>
            </w:r>
            <w:bookmarkStart w:id="4" w:name="_Hlk135298187"/>
            <w:r>
              <w:rPr>
                <w:sz w:val="24"/>
                <w:szCs w:val="24"/>
              </w:rPr>
              <w:t>section 76 of SSWBA 2014 (Social Services and Well-being Act 2014) if 4 could consent for him to go and l</w:t>
            </w:r>
            <w:r w:rsidR="002808EF">
              <w:rPr>
                <w:sz w:val="24"/>
                <w:szCs w:val="24"/>
              </w:rPr>
              <w:t>i</w:t>
            </w:r>
            <w:r>
              <w:rPr>
                <w:sz w:val="24"/>
                <w:szCs w:val="24"/>
              </w:rPr>
              <w:t>ve with his maternal grandmother while she received treatment</w:t>
            </w:r>
            <w:bookmarkEnd w:id="4"/>
            <w:r>
              <w:rPr>
                <w:sz w:val="24"/>
                <w:szCs w:val="24"/>
              </w:rPr>
              <w:t xml:space="preserve">. My knowledge was limited on the use of section 76 of SSWBA 2014 as a result I attended training and reading resources I had been signposted in my supervision. Armed with this knowledge from these sessions, I was able to provide 4 with adequate information she required and also advise her on other options that were available to the family. </w:t>
            </w:r>
          </w:p>
          <w:p w14:paraId="0711576A" w14:textId="77777777" w:rsidR="009D7435" w:rsidRDefault="009D7435" w:rsidP="009D7435">
            <w:pPr>
              <w:spacing w:before="240" w:line="360" w:lineRule="auto"/>
              <w:rPr>
                <w:sz w:val="24"/>
                <w:szCs w:val="24"/>
                <w:u w:val="single"/>
              </w:rPr>
            </w:pPr>
            <w:r>
              <w:rPr>
                <w:sz w:val="24"/>
                <w:szCs w:val="24"/>
                <w:u w:val="single"/>
              </w:rPr>
              <w:t>Feelings</w:t>
            </w:r>
          </w:p>
          <w:p w14:paraId="3F533747" w14:textId="77777777" w:rsidR="009D7435" w:rsidRDefault="009D7435" w:rsidP="009D7435">
            <w:pPr>
              <w:spacing w:line="360" w:lineRule="auto"/>
              <w:rPr>
                <w:sz w:val="24"/>
                <w:szCs w:val="24"/>
              </w:rPr>
            </w:pPr>
            <w:r>
              <w:rPr>
                <w:sz w:val="24"/>
                <w:szCs w:val="24"/>
              </w:rPr>
              <w:t xml:space="preserve">At the beginning of this experience, I felt embarrassed to tell the family and my colleagues that I lacked knowledge on the options that were available to the family. Looking back, I feel that I made a good decision of seeking advice from the pod session and from my supervision because I think it helped the family to make the right decision for the child. </w:t>
            </w:r>
          </w:p>
          <w:p w14:paraId="57C60660" w14:textId="77777777" w:rsidR="002808EF" w:rsidRDefault="002808EF" w:rsidP="009D7435">
            <w:pPr>
              <w:spacing w:line="360" w:lineRule="auto"/>
              <w:rPr>
                <w:sz w:val="24"/>
                <w:szCs w:val="24"/>
              </w:rPr>
            </w:pPr>
          </w:p>
          <w:p w14:paraId="767C7A5A" w14:textId="77777777" w:rsidR="009D7435" w:rsidRDefault="009D7435" w:rsidP="009D7435">
            <w:pPr>
              <w:spacing w:line="360" w:lineRule="auto"/>
              <w:rPr>
                <w:sz w:val="24"/>
                <w:szCs w:val="24"/>
                <w:u w:val="single"/>
              </w:rPr>
            </w:pPr>
            <w:r>
              <w:rPr>
                <w:sz w:val="24"/>
                <w:szCs w:val="24"/>
                <w:u w:val="single"/>
              </w:rPr>
              <w:t>Evaluation</w:t>
            </w:r>
          </w:p>
          <w:p w14:paraId="206ECD8D" w14:textId="77777777" w:rsidR="009D7435" w:rsidRDefault="009D7435" w:rsidP="009D7435">
            <w:pPr>
              <w:spacing w:line="360" w:lineRule="auto"/>
            </w:pPr>
            <w:r>
              <w:rPr>
                <w:sz w:val="24"/>
                <w:szCs w:val="24"/>
              </w:rPr>
              <w:t>The pod sessions were well attended, and I gained exceptional knowledge from them through discussions and resources that was sign posted to me by my colleagues. This made me feel confident when I explained the options that were available to the family.</w:t>
            </w:r>
            <w:r>
              <w:rPr>
                <w:rFonts w:eastAsia="Aptos"/>
                <w:kern w:val="3"/>
                <w:sz w:val="24"/>
                <w:szCs w:val="24"/>
              </w:rPr>
              <w:t xml:space="preserve"> What did not work well was that there was limited time for direct work with 3 because of an increase in my case load during that period.</w:t>
            </w:r>
          </w:p>
          <w:p w14:paraId="55D061A1" w14:textId="77777777" w:rsidR="009D7435" w:rsidRDefault="009D7435" w:rsidP="009D7435">
            <w:pPr>
              <w:spacing w:line="360" w:lineRule="auto"/>
              <w:rPr>
                <w:sz w:val="24"/>
                <w:szCs w:val="24"/>
              </w:rPr>
            </w:pPr>
          </w:p>
          <w:p w14:paraId="363E3B4D" w14:textId="77777777" w:rsidR="009D7435" w:rsidRDefault="009D7435" w:rsidP="009D7435">
            <w:pPr>
              <w:spacing w:line="360" w:lineRule="auto"/>
              <w:rPr>
                <w:sz w:val="24"/>
                <w:szCs w:val="24"/>
                <w:u w:val="single"/>
              </w:rPr>
            </w:pPr>
            <w:r>
              <w:rPr>
                <w:sz w:val="24"/>
                <w:szCs w:val="24"/>
                <w:u w:val="single"/>
              </w:rPr>
              <w:t>Analysis</w:t>
            </w:r>
          </w:p>
          <w:p w14:paraId="0C75BC56" w14:textId="77777777" w:rsidR="009D7435" w:rsidRDefault="009D7435" w:rsidP="009D7435">
            <w:pPr>
              <w:spacing w:line="360" w:lineRule="auto"/>
              <w:rPr>
                <w:sz w:val="24"/>
                <w:szCs w:val="24"/>
              </w:rPr>
            </w:pPr>
            <w:r>
              <w:rPr>
                <w:sz w:val="24"/>
                <w:szCs w:val="24"/>
              </w:rPr>
              <w:t xml:space="preserve">I worked in partnership with the family by using the systems theory to identify maternal grandmother in the support network as a protective factor. During this meeting I relied on my professional judgement which led me to agree with the family that 3 could go and live with her grandmother without the fostering team completing the viability assessment as the usual practice. Walker (2012) supported that families are emotionally interdependence and if one member out of control others can come to help to reduce tension in others. But Laird (2010) challenged by suggesting that many parents are feeling coerced by social workers into </w:t>
            </w:r>
            <w:r>
              <w:rPr>
                <w:sz w:val="24"/>
                <w:szCs w:val="24"/>
              </w:rPr>
              <w:lastRenderedPageBreak/>
              <w:t>agreeing to their children being placed into foster placements and a high number of children do not have individual care plans.</w:t>
            </w:r>
          </w:p>
          <w:p w14:paraId="1BC6EE09" w14:textId="77777777" w:rsidR="009D7435" w:rsidRDefault="009D7435" w:rsidP="009D7435">
            <w:pPr>
              <w:spacing w:line="360" w:lineRule="auto"/>
              <w:rPr>
                <w:sz w:val="24"/>
                <w:szCs w:val="24"/>
              </w:rPr>
            </w:pPr>
            <w:r>
              <w:rPr>
                <w:sz w:val="24"/>
                <w:szCs w:val="24"/>
              </w:rPr>
              <w:t xml:space="preserve">During my recording I found out that the assessment style in Wales is different from England because of the use of different forms. I will develop my analysis skills suited to these forms by attending report writing training and I will continue to seek feedback in supervision and peer reflection as this will improve my practice.  </w:t>
            </w:r>
          </w:p>
          <w:p w14:paraId="39A68AFD" w14:textId="77777777" w:rsidR="009D7435" w:rsidRDefault="009D7435" w:rsidP="009D7435">
            <w:pPr>
              <w:spacing w:line="360" w:lineRule="auto"/>
              <w:rPr>
                <w:sz w:val="24"/>
                <w:szCs w:val="24"/>
              </w:rPr>
            </w:pPr>
            <w:r>
              <w:rPr>
                <w:sz w:val="24"/>
                <w:szCs w:val="24"/>
              </w:rPr>
              <w:t xml:space="preserve">My area of concern was that I did not work in collaboration with 3 by obtaining his wishes and feelings so his voice is heard in the assessments. I am aware that one of the principles of the Children Act 1989 (Children Act, 1989) which state that children should be listened </w:t>
            </w:r>
            <w:proofErr w:type="gramStart"/>
            <w:r>
              <w:rPr>
                <w:sz w:val="24"/>
                <w:szCs w:val="24"/>
              </w:rPr>
              <w:t>to</w:t>
            </w:r>
            <w:proofErr w:type="gramEnd"/>
            <w:r>
              <w:rPr>
                <w:sz w:val="24"/>
                <w:szCs w:val="24"/>
              </w:rPr>
              <w:t xml:space="preserve"> and their voice must remain central to assessments. In future I am going to break down my work and prioritise certain areas of my assessments so that I can allocate specific time to such piece of work.  </w:t>
            </w:r>
          </w:p>
          <w:p w14:paraId="17C0AA6E" w14:textId="77777777" w:rsidR="002808EF" w:rsidRDefault="002808EF" w:rsidP="009D7435">
            <w:pPr>
              <w:spacing w:line="360" w:lineRule="auto"/>
              <w:rPr>
                <w:sz w:val="24"/>
                <w:szCs w:val="24"/>
              </w:rPr>
            </w:pPr>
          </w:p>
          <w:p w14:paraId="452EDCD5" w14:textId="77777777" w:rsidR="009D7435" w:rsidRDefault="009D7435" w:rsidP="009D7435">
            <w:pPr>
              <w:spacing w:line="360" w:lineRule="auto"/>
              <w:rPr>
                <w:sz w:val="24"/>
                <w:szCs w:val="24"/>
                <w:u w:val="single"/>
              </w:rPr>
            </w:pPr>
            <w:r>
              <w:rPr>
                <w:sz w:val="24"/>
                <w:szCs w:val="24"/>
                <w:u w:val="single"/>
              </w:rPr>
              <w:t>Conclusion</w:t>
            </w:r>
          </w:p>
          <w:p w14:paraId="31DAB7D0" w14:textId="6DA76517" w:rsidR="009D7435" w:rsidRDefault="009D7435" w:rsidP="009D7435">
            <w:pPr>
              <w:spacing w:line="360" w:lineRule="auto"/>
              <w:rPr>
                <w:sz w:val="24"/>
                <w:szCs w:val="24"/>
              </w:rPr>
            </w:pPr>
            <w:r>
              <w:rPr>
                <w:sz w:val="24"/>
                <w:szCs w:val="24"/>
              </w:rPr>
              <w:t xml:space="preserve">From this experience, I am now more mindful of the importance of speaking to the child and to make sure that their views are included in assessments. If similar situations were to arise, I will </w:t>
            </w:r>
            <w:r w:rsidR="002808EF">
              <w:rPr>
                <w:sz w:val="24"/>
                <w:szCs w:val="24"/>
              </w:rPr>
              <w:t xml:space="preserve">be </w:t>
            </w:r>
            <w:r>
              <w:rPr>
                <w:sz w:val="24"/>
                <w:szCs w:val="24"/>
              </w:rPr>
              <w:t xml:space="preserve">aware that families can have access to advocacy services so that they can speak to an independent professional. </w:t>
            </w:r>
          </w:p>
          <w:p w14:paraId="669A5524" w14:textId="77777777" w:rsidR="002808EF" w:rsidRDefault="002808EF" w:rsidP="009D7435">
            <w:pPr>
              <w:spacing w:line="360" w:lineRule="auto"/>
              <w:rPr>
                <w:sz w:val="24"/>
                <w:szCs w:val="24"/>
              </w:rPr>
            </w:pPr>
          </w:p>
          <w:p w14:paraId="2ECA77A3" w14:textId="77777777" w:rsidR="009D7435" w:rsidRDefault="009D7435" w:rsidP="009D7435">
            <w:pPr>
              <w:spacing w:line="360" w:lineRule="auto"/>
            </w:pPr>
            <w:r>
              <w:rPr>
                <w:sz w:val="24"/>
                <w:szCs w:val="24"/>
                <w:u w:val="single"/>
              </w:rPr>
              <w:t>Action plan</w:t>
            </w:r>
            <w:r>
              <w:rPr>
                <w:sz w:val="24"/>
                <w:szCs w:val="24"/>
              </w:rPr>
              <w:t>.</w:t>
            </w:r>
          </w:p>
          <w:p w14:paraId="285C7039" w14:textId="77777777" w:rsidR="009D7435" w:rsidRDefault="009D7435" w:rsidP="009D7435">
            <w:pPr>
              <w:spacing w:line="360" w:lineRule="auto"/>
              <w:rPr>
                <w:sz w:val="24"/>
                <w:szCs w:val="24"/>
              </w:rPr>
            </w:pPr>
            <w:r>
              <w:rPr>
                <w:sz w:val="24"/>
                <w:szCs w:val="24"/>
              </w:rPr>
              <w:t xml:space="preserve">I have already had a conversation with our team </w:t>
            </w:r>
            <w:proofErr w:type="gramStart"/>
            <w:r>
              <w:rPr>
                <w:sz w:val="24"/>
                <w:szCs w:val="24"/>
              </w:rPr>
              <w:t>coordinator</w:t>
            </w:r>
            <w:proofErr w:type="gramEnd"/>
            <w:r>
              <w:rPr>
                <w:sz w:val="24"/>
                <w:szCs w:val="24"/>
              </w:rPr>
              <w:t xml:space="preserve"> and she is going to help me to book on </w:t>
            </w:r>
            <w:bookmarkStart w:id="5" w:name="_Hlk138354935"/>
            <w:r>
              <w:rPr>
                <w:sz w:val="24"/>
                <w:szCs w:val="24"/>
              </w:rPr>
              <w:t xml:space="preserve">direct work in children </w:t>
            </w:r>
            <w:bookmarkEnd w:id="5"/>
            <w:r>
              <w:rPr>
                <w:sz w:val="24"/>
                <w:szCs w:val="24"/>
              </w:rPr>
              <w:t xml:space="preserve">training and also on the use of section 76 of Social Services and Well-being Act 2014 (Social Services and Well-being Act 2014) training. </w:t>
            </w:r>
          </w:p>
          <w:p w14:paraId="7D4A0389" w14:textId="77777777" w:rsidR="009D7435" w:rsidRDefault="009D7435" w:rsidP="009D7435">
            <w:pPr>
              <w:spacing w:line="360" w:lineRule="auto"/>
              <w:rPr>
                <w:sz w:val="24"/>
                <w:szCs w:val="24"/>
              </w:rPr>
            </w:pPr>
            <w:r>
              <w:rPr>
                <w:sz w:val="24"/>
                <w:szCs w:val="24"/>
              </w:rPr>
              <w:t>Words - 755</w:t>
            </w:r>
          </w:p>
          <w:p w14:paraId="1B768DE4" w14:textId="77777777" w:rsidR="009D7435" w:rsidRDefault="009D7435" w:rsidP="009D7435"/>
          <w:p w14:paraId="2E2E25B1" w14:textId="77777777" w:rsidR="009D7435" w:rsidRDefault="009D7435" w:rsidP="009D7435">
            <w:pPr>
              <w:jc w:val="center"/>
              <w:rPr>
                <w:sz w:val="24"/>
                <w:szCs w:val="24"/>
              </w:rPr>
            </w:pPr>
            <w:r>
              <w:rPr>
                <w:sz w:val="24"/>
                <w:szCs w:val="24"/>
              </w:rPr>
              <w:t>Reference list</w:t>
            </w:r>
          </w:p>
          <w:p w14:paraId="1A40FEB9" w14:textId="77777777" w:rsidR="009D7435" w:rsidRDefault="009D7435" w:rsidP="009D7435">
            <w:pPr>
              <w:jc w:val="center"/>
              <w:rPr>
                <w:sz w:val="24"/>
                <w:szCs w:val="24"/>
              </w:rPr>
            </w:pPr>
          </w:p>
          <w:p w14:paraId="38A3E435" w14:textId="77777777" w:rsidR="009D7435" w:rsidRDefault="009D7435" w:rsidP="009D7435">
            <w:pPr>
              <w:jc w:val="both"/>
              <w:rPr>
                <w:sz w:val="24"/>
                <w:szCs w:val="24"/>
              </w:rPr>
            </w:pPr>
            <w:r w:rsidRPr="009D7435">
              <w:rPr>
                <w:sz w:val="24"/>
                <w:szCs w:val="24"/>
              </w:rPr>
              <w:t>Jasper, M. (2013) Beginning reflective practice (2nd ed.). Cengage Learning. United Kingdom.</w:t>
            </w:r>
          </w:p>
          <w:p w14:paraId="21D0B748" w14:textId="5D058A9F" w:rsidR="009D7435" w:rsidRPr="009D7435" w:rsidRDefault="009D7435" w:rsidP="009D7435">
            <w:pPr>
              <w:jc w:val="both"/>
              <w:rPr>
                <w:sz w:val="24"/>
                <w:szCs w:val="24"/>
              </w:rPr>
            </w:pPr>
            <w:r w:rsidRPr="009D7435">
              <w:rPr>
                <w:sz w:val="24"/>
                <w:szCs w:val="24"/>
              </w:rPr>
              <w:t xml:space="preserve">  </w:t>
            </w:r>
          </w:p>
          <w:p w14:paraId="53D4A529" w14:textId="04E2798D" w:rsidR="009D7435" w:rsidRDefault="009D7435" w:rsidP="009D7435">
            <w:pPr>
              <w:jc w:val="both"/>
              <w:rPr>
                <w:sz w:val="24"/>
                <w:szCs w:val="24"/>
              </w:rPr>
            </w:pPr>
            <w:r w:rsidRPr="009D7435">
              <w:rPr>
                <w:sz w:val="24"/>
                <w:szCs w:val="24"/>
              </w:rPr>
              <w:t>Children Act (1989) [Online] Available at: http://www.legislation.gov.uk/ukpga/1989/41 (Accessed 29th March 2021)</w:t>
            </w:r>
            <w:r>
              <w:rPr>
                <w:sz w:val="24"/>
                <w:szCs w:val="24"/>
              </w:rPr>
              <w:t>.</w:t>
            </w:r>
          </w:p>
          <w:p w14:paraId="4A4F3DE0" w14:textId="77777777" w:rsidR="009D7435" w:rsidRDefault="009D7435" w:rsidP="009D7435">
            <w:pPr>
              <w:jc w:val="both"/>
              <w:rPr>
                <w:sz w:val="24"/>
                <w:szCs w:val="24"/>
              </w:rPr>
            </w:pPr>
          </w:p>
          <w:p w14:paraId="3B68C42E" w14:textId="77777777" w:rsidR="009D7435" w:rsidRDefault="009D7435" w:rsidP="009D7435">
            <w:pPr>
              <w:jc w:val="both"/>
              <w:rPr>
                <w:sz w:val="24"/>
                <w:szCs w:val="24"/>
              </w:rPr>
            </w:pPr>
            <w:r>
              <w:rPr>
                <w:sz w:val="24"/>
                <w:szCs w:val="24"/>
              </w:rPr>
              <w:t>Laird, S (2010) Practical Social Work Law: Analysing Court Cases and Inquiries. 1st edition. Routledge. United Kingdom.</w:t>
            </w:r>
          </w:p>
          <w:p w14:paraId="3D3ADA20" w14:textId="77777777" w:rsidR="009D7435" w:rsidRDefault="009D7435" w:rsidP="009D7435">
            <w:pPr>
              <w:jc w:val="both"/>
              <w:rPr>
                <w:sz w:val="24"/>
                <w:szCs w:val="24"/>
              </w:rPr>
            </w:pPr>
          </w:p>
          <w:p w14:paraId="15CEC70F" w14:textId="77777777" w:rsidR="009D7435" w:rsidRDefault="009D7435" w:rsidP="009D7435">
            <w:pPr>
              <w:jc w:val="both"/>
              <w:rPr>
                <w:sz w:val="24"/>
                <w:szCs w:val="24"/>
              </w:rPr>
            </w:pPr>
            <w:r>
              <w:rPr>
                <w:sz w:val="24"/>
                <w:szCs w:val="24"/>
              </w:rPr>
              <w:lastRenderedPageBreak/>
              <w:t xml:space="preserve">Walker, S (2015) Effective Social Work with Children, Young People and Families: Putting Systems Theory into Practice. SAGE Publications. United Kingdom. </w:t>
            </w:r>
          </w:p>
          <w:p w14:paraId="38B73E3A" w14:textId="77777777" w:rsidR="009D7435" w:rsidRDefault="009D7435" w:rsidP="009D7435">
            <w:pPr>
              <w:jc w:val="both"/>
              <w:rPr>
                <w:sz w:val="24"/>
                <w:szCs w:val="24"/>
              </w:rPr>
            </w:pPr>
          </w:p>
          <w:p w14:paraId="4DAADA0A" w14:textId="77777777" w:rsidR="009D7435" w:rsidRDefault="009D7435" w:rsidP="009D7435">
            <w:pPr>
              <w:jc w:val="both"/>
              <w:rPr>
                <w:sz w:val="24"/>
                <w:szCs w:val="24"/>
              </w:rPr>
            </w:pPr>
          </w:p>
          <w:p w14:paraId="2E7B95AA" w14:textId="4A78C15F" w:rsidR="009D7435" w:rsidRDefault="009D7435" w:rsidP="009D7435">
            <w:pPr>
              <w:ind w:left="720" w:hanging="720"/>
              <w:jc w:val="both"/>
            </w:pPr>
            <w:r>
              <w:rPr>
                <w:sz w:val="24"/>
                <w:szCs w:val="24"/>
                <w:lang w:val="en-US"/>
              </w:rPr>
              <w:t xml:space="preserve">Welsh Government (2014) </w:t>
            </w:r>
            <w:r>
              <w:rPr>
                <w:i/>
                <w:iCs/>
                <w:sz w:val="24"/>
                <w:szCs w:val="24"/>
                <w:lang w:val="en-US"/>
              </w:rPr>
              <w:t>Social Services and Well-being</w:t>
            </w:r>
            <w:r>
              <w:rPr>
                <w:sz w:val="24"/>
                <w:szCs w:val="24"/>
                <w:lang w:val="en-US"/>
              </w:rPr>
              <w:t xml:space="preserve"> (Wales) Act [Online]. Available at www.legislation.gov.uk/anaw/2014/4/pdfs/anaw_20140004_en.pdf (</w:t>
            </w:r>
            <w:r>
              <w:rPr>
                <w:sz w:val="24"/>
                <w:szCs w:val="24"/>
              </w:rPr>
              <w:t>Accessed 1 February 2022)</w:t>
            </w:r>
          </w:p>
          <w:p w14:paraId="5629610A" w14:textId="77777777" w:rsidR="009D7435" w:rsidRDefault="009D7435" w:rsidP="009D7435"/>
          <w:p w14:paraId="5361F7DC" w14:textId="77777777" w:rsidR="00C371EA" w:rsidRPr="00C371EA" w:rsidRDefault="00C371EA" w:rsidP="00C371EA">
            <w:pPr>
              <w:rPr>
                <w:sz w:val="24"/>
                <w:szCs w:val="24"/>
              </w:rPr>
            </w:pPr>
          </w:p>
          <w:p w14:paraId="61E3F3DE" w14:textId="77777777" w:rsidR="00C371EA" w:rsidRPr="00C371EA" w:rsidRDefault="00C371EA" w:rsidP="00C371EA">
            <w:pPr>
              <w:jc w:val="both"/>
              <w:rPr>
                <w:sz w:val="24"/>
                <w:szCs w:val="24"/>
              </w:rPr>
            </w:pPr>
          </w:p>
          <w:p w14:paraId="3507A687" w14:textId="77777777" w:rsidR="00C371EA" w:rsidRPr="00C371EA" w:rsidRDefault="00C371EA" w:rsidP="00C371EA">
            <w:pPr>
              <w:jc w:val="both"/>
              <w:rPr>
                <w:i/>
                <w:iCs/>
                <w:sz w:val="24"/>
                <w:szCs w:val="24"/>
              </w:rPr>
            </w:pPr>
          </w:p>
          <w:p w14:paraId="6043A65A" w14:textId="77777777" w:rsidR="005A2370" w:rsidRPr="00C371EA" w:rsidRDefault="005A2370">
            <w:pPr>
              <w:jc w:val="both"/>
              <w:rPr>
                <w:i/>
                <w:iCs/>
                <w:sz w:val="24"/>
                <w:szCs w:val="24"/>
              </w:rPr>
            </w:pPr>
          </w:p>
          <w:bookmarkEnd w:id="1"/>
          <w:p w14:paraId="3C462DF6" w14:textId="6B5E1C7E" w:rsidR="00D3203C" w:rsidRPr="00C371EA" w:rsidRDefault="00D3203C">
            <w:pPr>
              <w:jc w:val="both"/>
              <w:rPr>
                <w:i/>
                <w:iCs/>
                <w:sz w:val="24"/>
                <w:szCs w:val="24"/>
              </w:rPr>
            </w:pPr>
          </w:p>
          <w:p w14:paraId="1477FDB8" w14:textId="5A4D3DB4" w:rsidR="00D3203C" w:rsidRPr="00C371EA" w:rsidRDefault="00D3203C">
            <w:pPr>
              <w:jc w:val="both"/>
              <w:rPr>
                <w:i/>
                <w:iCs/>
                <w:sz w:val="24"/>
                <w:szCs w:val="24"/>
              </w:rPr>
            </w:pPr>
          </w:p>
          <w:p w14:paraId="604515A1" w14:textId="555BA943" w:rsidR="00D3203C" w:rsidRPr="00C371EA" w:rsidRDefault="00D3203C">
            <w:pPr>
              <w:jc w:val="both"/>
              <w:rPr>
                <w:i/>
                <w:iCs/>
                <w:sz w:val="24"/>
                <w:szCs w:val="24"/>
              </w:rPr>
            </w:pPr>
          </w:p>
          <w:p w14:paraId="38795F22" w14:textId="2343757E" w:rsidR="00D3203C" w:rsidRPr="00C371EA" w:rsidRDefault="00D3203C">
            <w:pPr>
              <w:jc w:val="both"/>
              <w:rPr>
                <w:i/>
                <w:iCs/>
                <w:sz w:val="24"/>
                <w:szCs w:val="24"/>
              </w:rPr>
            </w:pPr>
          </w:p>
          <w:p w14:paraId="6DFF29F4" w14:textId="70F964E8" w:rsidR="00D3203C" w:rsidRPr="00C371EA" w:rsidRDefault="00D3203C">
            <w:pPr>
              <w:jc w:val="both"/>
              <w:rPr>
                <w:i/>
                <w:iCs/>
                <w:sz w:val="24"/>
                <w:szCs w:val="24"/>
              </w:rPr>
            </w:pPr>
          </w:p>
          <w:p w14:paraId="2AA10E72" w14:textId="7FB3F01F" w:rsidR="00D3203C" w:rsidRPr="00C371EA" w:rsidRDefault="00D3203C">
            <w:pPr>
              <w:jc w:val="both"/>
              <w:rPr>
                <w:i/>
                <w:iCs/>
                <w:sz w:val="24"/>
                <w:szCs w:val="24"/>
              </w:rPr>
            </w:pPr>
          </w:p>
          <w:p w14:paraId="350FC4C2" w14:textId="38FC04BE" w:rsidR="00D3203C" w:rsidRPr="00C371EA" w:rsidRDefault="00D3203C">
            <w:pPr>
              <w:jc w:val="both"/>
              <w:rPr>
                <w:i/>
                <w:iCs/>
                <w:sz w:val="24"/>
                <w:szCs w:val="24"/>
              </w:rPr>
            </w:pPr>
          </w:p>
          <w:p w14:paraId="374EC4B1" w14:textId="77777777" w:rsidR="00D3203C" w:rsidRPr="00C371EA" w:rsidRDefault="00D3203C">
            <w:pPr>
              <w:jc w:val="both"/>
              <w:rPr>
                <w:i/>
                <w:iCs/>
                <w:sz w:val="24"/>
                <w:szCs w:val="24"/>
              </w:rPr>
            </w:pPr>
          </w:p>
          <w:p w14:paraId="3F57F325" w14:textId="77777777" w:rsidR="008C7770" w:rsidRPr="00C371EA"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5D90D241" w:rsidR="00E559CE" w:rsidRDefault="00E559CE" w:rsidP="0093018C">
      <w:pPr>
        <w:jc w:val="center"/>
        <w:rPr>
          <w:b/>
          <w:sz w:val="24"/>
          <w:szCs w:val="24"/>
        </w:rPr>
      </w:pPr>
    </w:p>
    <w:p w14:paraId="17DEEFD7" w14:textId="5EA3D7FB" w:rsidR="00C371EA" w:rsidRDefault="00C371EA" w:rsidP="0093018C">
      <w:pPr>
        <w:jc w:val="center"/>
        <w:rPr>
          <w:b/>
          <w:sz w:val="24"/>
          <w:szCs w:val="24"/>
        </w:rPr>
      </w:pPr>
    </w:p>
    <w:p w14:paraId="4EA19FF5" w14:textId="298269CC" w:rsidR="00C371EA" w:rsidRDefault="00C371EA" w:rsidP="0093018C">
      <w:pPr>
        <w:jc w:val="center"/>
        <w:rPr>
          <w:b/>
          <w:sz w:val="24"/>
          <w:szCs w:val="24"/>
        </w:rPr>
      </w:pPr>
    </w:p>
    <w:p w14:paraId="0B219140" w14:textId="21CE0B6F" w:rsidR="00C371EA" w:rsidRDefault="00C371EA" w:rsidP="0093018C">
      <w:pPr>
        <w:jc w:val="center"/>
        <w:rPr>
          <w:b/>
          <w:sz w:val="24"/>
          <w:szCs w:val="24"/>
        </w:rPr>
      </w:pPr>
    </w:p>
    <w:p w14:paraId="78996A3A" w14:textId="77777777" w:rsidR="00C371EA" w:rsidRDefault="00C371EA"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lastRenderedPageBreak/>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E8F0CC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C371EA">
        <w:rPr>
          <w:sz w:val="24"/>
          <w:szCs w:val="24"/>
        </w:rPr>
        <w:t>1</w:t>
      </w:r>
      <w:r w:rsidR="009D7435">
        <w:rPr>
          <w:sz w:val="24"/>
          <w:szCs w:val="24"/>
        </w:rPr>
        <w:t>1</w:t>
      </w:r>
      <w:r w:rsidR="009D7435" w:rsidRPr="009D7435">
        <w:rPr>
          <w:sz w:val="24"/>
          <w:szCs w:val="24"/>
          <w:vertAlign w:val="superscript"/>
        </w:rPr>
        <w:t>th</w:t>
      </w:r>
      <w:r w:rsidR="00C371EA">
        <w:rPr>
          <w:sz w:val="24"/>
          <w:szCs w:val="24"/>
        </w:rPr>
        <w:t xml:space="preserve"> November 202</w:t>
      </w:r>
      <w:r w:rsidR="009D7435">
        <w:rPr>
          <w:sz w:val="24"/>
          <w:szCs w:val="24"/>
        </w:rPr>
        <w:t>3</w:t>
      </w:r>
      <w:r w:rsidR="00C7108B">
        <w:rPr>
          <w:sz w:val="24"/>
          <w:szCs w:val="24"/>
        </w:rPr>
        <w:t xml:space="preserve">_ _ _ _ _ _ _ _ _ _ </w:t>
      </w:r>
    </w:p>
    <w:p w14:paraId="3543AE7A" w14:textId="77777777" w:rsidR="00E91F62" w:rsidRPr="008B28E7" w:rsidRDefault="00E91F62" w:rsidP="00FF7EBB">
      <w:pPr>
        <w:jc w:val="both"/>
        <w:rPr>
          <w:b/>
          <w:sz w:val="24"/>
          <w:szCs w:val="24"/>
        </w:rPr>
      </w:pPr>
    </w:p>
    <w:p w14:paraId="43569443" w14:textId="77777777" w:rsidR="00C371EA" w:rsidRDefault="00C371EA" w:rsidP="00FF7EBB">
      <w:pPr>
        <w:jc w:val="both"/>
        <w:rPr>
          <w:b/>
          <w:sz w:val="24"/>
          <w:szCs w:val="24"/>
        </w:rPr>
      </w:pPr>
    </w:p>
    <w:p w14:paraId="78966A0B" w14:textId="0C9F74D8" w:rsidR="00832057" w:rsidRPr="00832057" w:rsidRDefault="00832057" w:rsidP="00832057">
      <w:pPr>
        <w:jc w:val="both"/>
        <w:rPr>
          <w:bCs/>
          <w:sz w:val="24"/>
          <w:szCs w:val="24"/>
        </w:rPr>
      </w:pPr>
      <w:r>
        <w:rPr>
          <w:bCs/>
          <w:sz w:val="24"/>
          <w:szCs w:val="24"/>
        </w:rPr>
        <w:t>Joseph</w:t>
      </w:r>
      <w:r w:rsidRPr="00832057">
        <w:rPr>
          <w:bCs/>
          <w:sz w:val="24"/>
          <w:szCs w:val="24"/>
        </w:rPr>
        <w:t xml:space="preserve"> prepared for this direct observation. </w:t>
      </w:r>
      <w:r>
        <w:rPr>
          <w:bCs/>
          <w:sz w:val="24"/>
          <w:szCs w:val="24"/>
        </w:rPr>
        <w:t xml:space="preserve">Joseph gained consent from the mother for the observation to take place in her home. </w:t>
      </w:r>
    </w:p>
    <w:p w14:paraId="3D6F1B3C" w14:textId="77777777" w:rsidR="00832057" w:rsidRPr="00832057" w:rsidRDefault="00832057" w:rsidP="00832057">
      <w:pPr>
        <w:jc w:val="both"/>
        <w:rPr>
          <w:bCs/>
          <w:sz w:val="24"/>
          <w:szCs w:val="24"/>
        </w:rPr>
      </w:pPr>
    </w:p>
    <w:p w14:paraId="6A74B4B8" w14:textId="4B152A6C" w:rsidR="00832057" w:rsidRPr="00832057" w:rsidRDefault="00832057" w:rsidP="00832057">
      <w:pPr>
        <w:jc w:val="both"/>
        <w:rPr>
          <w:bCs/>
          <w:sz w:val="24"/>
          <w:szCs w:val="24"/>
        </w:rPr>
      </w:pPr>
      <w:r w:rsidRPr="00832057">
        <w:rPr>
          <w:bCs/>
          <w:sz w:val="24"/>
          <w:szCs w:val="24"/>
        </w:rPr>
        <w:t xml:space="preserve">Pre observation discussions took place between </w:t>
      </w:r>
      <w:r w:rsidR="00236A0B">
        <w:rPr>
          <w:bCs/>
          <w:sz w:val="24"/>
          <w:szCs w:val="24"/>
        </w:rPr>
        <w:t>Joseph</w:t>
      </w:r>
      <w:r w:rsidRPr="00832057">
        <w:rPr>
          <w:bCs/>
          <w:sz w:val="24"/>
          <w:szCs w:val="24"/>
        </w:rPr>
        <w:t xml:space="preserve"> and myself. </w:t>
      </w:r>
      <w:r w:rsidR="00236A0B">
        <w:rPr>
          <w:bCs/>
          <w:sz w:val="24"/>
          <w:szCs w:val="24"/>
        </w:rPr>
        <w:t>Joseph</w:t>
      </w:r>
      <w:r w:rsidRPr="00832057">
        <w:rPr>
          <w:bCs/>
          <w:sz w:val="24"/>
          <w:szCs w:val="24"/>
        </w:rPr>
        <w:t xml:space="preserve"> had considered </w:t>
      </w:r>
      <w:r w:rsidR="00236A0B">
        <w:rPr>
          <w:bCs/>
          <w:sz w:val="24"/>
          <w:szCs w:val="24"/>
        </w:rPr>
        <w:t xml:space="preserve">the purpose of the work to be completed and how best to support the family to gather the information required. Joseph described to me how he planned the visit to go. He had considered the lay out of the family home, where the work would be completed to ensure mother and the children could fully participate. Joseph explained that he would be using large paper and pens to capture the information being shared. Joseph had considered that for mother and the children to visually see the plan coming together would encourage their continued engagement in the task. </w:t>
      </w:r>
      <w:r w:rsidR="00290940">
        <w:rPr>
          <w:bCs/>
          <w:sz w:val="24"/>
          <w:szCs w:val="24"/>
        </w:rPr>
        <w:t xml:space="preserve">Joseph had also </w:t>
      </w:r>
      <w:r w:rsidR="007B5564">
        <w:rPr>
          <w:bCs/>
          <w:sz w:val="24"/>
          <w:szCs w:val="24"/>
        </w:rPr>
        <w:t>c</w:t>
      </w:r>
      <w:r w:rsidR="00290940">
        <w:rPr>
          <w:bCs/>
          <w:sz w:val="24"/>
          <w:szCs w:val="24"/>
        </w:rPr>
        <w:t>onsidered that the children enjoy</w:t>
      </w:r>
      <w:r w:rsidR="007B5564">
        <w:rPr>
          <w:bCs/>
          <w:sz w:val="24"/>
          <w:szCs w:val="24"/>
        </w:rPr>
        <w:t xml:space="preserve"> drawing, and so he br</w:t>
      </w:r>
      <w:r w:rsidR="00F661FD">
        <w:rPr>
          <w:bCs/>
          <w:sz w:val="24"/>
          <w:szCs w:val="24"/>
        </w:rPr>
        <w:t xml:space="preserve">ought extra paper </w:t>
      </w:r>
      <w:r w:rsidR="00303327">
        <w:rPr>
          <w:bCs/>
          <w:sz w:val="24"/>
          <w:szCs w:val="24"/>
        </w:rPr>
        <w:t>for</w:t>
      </w:r>
      <w:r w:rsidR="00F661FD">
        <w:rPr>
          <w:bCs/>
          <w:sz w:val="24"/>
          <w:szCs w:val="24"/>
        </w:rPr>
        <w:t xml:space="preserve"> the children to draw on. </w:t>
      </w:r>
    </w:p>
    <w:p w14:paraId="1A45F493" w14:textId="77777777" w:rsidR="00832057" w:rsidRPr="00832057" w:rsidRDefault="00832057" w:rsidP="00832057">
      <w:pPr>
        <w:jc w:val="both"/>
        <w:rPr>
          <w:bCs/>
          <w:sz w:val="24"/>
          <w:szCs w:val="24"/>
        </w:rPr>
      </w:pPr>
    </w:p>
    <w:p w14:paraId="08C47D4D" w14:textId="03A15DC3" w:rsidR="00832057" w:rsidRPr="00832057" w:rsidRDefault="00832057" w:rsidP="00832057">
      <w:pPr>
        <w:jc w:val="both"/>
        <w:rPr>
          <w:bCs/>
          <w:sz w:val="24"/>
          <w:szCs w:val="24"/>
        </w:rPr>
      </w:pPr>
      <w:r w:rsidRPr="00832057">
        <w:rPr>
          <w:bCs/>
          <w:sz w:val="24"/>
          <w:szCs w:val="24"/>
        </w:rPr>
        <w:t xml:space="preserve">This observation was completed </w:t>
      </w:r>
      <w:r w:rsidR="00236A0B">
        <w:rPr>
          <w:bCs/>
          <w:sz w:val="24"/>
          <w:szCs w:val="24"/>
        </w:rPr>
        <w:t>in the family home</w:t>
      </w:r>
      <w:r w:rsidRPr="00832057">
        <w:rPr>
          <w:bCs/>
          <w:sz w:val="24"/>
          <w:szCs w:val="24"/>
        </w:rPr>
        <w:t>.</w:t>
      </w:r>
      <w:r w:rsidR="00236A0B">
        <w:rPr>
          <w:bCs/>
          <w:sz w:val="24"/>
          <w:szCs w:val="24"/>
        </w:rPr>
        <w:t xml:space="preserve"> On arrival, Joseph made introductions and ensured the family had remembered the visit and observation was taking place. </w:t>
      </w:r>
      <w:r w:rsidRPr="00832057">
        <w:rPr>
          <w:bCs/>
          <w:sz w:val="24"/>
          <w:szCs w:val="24"/>
        </w:rPr>
        <w:t xml:space="preserve"> </w:t>
      </w:r>
    </w:p>
    <w:p w14:paraId="7507BAE7" w14:textId="77777777" w:rsidR="00832057" w:rsidRPr="00832057" w:rsidRDefault="00832057" w:rsidP="00832057">
      <w:pPr>
        <w:jc w:val="both"/>
        <w:rPr>
          <w:bCs/>
          <w:sz w:val="24"/>
          <w:szCs w:val="24"/>
        </w:rPr>
      </w:pPr>
    </w:p>
    <w:p w14:paraId="0D1BCE6D" w14:textId="2268E445" w:rsidR="003851CD" w:rsidRDefault="00D55AE9" w:rsidP="00832057">
      <w:pPr>
        <w:jc w:val="both"/>
        <w:rPr>
          <w:bCs/>
          <w:sz w:val="24"/>
          <w:szCs w:val="24"/>
        </w:rPr>
      </w:pPr>
      <w:r>
        <w:rPr>
          <w:bCs/>
          <w:sz w:val="24"/>
          <w:szCs w:val="24"/>
        </w:rPr>
        <w:t xml:space="preserve">Joseph appropriately </w:t>
      </w:r>
      <w:r w:rsidR="004B1919">
        <w:rPr>
          <w:bCs/>
          <w:sz w:val="24"/>
          <w:szCs w:val="24"/>
        </w:rPr>
        <w:t>supported the family to engage on the set task. He</w:t>
      </w:r>
      <w:r w:rsidR="00832057" w:rsidRPr="00832057">
        <w:rPr>
          <w:bCs/>
          <w:sz w:val="24"/>
          <w:szCs w:val="24"/>
        </w:rPr>
        <w:t xml:space="preserve"> was fully engaged and remained professional throughout the whole </w:t>
      </w:r>
      <w:r w:rsidR="004B1919">
        <w:rPr>
          <w:bCs/>
          <w:sz w:val="24"/>
          <w:szCs w:val="24"/>
        </w:rPr>
        <w:t>visit</w:t>
      </w:r>
      <w:r w:rsidR="00832057" w:rsidRPr="00832057">
        <w:rPr>
          <w:bCs/>
          <w:sz w:val="24"/>
          <w:szCs w:val="24"/>
        </w:rPr>
        <w:t xml:space="preserve">. </w:t>
      </w:r>
      <w:r w:rsidR="004B1919">
        <w:rPr>
          <w:bCs/>
          <w:sz w:val="24"/>
          <w:szCs w:val="24"/>
        </w:rPr>
        <w:t xml:space="preserve">Joseph </w:t>
      </w:r>
      <w:r w:rsidR="00CD3302">
        <w:rPr>
          <w:bCs/>
          <w:sz w:val="24"/>
          <w:szCs w:val="24"/>
        </w:rPr>
        <w:t xml:space="preserve">provided clear instructions </w:t>
      </w:r>
      <w:r w:rsidR="00B737C4">
        <w:rPr>
          <w:bCs/>
          <w:sz w:val="24"/>
          <w:szCs w:val="24"/>
        </w:rPr>
        <w:t>on what he planned to achieve with the family</w:t>
      </w:r>
      <w:r w:rsidR="0039084F">
        <w:rPr>
          <w:bCs/>
          <w:sz w:val="24"/>
          <w:szCs w:val="24"/>
        </w:rPr>
        <w:t xml:space="preserve">, he </w:t>
      </w:r>
      <w:r w:rsidR="00A23AB8">
        <w:rPr>
          <w:bCs/>
          <w:sz w:val="24"/>
          <w:szCs w:val="24"/>
        </w:rPr>
        <w:t>prov</w:t>
      </w:r>
      <w:r w:rsidR="00FE7C80">
        <w:rPr>
          <w:bCs/>
          <w:sz w:val="24"/>
          <w:szCs w:val="24"/>
        </w:rPr>
        <w:t xml:space="preserve">ided </w:t>
      </w:r>
      <w:r w:rsidR="0039084F">
        <w:rPr>
          <w:bCs/>
          <w:sz w:val="24"/>
          <w:szCs w:val="24"/>
        </w:rPr>
        <w:t xml:space="preserve">a good </w:t>
      </w:r>
      <w:r w:rsidR="00CB26D8">
        <w:rPr>
          <w:bCs/>
          <w:sz w:val="24"/>
          <w:szCs w:val="24"/>
        </w:rPr>
        <w:t>explanation</w:t>
      </w:r>
      <w:r w:rsidR="0039084F">
        <w:rPr>
          <w:bCs/>
          <w:sz w:val="24"/>
          <w:szCs w:val="24"/>
        </w:rPr>
        <w:t xml:space="preserve"> as to why this work would support the </w:t>
      </w:r>
      <w:r w:rsidR="00D96DE9">
        <w:rPr>
          <w:bCs/>
          <w:sz w:val="24"/>
          <w:szCs w:val="24"/>
        </w:rPr>
        <w:t xml:space="preserve">care planning for the family. </w:t>
      </w:r>
    </w:p>
    <w:p w14:paraId="669D1064" w14:textId="0F9C8607" w:rsidR="00832057" w:rsidRDefault="003851CD" w:rsidP="00832057">
      <w:pPr>
        <w:jc w:val="both"/>
        <w:rPr>
          <w:bCs/>
          <w:sz w:val="24"/>
          <w:szCs w:val="24"/>
        </w:rPr>
      </w:pPr>
      <w:r>
        <w:rPr>
          <w:bCs/>
          <w:sz w:val="24"/>
          <w:szCs w:val="24"/>
        </w:rPr>
        <w:t>Joseph</w:t>
      </w:r>
      <w:r w:rsidR="00832057" w:rsidRPr="00832057">
        <w:rPr>
          <w:bCs/>
          <w:sz w:val="24"/>
          <w:szCs w:val="24"/>
        </w:rPr>
        <w:t xml:space="preserve"> was knowledgeable about the families </w:t>
      </w:r>
      <w:r w:rsidR="00EA3703" w:rsidRPr="00832057">
        <w:rPr>
          <w:bCs/>
          <w:sz w:val="24"/>
          <w:szCs w:val="24"/>
        </w:rPr>
        <w:t>circumstances,</w:t>
      </w:r>
      <w:r w:rsidR="00832057" w:rsidRPr="00832057">
        <w:rPr>
          <w:bCs/>
          <w:sz w:val="24"/>
          <w:szCs w:val="24"/>
        </w:rPr>
        <w:t xml:space="preserve"> and this was evident in the </w:t>
      </w:r>
      <w:r w:rsidR="008E5B7A">
        <w:rPr>
          <w:bCs/>
          <w:sz w:val="24"/>
          <w:szCs w:val="24"/>
        </w:rPr>
        <w:t>questions he asked</w:t>
      </w:r>
      <w:r w:rsidR="00832057" w:rsidRPr="00832057">
        <w:rPr>
          <w:bCs/>
          <w:sz w:val="24"/>
          <w:szCs w:val="24"/>
        </w:rPr>
        <w:t xml:space="preserve">. It was clear that </w:t>
      </w:r>
      <w:r w:rsidR="00EA3703">
        <w:rPr>
          <w:bCs/>
          <w:sz w:val="24"/>
          <w:szCs w:val="24"/>
        </w:rPr>
        <w:t>Joseph</w:t>
      </w:r>
      <w:r w:rsidR="00832057" w:rsidRPr="00832057">
        <w:rPr>
          <w:bCs/>
          <w:sz w:val="24"/>
          <w:szCs w:val="24"/>
        </w:rPr>
        <w:t xml:space="preserve"> has developed a good working relationship with the family during h</w:t>
      </w:r>
      <w:r w:rsidR="001314DB">
        <w:rPr>
          <w:bCs/>
          <w:sz w:val="24"/>
          <w:szCs w:val="24"/>
        </w:rPr>
        <w:t>is</w:t>
      </w:r>
      <w:r w:rsidR="00832057" w:rsidRPr="00832057">
        <w:rPr>
          <w:bCs/>
          <w:sz w:val="24"/>
          <w:szCs w:val="24"/>
        </w:rPr>
        <w:t xml:space="preserve"> involvement with them. </w:t>
      </w:r>
    </w:p>
    <w:p w14:paraId="4D3E2B58" w14:textId="77777777" w:rsidR="00842F07" w:rsidRPr="00832057" w:rsidRDefault="00842F07" w:rsidP="00832057">
      <w:pPr>
        <w:jc w:val="both"/>
        <w:rPr>
          <w:bCs/>
          <w:sz w:val="24"/>
          <w:szCs w:val="24"/>
        </w:rPr>
      </w:pPr>
    </w:p>
    <w:p w14:paraId="328ABB13" w14:textId="42818378" w:rsidR="00832057" w:rsidRPr="00832057" w:rsidRDefault="00842F07" w:rsidP="00832057">
      <w:pPr>
        <w:jc w:val="both"/>
        <w:rPr>
          <w:bCs/>
          <w:sz w:val="24"/>
          <w:szCs w:val="24"/>
        </w:rPr>
      </w:pPr>
      <w:r>
        <w:rPr>
          <w:bCs/>
          <w:sz w:val="24"/>
          <w:szCs w:val="24"/>
        </w:rPr>
        <w:lastRenderedPageBreak/>
        <w:t>Joseph</w:t>
      </w:r>
      <w:r w:rsidR="00832057" w:rsidRPr="00832057">
        <w:rPr>
          <w:bCs/>
          <w:sz w:val="24"/>
          <w:szCs w:val="24"/>
        </w:rPr>
        <w:t xml:space="preserve"> was able to utilise h</w:t>
      </w:r>
      <w:r>
        <w:rPr>
          <w:bCs/>
          <w:sz w:val="24"/>
          <w:szCs w:val="24"/>
        </w:rPr>
        <w:t>is</w:t>
      </w:r>
      <w:r w:rsidR="00832057" w:rsidRPr="00832057">
        <w:rPr>
          <w:bCs/>
          <w:sz w:val="24"/>
          <w:szCs w:val="24"/>
        </w:rPr>
        <w:t xml:space="preserve"> professional judgement </w:t>
      </w:r>
      <w:r w:rsidR="00C4097E">
        <w:rPr>
          <w:bCs/>
          <w:sz w:val="24"/>
          <w:szCs w:val="24"/>
        </w:rPr>
        <w:t xml:space="preserve">to acknowledge when the </w:t>
      </w:r>
      <w:r w:rsidR="00B52ED6">
        <w:rPr>
          <w:bCs/>
          <w:sz w:val="24"/>
          <w:szCs w:val="24"/>
        </w:rPr>
        <w:t xml:space="preserve">family needed prompting and guidance to </w:t>
      </w:r>
      <w:r w:rsidR="000B2DE7">
        <w:rPr>
          <w:bCs/>
          <w:sz w:val="24"/>
          <w:szCs w:val="24"/>
        </w:rPr>
        <w:t>respond to the questions</w:t>
      </w:r>
      <w:r w:rsidR="00832057" w:rsidRPr="00832057">
        <w:rPr>
          <w:bCs/>
          <w:sz w:val="24"/>
          <w:szCs w:val="24"/>
        </w:rPr>
        <w:t xml:space="preserve">. </w:t>
      </w:r>
      <w:r w:rsidR="0097471C">
        <w:rPr>
          <w:bCs/>
          <w:sz w:val="24"/>
          <w:szCs w:val="24"/>
        </w:rPr>
        <w:t xml:space="preserve">I observed Joseph </w:t>
      </w:r>
      <w:r w:rsidR="00A67F99">
        <w:rPr>
          <w:bCs/>
          <w:sz w:val="24"/>
          <w:szCs w:val="24"/>
        </w:rPr>
        <w:t xml:space="preserve">provide reassurance to mother that she was engaging </w:t>
      </w:r>
      <w:r w:rsidR="000208DC">
        <w:rPr>
          <w:bCs/>
          <w:sz w:val="24"/>
          <w:szCs w:val="24"/>
        </w:rPr>
        <w:t>well and offering really good responses to the questions he was asking of her. Jo</w:t>
      </w:r>
      <w:r w:rsidR="008E6E36">
        <w:rPr>
          <w:bCs/>
          <w:sz w:val="24"/>
          <w:szCs w:val="24"/>
        </w:rPr>
        <w:t xml:space="preserve">seph managed to keep the children’s attention on the </w:t>
      </w:r>
      <w:r w:rsidR="00480F12">
        <w:rPr>
          <w:bCs/>
          <w:sz w:val="24"/>
          <w:szCs w:val="24"/>
        </w:rPr>
        <w:t>activity</w:t>
      </w:r>
      <w:r w:rsidR="008E6E36">
        <w:rPr>
          <w:bCs/>
          <w:sz w:val="24"/>
          <w:szCs w:val="24"/>
        </w:rPr>
        <w:t xml:space="preserve"> whilst also </w:t>
      </w:r>
      <w:r w:rsidR="005F24EA">
        <w:rPr>
          <w:bCs/>
          <w:sz w:val="24"/>
          <w:szCs w:val="24"/>
        </w:rPr>
        <w:t>supporting mothers engagement.</w:t>
      </w:r>
    </w:p>
    <w:p w14:paraId="0F378D37" w14:textId="77777777" w:rsidR="00832057" w:rsidRPr="00832057" w:rsidRDefault="00832057" w:rsidP="00832057">
      <w:pPr>
        <w:jc w:val="both"/>
        <w:rPr>
          <w:bCs/>
          <w:sz w:val="24"/>
          <w:szCs w:val="24"/>
        </w:rPr>
      </w:pPr>
    </w:p>
    <w:p w14:paraId="61312B21" w14:textId="3317BE13" w:rsidR="00832057" w:rsidRPr="00832057" w:rsidRDefault="002657CF" w:rsidP="00832057">
      <w:pPr>
        <w:jc w:val="both"/>
        <w:rPr>
          <w:bCs/>
          <w:sz w:val="24"/>
          <w:szCs w:val="24"/>
        </w:rPr>
      </w:pPr>
      <w:r>
        <w:rPr>
          <w:bCs/>
          <w:sz w:val="24"/>
          <w:szCs w:val="24"/>
        </w:rPr>
        <w:t xml:space="preserve">Joseph was able to recognise when the </w:t>
      </w:r>
      <w:r w:rsidR="008B0D7C">
        <w:rPr>
          <w:bCs/>
          <w:sz w:val="24"/>
          <w:szCs w:val="24"/>
        </w:rPr>
        <w:t>children</w:t>
      </w:r>
      <w:r w:rsidR="00897B69">
        <w:rPr>
          <w:bCs/>
          <w:sz w:val="24"/>
          <w:szCs w:val="24"/>
        </w:rPr>
        <w:t xml:space="preserve"> </w:t>
      </w:r>
      <w:r w:rsidR="004E6E5D">
        <w:rPr>
          <w:bCs/>
          <w:sz w:val="24"/>
          <w:szCs w:val="24"/>
        </w:rPr>
        <w:t xml:space="preserve">had lost interest. Mothers attention was needed by the children. Joseph promptly </w:t>
      </w:r>
      <w:r w:rsidR="00027E7C">
        <w:rPr>
          <w:bCs/>
          <w:sz w:val="24"/>
          <w:szCs w:val="24"/>
        </w:rPr>
        <w:t xml:space="preserve">concluded the task. </w:t>
      </w:r>
      <w:r w:rsidR="00832057" w:rsidRPr="00832057">
        <w:rPr>
          <w:bCs/>
          <w:sz w:val="24"/>
          <w:szCs w:val="24"/>
        </w:rPr>
        <w:t>The objectives of the</w:t>
      </w:r>
      <w:r w:rsidR="00B76765">
        <w:rPr>
          <w:bCs/>
          <w:sz w:val="24"/>
          <w:szCs w:val="24"/>
        </w:rPr>
        <w:t xml:space="preserve"> task</w:t>
      </w:r>
      <w:r w:rsidR="00832057" w:rsidRPr="00832057">
        <w:rPr>
          <w:bCs/>
          <w:sz w:val="24"/>
          <w:szCs w:val="24"/>
        </w:rPr>
        <w:t xml:space="preserve"> were achieved</w:t>
      </w:r>
      <w:r w:rsidR="00B76765">
        <w:rPr>
          <w:bCs/>
          <w:sz w:val="24"/>
          <w:szCs w:val="24"/>
        </w:rPr>
        <w:t xml:space="preserve">. </w:t>
      </w:r>
    </w:p>
    <w:p w14:paraId="7B9953D5" w14:textId="77777777" w:rsidR="00B76765" w:rsidRDefault="00B76765" w:rsidP="00832057">
      <w:pPr>
        <w:jc w:val="both"/>
        <w:rPr>
          <w:bCs/>
          <w:sz w:val="24"/>
          <w:szCs w:val="24"/>
        </w:rPr>
      </w:pPr>
    </w:p>
    <w:p w14:paraId="0FEAADD5" w14:textId="01BBC493" w:rsidR="00C371EA" w:rsidRPr="00832057" w:rsidRDefault="00832057" w:rsidP="00832057">
      <w:pPr>
        <w:jc w:val="both"/>
        <w:rPr>
          <w:bCs/>
          <w:sz w:val="24"/>
          <w:szCs w:val="24"/>
        </w:rPr>
      </w:pPr>
      <w:r w:rsidRPr="00832057">
        <w:rPr>
          <w:bCs/>
          <w:sz w:val="24"/>
          <w:szCs w:val="24"/>
        </w:rPr>
        <w:t xml:space="preserve">I observed </w:t>
      </w:r>
      <w:r w:rsidR="001B2B8A">
        <w:rPr>
          <w:bCs/>
          <w:sz w:val="24"/>
          <w:szCs w:val="24"/>
        </w:rPr>
        <w:t>Joseph</w:t>
      </w:r>
      <w:r w:rsidRPr="00832057">
        <w:rPr>
          <w:bCs/>
          <w:sz w:val="24"/>
          <w:szCs w:val="24"/>
        </w:rPr>
        <w:t xml:space="preserve"> to use appropriate communication skills throughout</w:t>
      </w:r>
      <w:r w:rsidR="001B2B8A">
        <w:rPr>
          <w:bCs/>
          <w:sz w:val="24"/>
          <w:szCs w:val="24"/>
        </w:rPr>
        <w:t xml:space="preserve"> the visit</w:t>
      </w:r>
      <w:r w:rsidRPr="00832057">
        <w:rPr>
          <w:bCs/>
          <w:sz w:val="24"/>
          <w:szCs w:val="24"/>
        </w:rPr>
        <w:t>.</w:t>
      </w:r>
      <w:r w:rsidR="0095358D">
        <w:rPr>
          <w:bCs/>
          <w:sz w:val="24"/>
          <w:szCs w:val="24"/>
        </w:rPr>
        <w:t xml:space="preserve"> </w:t>
      </w:r>
    </w:p>
    <w:p w14:paraId="6F364E31" w14:textId="77777777" w:rsidR="00C371EA" w:rsidRDefault="00C371EA" w:rsidP="00FF7EBB">
      <w:pPr>
        <w:jc w:val="both"/>
        <w:rPr>
          <w:b/>
          <w:sz w:val="24"/>
          <w:szCs w:val="24"/>
        </w:rPr>
      </w:pPr>
    </w:p>
    <w:p w14:paraId="0FD18419" w14:textId="77777777" w:rsidR="00C371EA" w:rsidRDefault="00C371EA" w:rsidP="00FF7EBB">
      <w:pPr>
        <w:jc w:val="both"/>
        <w:rPr>
          <w:b/>
          <w:sz w:val="24"/>
          <w:szCs w:val="24"/>
        </w:rPr>
      </w:pPr>
    </w:p>
    <w:p w14:paraId="79779109" w14:textId="77777777" w:rsidR="00C371EA" w:rsidRDefault="00C371EA" w:rsidP="00FF7EBB">
      <w:pPr>
        <w:jc w:val="both"/>
        <w:rPr>
          <w:b/>
          <w:sz w:val="24"/>
          <w:szCs w:val="24"/>
        </w:rPr>
      </w:pPr>
    </w:p>
    <w:p w14:paraId="65E91126" w14:textId="77777777" w:rsidR="00C371EA" w:rsidRDefault="00C371EA" w:rsidP="00FF7EBB">
      <w:pPr>
        <w:jc w:val="both"/>
        <w:rPr>
          <w:b/>
          <w:sz w:val="24"/>
          <w:szCs w:val="24"/>
        </w:rPr>
      </w:pPr>
    </w:p>
    <w:p w14:paraId="787C47AD" w14:textId="77777777" w:rsidR="00C371EA" w:rsidRDefault="00C371EA" w:rsidP="00FF7EBB">
      <w:pPr>
        <w:jc w:val="both"/>
        <w:rPr>
          <w:b/>
          <w:sz w:val="24"/>
          <w:szCs w:val="24"/>
        </w:rPr>
      </w:pPr>
    </w:p>
    <w:p w14:paraId="11236AB3" w14:textId="77777777" w:rsidR="00C371EA" w:rsidRDefault="00C371EA" w:rsidP="00FF7EBB">
      <w:pPr>
        <w:jc w:val="both"/>
        <w:rPr>
          <w:b/>
          <w:sz w:val="24"/>
          <w:szCs w:val="24"/>
        </w:rPr>
      </w:pPr>
    </w:p>
    <w:p w14:paraId="065BEF72" w14:textId="77777777" w:rsidR="00C371EA" w:rsidRDefault="00C371EA" w:rsidP="00FF7EBB">
      <w:pPr>
        <w:jc w:val="both"/>
        <w:rPr>
          <w:b/>
          <w:sz w:val="24"/>
          <w:szCs w:val="24"/>
        </w:rPr>
      </w:pPr>
    </w:p>
    <w:p w14:paraId="0DD3FCB4" w14:textId="77777777" w:rsidR="00C371EA" w:rsidRDefault="00C371EA" w:rsidP="00FF7EBB">
      <w:pPr>
        <w:jc w:val="both"/>
        <w:rPr>
          <w:b/>
          <w:sz w:val="24"/>
          <w:szCs w:val="24"/>
        </w:rPr>
      </w:pPr>
    </w:p>
    <w:p w14:paraId="008949B4" w14:textId="0FFD91ED"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C371EA">
        <w:tc>
          <w:tcPr>
            <w:tcW w:w="10070"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3984F767" w14:textId="77777777" w:rsidR="00D3203C" w:rsidRDefault="00D3203C" w:rsidP="00D3203C">
            <w:pPr>
              <w:jc w:val="both"/>
              <w:rPr>
                <w:i/>
                <w:sz w:val="24"/>
                <w:szCs w:val="24"/>
              </w:rPr>
            </w:pPr>
          </w:p>
          <w:p w14:paraId="46D129C8" w14:textId="5BEACEB1"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The family are non-Welsh speaking with English heritage, nevertheless an active offer of a services in Welsh had been offered to the family via the phone (The Welsh Language (Wales) Measure, 2011) but the parent who I will name 2 stated that she preferred the session to be in English. 2 has two children aged 3 years old and 2 years old. The family recently moved from a</w:t>
            </w:r>
            <w:r w:rsidR="0031731C">
              <w:rPr>
                <w:rFonts w:eastAsiaTheme="minorHAnsi"/>
                <w:color w:val="auto"/>
                <w:kern w:val="2"/>
                <w:sz w:val="24"/>
                <w:szCs w:val="24"/>
                <w:lang w:eastAsia="en-US"/>
                <w14:ligatures w14:val="standardContextual"/>
              </w:rPr>
              <w:t>n</w:t>
            </w:r>
            <w:r w:rsidRPr="00630A61">
              <w:rPr>
                <w:rFonts w:eastAsiaTheme="minorHAnsi"/>
                <w:color w:val="auto"/>
                <w:kern w:val="2"/>
                <w:sz w:val="24"/>
                <w:szCs w:val="24"/>
                <w:lang w:eastAsia="en-US"/>
                <w14:ligatures w14:val="standardContextual"/>
              </w:rPr>
              <w:t xml:space="preserve"> urban area to a small community in rural Wales as a result the purpose of the observation session was to identify the strength of the family using the signs of safety mapping columns (</w:t>
            </w:r>
            <w:r w:rsidRPr="00630A61">
              <w:rPr>
                <w:rFonts w:eastAsiaTheme="minorHAnsi"/>
                <w:color w:val="232323"/>
                <w:kern w:val="2"/>
                <w:sz w:val="24"/>
                <w:szCs w:val="24"/>
                <w:shd w:val="clear" w:color="auto" w:fill="FFFFFF"/>
                <w:lang w:eastAsia="en-US"/>
                <w14:ligatures w14:val="standardContextual"/>
              </w:rPr>
              <w:t>Turnell, 1991)</w:t>
            </w:r>
            <w:r w:rsidRPr="00630A61">
              <w:rPr>
                <w:rFonts w:eastAsiaTheme="minorHAnsi"/>
                <w:color w:val="auto"/>
                <w:kern w:val="2"/>
                <w:sz w:val="24"/>
                <w:szCs w:val="24"/>
                <w:lang w:eastAsia="en-US"/>
                <w14:ligatures w14:val="standardContextual"/>
              </w:rPr>
              <w:t xml:space="preserve">. </w:t>
            </w:r>
          </w:p>
          <w:p w14:paraId="613CAE47" w14:textId="554CE99E"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This is in line with the</w:t>
            </w:r>
            <w:r w:rsidRPr="00630A61">
              <w:rPr>
                <w:rFonts w:eastAsiaTheme="minorHAnsi"/>
                <w:color w:val="5F6368"/>
                <w:kern w:val="2"/>
                <w:sz w:val="24"/>
                <w:szCs w:val="24"/>
                <w:shd w:val="clear" w:color="auto" w:fill="FFFFFF"/>
                <w:lang w:eastAsia="en-US"/>
                <w14:ligatures w14:val="standardContextual"/>
              </w:rPr>
              <w:t xml:space="preserve"> </w:t>
            </w:r>
            <w:r w:rsidRPr="00630A61">
              <w:rPr>
                <w:rFonts w:eastAsiaTheme="minorHAnsi"/>
                <w:color w:val="auto"/>
                <w:kern w:val="2"/>
                <w:sz w:val="24"/>
                <w:szCs w:val="24"/>
                <w:shd w:val="clear" w:color="auto" w:fill="FFFFFF"/>
                <w:lang w:eastAsia="en-US"/>
                <w14:ligatures w14:val="standardContextual"/>
              </w:rPr>
              <w:t xml:space="preserve">Children Act 1989, which directs Local Authorities to work in partnership with parents, their extended families and community to develop effective assessments to keep children safe </w:t>
            </w:r>
            <w:r w:rsidRPr="00630A61">
              <w:rPr>
                <w:rFonts w:eastAsiaTheme="minorHAnsi"/>
                <w:color w:val="auto"/>
                <w:kern w:val="2"/>
                <w:sz w:val="24"/>
                <w:szCs w:val="24"/>
                <w:lang w:eastAsia="en-US"/>
                <w14:ligatures w14:val="standardContextual"/>
              </w:rPr>
              <w:t>(Children Act, 1989)</w:t>
            </w:r>
            <w:r w:rsidRPr="00630A61">
              <w:rPr>
                <w:rFonts w:eastAsiaTheme="minorHAnsi"/>
                <w:color w:val="auto"/>
                <w:kern w:val="2"/>
                <w:sz w:val="24"/>
                <w:szCs w:val="24"/>
                <w:shd w:val="clear" w:color="auto" w:fill="FFFFFF"/>
                <w:lang w:eastAsia="en-US"/>
                <w14:ligatures w14:val="standardContextual"/>
              </w:rPr>
              <w:t xml:space="preserve">. I am also aware that identifying the </w:t>
            </w:r>
            <w:r w:rsidRPr="00630A61">
              <w:rPr>
                <w:rFonts w:eastAsiaTheme="minorHAnsi"/>
                <w:color w:val="auto"/>
                <w:kern w:val="2"/>
                <w:sz w:val="24"/>
                <w:szCs w:val="24"/>
                <w:shd w:val="clear" w:color="auto" w:fill="FFFFFF"/>
                <w:lang w:eastAsia="en-US"/>
                <w14:ligatures w14:val="standardContextual"/>
              </w:rPr>
              <w:lastRenderedPageBreak/>
              <w:t>family network and community resources plays an important role in inst</w:t>
            </w:r>
            <w:r w:rsidR="00E177CA">
              <w:rPr>
                <w:rFonts w:eastAsiaTheme="minorHAnsi"/>
                <w:color w:val="auto"/>
                <w:kern w:val="2"/>
                <w:sz w:val="24"/>
                <w:szCs w:val="24"/>
                <w:shd w:val="clear" w:color="auto" w:fill="FFFFFF"/>
                <w:lang w:eastAsia="en-US"/>
                <w14:ligatures w14:val="standardContextual"/>
              </w:rPr>
              <w:t>i</w:t>
            </w:r>
            <w:r w:rsidRPr="00630A61">
              <w:rPr>
                <w:rFonts w:eastAsiaTheme="minorHAnsi"/>
                <w:color w:val="auto"/>
                <w:kern w:val="2"/>
                <w:sz w:val="24"/>
                <w:szCs w:val="24"/>
                <w:shd w:val="clear" w:color="auto" w:fill="FFFFFF"/>
                <w:lang w:eastAsia="en-US"/>
                <w14:ligatures w14:val="standardContextual"/>
              </w:rPr>
              <w:t>lling a sense of belonging and shared culture of the family. It was also important to empower the family to find their own solutions using the systems theory because they know better their situation and helps to reduce the power imbalance (</w:t>
            </w:r>
            <w:r w:rsidRPr="00630A61">
              <w:rPr>
                <w:rFonts w:eastAsiaTheme="minorHAnsi"/>
                <w:color w:val="auto"/>
                <w:kern w:val="2"/>
                <w:sz w:val="24"/>
                <w:szCs w:val="24"/>
                <w:lang w:eastAsia="en-US"/>
                <w14:ligatures w14:val="standardContextual"/>
              </w:rPr>
              <w:t xml:space="preserve">Welbourne, 2012). </w:t>
            </w:r>
            <w:r w:rsidRPr="00630A61">
              <w:rPr>
                <w:rFonts w:eastAsiaTheme="minorHAnsi"/>
                <w:color w:val="auto"/>
                <w:kern w:val="2"/>
                <w:sz w:val="24"/>
                <w:szCs w:val="24"/>
                <w:shd w:val="clear" w:color="auto" w:fill="FFFFFF"/>
                <w:lang w:eastAsia="en-US"/>
                <w14:ligatures w14:val="standardContextual"/>
              </w:rPr>
              <w:t xml:space="preserve"> </w:t>
            </w:r>
          </w:p>
          <w:p w14:paraId="6FF6C4B7" w14:textId="77777777"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I obtained consent for the observation from 2 and I prepared the children by completing their wishes and feelings so that I gather their likes and dislikes and also to understand their behaviours (Welbourne, 2012). I prepared 2 by explaining to her the Signs of Safety mapping columns (</w:t>
            </w:r>
            <w:r w:rsidRPr="00630A61">
              <w:rPr>
                <w:rFonts w:eastAsiaTheme="minorHAnsi"/>
                <w:color w:val="232323"/>
                <w:kern w:val="2"/>
                <w:sz w:val="24"/>
                <w:szCs w:val="24"/>
                <w:shd w:val="clear" w:color="auto" w:fill="FFFFFF"/>
                <w:lang w:eastAsia="en-US"/>
                <w14:ligatures w14:val="standardContextual"/>
              </w:rPr>
              <w:t xml:space="preserve">Turnell, 1991) and making her aware that I was going to be observed by my line manager. </w:t>
            </w:r>
          </w:p>
          <w:p w14:paraId="68E58209" w14:textId="2B6A0F60"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However, due to the children’s age and the number of changes they had already been through, I was aware that they might be quiet to engage with professionals. As result I came with their favourite game which 2 had suggested and that it stimulates them when they are bored. I also informed 2 that if at any point the children start getting unsettled, we would stop the session.</w:t>
            </w:r>
          </w:p>
          <w:p w14:paraId="47BA804A" w14:textId="77777777"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Words - 332</w:t>
            </w:r>
          </w:p>
          <w:p w14:paraId="58D87BBC" w14:textId="77777777" w:rsidR="00630A61" w:rsidRPr="00630A61" w:rsidRDefault="00630A61" w:rsidP="00630A61">
            <w:pPr>
              <w:overflowPunct/>
              <w:autoSpaceDE/>
              <w:autoSpaceDN/>
              <w:adjustRightInd/>
              <w:spacing w:after="160" w:line="360" w:lineRule="auto"/>
              <w:jc w:val="center"/>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Reference</w:t>
            </w:r>
          </w:p>
          <w:p w14:paraId="040FC7DF" w14:textId="77777777" w:rsid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 xml:space="preserve">Children Act (1989) [Online] Available at:   </w:t>
            </w:r>
            <w:hyperlink r:id="rId11" w:history="1">
              <w:r w:rsidRPr="00630A61">
                <w:rPr>
                  <w:rFonts w:eastAsiaTheme="minorHAnsi"/>
                  <w:color w:val="auto"/>
                  <w:kern w:val="2"/>
                  <w:sz w:val="24"/>
                  <w:szCs w:val="24"/>
                  <w:lang w:eastAsia="en-US"/>
                  <w14:ligatures w14:val="standardContextual"/>
                </w:rPr>
                <w:t>https://www.legislation.gov.uk/ukpga/1989/41/contents</w:t>
              </w:r>
            </w:hyperlink>
            <w:r w:rsidRPr="00630A61">
              <w:rPr>
                <w:rFonts w:eastAsiaTheme="minorHAnsi"/>
                <w:color w:val="auto"/>
                <w:kern w:val="2"/>
                <w:sz w:val="24"/>
                <w:szCs w:val="24"/>
                <w:lang w:eastAsia="en-US"/>
                <w14:ligatures w14:val="standardContextual"/>
              </w:rPr>
              <w:t xml:space="preserve"> (Accessed: 17 June 2023).</w:t>
            </w:r>
          </w:p>
          <w:p w14:paraId="7320F83B" w14:textId="30F904A6"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roofErr w:type="spellStart"/>
            <w:r w:rsidRPr="00630A61">
              <w:rPr>
                <w:rFonts w:eastAsiaTheme="minorHAnsi"/>
                <w:color w:val="auto"/>
                <w:kern w:val="2"/>
                <w:sz w:val="24"/>
                <w:szCs w:val="24"/>
                <w:lang w:eastAsia="en-US"/>
                <w14:ligatures w14:val="standardContextual"/>
              </w:rPr>
              <w:t>LawWales</w:t>
            </w:r>
            <w:proofErr w:type="spellEnd"/>
            <w:r w:rsidRPr="00630A61">
              <w:rPr>
                <w:rFonts w:eastAsiaTheme="minorHAnsi"/>
                <w:color w:val="auto"/>
                <w:kern w:val="2"/>
                <w:sz w:val="24"/>
                <w:szCs w:val="24"/>
                <w:lang w:eastAsia="en-US"/>
                <w14:ligatures w14:val="standardContextual"/>
              </w:rPr>
              <w:t xml:space="preserve"> (2020) [Online] Available at: Welsh Language (Wales) Measure 2011 | Law Wales (</w:t>
            </w:r>
            <w:proofErr w:type="spellStart"/>
            <w:proofErr w:type="gramStart"/>
            <w:r w:rsidRPr="00630A61">
              <w:rPr>
                <w:rFonts w:eastAsiaTheme="minorHAnsi"/>
                <w:color w:val="auto"/>
                <w:kern w:val="2"/>
                <w:sz w:val="24"/>
                <w:szCs w:val="24"/>
                <w:lang w:eastAsia="en-US"/>
                <w14:ligatures w14:val="standardContextual"/>
              </w:rPr>
              <w:t>gov.wales</w:t>
            </w:r>
            <w:proofErr w:type="spellEnd"/>
            <w:proofErr w:type="gramEnd"/>
            <w:r w:rsidRPr="00630A61">
              <w:rPr>
                <w:rFonts w:eastAsiaTheme="minorHAnsi"/>
                <w:color w:val="auto"/>
                <w:kern w:val="2"/>
                <w:sz w:val="24"/>
                <w:szCs w:val="24"/>
                <w:lang w:eastAsia="en-US"/>
                <w14:ligatures w14:val="standardContextual"/>
              </w:rPr>
              <w:t>) (Accessed: 17 June 2023).</w:t>
            </w:r>
          </w:p>
          <w:p w14:paraId="6C73710E" w14:textId="77777777"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232323"/>
                <w:kern w:val="2"/>
                <w:sz w:val="24"/>
                <w:szCs w:val="24"/>
                <w:shd w:val="clear" w:color="auto" w:fill="FFFFFF"/>
                <w:lang w:eastAsia="en-US"/>
                <w14:ligatures w14:val="standardContextual"/>
              </w:rPr>
              <w:t>Turnell, A and Edwards, S. (1999). Signs of Safety: A Solution and Safety Oriented Approach to Child Protection Casework. New York: Norton.</w:t>
            </w:r>
          </w:p>
          <w:p w14:paraId="23C50506" w14:textId="77777777"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630A61">
              <w:rPr>
                <w:rFonts w:eastAsiaTheme="minorHAnsi"/>
                <w:color w:val="auto"/>
                <w:kern w:val="2"/>
                <w:sz w:val="24"/>
                <w:szCs w:val="24"/>
                <w:lang w:eastAsia="en-US"/>
                <w14:ligatures w14:val="standardContextual"/>
              </w:rPr>
              <w:t xml:space="preserve">Welbourne, P (2012) Social Work with Children and Families Developing Advanced Practice. Routledge. United Kingdom. </w:t>
            </w:r>
          </w:p>
          <w:p w14:paraId="39FD7764" w14:textId="77777777" w:rsidR="00630A61" w:rsidRPr="00630A61" w:rsidRDefault="00630A61" w:rsidP="00630A61">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AAF8009" w14:textId="4B67E906" w:rsidR="00EB695F" w:rsidRDefault="00EB695F" w:rsidP="00FF7EBB">
      <w:pPr>
        <w:jc w:val="both"/>
        <w:rPr>
          <w:sz w:val="24"/>
          <w:szCs w:val="24"/>
        </w:rPr>
      </w:pPr>
    </w:p>
    <w:tbl>
      <w:tblPr>
        <w:tblpPr w:leftFromText="180" w:rightFromText="180" w:vertAnchor="text" w:horzAnchor="margin" w:tblpY="-51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4"/>
      </w:tblGrid>
      <w:tr w:rsidR="00C371EA" w:rsidRPr="008B28E7" w14:paraId="0CE3A446" w14:textId="77777777" w:rsidTr="00C371EA">
        <w:tc>
          <w:tcPr>
            <w:tcW w:w="9844" w:type="dxa"/>
            <w:shd w:val="clear" w:color="auto" w:fill="auto"/>
          </w:tcPr>
          <w:p w14:paraId="15F6F0FB" w14:textId="77777777" w:rsidR="00C371EA" w:rsidRDefault="00C371EA" w:rsidP="00C371EA">
            <w:pPr>
              <w:jc w:val="both"/>
              <w:rPr>
                <w:b/>
                <w:sz w:val="24"/>
                <w:szCs w:val="24"/>
              </w:rPr>
            </w:pPr>
            <w:bookmarkStart w:id="6" w:name="_Hlk95857887"/>
            <w:r w:rsidRPr="00243DB0">
              <w:rPr>
                <w:b/>
                <w:sz w:val="24"/>
                <w:szCs w:val="24"/>
              </w:rPr>
              <w:lastRenderedPageBreak/>
              <w:t>Question</w:t>
            </w:r>
            <w:r>
              <w:rPr>
                <w:b/>
                <w:sz w:val="24"/>
                <w:szCs w:val="24"/>
              </w:rPr>
              <w:t>:</w:t>
            </w:r>
            <w:r w:rsidRPr="00243DB0">
              <w:rPr>
                <w:b/>
                <w:sz w:val="24"/>
                <w:szCs w:val="24"/>
              </w:rPr>
              <w:t xml:space="preserve"> </w:t>
            </w:r>
          </w:p>
          <w:p w14:paraId="3D8783BC" w14:textId="77777777" w:rsidR="00C371EA" w:rsidRPr="00243DB0" w:rsidRDefault="00C371EA" w:rsidP="00C371EA">
            <w:pPr>
              <w:jc w:val="both"/>
              <w:rPr>
                <w:b/>
                <w:sz w:val="24"/>
                <w:szCs w:val="24"/>
              </w:rPr>
            </w:pPr>
          </w:p>
          <w:p w14:paraId="12D58B45" w14:textId="77777777" w:rsidR="00C371EA" w:rsidRDefault="00C371EA" w:rsidP="00C371EA">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254C8845" w14:textId="77777777" w:rsidR="00C371EA" w:rsidRDefault="00C371EA" w:rsidP="00C371EA">
            <w:pPr>
              <w:jc w:val="both"/>
              <w:rPr>
                <w:sz w:val="24"/>
                <w:szCs w:val="24"/>
              </w:rPr>
            </w:pPr>
          </w:p>
          <w:p w14:paraId="04148D5F" w14:textId="77777777" w:rsidR="00C371EA" w:rsidRPr="00706BB5" w:rsidRDefault="00C371EA" w:rsidP="00C371EA">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w:t>
            </w:r>
            <w:proofErr w:type="gramStart"/>
            <w:r w:rsidRPr="002D65D2">
              <w:rPr>
                <w:sz w:val="24"/>
                <w:szCs w:val="24"/>
              </w:rPr>
              <w:t>value</w:t>
            </w:r>
            <w:r>
              <w:rPr>
                <w:sz w:val="24"/>
                <w:szCs w:val="24"/>
              </w:rPr>
              <w:t>s</w:t>
            </w:r>
            <w:proofErr w:type="gramEnd"/>
            <w:r>
              <w:rPr>
                <w:sz w:val="24"/>
                <w:szCs w:val="24"/>
              </w:rPr>
              <w:t xml:space="preserve">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w:t>
            </w:r>
            <w:proofErr w:type="gramStart"/>
            <w:r>
              <w:rPr>
                <w:sz w:val="24"/>
                <w:szCs w:val="24"/>
              </w:rPr>
              <w:t>make reference</w:t>
            </w:r>
            <w:proofErr w:type="gramEnd"/>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238021DF" w14:textId="77777777" w:rsidR="00C371EA" w:rsidRPr="008B28E7" w:rsidRDefault="00C371EA" w:rsidP="00C371EA">
            <w:pPr>
              <w:jc w:val="both"/>
              <w:rPr>
                <w:sz w:val="24"/>
                <w:szCs w:val="24"/>
              </w:rPr>
            </w:pPr>
          </w:p>
          <w:p w14:paraId="05A02FDF" w14:textId="77777777" w:rsidR="00C371EA" w:rsidRDefault="00C371EA" w:rsidP="00C371EA">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D5938E7" w14:textId="77777777" w:rsidR="00C371EA" w:rsidRDefault="00C371EA" w:rsidP="00C371EA">
            <w:pPr>
              <w:jc w:val="both"/>
              <w:rPr>
                <w:i/>
                <w:sz w:val="24"/>
                <w:szCs w:val="24"/>
              </w:rPr>
            </w:pPr>
          </w:p>
          <w:bookmarkEnd w:id="6"/>
          <w:p w14:paraId="3C3A40C9" w14:textId="77777777" w:rsidR="00C371EA" w:rsidRDefault="00C371EA" w:rsidP="00AA6FCD">
            <w:pPr>
              <w:jc w:val="both"/>
              <w:rPr>
                <w:sz w:val="24"/>
                <w:szCs w:val="24"/>
              </w:rPr>
            </w:pPr>
          </w:p>
          <w:p w14:paraId="51DA4137" w14:textId="77777777" w:rsidR="00AA6FCD" w:rsidRPr="006D26C1" w:rsidRDefault="00AA6FCD" w:rsidP="00C80447">
            <w:pPr>
              <w:spacing w:line="360" w:lineRule="auto"/>
              <w:jc w:val="both"/>
              <w:rPr>
                <w:color w:val="auto"/>
                <w:sz w:val="24"/>
                <w:szCs w:val="24"/>
              </w:rPr>
            </w:pPr>
            <w:r w:rsidRPr="006D26C1">
              <w:rPr>
                <w:color w:val="auto"/>
                <w:sz w:val="24"/>
                <w:szCs w:val="24"/>
              </w:rPr>
              <w:t>In this assignment I am going to reflect on how I used my communication methods and skills and at the same time embedding the Code of Professional Practice for Social Care (CoPP) (2017) in my practice during my observation. I am also going to reflect the consideration to The Welsh Language (Wales) Measure (2011) and the Welsh Government (2012) strategic framework ‘More than Just Words’ and the importance of providing the children and parents with the ‘Active Offer’ to their disposal (WG, 2012). I am aware that people receiving our services come from many different backgrounds as a result obtaining services in Welsh is a fundamental part of rights-based, good practice and person-centred approach.</w:t>
            </w:r>
          </w:p>
          <w:p w14:paraId="54950CB5" w14:textId="77777777" w:rsidR="00C80447" w:rsidRPr="006D26C1" w:rsidRDefault="00C80447" w:rsidP="00C80447">
            <w:pPr>
              <w:spacing w:line="360" w:lineRule="auto"/>
              <w:jc w:val="both"/>
              <w:rPr>
                <w:color w:val="auto"/>
                <w:sz w:val="24"/>
                <w:szCs w:val="24"/>
              </w:rPr>
            </w:pPr>
          </w:p>
          <w:p w14:paraId="3D04C06F" w14:textId="77777777" w:rsidR="00AA6FCD" w:rsidRPr="006D26C1" w:rsidRDefault="00AA6FCD" w:rsidP="00C80447">
            <w:pPr>
              <w:spacing w:line="360" w:lineRule="auto"/>
              <w:jc w:val="both"/>
              <w:rPr>
                <w:color w:val="auto"/>
                <w:sz w:val="24"/>
                <w:szCs w:val="24"/>
              </w:rPr>
            </w:pPr>
            <w:r w:rsidRPr="006D26C1">
              <w:rPr>
                <w:color w:val="auto"/>
                <w:sz w:val="24"/>
                <w:szCs w:val="24"/>
              </w:rPr>
              <w:t>When I was allocated the family, I phoned 2 and I asked her if they were Welsh speakers. I also offered her the opportunity for all the resources to be in Welsh and the opportunity of working with a Welsh speaking worker or access to a translator. I made the offer of Welsh on my first contact because I was aware that the ‘Active Offer’ is not only about providing services in Welsh but also about ensuring that I have created the best possible environment where the families feel empowered to choose their preferred language and increases confidence that their needs will be met (WG, 2012). I was also aware that the offer of Welsh to families is also a way of promoting Welsh Language and culture and making sure that it is not treated less favourably than English (WG, 2018).</w:t>
            </w:r>
          </w:p>
          <w:p w14:paraId="4EEEB4FA" w14:textId="77777777" w:rsidR="00C80447" w:rsidRPr="006D26C1" w:rsidRDefault="00C80447" w:rsidP="00C80447">
            <w:pPr>
              <w:spacing w:line="360" w:lineRule="auto"/>
              <w:jc w:val="both"/>
              <w:rPr>
                <w:color w:val="auto"/>
                <w:sz w:val="24"/>
                <w:szCs w:val="24"/>
              </w:rPr>
            </w:pPr>
          </w:p>
          <w:p w14:paraId="7A5739EA" w14:textId="77777777" w:rsidR="00AA6FCD" w:rsidRPr="006D26C1" w:rsidRDefault="00AA6FCD" w:rsidP="00C80447">
            <w:pPr>
              <w:spacing w:line="360" w:lineRule="auto"/>
              <w:jc w:val="both"/>
              <w:rPr>
                <w:color w:val="auto"/>
                <w:sz w:val="24"/>
                <w:szCs w:val="24"/>
              </w:rPr>
            </w:pPr>
            <w:r w:rsidRPr="006D26C1">
              <w:rPr>
                <w:color w:val="auto"/>
                <w:sz w:val="24"/>
                <w:szCs w:val="24"/>
              </w:rPr>
              <w:t xml:space="preserve">After recognising the significate of not assuming a person’s language needs, I demonstrated that my practice was in line with the CoPP 2017 of working in a </w:t>
            </w:r>
            <w:proofErr w:type="gramStart"/>
            <w:r w:rsidRPr="006D26C1">
              <w:rPr>
                <w:color w:val="auto"/>
                <w:sz w:val="24"/>
                <w:szCs w:val="24"/>
              </w:rPr>
              <w:t>person centred</w:t>
            </w:r>
            <w:proofErr w:type="gramEnd"/>
            <w:r w:rsidRPr="006D26C1">
              <w:rPr>
                <w:color w:val="auto"/>
                <w:sz w:val="24"/>
                <w:szCs w:val="24"/>
              </w:rPr>
              <w:t xml:space="preserve"> way and also emphasised by the standards of the ‘Active Offer’. I had also recognised diversity and applied anti-discriminatory approach in my work practice. However, I now feel that my offer </w:t>
            </w:r>
            <w:r w:rsidRPr="006D26C1">
              <w:rPr>
                <w:color w:val="auto"/>
                <w:sz w:val="24"/>
                <w:szCs w:val="24"/>
              </w:rPr>
              <w:lastRenderedPageBreak/>
              <w:t xml:space="preserve">may have been tokenistic as I later discovered that we have only one Welsh speaking worker in our </w:t>
            </w:r>
            <w:proofErr w:type="gramStart"/>
            <w:r w:rsidRPr="006D26C1">
              <w:rPr>
                <w:color w:val="auto"/>
                <w:sz w:val="24"/>
                <w:szCs w:val="24"/>
              </w:rPr>
              <w:t>team</w:t>
            </w:r>
            <w:proofErr w:type="gramEnd"/>
            <w:r w:rsidRPr="006D26C1">
              <w:rPr>
                <w:color w:val="auto"/>
                <w:sz w:val="24"/>
                <w:szCs w:val="24"/>
              </w:rPr>
              <w:t xml:space="preserve"> and she is part time. Wales Audit Office (2018) also identified that there might be a shortage of approved Welsh translators thereby creating a waiting list. However, 2 informed me that they did not speak Welsh and preferred to use English language.</w:t>
            </w:r>
          </w:p>
          <w:p w14:paraId="74128F45" w14:textId="77777777" w:rsidR="00C80447" w:rsidRPr="006D26C1" w:rsidRDefault="00C80447" w:rsidP="00C80447">
            <w:pPr>
              <w:spacing w:line="360" w:lineRule="auto"/>
              <w:jc w:val="both"/>
              <w:rPr>
                <w:color w:val="auto"/>
                <w:sz w:val="24"/>
                <w:szCs w:val="24"/>
              </w:rPr>
            </w:pPr>
          </w:p>
          <w:p w14:paraId="7F55ACCE" w14:textId="66B88C4D" w:rsidR="00AA6FCD" w:rsidRPr="006D26C1" w:rsidRDefault="00AA6FCD" w:rsidP="00C80447">
            <w:pPr>
              <w:spacing w:line="360" w:lineRule="auto"/>
              <w:jc w:val="both"/>
              <w:rPr>
                <w:color w:val="auto"/>
                <w:sz w:val="24"/>
                <w:szCs w:val="24"/>
              </w:rPr>
            </w:pPr>
            <w:r w:rsidRPr="006D26C1">
              <w:rPr>
                <w:color w:val="auto"/>
                <w:sz w:val="24"/>
                <w:szCs w:val="24"/>
              </w:rPr>
              <w:t xml:space="preserve">I prepared </w:t>
            </w:r>
            <w:r w:rsidR="00016A80">
              <w:rPr>
                <w:color w:val="auto"/>
                <w:sz w:val="24"/>
                <w:szCs w:val="24"/>
              </w:rPr>
              <w:t xml:space="preserve">for </w:t>
            </w:r>
            <w:r w:rsidRPr="006D26C1">
              <w:rPr>
                <w:color w:val="auto"/>
                <w:sz w:val="24"/>
                <w:szCs w:val="24"/>
              </w:rPr>
              <w:t>my observation by reading information on chronology and information I had gathered from the handover</w:t>
            </w:r>
            <w:r w:rsidR="00016A80">
              <w:rPr>
                <w:color w:val="auto"/>
                <w:sz w:val="24"/>
                <w:szCs w:val="24"/>
              </w:rPr>
              <w:t xml:space="preserve"> discussions</w:t>
            </w:r>
            <w:r w:rsidRPr="006D26C1">
              <w:rPr>
                <w:color w:val="auto"/>
                <w:sz w:val="24"/>
                <w:szCs w:val="24"/>
              </w:rPr>
              <w:t>.</w:t>
            </w:r>
            <w:r w:rsidR="00C80447" w:rsidRPr="006D26C1">
              <w:rPr>
                <w:color w:val="auto"/>
                <w:sz w:val="24"/>
                <w:szCs w:val="24"/>
              </w:rPr>
              <w:t xml:space="preserve"> </w:t>
            </w:r>
            <w:r w:rsidRPr="006D26C1">
              <w:rPr>
                <w:color w:val="auto"/>
                <w:sz w:val="24"/>
                <w:szCs w:val="24"/>
              </w:rPr>
              <w:t>I found this viable as Munro, E (2011) advised that chronologies can be a successful risk assessment tool but warned that it seems chronologies are still not always being completed properly and key opportunities to intervene is being missed. I also obtained the children’s wishes and feelings before the observation session and this helped me to identify that the children like art and craft and playing with toys. I think speaking to the family helped me to build a relationship with the family and this made them fe</w:t>
            </w:r>
            <w:r w:rsidR="00016A80">
              <w:rPr>
                <w:color w:val="auto"/>
                <w:sz w:val="24"/>
                <w:szCs w:val="24"/>
              </w:rPr>
              <w:t>el they are</w:t>
            </w:r>
            <w:r w:rsidRPr="006D26C1">
              <w:rPr>
                <w:color w:val="auto"/>
                <w:sz w:val="24"/>
                <w:szCs w:val="24"/>
              </w:rPr>
              <w:t xml:space="preserve"> being valued and also encouraged their participation in the process (Fearnley, 2022). This is also in line with the CoPP 2017 of working in a </w:t>
            </w:r>
            <w:proofErr w:type="gramStart"/>
            <w:r w:rsidRPr="006D26C1">
              <w:rPr>
                <w:color w:val="auto"/>
                <w:sz w:val="24"/>
                <w:szCs w:val="24"/>
              </w:rPr>
              <w:t>person centred</w:t>
            </w:r>
            <w:proofErr w:type="gramEnd"/>
            <w:r w:rsidRPr="006D26C1">
              <w:rPr>
                <w:color w:val="auto"/>
                <w:sz w:val="24"/>
                <w:szCs w:val="24"/>
              </w:rPr>
              <w:t xml:space="preserve"> approach. </w:t>
            </w:r>
          </w:p>
          <w:p w14:paraId="40B42FD8" w14:textId="77777777" w:rsidR="00C80447" w:rsidRPr="006D26C1" w:rsidRDefault="00C80447" w:rsidP="00C80447">
            <w:pPr>
              <w:spacing w:line="360" w:lineRule="auto"/>
              <w:jc w:val="both"/>
              <w:rPr>
                <w:color w:val="auto"/>
                <w:sz w:val="24"/>
                <w:szCs w:val="24"/>
              </w:rPr>
            </w:pPr>
          </w:p>
          <w:p w14:paraId="14D36322" w14:textId="2B2894C3" w:rsidR="00AA6FCD" w:rsidRPr="006D26C1" w:rsidRDefault="00AA6FCD" w:rsidP="00C80447">
            <w:pPr>
              <w:spacing w:line="360" w:lineRule="auto"/>
              <w:jc w:val="both"/>
              <w:rPr>
                <w:color w:val="auto"/>
                <w:sz w:val="24"/>
                <w:szCs w:val="24"/>
              </w:rPr>
            </w:pPr>
            <w:r w:rsidRPr="006D26C1">
              <w:rPr>
                <w:color w:val="auto"/>
                <w:sz w:val="24"/>
                <w:szCs w:val="24"/>
              </w:rPr>
              <w:t>I found out that 2 experience</w:t>
            </w:r>
            <w:r w:rsidR="00A54A85">
              <w:rPr>
                <w:color w:val="auto"/>
                <w:sz w:val="24"/>
                <w:szCs w:val="24"/>
              </w:rPr>
              <w:t>s</w:t>
            </w:r>
            <w:r w:rsidRPr="006D26C1">
              <w:rPr>
                <w:color w:val="auto"/>
                <w:sz w:val="24"/>
                <w:szCs w:val="24"/>
              </w:rPr>
              <w:t xml:space="preserve"> anxiet</w:t>
            </w:r>
            <w:r w:rsidR="00A54A85">
              <w:rPr>
                <w:color w:val="auto"/>
                <w:sz w:val="24"/>
                <w:szCs w:val="24"/>
              </w:rPr>
              <w:t>y</w:t>
            </w:r>
            <w:r w:rsidRPr="006D26C1">
              <w:rPr>
                <w:color w:val="auto"/>
                <w:sz w:val="24"/>
                <w:szCs w:val="24"/>
              </w:rPr>
              <w:t xml:space="preserve"> as a result during my supervision my manager advised that I could use the ‘Motivational Interviewing (MI)’ skills (Rollnick, 2008). I was also aware that I could use the same skills when I interact with her children because it will help them to understand what I was saying because I have a strong African accent. The intention of MI </w:t>
            </w:r>
            <w:r w:rsidR="00A54A85">
              <w:rPr>
                <w:color w:val="auto"/>
                <w:sz w:val="24"/>
                <w:szCs w:val="24"/>
              </w:rPr>
              <w:t xml:space="preserve">is </w:t>
            </w:r>
            <w:r w:rsidRPr="006D26C1">
              <w:rPr>
                <w:color w:val="auto"/>
                <w:sz w:val="24"/>
                <w:szCs w:val="24"/>
              </w:rPr>
              <w:t xml:space="preserve">to create a </w:t>
            </w:r>
            <w:proofErr w:type="spellStart"/>
            <w:r w:rsidRPr="006D26C1">
              <w:rPr>
                <w:color w:val="auto"/>
                <w:sz w:val="24"/>
                <w:szCs w:val="24"/>
              </w:rPr>
              <w:t>non judgmental</w:t>
            </w:r>
            <w:proofErr w:type="spellEnd"/>
            <w:r w:rsidRPr="006D26C1">
              <w:rPr>
                <w:color w:val="auto"/>
                <w:sz w:val="24"/>
                <w:szCs w:val="24"/>
              </w:rPr>
              <w:t xml:space="preserve"> and supportive environment that will enable the family to start trusting people again (Rollnick, 2008). I was aware that I had little knowledge around MI as a result I participated in peer case discussions where MI core skills were used to reflect over other cases. I consider that I was competent in using the MI skills required through the sessions. However, Rollnick (2008) warned that individuals have differing levels of motivation and lifestyles as a result the approach cannot be used for everyone.  </w:t>
            </w:r>
          </w:p>
          <w:p w14:paraId="15249155" w14:textId="77777777" w:rsidR="00C80447" w:rsidRPr="006D26C1" w:rsidRDefault="00C80447" w:rsidP="00C80447">
            <w:pPr>
              <w:spacing w:line="360" w:lineRule="auto"/>
              <w:jc w:val="both"/>
              <w:rPr>
                <w:color w:val="auto"/>
                <w:sz w:val="24"/>
                <w:szCs w:val="24"/>
              </w:rPr>
            </w:pPr>
          </w:p>
          <w:p w14:paraId="0C8ED26A" w14:textId="77777777" w:rsidR="00AA6FCD" w:rsidRPr="006D26C1" w:rsidRDefault="00AA6FCD" w:rsidP="00C80447">
            <w:pPr>
              <w:spacing w:line="360" w:lineRule="auto"/>
              <w:jc w:val="both"/>
              <w:rPr>
                <w:color w:val="auto"/>
                <w:sz w:val="24"/>
                <w:szCs w:val="24"/>
              </w:rPr>
            </w:pPr>
            <w:r w:rsidRPr="006D26C1">
              <w:rPr>
                <w:color w:val="auto"/>
                <w:sz w:val="24"/>
                <w:szCs w:val="24"/>
              </w:rPr>
              <w:t xml:space="preserve">I offered the children a choice of where they wanted to </w:t>
            </w:r>
            <w:proofErr w:type="gramStart"/>
            <w:r w:rsidRPr="006D26C1">
              <w:rPr>
                <w:color w:val="auto"/>
                <w:sz w:val="24"/>
                <w:szCs w:val="24"/>
              </w:rPr>
              <w:t>sit</w:t>
            </w:r>
            <w:proofErr w:type="gramEnd"/>
            <w:r w:rsidRPr="006D26C1">
              <w:rPr>
                <w:color w:val="auto"/>
                <w:sz w:val="24"/>
                <w:szCs w:val="24"/>
              </w:rPr>
              <w:t xml:space="preserve"> and they all preferred to sit on the floor. I also sat on the floor as well to demonstrate that I was interested in what they had to say and to encourage their engagement. However, Koprowska (2020) warned that social workers must avoid any gestures that might undermine their authority and being culturally </w:t>
            </w:r>
            <w:r w:rsidRPr="006D26C1">
              <w:rPr>
                <w:color w:val="auto"/>
                <w:sz w:val="24"/>
                <w:szCs w:val="24"/>
              </w:rPr>
              <w:lastRenderedPageBreak/>
              <w:t>aware. The children appeared shy and reserved at first as a result I used humour, toning my voice down and repeating what has been said and they visually became more relaxed and engaged in the activity as time progressed. They then freely told me places they like going when they are at home like going to the nursery and to the park. At this point 2 joined in and suggested that since the places they were suggesting were near their maternal grandfather, she can ask him to take them to such places. I could see that the children were very happy that they were identifying places they like going and family members who can take them to such places. Welbourne (2012) supported that it is essential to empower the family to find their own solutions using the systems theory because it promotes their identity.</w:t>
            </w:r>
          </w:p>
          <w:p w14:paraId="5E2AF5C9" w14:textId="77777777" w:rsidR="00AA6FCD" w:rsidRPr="006D26C1" w:rsidRDefault="00AA6FCD" w:rsidP="00C80447">
            <w:pPr>
              <w:spacing w:line="360" w:lineRule="auto"/>
              <w:jc w:val="both"/>
              <w:rPr>
                <w:color w:val="auto"/>
                <w:sz w:val="24"/>
                <w:szCs w:val="24"/>
              </w:rPr>
            </w:pPr>
            <w:r w:rsidRPr="006D26C1">
              <w:rPr>
                <w:color w:val="auto"/>
                <w:sz w:val="24"/>
                <w:szCs w:val="24"/>
              </w:rPr>
              <w:t xml:space="preserve">But I realised the children were sometimes obstructed by the observer’s presence because they kept looking at her and at certain times, they went to sit with her. This made it difficult to follow through MI skills as a result I lost my confidence. O'Loughlin (2014) warned that the disadvantage of direct observations is that the family’s anxiety may be increased by having a person of authority in the room, and also the social worker’s confidence may be decreased. However, I managed my stress by looking at the positives of the session and also by realising that I needed to book myself on MI skills training so that I gain the set of principles and skills that allow for better engagement and deeper conversations with families. </w:t>
            </w:r>
          </w:p>
          <w:p w14:paraId="03394C89" w14:textId="77777777" w:rsidR="00C80447" w:rsidRPr="006D26C1" w:rsidRDefault="00C80447" w:rsidP="00C80447">
            <w:pPr>
              <w:spacing w:line="360" w:lineRule="auto"/>
              <w:jc w:val="both"/>
              <w:rPr>
                <w:color w:val="auto"/>
                <w:sz w:val="24"/>
                <w:szCs w:val="24"/>
              </w:rPr>
            </w:pPr>
          </w:p>
          <w:p w14:paraId="31241296" w14:textId="0C3D771E" w:rsidR="00AA6FCD" w:rsidRPr="006D26C1" w:rsidRDefault="00AA6FCD" w:rsidP="00C80447">
            <w:pPr>
              <w:spacing w:line="360" w:lineRule="auto"/>
              <w:jc w:val="both"/>
              <w:rPr>
                <w:color w:val="auto"/>
                <w:sz w:val="24"/>
                <w:szCs w:val="24"/>
              </w:rPr>
            </w:pPr>
            <w:r w:rsidRPr="006D26C1">
              <w:rPr>
                <w:color w:val="auto"/>
                <w:sz w:val="24"/>
                <w:szCs w:val="24"/>
              </w:rPr>
              <w:t xml:space="preserve">As the session progressed the children seemed </w:t>
            </w:r>
            <w:proofErr w:type="gramStart"/>
            <w:r w:rsidRPr="006D26C1">
              <w:rPr>
                <w:color w:val="auto"/>
                <w:sz w:val="24"/>
                <w:szCs w:val="24"/>
              </w:rPr>
              <w:t>tired</w:t>
            </w:r>
            <w:proofErr w:type="gramEnd"/>
            <w:r w:rsidRPr="006D26C1">
              <w:rPr>
                <w:color w:val="auto"/>
                <w:sz w:val="24"/>
                <w:szCs w:val="24"/>
              </w:rPr>
              <w:t xml:space="preserve"> and they went to sit on the couch. I used the toys 2 had suggested that motivated the children but they refused to come back. However, I continued to complete the signs of safety mapping with 2 but it was difficult for her to concentrate on the session because she kept looking at the children to make sure that they were safe. I observed that using open ended questions like ‘tell me more’, aided 2 to imagine her desired future. Additionally, including affirmations and brief reflections like, ‘I can see you are trying to keep on top of the situation’ encouraged her participation. However, the disadvantage of </w:t>
            </w:r>
            <w:proofErr w:type="gramStart"/>
            <w:r w:rsidRPr="006D26C1">
              <w:rPr>
                <w:color w:val="auto"/>
                <w:sz w:val="24"/>
                <w:szCs w:val="24"/>
              </w:rPr>
              <w:t>open ended</w:t>
            </w:r>
            <w:proofErr w:type="gramEnd"/>
            <w:r w:rsidRPr="006D26C1">
              <w:rPr>
                <w:color w:val="auto"/>
                <w:sz w:val="24"/>
                <w:szCs w:val="24"/>
              </w:rPr>
              <w:t xml:space="preserve"> questions is that they can provide time consuming responses (Rollnick, 2008).  </w:t>
            </w:r>
          </w:p>
          <w:p w14:paraId="6C4B9158" w14:textId="77777777" w:rsidR="00C80447" w:rsidRPr="006D26C1" w:rsidRDefault="00C80447" w:rsidP="00C80447">
            <w:pPr>
              <w:spacing w:line="360" w:lineRule="auto"/>
              <w:jc w:val="both"/>
              <w:rPr>
                <w:color w:val="auto"/>
                <w:sz w:val="24"/>
                <w:szCs w:val="24"/>
              </w:rPr>
            </w:pPr>
          </w:p>
          <w:p w14:paraId="4FE9D3EA" w14:textId="7B27AF4B" w:rsidR="00AA6FCD" w:rsidRPr="006D26C1" w:rsidRDefault="00AA6FCD" w:rsidP="00C80447">
            <w:pPr>
              <w:spacing w:line="360" w:lineRule="auto"/>
              <w:jc w:val="both"/>
              <w:rPr>
                <w:color w:val="auto"/>
                <w:sz w:val="24"/>
                <w:szCs w:val="24"/>
              </w:rPr>
            </w:pPr>
            <w:r w:rsidRPr="006D26C1">
              <w:rPr>
                <w:color w:val="auto"/>
                <w:sz w:val="24"/>
                <w:szCs w:val="24"/>
              </w:rPr>
              <w:t xml:space="preserve">After a while the children started crying and we abandoned the session. Looking back, I think that the session might have been too long for them considering their age group. We </w:t>
            </w:r>
            <w:r w:rsidRPr="006D26C1">
              <w:rPr>
                <w:color w:val="auto"/>
                <w:sz w:val="24"/>
                <w:szCs w:val="24"/>
              </w:rPr>
              <w:lastRenderedPageBreak/>
              <w:t xml:space="preserve">could have explored her family network and looked at someone </w:t>
            </w:r>
            <w:r w:rsidR="00A54A85">
              <w:rPr>
                <w:color w:val="auto"/>
                <w:sz w:val="24"/>
                <w:szCs w:val="24"/>
              </w:rPr>
              <w:t>w</w:t>
            </w:r>
            <w:r w:rsidRPr="006D26C1">
              <w:rPr>
                <w:color w:val="auto"/>
                <w:sz w:val="24"/>
                <w:szCs w:val="24"/>
              </w:rPr>
              <w:t xml:space="preserve">ho could have helped with childcare when the children were restless. Nevertheless, I think this was a very productive session because the family were able to identify resources and people within their network who could support them. This helped the family to create a holistic support plan that is going to feed into effective risk assessments (Children Act 1989). </w:t>
            </w:r>
          </w:p>
          <w:p w14:paraId="5873A687" w14:textId="77777777" w:rsidR="00AA6FCD" w:rsidRPr="00AA6FCD" w:rsidRDefault="00AA6FCD" w:rsidP="00AA6FCD">
            <w:pPr>
              <w:jc w:val="both"/>
              <w:rPr>
                <w:sz w:val="24"/>
                <w:szCs w:val="24"/>
              </w:rPr>
            </w:pPr>
            <w:r w:rsidRPr="00AA6FCD">
              <w:rPr>
                <w:sz w:val="24"/>
                <w:szCs w:val="24"/>
              </w:rPr>
              <w:t xml:space="preserve">  </w:t>
            </w:r>
          </w:p>
          <w:p w14:paraId="67C85FCF" w14:textId="1D10499C" w:rsidR="00AA6FCD" w:rsidRPr="00AA6FCD" w:rsidRDefault="00AA6FCD" w:rsidP="00AA6FCD">
            <w:pPr>
              <w:jc w:val="both"/>
              <w:rPr>
                <w:sz w:val="24"/>
                <w:szCs w:val="24"/>
              </w:rPr>
            </w:pPr>
            <w:r w:rsidRPr="00AA6FCD">
              <w:rPr>
                <w:sz w:val="24"/>
                <w:szCs w:val="24"/>
              </w:rPr>
              <w:t>123</w:t>
            </w:r>
            <w:r w:rsidR="00A54A85">
              <w:rPr>
                <w:sz w:val="24"/>
                <w:szCs w:val="24"/>
              </w:rPr>
              <w:t>7</w:t>
            </w:r>
            <w:r w:rsidRPr="00AA6FCD">
              <w:rPr>
                <w:sz w:val="24"/>
                <w:szCs w:val="24"/>
              </w:rPr>
              <w:t xml:space="preserve"> words</w:t>
            </w:r>
          </w:p>
          <w:p w14:paraId="0D106F14" w14:textId="77777777" w:rsidR="00AA6FCD" w:rsidRPr="00AA6FCD" w:rsidRDefault="00AA6FCD" w:rsidP="00AA6FCD">
            <w:pPr>
              <w:jc w:val="both"/>
              <w:rPr>
                <w:sz w:val="24"/>
                <w:szCs w:val="24"/>
              </w:rPr>
            </w:pPr>
          </w:p>
          <w:p w14:paraId="4A8214CD" w14:textId="77777777" w:rsidR="00AA6FCD" w:rsidRPr="00AA6FCD" w:rsidRDefault="00AA6FCD" w:rsidP="00444390">
            <w:pPr>
              <w:spacing w:line="360" w:lineRule="auto"/>
              <w:jc w:val="center"/>
              <w:rPr>
                <w:sz w:val="24"/>
                <w:szCs w:val="24"/>
              </w:rPr>
            </w:pPr>
            <w:r w:rsidRPr="00AA6FCD">
              <w:rPr>
                <w:sz w:val="24"/>
                <w:szCs w:val="24"/>
              </w:rPr>
              <w:t>References</w:t>
            </w:r>
          </w:p>
          <w:p w14:paraId="5C03E1D1" w14:textId="1BFAF043" w:rsidR="00444390" w:rsidRPr="00AA6FCD" w:rsidRDefault="00AA6FCD" w:rsidP="00756294">
            <w:pPr>
              <w:spacing w:line="360" w:lineRule="auto"/>
              <w:jc w:val="both"/>
              <w:rPr>
                <w:sz w:val="24"/>
                <w:szCs w:val="24"/>
              </w:rPr>
            </w:pPr>
            <w:r w:rsidRPr="00AA6FCD">
              <w:rPr>
                <w:sz w:val="24"/>
                <w:szCs w:val="24"/>
              </w:rPr>
              <w:t>Fearnley, B (2022) Developing Knowledge and Skills for Child and Family Social Work. SAGE publications. United Kingdom.</w:t>
            </w:r>
          </w:p>
          <w:p w14:paraId="68337913" w14:textId="208A1FC3" w:rsidR="00AA6FCD" w:rsidRPr="00AA6FCD" w:rsidRDefault="00AA6FCD" w:rsidP="00756294">
            <w:pPr>
              <w:spacing w:line="360" w:lineRule="auto"/>
              <w:jc w:val="both"/>
              <w:rPr>
                <w:sz w:val="24"/>
                <w:szCs w:val="24"/>
              </w:rPr>
            </w:pPr>
            <w:r w:rsidRPr="00AA6FCD">
              <w:rPr>
                <w:sz w:val="24"/>
                <w:szCs w:val="24"/>
              </w:rPr>
              <w:t>Koprowska,</w:t>
            </w:r>
            <w:r w:rsidR="00444390">
              <w:rPr>
                <w:sz w:val="24"/>
                <w:szCs w:val="24"/>
              </w:rPr>
              <w:t xml:space="preserve"> </w:t>
            </w:r>
            <w:r w:rsidRPr="00AA6FCD">
              <w:rPr>
                <w:sz w:val="24"/>
                <w:szCs w:val="24"/>
              </w:rPr>
              <w:t>J (2020) Communication and Interpersonal Skills in Social Work. SAGE publications. United Kingdom.</w:t>
            </w:r>
          </w:p>
          <w:p w14:paraId="19B8C138" w14:textId="77777777" w:rsidR="00AA6FCD" w:rsidRPr="00AA6FCD" w:rsidRDefault="00AA6FCD" w:rsidP="00756294">
            <w:pPr>
              <w:spacing w:line="360" w:lineRule="auto"/>
              <w:jc w:val="both"/>
              <w:rPr>
                <w:sz w:val="24"/>
                <w:szCs w:val="24"/>
              </w:rPr>
            </w:pPr>
            <w:r w:rsidRPr="00AA6FCD">
              <w:rPr>
                <w:sz w:val="24"/>
                <w:szCs w:val="24"/>
              </w:rPr>
              <w:t xml:space="preserve">Munro, E (2011) The Munro Review of Child Protection final report, a child-centred system. Department for Education. Great Britain. </w:t>
            </w:r>
          </w:p>
          <w:p w14:paraId="5FD949B9" w14:textId="77777777" w:rsidR="00AA6FCD" w:rsidRPr="00AA6FCD" w:rsidRDefault="00AA6FCD" w:rsidP="00756294">
            <w:pPr>
              <w:spacing w:line="360" w:lineRule="auto"/>
              <w:jc w:val="both"/>
              <w:rPr>
                <w:sz w:val="24"/>
                <w:szCs w:val="24"/>
              </w:rPr>
            </w:pPr>
            <w:r w:rsidRPr="00AA6FCD">
              <w:rPr>
                <w:sz w:val="24"/>
                <w:szCs w:val="24"/>
              </w:rPr>
              <w:t xml:space="preserve">O'Loughlin, M and O'Loughlin S (2014) Effective Observation in Social Work Practice. SAGE publications. United Kingdom. </w:t>
            </w:r>
          </w:p>
          <w:p w14:paraId="2DEE29E1" w14:textId="715BD1A1" w:rsidR="00AA6FCD" w:rsidRDefault="00AA6FCD" w:rsidP="00756294">
            <w:pPr>
              <w:spacing w:line="360" w:lineRule="auto"/>
              <w:jc w:val="both"/>
              <w:rPr>
                <w:sz w:val="24"/>
                <w:szCs w:val="24"/>
              </w:rPr>
            </w:pPr>
            <w:proofErr w:type="spellStart"/>
            <w:r w:rsidRPr="00AA6FCD">
              <w:rPr>
                <w:sz w:val="24"/>
                <w:szCs w:val="24"/>
              </w:rPr>
              <w:t>Rolllnick</w:t>
            </w:r>
            <w:proofErr w:type="spellEnd"/>
            <w:r w:rsidRPr="00AA6FCD">
              <w:rPr>
                <w:sz w:val="24"/>
                <w:szCs w:val="24"/>
              </w:rPr>
              <w:t xml:space="preserve">. S, Miller, W and Butler, C (2008) Motivational Interviewing in Health care. Helping Patience Change </w:t>
            </w:r>
            <w:proofErr w:type="spellStart"/>
            <w:r w:rsidRPr="00AA6FCD">
              <w:rPr>
                <w:sz w:val="24"/>
                <w:szCs w:val="24"/>
              </w:rPr>
              <w:t>Behavour</w:t>
            </w:r>
            <w:proofErr w:type="spellEnd"/>
            <w:r w:rsidRPr="00AA6FCD">
              <w:rPr>
                <w:sz w:val="24"/>
                <w:szCs w:val="24"/>
              </w:rPr>
              <w:t>. Guilford Press.</w:t>
            </w:r>
            <w:r w:rsidR="008C4029">
              <w:rPr>
                <w:sz w:val="24"/>
                <w:szCs w:val="24"/>
              </w:rPr>
              <w:t xml:space="preserve"> </w:t>
            </w:r>
            <w:r w:rsidR="008C4029" w:rsidRPr="00AA6FCD">
              <w:rPr>
                <w:sz w:val="24"/>
                <w:szCs w:val="24"/>
              </w:rPr>
              <w:t>United Kingdom</w:t>
            </w:r>
            <w:r w:rsidR="008C4029">
              <w:rPr>
                <w:sz w:val="24"/>
                <w:szCs w:val="24"/>
              </w:rPr>
              <w:t>.</w:t>
            </w:r>
          </w:p>
          <w:p w14:paraId="2CDE9DF3" w14:textId="77777777" w:rsidR="00886B59" w:rsidRPr="005622AB" w:rsidRDefault="00886B59" w:rsidP="00886B59">
            <w:pPr>
              <w:spacing w:line="360" w:lineRule="auto"/>
              <w:rPr>
                <w:color w:val="auto"/>
                <w:sz w:val="24"/>
                <w:szCs w:val="24"/>
              </w:rPr>
            </w:pPr>
            <w:bookmarkStart w:id="7" w:name="_Hlk142672417"/>
            <w:r w:rsidRPr="005622AB">
              <w:rPr>
                <w:color w:val="auto"/>
                <w:sz w:val="24"/>
                <w:szCs w:val="24"/>
              </w:rPr>
              <w:t xml:space="preserve">Wales Audit Office (2018) [Online] Available at:    </w:t>
            </w:r>
            <w:bookmarkEnd w:id="7"/>
            <w:r w:rsidRPr="005622AB">
              <w:rPr>
                <w:color w:val="auto"/>
                <w:sz w:val="24"/>
                <w:szCs w:val="24"/>
              </w:rPr>
              <w:fldChar w:fldCharType="begin"/>
            </w:r>
            <w:r w:rsidRPr="005622AB">
              <w:rPr>
                <w:color w:val="auto"/>
                <w:sz w:val="24"/>
                <w:szCs w:val="24"/>
              </w:rPr>
              <w:instrText>HYPERLINK "https://www.audit.wales/sites/default/files/speak-my-language-2018-english_6.pdf"</w:instrText>
            </w:r>
            <w:r w:rsidRPr="005622AB">
              <w:rPr>
                <w:color w:val="auto"/>
                <w:sz w:val="24"/>
                <w:szCs w:val="24"/>
              </w:rPr>
            </w:r>
            <w:r w:rsidRPr="005622AB">
              <w:rPr>
                <w:color w:val="auto"/>
                <w:sz w:val="24"/>
                <w:szCs w:val="24"/>
              </w:rPr>
              <w:fldChar w:fldCharType="separate"/>
            </w:r>
            <w:r w:rsidRPr="005622AB">
              <w:rPr>
                <w:rStyle w:val="Hyperlink"/>
                <w:color w:val="auto"/>
                <w:sz w:val="24"/>
                <w:szCs w:val="24"/>
                <w:u w:val="none"/>
              </w:rPr>
              <w:t>https://www.audit.wales/sites/default/files/speak-my-language-2018-english_6.pdf</w:t>
            </w:r>
            <w:r w:rsidRPr="005622AB">
              <w:rPr>
                <w:color w:val="auto"/>
                <w:sz w:val="24"/>
                <w:szCs w:val="24"/>
              </w:rPr>
              <w:fldChar w:fldCharType="end"/>
            </w:r>
            <w:r w:rsidRPr="005622AB">
              <w:rPr>
                <w:color w:val="auto"/>
                <w:sz w:val="24"/>
                <w:szCs w:val="24"/>
              </w:rPr>
              <w:t xml:space="preserve"> (Accessed: 17 June 2023).</w:t>
            </w:r>
          </w:p>
          <w:p w14:paraId="735E3B48" w14:textId="77777777" w:rsidR="00886B59" w:rsidRPr="005622AB" w:rsidRDefault="00886B59" w:rsidP="00886B59">
            <w:pPr>
              <w:spacing w:line="360" w:lineRule="auto"/>
              <w:rPr>
                <w:color w:val="auto"/>
                <w:sz w:val="24"/>
                <w:szCs w:val="24"/>
              </w:rPr>
            </w:pPr>
            <w:bookmarkStart w:id="8" w:name="_Hlk142672126"/>
            <w:r w:rsidRPr="005622AB">
              <w:rPr>
                <w:color w:val="auto"/>
                <w:sz w:val="24"/>
                <w:szCs w:val="24"/>
              </w:rPr>
              <w:t xml:space="preserve">WG (2018) [Online] Available at:     </w:t>
            </w:r>
            <w:bookmarkEnd w:id="8"/>
            <w:r w:rsidRPr="005622AB">
              <w:rPr>
                <w:color w:val="auto"/>
                <w:sz w:val="24"/>
                <w:szCs w:val="24"/>
              </w:rPr>
              <w:fldChar w:fldCharType="begin"/>
            </w:r>
            <w:r w:rsidRPr="005622AB">
              <w:rPr>
                <w:color w:val="auto"/>
                <w:sz w:val="24"/>
                <w:szCs w:val="24"/>
              </w:rPr>
              <w:instrText>HYPERLINK "https://www.gov.wales/sites/default/files/publications/2019-04/delivering-the-active-offer-information-pack-social-services-and-social-care.pdf"</w:instrText>
            </w:r>
            <w:r w:rsidRPr="005622AB">
              <w:rPr>
                <w:color w:val="auto"/>
                <w:sz w:val="24"/>
                <w:szCs w:val="24"/>
              </w:rPr>
            </w:r>
            <w:r w:rsidRPr="005622AB">
              <w:rPr>
                <w:color w:val="auto"/>
                <w:sz w:val="24"/>
                <w:szCs w:val="24"/>
              </w:rPr>
              <w:fldChar w:fldCharType="separate"/>
            </w:r>
            <w:r w:rsidRPr="005622AB">
              <w:rPr>
                <w:rStyle w:val="Hyperlink"/>
                <w:color w:val="auto"/>
                <w:sz w:val="24"/>
                <w:szCs w:val="24"/>
                <w:u w:val="none"/>
              </w:rPr>
              <w:t>https://www.gov.wales/sites/default/files/publications/2019-04/delivering-the-active-offer-information-pack-social-services-and-social-care.pdf</w:t>
            </w:r>
            <w:r w:rsidRPr="005622AB">
              <w:rPr>
                <w:color w:val="auto"/>
                <w:sz w:val="24"/>
                <w:szCs w:val="24"/>
              </w:rPr>
              <w:fldChar w:fldCharType="end"/>
            </w:r>
            <w:r w:rsidRPr="005622AB">
              <w:rPr>
                <w:color w:val="auto"/>
                <w:sz w:val="24"/>
                <w:szCs w:val="24"/>
              </w:rPr>
              <w:t>(Accessed: 17 July 2023).</w:t>
            </w:r>
          </w:p>
          <w:p w14:paraId="0115285B" w14:textId="77777777" w:rsidR="00886B59" w:rsidRPr="005622AB" w:rsidRDefault="00886B59" w:rsidP="00886B59">
            <w:pPr>
              <w:spacing w:before="240" w:line="360" w:lineRule="auto"/>
              <w:rPr>
                <w:color w:val="auto"/>
                <w:sz w:val="24"/>
                <w:szCs w:val="24"/>
              </w:rPr>
            </w:pPr>
            <w:r w:rsidRPr="005622AB">
              <w:rPr>
                <w:color w:val="auto"/>
                <w:sz w:val="24"/>
                <w:szCs w:val="24"/>
              </w:rPr>
              <w:t xml:space="preserve">WG (2018) [Online] Available at:     </w:t>
            </w:r>
            <w:hyperlink r:id="rId12" w:history="1">
              <w:r w:rsidRPr="005622AB">
                <w:rPr>
                  <w:rStyle w:val="Hyperlink"/>
                  <w:color w:val="auto"/>
                  <w:sz w:val="24"/>
                  <w:szCs w:val="24"/>
                  <w:u w:val="none"/>
                </w:rPr>
                <w:t>https://www.gov.wales/sites/default/files/publications/2019-04/delivering-the-active-offer-information-pack-social-services-and-social-care.pdf</w:t>
              </w:r>
            </w:hyperlink>
            <w:r w:rsidRPr="005622AB">
              <w:rPr>
                <w:color w:val="auto"/>
                <w:sz w:val="24"/>
                <w:szCs w:val="24"/>
              </w:rPr>
              <w:t xml:space="preserve"> (Accessed: 17 July 2023).</w:t>
            </w:r>
          </w:p>
          <w:p w14:paraId="28E9A4DB" w14:textId="77777777" w:rsidR="008C4029" w:rsidRDefault="008C4029" w:rsidP="008C4029">
            <w:pPr>
              <w:spacing w:line="360" w:lineRule="auto"/>
              <w:jc w:val="both"/>
              <w:rPr>
                <w:sz w:val="24"/>
                <w:szCs w:val="24"/>
              </w:rPr>
            </w:pPr>
          </w:p>
          <w:p w14:paraId="3706327E" w14:textId="77777777" w:rsidR="008C4029" w:rsidRPr="008C4029" w:rsidRDefault="008C4029" w:rsidP="008C4029">
            <w:pPr>
              <w:spacing w:line="360" w:lineRule="auto"/>
              <w:jc w:val="both"/>
              <w:rPr>
                <w:sz w:val="24"/>
                <w:szCs w:val="24"/>
              </w:rPr>
            </w:pPr>
          </w:p>
          <w:p w14:paraId="42E18C2C" w14:textId="77777777" w:rsidR="00AA6FCD" w:rsidRDefault="00AA6FCD" w:rsidP="00AA6FCD">
            <w:pPr>
              <w:jc w:val="both"/>
              <w:rPr>
                <w:sz w:val="24"/>
                <w:szCs w:val="24"/>
              </w:rPr>
            </w:pPr>
          </w:p>
          <w:p w14:paraId="12E8ED48" w14:textId="77777777" w:rsidR="00AA6FCD" w:rsidRPr="00AA6FCD" w:rsidRDefault="00AA6FCD" w:rsidP="00AA6FCD">
            <w:pPr>
              <w:jc w:val="both"/>
              <w:rPr>
                <w:sz w:val="24"/>
                <w:szCs w:val="24"/>
              </w:rPr>
            </w:pPr>
          </w:p>
        </w:tc>
      </w:tr>
    </w:tbl>
    <w:p w14:paraId="5265D156" w14:textId="271CBF36" w:rsidR="00DB4CEA" w:rsidRDefault="00DB4CEA" w:rsidP="00FF7EBB">
      <w:pPr>
        <w:jc w:val="both"/>
        <w:rPr>
          <w:sz w:val="24"/>
          <w:szCs w:val="24"/>
        </w:rPr>
      </w:pPr>
    </w:p>
    <w:p w14:paraId="14E054D5" w14:textId="7D233D87" w:rsidR="00DB4CEA" w:rsidRDefault="00DB4CEA" w:rsidP="00FF7EBB">
      <w:pPr>
        <w:jc w:val="both"/>
        <w:rPr>
          <w:sz w:val="24"/>
          <w:szCs w:val="24"/>
        </w:rPr>
      </w:pPr>
    </w:p>
    <w:p w14:paraId="4BFC4F31" w14:textId="77777777" w:rsidR="00DB4CEA" w:rsidRDefault="00DB4CEA"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0F542894" w14:textId="77777777" w:rsidR="00DB4CEA" w:rsidRDefault="00CA3593" w:rsidP="00FF7EBB">
      <w:pPr>
        <w:jc w:val="both"/>
        <w:rPr>
          <w:color w:val="FF0000"/>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r w:rsidR="00DB4CEA" w:rsidRPr="00DB4CEA">
        <w:rPr>
          <w:color w:val="FF0000"/>
        </w:rPr>
        <w:t xml:space="preserve"> </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774A2B02" w14:textId="0C995ACD" w:rsidR="00DB4CEA" w:rsidRDefault="00DB4CEA" w:rsidP="00DB4CEA">
            <w:pPr>
              <w:rPr>
                <w:rFonts w:ascii="Calibri" w:hAnsi="Calibri" w:cs="Calibri"/>
                <w:color w:val="FF0000"/>
              </w:rPr>
            </w:pPr>
          </w:p>
          <w:p w14:paraId="6F3F794D" w14:textId="5A8ADA7E" w:rsidR="00CA3593" w:rsidRPr="008B28E7" w:rsidRDefault="00832057" w:rsidP="00FF7EBB">
            <w:pPr>
              <w:jc w:val="both"/>
              <w:rPr>
                <w:sz w:val="24"/>
                <w:szCs w:val="24"/>
              </w:rPr>
            </w:pPr>
            <w:r>
              <w:rPr>
                <w:sz w:val="24"/>
                <w:szCs w:val="24"/>
              </w:rPr>
              <w:t>Social Worker 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6BA3AEDC" w14:textId="77777777" w:rsidR="00CA3593" w:rsidRDefault="00CA3593" w:rsidP="00C35BF2">
            <w:pPr>
              <w:rPr>
                <w:sz w:val="24"/>
                <w:szCs w:val="24"/>
              </w:rPr>
            </w:pPr>
          </w:p>
          <w:p w14:paraId="0F0363A9" w14:textId="27D3EC64" w:rsidR="00832057" w:rsidRPr="008B28E7" w:rsidRDefault="00832057" w:rsidP="00C35BF2">
            <w:pPr>
              <w:rPr>
                <w:sz w:val="24"/>
                <w:szCs w:val="24"/>
              </w:rPr>
            </w:pPr>
            <w:r>
              <w:rPr>
                <w:sz w:val="24"/>
                <w:szCs w:val="24"/>
              </w:rPr>
              <w:t>Yes, I understand h</w:t>
            </w:r>
            <w:r w:rsidR="00004D62">
              <w:rPr>
                <w:sz w:val="24"/>
                <w:szCs w:val="24"/>
              </w:rPr>
              <w:t>e is still learning</w:t>
            </w:r>
            <w:r>
              <w:rPr>
                <w:sz w:val="24"/>
                <w:szCs w:val="24"/>
              </w:rPr>
              <w:t>.</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482D2B5" w14:textId="77777777" w:rsidR="00CA3593" w:rsidRDefault="00CA3593" w:rsidP="00C35BF2">
            <w:pPr>
              <w:rPr>
                <w:sz w:val="24"/>
                <w:szCs w:val="24"/>
              </w:rPr>
            </w:pPr>
          </w:p>
          <w:p w14:paraId="077B6E9E" w14:textId="1292CE04" w:rsidR="00832057" w:rsidRPr="008B28E7" w:rsidRDefault="00832057" w:rsidP="00C35BF2">
            <w:pPr>
              <w:rPr>
                <w:sz w:val="24"/>
                <w:szCs w:val="24"/>
              </w:rPr>
            </w:pPr>
            <w:proofErr w:type="gramStart"/>
            <w:r>
              <w:rPr>
                <w:sz w:val="24"/>
                <w:szCs w:val="24"/>
              </w:rPr>
              <w:t>Yes</w:t>
            </w:r>
            <w:proofErr w:type="gramEnd"/>
            <w:r>
              <w:rPr>
                <w:sz w:val="24"/>
                <w:szCs w:val="24"/>
              </w:rPr>
              <w:t xml:space="preserve"> to consider who is in our network for support.</w:t>
            </w:r>
            <w:r w:rsidR="00216AFC">
              <w:rPr>
                <w:sz w:val="24"/>
                <w:szCs w:val="24"/>
              </w:rPr>
              <w:t xml:space="preserve">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F6AF1C9" w14:textId="7B7CE640" w:rsidR="00DB4CEA" w:rsidRDefault="00DB4CEA" w:rsidP="00DB4CEA">
            <w:pPr>
              <w:rPr>
                <w:rFonts w:ascii="Calibri" w:hAnsi="Calibri" w:cs="Calibri"/>
                <w:color w:val="FF0000"/>
              </w:rPr>
            </w:pPr>
          </w:p>
          <w:p w14:paraId="3A375EC5" w14:textId="74320C0F" w:rsidR="00CA3593" w:rsidRPr="008B28E7" w:rsidRDefault="00832057" w:rsidP="00FF7EBB">
            <w:pPr>
              <w:jc w:val="both"/>
              <w:rPr>
                <w:sz w:val="24"/>
                <w:szCs w:val="24"/>
              </w:rPr>
            </w:pPr>
            <w:r>
              <w:rPr>
                <w:sz w:val="24"/>
                <w:szCs w:val="24"/>
              </w:rPr>
              <w:t xml:space="preserve">They were prepared.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54F4CA34" w14:textId="77777777" w:rsidR="00CA3593" w:rsidRDefault="00CA3593" w:rsidP="00C35BF2">
            <w:pPr>
              <w:rPr>
                <w:sz w:val="24"/>
                <w:szCs w:val="24"/>
              </w:rPr>
            </w:pPr>
          </w:p>
          <w:p w14:paraId="7761BD15" w14:textId="7A6379BC" w:rsidR="00832057" w:rsidRPr="008B28E7" w:rsidRDefault="00832057" w:rsidP="00C35BF2">
            <w:pPr>
              <w:rPr>
                <w:sz w:val="24"/>
                <w:szCs w:val="24"/>
              </w:rPr>
            </w:pPr>
            <w:proofErr w:type="gramStart"/>
            <w:r>
              <w:rPr>
                <w:sz w:val="24"/>
                <w:szCs w:val="24"/>
              </w:rPr>
              <w:t>Yes</w:t>
            </w:r>
            <w:proofErr w:type="gramEnd"/>
            <w:r>
              <w:rPr>
                <w:sz w:val="24"/>
                <w:szCs w:val="24"/>
              </w:rPr>
              <w:t xml:space="preserve"> I am listened to.</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65201C6A" w14:textId="77777777" w:rsidR="00A12F22" w:rsidRDefault="00A12F22" w:rsidP="00C35BF2">
            <w:pPr>
              <w:rPr>
                <w:sz w:val="24"/>
                <w:szCs w:val="24"/>
              </w:rPr>
            </w:pPr>
          </w:p>
          <w:p w14:paraId="203A7B7E" w14:textId="16634286" w:rsidR="00832057" w:rsidRPr="008B28E7" w:rsidRDefault="00832057" w:rsidP="00C35BF2">
            <w:pPr>
              <w:rPr>
                <w:sz w:val="24"/>
                <w:szCs w:val="24"/>
              </w:rPr>
            </w:pPr>
            <w:proofErr w:type="gramStart"/>
            <w:r>
              <w:rPr>
                <w:sz w:val="24"/>
                <w:szCs w:val="24"/>
              </w:rPr>
              <w:t>Yes</w:t>
            </w:r>
            <w:proofErr w:type="gramEnd"/>
            <w:r>
              <w:rPr>
                <w:sz w:val="24"/>
                <w:szCs w:val="24"/>
              </w:rPr>
              <w:t xml:space="preserve"> I understood</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7ADB9296" w14:textId="0F3A404F" w:rsidR="00DB4CEA" w:rsidRDefault="00DB4CEA" w:rsidP="00DB4CEA">
            <w:pPr>
              <w:rPr>
                <w:rFonts w:ascii="Calibri" w:hAnsi="Calibri" w:cs="Calibri"/>
                <w:color w:val="FF0000"/>
              </w:rPr>
            </w:pPr>
          </w:p>
          <w:p w14:paraId="0EEC1DE2" w14:textId="501793DD" w:rsidR="00D0503D" w:rsidRPr="008B28E7" w:rsidRDefault="00832057" w:rsidP="00DB4CEA">
            <w:pPr>
              <w:rPr>
                <w:sz w:val="24"/>
                <w:szCs w:val="24"/>
              </w:rPr>
            </w:pPr>
            <w:proofErr w:type="gramStart"/>
            <w:r>
              <w:rPr>
                <w:sz w:val="24"/>
                <w:szCs w:val="24"/>
              </w:rPr>
              <w:t>Yes it is</w:t>
            </w:r>
            <w:proofErr w:type="gramEnd"/>
            <w:r>
              <w:rPr>
                <w:sz w:val="24"/>
                <w:szCs w:val="24"/>
              </w:rPr>
              <w:t xml:space="preserve"> helpful to have it written down.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47500142" w14:textId="77777777" w:rsidR="00D0503D" w:rsidRDefault="00D0503D" w:rsidP="00C35BF2">
            <w:pPr>
              <w:rPr>
                <w:sz w:val="24"/>
                <w:szCs w:val="24"/>
              </w:rPr>
            </w:pPr>
          </w:p>
          <w:p w14:paraId="18CB2DE2" w14:textId="1D42EA90" w:rsidR="00832057" w:rsidRPr="008B28E7" w:rsidRDefault="00832057" w:rsidP="00C35BF2">
            <w:pPr>
              <w:rPr>
                <w:sz w:val="24"/>
                <w:szCs w:val="24"/>
              </w:rPr>
            </w:pPr>
            <w:r>
              <w:rPr>
                <w:sz w:val="24"/>
                <w:szCs w:val="24"/>
              </w:rPr>
              <w:t>Maybe next time we meet at a different time as the children were getting tired.</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195C1CCA" w14:textId="7DC92993" w:rsidR="003B3E48" w:rsidRDefault="003B3E48" w:rsidP="007374EF">
      <w:pPr>
        <w:rPr>
          <w:b/>
          <w:sz w:val="24"/>
          <w:szCs w:val="24"/>
        </w:rPr>
      </w:pPr>
    </w:p>
    <w:p w14:paraId="294CF573" w14:textId="0870F8CC" w:rsidR="003B3E48" w:rsidRDefault="003B3E48" w:rsidP="007374EF">
      <w:pPr>
        <w:rPr>
          <w:b/>
          <w:sz w:val="24"/>
          <w:szCs w:val="24"/>
        </w:rPr>
      </w:pPr>
    </w:p>
    <w:p w14:paraId="7105708A" w14:textId="78BB5471" w:rsidR="003B3E48" w:rsidRDefault="003B3E48" w:rsidP="007374EF">
      <w:pPr>
        <w:rPr>
          <w:b/>
          <w:sz w:val="24"/>
          <w:szCs w:val="24"/>
        </w:rPr>
      </w:pPr>
    </w:p>
    <w:p w14:paraId="45A36C0F" w14:textId="297562C7" w:rsidR="003B3E48" w:rsidRDefault="003B3E48" w:rsidP="007374EF">
      <w:pPr>
        <w:rPr>
          <w:b/>
          <w:sz w:val="24"/>
          <w:szCs w:val="24"/>
        </w:rPr>
      </w:pPr>
    </w:p>
    <w:p w14:paraId="175B3247" w14:textId="77777777" w:rsidR="003B3E48" w:rsidRDefault="003B3E48"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4D1D02ED" w14:textId="5B4E4B69" w:rsidR="008D37B9" w:rsidRDefault="000A584A" w:rsidP="00E341A3">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7EF4C750" w:rsidR="00D3203C" w:rsidRDefault="00D3203C" w:rsidP="00FF7EBB">
            <w:pPr>
              <w:jc w:val="both"/>
              <w:rPr>
                <w:i/>
                <w:sz w:val="24"/>
                <w:szCs w:val="24"/>
              </w:rPr>
            </w:pPr>
          </w:p>
          <w:p w14:paraId="0A5ECE01" w14:textId="77777777" w:rsidR="00275ECD" w:rsidRPr="00351A92" w:rsidRDefault="00275ECD" w:rsidP="00DB4CEA">
            <w:pPr>
              <w:jc w:val="both"/>
              <w:rPr>
                <w:rFonts w:ascii="Calibri" w:hAnsi="Calibri" w:cs="Calibri"/>
                <w:i/>
                <w:sz w:val="24"/>
                <w:szCs w:val="24"/>
              </w:rPr>
            </w:pPr>
          </w:p>
          <w:p w14:paraId="06226769" w14:textId="2677CC05"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I am going to explain and reflect a case study that resulted in a child protection investigation conducted under Section 47 (S47) of the Children Act (CA) 1989.  This took place after a child whom I will refer as 1 and was aged 16 made an allegation against h</w:t>
            </w:r>
            <w:r w:rsidR="00131E9C">
              <w:rPr>
                <w:rFonts w:eastAsiaTheme="minorHAnsi"/>
                <w:color w:val="auto"/>
                <w:kern w:val="2"/>
                <w:sz w:val="24"/>
                <w:szCs w:val="24"/>
                <w:lang w:eastAsia="en-US"/>
                <w14:ligatures w14:val="standardContextual"/>
              </w:rPr>
              <w:t>is</w:t>
            </w:r>
            <w:r w:rsidRPr="00C35BF2">
              <w:rPr>
                <w:rFonts w:eastAsiaTheme="minorHAnsi"/>
                <w:color w:val="auto"/>
                <w:kern w:val="2"/>
                <w:sz w:val="24"/>
                <w:szCs w:val="24"/>
                <w:lang w:eastAsia="en-US"/>
                <w14:ligatures w14:val="standardContextual"/>
              </w:rPr>
              <w:t xml:space="preserve"> mother who I will refer as 2. The s47 investigation was underpinned by theories, policies and legislation alongside a </w:t>
            </w:r>
            <w:proofErr w:type="gramStart"/>
            <w:r w:rsidRPr="00C35BF2">
              <w:rPr>
                <w:rFonts w:eastAsiaTheme="minorHAnsi"/>
                <w:color w:val="auto"/>
                <w:kern w:val="2"/>
                <w:sz w:val="24"/>
                <w:szCs w:val="24"/>
                <w:lang w:eastAsia="en-US"/>
                <w14:ligatures w14:val="standardContextual"/>
              </w:rPr>
              <w:t>person centred</w:t>
            </w:r>
            <w:proofErr w:type="gramEnd"/>
            <w:r w:rsidRPr="00C35BF2">
              <w:rPr>
                <w:rFonts w:eastAsiaTheme="minorHAnsi"/>
                <w:color w:val="auto"/>
                <w:kern w:val="2"/>
                <w:sz w:val="24"/>
                <w:szCs w:val="24"/>
                <w:lang w:eastAsia="en-US"/>
                <w14:ligatures w14:val="standardContextual"/>
              </w:rPr>
              <w:t xml:space="preserve"> approach to ensure a holistic assessment that achieves individualised outcomes for families which is a fundamental principal of the </w:t>
            </w:r>
            <w:bookmarkStart w:id="9" w:name="_Hlk156934878"/>
            <w:r w:rsidRPr="00C35BF2">
              <w:rPr>
                <w:rFonts w:eastAsiaTheme="minorHAnsi"/>
                <w:color w:val="auto"/>
                <w:kern w:val="2"/>
                <w:sz w:val="24"/>
                <w:szCs w:val="24"/>
                <w:lang w:eastAsia="en-US"/>
                <w14:ligatures w14:val="standardContextual"/>
              </w:rPr>
              <w:t xml:space="preserve">Social Services and Well-being Act </w:t>
            </w:r>
            <w:bookmarkEnd w:id="9"/>
            <w:r w:rsidRPr="00C35BF2">
              <w:rPr>
                <w:rFonts w:eastAsiaTheme="minorHAnsi"/>
                <w:color w:val="auto"/>
                <w:kern w:val="2"/>
                <w:sz w:val="24"/>
                <w:szCs w:val="24"/>
                <w:lang w:eastAsia="en-US"/>
                <w14:ligatures w14:val="standardContextual"/>
              </w:rPr>
              <w:t xml:space="preserve">(SSWBA) (2014). The </w:t>
            </w:r>
            <w:bookmarkStart w:id="10" w:name="_Hlk149745793"/>
            <w:r w:rsidRPr="00C35BF2">
              <w:rPr>
                <w:rFonts w:eastAsiaTheme="minorHAnsi"/>
                <w:color w:val="auto"/>
                <w:kern w:val="2"/>
                <w:sz w:val="24"/>
                <w:szCs w:val="24"/>
                <w:lang w:eastAsia="en-US"/>
                <w14:ligatures w14:val="standardContextual"/>
              </w:rPr>
              <w:t>SSWBA 2014</w:t>
            </w:r>
            <w:bookmarkEnd w:id="10"/>
            <w:r w:rsidRPr="00C35BF2">
              <w:rPr>
                <w:rFonts w:eastAsiaTheme="minorHAnsi"/>
                <w:color w:val="auto"/>
                <w:kern w:val="2"/>
                <w:sz w:val="24"/>
                <w:szCs w:val="24"/>
                <w:lang w:eastAsia="en-US"/>
                <w14:ligatures w14:val="standardContextual"/>
              </w:rPr>
              <w:t>, embed the key articles of the United Nations Convention on the Rights of the Child UNCRC (1989) into its own ethics which also filters into the C</w:t>
            </w:r>
            <w:r w:rsidR="00131E9C">
              <w:rPr>
                <w:rFonts w:eastAsiaTheme="minorHAnsi"/>
                <w:color w:val="auto"/>
                <w:kern w:val="2"/>
                <w:sz w:val="24"/>
                <w:szCs w:val="24"/>
                <w:lang w:eastAsia="en-US"/>
                <w14:ligatures w14:val="standardContextual"/>
              </w:rPr>
              <w:t>hild</w:t>
            </w:r>
            <w:r w:rsidRPr="00C35BF2">
              <w:rPr>
                <w:rFonts w:eastAsiaTheme="minorHAnsi"/>
                <w:color w:val="auto"/>
                <w:kern w:val="2"/>
                <w:sz w:val="24"/>
                <w:szCs w:val="24"/>
                <w:lang w:eastAsia="en-US"/>
                <w14:ligatures w14:val="standardContextual"/>
              </w:rPr>
              <w:t xml:space="preserve"> P</w:t>
            </w:r>
            <w:r w:rsidR="00131E9C">
              <w:rPr>
                <w:rFonts w:eastAsiaTheme="minorHAnsi"/>
                <w:color w:val="auto"/>
                <w:kern w:val="2"/>
                <w:sz w:val="24"/>
                <w:szCs w:val="24"/>
                <w:lang w:eastAsia="en-US"/>
                <w14:ligatures w14:val="standardContextual"/>
              </w:rPr>
              <w:t>rotection</w:t>
            </w:r>
            <w:r w:rsidRPr="00C35BF2">
              <w:rPr>
                <w:rFonts w:eastAsiaTheme="minorHAnsi"/>
                <w:color w:val="auto"/>
                <w:kern w:val="2"/>
                <w:sz w:val="24"/>
                <w:szCs w:val="24"/>
                <w:lang w:eastAsia="en-US"/>
                <w14:ligatures w14:val="standardContextual"/>
              </w:rPr>
              <w:t xml:space="preserve"> investigation process (Blyth, 2020). I am also going to reflect on the partnership working as defined by the SSWBA</w:t>
            </w:r>
            <w:r w:rsidRPr="00C35BF2">
              <w:rPr>
                <w:rFonts w:eastAsia="Calibri"/>
                <w:color w:val="auto"/>
                <w:kern w:val="2"/>
                <w:sz w:val="24"/>
                <w:szCs w:val="24"/>
                <w:lang w:eastAsia="en-US"/>
                <w14:ligatures w14:val="standardContextual"/>
              </w:rPr>
              <w:t xml:space="preserve"> 2014 and Children Act (2004) </w:t>
            </w:r>
            <w:r w:rsidRPr="00C35BF2">
              <w:rPr>
                <w:rFonts w:eastAsiaTheme="minorHAnsi"/>
                <w:color w:val="auto"/>
                <w:kern w:val="2"/>
                <w:sz w:val="24"/>
                <w:szCs w:val="24"/>
                <w:lang w:eastAsia="en-US"/>
                <w14:ligatures w14:val="standardContextual"/>
              </w:rPr>
              <w:t xml:space="preserve">in ensuring that the families are provided with more holistic and person-centred practice. In the process, I am also going to acknowledge that </w:t>
            </w:r>
            <w:proofErr w:type="gramStart"/>
            <w:r w:rsidRPr="00C35BF2">
              <w:rPr>
                <w:rFonts w:eastAsiaTheme="minorHAnsi"/>
                <w:color w:val="auto"/>
                <w:kern w:val="2"/>
                <w:sz w:val="24"/>
                <w:szCs w:val="24"/>
                <w:lang w:eastAsia="en-US"/>
                <w14:ligatures w14:val="standardContextual"/>
              </w:rPr>
              <w:t>having an understanding of</w:t>
            </w:r>
            <w:proofErr w:type="gramEnd"/>
            <w:r w:rsidRPr="00C35BF2">
              <w:rPr>
                <w:rFonts w:eastAsiaTheme="minorHAnsi"/>
                <w:color w:val="auto"/>
                <w:kern w:val="2"/>
                <w:sz w:val="24"/>
                <w:szCs w:val="24"/>
                <w:lang w:eastAsia="en-US"/>
                <w14:ligatures w14:val="standardContextual"/>
              </w:rPr>
              <w:t xml:space="preserve"> the Mental Capacity Act 2005 and Mental Health Act 1983 is also important, as parental mental health can be a significant factor in making decisions to safeguarding children. </w:t>
            </w:r>
          </w:p>
          <w:p w14:paraId="70E5E40F"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lastRenderedPageBreak/>
              <w:t xml:space="preserve">1 and 2 live in a housing association accommodation in a rural community in Wales. The parents separated many years ago due to domestic violence and 1 has no contact with his father. The family have been known to children services for a very long time through repeated referrals due to alcohol and illegal drugs use by 2. 2 struggles with her mental health and she uses alcohol and illegal drugs as a coping strategy. 1 has recently been open under a Child Protection (CP) plan and he was de-registered after 2 had sustained sobriety for an extended period of time and he is currently on a care and support plan. </w:t>
            </w:r>
          </w:p>
          <w:p w14:paraId="3E6B0724" w14:textId="28282381"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A Multi Agency Referral (MARF) came from school stating that 1 had disclosed to his teacher that his mother was taking illegal drugs at home and there was no food in the house. He also reported that his mother makes him feel very sad. The school had acted in line with s130 of the SSWBA (2014) which places a duty on a partner of the Local Authority (LA) to report a child they suspect is at risk of significate harm to the LA. I discussed the MARF with my manager in the morning meeting and she asked me to complete a strategy request form to request a strategy meeting. This is in line with the Working Together to Safeguard Children (2018) which state that if the social worker is suspecting that the child is suffering or likely to suffer significant harm, a strategy meeting must be undertaken to protect the child or other children from the risk of suffering significant harm (Thompson, 2018). My manager attended the strategy </w:t>
            </w:r>
            <w:proofErr w:type="gramStart"/>
            <w:r w:rsidRPr="00C35BF2">
              <w:rPr>
                <w:rFonts w:eastAsiaTheme="minorHAnsi"/>
                <w:color w:val="auto"/>
                <w:kern w:val="2"/>
                <w:sz w:val="24"/>
                <w:szCs w:val="24"/>
                <w:lang w:eastAsia="en-US"/>
                <w14:ligatures w14:val="standardContextual"/>
              </w:rPr>
              <w:t>meeting</w:t>
            </w:r>
            <w:proofErr w:type="gramEnd"/>
            <w:r w:rsidRPr="00C35BF2">
              <w:rPr>
                <w:rFonts w:eastAsiaTheme="minorHAnsi"/>
                <w:color w:val="auto"/>
                <w:kern w:val="2"/>
                <w:sz w:val="24"/>
                <w:szCs w:val="24"/>
                <w:lang w:eastAsia="en-US"/>
                <w14:ligatures w14:val="standardContextual"/>
              </w:rPr>
              <w:t xml:space="preserve"> and she informed me that the outcome was a single agency </w:t>
            </w:r>
            <w:r w:rsidRPr="00C35BF2">
              <w:rPr>
                <w:rFonts w:eastAsia="Calibri"/>
                <w:color w:val="auto"/>
                <w:kern w:val="2"/>
                <w:sz w:val="24"/>
                <w:szCs w:val="24"/>
                <w:lang w:eastAsia="en-US"/>
                <w14:ligatures w14:val="standardContextual"/>
              </w:rPr>
              <w:t>s47</w:t>
            </w:r>
            <w:r w:rsidRPr="00C35BF2">
              <w:rPr>
                <w:rFonts w:eastAsiaTheme="minorHAnsi"/>
                <w:color w:val="auto"/>
                <w:kern w:val="2"/>
                <w:sz w:val="24"/>
                <w:szCs w:val="24"/>
                <w:lang w:eastAsia="en-US"/>
                <w14:ligatures w14:val="standardContextual"/>
              </w:rPr>
              <w:t xml:space="preserve"> of Children Act (CA) 1989 investigation. I had 15 working days to complete the s47 investigation.</w:t>
            </w:r>
          </w:p>
          <w:p w14:paraId="2AFDB4F0"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I checked on the system if the family is flagged to show a history of violence that could make it dangerous to visit by myself. I made sure my colleagues were aware of where I was going and expected duration of the visit. I was also aware that if I was concerned about hostility in the home I would sit near the door. Our organisational policies also direct us to record names of all people present during the visit.</w:t>
            </w:r>
          </w:p>
          <w:p w14:paraId="62133241"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 provided the family with the ‘Active Offer’ as recommended in the Welsh Language Measure </w:t>
            </w:r>
            <w:proofErr w:type="gramStart"/>
            <w:r w:rsidRPr="00C35BF2">
              <w:rPr>
                <w:rFonts w:eastAsiaTheme="minorHAnsi"/>
                <w:color w:val="auto"/>
                <w:kern w:val="2"/>
                <w:sz w:val="24"/>
                <w:szCs w:val="24"/>
                <w:lang w:eastAsia="en-US"/>
                <w14:ligatures w14:val="standardContextual"/>
              </w:rPr>
              <w:t>2011</w:t>
            </w:r>
            <w:proofErr w:type="gramEnd"/>
            <w:r w:rsidRPr="00C35BF2">
              <w:rPr>
                <w:rFonts w:eastAsiaTheme="minorHAnsi"/>
                <w:color w:val="auto"/>
                <w:kern w:val="2"/>
                <w:sz w:val="24"/>
                <w:szCs w:val="24"/>
                <w:lang w:eastAsia="en-US"/>
                <w14:ligatures w14:val="standardContextual"/>
              </w:rPr>
              <w:t xml:space="preserve"> but they declined and preferred to use English language (Williams, 2023). This is a practice enshrined in article 2 of the United Nations Convention on the Rights of the Child UNCRC (1989) which state that governments shall ensure the rights of children and their parents within their jurisdiction without discrimination irrespective of their race, sex, </w:t>
            </w:r>
            <w:r w:rsidRPr="00C35BF2">
              <w:rPr>
                <w:rFonts w:eastAsiaTheme="minorHAnsi"/>
                <w:color w:val="auto"/>
                <w:kern w:val="2"/>
                <w:sz w:val="24"/>
                <w:szCs w:val="24"/>
                <w:lang w:eastAsia="en-US"/>
                <w14:ligatures w14:val="standardContextual"/>
              </w:rPr>
              <w:lastRenderedPageBreak/>
              <w:t xml:space="preserve">language, religion, ethnic or social origin and nationality. I am aware that providing a service in Welsh without the family having to ask for it is a </w:t>
            </w:r>
            <w:proofErr w:type="gramStart"/>
            <w:r w:rsidRPr="00C35BF2">
              <w:rPr>
                <w:rFonts w:eastAsiaTheme="minorHAnsi"/>
                <w:color w:val="auto"/>
                <w:kern w:val="2"/>
                <w:sz w:val="24"/>
                <w:szCs w:val="24"/>
                <w:lang w:eastAsia="en-US"/>
                <w14:ligatures w14:val="standardContextual"/>
              </w:rPr>
              <w:t>person centred</w:t>
            </w:r>
            <w:proofErr w:type="gramEnd"/>
            <w:r w:rsidRPr="00C35BF2">
              <w:rPr>
                <w:rFonts w:eastAsiaTheme="minorHAnsi"/>
                <w:color w:val="auto"/>
                <w:kern w:val="2"/>
                <w:sz w:val="24"/>
                <w:szCs w:val="24"/>
                <w:lang w:eastAsia="en-US"/>
                <w14:ligatures w14:val="standardContextual"/>
              </w:rPr>
              <w:t xml:space="preserve"> practice that is reflected in the core values of the SSWBA 2014, to put the individual at the core of services to promote their wellbeing. Respecting the family’s preferred language is an </w:t>
            </w:r>
            <w:proofErr w:type="spellStart"/>
            <w:r w:rsidRPr="00C35BF2">
              <w:rPr>
                <w:rFonts w:eastAsiaTheme="minorHAnsi"/>
                <w:color w:val="auto"/>
                <w:kern w:val="2"/>
                <w:sz w:val="24"/>
                <w:szCs w:val="24"/>
                <w:lang w:eastAsia="en-US"/>
                <w14:ligatures w14:val="standardContextual"/>
              </w:rPr>
              <w:t>anti discriminatory</w:t>
            </w:r>
            <w:proofErr w:type="spellEnd"/>
            <w:r w:rsidRPr="00C35BF2">
              <w:rPr>
                <w:rFonts w:eastAsiaTheme="minorHAnsi"/>
                <w:color w:val="auto"/>
                <w:kern w:val="2"/>
                <w:sz w:val="24"/>
                <w:szCs w:val="24"/>
                <w:lang w:eastAsia="en-US"/>
                <w14:ligatures w14:val="standardContextual"/>
              </w:rPr>
              <w:t xml:space="preserve"> practice and enable families to understand the assessments and the services being offered to them which is </w:t>
            </w:r>
            <w:proofErr w:type="spellStart"/>
            <w:r w:rsidRPr="00C35BF2">
              <w:rPr>
                <w:rFonts w:eastAsiaTheme="minorHAnsi"/>
                <w:color w:val="auto"/>
                <w:kern w:val="2"/>
                <w:sz w:val="24"/>
                <w:szCs w:val="24"/>
                <w:lang w:eastAsia="en-US"/>
                <w14:ligatures w14:val="standardContextual"/>
              </w:rPr>
              <w:t>inline</w:t>
            </w:r>
            <w:proofErr w:type="spellEnd"/>
            <w:r w:rsidRPr="00C35BF2">
              <w:rPr>
                <w:rFonts w:eastAsiaTheme="minorHAnsi"/>
                <w:color w:val="auto"/>
                <w:kern w:val="2"/>
                <w:sz w:val="24"/>
                <w:szCs w:val="24"/>
                <w:lang w:eastAsia="en-US"/>
                <w14:ligatures w14:val="standardContextual"/>
              </w:rPr>
              <w:t xml:space="preserve"> with the Code of Professional Practice for Social Care (CoPP), 2017. </w:t>
            </w:r>
          </w:p>
          <w:p w14:paraId="157BC401"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11" w:name="_Hlk147952428"/>
            <w:r w:rsidRPr="00C35BF2">
              <w:rPr>
                <w:rFonts w:eastAsiaTheme="minorHAnsi"/>
                <w:color w:val="auto"/>
                <w:kern w:val="2"/>
                <w:sz w:val="24"/>
                <w:szCs w:val="24"/>
                <w:lang w:eastAsia="en-US"/>
                <w14:ligatures w14:val="standardContextual"/>
              </w:rPr>
              <w:t xml:space="preserve">However, Sloth-Nielsen and </w:t>
            </w:r>
            <w:proofErr w:type="spellStart"/>
            <w:r w:rsidRPr="00C35BF2">
              <w:rPr>
                <w:rFonts w:eastAsiaTheme="minorHAnsi"/>
                <w:color w:val="auto"/>
                <w:kern w:val="2"/>
                <w:sz w:val="24"/>
                <w:szCs w:val="24"/>
                <w:lang w:eastAsia="en-US"/>
                <w14:ligatures w14:val="standardContextual"/>
              </w:rPr>
              <w:t>Liefaard</w:t>
            </w:r>
            <w:proofErr w:type="spellEnd"/>
            <w:r w:rsidRPr="00C35BF2">
              <w:rPr>
                <w:rFonts w:eastAsiaTheme="minorHAnsi"/>
                <w:color w:val="auto"/>
                <w:kern w:val="2"/>
                <w:sz w:val="24"/>
                <w:szCs w:val="24"/>
                <w:lang w:eastAsia="en-US"/>
                <w14:ligatures w14:val="standardContextual"/>
              </w:rPr>
              <w:t xml:space="preserve"> (2016) questioned that UNCRC articles are unrealistic as they do not </w:t>
            </w:r>
            <w:proofErr w:type="gramStart"/>
            <w:r w:rsidRPr="00C35BF2">
              <w:rPr>
                <w:rFonts w:eastAsiaTheme="minorHAnsi"/>
                <w:color w:val="auto"/>
                <w:kern w:val="2"/>
                <w:sz w:val="24"/>
                <w:szCs w:val="24"/>
                <w:lang w:eastAsia="en-US"/>
                <w14:ligatures w14:val="standardContextual"/>
              </w:rPr>
              <w:t>take into account</w:t>
            </w:r>
            <w:proofErr w:type="gramEnd"/>
            <w:r w:rsidRPr="00C35BF2">
              <w:rPr>
                <w:rFonts w:eastAsiaTheme="minorHAnsi"/>
                <w:color w:val="auto"/>
                <w:kern w:val="2"/>
                <w:sz w:val="24"/>
                <w:szCs w:val="24"/>
                <w:lang w:eastAsia="en-US"/>
                <w14:ligatures w14:val="standardContextual"/>
              </w:rPr>
              <w:t xml:space="preserve"> social, economic and religious differences which exist among member countries. As a result, in practice, it is challenging to apply the same rights to all children in the world since they do not live in similar conditions. Raval and Tribe (2014) also warned that families are not often offered a choice in the gender or dialect of their interpreter and are not often offered the same interpreter throughout the assessment period. Dominelli (2009) </w:t>
            </w:r>
            <w:bookmarkEnd w:id="11"/>
            <w:r w:rsidRPr="00C35BF2">
              <w:rPr>
                <w:rFonts w:eastAsiaTheme="minorHAnsi"/>
                <w:color w:val="auto"/>
                <w:kern w:val="2"/>
                <w:sz w:val="24"/>
                <w:szCs w:val="24"/>
                <w:lang w:eastAsia="en-US"/>
                <w14:ligatures w14:val="standardContextual"/>
              </w:rPr>
              <w:t xml:space="preserve">also warned that person centred care is undermined by inadequate funding that is resulting in closure of some community services and adversely affecting the quality of care. </w:t>
            </w:r>
          </w:p>
          <w:p w14:paraId="481B0C6A"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 explained to 2 the allegations that have been made by 1 and she admitted that her mental health had </w:t>
            </w:r>
            <w:proofErr w:type="gramStart"/>
            <w:r w:rsidRPr="00C35BF2">
              <w:rPr>
                <w:rFonts w:eastAsiaTheme="minorHAnsi"/>
                <w:color w:val="auto"/>
                <w:kern w:val="2"/>
                <w:sz w:val="24"/>
                <w:szCs w:val="24"/>
                <w:lang w:eastAsia="en-US"/>
                <w14:ligatures w14:val="standardContextual"/>
              </w:rPr>
              <w:t>deteriorated</w:t>
            </w:r>
            <w:proofErr w:type="gramEnd"/>
            <w:r w:rsidRPr="00C35BF2">
              <w:rPr>
                <w:rFonts w:eastAsiaTheme="minorHAnsi"/>
                <w:color w:val="auto"/>
                <w:kern w:val="2"/>
                <w:sz w:val="24"/>
                <w:szCs w:val="24"/>
                <w:lang w:eastAsia="en-US"/>
                <w14:ligatures w14:val="standardContextual"/>
              </w:rPr>
              <w:t xml:space="preserve"> and she was taking illegal drugs at home with a neighbour. 2 stated that she understood the concerns and she gave me her consent to speak to 1 in school. Thompson (2018) advised that before a child is seen alone permission should be obtained from the parent unless there are circumstances that prove that it would not be in the child’s interests and to do so may put the child at risk of harm. I also think that seeking permission from 2 was my first step to establish a rapport and meaningful relationship with the family which creates openness and addresses the power imbalances. </w:t>
            </w:r>
          </w:p>
          <w:p w14:paraId="50B8253C" w14:textId="4416E9CF" w:rsidR="00C35BF2" w:rsidRPr="00C35BF2" w:rsidRDefault="00C35BF2" w:rsidP="00C35BF2">
            <w:pPr>
              <w:overflowPunct/>
              <w:autoSpaceDE/>
              <w:autoSpaceDN/>
              <w:adjustRightInd/>
              <w:spacing w:before="240" w:after="160" w:line="360" w:lineRule="auto"/>
              <w:textAlignment w:val="auto"/>
              <w:rPr>
                <w:rFonts w:eastAsiaTheme="minorHAnsi"/>
                <w:color w:val="auto"/>
                <w:kern w:val="2"/>
                <w:sz w:val="24"/>
                <w:szCs w:val="24"/>
                <w:highlight w:val="yellow"/>
                <w:lang w:eastAsia="en-US"/>
                <w14:ligatures w14:val="standardContextual"/>
              </w:rPr>
            </w:pPr>
            <w:r w:rsidRPr="00C35BF2">
              <w:rPr>
                <w:rFonts w:eastAsiaTheme="minorHAnsi"/>
                <w:color w:val="auto"/>
                <w:kern w:val="2"/>
                <w:sz w:val="24"/>
                <w:szCs w:val="24"/>
                <w:lang w:eastAsia="en-US"/>
                <w14:ligatures w14:val="standardContextual"/>
              </w:rPr>
              <w:t>If 2 had refused to give consent for me to speak to 1, I may have become more worried about 1’s safety and well-being. However, I was aware that parental consent during a s47 investigation may</w:t>
            </w:r>
            <w:r w:rsidR="00BB79B3">
              <w:rPr>
                <w:rFonts w:eastAsiaTheme="minorHAnsi"/>
                <w:color w:val="auto"/>
                <w:kern w:val="2"/>
                <w:sz w:val="24"/>
                <w:szCs w:val="24"/>
                <w:lang w:eastAsia="en-US"/>
                <w14:ligatures w14:val="standardContextual"/>
              </w:rPr>
              <w:t xml:space="preserve"> </w:t>
            </w:r>
            <w:r w:rsidRPr="00C35BF2">
              <w:rPr>
                <w:rFonts w:eastAsiaTheme="minorHAnsi"/>
                <w:color w:val="auto"/>
                <w:kern w:val="2"/>
                <w:sz w:val="24"/>
                <w:szCs w:val="24"/>
                <w:lang w:eastAsia="en-US"/>
                <w14:ligatures w14:val="standardContextual"/>
              </w:rPr>
              <w:t xml:space="preserve">be bypassed if there are serious worries that the child is likely or has suffered significant harm. Since 1 is 16 years old, I was also aware that he can provide consent providing he is mature and competent enough to make this decision. This is in line with Gillick competency guidelines (Gillick V West Norfolk, 1986) often used in a wider </w:t>
            </w:r>
            <w:r w:rsidRPr="00C35BF2">
              <w:rPr>
                <w:rFonts w:eastAsiaTheme="minorHAnsi"/>
                <w:color w:val="auto"/>
                <w:kern w:val="2"/>
                <w:sz w:val="24"/>
                <w:szCs w:val="24"/>
                <w:lang w:eastAsia="en-US"/>
                <w14:ligatures w14:val="standardContextual"/>
              </w:rPr>
              <w:lastRenderedPageBreak/>
              <w:t>context to help professionals assess whether a child has the capability to make their own decisions and to understand the consequences of their decisions (</w:t>
            </w:r>
            <w:bookmarkStart w:id="12" w:name="_Hlk157511565"/>
            <w:r w:rsidRPr="00C35BF2">
              <w:rPr>
                <w:rFonts w:eastAsiaTheme="minorHAnsi"/>
                <w:color w:val="auto"/>
                <w:kern w:val="2"/>
                <w:sz w:val="24"/>
                <w:szCs w:val="24"/>
                <w:lang w:eastAsia="en-US"/>
                <w14:ligatures w14:val="standardContextual"/>
              </w:rPr>
              <w:t>NSPCC, 2014</w:t>
            </w:r>
            <w:bookmarkEnd w:id="12"/>
            <w:r w:rsidRPr="00C35BF2">
              <w:rPr>
                <w:rFonts w:eastAsiaTheme="minorHAnsi"/>
                <w:color w:val="auto"/>
                <w:kern w:val="2"/>
                <w:sz w:val="24"/>
                <w:szCs w:val="24"/>
                <w:lang w:eastAsia="en-US"/>
                <w14:ligatures w14:val="standardContextual"/>
              </w:rPr>
              <w:t xml:space="preserve">). </w:t>
            </w:r>
          </w:p>
          <w:p w14:paraId="437949C3"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 offered 1 and 2 advocacy </w:t>
            </w:r>
            <w:proofErr w:type="gramStart"/>
            <w:r w:rsidRPr="00C35BF2">
              <w:rPr>
                <w:rFonts w:eastAsiaTheme="minorHAnsi"/>
                <w:color w:val="auto"/>
                <w:kern w:val="2"/>
                <w:sz w:val="24"/>
                <w:szCs w:val="24"/>
                <w:lang w:eastAsia="en-US"/>
                <w14:ligatures w14:val="standardContextual"/>
              </w:rPr>
              <w:t>services</w:t>
            </w:r>
            <w:proofErr w:type="gramEnd"/>
            <w:r w:rsidRPr="00C35BF2">
              <w:rPr>
                <w:rFonts w:eastAsiaTheme="minorHAnsi"/>
                <w:color w:val="auto"/>
                <w:kern w:val="2"/>
                <w:sz w:val="24"/>
                <w:szCs w:val="24"/>
                <w:lang w:eastAsia="en-US"/>
                <w14:ligatures w14:val="standardContextual"/>
              </w:rPr>
              <w:t xml:space="preserve"> but they refused this service. The purpose of an advocate is to help children to voice their </w:t>
            </w:r>
            <w:bookmarkStart w:id="13" w:name="_Hlk151738469"/>
            <w:r w:rsidRPr="00C35BF2">
              <w:rPr>
                <w:rFonts w:eastAsiaTheme="minorHAnsi"/>
                <w:color w:val="auto"/>
                <w:kern w:val="2"/>
                <w:sz w:val="24"/>
                <w:szCs w:val="24"/>
                <w:lang w:eastAsia="en-US"/>
                <w14:ligatures w14:val="standardContextual"/>
              </w:rPr>
              <w:t xml:space="preserve">wishes and feelings </w:t>
            </w:r>
            <w:bookmarkEnd w:id="13"/>
            <w:r w:rsidRPr="00C35BF2">
              <w:rPr>
                <w:rFonts w:eastAsiaTheme="minorHAnsi"/>
                <w:color w:val="auto"/>
                <w:kern w:val="2"/>
                <w:sz w:val="24"/>
                <w:szCs w:val="24"/>
                <w:lang w:eastAsia="en-US"/>
                <w14:ligatures w14:val="standardContextual"/>
              </w:rPr>
              <w:t xml:space="preserve">in the assessment in that way empowering children and promoting their human rights (NSPCC, 2014). This is in line with Article 12 of the UNCRC (1989) which states that "Every child has the right to say what they think in all matters affecting them and to have their views taken seriously". This standard filters in the CA 1989 which places a legal duty on local authorities to ascertain the wishes and feelings of the child and give due consideration to those wishes and feelings as part of decision-making process (Children Act 1989). </w:t>
            </w:r>
          </w:p>
          <w:p w14:paraId="1F0F84F3"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 spoke to 1 in school to gather his wishes and feelings and assess his understanding of the situation. I also used this piece of work as a way of building a relationship with 1 and making him aware that he was part of the safety plan. Welbourne (2012) advised that social workers must establish a relationship with </w:t>
            </w:r>
            <w:proofErr w:type="gramStart"/>
            <w:r w:rsidRPr="00C35BF2">
              <w:rPr>
                <w:rFonts w:eastAsiaTheme="minorHAnsi"/>
                <w:color w:val="auto"/>
                <w:kern w:val="2"/>
                <w:sz w:val="24"/>
                <w:szCs w:val="24"/>
                <w:lang w:eastAsia="en-US"/>
                <w14:ligatures w14:val="standardContextual"/>
              </w:rPr>
              <w:t>children</w:t>
            </w:r>
            <w:proofErr w:type="gramEnd"/>
            <w:r w:rsidRPr="00C35BF2">
              <w:rPr>
                <w:rFonts w:eastAsiaTheme="minorHAnsi"/>
                <w:color w:val="auto"/>
                <w:kern w:val="2"/>
                <w:sz w:val="24"/>
                <w:szCs w:val="24"/>
                <w:lang w:eastAsia="en-US"/>
                <w14:ligatures w14:val="standardContextual"/>
              </w:rPr>
              <w:t xml:space="preserve"> and they should be active participants and engaged in the process will make the child feel ownership of the assessment and it will help to create a robust safety plan. </w:t>
            </w:r>
          </w:p>
          <w:p w14:paraId="316C2037" w14:textId="614EA3F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From the s47 training I had completed during my induction period, I was aware that s47 investigation will involve an assessment of the child’s needs and the ability of those caring </w:t>
            </w:r>
            <w:r w:rsidR="00CB77BA">
              <w:rPr>
                <w:rFonts w:eastAsiaTheme="minorHAnsi"/>
                <w:color w:val="auto"/>
                <w:kern w:val="2"/>
                <w:sz w:val="24"/>
                <w:szCs w:val="24"/>
                <w:lang w:eastAsia="en-US"/>
                <w14:ligatures w14:val="standardContextual"/>
              </w:rPr>
              <w:t xml:space="preserve">for </w:t>
            </w:r>
            <w:r w:rsidRPr="00C35BF2">
              <w:rPr>
                <w:rFonts w:eastAsiaTheme="minorHAnsi"/>
                <w:color w:val="auto"/>
                <w:kern w:val="2"/>
                <w:sz w:val="24"/>
                <w:szCs w:val="24"/>
                <w:lang w:eastAsia="en-US"/>
                <w14:ligatures w14:val="standardContextual"/>
              </w:rPr>
              <w:t xml:space="preserve">the child to meet these needs using the ‘Framework for the Assessment of Children in Need and their Families’ (Department of Health, 2001). In order to provide a holistic assessment, I applied a multiagency approach as soon as I begun the investigation by gathering information from agencies that are known to the family. I was aware that under section 164 of SSWBA 2014 agencies have a duty to co-operate and provide information in the exercise of social services functions. Thompson (2016) recommended that multiagency working is key to effective safeguarding because of co-ordinated response through information sharing between partners. However, I did not receive information from health and the police within the timescale of the s 47 investigation. Thompson (2018) warned that agencies may have different priorities and perspectives, and sometimes these can be conflicting leading to delays in sharing of information. </w:t>
            </w:r>
          </w:p>
          <w:p w14:paraId="1C1CB1D4" w14:textId="72254B67" w:rsidR="00C35BF2" w:rsidRPr="00C35BF2" w:rsidRDefault="00C35BF2" w:rsidP="00C35BF2">
            <w:pPr>
              <w:overflowPunct/>
              <w:autoSpaceDE/>
              <w:autoSpaceDN/>
              <w:adjustRightInd/>
              <w:spacing w:before="240"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lastRenderedPageBreak/>
              <w:t xml:space="preserve">I was aware that under the Article 8 of the </w:t>
            </w:r>
            <w:bookmarkStart w:id="14" w:name="_Hlk157512415"/>
            <w:r w:rsidRPr="00C35BF2">
              <w:rPr>
                <w:rFonts w:eastAsiaTheme="minorHAnsi"/>
                <w:color w:val="auto"/>
                <w:kern w:val="2"/>
                <w:sz w:val="24"/>
                <w:szCs w:val="24"/>
                <w:lang w:eastAsia="en-US"/>
                <w14:ligatures w14:val="standardContextual"/>
              </w:rPr>
              <w:t>Human Rights Act 1998</w:t>
            </w:r>
            <w:bookmarkEnd w:id="14"/>
            <w:r w:rsidRPr="00C35BF2">
              <w:rPr>
                <w:rFonts w:eastAsiaTheme="minorHAnsi"/>
                <w:color w:val="auto"/>
                <w:kern w:val="2"/>
                <w:sz w:val="24"/>
                <w:szCs w:val="24"/>
                <w:lang w:eastAsia="en-US"/>
                <w14:ligatures w14:val="standardContextual"/>
              </w:rPr>
              <w:t xml:space="preserve">, everyone has the right to respect for their private and family life, their </w:t>
            </w:r>
            <w:proofErr w:type="gramStart"/>
            <w:r w:rsidRPr="00C35BF2">
              <w:rPr>
                <w:rFonts w:eastAsiaTheme="minorHAnsi"/>
                <w:color w:val="auto"/>
                <w:kern w:val="2"/>
                <w:sz w:val="24"/>
                <w:szCs w:val="24"/>
                <w:lang w:eastAsia="en-US"/>
                <w14:ligatures w14:val="standardContextual"/>
              </w:rPr>
              <w:t>home</w:t>
            </w:r>
            <w:proofErr w:type="gramEnd"/>
            <w:r w:rsidRPr="00C35BF2">
              <w:rPr>
                <w:rFonts w:eastAsiaTheme="minorHAnsi"/>
                <w:color w:val="auto"/>
                <w:kern w:val="2"/>
                <w:sz w:val="24"/>
                <w:szCs w:val="24"/>
                <w:lang w:eastAsia="en-US"/>
                <w14:ligatures w14:val="standardContextual"/>
              </w:rPr>
              <w:t xml:space="preserve"> and their correspondence (Human Rights Act 1998). As a result, I obtained consent from 1 and 2 for me to contact other agencies that were involved with the family like education and health for information. I ensured that information was stored and shared in line with the Data Protection Act (DPA) 2018 which is also in line with the principles of the European Union (EU), General Data Protection Regulation (European Commission). I achieved this by sharing the right information and sending passworded care and support meetings to agencies. I accessed support and guidance from our team coordinator to make </w:t>
            </w:r>
            <w:r w:rsidR="004E14C3">
              <w:rPr>
                <w:rFonts w:eastAsiaTheme="minorHAnsi"/>
                <w:color w:val="auto"/>
                <w:kern w:val="2"/>
                <w:sz w:val="24"/>
                <w:szCs w:val="24"/>
                <w:lang w:eastAsia="en-US"/>
                <w14:ligatures w14:val="standardContextual"/>
              </w:rPr>
              <w:t>sure</w:t>
            </w:r>
            <w:r w:rsidRPr="00C35BF2">
              <w:rPr>
                <w:rFonts w:eastAsiaTheme="minorHAnsi"/>
                <w:color w:val="auto"/>
                <w:kern w:val="2"/>
                <w:sz w:val="24"/>
                <w:szCs w:val="24"/>
                <w:lang w:eastAsia="en-US"/>
                <w14:ligatures w14:val="standardContextual"/>
              </w:rPr>
              <w:t xml:space="preserve"> that I was storing the documents in the right places. </w:t>
            </w:r>
          </w:p>
          <w:p w14:paraId="13DECF4F" w14:textId="17C64C4F"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The internal policies and procedures obliged me to record the assessment and my case notes in a standardised form adapted to reflect the ‘Signs of Safety’ (SOS) approach</w:t>
            </w:r>
            <w:r w:rsidRPr="00C35BF2">
              <w:rPr>
                <w:rFonts w:asciiTheme="minorHAnsi" w:eastAsiaTheme="minorHAnsi" w:hAnsiTheme="minorHAnsi" w:cstheme="minorBidi"/>
                <w:color w:val="auto"/>
                <w:kern w:val="2"/>
                <w:sz w:val="22"/>
                <w:szCs w:val="22"/>
                <w:lang w:eastAsia="en-US"/>
                <w14:ligatures w14:val="standardContextual"/>
              </w:rPr>
              <w:t xml:space="preserve"> (</w:t>
            </w:r>
            <w:r w:rsidRPr="00C35BF2">
              <w:rPr>
                <w:rFonts w:eastAsiaTheme="minorHAnsi"/>
                <w:color w:val="auto"/>
                <w:kern w:val="2"/>
                <w:sz w:val="24"/>
                <w:szCs w:val="24"/>
                <w:lang w:eastAsia="en-US"/>
                <w14:ligatures w14:val="standardContextual"/>
              </w:rPr>
              <w:t xml:space="preserve">Turnell and Edwards,1999). I found out that the SOS recording format promotes professional autonomy in what is recorded thereby contradicting to the practice of promoting service user ownership of their assessment (Martin, 2020). I had experience in developing worry and danger statements from the SOS training. Applying my learning experience and using easy language in these statements helped 1 and 2 to gain a clear understanding of what the agencies were worried about and supported a clear rationale for my recommendations (CoPP, 2017). This addressed the power imbalance because the family was aware about what I was recording and understood the SOS language. However, I noted that other professionals were not familiar with SOS practice as a result they concentrated more on the worries rather than also looking at the strength of the family. I think this disempowered the family and 2 continued to refuse to do the scaling question at the end of the meetings as she felt that professionals were not listening to her </w:t>
            </w:r>
            <w:r w:rsidR="00141D87" w:rsidRPr="00C35BF2">
              <w:rPr>
                <w:rFonts w:eastAsiaTheme="minorHAnsi"/>
                <w:color w:val="auto"/>
                <w:kern w:val="2"/>
                <w:sz w:val="24"/>
                <w:szCs w:val="24"/>
                <w:lang w:eastAsia="en-US"/>
                <w14:ligatures w14:val="standardContextual"/>
              </w:rPr>
              <w:t>views</w:t>
            </w:r>
            <w:r w:rsidRPr="00C35BF2">
              <w:rPr>
                <w:rFonts w:eastAsiaTheme="minorHAnsi"/>
                <w:color w:val="auto"/>
                <w:kern w:val="2"/>
                <w:sz w:val="24"/>
                <w:szCs w:val="24"/>
                <w:lang w:eastAsia="en-US"/>
                <w14:ligatures w14:val="standardContextual"/>
              </w:rPr>
              <w:t xml:space="preserve">. However, I was mindful that 2 would struggle after every meeting as a result I visited her after every meeting to explain to her the plan, their </w:t>
            </w:r>
            <w:proofErr w:type="gramStart"/>
            <w:r w:rsidRPr="00C35BF2">
              <w:rPr>
                <w:rFonts w:eastAsiaTheme="minorHAnsi"/>
                <w:color w:val="auto"/>
                <w:kern w:val="2"/>
                <w:sz w:val="24"/>
                <w:szCs w:val="24"/>
                <w:lang w:eastAsia="en-US"/>
                <w14:ligatures w14:val="standardContextual"/>
              </w:rPr>
              <w:t>rights</w:t>
            </w:r>
            <w:proofErr w:type="gramEnd"/>
            <w:r w:rsidRPr="00C35BF2">
              <w:rPr>
                <w:rFonts w:eastAsiaTheme="minorHAnsi"/>
                <w:color w:val="auto"/>
                <w:kern w:val="2"/>
                <w:sz w:val="24"/>
                <w:szCs w:val="24"/>
                <w:lang w:eastAsia="en-US"/>
                <w14:ligatures w14:val="standardContextual"/>
              </w:rPr>
              <w:t xml:space="preserve"> and responsibilities in that plan (CoPP, 2017). </w:t>
            </w:r>
          </w:p>
          <w:p w14:paraId="65C3D380" w14:textId="4A15D7E6"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I applied the systems theory which underpins the SOS’s principle that families are the solution to their problems to understand the situation which led to this social work intervention and s47 investigation (</w:t>
            </w:r>
            <w:bookmarkStart w:id="15" w:name="_Hlk147871415"/>
            <w:r w:rsidRPr="00C35BF2">
              <w:rPr>
                <w:rFonts w:eastAsiaTheme="minorHAnsi"/>
                <w:color w:val="auto"/>
                <w:kern w:val="2"/>
                <w:sz w:val="24"/>
                <w:szCs w:val="24"/>
                <w:lang w:eastAsia="en-US"/>
                <w14:ligatures w14:val="standardContextual"/>
              </w:rPr>
              <w:t>Luhmann, 2013</w:t>
            </w:r>
            <w:bookmarkEnd w:id="15"/>
            <w:r w:rsidRPr="00C35BF2">
              <w:rPr>
                <w:rFonts w:eastAsiaTheme="minorHAnsi"/>
                <w:color w:val="auto"/>
                <w:kern w:val="2"/>
                <w:sz w:val="24"/>
                <w:szCs w:val="24"/>
                <w:lang w:eastAsia="en-US"/>
                <w14:ligatures w14:val="standardContextual"/>
              </w:rPr>
              <w:t xml:space="preserve">). This helped me to create a genogram and ecomap with 1 and </w:t>
            </w:r>
            <w:r w:rsidRPr="00C35BF2">
              <w:rPr>
                <w:rFonts w:eastAsiaTheme="minorHAnsi"/>
                <w:color w:val="auto"/>
                <w:kern w:val="2"/>
                <w:sz w:val="24"/>
                <w:szCs w:val="24"/>
                <w:lang w:eastAsia="en-US"/>
                <w14:ligatures w14:val="standardContextual"/>
              </w:rPr>
              <w:lastRenderedPageBreak/>
              <w:t>2 which identified potential resources and strength of their family members (Luhmann, 2013). 2 revealed that she had grown up in a caring home as a child, however her own father was an alcoholic which inevitably affected her experiences and thoughts of ‘coping mechanisms’; she then entered a relationship with 1’s father who was very abusive to her and additional lowering her self-esteem. Having the knowledge of 2’s history helped me to understand the personal and environmental factors that influenced to the behaviours of concern (Luhmann, 2013),</w:t>
            </w:r>
          </w:p>
          <w:p w14:paraId="2495D27B" w14:textId="77777777"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Applying the ‘Framework for the Assessment of Children in Need and their Families’ (Department of Health, 2001) on the assessment, I quickly noted that the family was poorly connected to other areas due to a lack of bus services and internet provision. This might be because of the geographical location of their </w:t>
            </w:r>
            <w:proofErr w:type="gramStart"/>
            <w:r w:rsidRPr="00C35BF2">
              <w:rPr>
                <w:rFonts w:eastAsiaTheme="minorHAnsi"/>
                <w:color w:val="auto"/>
                <w:kern w:val="2"/>
                <w:sz w:val="24"/>
                <w:szCs w:val="24"/>
                <w:lang w:eastAsia="en-US"/>
                <w14:ligatures w14:val="standardContextual"/>
              </w:rPr>
              <w:t>area</w:t>
            </w:r>
            <w:proofErr w:type="gramEnd"/>
            <w:r w:rsidRPr="00C35BF2">
              <w:rPr>
                <w:rFonts w:eastAsiaTheme="minorHAnsi"/>
                <w:color w:val="auto"/>
                <w:kern w:val="2"/>
                <w:sz w:val="24"/>
                <w:szCs w:val="24"/>
                <w:lang w:eastAsia="en-US"/>
                <w14:ligatures w14:val="standardContextual"/>
              </w:rPr>
              <w:t xml:space="preserve"> and I was aware that this could lead to isolation and rural deprivation. However, I was aware that some health centres and other institutions in rural Wales offers online facilities which helps to reduce the isolation of rural residents and enable families to access specialist resources. </w:t>
            </w:r>
          </w:p>
          <w:p w14:paraId="22B891A0" w14:textId="598D9F51"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I used Motivational Interviewing approach (Rollnick, 2008) skills of using open questions, affirmations, reflections, and summaries (OARS) to motivate 1 and 2 and giving them the opportunity to tell their story. At the same time, I used the Narrative Approach skills like active listening, not discounting what may look like rambling and not interrupting 2 when she was telling her story (Baldwin, 2013). This helped her to recount their life freely and gave her the opportunity to identify area that needed changes and identifying services that can help her to make these changes. However, I found it difficult using a narrative approach because 2 do</w:t>
            </w:r>
            <w:r w:rsidR="009E1FAB">
              <w:rPr>
                <w:rFonts w:eastAsiaTheme="minorHAnsi"/>
                <w:color w:val="auto"/>
                <w:kern w:val="2"/>
                <w:sz w:val="24"/>
                <w:szCs w:val="24"/>
                <w:lang w:eastAsia="en-US"/>
                <w14:ligatures w14:val="standardContextual"/>
              </w:rPr>
              <w:t>es</w:t>
            </w:r>
            <w:r w:rsidRPr="00C35BF2">
              <w:rPr>
                <w:rFonts w:eastAsiaTheme="minorHAnsi"/>
                <w:color w:val="auto"/>
                <w:kern w:val="2"/>
                <w:sz w:val="24"/>
                <w:szCs w:val="24"/>
                <w:lang w:eastAsia="en-US"/>
                <w14:ligatures w14:val="standardContextual"/>
              </w:rPr>
              <w:t xml:space="preserve"> not like revealing some of her past experiences and because she wanted to place more focus on her future. I also found out that the standardised forms are not suited to record the narrative approach as a result it was difficult to evidence what have been said on the forms. Even though I was facing ethical dilemmas, which were reinforced by both professional and personal values and beliefs, I was still able to provide 1 and 2 with positive regard and made sure that my practice reflected the standards as set out in the ‘Code of Ethics for Social Work’ (British Association of Social Work, 2014).</w:t>
            </w:r>
          </w:p>
          <w:p w14:paraId="1DB771E8" w14:textId="202A3CF3"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The information I got at this stage help me to formulate the three columns of the SOS because the family was capable to come up with what was working well for them, what they were </w:t>
            </w:r>
            <w:r w:rsidRPr="00C35BF2">
              <w:rPr>
                <w:rFonts w:eastAsiaTheme="minorHAnsi"/>
                <w:color w:val="auto"/>
                <w:kern w:val="2"/>
                <w:sz w:val="24"/>
                <w:szCs w:val="24"/>
                <w:lang w:eastAsia="en-US"/>
                <w14:ligatures w14:val="standardContextual"/>
              </w:rPr>
              <w:lastRenderedPageBreak/>
              <w:t>worried about and what they think will help to alleviate the situation. This process empowers marginalised families because they are offered the opportunity to tell their story which is in line with anti-oppressive practice which is one of the core values of social work practice (Dominelli and Campling, 2002). I found out that due to high caseloads and tight timescales it was difficult to have sufficient time left to spend with children and families. However, I now plan my day by colour coding tasks based on priority and blanking out days for writing assessments only.</w:t>
            </w:r>
          </w:p>
          <w:p w14:paraId="21998F66" w14:textId="607FB6DB"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I was aware that ‘</w:t>
            </w:r>
            <w:bookmarkStart w:id="16" w:name="_Hlk148192008"/>
            <w:r w:rsidRPr="00C35BF2">
              <w:rPr>
                <w:rFonts w:eastAsiaTheme="minorHAnsi"/>
                <w:color w:val="auto"/>
                <w:kern w:val="2"/>
                <w:sz w:val="24"/>
                <w:szCs w:val="24"/>
                <w:lang w:eastAsia="en-US"/>
                <w14:ligatures w14:val="standardContextual"/>
              </w:rPr>
              <w:t>Adverse Childhood Experiences</w:t>
            </w:r>
            <w:bookmarkEnd w:id="16"/>
            <w:r w:rsidRPr="00C35BF2">
              <w:rPr>
                <w:rFonts w:eastAsiaTheme="minorHAnsi"/>
                <w:color w:val="auto"/>
                <w:kern w:val="2"/>
                <w:sz w:val="24"/>
                <w:szCs w:val="24"/>
                <w:lang w:eastAsia="en-US"/>
                <w14:ligatures w14:val="standardContextual"/>
              </w:rPr>
              <w:t xml:space="preserve">’ (ACE) that 1 was facing could lead to poor mental and physical health which can result in harming behaviours like self-harming, </w:t>
            </w:r>
            <w:proofErr w:type="gramStart"/>
            <w:r w:rsidRPr="00C35BF2">
              <w:rPr>
                <w:rFonts w:eastAsiaTheme="minorHAnsi"/>
                <w:color w:val="auto"/>
                <w:kern w:val="2"/>
                <w:sz w:val="24"/>
                <w:szCs w:val="24"/>
                <w:lang w:eastAsia="en-US"/>
                <w14:ligatures w14:val="standardContextual"/>
              </w:rPr>
              <w:t>alcohol</w:t>
            </w:r>
            <w:proofErr w:type="gramEnd"/>
            <w:r w:rsidRPr="00C35BF2">
              <w:rPr>
                <w:rFonts w:eastAsiaTheme="minorHAnsi"/>
                <w:color w:val="auto"/>
                <w:kern w:val="2"/>
                <w:sz w:val="24"/>
                <w:szCs w:val="24"/>
                <w:lang w:eastAsia="en-US"/>
                <w14:ligatures w14:val="standardContextual"/>
              </w:rPr>
              <w:t xml:space="preserve"> and illegal drug use (NSPCC, 2023). As a result, it was important to offer services at an earlier stage for ‘prevention’ which is the fundamental principle of the SSWBA 2014. I was also aware that 1 could be offered calm, </w:t>
            </w:r>
            <w:proofErr w:type="gramStart"/>
            <w:r w:rsidRPr="00C35BF2">
              <w:rPr>
                <w:rFonts w:eastAsiaTheme="minorHAnsi"/>
                <w:color w:val="auto"/>
                <w:kern w:val="2"/>
                <w:sz w:val="24"/>
                <w:szCs w:val="24"/>
                <w:lang w:eastAsia="en-US"/>
                <w14:ligatures w14:val="standardContextual"/>
              </w:rPr>
              <w:t>nurturing</w:t>
            </w:r>
            <w:proofErr w:type="gramEnd"/>
            <w:r w:rsidRPr="00C35BF2">
              <w:rPr>
                <w:rFonts w:eastAsiaTheme="minorHAnsi"/>
                <w:color w:val="auto"/>
                <w:kern w:val="2"/>
                <w:sz w:val="24"/>
                <w:szCs w:val="24"/>
                <w:lang w:eastAsia="en-US"/>
                <w14:ligatures w14:val="standardContextual"/>
              </w:rPr>
              <w:t xml:space="preserve"> and supportive spaces at school for him to relax and feel safe when he feels worried or sad. During direct work 1 reported that other children at school taunted him about h</w:t>
            </w:r>
            <w:r w:rsidR="006F6282">
              <w:rPr>
                <w:rFonts w:eastAsiaTheme="minorHAnsi"/>
                <w:color w:val="auto"/>
                <w:kern w:val="2"/>
                <w:sz w:val="24"/>
                <w:szCs w:val="24"/>
                <w:lang w:eastAsia="en-US"/>
                <w14:ligatures w14:val="standardContextual"/>
              </w:rPr>
              <w:t>is</w:t>
            </w:r>
            <w:r w:rsidRPr="00C35BF2">
              <w:rPr>
                <w:rFonts w:eastAsiaTheme="minorHAnsi"/>
                <w:color w:val="auto"/>
                <w:kern w:val="2"/>
                <w:sz w:val="24"/>
                <w:szCs w:val="24"/>
                <w:lang w:eastAsia="en-US"/>
                <w14:ligatures w14:val="standardContextual"/>
              </w:rPr>
              <w:t xml:space="preserve"> mother’s drug use which upsets him as result he wanted to change schools. When 2 heard this coming from 1, I could sense that it catalysed her to accept services to make positive changes in her behaviour. 2’s responses suggested that she was in Contemplation stage of ‘Prochaska and DiClemente’s Stages of Change Model’ (</w:t>
            </w:r>
            <w:bookmarkStart w:id="17" w:name="_Hlk149846823"/>
            <w:r w:rsidRPr="00C35BF2">
              <w:rPr>
                <w:rFonts w:eastAsiaTheme="minorHAnsi"/>
                <w:color w:val="auto"/>
                <w:kern w:val="2"/>
                <w:sz w:val="24"/>
                <w:szCs w:val="24"/>
                <w:lang w:eastAsia="en-US"/>
                <w14:ligatures w14:val="standardContextual"/>
              </w:rPr>
              <w:t>Langer and Lietz, 2014</w:t>
            </w:r>
            <w:bookmarkEnd w:id="17"/>
            <w:r w:rsidRPr="00C35BF2">
              <w:rPr>
                <w:rFonts w:eastAsiaTheme="minorHAnsi"/>
                <w:color w:val="auto"/>
                <w:kern w:val="2"/>
                <w:sz w:val="24"/>
                <w:szCs w:val="24"/>
                <w:lang w:eastAsia="en-US"/>
                <w14:ligatures w14:val="standardContextual"/>
              </w:rPr>
              <w:t xml:space="preserve">). At this point 2 consented a referral to Integrated Family Support Team (IFST) as they use a bespoke model designed to accelerate the motivation for behaviour change, finding and using the strengths within the family to manage risks and build resilience. </w:t>
            </w:r>
          </w:p>
          <w:p w14:paraId="1B1F05C9" w14:textId="77777777"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 have personal experience of family breakdown following similar circumstances; therefore, this situation draws out some difficult memories for me. I have attended Achieving Best Evidence training where guidance was shared regarding </w:t>
            </w:r>
            <w:proofErr w:type="gramStart"/>
            <w:r w:rsidRPr="00C35BF2">
              <w:rPr>
                <w:rFonts w:eastAsiaTheme="minorHAnsi"/>
                <w:color w:val="auto"/>
                <w:kern w:val="2"/>
                <w:sz w:val="24"/>
                <w:szCs w:val="24"/>
                <w:lang w:eastAsia="en-US"/>
                <w14:ligatures w14:val="standardContextual"/>
              </w:rPr>
              <w:t>disclosures</w:t>
            </w:r>
            <w:proofErr w:type="gramEnd"/>
            <w:r w:rsidRPr="00C35BF2">
              <w:rPr>
                <w:rFonts w:eastAsiaTheme="minorHAnsi"/>
                <w:color w:val="auto"/>
                <w:kern w:val="2"/>
                <w:sz w:val="24"/>
                <w:szCs w:val="24"/>
                <w:lang w:eastAsia="en-US"/>
                <w14:ligatures w14:val="standardContextual"/>
              </w:rPr>
              <w:t xml:space="preserve"> but I felt very unprepared for 2’s disclosure as it was the first time a person had shared information of this kind to me. I knew it was vital to protect 1 and 2 from my personal feelings and that my practice should reflect the standards set out in </w:t>
            </w:r>
            <w:bookmarkStart w:id="18" w:name="_Hlk150883644"/>
            <w:r w:rsidRPr="00C35BF2">
              <w:rPr>
                <w:rFonts w:eastAsiaTheme="minorHAnsi"/>
                <w:color w:val="auto"/>
                <w:kern w:val="2"/>
                <w:sz w:val="24"/>
                <w:szCs w:val="24"/>
                <w:lang w:eastAsia="en-US"/>
                <w14:ligatures w14:val="standardContextual"/>
              </w:rPr>
              <w:t xml:space="preserve">CoPP, 2017 </w:t>
            </w:r>
            <w:r w:rsidRPr="00C35BF2">
              <w:rPr>
                <w:rFonts w:eastAsia="Calibri"/>
                <w:color w:val="auto"/>
                <w:kern w:val="2"/>
                <w:sz w:val="24"/>
                <w:szCs w:val="24"/>
                <w:lang w:eastAsia="en-US"/>
                <w14:ligatures w14:val="standardContextual"/>
              </w:rPr>
              <w:t>(Social Care Wales, 2017)</w:t>
            </w:r>
            <w:bookmarkEnd w:id="18"/>
            <w:r w:rsidRPr="00C35BF2">
              <w:rPr>
                <w:rFonts w:eastAsia="Calibri"/>
                <w:color w:val="auto"/>
                <w:kern w:val="2"/>
                <w:sz w:val="24"/>
                <w:szCs w:val="24"/>
                <w:lang w:eastAsia="en-US"/>
                <w14:ligatures w14:val="standardContextual"/>
              </w:rPr>
              <w:t>.</w:t>
            </w:r>
            <w:r w:rsidRPr="00C35BF2">
              <w:rPr>
                <w:rFonts w:eastAsiaTheme="minorHAnsi"/>
                <w:color w:val="auto"/>
                <w:kern w:val="2"/>
                <w:sz w:val="24"/>
                <w:szCs w:val="24"/>
                <w:lang w:eastAsia="en-US"/>
                <w14:ligatures w14:val="standardContextual"/>
              </w:rPr>
              <w:t xml:space="preserve"> As a result, I remained calm and composed throughout her narration stage.</w:t>
            </w:r>
            <w:r w:rsidRPr="00C35BF2">
              <w:rPr>
                <w:rFonts w:asciiTheme="minorHAnsi" w:eastAsiaTheme="minorHAnsi" w:hAnsiTheme="minorHAnsi" w:cstheme="minorBidi"/>
                <w:color w:val="auto"/>
                <w:kern w:val="2"/>
                <w:sz w:val="22"/>
                <w:szCs w:val="22"/>
                <w:lang w:eastAsia="en-US"/>
                <w14:ligatures w14:val="standardContextual"/>
              </w:rPr>
              <w:t xml:space="preserve"> </w:t>
            </w:r>
            <w:r w:rsidRPr="00C35BF2">
              <w:rPr>
                <w:rFonts w:eastAsiaTheme="minorHAnsi"/>
                <w:color w:val="auto"/>
                <w:kern w:val="2"/>
                <w:sz w:val="24"/>
                <w:szCs w:val="24"/>
                <w:lang w:eastAsia="en-US"/>
                <w14:ligatures w14:val="standardContextual"/>
              </w:rPr>
              <w:t xml:space="preserve">Mantell and Scragg (2018) reminded professionals that emotional intelligence involves recognising their own emotions and emotions of others and having the ability to control them in difficult situations.  </w:t>
            </w:r>
          </w:p>
          <w:p w14:paraId="102DBFAC" w14:textId="77777777" w:rsidR="00C35BF2" w:rsidRPr="00C35BF2" w:rsidRDefault="00C35BF2" w:rsidP="00C35BF2">
            <w:pPr>
              <w:overflowPunct/>
              <w:autoSpaceDE/>
              <w:autoSpaceDN/>
              <w:adjustRightInd/>
              <w:spacing w:after="160" w:line="360" w:lineRule="auto"/>
              <w:jc w:val="both"/>
              <w:textAlignment w:val="auto"/>
              <w:rPr>
                <w:rFonts w:eastAsiaTheme="minorHAnsi"/>
                <w:color w:val="000000" w:themeColor="text1"/>
                <w:kern w:val="2"/>
                <w:sz w:val="24"/>
                <w:szCs w:val="24"/>
                <w:lang w:eastAsia="en-US"/>
                <w14:ligatures w14:val="standardContextual"/>
              </w:rPr>
            </w:pPr>
            <w:r w:rsidRPr="00C35BF2">
              <w:rPr>
                <w:rFonts w:eastAsiaTheme="minorHAnsi"/>
                <w:color w:val="000000" w:themeColor="text1"/>
                <w:kern w:val="2"/>
                <w:sz w:val="24"/>
                <w:szCs w:val="24"/>
                <w:lang w:eastAsia="en-US"/>
                <w14:ligatures w14:val="standardContextual"/>
              </w:rPr>
              <w:lastRenderedPageBreak/>
              <w:t xml:space="preserve">I was faced with the </w:t>
            </w:r>
            <w:bookmarkStart w:id="19" w:name="_Hlk149850303"/>
            <w:r w:rsidRPr="00C35BF2">
              <w:rPr>
                <w:rFonts w:eastAsiaTheme="minorHAnsi"/>
                <w:color w:val="000000" w:themeColor="text1"/>
                <w:kern w:val="2"/>
                <w:sz w:val="24"/>
                <w:szCs w:val="24"/>
                <w:lang w:eastAsia="en-US"/>
                <w14:ligatures w14:val="standardContextual"/>
              </w:rPr>
              <w:t xml:space="preserve">‘toxic trio’ </w:t>
            </w:r>
            <w:bookmarkEnd w:id="19"/>
            <w:r w:rsidRPr="00C35BF2">
              <w:rPr>
                <w:rFonts w:eastAsiaTheme="minorHAnsi"/>
                <w:color w:val="000000" w:themeColor="text1"/>
                <w:kern w:val="2"/>
                <w:sz w:val="24"/>
                <w:szCs w:val="24"/>
                <w:lang w:eastAsia="en-US"/>
                <w14:ligatures w14:val="standardContextual"/>
              </w:rPr>
              <w:t xml:space="preserve">concept and NSPCC (2023) identified that parental domestic abuse, substance misuse and parental mental illness are common factors that are present in the children who experience abuse or neglect. I was aware that it was important to gather and analysis information from other family members and the multi-agency in order to create an effective support plan. Martin (2010) stated that </w:t>
            </w:r>
            <w:r w:rsidRPr="00C35BF2">
              <w:rPr>
                <w:rFonts w:eastAsiaTheme="minorHAnsi"/>
                <w:color w:val="000000" w:themeColor="text1"/>
                <w:kern w:val="2"/>
                <w:sz w:val="24"/>
                <w:szCs w:val="24"/>
                <w:shd w:val="clear" w:color="auto" w:fill="FFFFFF"/>
                <w:lang w:eastAsia="en-US"/>
                <w14:ligatures w14:val="standardContextual"/>
              </w:rPr>
              <w:t xml:space="preserve">this approach is particularly vital given the tendency by professionals to only focus on mothers in families where children are at risk of harm. Due to work commitments, it was difficult to find a time that was suitable for everyone to attend the meeting. However, I completed a plan to consult with those who could not attend the family network meeting. </w:t>
            </w:r>
            <w:r w:rsidRPr="00C35BF2">
              <w:rPr>
                <w:rFonts w:eastAsiaTheme="minorHAnsi"/>
                <w:color w:val="000000" w:themeColor="text1"/>
                <w:kern w:val="2"/>
                <w:sz w:val="24"/>
                <w:szCs w:val="24"/>
                <w:lang w:eastAsia="en-US"/>
                <w14:ligatures w14:val="standardContextual"/>
              </w:rPr>
              <w:t>The principles of the SSWBA (2014) and the Children Act (2004) encourages co production with families to identify preventative services for the family to minimise the concerns from escalating. It was also vital to ensure that decision making is not made in isolation, but through collaboration with other agencies and families (Jackson, 2021).</w:t>
            </w:r>
          </w:p>
          <w:p w14:paraId="461EE02F" w14:textId="27E5C8DF" w:rsidR="00C35BF2" w:rsidRPr="00C35BF2" w:rsidRDefault="00C35BF2" w:rsidP="00C35BF2">
            <w:pPr>
              <w:overflowPunct/>
              <w:autoSpaceDE/>
              <w:autoSpaceDN/>
              <w:adjustRightInd/>
              <w:spacing w:after="160" w:line="360" w:lineRule="auto"/>
              <w:jc w:val="both"/>
              <w:textAlignment w:val="auto"/>
              <w:rPr>
                <w:rFonts w:eastAsiaTheme="minorHAnsi"/>
                <w:color w:val="000000" w:themeColor="text1"/>
                <w:kern w:val="2"/>
                <w:sz w:val="24"/>
                <w:szCs w:val="24"/>
                <w:lang w:eastAsia="en-US"/>
                <w14:ligatures w14:val="standardContextual"/>
              </w:rPr>
            </w:pPr>
            <w:r w:rsidRPr="00C35BF2">
              <w:rPr>
                <w:rFonts w:eastAsiaTheme="minorHAnsi"/>
                <w:color w:val="000000" w:themeColor="text1"/>
                <w:kern w:val="2"/>
                <w:sz w:val="24"/>
                <w:szCs w:val="24"/>
                <w:lang w:eastAsia="en-US"/>
                <w14:ligatures w14:val="standardContextual"/>
              </w:rPr>
              <w:t xml:space="preserve"> However, Martin (2010) advised that the ‘toxic trio’ concept is stigmatising and fails to account for a range of barriers that marginalised communities face like poverty, limited access to medical services and discrimination. As part of the investigation, I asked for permission from 2 to check the fridge and cupboards for evidence of food.</w:t>
            </w:r>
            <w:r>
              <w:rPr>
                <w:rFonts w:eastAsiaTheme="minorHAnsi"/>
                <w:color w:val="000000" w:themeColor="text1"/>
                <w:kern w:val="2"/>
                <w:sz w:val="24"/>
                <w:szCs w:val="24"/>
                <w:lang w:eastAsia="en-US"/>
                <w14:ligatures w14:val="standardContextual"/>
              </w:rPr>
              <w:t xml:space="preserve"> </w:t>
            </w:r>
            <w:r w:rsidRPr="00C35BF2">
              <w:rPr>
                <w:rFonts w:eastAsiaTheme="minorHAnsi"/>
                <w:color w:val="000000" w:themeColor="text1"/>
                <w:kern w:val="2"/>
                <w:sz w:val="24"/>
                <w:szCs w:val="24"/>
                <w:lang w:eastAsia="en-US"/>
                <w14:ligatures w14:val="standardContextual"/>
              </w:rPr>
              <w:t xml:space="preserve">NSPCC (2023) also warned professionals that parents experiencing mental health problems or taking illegal drugs does not automatically mean that they are abusing or neglecting their children. However, the investigation’s purpose was to assess the risk and support decision making to decide the form of response that is needed to safeguard the welfare of 1. </w:t>
            </w:r>
          </w:p>
          <w:p w14:paraId="298B357B" w14:textId="2C30862E"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highlight w:val="red"/>
                <w:lang w:eastAsia="en-US"/>
                <w14:ligatures w14:val="standardContextual"/>
              </w:rPr>
            </w:pPr>
            <w:r w:rsidRPr="00C35BF2">
              <w:rPr>
                <w:rFonts w:eastAsiaTheme="minorHAnsi"/>
                <w:color w:val="auto"/>
                <w:kern w:val="2"/>
                <w:sz w:val="24"/>
                <w:szCs w:val="24"/>
                <w:lang w:eastAsia="en-US"/>
                <w14:ligatures w14:val="standardContextual"/>
              </w:rPr>
              <w:t xml:space="preserve">Luhmann (2013) suggested that systems theory may not always be sufficient to explain people’s current circumstances. In such cases, a more conventional psychological approach might be implemented. This is crucial when dealing with parents with severe mental health problems requiring specialist care or medication (Luhmann, 2013). In the narration stage, 2 had disclosed that all her family experienced mental health problems and she believed that it was genetically present within her family. I could consider the biological approach which is based on the view that mental disorders are manifestations of underlying biochemical or physiological dysfunction, which can be treated through drugs. However, it ignores the influence of factors such as early childhood experiences, </w:t>
            </w:r>
            <w:proofErr w:type="gramStart"/>
            <w:r w:rsidRPr="00C35BF2">
              <w:rPr>
                <w:rFonts w:eastAsiaTheme="minorHAnsi"/>
                <w:color w:val="auto"/>
                <w:kern w:val="2"/>
                <w:sz w:val="24"/>
                <w:szCs w:val="24"/>
                <w:lang w:eastAsia="en-US"/>
                <w14:ligatures w14:val="standardContextual"/>
              </w:rPr>
              <w:t>conditioning</w:t>
            </w:r>
            <w:proofErr w:type="gramEnd"/>
            <w:r w:rsidRPr="00C35BF2">
              <w:rPr>
                <w:rFonts w:eastAsiaTheme="minorHAnsi"/>
                <w:color w:val="auto"/>
                <w:kern w:val="2"/>
                <w:sz w:val="24"/>
                <w:szCs w:val="24"/>
                <w:lang w:eastAsia="en-US"/>
                <w14:ligatures w14:val="standardContextual"/>
              </w:rPr>
              <w:t xml:space="preserve"> and cognitive processes. Nevertheless, I made a referral to the community mental health team (CMHT) for </w:t>
            </w:r>
            <w:r w:rsidRPr="00C35BF2">
              <w:rPr>
                <w:rFonts w:eastAsiaTheme="minorHAnsi"/>
                <w:color w:val="auto"/>
                <w:kern w:val="2"/>
                <w:sz w:val="24"/>
                <w:szCs w:val="24"/>
                <w:lang w:eastAsia="en-US"/>
                <w14:ligatures w14:val="standardContextual"/>
              </w:rPr>
              <w:lastRenderedPageBreak/>
              <w:t xml:space="preserve">2 while I was still completing the s47 investigation. However, Gerard and Neville (2010) claims that there is a long waiting list for community mental health care because of shortage of mental health practitioners which is resulting </w:t>
            </w:r>
            <w:r w:rsidR="001343ED">
              <w:rPr>
                <w:rFonts w:eastAsiaTheme="minorHAnsi"/>
                <w:color w:val="auto"/>
                <w:kern w:val="2"/>
                <w:sz w:val="24"/>
                <w:szCs w:val="24"/>
                <w:lang w:eastAsia="en-US"/>
                <w14:ligatures w14:val="standardContextual"/>
              </w:rPr>
              <w:t xml:space="preserve">in </w:t>
            </w:r>
            <w:r w:rsidRPr="00C35BF2">
              <w:rPr>
                <w:rFonts w:eastAsiaTheme="minorHAnsi"/>
                <w:color w:val="auto"/>
                <w:kern w:val="2"/>
                <w:sz w:val="24"/>
                <w:szCs w:val="24"/>
                <w:lang w:eastAsia="en-US"/>
                <w14:ligatures w14:val="standardContextual"/>
              </w:rPr>
              <w:t xml:space="preserve">families reaching crise points and seeking emergency services. </w:t>
            </w:r>
          </w:p>
          <w:p w14:paraId="5C8F7152" w14:textId="6A8A1CB3"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The learning from case reviews suggests that professionals from children services and adult mental health services need to work collaboratively to safeguard children when there are signs that a parent’s mental health is affecting their capability to look after their children (NSPCC, 2023). The Mental Capacity Act (MCA) 2005 provides a framework for empowering people to make their own decisions. One of the principles of the MCA 2005 states that a person should not be treated as incapable of </w:t>
            </w:r>
            <w:proofErr w:type="gramStart"/>
            <w:r w:rsidRPr="00C35BF2">
              <w:rPr>
                <w:rFonts w:eastAsiaTheme="minorHAnsi"/>
                <w:color w:val="auto"/>
                <w:kern w:val="2"/>
                <w:sz w:val="24"/>
                <w:szCs w:val="24"/>
                <w:lang w:eastAsia="en-US"/>
                <w14:ligatures w14:val="standardContextual"/>
              </w:rPr>
              <w:t>making a decision</w:t>
            </w:r>
            <w:proofErr w:type="gramEnd"/>
            <w:r w:rsidRPr="00C35BF2">
              <w:rPr>
                <w:rFonts w:eastAsiaTheme="minorHAnsi"/>
                <w:color w:val="auto"/>
                <w:kern w:val="2"/>
                <w:sz w:val="24"/>
                <w:szCs w:val="24"/>
                <w:lang w:eastAsia="en-US"/>
                <w14:ligatures w14:val="standardContextual"/>
              </w:rPr>
              <w:t xml:space="preserve"> because their decision may seem unwise to others (</w:t>
            </w:r>
            <w:bookmarkStart w:id="20" w:name="_Hlk148479857"/>
            <w:r w:rsidRPr="00C35BF2">
              <w:rPr>
                <w:rFonts w:eastAsiaTheme="minorHAnsi"/>
                <w:color w:val="auto"/>
                <w:kern w:val="2"/>
                <w:sz w:val="24"/>
                <w:szCs w:val="24"/>
                <w:lang w:eastAsia="en-US"/>
                <w14:ligatures w14:val="standardContextual"/>
              </w:rPr>
              <w:t>SCIE, 2022</w:t>
            </w:r>
            <w:bookmarkEnd w:id="20"/>
            <w:r w:rsidRPr="00C35BF2">
              <w:rPr>
                <w:rFonts w:eastAsiaTheme="minorHAnsi"/>
                <w:color w:val="auto"/>
                <w:kern w:val="2"/>
                <w:sz w:val="24"/>
                <w:szCs w:val="24"/>
                <w:lang w:eastAsia="en-US"/>
                <w14:ligatures w14:val="standardContextual"/>
              </w:rPr>
              <w:t>). I was also aware that in England, The Care Act (CA) 2014 also recognises that it is essential to begin with the assumption that the person is best placed to resolve their situation. As a result, I was aware that 2 could refuse the services that I had suggested to her even if I felt that she needed them. However, I was aware that if 1 was at risk of significa</w:t>
            </w:r>
            <w:r w:rsidR="00DF7CAC">
              <w:rPr>
                <w:rFonts w:eastAsiaTheme="minorHAnsi"/>
                <w:color w:val="auto"/>
                <w:kern w:val="2"/>
                <w:sz w:val="24"/>
                <w:szCs w:val="24"/>
                <w:lang w:eastAsia="en-US"/>
                <w14:ligatures w14:val="standardContextual"/>
              </w:rPr>
              <w:t>nt</w:t>
            </w:r>
            <w:r w:rsidRPr="00C35BF2">
              <w:rPr>
                <w:rFonts w:eastAsiaTheme="minorHAnsi"/>
                <w:color w:val="auto"/>
                <w:kern w:val="2"/>
                <w:sz w:val="24"/>
                <w:szCs w:val="24"/>
                <w:lang w:eastAsia="en-US"/>
                <w14:ligatures w14:val="standardContextual"/>
              </w:rPr>
              <w:t xml:space="preserve"> harm the LA had an obligation to safeguard him to ensure his safety and wellbeing.</w:t>
            </w:r>
          </w:p>
          <w:p w14:paraId="05FB3521" w14:textId="62FFE1E9"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However, if professionals were worried about 2’s mental health I was aware that under the Mental Health Act (MHA) 1983, </w:t>
            </w:r>
            <w:proofErr w:type="gramStart"/>
            <w:r w:rsidRPr="00C35BF2">
              <w:rPr>
                <w:rFonts w:eastAsiaTheme="minorHAnsi"/>
                <w:color w:val="auto"/>
                <w:kern w:val="2"/>
                <w:sz w:val="24"/>
                <w:szCs w:val="24"/>
                <w:lang w:eastAsia="en-US"/>
                <w14:ligatures w14:val="standardContextual"/>
              </w:rPr>
              <w:t>a</w:t>
            </w:r>
            <w:proofErr w:type="gramEnd"/>
            <w:r w:rsidRPr="00C35BF2">
              <w:rPr>
                <w:rFonts w:eastAsiaTheme="minorHAnsi"/>
                <w:color w:val="auto"/>
                <w:kern w:val="2"/>
                <w:sz w:val="24"/>
                <w:szCs w:val="24"/>
                <w:lang w:eastAsia="en-US"/>
                <w14:ligatures w14:val="standardContextual"/>
              </w:rPr>
              <w:t xml:space="preserve"> MHA assessment could be undertaken on 2. This assessment will decide whether 2 should be detained in hospital under the MHA 1983 to make sure she receives care and medical treatment for her mental health. If 2 is sectioned under the MHA 1983, I was aware that she might no longer be able to make decisions for herself and for others. Since 1 was 16 years old he could consent himself into semi-independent living for a short period of time while h</w:t>
            </w:r>
            <w:r w:rsidR="009A7F13">
              <w:rPr>
                <w:rFonts w:eastAsiaTheme="minorHAnsi"/>
                <w:color w:val="auto"/>
                <w:kern w:val="2"/>
                <w:sz w:val="24"/>
                <w:szCs w:val="24"/>
                <w:lang w:eastAsia="en-US"/>
                <w14:ligatures w14:val="standardContextual"/>
              </w:rPr>
              <w:t>is</w:t>
            </w:r>
            <w:r w:rsidRPr="00C35BF2">
              <w:rPr>
                <w:rFonts w:eastAsiaTheme="minorHAnsi"/>
                <w:color w:val="auto"/>
                <w:kern w:val="2"/>
                <w:sz w:val="24"/>
                <w:szCs w:val="24"/>
                <w:lang w:eastAsia="en-US"/>
                <w14:ligatures w14:val="standardContextual"/>
              </w:rPr>
              <w:t xml:space="preserve"> mother was receiving treatment in hospital (Gillick V West Norfolk, 1986). </w:t>
            </w:r>
          </w:p>
          <w:p w14:paraId="1131DA67" w14:textId="429830A9"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In supervisions we used the Kolb’s Reflective Cycle (Mantell and Scragg, 2018) and this helped to guide me through the stages of the investigation through reflection and ensured my manager was kept up to date with the progress of the s47 investigation. My manager advised me to arrange a care and support meeting so that I could review and update the care and support plan that was in place. During the meeting I noticed a jostling of power by </w:t>
            </w:r>
            <w:proofErr w:type="gramStart"/>
            <w:r w:rsidRPr="00C35BF2">
              <w:rPr>
                <w:rFonts w:eastAsiaTheme="minorHAnsi"/>
                <w:color w:val="auto"/>
                <w:kern w:val="2"/>
                <w:sz w:val="24"/>
                <w:szCs w:val="24"/>
                <w:lang w:eastAsia="en-US"/>
                <w14:ligatures w14:val="standardContextual"/>
              </w:rPr>
              <w:t>professionals</w:t>
            </w:r>
            <w:proofErr w:type="gramEnd"/>
            <w:r w:rsidRPr="00C35BF2">
              <w:rPr>
                <w:rFonts w:eastAsiaTheme="minorHAnsi"/>
                <w:color w:val="auto"/>
                <w:kern w:val="2"/>
                <w:sz w:val="24"/>
                <w:szCs w:val="24"/>
                <w:lang w:eastAsia="en-US"/>
                <w14:ligatures w14:val="standardContextual"/>
              </w:rPr>
              <w:t xml:space="preserve"> and this made me anxious to answer questions because I did not want to say </w:t>
            </w:r>
            <w:r w:rsidRPr="00C35BF2">
              <w:rPr>
                <w:rFonts w:eastAsiaTheme="minorHAnsi"/>
                <w:color w:val="auto"/>
                <w:kern w:val="2"/>
                <w:sz w:val="24"/>
                <w:szCs w:val="24"/>
                <w:lang w:eastAsia="en-US"/>
                <w14:ligatures w14:val="standardContextual"/>
              </w:rPr>
              <w:lastRenderedPageBreak/>
              <w:t xml:space="preserve">the wrong things. After discussing this complex experience in supervision, I felt that I need to build my confidence in sharing information with other professionals. As part of my personal development, I have booked myself on ‘Developing Your Confidence’ course. Wonnacott (2012) recommended that supervision provides the manager and social worker the opportunity to discuss any skills gaps and development needs and to make sure that staff have the knowledge and skills to be competent and confident in their role. However, due to high caseloads we tend to run out of </w:t>
            </w:r>
            <w:proofErr w:type="gramStart"/>
            <w:r w:rsidRPr="00C35BF2">
              <w:rPr>
                <w:rFonts w:eastAsiaTheme="minorHAnsi"/>
                <w:color w:val="auto"/>
                <w:kern w:val="2"/>
                <w:sz w:val="24"/>
                <w:szCs w:val="24"/>
                <w:lang w:eastAsia="en-US"/>
                <w14:ligatures w14:val="standardContextual"/>
              </w:rPr>
              <w:t>time</w:t>
            </w:r>
            <w:proofErr w:type="gramEnd"/>
            <w:r w:rsidRPr="00C35BF2">
              <w:rPr>
                <w:rFonts w:eastAsiaTheme="minorHAnsi"/>
                <w:color w:val="auto"/>
                <w:kern w:val="2"/>
                <w:sz w:val="24"/>
                <w:szCs w:val="24"/>
                <w:lang w:eastAsia="en-US"/>
                <w14:ligatures w14:val="standardContextual"/>
              </w:rPr>
              <w:t xml:space="preserve"> but this is usually rebooked on our earliest availability by our team coordinators. </w:t>
            </w:r>
          </w:p>
          <w:p w14:paraId="409469B9" w14:textId="77777777"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 observed that working in a multidisciplinary team resulted in a holistic and comprehensive assessment which utilised the family's strengths and </w:t>
            </w:r>
            <w:proofErr w:type="gramStart"/>
            <w:r w:rsidRPr="00C35BF2">
              <w:rPr>
                <w:rFonts w:eastAsiaTheme="minorHAnsi"/>
                <w:color w:val="auto"/>
                <w:kern w:val="2"/>
                <w:sz w:val="24"/>
                <w:szCs w:val="24"/>
                <w:lang w:eastAsia="en-US"/>
                <w14:ligatures w14:val="standardContextual"/>
              </w:rPr>
              <w:t>tailor made</w:t>
            </w:r>
            <w:proofErr w:type="gramEnd"/>
            <w:r w:rsidRPr="00C35BF2">
              <w:rPr>
                <w:rFonts w:eastAsiaTheme="minorHAnsi"/>
                <w:color w:val="auto"/>
                <w:kern w:val="2"/>
                <w:sz w:val="24"/>
                <w:szCs w:val="24"/>
                <w:lang w:eastAsia="en-US"/>
                <w14:ligatures w14:val="standardContextual"/>
              </w:rPr>
              <w:t xml:space="preserve"> interventions. It also enhanced the quality and efficiency of the service delivery that was in place as it reduced duplication and gaps in the provision of care. Additionally, it fostered professional development and learning as the team members shared their feedback and ideas. </w:t>
            </w:r>
          </w:p>
          <w:p w14:paraId="18A8C2EA" w14:textId="77777777"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I noticed that Child Protection encompassed a variety of complexities, from managing threshold disputes with partner agencies, poor </w:t>
            </w:r>
            <w:proofErr w:type="gramStart"/>
            <w:r w:rsidRPr="00C35BF2">
              <w:rPr>
                <w:rFonts w:eastAsiaTheme="minorHAnsi"/>
                <w:color w:val="auto"/>
                <w:kern w:val="2"/>
                <w:sz w:val="24"/>
                <w:szCs w:val="24"/>
                <w:lang w:eastAsia="en-US"/>
                <w14:ligatures w14:val="standardContextual"/>
              </w:rPr>
              <w:t>engagement</w:t>
            </w:r>
            <w:proofErr w:type="gramEnd"/>
            <w:r w:rsidRPr="00C35BF2">
              <w:rPr>
                <w:rFonts w:eastAsiaTheme="minorHAnsi"/>
                <w:color w:val="auto"/>
                <w:kern w:val="2"/>
                <w:sz w:val="24"/>
                <w:szCs w:val="24"/>
                <w:lang w:eastAsia="en-US"/>
                <w14:ligatures w14:val="standardContextual"/>
              </w:rPr>
              <w:t xml:space="preserve"> and disguised compliance. The Serious Case Review into the death of Daniel Pelka (2013) highlighted that when faced with significant and complex concerns about a child's welfare it is essential for social workers to ‘think the unthinkable’ and always give some thought to child abuse as a possible cause of the presenting problems (</w:t>
            </w:r>
            <w:bookmarkStart w:id="21" w:name="_Hlk157375213"/>
            <w:r w:rsidRPr="00C35BF2">
              <w:rPr>
                <w:rFonts w:eastAsiaTheme="minorHAnsi"/>
                <w:color w:val="auto"/>
                <w:kern w:val="2"/>
                <w:sz w:val="24"/>
                <w:szCs w:val="24"/>
                <w:lang w:eastAsia="en-US"/>
                <w14:ligatures w14:val="standardContextual"/>
              </w:rPr>
              <w:t>Chisnell and Kelly, 2019</w:t>
            </w:r>
            <w:bookmarkEnd w:id="21"/>
            <w:r w:rsidRPr="00C35BF2">
              <w:rPr>
                <w:rFonts w:eastAsiaTheme="minorHAnsi"/>
                <w:color w:val="auto"/>
                <w:kern w:val="2"/>
                <w:sz w:val="24"/>
                <w:szCs w:val="24"/>
                <w:lang w:eastAsia="en-US"/>
                <w14:ligatures w14:val="standardContextual"/>
              </w:rPr>
              <w:t xml:space="preserve">). I feel that I lack confidence in managing these complex situations. As part of my development in this area I have booked myself on disguised compliance training. </w:t>
            </w:r>
            <w:bookmarkStart w:id="22" w:name="_Hlk157375121"/>
            <w:r w:rsidRPr="00C35BF2">
              <w:rPr>
                <w:rFonts w:eastAsiaTheme="minorHAnsi"/>
                <w:color w:val="auto"/>
                <w:kern w:val="2"/>
                <w:sz w:val="24"/>
                <w:szCs w:val="24"/>
                <w:lang w:eastAsia="en-US"/>
                <w14:ligatures w14:val="standardContextual"/>
              </w:rPr>
              <w:t xml:space="preserve">I have also booked myself on report writing so that I can improve my analysis in my assessments which is a vital tool in facilitating professional judgement in increasingly complex situations. </w:t>
            </w:r>
          </w:p>
          <w:p w14:paraId="1D4A4348" w14:textId="2876292F"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The outcome of the investigation was that there was no evidence that 1 was suffering significant harm but there were needs that could be met on the existing care and support plan. The outcome of a Section 47 Enquiry was endorsed by my manager.</w:t>
            </w:r>
            <w:r w:rsidRPr="00C35BF2">
              <w:rPr>
                <w:rFonts w:asciiTheme="minorHAnsi" w:eastAsiaTheme="minorHAnsi" w:hAnsiTheme="minorHAnsi" w:cstheme="minorBidi"/>
                <w:color w:val="auto"/>
                <w:kern w:val="2"/>
                <w:sz w:val="22"/>
                <w:szCs w:val="22"/>
                <w:lang w:eastAsia="en-US"/>
                <w14:ligatures w14:val="standardContextual"/>
              </w:rPr>
              <w:t xml:space="preserve"> </w:t>
            </w:r>
            <w:r w:rsidRPr="00C35BF2">
              <w:rPr>
                <w:rFonts w:eastAsiaTheme="minorHAnsi"/>
                <w:color w:val="auto"/>
                <w:kern w:val="2"/>
                <w:sz w:val="24"/>
                <w:szCs w:val="24"/>
                <w:lang w:eastAsia="en-US"/>
                <w14:ligatures w14:val="standardContextual"/>
              </w:rPr>
              <w:t xml:space="preserve">The conclusions of a Section 47 investigation were clearly communicated to the family and all professionals involved in the investigation.  </w:t>
            </w:r>
          </w:p>
          <w:bookmarkEnd w:id="22"/>
          <w:p w14:paraId="4503E471" w14:textId="2A049FC8" w:rsidR="00C35BF2" w:rsidRPr="00C35BF2" w:rsidRDefault="00C35BF2" w:rsidP="00C35BF2">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lastRenderedPageBreak/>
              <w:t xml:space="preserve">This critical reflection has revealed to me the complex nature of safeguarding children. Faced by these challenges </w:t>
            </w:r>
            <w:r w:rsidR="00974344">
              <w:rPr>
                <w:rFonts w:eastAsiaTheme="minorHAnsi"/>
                <w:color w:val="auto"/>
                <w:kern w:val="2"/>
                <w:sz w:val="24"/>
                <w:szCs w:val="24"/>
                <w:lang w:eastAsia="en-US"/>
                <w14:ligatures w14:val="standardContextual"/>
              </w:rPr>
              <w:t>it</w:t>
            </w:r>
            <w:r w:rsidRPr="00C35BF2">
              <w:rPr>
                <w:rFonts w:eastAsiaTheme="minorHAnsi"/>
                <w:color w:val="auto"/>
                <w:kern w:val="2"/>
                <w:sz w:val="24"/>
                <w:szCs w:val="24"/>
                <w:lang w:eastAsia="en-US"/>
                <w14:ligatures w14:val="standardContextual"/>
              </w:rPr>
              <w:t xml:space="preserve"> has enabled me to acknowledge how much my practice has progressed since qualifying mainly in collaborative working and case recording. However, it has also identified areas that I need to improve in my work practice.  I have developed an action plan which includes attending case discussions and shadowing in the court team. </w:t>
            </w:r>
          </w:p>
          <w:p w14:paraId="67886F54" w14:textId="77777777" w:rsidR="00275ECD" w:rsidRPr="00351A92" w:rsidRDefault="00275ECD" w:rsidP="00DB4CEA">
            <w:pPr>
              <w:rPr>
                <w:rFonts w:ascii="Calibri" w:hAnsi="Calibri" w:cs="Calibri"/>
                <w:sz w:val="24"/>
                <w:szCs w:val="24"/>
              </w:rPr>
            </w:pPr>
          </w:p>
          <w:p w14:paraId="495F3BF1" w14:textId="6819B822" w:rsidR="00DB4CEA" w:rsidRDefault="00C35BF2" w:rsidP="00DB4CEA">
            <w:pPr>
              <w:rPr>
                <w:rFonts w:ascii="Calibri" w:hAnsi="Calibri" w:cs="Calibri"/>
                <w:sz w:val="24"/>
                <w:szCs w:val="24"/>
              </w:rPr>
            </w:pPr>
            <w:r w:rsidRPr="00C35BF2">
              <w:rPr>
                <w:rFonts w:ascii="Calibri" w:hAnsi="Calibri" w:cs="Calibri"/>
                <w:sz w:val="24"/>
                <w:szCs w:val="24"/>
              </w:rPr>
              <w:t>4065 words</w:t>
            </w:r>
          </w:p>
          <w:p w14:paraId="1FFB1885" w14:textId="77777777" w:rsidR="00C35BF2" w:rsidRDefault="00C35BF2" w:rsidP="00DB4CEA">
            <w:pPr>
              <w:rPr>
                <w:rFonts w:ascii="Calibri" w:hAnsi="Calibri" w:cs="Calibri"/>
                <w:sz w:val="24"/>
                <w:szCs w:val="24"/>
              </w:rPr>
            </w:pPr>
          </w:p>
          <w:p w14:paraId="369AE673" w14:textId="77777777" w:rsidR="00C35BF2" w:rsidRPr="00351A92" w:rsidRDefault="00C35BF2" w:rsidP="00DB4CEA">
            <w:pPr>
              <w:rPr>
                <w:rFonts w:ascii="Calibri" w:hAnsi="Calibri" w:cs="Calibri"/>
                <w:sz w:val="24"/>
                <w:szCs w:val="24"/>
              </w:rPr>
            </w:pPr>
          </w:p>
          <w:p w14:paraId="78EE12C9" w14:textId="51A5EAA3" w:rsidR="00C35BF2" w:rsidRPr="00C35BF2" w:rsidRDefault="00C35BF2" w:rsidP="0050660A">
            <w:pPr>
              <w:tabs>
                <w:tab w:val="left" w:pos="1760"/>
              </w:tabs>
              <w:overflowPunct/>
              <w:autoSpaceDE/>
              <w:autoSpaceDN/>
              <w:adjustRightInd/>
              <w:spacing w:after="160" w:line="360" w:lineRule="auto"/>
              <w:jc w:val="center"/>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References</w:t>
            </w:r>
          </w:p>
          <w:p w14:paraId="042571B5" w14:textId="4990C36C"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BASW (2023) [online] Available at:  </w:t>
            </w:r>
            <w:hyperlink r:id="rId13" w:history="1">
              <w:r w:rsidRPr="00C35BF2">
                <w:rPr>
                  <w:rFonts w:eastAsiaTheme="minorHAnsi"/>
                  <w:color w:val="auto"/>
                  <w:kern w:val="2"/>
                  <w:sz w:val="24"/>
                  <w:szCs w:val="24"/>
                  <w:lang w:eastAsia="en-US"/>
                  <w14:ligatures w14:val="standardContextual"/>
                </w:rPr>
                <w:t>https://new.basw.co.uk/policy-practice/standards/code-ethics</w:t>
              </w:r>
            </w:hyperlink>
            <w:r w:rsidRPr="00C35BF2">
              <w:rPr>
                <w:rFonts w:eastAsiaTheme="minorHAnsi"/>
                <w:color w:val="auto"/>
                <w:kern w:val="2"/>
                <w:sz w:val="24"/>
                <w:szCs w:val="24"/>
                <w:lang w:eastAsia="en-US"/>
                <w14:ligatures w14:val="standardContextual"/>
              </w:rPr>
              <w:t>. (Accessed: 17 January 2024).</w:t>
            </w:r>
          </w:p>
          <w:p w14:paraId="2B87DDC2"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Baldwin, C (2013) Narrative Social Work Theory and Application. Policy Press. United Kingdom. </w:t>
            </w:r>
          </w:p>
          <w:p w14:paraId="16532D60"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Blyth, M (2012) Effective Safeguarding for Children and Young People What Next After Munro. Policy Press. United Kingdom. </w:t>
            </w:r>
          </w:p>
          <w:p w14:paraId="100083CF"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Care Act 2014 [online] Available at: </w:t>
            </w:r>
            <w:hyperlink r:id="rId14" w:history="1">
              <w:r w:rsidRPr="00C35BF2">
                <w:rPr>
                  <w:rFonts w:eastAsiaTheme="minorHAnsi"/>
                  <w:color w:val="auto"/>
                  <w:kern w:val="2"/>
                  <w:sz w:val="24"/>
                  <w:szCs w:val="24"/>
                  <w:lang w:eastAsia="en-US"/>
                  <w14:ligatures w14:val="standardContextual"/>
                </w:rPr>
                <w:t>https://www.legislation.gov.uk/ukpga/2014/23/contents/enacted</w:t>
              </w:r>
            </w:hyperlink>
            <w:r w:rsidRPr="00C35BF2">
              <w:rPr>
                <w:rFonts w:eastAsiaTheme="minorHAnsi"/>
                <w:color w:val="auto"/>
                <w:kern w:val="2"/>
                <w:sz w:val="24"/>
                <w:szCs w:val="24"/>
                <w:lang w:eastAsia="en-US"/>
                <w14:ligatures w14:val="standardContextual"/>
              </w:rPr>
              <w:t>. (Accessed: 17 January 2024).</w:t>
            </w:r>
          </w:p>
          <w:p w14:paraId="279E58B1" w14:textId="56CE75F9"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Children Act (2004) [online] Available at: </w:t>
            </w:r>
            <w:r w:rsidRPr="00C35BF2">
              <w:rPr>
                <w:rFonts w:asciiTheme="minorHAnsi" w:eastAsiaTheme="minorHAnsi" w:hAnsiTheme="minorHAnsi" w:cstheme="minorBidi"/>
                <w:color w:val="auto"/>
                <w:kern w:val="2"/>
                <w:sz w:val="22"/>
                <w:szCs w:val="22"/>
                <w:lang w:eastAsia="en-US"/>
                <w14:ligatures w14:val="standardContextual"/>
              </w:rPr>
              <w:t xml:space="preserve"> </w:t>
            </w:r>
            <w:hyperlink r:id="rId15" w:history="1">
              <w:r w:rsidRPr="00C35BF2">
                <w:rPr>
                  <w:rFonts w:eastAsiaTheme="minorHAnsi"/>
                  <w:color w:val="auto"/>
                  <w:kern w:val="2"/>
                  <w:sz w:val="24"/>
                  <w:szCs w:val="24"/>
                  <w:lang w:eastAsia="en-US"/>
                  <w14:ligatures w14:val="standardContextual"/>
                </w:rPr>
                <w:t>https://www.legislation.gov.uk/ukpga/2004/31/contents</w:t>
              </w:r>
            </w:hyperlink>
            <w:r w:rsidRPr="00C35BF2">
              <w:rPr>
                <w:rFonts w:eastAsiaTheme="minorHAnsi"/>
                <w:color w:val="auto"/>
                <w:kern w:val="2"/>
                <w:sz w:val="24"/>
                <w:szCs w:val="24"/>
                <w:lang w:eastAsia="en-US"/>
                <w14:ligatures w14:val="standardContextual"/>
              </w:rPr>
              <w:t>. (Accessed: 17 January 2024).</w:t>
            </w:r>
          </w:p>
          <w:p w14:paraId="00BD3FDE"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Chisnell, C and Kelly, C (2019) Safeguarding in Social Work Practice </w:t>
            </w:r>
            <w:proofErr w:type="gramStart"/>
            <w:r w:rsidRPr="00C35BF2">
              <w:rPr>
                <w:rFonts w:eastAsiaTheme="minorHAnsi"/>
                <w:color w:val="auto"/>
                <w:kern w:val="2"/>
                <w:sz w:val="24"/>
                <w:szCs w:val="24"/>
                <w:lang w:eastAsia="en-US"/>
                <w14:ligatures w14:val="standardContextual"/>
              </w:rPr>
              <w:t>A</w:t>
            </w:r>
            <w:proofErr w:type="gramEnd"/>
            <w:r w:rsidRPr="00C35BF2">
              <w:rPr>
                <w:rFonts w:eastAsiaTheme="minorHAnsi"/>
                <w:color w:val="auto"/>
                <w:kern w:val="2"/>
                <w:sz w:val="24"/>
                <w:szCs w:val="24"/>
                <w:lang w:eastAsia="en-US"/>
                <w14:ligatures w14:val="standardContextual"/>
              </w:rPr>
              <w:t xml:space="preserve"> Lifespan Approach. SAGE Publishing. United Kingdom. </w:t>
            </w:r>
          </w:p>
          <w:p w14:paraId="7747D8A6"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Code of Professional Practice for Social Care (2017)</w:t>
            </w:r>
            <w:r w:rsidRPr="00C35BF2">
              <w:rPr>
                <w:rFonts w:asciiTheme="minorHAnsi" w:eastAsiaTheme="minorHAnsi" w:hAnsiTheme="minorHAnsi" w:cstheme="minorBidi"/>
                <w:color w:val="auto"/>
                <w:kern w:val="2"/>
                <w:sz w:val="22"/>
                <w:szCs w:val="22"/>
                <w:lang w:eastAsia="en-US"/>
                <w14:ligatures w14:val="standardContextual"/>
              </w:rPr>
              <w:t xml:space="preserve"> </w:t>
            </w:r>
            <w:r w:rsidRPr="00C35BF2">
              <w:rPr>
                <w:rFonts w:eastAsiaTheme="minorHAnsi"/>
                <w:color w:val="auto"/>
                <w:kern w:val="2"/>
                <w:sz w:val="24"/>
                <w:szCs w:val="24"/>
                <w:lang w:eastAsia="en-US"/>
                <w14:ligatures w14:val="standardContextual"/>
              </w:rPr>
              <w:t xml:space="preserve">[Online] Available at: </w:t>
            </w:r>
            <w:hyperlink r:id="rId16" w:history="1">
              <w:r w:rsidRPr="00C35BF2">
                <w:rPr>
                  <w:rFonts w:eastAsiaTheme="minorHAnsi"/>
                  <w:color w:val="auto"/>
                  <w:kern w:val="2"/>
                  <w:sz w:val="24"/>
                  <w:szCs w:val="24"/>
                  <w:lang w:eastAsia="en-US"/>
                  <w14:ligatures w14:val="standardContextual"/>
                </w:rPr>
                <w:t>https://socialcare.wales/cms-assets/documents/Code-of-Professional-Practice-for-Social-Care-web-version.pdf</w:t>
              </w:r>
            </w:hyperlink>
            <w:r w:rsidRPr="00C35BF2">
              <w:rPr>
                <w:rFonts w:eastAsiaTheme="minorHAnsi"/>
                <w:color w:val="auto"/>
                <w:kern w:val="2"/>
                <w:sz w:val="24"/>
                <w:szCs w:val="24"/>
                <w:lang w:eastAsia="en-US"/>
                <w14:ligatures w14:val="standardContextual"/>
              </w:rPr>
              <w:t xml:space="preserve"> (Accessed: 17 June 2023).</w:t>
            </w:r>
          </w:p>
          <w:p w14:paraId="1A4F5092"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Davis, L (2011) A Practical Guide to Fostering Law. Fostering Regulations, Childcare </w:t>
            </w:r>
            <w:proofErr w:type="gramStart"/>
            <w:r w:rsidRPr="00C35BF2">
              <w:rPr>
                <w:rFonts w:eastAsiaTheme="minorHAnsi"/>
                <w:color w:val="auto"/>
                <w:kern w:val="2"/>
                <w:sz w:val="24"/>
                <w:szCs w:val="24"/>
                <w:lang w:eastAsia="en-US"/>
                <w14:ligatures w14:val="standardContextual"/>
              </w:rPr>
              <w:t>Law</w:t>
            </w:r>
            <w:proofErr w:type="gramEnd"/>
            <w:r w:rsidRPr="00C35BF2">
              <w:rPr>
                <w:rFonts w:eastAsiaTheme="minorHAnsi"/>
                <w:color w:val="auto"/>
                <w:kern w:val="2"/>
                <w:sz w:val="24"/>
                <w:szCs w:val="24"/>
                <w:lang w:eastAsia="en-US"/>
                <w14:ligatures w14:val="standardContextual"/>
              </w:rPr>
              <w:t xml:space="preserve"> and the Youth Justice System. Jessica Kingsley Publishers. United Kingdom. </w:t>
            </w:r>
          </w:p>
          <w:p w14:paraId="6FD29E38"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lastRenderedPageBreak/>
              <w:t xml:space="preserve">Dominelli, L (2009) Introducing Social Work. Wiley. United Kingdom. </w:t>
            </w:r>
          </w:p>
          <w:p w14:paraId="7E0CB87C" w14:textId="77777777" w:rsidR="00C35BF2" w:rsidRPr="00C35BF2" w:rsidRDefault="00C35BF2" w:rsidP="00C35BF2">
            <w:pPr>
              <w:overflowPunct/>
              <w:autoSpaceDE/>
              <w:autoSpaceDN/>
              <w:adjustRightInd/>
              <w:spacing w:before="240" w:after="160" w:line="360" w:lineRule="auto"/>
              <w:textAlignment w:val="auto"/>
              <w:rPr>
                <w:rFonts w:eastAsiaTheme="minorHAnsi"/>
                <w:color w:val="auto"/>
                <w:kern w:val="2"/>
                <w:sz w:val="24"/>
                <w:szCs w:val="24"/>
                <w:lang w:eastAsia="en-US"/>
                <w14:ligatures w14:val="standardContextual"/>
              </w:rPr>
            </w:pPr>
            <w:bookmarkStart w:id="23" w:name="_Hlk156937464"/>
            <w:r w:rsidRPr="00C35BF2">
              <w:rPr>
                <w:rFonts w:eastAsiaTheme="minorHAnsi"/>
                <w:color w:val="auto"/>
                <w:kern w:val="2"/>
                <w:sz w:val="24"/>
                <w:szCs w:val="24"/>
                <w:lang w:eastAsia="en-US"/>
                <w14:ligatures w14:val="standardContextual"/>
              </w:rPr>
              <w:t xml:space="preserve">Dominelli, L and Campling, J (2002) </w:t>
            </w:r>
            <w:bookmarkEnd w:id="23"/>
            <w:r w:rsidRPr="00C35BF2">
              <w:rPr>
                <w:rFonts w:eastAsiaTheme="minorHAnsi"/>
                <w:color w:val="auto"/>
                <w:kern w:val="2"/>
                <w:sz w:val="24"/>
                <w:szCs w:val="24"/>
                <w:lang w:eastAsia="en-US"/>
                <w14:ligatures w14:val="standardContextual"/>
              </w:rPr>
              <w:t xml:space="preserve">Anti Oppressive Social Work Theory and Practice. Palgrave Macmillan. United Kingdom. </w:t>
            </w:r>
          </w:p>
          <w:p w14:paraId="490E6DD9"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European Commission (2018) [Online] Available at:    https://commission.europa.eu/law/law-topic/data-protection/reform/what-does-general-data-protection-regulation-gdpr (Accessed: 17 June 2023).</w:t>
            </w:r>
          </w:p>
          <w:p w14:paraId="0DC6C320" w14:textId="479268E2"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24" w:name="_Hlk148953021"/>
            <w:r w:rsidRPr="00C35BF2">
              <w:rPr>
                <w:rFonts w:eastAsiaTheme="minorHAnsi"/>
                <w:color w:val="auto"/>
                <w:kern w:val="2"/>
                <w:sz w:val="24"/>
                <w:szCs w:val="24"/>
                <w:lang w:eastAsia="en-US"/>
                <w14:ligatures w14:val="standardContextual"/>
              </w:rPr>
              <w:t xml:space="preserve">Gerard, B and Neville, C (2010) </w:t>
            </w:r>
            <w:bookmarkEnd w:id="24"/>
            <w:r w:rsidRPr="00C35BF2">
              <w:rPr>
                <w:rFonts w:eastAsiaTheme="minorHAnsi"/>
                <w:color w:val="auto"/>
                <w:kern w:val="2"/>
                <w:sz w:val="24"/>
                <w:szCs w:val="24"/>
                <w:lang w:eastAsia="en-US"/>
                <w14:ligatures w14:val="standardContextual"/>
              </w:rPr>
              <w:t>Community Mental Health for Older People. Elsevier Australia.</w:t>
            </w:r>
          </w:p>
          <w:p w14:paraId="1D38495E"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Gillick v West Norfolk &amp; Wisbech Ara Health Authority (1985) UKHL 7. British and Irish Legal Information Institute. [Online] Available at http://www.bailii.org/uk/cases/UKHL/1985/7.htm. (Accessed 1 February 2024)</w:t>
            </w:r>
          </w:p>
          <w:p w14:paraId="13634B1B"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Human Rights Act 1998 </w:t>
            </w:r>
            <w:bookmarkStart w:id="25" w:name="_Hlk157714584"/>
            <w:r w:rsidRPr="00C35BF2">
              <w:rPr>
                <w:rFonts w:eastAsiaTheme="minorHAnsi"/>
                <w:color w:val="auto"/>
                <w:kern w:val="2"/>
                <w:sz w:val="24"/>
                <w:szCs w:val="24"/>
                <w:lang w:eastAsia="en-US"/>
                <w14:ligatures w14:val="standardContextual"/>
              </w:rPr>
              <w:t xml:space="preserve">[online] Available at: </w:t>
            </w:r>
            <w:bookmarkEnd w:id="25"/>
            <w:r w:rsidRPr="00C35BF2">
              <w:rPr>
                <w:rFonts w:eastAsiaTheme="minorHAnsi"/>
                <w:color w:val="auto"/>
                <w:kern w:val="2"/>
                <w:sz w:val="24"/>
                <w:szCs w:val="24"/>
                <w:lang w:eastAsia="en-US"/>
                <w14:ligatures w14:val="standardContextual"/>
              </w:rPr>
              <w:t>https://www.equalityhumanrights.com/human-rights/human-rights-act (Accessed: 17 January 2024).</w:t>
            </w:r>
          </w:p>
          <w:p w14:paraId="634507E0"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Langer, C and Lietz, C (2014) Applying Theory to Generalist Social Work Practice. Wiley. United Kingdom.</w:t>
            </w:r>
          </w:p>
          <w:p w14:paraId="6A4BF7A3"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Luhmann, N (2013) Introduction to Systems Theory. Wiley. United Kingdom. </w:t>
            </w:r>
          </w:p>
          <w:p w14:paraId="7F680B31"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26" w:name="_Hlk157626420"/>
            <w:r w:rsidRPr="00C35BF2">
              <w:rPr>
                <w:rFonts w:eastAsiaTheme="minorHAnsi"/>
                <w:color w:val="auto"/>
                <w:kern w:val="2"/>
                <w:sz w:val="24"/>
                <w:szCs w:val="24"/>
                <w:lang w:eastAsia="en-US"/>
                <w14:ligatures w14:val="standardContextual"/>
              </w:rPr>
              <w:t xml:space="preserve">Mantell, ‎ A and Scragg, T (2018) </w:t>
            </w:r>
            <w:bookmarkEnd w:id="26"/>
            <w:r w:rsidRPr="00C35BF2">
              <w:rPr>
                <w:rFonts w:eastAsiaTheme="minorHAnsi"/>
                <w:color w:val="auto"/>
                <w:kern w:val="2"/>
                <w:sz w:val="24"/>
                <w:szCs w:val="24"/>
                <w:lang w:eastAsia="en-US"/>
                <w14:ligatures w14:val="standardContextual"/>
              </w:rPr>
              <w:t xml:space="preserve">Reflective Practice in Social Work. SAGE Publications. United Kingdom. </w:t>
            </w:r>
          </w:p>
          <w:p w14:paraId="558254FB"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Martin, R (2010) Social Work Assessment. SAGE Publications. United Kingdom. </w:t>
            </w:r>
          </w:p>
          <w:p w14:paraId="0402F688"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Mental Health Act (1983)</w:t>
            </w:r>
            <w:r w:rsidRPr="00C35BF2">
              <w:rPr>
                <w:rFonts w:asciiTheme="minorHAnsi" w:eastAsiaTheme="minorHAnsi" w:hAnsiTheme="minorHAnsi" w:cstheme="minorBidi"/>
                <w:color w:val="auto"/>
                <w:kern w:val="2"/>
                <w:sz w:val="22"/>
                <w:szCs w:val="22"/>
                <w:lang w:eastAsia="en-US"/>
                <w14:ligatures w14:val="standardContextual"/>
              </w:rPr>
              <w:t xml:space="preserve"> </w:t>
            </w:r>
            <w:r w:rsidRPr="00C35BF2">
              <w:rPr>
                <w:rFonts w:eastAsiaTheme="minorHAnsi"/>
                <w:color w:val="auto"/>
                <w:kern w:val="2"/>
                <w:sz w:val="24"/>
                <w:szCs w:val="24"/>
                <w:lang w:eastAsia="en-US"/>
                <w14:ligatures w14:val="standardContextual"/>
              </w:rPr>
              <w:t>[Online] Available at: www.legislation.gov.uk/uk. (Accessed: 17 June 2023).</w:t>
            </w:r>
          </w:p>
          <w:p w14:paraId="00B86E9E" w14:textId="77777777" w:rsidR="00C35BF2" w:rsidRPr="00C35BF2" w:rsidRDefault="00C35BF2" w:rsidP="00C35BF2">
            <w:pPr>
              <w:overflowPunct/>
              <w:autoSpaceDE/>
              <w:autoSpaceDN/>
              <w:adjustRightInd/>
              <w:spacing w:before="240"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Mental Capacity Act 2005 [Online] Available at: http://www.legislation.gov.uk (Accessed 10 January 2024). </w:t>
            </w:r>
          </w:p>
          <w:p w14:paraId="3E784125"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NSPCC (2023) [Online] Available at:  https://learning.nspcc.org.uk/media/3160/learning-from-case-reviews_parents-with-a-mental-health-problem.pdf. (Accessed: 17 June 2023).</w:t>
            </w:r>
          </w:p>
          <w:p w14:paraId="2668068E"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lastRenderedPageBreak/>
              <w:t xml:space="preserve">NSPCC (2024) [Online] Available at: </w:t>
            </w:r>
            <w:hyperlink r:id="rId17" w:history="1">
              <w:r w:rsidRPr="00C35BF2">
                <w:rPr>
                  <w:rFonts w:eastAsiaTheme="minorHAnsi"/>
                  <w:color w:val="auto"/>
                  <w:kern w:val="2"/>
                  <w:sz w:val="24"/>
                  <w:szCs w:val="24"/>
                  <w:lang w:eastAsia="en-US"/>
                  <w14:ligatures w14:val="standardContextual"/>
                </w:rPr>
                <w:t>https://learning.nspcc.org.uk/child-protection-system/gillick-competence-fraser-guidelines</w:t>
              </w:r>
            </w:hyperlink>
            <w:r w:rsidRPr="00C35BF2">
              <w:rPr>
                <w:rFonts w:eastAsiaTheme="minorHAnsi"/>
                <w:color w:val="auto"/>
                <w:kern w:val="2"/>
                <w:sz w:val="24"/>
                <w:szCs w:val="24"/>
                <w:lang w:eastAsia="en-US"/>
                <w14:ligatures w14:val="standardContextual"/>
              </w:rPr>
              <w:t xml:space="preserve"> (Accessed: 17 June 2023).</w:t>
            </w:r>
          </w:p>
          <w:p w14:paraId="7FD039EB"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27" w:name="_Hlk156243301"/>
            <w:r w:rsidRPr="00C35BF2">
              <w:rPr>
                <w:rFonts w:eastAsiaTheme="minorHAnsi"/>
                <w:color w:val="auto"/>
                <w:kern w:val="2"/>
                <w:sz w:val="24"/>
                <w:szCs w:val="24"/>
                <w:lang w:eastAsia="en-US"/>
                <w14:ligatures w14:val="standardContextual"/>
              </w:rPr>
              <w:t xml:space="preserve">Raval, ‎H and Tribe, R (2014) </w:t>
            </w:r>
            <w:bookmarkEnd w:id="27"/>
            <w:r w:rsidRPr="00C35BF2">
              <w:rPr>
                <w:rFonts w:eastAsiaTheme="minorHAnsi"/>
                <w:color w:val="auto"/>
                <w:kern w:val="2"/>
                <w:sz w:val="24"/>
                <w:szCs w:val="24"/>
                <w:lang w:eastAsia="en-US"/>
                <w14:ligatures w14:val="standardContextual"/>
              </w:rPr>
              <w:t xml:space="preserve">Working with Interpreters in Mental Health. Taylor &amp; Francis. Unted Kingdom. </w:t>
            </w:r>
          </w:p>
          <w:p w14:paraId="724ADF62" w14:textId="77777777" w:rsidR="00C35BF2" w:rsidRPr="00C35BF2" w:rsidRDefault="00C35BF2" w:rsidP="00C35BF2">
            <w:pPr>
              <w:overflowPunct/>
              <w:autoSpaceDE/>
              <w:autoSpaceDN/>
              <w:adjustRightInd/>
              <w:spacing w:before="240"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SCIE (2022) </w:t>
            </w:r>
            <w:bookmarkStart w:id="28" w:name="_Hlk157548805"/>
            <w:r w:rsidRPr="00C35BF2">
              <w:rPr>
                <w:rFonts w:eastAsiaTheme="minorHAnsi"/>
                <w:color w:val="auto"/>
                <w:kern w:val="2"/>
                <w:sz w:val="24"/>
                <w:szCs w:val="24"/>
                <w:lang w:eastAsia="en-US"/>
                <w14:ligatures w14:val="standardContextual"/>
              </w:rPr>
              <w:t>[Online] Available at</w:t>
            </w:r>
            <w:bookmarkEnd w:id="28"/>
            <w:r w:rsidRPr="00C35BF2">
              <w:rPr>
                <w:rFonts w:eastAsiaTheme="minorHAnsi"/>
                <w:color w:val="auto"/>
                <w:kern w:val="2"/>
                <w:sz w:val="24"/>
                <w:szCs w:val="24"/>
                <w:lang w:eastAsia="en-US"/>
                <w14:ligatures w14:val="standardContextual"/>
              </w:rPr>
              <w:t xml:space="preserve">: </w:t>
            </w:r>
            <w:hyperlink r:id="rId18" w:history="1">
              <w:r w:rsidRPr="00C35BF2">
                <w:rPr>
                  <w:rFonts w:eastAsiaTheme="minorHAnsi"/>
                  <w:color w:val="auto"/>
                  <w:kern w:val="2"/>
                  <w:sz w:val="24"/>
                  <w:szCs w:val="24"/>
                  <w:lang w:eastAsia="en-US"/>
                  <w14:ligatures w14:val="standardContextual"/>
                </w:rPr>
                <w:t>https://www.scie.org.uk/mca/introduction/mental-capacity-act-2005-at-a-glance</w:t>
              </w:r>
            </w:hyperlink>
            <w:r w:rsidRPr="00C35BF2">
              <w:rPr>
                <w:rFonts w:eastAsiaTheme="minorHAnsi"/>
                <w:color w:val="auto"/>
                <w:kern w:val="2"/>
                <w:sz w:val="24"/>
                <w:szCs w:val="24"/>
                <w:lang w:eastAsia="en-US"/>
                <w14:ligatures w14:val="standardContextual"/>
              </w:rPr>
              <w:t>. (Accessed: 17 June 2023).</w:t>
            </w:r>
          </w:p>
          <w:p w14:paraId="3D68ABE9"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29" w:name="_Hlk150898354"/>
            <w:r w:rsidRPr="00C35BF2">
              <w:rPr>
                <w:rFonts w:eastAsiaTheme="minorHAnsi"/>
                <w:color w:val="auto"/>
                <w:kern w:val="2"/>
                <w:sz w:val="24"/>
                <w:szCs w:val="24"/>
                <w:lang w:eastAsia="en-US"/>
                <w14:ligatures w14:val="standardContextual"/>
              </w:rPr>
              <w:t xml:space="preserve">Sloth-Nielsen, J and </w:t>
            </w:r>
            <w:proofErr w:type="spellStart"/>
            <w:r w:rsidRPr="00C35BF2">
              <w:rPr>
                <w:rFonts w:eastAsiaTheme="minorHAnsi"/>
                <w:color w:val="auto"/>
                <w:kern w:val="2"/>
                <w:sz w:val="24"/>
                <w:szCs w:val="24"/>
                <w:lang w:eastAsia="en-US"/>
                <w14:ligatures w14:val="standardContextual"/>
              </w:rPr>
              <w:t>Liefaard</w:t>
            </w:r>
            <w:proofErr w:type="spellEnd"/>
            <w:r w:rsidRPr="00C35BF2">
              <w:rPr>
                <w:rFonts w:eastAsiaTheme="minorHAnsi"/>
                <w:color w:val="auto"/>
                <w:kern w:val="2"/>
                <w:sz w:val="24"/>
                <w:szCs w:val="24"/>
                <w:lang w:eastAsia="en-US"/>
                <w14:ligatures w14:val="standardContextual"/>
              </w:rPr>
              <w:t xml:space="preserve">, T (2016) </w:t>
            </w:r>
            <w:bookmarkEnd w:id="29"/>
            <w:r w:rsidRPr="00C35BF2">
              <w:rPr>
                <w:rFonts w:eastAsiaTheme="minorHAnsi"/>
                <w:color w:val="auto"/>
                <w:kern w:val="2"/>
                <w:sz w:val="24"/>
                <w:szCs w:val="24"/>
                <w:lang w:eastAsia="en-US"/>
                <w14:ligatures w14:val="standardContextual"/>
              </w:rPr>
              <w:t>The United Nations Convention on the Rights of the Child Taking Stock After 25 Years and Looking Ahead.</w:t>
            </w:r>
          </w:p>
          <w:p w14:paraId="7397E67A" w14:textId="77777777" w:rsidR="00C35BF2" w:rsidRPr="00C35BF2" w:rsidRDefault="00C35BF2" w:rsidP="00C35BF2">
            <w:pPr>
              <w:tabs>
                <w:tab w:val="left" w:pos="1760"/>
              </w:tabs>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Social Care Wales (2017) Code of Professional Practice for Social Care [Online] Available </w:t>
            </w:r>
            <w:hyperlink r:id="rId19" w:history="1">
              <w:r w:rsidRPr="00C35BF2">
                <w:rPr>
                  <w:rFonts w:eastAsiaTheme="minorHAnsi"/>
                  <w:color w:val="auto"/>
                  <w:kern w:val="2"/>
                  <w:sz w:val="24"/>
                  <w:szCs w:val="24"/>
                  <w:lang w:eastAsia="en-US"/>
                  <w14:ligatures w14:val="standardContextual"/>
                </w:rPr>
                <w:t>https://</w:t>
              </w:r>
              <w:bookmarkStart w:id="30" w:name="_Hlk149848041"/>
              <w:r w:rsidRPr="00C35BF2">
                <w:rPr>
                  <w:rFonts w:eastAsiaTheme="minorHAnsi"/>
                  <w:color w:val="auto"/>
                  <w:kern w:val="2"/>
                  <w:sz w:val="24"/>
                  <w:szCs w:val="24"/>
                  <w:lang w:eastAsia="en-US"/>
                  <w14:ligatures w14:val="standardContextual"/>
                </w:rPr>
                <w:t>socialcare.wales</w:t>
              </w:r>
              <w:bookmarkEnd w:id="30"/>
              <w:r w:rsidRPr="00C35BF2">
                <w:rPr>
                  <w:rFonts w:eastAsiaTheme="minorHAnsi"/>
                  <w:color w:val="auto"/>
                  <w:kern w:val="2"/>
                  <w:sz w:val="24"/>
                  <w:szCs w:val="24"/>
                  <w:lang w:eastAsia="en-US"/>
                  <w14:ligatures w14:val="standardContextual"/>
                </w:rPr>
                <w:t>/cms-assets/documents/Code-of-Professional-Practice-for-Social-Care</w:t>
              </w:r>
            </w:hyperlink>
            <w:r w:rsidRPr="00C35BF2">
              <w:rPr>
                <w:rFonts w:eastAsiaTheme="minorHAnsi"/>
                <w:color w:val="auto"/>
                <w:kern w:val="2"/>
                <w:sz w:val="24"/>
                <w:szCs w:val="24"/>
                <w:lang w:eastAsia="en-US"/>
                <w14:ligatures w14:val="standardContextual"/>
              </w:rPr>
              <w:t>. (Accessed: 17 June 2023).</w:t>
            </w:r>
          </w:p>
          <w:p w14:paraId="2571D88C"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31" w:name="_Hlk147667186"/>
            <w:r w:rsidRPr="00C35BF2">
              <w:rPr>
                <w:rFonts w:eastAsiaTheme="minorHAnsi"/>
                <w:color w:val="auto"/>
                <w:kern w:val="2"/>
                <w:sz w:val="24"/>
                <w:szCs w:val="24"/>
                <w:lang w:eastAsia="en-US"/>
                <w14:ligatures w14:val="standardContextual"/>
              </w:rPr>
              <w:t xml:space="preserve">Thompson (2018) </w:t>
            </w:r>
            <w:bookmarkEnd w:id="31"/>
            <w:r w:rsidRPr="00C35BF2">
              <w:rPr>
                <w:rFonts w:eastAsiaTheme="minorHAnsi"/>
                <w:color w:val="auto"/>
                <w:kern w:val="2"/>
                <w:sz w:val="24"/>
                <w:szCs w:val="24"/>
                <w:lang w:eastAsia="en-US"/>
                <w14:ligatures w14:val="standardContextual"/>
              </w:rPr>
              <w:t xml:space="preserve">Strengthening Child Protection Sharing Information in Multi-Agency Settings. Policy Press. United Kingdom. </w:t>
            </w:r>
          </w:p>
          <w:p w14:paraId="1B8D4103"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32" w:name="_Hlk158056671"/>
            <w:r w:rsidRPr="00C35BF2">
              <w:rPr>
                <w:rFonts w:eastAsiaTheme="minorHAnsi"/>
                <w:color w:val="auto"/>
                <w:kern w:val="2"/>
                <w:sz w:val="24"/>
                <w:szCs w:val="24"/>
                <w:lang w:eastAsia="en-US"/>
                <w14:ligatures w14:val="standardContextual"/>
              </w:rPr>
              <w:t>Turnell, A and Edwards, S (1999)</w:t>
            </w:r>
            <w:bookmarkEnd w:id="32"/>
            <w:r w:rsidRPr="00C35BF2">
              <w:rPr>
                <w:rFonts w:eastAsiaTheme="minorHAnsi"/>
                <w:color w:val="auto"/>
                <w:kern w:val="2"/>
                <w:sz w:val="24"/>
                <w:szCs w:val="24"/>
                <w:lang w:eastAsia="en-US"/>
                <w14:ligatures w14:val="standardContextual"/>
              </w:rPr>
              <w:t>. Signs of Safety: a solution and safety orientated approach to child protection. New York. Norton.</w:t>
            </w:r>
          </w:p>
          <w:p w14:paraId="1503D4E1" w14:textId="77777777" w:rsidR="00C35BF2" w:rsidRPr="00C35BF2" w:rsidRDefault="00C35BF2" w:rsidP="00C35BF2">
            <w:pPr>
              <w:overflowPunct/>
              <w:autoSpaceDE/>
              <w:autoSpaceDN/>
              <w:adjustRightInd/>
              <w:spacing w:before="240"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United Nations (1989) Convention on the Rights of the Child (UNCRC). Geneva: United Nations. </w:t>
            </w:r>
          </w:p>
          <w:p w14:paraId="4F0A6579"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Welbourne, P (2012) Social Work with Children and Families Developing Advanced Practice. Taylor &amp; Francis. United Kingdom.</w:t>
            </w:r>
            <w:bookmarkStart w:id="33" w:name="_Hlk149131029"/>
          </w:p>
          <w:p w14:paraId="5CE3B377"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Welsh Government (2014) Social Services and Well-being (Wales) Act [Online]. Available at www.legislation.gov.uk/anaw/2014/4/pdfs/anaw_20140004_en.pdf (Accessed 2 February 2024)</w:t>
            </w:r>
          </w:p>
          <w:p w14:paraId="2668B446"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t xml:space="preserve">Williams, C (2023) Language Policy and the New Speaker Challenge Hiding in Plain Sight. Cambridge University Press. United Kingdom. </w:t>
            </w:r>
          </w:p>
          <w:p w14:paraId="19D8A551"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C35BF2">
              <w:rPr>
                <w:rFonts w:eastAsiaTheme="minorHAnsi"/>
                <w:color w:val="auto"/>
                <w:kern w:val="2"/>
                <w:sz w:val="24"/>
                <w:szCs w:val="24"/>
                <w:lang w:eastAsia="en-US"/>
                <w14:ligatures w14:val="standardContextual"/>
              </w:rPr>
              <w:lastRenderedPageBreak/>
              <w:t xml:space="preserve">Wonnacott, J (2012) </w:t>
            </w:r>
            <w:bookmarkEnd w:id="33"/>
            <w:r w:rsidRPr="00C35BF2">
              <w:rPr>
                <w:rFonts w:eastAsiaTheme="minorHAnsi"/>
                <w:color w:val="auto"/>
                <w:kern w:val="2"/>
                <w:sz w:val="24"/>
                <w:szCs w:val="24"/>
                <w:lang w:eastAsia="en-US"/>
                <w14:ligatures w14:val="standardContextual"/>
              </w:rPr>
              <w:t xml:space="preserve">Mastering Social Work Supervision. Jessica Kingsley Publishers. United Kingdom. </w:t>
            </w:r>
          </w:p>
          <w:p w14:paraId="274ADDA2"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7E255515"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793E0089"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5AA775FD"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65664C3D"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2087BE7E" w14:textId="77777777" w:rsidR="00C35BF2" w:rsidRPr="00C35BF2" w:rsidRDefault="00C35BF2" w:rsidP="00C35BF2">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7BA8E42C" w14:textId="77777777" w:rsidR="00DB4CEA" w:rsidRPr="00351A92" w:rsidRDefault="00DB4CEA" w:rsidP="00DB4CEA">
            <w:pPr>
              <w:rPr>
                <w:rFonts w:ascii="Calibri" w:hAnsi="Calibri" w:cs="Calibri"/>
                <w:sz w:val="24"/>
                <w:szCs w:val="24"/>
              </w:rPr>
            </w:pPr>
          </w:p>
          <w:p w14:paraId="76D67C29" w14:textId="77777777" w:rsidR="00DB4CEA" w:rsidRPr="00351A92" w:rsidRDefault="00DB4CEA" w:rsidP="00DB4CEA">
            <w:pPr>
              <w:rPr>
                <w:rFonts w:ascii="Calibri" w:hAnsi="Calibri" w:cs="Calibri"/>
                <w:i/>
                <w:iCs/>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bookmarkStart w:id="34" w:name="_Hlk96272594"/>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2D73D75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5018ED83" w14:textId="705DC65F" w:rsidR="00275ECD" w:rsidRDefault="00275ECD" w:rsidP="00FF7EBB">
            <w:pPr>
              <w:jc w:val="both"/>
              <w:rPr>
                <w:sz w:val="24"/>
                <w:szCs w:val="24"/>
              </w:rPr>
            </w:pPr>
          </w:p>
          <w:p w14:paraId="6EBC403E" w14:textId="77777777" w:rsidR="0050660A" w:rsidRPr="0050660A" w:rsidRDefault="0050660A" w:rsidP="0050660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50660A">
              <w:rPr>
                <w:rFonts w:eastAsia="Aptos"/>
                <w:color w:val="auto"/>
                <w:kern w:val="2"/>
                <w:sz w:val="24"/>
                <w:szCs w:val="24"/>
                <w:lang w:eastAsia="en-US"/>
                <w14:ligatures w14:val="standardContextual"/>
              </w:rPr>
              <w:t xml:space="preserve">I am currently working in children services as a result I will explain the policies, </w:t>
            </w:r>
            <w:proofErr w:type="gramStart"/>
            <w:r w:rsidRPr="0050660A">
              <w:rPr>
                <w:rFonts w:eastAsia="Aptos"/>
                <w:color w:val="auto"/>
                <w:kern w:val="2"/>
                <w:sz w:val="24"/>
                <w:szCs w:val="24"/>
                <w:lang w:eastAsia="en-US"/>
                <w14:ligatures w14:val="standardContextual"/>
              </w:rPr>
              <w:t>legislation</w:t>
            </w:r>
            <w:proofErr w:type="gramEnd"/>
            <w:r w:rsidRPr="0050660A">
              <w:rPr>
                <w:rFonts w:eastAsia="Aptos"/>
                <w:color w:val="auto"/>
                <w:kern w:val="2"/>
                <w:sz w:val="24"/>
                <w:szCs w:val="24"/>
                <w:lang w:eastAsia="en-US"/>
                <w14:ligatures w14:val="standardContextual"/>
              </w:rPr>
              <w:t xml:space="preserve"> and procedures at local, national and organisational level for adult safeguarding. Every person has the right to live free from harm and abuse regardless of gender, age, </w:t>
            </w:r>
            <w:proofErr w:type="gramStart"/>
            <w:r w:rsidRPr="0050660A">
              <w:rPr>
                <w:rFonts w:eastAsia="Aptos"/>
                <w:color w:val="auto"/>
                <w:kern w:val="2"/>
                <w:sz w:val="24"/>
                <w:szCs w:val="24"/>
                <w:lang w:eastAsia="en-US"/>
                <w14:ligatures w14:val="standardContextual"/>
              </w:rPr>
              <w:t>race</w:t>
            </w:r>
            <w:proofErr w:type="gramEnd"/>
            <w:r w:rsidRPr="0050660A">
              <w:rPr>
                <w:rFonts w:eastAsia="Aptos"/>
                <w:color w:val="auto"/>
                <w:kern w:val="2"/>
                <w:sz w:val="24"/>
                <w:szCs w:val="24"/>
                <w:lang w:eastAsia="en-US"/>
                <w14:ligatures w14:val="standardContextual"/>
              </w:rPr>
              <w:t xml:space="preserve"> and ability (Spreadbury and Hubbard 2020). The Human Rights Act (1988) includes the rights contained in the European Convention on Human Rights (ECHR) into United Kingdom law. The ‘Articles’ in the Human Rights Act (1988) each are particularly relevant to safeguarding adults from abuse.</w:t>
            </w:r>
          </w:p>
          <w:p w14:paraId="46F9790B" w14:textId="77777777" w:rsidR="0050660A" w:rsidRPr="0050660A" w:rsidRDefault="0050660A" w:rsidP="0050660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50660A">
              <w:rPr>
                <w:rFonts w:eastAsia="Aptos"/>
                <w:color w:val="auto"/>
                <w:kern w:val="2"/>
                <w:sz w:val="24"/>
                <w:szCs w:val="24"/>
                <w:lang w:eastAsia="en-US"/>
                <w14:ligatures w14:val="standardContextual"/>
              </w:rPr>
              <w:t>The Social Services and Well-being Act 2014 (</w:t>
            </w:r>
            <w:bookmarkStart w:id="35" w:name="_Hlk158064344"/>
            <w:r w:rsidRPr="0050660A">
              <w:rPr>
                <w:rFonts w:eastAsia="Aptos"/>
                <w:color w:val="auto"/>
                <w:kern w:val="2"/>
                <w:sz w:val="24"/>
                <w:szCs w:val="24"/>
                <w:lang w:eastAsia="en-US"/>
                <w14:ligatures w14:val="standardContextual"/>
              </w:rPr>
              <w:t>SSWBA, 2014</w:t>
            </w:r>
            <w:bookmarkEnd w:id="35"/>
            <w:r w:rsidRPr="0050660A">
              <w:rPr>
                <w:rFonts w:eastAsia="Aptos"/>
                <w:color w:val="auto"/>
                <w:kern w:val="2"/>
                <w:sz w:val="24"/>
                <w:szCs w:val="24"/>
                <w:lang w:eastAsia="en-US"/>
                <w14:ligatures w14:val="standardContextual"/>
              </w:rPr>
              <w:t xml:space="preserve">) provides the legislative framework for safeguarding adults in Wales and in England, the legislation for adult safeguarding comes under The Care Act (2014). Under s 5 of the SSWBA (2014), persons carrying out functions under the Act have a duty to promote the well-being of people in need of care and support. Under s 19 of the SSWBA (2014) Local Authorities have a duty to assess the needs of an adult for care and support if it appears that the person may have needs for support. Well-being also includes protecting adults from neglect and abuse whilst also making sure that as far as reasonably possible establishing the wishes and feelings of that individual. </w:t>
            </w:r>
            <w:bookmarkStart w:id="36" w:name="_Hlk158244497"/>
            <w:r w:rsidRPr="0050660A">
              <w:rPr>
                <w:rFonts w:eastAsia="Aptos"/>
                <w:color w:val="auto"/>
                <w:kern w:val="2"/>
                <w:sz w:val="24"/>
                <w:szCs w:val="24"/>
                <w:lang w:eastAsia="en-US"/>
                <w14:ligatures w14:val="standardContextual"/>
              </w:rPr>
              <w:t>Making Safeguarding Personal (MSP) approach</w:t>
            </w:r>
            <w:bookmarkEnd w:id="36"/>
            <w:r w:rsidRPr="0050660A">
              <w:rPr>
                <w:rFonts w:eastAsia="Aptos"/>
                <w:color w:val="auto"/>
                <w:kern w:val="2"/>
                <w:sz w:val="24"/>
                <w:szCs w:val="24"/>
                <w:lang w:eastAsia="en-US"/>
                <w14:ligatures w14:val="standardContextual"/>
              </w:rPr>
              <w:t xml:space="preserve"> aims to ensure that the adult at risk of abuse is fully engaged and consulted throughout the enquiry and that their wishes and views contribute to their own safeguarding (Edwards and Parkinson, 2023).</w:t>
            </w:r>
          </w:p>
          <w:p w14:paraId="6BA571D6" w14:textId="1088CFCF" w:rsidR="0050660A" w:rsidRPr="0050660A" w:rsidRDefault="0050660A" w:rsidP="0050660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50660A">
              <w:rPr>
                <w:rFonts w:eastAsia="Aptos"/>
                <w:color w:val="auto"/>
                <w:kern w:val="2"/>
                <w:sz w:val="24"/>
                <w:szCs w:val="24"/>
                <w:lang w:eastAsia="en-US"/>
                <w14:ligatures w14:val="standardContextual"/>
              </w:rPr>
              <w:lastRenderedPageBreak/>
              <w:t xml:space="preserve">Safeguarding adults involves the multi-agency approach for protecting adults at risk from neglect or abuse. The Working Together to Safeguard People (2019) provides a framework for agencies to identify, prevent and respond collectively to the abuse or potential abuse of vulnerable adults. Some of the factors that may contribute to an adult being at risk of abuse are social isolation, learning disability, mental </w:t>
            </w:r>
            <w:proofErr w:type="gramStart"/>
            <w:r w:rsidRPr="0050660A">
              <w:rPr>
                <w:rFonts w:eastAsia="Aptos"/>
                <w:color w:val="auto"/>
                <w:kern w:val="2"/>
                <w:sz w:val="24"/>
                <w:szCs w:val="24"/>
                <w:lang w:eastAsia="en-US"/>
                <w14:ligatures w14:val="standardContextual"/>
              </w:rPr>
              <w:t>illness</w:t>
            </w:r>
            <w:proofErr w:type="gramEnd"/>
            <w:r w:rsidRPr="0050660A">
              <w:rPr>
                <w:rFonts w:eastAsia="Aptos"/>
                <w:color w:val="auto"/>
                <w:kern w:val="2"/>
                <w:sz w:val="24"/>
                <w:szCs w:val="24"/>
                <w:lang w:eastAsia="en-US"/>
                <w14:ligatures w14:val="standardContextual"/>
              </w:rPr>
              <w:t xml:space="preserve"> and communication difficulties. However, Spreadbury and Hubbard (2020) advised that preventing abuse should occur in the context of person-centred support empowering individuals to make choices and supported to manage the risks. </w:t>
            </w:r>
          </w:p>
          <w:p w14:paraId="450D0C96" w14:textId="1C1AF8C5" w:rsidR="0050660A" w:rsidRPr="0050660A" w:rsidRDefault="0050660A" w:rsidP="0050660A">
            <w:pPr>
              <w:overflowPunct/>
              <w:autoSpaceDE/>
              <w:autoSpaceDN/>
              <w:adjustRightInd/>
              <w:spacing w:before="240" w:after="160" w:line="360" w:lineRule="auto"/>
              <w:textAlignment w:val="auto"/>
              <w:rPr>
                <w:rFonts w:eastAsia="Aptos"/>
                <w:color w:val="auto"/>
                <w:kern w:val="2"/>
                <w:sz w:val="24"/>
                <w:szCs w:val="24"/>
                <w:lang w:eastAsia="en-US"/>
                <w14:ligatures w14:val="standardContextual"/>
              </w:rPr>
            </w:pPr>
            <w:bookmarkStart w:id="37" w:name="_Hlk158152477"/>
            <w:r w:rsidRPr="0050660A">
              <w:rPr>
                <w:rFonts w:eastAsia="Aptos"/>
                <w:color w:val="auto"/>
                <w:kern w:val="2"/>
                <w:sz w:val="24"/>
                <w:szCs w:val="24"/>
                <w:lang w:eastAsia="en-US"/>
                <w14:ligatures w14:val="standardContextual"/>
              </w:rPr>
              <w:t xml:space="preserve">Spreadbury and Hubbard (2020) </w:t>
            </w:r>
            <w:bookmarkEnd w:id="37"/>
            <w:r w:rsidRPr="0050660A">
              <w:rPr>
                <w:rFonts w:eastAsia="Aptos"/>
                <w:color w:val="auto"/>
                <w:kern w:val="2"/>
                <w:sz w:val="24"/>
                <w:szCs w:val="24"/>
                <w:lang w:eastAsia="en-US"/>
                <w14:ligatures w14:val="standardContextual"/>
              </w:rPr>
              <w:t xml:space="preserve">stated that abuse can take many forms however the main categories are neglect, financial, physical, </w:t>
            </w:r>
            <w:proofErr w:type="gramStart"/>
            <w:r w:rsidRPr="0050660A">
              <w:rPr>
                <w:rFonts w:eastAsia="Aptos"/>
                <w:color w:val="auto"/>
                <w:kern w:val="2"/>
                <w:sz w:val="24"/>
                <w:szCs w:val="24"/>
                <w:lang w:eastAsia="en-US"/>
                <w14:ligatures w14:val="standardContextual"/>
              </w:rPr>
              <w:t>sexual</w:t>
            </w:r>
            <w:proofErr w:type="gramEnd"/>
            <w:r w:rsidRPr="0050660A">
              <w:rPr>
                <w:rFonts w:eastAsia="Aptos"/>
                <w:color w:val="auto"/>
                <w:kern w:val="2"/>
                <w:sz w:val="24"/>
                <w:szCs w:val="24"/>
                <w:lang w:eastAsia="en-US"/>
                <w14:ligatures w14:val="standardContextual"/>
              </w:rPr>
              <w:t xml:space="preserve"> and emotional abuse. Possible indicators of abuse may include unexplained loss of money, pressure sores, signs of dehydration, unexplained falls and injuries that are inconsistent with the person’s lifestyle (Spreadbury and Hubbard (2020). The Wales Safeguarding Procedures </w:t>
            </w:r>
            <w:r w:rsidR="00FA7B82">
              <w:rPr>
                <w:rFonts w:eastAsia="Aptos"/>
                <w:color w:val="auto"/>
                <w:kern w:val="2"/>
                <w:sz w:val="24"/>
                <w:szCs w:val="24"/>
                <w:lang w:eastAsia="en-US"/>
                <w14:ligatures w14:val="standardContextual"/>
              </w:rPr>
              <w:t xml:space="preserve">2019, </w:t>
            </w:r>
            <w:r w:rsidRPr="0050660A">
              <w:rPr>
                <w:rFonts w:eastAsia="Aptos"/>
                <w:color w:val="auto"/>
                <w:kern w:val="2"/>
                <w:sz w:val="24"/>
                <w:szCs w:val="24"/>
                <w:lang w:eastAsia="en-US"/>
                <w14:ligatures w14:val="standardContextual"/>
              </w:rPr>
              <w:t xml:space="preserve">give guidance on what to do if practitioners or anyone working with adults or children are worried about someone who is at risk of abuse. It is built on the principle that safeguarding and protecting people is everybody’s responsibility. The aim is for practitioners and anyone who works with adults to work in a person-centred approach to get the best outcomes possible for adults at risk of abuse, their </w:t>
            </w:r>
            <w:proofErr w:type="spellStart"/>
            <w:proofErr w:type="gramStart"/>
            <w:r w:rsidRPr="0050660A">
              <w:rPr>
                <w:rFonts w:eastAsia="Aptos"/>
                <w:color w:val="auto"/>
                <w:kern w:val="2"/>
                <w:sz w:val="24"/>
                <w:szCs w:val="24"/>
                <w:lang w:eastAsia="en-US"/>
                <w14:ligatures w14:val="standardContextual"/>
              </w:rPr>
              <w:t>carers</w:t>
            </w:r>
            <w:proofErr w:type="spellEnd"/>
            <w:proofErr w:type="gramEnd"/>
            <w:r w:rsidRPr="0050660A">
              <w:rPr>
                <w:rFonts w:eastAsia="Aptos"/>
                <w:color w:val="auto"/>
                <w:kern w:val="2"/>
                <w:sz w:val="24"/>
                <w:szCs w:val="24"/>
                <w:lang w:eastAsia="en-US"/>
                <w14:ligatures w14:val="standardContextual"/>
              </w:rPr>
              <w:t xml:space="preserve"> and families, across Wales.</w:t>
            </w:r>
          </w:p>
          <w:p w14:paraId="20A8BB6C" w14:textId="79CB7596" w:rsidR="0050660A" w:rsidRPr="0050660A" w:rsidRDefault="0050660A" w:rsidP="0050660A">
            <w:pPr>
              <w:overflowPunct/>
              <w:autoSpaceDE/>
              <w:autoSpaceDN/>
              <w:adjustRightInd/>
              <w:spacing w:before="240" w:after="160" w:line="360" w:lineRule="auto"/>
              <w:textAlignment w:val="auto"/>
              <w:rPr>
                <w:rFonts w:eastAsia="Aptos"/>
                <w:color w:val="auto"/>
                <w:kern w:val="2"/>
                <w:sz w:val="24"/>
                <w:szCs w:val="24"/>
                <w:lang w:eastAsia="en-US"/>
                <w14:ligatures w14:val="standardContextual"/>
              </w:rPr>
            </w:pPr>
            <w:r w:rsidRPr="0050660A">
              <w:rPr>
                <w:rFonts w:eastAsia="Aptos"/>
                <w:color w:val="auto"/>
                <w:kern w:val="2"/>
                <w:sz w:val="24"/>
                <w:szCs w:val="24"/>
                <w:lang w:eastAsia="en-US"/>
                <w14:ligatures w14:val="standardContextual"/>
              </w:rPr>
              <w:t xml:space="preserve">Adult safeguarding may involve an investigation into any possible abuse and </w:t>
            </w:r>
            <w:r w:rsidR="00623ACB">
              <w:rPr>
                <w:rFonts w:eastAsia="Aptos"/>
                <w:color w:val="auto"/>
                <w:kern w:val="2"/>
                <w:sz w:val="24"/>
                <w:szCs w:val="24"/>
                <w:lang w:eastAsia="en-US"/>
                <w14:ligatures w14:val="standardContextual"/>
              </w:rPr>
              <w:t>P</w:t>
            </w:r>
            <w:r w:rsidRPr="0050660A">
              <w:rPr>
                <w:rFonts w:eastAsia="Aptos"/>
                <w:color w:val="auto"/>
                <w:kern w:val="2"/>
                <w:sz w:val="24"/>
                <w:szCs w:val="24"/>
                <w:lang w:eastAsia="en-US"/>
                <w14:ligatures w14:val="standardContextual"/>
              </w:rPr>
              <w:t xml:space="preserve">olice may jointly investigate if they suspect a crime has been committed by the perpetrator. </w:t>
            </w:r>
            <w:r w:rsidR="001744EA" w:rsidRPr="0050660A">
              <w:rPr>
                <w:rFonts w:eastAsia="Aptos"/>
                <w:color w:val="auto"/>
                <w:kern w:val="2"/>
                <w:sz w:val="24"/>
                <w:szCs w:val="24"/>
                <w:lang w:eastAsia="en-US"/>
                <w14:ligatures w14:val="standardContextual"/>
              </w:rPr>
              <w:t>A care</w:t>
            </w:r>
            <w:r w:rsidRPr="0050660A">
              <w:rPr>
                <w:rFonts w:eastAsia="Aptos"/>
                <w:color w:val="auto"/>
                <w:kern w:val="2"/>
                <w:sz w:val="24"/>
                <w:szCs w:val="24"/>
                <w:lang w:eastAsia="en-US"/>
                <w14:ligatures w14:val="standardContextual"/>
              </w:rPr>
              <w:t xml:space="preserve"> and support plan may be put into place by the </w:t>
            </w:r>
            <w:r w:rsidR="003A0A17">
              <w:rPr>
                <w:rFonts w:eastAsia="Aptos"/>
                <w:color w:val="auto"/>
                <w:kern w:val="2"/>
                <w:sz w:val="24"/>
                <w:szCs w:val="24"/>
                <w:lang w:eastAsia="en-US"/>
                <w14:ligatures w14:val="standardContextual"/>
              </w:rPr>
              <w:t>L</w:t>
            </w:r>
            <w:r w:rsidRPr="0050660A">
              <w:rPr>
                <w:rFonts w:eastAsia="Aptos"/>
                <w:color w:val="auto"/>
                <w:kern w:val="2"/>
                <w:sz w:val="24"/>
                <w:szCs w:val="24"/>
                <w:lang w:eastAsia="en-US"/>
                <w14:ligatures w14:val="standardContextual"/>
              </w:rPr>
              <w:t xml:space="preserve">ocal </w:t>
            </w:r>
            <w:r w:rsidR="003A0A17">
              <w:rPr>
                <w:rFonts w:eastAsia="Aptos"/>
                <w:color w:val="auto"/>
                <w:kern w:val="2"/>
                <w:sz w:val="24"/>
                <w:szCs w:val="24"/>
                <w:lang w:eastAsia="en-US"/>
                <w14:ligatures w14:val="standardContextual"/>
              </w:rPr>
              <w:t>A</w:t>
            </w:r>
            <w:r w:rsidRPr="0050660A">
              <w:rPr>
                <w:rFonts w:eastAsia="Aptos"/>
                <w:color w:val="auto"/>
                <w:kern w:val="2"/>
                <w:sz w:val="24"/>
                <w:szCs w:val="24"/>
                <w:lang w:eastAsia="en-US"/>
                <w14:ligatures w14:val="standardContextual"/>
              </w:rPr>
              <w:t xml:space="preserve">uthority to support the person in need of care and support services. </w:t>
            </w:r>
          </w:p>
          <w:p w14:paraId="7D95F86D" w14:textId="77777777" w:rsidR="0050660A" w:rsidRPr="0050660A" w:rsidRDefault="0050660A" w:rsidP="0050660A">
            <w:pPr>
              <w:overflowPunct/>
              <w:autoSpaceDE/>
              <w:autoSpaceDN/>
              <w:adjustRightInd/>
              <w:spacing w:before="240" w:after="160" w:line="360" w:lineRule="auto"/>
              <w:textAlignment w:val="auto"/>
              <w:rPr>
                <w:rFonts w:eastAsia="Aptos"/>
                <w:color w:val="auto"/>
                <w:kern w:val="2"/>
                <w:sz w:val="24"/>
                <w:szCs w:val="24"/>
                <w:lang w:eastAsia="en-US"/>
                <w14:ligatures w14:val="standardContextual"/>
              </w:rPr>
            </w:pPr>
            <w:r w:rsidRPr="0050660A">
              <w:rPr>
                <w:rFonts w:eastAsia="Aptos"/>
                <w:color w:val="auto"/>
                <w:kern w:val="2"/>
                <w:sz w:val="24"/>
                <w:szCs w:val="24"/>
                <w:lang w:eastAsia="en-US"/>
                <w14:ligatures w14:val="standardContextual"/>
              </w:rPr>
              <w:t>Words - 526</w:t>
            </w:r>
          </w:p>
          <w:p w14:paraId="7D64E9B8" w14:textId="77777777" w:rsidR="00501240" w:rsidRPr="00D82FCD" w:rsidRDefault="00501240" w:rsidP="00275ECD">
            <w:pPr>
              <w:rPr>
                <w:rFonts w:cstheme="minorHAnsi"/>
                <w:sz w:val="24"/>
                <w:szCs w:val="24"/>
              </w:rPr>
            </w:pPr>
          </w:p>
          <w:p w14:paraId="58902BB0" w14:textId="77777777" w:rsidR="00275ECD" w:rsidRDefault="00275ECD" w:rsidP="00FF7EBB">
            <w:pPr>
              <w:jc w:val="both"/>
              <w:rPr>
                <w:sz w:val="24"/>
                <w:szCs w:val="24"/>
              </w:rPr>
            </w:pPr>
          </w:p>
          <w:bookmarkEnd w:id="34"/>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bookmarkStart w:id="38" w:name="_Hlk96280575"/>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lastRenderedPageBreak/>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1A696EF1" w14:textId="77777777" w:rsidR="00275ECD" w:rsidRDefault="00275ECD" w:rsidP="00FC0334">
            <w:pPr>
              <w:jc w:val="both"/>
              <w:rPr>
                <w:i/>
                <w:sz w:val="24"/>
                <w:szCs w:val="24"/>
              </w:rPr>
            </w:pPr>
          </w:p>
          <w:p w14:paraId="6BA3DD84" w14:textId="41C41514"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bookmarkEnd w:id="38"/>
          <w:p w14:paraId="63F4B95D" w14:textId="77777777" w:rsidR="00FC0334" w:rsidRDefault="00FC0334" w:rsidP="00FC0334">
            <w:pPr>
              <w:jc w:val="both"/>
              <w:rPr>
                <w:sz w:val="24"/>
                <w:szCs w:val="24"/>
              </w:rPr>
            </w:pPr>
          </w:p>
          <w:p w14:paraId="248A2CD2" w14:textId="77777777" w:rsidR="001744EA" w:rsidRPr="001744EA" w:rsidRDefault="001744EA" w:rsidP="001744E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1744EA">
              <w:rPr>
                <w:rFonts w:eastAsia="Aptos"/>
                <w:color w:val="auto"/>
                <w:kern w:val="2"/>
                <w:sz w:val="24"/>
                <w:szCs w:val="24"/>
                <w:lang w:eastAsia="en-US"/>
                <w14:ligatures w14:val="standardContextual"/>
              </w:rPr>
              <w:t xml:space="preserve">I am working in children </w:t>
            </w:r>
            <w:proofErr w:type="gramStart"/>
            <w:r w:rsidRPr="001744EA">
              <w:rPr>
                <w:rFonts w:eastAsia="Aptos"/>
                <w:color w:val="auto"/>
                <w:kern w:val="2"/>
                <w:sz w:val="24"/>
                <w:szCs w:val="24"/>
                <w:lang w:eastAsia="en-US"/>
                <w14:ligatures w14:val="standardContextual"/>
              </w:rPr>
              <w:t>services</w:t>
            </w:r>
            <w:proofErr w:type="gramEnd"/>
            <w:r w:rsidRPr="001744EA">
              <w:rPr>
                <w:rFonts w:eastAsia="Aptos"/>
                <w:color w:val="auto"/>
                <w:kern w:val="2"/>
                <w:sz w:val="24"/>
                <w:szCs w:val="24"/>
                <w:lang w:eastAsia="en-US"/>
                <w14:ligatures w14:val="standardContextual"/>
              </w:rPr>
              <w:t xml:space="preserve"> and I am aware that it is vital that social workers have an understanding of safeguarding legislations across all fields. Social workers have a duty under Part 7 of the Social Services and Well-being Act 2014 to report safeguarding concerns for children and adults as a result an understanding of the safeguarding legislation for both children and adults is important.</w:t>
            </w:r>
          </w:p>
          <w:p w14:paraId="63E63BEB" w14:textId="77777777" w:rsidR="001744EA" w:rsidRPr="001744EA" w:rsidRDefault="001744EA" w:rsidP="001744E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1744EA">
              <w:rPr>
                <w:rFonts w:eastAsia="Aptos"/>
                <w:color w:val="auto"/>
                <w:kern w:val="2"/>
                <w:sz w:val="24"/>
                <w:szCs w:val="24"/>
                <w:lang w:eastAsia="en-US"/>
                <w14:ligatures w14:val="standardContextual"/>
              </w:rPr>
              <w:t xml:space="preserve">In Wales, the Social Services and Well-being Act 2014 outlines duties, </w:t>
            </w:r>
            <w:proofErr w:type="gramStart"/>
            <w:r w:rsidRPr="001744EA">
              <w:rPr>
                <w:rFonts w:eastAsia="Aptos"/>
                <w:color w:val="auto"/>
                <w:kern w:val="2"/>
                <w:sz w:val="24"/>
                <w:szCs w:val="24"/>
                <w:lang w:eastAsia="en-US"/>
                <w14:ligatures w14:val="standardContextual"/>
              </w:rPr>
              <w:t>powers</w:t>
            </w:r>
            <w:proofErr w:type="gramEnd"/>
            <w:r w:rsidRPr="001744EA">
              <w:rPr>
                <w:rFonts w:eastAsia="Aptos"/>
                <w:color w:val="auto"/>
                <w:kern w:val="2"/>
                <w:sz w:val="24"/>
                <w:szCs w:val="24"/>
                <w:lang w:eastAsia="en-US"/>
                <w14:ligatures w14:val="standardContextual"/>
              </w:rPr>
              <w:t xml:space="preserve"> and responsibilities accessible to Local Authorities in safeguarding adults at risk of abuse. It also outlines the responsibilities and duties of social care practitioners to support families and children that </w:t>
            </w:r>
            <w:proofErr w:type="gramStart"/>
            <w:r w:rsidRPr="001744EA">
              <w:rPr>
                <w:rFonts w:eastAsia="Aptos"/>
                <w:color w:val="auto"/>
                <w:kern w:val="2"/>
                <w:sz w:val="24"/>
                <w:szCs w:val="24"/>
                <w:lang w:eastAsia="en-US"/>
                <w14:ligatures w14:val="standardContextual"/>
              </w:rPr>
              <w:t>are in need of</w:t>
            </w:r>
            <w:proofErr w:type="gramEnd"/>
            <w:r w:rsidRPr="001744EA">
              <w:rPr>
                <w:rFonts w:eastAsia="Aptos"/>
                <w:color w:val="auto"/>
                <w:kern w:val="2"/>
                <w:sz w:val="24"/>
                <w:szCs w:val="24"/>
                <w:lang w:eastAsia="en-US"/>
                <w14:ligatures w14:val="standardContextual"/>
              </w:rPr>
              <w:t xml:space="preserve"> care and support. However, both in Wales and England the main legislation which makes provision for the safeguarding and promotion of the welfare of children remains the Children Act 1989.</w:t>
            </w:r>
          </w:p>
          <w:p w14:paraId="12959917" w14:textId="77777777" w:rsidR="001744EA" w:rsidRPr="001744EA" w:rsidRDefault="001744EA" w:rsidP="001744E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1744EA">
              <w:rPr>
                <w:rFonts w:eastAsia="Aptos"/>
                <w:color w:val="auto"/>
                <w:kern w:val="2"/>
                <w:sz w:val="24"/>
                <w:szCs w:val="24"/>
                <w:lang w:eastAsia="en-US"/>
                <w14:ligatures w14:val="standardContextual"/>
              </w:rPr>
              <w:t xml:space="preserve">The Wales Safeguarding Procedures 2019 explains the roles and responsibilities for practitioners to ensure that they safeguard children and adults who are at risk of abuse and neglect. The Procedures assists practitioners to apply the Social Services and Wellbeing Act 2014 and Working Together to Safeguard People 2019. Adults and children can experience different types of harm and abuse and the way abuse is reported is not the same and the legislation for managing each is different. Under the Mental Capacity Act (2005) a person must be assumed to have capacity unless it is established otherwise, and therefore they are able to make decisions that may not be in their best interest or even harmful to themselves providing they have capacity to do </w:t>
            </w:r>
            <w:proofErr w:type="gramStart"/>
            <w:r w:rsidRPr="001744EA">
              <w:rPr>
                <w:rFonts w:eastAsia="Aptos"/>
                <w:color w:val="auto"/>
                <w:kern w:val="2"/>
                <w:sz w:val="24"/>
                <w:szCs w:val="24"/>
                <w:lang w:eastAsia="en-US"/>
                <w14:ligatures w14:val="standardContextual"/>
              </w:rPr>
              <w:t>so</w:t>
            </w:r>
            <w:proofErr w:type="gramEnd"/>
            <w:r w:rsidRPr="001744EA">
              <w:rPr>
                <w:rFonts w:eastAsia="Aptos"/>
                <w:color w:val="auto"/>
                <w:kern w:val="2"/>
                <w:sz w:val="24"/>
                <w:szCs w:val="24"/>
                <w:lang w:eastAsia="en-US"/>
                <w14:ligatures w14:val="standardContextual"/>
              </w:rPr>
              <w:t xml:space="preserve"> and their decision does not cause harm to others. The difference between safeguarding adults and safeguarding children is an adult has a right to self-determination.</w:t>
            </w:r>
          </w:p>
          <w:p w14:paraId="101EBE5B" w14:textId="791DA2D0" w:rsidR="001744EA" w:rsidRDefault="001744EA" w:rsidP="001744E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1744EA">
              <w:rPr>
                <w:rFonts w:eastAsia="Aptos"/>
                <w:color w:val="auto"/>
                <w:kern w:val="2"/>
                <w:sz w:val="24"/>
                <w:szCs w:val="24"/>
                <w:lang w:eastAsia="en-US"/>
                <w14:ligatures w14:val="standardContextual"/>
              </w:rPr>
              <w:t xml:space="preserve">If the adult has capacity, they must consent to any safeguarding assessments and interventions to safeguard them. However, this is different for children and young people under the age of 18, because the Children Act (1989) states that the welfare of the child is paramount. As a result, consent is not required for children if their safety is the primary concern but can be requested from adults with parental responsibility for the child. However, </w:t>
            </w:r>
            <w:r w:rsidRPr="001744EA">
              <w:rPr>
                <w:rFonts w:eastAsia="Aptos"/>
                <w:color w:val="auto"/>
                <w:kern w:val="2"/>
                <w:sz w:val="24"/>
                <w:szCs w:val="24"/>
                <w:lang w:eastAsia="en-US"/>
                <w14:ligatures w14:val="standardContextual"/>
              </w:rPr>
              <w:lastRenderedPageBreak/>
              <w:t xml:space="preserve">child protection proceedings can take over parental consent. Legislation for both adults and children place a legal responsibility on </w:t>
            </w:r>
            <w:r w:rsidR="001B52F7">
              <w:rPr>
                <w:rFonts w:eastAsia="Aptos"/>
                <w:color w:val="auto"/>
                <w:kern w:val="2"/>
                <w:sz w:val="24"/>
                <w:szCs w:val="24"/>
                <w:lang w:eastAsia="en-US"/>
                <w14:ligatures w14:val="standardContextual"/>
              </w:rPr>
              <w:t>L</w:t>
            </w:r>
            <w:r w:rsidRPr="001744EA">
              <w:rPr>
                <w:rFonts w:eastAsia="Aptos"/>
                <w:color w:val="auto"/>
                <w:kern w:val="2"/>
                <w:sz w:val="24"/>
                <w:szCs w:val="24"/>
                <w:lang w:eastAsia="en-US"/>
                <w14:ligatures w14:val="standardContextual"/>
              </w:rPr>
              <w:t xml:space="preserve">ocal </w:t>
            </w:r>
            <w:r w:rsidR="001B52F7">
              <w:rPr>
                <w:rFonts w:eastAsia="Aptos"/>
                <w:color w:val="auto"/>
                <w:kern w:val="2"/>
                <w:sz w:val="24"/>
                <w:szCs w:val="24"/>
                <w:lang w:eastAsia="en-US"/>
                <w14:ligatures w14:val="standardContextual"/>
              </w:rPr>
              <w:t>A</w:t>
            </w:r>
            <w:r w:rsidRPr="001744EA">
              <w:rPr>
                <w:rFonts w:eastAsia="Aptos"/>
                <w:color w:val="auto"/>
                <w:kern w:val="2"/>
                <w:sz w:val="24"/>
                <w:szCs w:val="24"/>
                <w:lang w:eastAsia="en-US"/>
                <w14:ligatures w14:val="standardContextual"/>
              </w:rPr>
              <w:t xml:space="preserve">uthorities to gather the wishes and feelings of people in need of care and support. </w:t>
            </w:r>
          </w:p>
          <w:p w14:paraId="1F024EF2" w14:textId="77777777" w:rsidR="00DE1196" w:rsidRDefault="00DE1196" w:rsidP="001744EA">
            <w:pPr>
              <w:overflowPunct/>
              <w:autoSpaceDE/>
              <w:autoSpaceDN/>
              <w:adjustRightInd/>
              <w:spacing w:after="160" w:line="360" w:lineRule="auto"/>
              <w:textAlignment w:val="auto"/>
              <w:rPr>
                <w:rFonts w:eastAsia="Aptos"/>
                <w:color w:val="auto"/>
                <w:kern w:val="2"/>
                <w:sz w:val="24"/>
                <w:szCs w:val="24"/>
                <w:lang w:eastAsia="en-US"/>
                <w14:ligatures w14:val="standardContextual"/>
              </w:rPr>
            </w:pPr>
          </w:p>
          <w:p w14:paraId="12564156" w14:textId="3C33733E" w:rsidR="00272078" w:rsidRPr="001744EA" w:rsidRDefault="00272078" w:rsidP="001744E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Pr>
                <w:rFonts w:eastAsia="Aptos"/>
                <w:color w:val="auto"/>
                <w:kern w:val="2"/>
                <w:sz w:val="24"/>
                <w:szCs w:val="24"/>
                <w:lang w:eastAsia="en-US"/>
                <w14:ligatures w14:val="standardContextual"/>
              </w:rPr>
              <w:t>400 words</w:t>
            </w:r>
          </w:p>
          <w:p w14:paraId="79D0C35A" w14:textId="239BCA12" w:rsidR="00275ECD" w:rsidRDefault="001744EA" w:rsidP="001744EA">
            <w:pPr>
              <w:jc w:val="center"/>
              <w:rPr>
                <w:rFonts w:cstheme="minorHAnsi"/>
                <w:sz w:val="24"/>
                <w:szCs w:val="24"/>
              </w:rPr>
            </w:pPr>
            <w:r w:rsidRPr="001744EA">
              <w:rPr>
                <w:rFonts w:cstheme="minorHAnsi"/>
                <w:sz w:val="24"/>
                <w:szCs w:val="24"/>
              </w:rPr>
              <w:t>Reference</w:t>
            </w:r>
          </w:p>
          <w:p w14:paraId="4C516937" w14:textId="77777777" w:rsidR="004E67BA" w:rsidRDefault="004E67BA" w:rsidP="001744EA">
            <w:pPr>
              <w:jc w:val="center"/>
              <w:rPr>
                <w:rFonts w:cstheme="minorHAnsi"/>
                <w:sz w:val="24"/>
                <w:szCs w:val="24"/>
              </w:rPr>
            </w:pPr>
          </w:p>
          <w:p w14:paraId="4449ED88" w14:textId="77777777" w:rsidR="004E67BA" w:rsidRPr="00501240" w:rsidRDefault="004E67BA" w:rsidP="004E67B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501240">
              <w:rPr>
                <w:rFonts w:eastAsia="Aptos"/>
                <w:color w:val="auto"/>
                <w:kern w:val="2"/>
                <w:sz w:val="24"/>
                <w:szCs w:val="24"/>
                <w:lang w:eastAsia="en-US"/>
                <w14:ligatures w14:val="standardContextual"/>
              </w:rPr>
              <w:t>Edwards, D and Parkinson, K (2023) Applying Strengths-Based Approaches in Social Work. Policy Press. United Kingdom.</w:t>
            </w:r>
          </w:p>
          <w:p w14:paraId="721485EC" w14:textId="77777777" w:rsidR="004E67BA" w:rsidRDefault="004E67BA" w:rsidP="001744EA">
            <w:pPr>
              <w:jc w:val="center"/>
              <w:rPr>
                <w:rFonts w:cstheme="minorHAnsi"/>
                <w:sz w:val="24"/>
                <w:szCs w:val="24"/>
              </w:rPr>
            </w:pPr>
          </w:p>
          <w:p w14:paraId="684E5259" w14:textId="1FF0C2E8" w:rsidR="001744EA" w:rsidRDefault="004E67BA" w:rsidP="004E67B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501240">
              <w:rPr>
                <w:rFonts w:eastAsia="Aptos"/>
                <w:color w:val="auto"/>
                <w:kern w:val="2"/>
                <w:sz w:val="24"/>
                <w:szCs w:val="24"/>
                <w:lang w:eastAsia="en-US"/>
                <w14:ligatures w14:val="standardContextual"/>
              </w:rPr>
              <w:t xml:space="preserve">Human Rights Act (1998) </w:t>
            </w:r>
            <w:bookmarkStart w:id="39" w:name="_Hlk158244519"/>
            <w:r w:rsidRPr="00501240">
              <w:rPr>
                <w:rFonts w:eastAsia="Aptos"/>
                <w:color w:val="auto"/>
                <w:kern w:val="2"/>
                <w:sz w:val="24"/>
                <w:szCs w:val="24"/>
                <w:lang w:eastAsia="en-US"/>
                <w14:ligatures w14:val="standardContextual"/>
              </w:rPr>
              <w:t xml:space="preserve">[Online] Available at: </w:t>
            </w:r>
            <w:bookmarkEnd w:id="39"/>
            <w:r w:rsidRPr="00501240">
              <w:rPr>
                <w:rFonts w:eastAsia="Aptos"/>
                <w:color w:val="auto"/>
                <w:kern w:val="2"/>
                <w:sz w:val="24"/>
                <w:szCs w:val="24"/>
                <w:lang w:eastAsia="en-US"/>
                <w14:ligatures w14:val="standardContextual"/>
              </w:rPr>
              <w:t>https://www.equalityhumanrights.com/en/human-rights/human-rights-act (Accessed 10 January 2024).</w:t>
            </w:r>
          </w:p>
          <w:p w14:paraId="1B998B99" w14:textId="3D37A55C" w:rsidR="00FA7B82" w:rsidRDefault="00FA7B82" w:rsidP="004E67B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FA7B82">
              <w:rPr>
                <w:rFonts w:eastAsia="Aptos"/>
                <w:color w:val="auto"/>
                <w:kern w:val="2"/>
                <w:sz w:val="24"/>
                <w:szCs w:val="24"/>
                <w:lang w:eastAsia="en-US"/>
                <w14:ligatures w14:val="standardContextual"/>
              </w:rPr>
              <w:t xml:space="preserve">Making Safeguarding Personal Approach [Online] Available at: </w:t>
            </w:r>
            <w:proofErr w:type="gramStart"/>
            <w:r w:rsidRPr="00FA7B82">
              <w:rPr>
                <w:rFonts w:eastAsia="Aptos"/>
                <w:color w:val="auto"/>
                <w:kern w:val="2"/>
                <w:sz w:val="24"/>
                <w:szCs w:val="24"/>
                <w:lang w:eastAsia="en-US"/>
                <w14:ligatures w14:val="standardContextual"/>
              </w:rPr>
              <w:t>https://www.scie.org.uk/safeguarding/adults/safeguarding-adults-boards-checklist-and-resources/making-safeguarding-personal  (</w:t>
            </w:r>
            <w:proofErr w:type="gramEnd"/>
            <w:r w:rsidRPr="00FA7B82">
              <w:rPr>
                <w:rFonts w:eastAsia="Aptos"/>
                <w:color w:val="auto"/>
                <w:kern w:val="2"/>
                <w:sz w:val="24"/>
                <w:szCs w:val="24"/>
                <w:lang w:eastAsia="en-US"/>
                <w14:ligatures w14:val="standardContextual"/>
              </w:rPr>
              <w:t>Accessed 10 January 2024).</w:t>
            </w:r>
          </w:p>
          <w:p w14:paraId="30383994" w14:textId="78C60B42" w:rsidR="004E67BA" w:rsidRPr="00FA7B82" w:rsidRDefault="004E67BA" w:rsidP="00FA7B82">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4E67BA">
              <w:rPr>
                <w:rFonts w:eastAsia="Aptos"/>
                <w:color w:val="auto"/>
                <w:kern w:val="2"/>
                <w:sz w:val="24"/>
                <w:szCs w:val="24"/>
                <w:lang w:eastAsia="en-US"/>
                <w14:ligatures w14:val="standardContextual"/>
              </w:rPr>
              <w:t>Mental Capacity Act 2005 [Online] Available at: http://www.legislation.gov.uk/ukpga/2005/9/pdfs/ukpga_20050009_en.pdf (Accessed 1 February 2022)</w:t>
            </w:r>
            <w:r>
              <w:rPr>
                <w:rFonts w:eastAsia="Aptos"/>
                <w:color w:val="auto"/>
                <w:kern w:val="2"/>
                <w:sz w:val="24"/>
                <w:szCs w:val="24"/>
                <w:lang w:eastAsia="en-US"/>
                <w14:ligatures w14:val="standardContextual"/>
              </w:rPr>
              <w:t>.</w:t>
            </w:r>
          </w:p>
          <w:p w14:paraId="7805BE66" w14:textId="77777777" w:rsidR="004E67BA" w:rsidRPr="00501240" w:rsidRDefault="004E67BA" w:rsidP="004E67BA">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501240">
              <w:rPr>
                <w:rFonts w:eastAsia="Aptos"/>
                <w:color w:val="auto"/>
                <w:kern w:val="2"/>
                <w:sz w:val="24"/>
                <w:szCs w:val="24"/>
                <w:lang w:eastAsia="en-US"/>
                <w14:ligatures w14:val="standardContextual"/>
              </w:rPr>
              <w:t xml:space="preserve">Spreadbury, K and Hubbard, R (2020) The Adult Safeguarding Practice Handbook. </w:t>
            </w:r>
            <w:bookmarkStart w:id="40" w:name="_Hlk158155687"/>
            <w:r w:rsidRPr="00501240">
              <w:rPr>
                <w:rFonts w:eastAsia="Aptos"/>
                <w:color w:val="auto"/>
                <w:kern w:val="2"/>
                <w:sz w:val="24"/>
                <w:szCs w:val="24"/>
                <w:lang w:eastAsia="en-US"/>
                <w14:ligatures w14:val="standardContextual"/>
              </w:rPr>
              <w:t xml:space="preserve">Policy Press. United Kingdom. </w:t>
            </w:r>
          </w:p>
          <w:bookmarkEnd w:id="40"/>
          <w:p w14:paraId="59638848" w14:textId="1ACF8D98" w:rsidR="00FA7B82" w:rsidRDefault="004E67BA" w:rsidP="00FA7B82">
            <w:pPr>
              <w:spacing w:line="360" w:lineRule="auto"/>
              <w:rPr>
                <w:rFonts w:cstheme="minorHAnsi"/>
                <w:sz w:val="24"/>
                <w:szCs w:val="24"/>
              </w:rPr>
            </w:pPr>
            <w:r w:rsidRPr="004E67BA">
              <w:rPr>
                <w:rFonts w:cstheme="minorHAnsi"/>
                <w:sz w:val="24"/>
                <w:szCs w:val="24"/>
              </w:rPr>
              <w:t xml:space="preserve">Wales Safeguarding Procedures (2019) </w:t>
            </w:r>
            <w:r w:rsidR="00FA7B82">
              <w:rPr>
                <w:rFonts w:cstheme="minorHAnsi"/>
                <w:sz w:val="24"/>
                <w:szCs w:val="24"/>
              </w:rPr>
              <w:t xml:space="preserve">[online] Available on: </w:t>
            </w:r>
            <w:r w:rsidR="00FA7B82">
              <w:t xml:space="preserve"> </w:t>
            </w:r>
            <w:r w:rsidR="00FA7B82" w:rsidRPr="00FA7B82">
              <w:rPr>
                <w:rFonts w:cstheme="minorHAnsi"/>
                <w:sz w:val="24"/>
                <w:szCs w:val="24"/>
              </w:rPr>
              <w:t>https://www.safeguarding.wales/en/(Accessed 11 January 2024).</w:t>
            </w:r>
          </w:p>
          <w:p w14:paraId="39C79C36" w14:textId="77777777" w:rsidR="00FA7B82" w:rsidRDefault="00FA7B82" w:rsidP="00FA7B82">
            <w:pPr>
              <w:spacing w:line="360" w:lineRule="auto"/>
              <w:rPr>
                <w:rFonts w:cstheme="minorHAnsi"/>
                <w:sz w:val="24"/>
                <w:szCs w:val="24"/>
              </w:rPr>
            </w:pPr>
          </w:p>
          <w:p w14:paraId="1BB09776" w14:textId="3DDD95BB" w:rsidR="00FA7B82" w:rsidRDefault="00FA7B82" w:rsidP="00FA7B82">
            <w:pPr>
              <w:spacing w:line="360" w:lineRule="auto"/>
              <w:rPr>
                <w:rFonts w:cstheme="minorHAnsi"/>
                <w:sz w:val="24"/>
                <w:szCs w:val="24"/>
              </w:rPr>
            </w:pPr>
            <w:r w:rsidRPr="00FA7B82">
              <w:rPr>
                <w:rFonts w:cstheme="minorHAnsi"/>
                <w:sz w:val="24"/>
                <w:szCs w:val="24"/>
              </w:rPr>
              <w:t>Welsh Government (2019) Working together to safeguard people [Online] Available at https://gov.wales/safeguarding-people-introduction (Accessed 11 January 2024).</w:t>
            </w:r>
          </w:p>
          <w:p w14:paraId="4C76DF46" w14:textId="77777777" w:rsidR="001744EA" w:rsidRPr="001744EA" w:rsidRDefault="001744EA" w:rsidP="001744EA">
            <w:pPr>
              <w:jc w:val="center"/>
              <w:rPr>
                <w:rFonts w:cstheme="minorHAnsi"/>
                <w:sz w:val="24"/>
                <w:szCs w:val="24"/>
              </w:rPr>
            </w:pPr>
          </w:p>
          <w:p w14:paraId="1DD481C3" w14:textId="77777777" w:rsidR="00275ECD" w:rsidRDefault="00275ECD" w:rsidP="00FC0334">
            <w:pPr>
              <w:jc w:val="both"/>
              <w:rPr>
                <w:sz w:val="24"/>
                <w:szCs w:val="24"/>
              </w:rPr>
            </w:pPr>
          </w:p>
          <w:p w14:paraId="08760B3D" w14:textId="3E7807EA" w:rsidR="00275ECD" w:rsidRPr="006108C9" w:rsidRDefault="00275ECD" w:rsidP="00FC0334">
            <w:pPr>
              <w:jc w:val="both"/>
              <w:rPr>
                <w:sz w:val="24"/>
                <w:szCs w:val="24"/>
              </w:rPr>
            </w:pPr>
          </w:p>
        </w:tc>
      </w:tr>
    </w:tbl>
    <w:p w14:paraId="324FDFEB" w14:textId="77777777" w:rsidR="008B28E7" w:rsidRDefault="008B28E7" w:rsidP="00FF7EBB">
      <w:pPr>
        <w:jc w:val="both"/>
        <w:rPr>
          <w:sz w:val="24"/>
          <w:szCs w:val="24"/>
        </w:rPr>
      </w:pPr>
    </w:p>
    <w:p w14:paraId="3D4E115D" w14:textId="19B1A38E" w:rsidR="008B28E7" w:rsidRDefault="008B28E7" w:rsidP="00FF7EBB">
      <w:pPr>
        <w:jc w:val="both"/>
        <w:rPr>
          <w:sz w:val="24"/>
          <w:szCs w:val="24"/>
        </w:rPr>
      </w:pPr>
    </w:p>
    <w:p w14:paraId="4EDC3F8C" w14:textId="727ECA34" w:rsidR="00275ECD" w:rsidRDefault="00275ECD" w:rsidP="00FF7EBB">
      <w:pPr>
        <w:jc w:val="both"/>
        <w:rPr>
          <w:sz w:val="24"/>
          <w:szCs w:val="24"/>
        </w:rPr>
      </w:pPr>
    </w:p>
    <w:p w14:paraId="05201FC2" w14:textId="3C6F1A7C" w:rsidR="00275ECD" w:rsidRDefault="00275ECD" w:rsidP="00FF7EBB">
      <w:pPr>
        <w:jc w:val="both"/>
        <w:rPr>
          <w:sz w:val="24"/>
          <w:szCs w:val="24"/>
        </w:rPr>
      </w:pPr>
    </w:p>
    <w:p w14:paraId="0D57EC0E" w14:textId="010782DF" w:rsidR="00275ECD" w:rsidRDefault="00275ECD" w:rsidP="00FF7EBB">
      <w:pPr>
        <w:jc w:val="both"/>
        <w:rPr>
          <w:sz w:val="24"/>
          <w:szCs w:val="24"/>
        </w:rPr>
      </w:pPr>
    </w:p>
    <w:p w14:paraId="183457D1" w14:textId="2B19A640" w:rsidR="00275ECD" w:rsidRDefault="00275ECD" w:rsidP="00FF7EBB">
      <w:pPr>
        <w:jc w:val="both"/>
        <w:rPr>
          <w:sz w:val="24"/>
          <w:szCs w:val="24"/>
        </w:rPr>
      </w:pPr>
    </w:p>
    <w:p w14:paraId="120BA282" w14:textId="6366085D" w:rsidR="00275ECD" w:rsidRDefault="00275ECD" w:rsidP="00FF7EBB">
      <w:pPr>
        <w:jc w:val="both"/>
        <w:rPr>
          <w:sz w:val="24"/>
          <w:szCs w:val="24"/>
        </w:rPr>
      </w:pPr>
    </w:p>
    <w:p w14:paraId="5C5BC3A5" w14:textId="476D69A8" w:rsidR="00275ECD" w:rsidRDefault="00275ECD" w:rsidP="00FF7EBB">
      <w:pPr>
        <w:jc w:val="both"/>
        <w:rPr>
          <w:sz w:val="24"/>
          <w:szCs w:val="24"/>
        </w:rPr>
      </w:pPr>
    </w:p>
    <w:p w14:paraId="4B7B2E45" w14:textId="4FAAD78B" w:rsidR="00275ECD" w:rsidRDefault="00275ECD" w:rsidP="00FF7EBB">
      <w:pPr>
        <w:jc w:val="both"/>
        <w:rPr>
          <w:sz w:val="24"/>
          <w:szCs w:val="24"/>
        </w:rPr>
      </w:pPr>
    </w:p>
    <w:p w14:paraId="681BDE76" w14:textId="10325573" w:rsidR="00275ECD" w:rsidRDefault="00275ECD" w:rsidP="00FF7EBB">
      <w:pPr>
        <w:jc w:val="both"/>
        <w:rPr>
          <w:sz w:val="24"/>
          <w:szCs w:val="24"/>
        </w:rPr>
      </w:pPr>
    </w:p>
    <w:p w14:paraId="7604C490" w14:textId="2FF5B376" w:rsidR="00275ECD" w:rsidRDefault="00275ECD" w:rsidP="00FF7EBB">
      <w:pPr>
        <w:jc w:val="both"/>
        <w:rPr>
          <w:sz w:val="24"/>
          <w:szCs w:val="24"/>
        </w:rPr>
      </w:pPr>
    </w:p>
    <w:p w14:paraId="7FF2861D" w14:textId="160FF4FB" w:rsidR="00275ECD" w:rsidRDefault="00275ECD" w:rsidP="00FF7EBB">
      <w:pPr>
        <w:jc w:val="both"/>
        <w:rPr>
          <w:sz w:val="24"/>
          <w:szCs w:val="24"/>
        </w:rPr>
      </w:pPr>
    </w:p>
    <w:p w14:paraId="7D361121" w14:textId="1E3C17ED" w:rsidR="00275ECD" w:rsidRDefault="00275ECD" w:rsidP="00FF7EBB">
      <w:pPr>
        <w:jc w:val="both"/>
        <w:rPr>
          <w:sz w:val="24"/>
          <w:szCs w:val="24"/>
        </w:rPr>
      </w:pPr>
    </w:p>
    <w:p w14:paraId="026E992C" w14:textId="67F6D7B1" w:rsidR="00275ECD" w:rsidRDefault="00275ECD" w:rsidP="00FF7EBB">
      <w:pPr>
        <w:jc w:val="both"/>
        <w:rPr>
          <w:sz w:val="24"/>
          <w:szCs w:val="24"/>
        </w:rPr>
      </w:pPr>
    </w:p>
    <w:p w14:paraId="03BD8FAD" w14:textId="1A3D9952" w:rsidR="00275ECD" w:rsidRDefault="00275ECD" w:rsidP="00FF7EBB">
      <w:pPr>
        <w:jc w:val="both"/>
        <w:rPr>
          <w:sz w:val="24"/>
          <w:szCs w:val="24"/>
        </w:rPr>
      </w:pPr>
    </w:p>
    <w:p w14:paraId="482F9E7A" w14:textId="65DF974B" w:rsidR="00275ECD" w:rsidRDefault="00275ECD" w:rsidP="00FF7EBB">
      <w:pPr>
        <w:jc w:val="both"/>
        <w:rPr>
          <w:sz w:val="24"/>
          <w:szCs w:val="24"/>
        </w:rPr>
      </w:pPr>
    </w:p>
    <w:p w14:paraId="4DBC0471" w14:textId="410347FB" w:rsidR="00275ECD" w:rsidRDefault="00275ECD" w:rsidP="00FF7EBB">
      <w:pPr>
        <w:jc w:val="both"/>
        <w:rPr>
          <w:sz w:val="24"/>
          <w:szCs w:val="24"/>
        </w:rPr>
      </w:pPr>
    </w:p>
    <w:p w14:paraId="35ED355C" w14:textId="6824E7B5" w:rsidR="00275ECD" w:rsidRDefault="00275ECD" w:rsidP="00FF7EBB">
      <w:pPr>
        <w:jc w:val="both"/>
        <w:rPr>
          <w:sz w:val="24"/>
          <w:szCs w:val="24"/>
        </w:rPr>
      </w:pPr>
    </w:p>
    <w:p w14:paraId="6AD9EA0F" w14:textId="44F54373" w:rsidR="00275ECD" w:rsidRDefault="00275ECD" w:rsidP="00FF7EBB">
      <w:pPr>
        <w:jc w:val="both"/>
        <w:rPr>
          <w:sz w:val="24"/>
          <w:szCs w:val="24"/>
        </w:rPr>
      </w:pPr>
    </w:p>
    <w:p w14:paraId="10297250" w14:textId="2113313E" w:rsidR="00275ECD" w:rsidRDefault="00275ECD" w:rsidP="00FF7EBB">
      <w:pPr>
        <w:jc w:val="both"/>
        <w:rPr>
          <w:sz w:val="24"/>
          <w:szCs w:val="24"/>
        </w:rPr>
      </w:pPr>
    </w:p>
    <w:p w14:paraId="7854EA9E" w14:textId="77777777" w:rsidR="00275ECD" w:rsidRDefault="00275ECD"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4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4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16B89928" w14:textId="77777777" w:rsidR="005D687E" w:rsidRPr="005D687E" w:rsidRDefault="005D687E" w:rsidP="005D687E">
            <w:pPr>
              <w:suppressAutoHyphens/>
              <w:overflowPunct/>
              <w:autoSpaceDE/>
              <w:adjustRightInd/>
              <w:spacing w:before="240" w:after="160" w:line="360" w:lineRule="auto"/>
              <w:textAlignment w:val="auto"/>
              <w:rPr>
                <w:rFonts w:eastAsia="Calibri"/>
                <w:color w:val="auto"/>
                <w:sz w:val="24"/>
                <w:szCs w:val="24"/>
                <w:lang w:eastAsia="en-US"/>
              </w:rPr>
            </w:pPr>
            <w:r w:rsidRPr="005D687E">
              <w:rPr>
                <w:rFonts w:eastAsia="Calibri"/>
                <w:color w:val="auto"/>
                <w:sz w:val="24"/>
                <w:szCs w:val="24"/>
                <w:lang w:eastAsia="en-US"/>
              </w:rPr>
              <w:t xml:space="preserve">I am going to use the Gibbs Reflective Cycle (Gibbs, 1988, as cited in Jasper, 2013) to reflect on my personal development plan consisting of my learning needs I identified in part </w:t>
            </w:r>
            <w:r w:rsidRPr="005D687E">
              <w:rPr>
                <w:rFonts w:eastAsia="Calibri"/>
                <w:color w:val="auto"/>
                <w:sz w:val="24"/>
                <w:szCs w:val="24"/>
                <w:lang w:eastAsia="en-US"/>
              </w:rPr>
              <w:lastRenderedPageBreak/>
              <w:t>1(a). I am also going to identify my future learning needs beyond my first year in employment.</w:t>
            </w:r>
          </w:p>
          <w:p w14:paraId="42D84F66" w14:textId="77777777" w:rsidR="005D687E" w:rsidRPr="005D687E" w:rsidRDefault="005D687E" w:rsidP="005D687E">
            <w:pPr>
              <w:suppressAutoHyphens/>
              <w:overflowPunct/>
              <w:autoSpaceDE/>
              <w:adjustRightInd/>
              <w:spacing w:before="240" w:after="160" w:line="360" w:lineRule="auto"/>
              <w:textAlignment w:val="auto"/>
              <w:rPr>
                <w:rFonts w:eastAsia="Calibri"/>
                <w:color w:val="auto"/>
                <w:sz w:val="24"/>
                <w:szCs w:val="24"/>
                <w:lang w:eastAsia="en-US"/>
              </w:rPr>
            </w:pPr>
            <w:r w:rsidRPr="005D687E">
              <w:rPr>
                <w:rFonts w:eastAsia="Calibri"/>
                <w:color w:val="auto"/>
                <w:sz w:val="24"/>
                <w:szCs w:val="24"/>
                <w:lang w:eastAsia="en-US"/>
              </w:rPr>
              <w:t>Description.</w:t>
            </w:r>
          </w:p>
          <w:p w14:paraId="7F6ADAE9" w14:textId="60853F21"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 xml:space="preserve">Direct work training is already fully booked as a result I am waiting for the next set of training to be put on </w:t>
            </w:r>
            <w:r w:rsidR="0064015A">
              <w:rPr>
                <w:rFonts w:eastAsia="Calibri"/>
                <w:color w:val="auto"/>
                <w:sz w:val="24"/>
                <w:szCs w:val="24"/>
                <w:lang w:eastAsia="en-US"/>
              </w:rPr>
              <w:t>the organisations intranet</w:t>
            </w:r>
            <w:r w:rsidRPr="005D687E">
              <w:rPr>
                <w:rFonts w:eastAsia="Calibri"/>
                <w:color w:val="auto"/>
                <w:sz w:val="24"/>
                <w:szCs w:val="24"/>
                <w:lang w:eastAsia="en-US"/>
              </w:rPr>
              <w:t xml:space="preserve"> (</w:t>
            </w:r>
            <w:bookmarkStart w:id="42" w:name="_Hlk138354319"/>
            <w:proofErr w:type="spellStart"/>
            <w:r w:rsidRPr="005D687E">
              <w:rPr>
                <w:rFonts w:eastAsia="Calibri"/>
                <w:color w:val="auto"/>
                <w:sz w:val="24"/>
                <w:szCs w:val="24"/>
                <w:lang w:eastAsia="en-US"/>
              </w:rPr>
              <w:t>webitrent</w:t>
            </w:r>
            <w:proofErr w:type="spellEnd"/>
            <w:r w:rsidRPr="005D687E">
              <w:rPr>
                <w:rFonts w:eastAsia="Calibri"/>
                <w:color w:val="auto"/>
                <w:sz w:val="24"/>
                <w:szCs w:val="24"/>
                <w:lang w:eastAsia="en-US"/>
              </w:rPr>
              <w:t>, 2023</w:t>
            </w:r>
            <w:bookmarkEnd w:id="42"/>
            <w:r w:rsidRPr="005D687E">
              <w:rPr>
                <w:rFonts w:eastAsia="Calibri"/>
                <w:color w:val="auto"/>
                <w:sz w:val="24"/>
                <w:szCs w:val="24"/>
                <w:lang w:eastAsia="en-US"/>
              </w:rPr>
              <w:t xml:space="preserve">). However, our team meeting had a session on direct work in children training. The social worker who chaired the meeting explained different direct work methods we can use on children. She is also going to </w:t>
            </w:r>
            <w:r w:rsidR="007120F9">
              <w:rPr>
                <w:rFonts w:eastAsia="Calibri"/>
                <w:color w:val="auto"/>
                <w:sz w:val="24"/>
                <w:szCs w:val="24"/>
                <w:lang w:eastAsia="en-US"/>
              </w:rPr>
              <w:t xml:space="preserve">be </w:t>
            </w:r>
            <w:r w:rsidRPr="005D687E">
              <w:rPr>
                <w:rFonts w:eastAsia="Calibri"/>
                <w:color w:val="auto"/>
                <w:sz w:val="24"/>
                <w:szCs w:val="24"/>
                <w:lang w:eastAsia="en-US"/>
              </w:rPr>
              <w:t>setting up a direct work tools station at the offices. I have booked on the use of section 76 of Social Services and Well-being Act 2014 (Social Services and Well-being Act 2014) training. But in the meantime, I am reading resources from NSPCC Learning (NSPCC, 2014) that my manager gave me during supervision. We are going to review my learning in my next supervision and look at areas of improvement and development.</w:t>
            </w:r>
          </w:p>
          <w:p w14:paraId="32DD42FA" w14:textId="77777777" w:rsidR="0095542D" w:rsidRDefault="005D687E" w:rsidP="005D687E">
            <w:pPr>
              <w:suppressAutoHyphens/>
              <w:overflowPunct/>
              <w:autoSpaceDE/>
              <w:adjustRightInd/>
              <w:spacing w:before="240" w:after="160" w:line="360" w:lineRule="auto"/>
              <w:textAlignment w:val="auto"/>
              <w:rPr>
                <w:rFonts w:eastAsia="Calibri"/>
                <w:color w:val="auto"/>
                <w:sz w:val="24"/>
                <w:szCs w:val="24"/>
                <w:lang w:eastAsia="en-US"/>
              </w:rPr>
            </w:pPr>
            <w:r w:rsidRPr="005D687E">
              <w:rPr>
                <w:rFonts w:eastAsia="Calibri"/>
                <w:color w:val="auto"/>
                <w:sz w:val="24"/>
                <w:szCs w:val="24"/>
                <w:lang w:eastAsia="en-US"/>
              </w:rPr>
              <w:t>Feelings.</w:t>
            </w:r>
          </w:p>
          <w:p w14:paraId="2BE9456D" w14:textId="1A2894C6" w:rsidR="005D687E" w:rsidRPr="005D687E" w:rsidRDefault="005D687E" w:rsidP="005D687E">
            <w:pPr>
              <w:suppressAutoHyphens/>
              <w:overflowPunct/>
              <w:autoSpaceDE/>
              <w:adjustRightInd/>
              <w:spacing w:before="240" w:after="160" w:line="360" w:lineRule="auto"/>
              <w:textAlignment w:val="auto"/>
              <w:rPr>
                <w:rFonts w:eastAsia="Calibri"/>
                <w:color w:val="auto"/>
                <w:sz w:val="24"/>
                <w:szCs w:val="24"/>
                <w:lang w:eastAsia="en-US"/>
              </w:rPr>
            </w:pPr>
            <w:r w:rsidRPr="005D687E">
              <w:rPr>
                <w:rFonts w:eastAsia="Calibri"/>
                <w:color w:val="auto"/>
                <w:sz w:val="24"/>
                <w:szCs w:val="24"/>
                <w:lang w:eastAsia="en-US"/>
              </w:rPr>
              <w:t>I feel that I have a lot that I need to learn at the moment. At times this feeling makes me have a sense of inadequa</w:t>
            </w:r>
            <w:r w:rsidR="0095542D">
              <w:rPr>
                <w:rFonts w:eastAsia="Calibri"/>
                <w:color w:val="auto"/>
                <w:sz w:val="24"/>
                <w:szCs w:val="24"/>
                <w:lang w:eastAsia="en-US"/>
              </w:rPr>
              <w:t>cy</w:t>
            </w:r>
            <w:r w:rsidRPr="005D687E">
              <w:rPr>
                <w:rFonts w:eastAsia="Calibri"/>
                <w:color w:val="auto"/>
                <w:sz w:val="24"/>
                <w:szCs w:val="24"/>
                <w:lang w:eastAsia="en-US"/>
              </w:rPr>
              <w:t xml:space="preserve"> especially in team meetings and during pod sessions. But with the information I have obtain from the resources I have mentioned above I feel confident to explain to families section 76 of Social Services and Well-being Act 2014 (Social Services and Well-being Act 2014). But I am aware that there are other options that are available to families who cannot live with their children. The feedback I obtained from 3 indicate that he is happy because he is now going to </w:t>
            </w:r>
            <w:proofErr w:type="gramStart"/>
            <w:r w:rsidRPr="005D687E">
              <w:rPr>
                <w:rFonts w:eastAsia="Calibri"/>
                <w:color w:val="auto"/>
                <w:sz w:val="24"/>
                <w:szCs w:val="24"/>
                <w:lang w:eastAsia="en-US"/>
              </w:rPr>
              <w:t>school</w:t>
            </w:r>
            <w:proofErr w:type="gramEnd"/>
            <w:r w:rsidRPr="005D687E">
              <w:rPr>
                <w:rFonts w:eastAsia="Calibri"/>
                <w:color w:val="auto"/>
                <w:sz w:val="24"/>
                <w:szCs w:val="24"/>
                <w:lang w:eastAsia="en-US"/>
              </w:rPr>
              <w:t xml:space="preserve"> and he has made lots of friends. But his school is reporting that his school attendance is very low as result I feel that he might be saying this because of the power dynamics that exist between me and him. </w:t>
            </w:r>
          </w:p>
          <w:p w14:paraId="2F192E88" w14:textId="77777777" w:rsidR="005D687E" w:rsidRPr="005D687E" w:rsidRDefault="005D687E" w:rsidP="005D687E">
            <w:pPr>
              <w:suppressAutoHyphens/>
              <w:overflowPunct/>
              <w:autoSpaceDE/>
              <w:adjustRightInd/>
              <w:spacing w:before="240" w:after="160" w:line="360" w:lineRule="auto"/>
              <w:textAlignment w:val="auto"/>
              <w:rPr>
                <w:rFonts w:eastAsia="Calibri"/>
                <w:color w:val="auto"/>
                <w:sz w:val="24"/>
                <w:szCs w:val="24"/>
                <w:lang w:eastAsia="en-US"/>
              </w:rPr>
            </w:pPr>
            <w:r w:rsidRPr="005D687E">
              <w:rPr>
                <w:rFonts w:eastAsia="Calibri"/>
                <w:color w:val="auto"/>
                <w:sz w:val="24"/>
                <w:szCs w:val="24"/>
                <w:lang w:eastAsia="en-US"/>
              </w:rPr>
              <w:t>Evaluation</w:t>
            </w:r>
          </w:p>
          <w:p w14:paraId="741AD944"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 xml:space="preserve">What worked well was that I worked in collaboration with my manager through supervisions and other social workers in pod sessions and it brought the best outcomes for the child. </w:t>
            </w:r>
            <w:r w:rsidRPr="005D687E">
              <w:rPr>
                <w:rFonts w:eastAsia="Calibri"/>
                <w:color w:val="auto"/>
                <w:sz w:val="24"/>
                <w:szCs w:val="24"/>
                <w:lang w:eastAsia="en-US"/>
              </w:rPr>
              <w:lastRenderedPageBreak/>
              <w:t xml:space="preserve">However, I had to reschedule some of my planned supervisions because of other complex cases on my caseload but I have been able to discuss my cases in pod sessions. </w:t>
            </w:r>
          </w:p>
          <w:p w14:paraId="27909250" w14:textId="77777777" w:rsidR="0043507A" w:rsidRDefault="0043507A" w:rsidP="005D687E">
            <w:pPr>
              <w:suppressAutoHyphens/>
              <w:overflowPunct/>
              <w:autoSpaceDE/>
              <w:adjustRightInd/>
              <w:spacing w:after="160" w:line="360" w:lineRule="auto"/>
              <w:textAlignment w:val="auto"/>
              <w:rPr>
                <w:rFonts w:eastAsia="Calibri"/>
                <w:color w:val="auto"/>
                <w:sz w:val="24"/>
                <w:szCs w:val="24"/>
                <w:lang w:eastAsia="en-US"/>
              </w:rPr>
            </w:pPr>
          </w:p>
          <w:p w14:paraId="450DF8F1" w14:textId="190D1FFB"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Analysis</w:t>
            </w:r>
          </w:p>
          <w:p w14:paraId="44141D7A"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 xml:space="preserve">I could not find training spaces on the days I was available as a result I had to change some of my appointments so that I could book my training I had identified as a learning need. Bruce (2013) noticed that newly qualified social workers are struggling to find time for training and professional development because of heavy caseloads. But in my first year I had a limited </w:t>
            </w:r>
            <w:proofErr w:type="gramStart"/>
            <w:r w:rsidRPr="005D687E">
              <w:rPr>
                <w:rFonts w:eastAsia="Calibri"/>
                <w:color w:val="auto"/>
                <w:sz w:val="24"/>
                <w:szCs w:val="24"/>
                <w:lang w:eastAsia="en-US"/>
              </w:rPr>
              <w:t>caseload</w:t>
            </w:r>
            <w:proofErr w:type="gramEnd"/>
            <w:r w:rsidRPr="005D687E">
              <w:rPr>
                <w:rFonts w:eastAsia="Calibri"/>
                <w:color w:val="auto"/>
                <w:sz w:val="24"/>
                <w:szCs w:val="24"/>
                <w:lang w:eastAsia="en-US"/>
              </w:rPr>
              <w:t xml:space="preserve"> but it gradually increased. </w:t>
            </w:r>
          </w:p>
          <w:p w14:paraId="52BBA8B0" w14:textId="4BD7F94E"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 xml:space="preserve">The reading resources from NSPCC Learning (NSPCC, 2014) have been very helpful but I feel that I learn more from </w:t>
            </w:r>
            <w:proofErr w:type="gramStart"/>
            <w:r w:rsidRPr="005D687E">
              <w:rPr>
                <w:rFonts w:eastAsia="Calibri"/>
                <w:color w:val="auto"/>
                <w:sz w:val="24"/>
                <w:szCs w:val="24"/>
                <w:lang w:eastAsia="en-US"/>
              </w:rPr>
              <w:t>face to face</w:t>
            </w:r>
            <w:proofErr w:type="gramEnd"/>
            <w:r w:rsidRPr="005D687E">
              <w:rPr>
                <w:rFonts w:eastAsia="Calibri"/>
                <w:color w:val="auto"/>
                <w:sz w:val="24"/>
                <w:szCs w:val="24"/>
                <w:lang w:eastAsia="en-US"/>
              </w:rPr>
              <w:t xml:space="preserve"> training because its creates lack of distractions environment. This might be why I enjoyed the direct work training on our team meeting day. Collins (2022) supported that </w:t>
            </w:r>
            <w:proofErr w:type="gramStart"/>
            <w:r w:rsidRPr="005D687E">
              <w:rPr>
                <w:rFonts w:eastAsia="Calibri"/>
                <w:color w:val="auto"/>
                <w:sz w:val="24"/>
                <w:szCs w:val="24"/>
                <w:lang w:eastAsia="en-US"/>
              </w:rPr>
              <w:t>face to face</w:t>
            </w:r>
            <w:proofErr w:type="gramEnd"/>
            <w:r w:rsidRPr="005D687E">
              <w:rPr>
                <w:rFonts w:eastAsia="Calibri"/>
                <w:color w:val="auto"/>
                <w:sz w:val="24"/>
                <w:szCs w:val="24"/>
                <w:lang w:eastAsia="en-US"/>
              </w:rPr>
              <w:t xml:space="preserve"> training can be informative and can facilitate opportunities for social workers to share good practise. However, all the training I have identified as </w:t>
            </w:r>
            <w:r w:rsidR="00FD724C">
              <w:rPr>
                <w:rFonts w:eastAsia="Calibri"/>
                <w:color w:val="auto"/>
                <w:sz w:val="24"/>
                <w:szCs w:val="24"/>
                <w:lang w:eastAsia="en-US"/>
              </w:rPr>
              <w:t>my</w:t>
            </w:r>
            <w:r w:rsidRPr="005D687E">
              <w:rPr>
                <w:rFonts w:eastAsia="Calibri"/>
                <w:color w:val="auto"/>
                <w:sz w:val="24"/>
                <w:szCs w:val="24"/>
                <w:lang w:eastAsia="en-US"/>
              </w:rPr>
              <w:t xml:space="preserve"> learning need</w:t>
            </w:r>
            <w:r w:rsidR="00FD724C">
              <w:rPr>
                <w:rFonts w:eastAsia="Calibri"/>
                <w:color w:val="auto"/>
                <w:sz w:val="24"/>
                <w:szCs w:val="24"/>
                <w:lang w:eastAsia="en-US"/>
              </w:rPr>
              <w:t>s</w:t>
            </w:r>
            <w:r w:rsidRPr="005D687E">
              <w:rPr>
                <w:rFonts w:eastAsia="Calibri"/>
                <w:color w:val="auto"/>
                <w:sz w:val="24"/>
                <w:szCs w:val="24"/>
                <w:lang w:eastAsia="en-US"/>
              </w:rPr>
              <w:t xml:space="preserve"> are still online at present and this might be because of the COVID restrictions that still exists in some areas (GOV.UK, 2023).  </w:t>
            </w:r>
          </w:p>
          <w:p w14:paraId="044339D7"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 xml:space="preserve">My manager has booked my supervision for the next three months. However, some of them have been rescheduled because emergence situations and annual leave. We have a good team rapport as a result I am confident that I can get support from them if needed. Atkins (2013) supported that a positive team environment helps significantly in assisting to manage stress and </w:t>
            </w:r>
            <w:proofErr w:type="gramStart"/>
            <w:r w:rsidRPr="005D687E">
              <w:rPr>
                <w:rFonts w:eastAsia="Calibri"/>
                <w:color w:val="auto"/>
                <w:sz w:val="24"/>
                <w:szCs w:val="24"/>
                <w:lang w:eastAsia="en-US"/>
              </w:rPr>
              <w:t>work related</w:t>
            </w:r>
            <w:proofErr w:type="gramEnd"/>
            <w:r w:rsidRPr="005D687E">
              <w:rPr>
                <w:rFonts w:eastAsia="Calibri"/>
                <w:color w:val="auto"/>
                <w:sz w:val="24"/>
                <w:szCs w:val="24"/>
                <w:lang w:eastAsia="en-US"/>
              </w:rPr>
              <w:t xml:space="preserve"> anxieties. </w:t>
            </w:r>
          </w:p>
          <w:p w14:paraId="220E8EAD"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p>
          <w:p w14:paraId="238444B6"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Conclusion</w:t>
            </w:r>
          </w:p>
          <w:p w14:paraId="244CC6FF"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In future I will book my training well in advance and so that I can find training that suites my availability and I do not have to change my appointments. I also going to look at the direct work tools in our office and use on the family I am working with at present.</w:t>
            </w:r>
          </w:p>
          <w:p w14:paraId="307AE60D"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p>
          <w:p w14:paraId="75D84A26"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lastRenderedPageBreak/>
              <w:t>Action plan.</w:t>
            </w:r>
          </w:p>
          <w:p w14:paraId="05A19450" w14:textId="6C157D3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I a</w:t>
            </w:r>
            <w:r w:rsidR="00507644">
              <w:rPr>
                <w:rFonts w:eastAsia="Calibri"/>
                <w:color w:val="auto"/>
                <w:sz w:val="24"/>
                <w:szCs w:val="24"/>
                <w:lang w:eastAsia="en-US"/>
              </w:rPr>
              <w:t>m</w:t>
            </w:r>
            <w:r w:rsidRPr="005D687E">
              <w:rPr>
                <w:rFonts w:eastAsia="Calibri"/>
                <w:color w:val="auto"/>
                <w:sz w:val="24"/>
                <w:szCs w:val="24"/>
                <w:lang w:eastAsia="en-US"/>
              </w:rPr>
              <w:t xml:space="preserve"> going to explore widely other options that are available for families that cannot live with their children. I might suggest to my supervisor to put training sessions in our team meetings. I also want to develop </w:t>
            </w:r>
            <w:r w:rsidR="000D148F">
              <w:rPr>
                <w:rFonts w:eastAsia="Calibri"/>
                <w:color w:val="auto"/>
                <w:sz w:val="24"/>
                <w:szCs w:val="24"/>
                <w:lang w:eastAsia="en-US"/>
              </w:rPr>
              <w:t xml:space="preserve">greater </w:t>
            </w:r>
            <w:r w:rsidRPr="005D687E">
              <w:rPr>
                <w:rFonts w:eastAsia="Calibri"/>
                <w:color w:val="auto"/>
                <w:sz w:val="24"/>
                <w:szCs w:val="24"/>
                <w:lang w:eastAsia="en-US"/>
              </w:rPr>
              <w:t xml:space="preserve">analysis </w:t>
            </w:r>
            <w:r w:rsidR="000D148F">
              <w:rPr>
                <w:rFonts w:eastAsia="Calibri"/>
                <w:color w:val="auto"/>
                <w:sz w:val="24"/>
                <w:szCs w:val="24"/>
                <w:lang w:eastAsia="en-US"/>
              </w:rPr>
              <w:t xml:space="preserve">in my </w:t>
            </w:r>
            <w:r w:rsidRPr="005D687E">
              <w:rPr>
                <w:rFonts w:eastAsia="Calibri"/>
                <w:color w:val="auto"/>
                <w:sz w:val="24"/>
                <w:szCs w:val="24"/>
                <w:lang w:eastAsia="en-US"/>
              </w:rPr>
              <w:t>writing when I am completing assessments. As a result, I want to book on report writing skills training when it becomes available (</w:t>
            </w:r>
            <w:proofErr w:type="spellStart"/>
            <w:r w:rsidRPr="005D687E">
              <w:rPr>
                <w:rFonts w:eastAsia="Calibri"/>
                <w:color w:val="auto"/>
                <w:sz w:val="24"/>
                <w:szCs w:val="24"/>
                <w:lang w:eastAsia="en-US"/>
              </w:rPr>
              <w:t>webitrent</w:t>
            </w:r>
            <w:proofErr w:type="spellEnd"/>
            <w:r w:rsidRPr="005D687E">
              <w:rPr>
                <w:rFonts w:eastAsia="Calibri"/>
                <w:color w:val="auto"/>
                <w:sz w:val="24"/>
                <w:szCs w:val="24"/>
                <w:lang w:eastAsia="en-US"/>
              </w:rPr>
              <w:t>, 2023).</w:t>
            </w:r>
          </w:p>
          <w:p w14:paraId="22C361F5" w14:textId="5ECA1445" w:rsidR="005D687E" w:rsidRPr="005D687E" w:rsidRDefault="00272078" w:rsidP="005D687E">
            <w:pPr>
              <w:suppressAutoHyphens/>
              <w:overflowPunct/>
              <w:autoSpaceDE/>
              <w:adjustRightInd/>
              <w:spacing w:after="160" w:line="360" w:lineRule="auto"/>
              <w:textAlignment w:val="auto"/>
              <w:rPr>
                <w:rFonts w:eastAsia="Calibri"/>
                <w:color w:val="auto"/>
                <w:sz w:val="24"/>
                <w:szCs w:val="24"/>
                <w:lang w:eastAsia="en-US"/>
              </w:rPr>
            </w:pPr>
            <w:r>
              <w:rPr>
                <w:rFonts w:eastAsia="Calibri"/>
                <w:color w:val="auto"/>
                <w:sz w:val="24"/>
                <w:szCs w:val="24"/>
                <w:lang w:eastAsia="en-US"/>
              </w:rPr>
              <w:t>754 words</w:t>
            </w:r>
          </w:p>
          <w:p w14:paraId="3C91C3E1"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p>
          <w:p w14:paraId="3F145A57" w14:textId="77777777" w:rsidR="005D687E" w:rsidRPr="005D687E" w:rsidRDefault="005D687E" w:rsidP="005D687E">
            <w:pPr>
              <w:suppressAutoHyphens/>
              <w:overflowPunct/>
              <w:autoSpaceDE/>
              <w:adjustRightInd/>
              <w:spacing w:after="160" w:line="360" w:lineRule="auto"/>
              <w:jc w:val="center"/>
              <w:textAlignment w:val="auto"/>
              <w:rPr>
                <w:rFonts w:eastAsia="Calibri"/>
                <w:color w:val="auto"/>
                <w:sz w:val="24"/>
                <w:szCs w:val="24"/>
                <w:lang w:eastAsia="en-US"/>
              </w:rPr>
            </w:pPr>
            <w:r w:rsidRPr="005D687E">
              <w:rPr>
                <w:rFonts w:eastAsia="Calibri"/>
                <w:color w:val="auto"/>
                <w:sz w:val="24"/>
                <w:szCs w:val="24"/>
                <w:lang w:eastAsia="en-US"/>
              </w:rPr>
              <w:t>References</w:t>
            </w:r>
          </w:p>
          <w:p w14:paraId="0ADAA003"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p>
          <w:p w14:paraId="003955DB"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Atkins, B (2013) Personal Safety for Social Workers and Health Professionals. Critical Publishing. United Kingdom.</w:t>
            </w:r>
          </w:p>
          <w:p w14:paraId="2731636C"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Bruce, L (2013) Reflective Practice for Social Workers: A Handbook for Developing Professional Confidence. McGraw-Hill Education. United Kingdom.</w:t>
            </w:r>
          </w:p>
          <w:p w14:paraId="2CBFDC2F" w14:textId="77777777" w:rsidR="005D687E" w:rsidRPr="005D687E" w:rsidRDefault="005D687E" w:rsidP="005D687E">
            <w:pPr>
              <w:suppressAutoHyphens/>
              <w:overflowPunct/>
              <w:autoSpaceDE/>
              <w:adjustRightInd/>
              <w:spacing w:after="160" w:line="360" w:lineRule="auto"/>
              <w:textAlignment w:val="auto"/>
              <w:rPr>
                <w:rFonts w:eastAsia="Calibri"/>
                <w:color w:val="auto"/>
                <w:spacing w:val="5"/>
                <w:sz w:val="24"/>
                <w:szCs w:val="24"/>
                <w:shd w:val="clear" w:color="auto" w:fill="FFFFFF"/>
                <w:lang w:eastAsia="en-US"/>
              </w:rPr>
            </w:pPr>
            <w:r w:rsidRPr="005D687E">
              <w:rPr>
                <w:rFonts w:eastAsia="Calibri"/>
                <w:color w:val="auto"/>
                <w:sz w:val="24"/>
                <w:szCs w:val="24"/>
                <w:lang w:eastAsia="en-US"/>
              </w:rPr>
              <w:t xml:space="preserve">Collins, S (2022) Social Workers and Compassion. </w:t>
            </w:r>
            <w:r w:rsidRPr="005D687E">
              <w:rPr>
                <w:rFonts w:eastAsia="Calibri"/>
                <w:color w:val="auto"/>
                <w:spacing w:val="5"/>
                <w:sz w:val="24"/>
                <w:szCs w:val="24"/>
                <w:shd w:val="clear" w:color="auto" w:fill="FFFFFF"/>
                <w:lang w:eastAsia="en-US"/>
              </w:rPr>
              <w:t xml:space="preserve">Routledge. United Kingdom.  </w:t>
            </w:r>
          </w:p>
          <w:p w14:paraId="576EC885" w14:textId="77777777" w:rsid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r w:rsidRPr="005D687E">
              <w:rPr>
                <w:rFonts w:eastAsia="Calibri"/>
                <w:color w:val="auto"/>
                <w:sz w:val="24"/>
                <w:szCs w:val="24"/>
                <w:lang w:eastAsia="en-US"/>
              </w:rPr>
              <w:t xml:space="preserve">GOV.UK (2023) </w:t>
            </w:r>
            <w:hyperlink r:id="rId20" w:history="1">
              <w:r w:rsidRPr="005D687E">
                <w:rPr>
                  <w:rFonts w:eastAsia="Calibri"/>
                  <w:color w:val="auto"/>
                  <w:sz w:val="24"/>
                  <w:szCs w:val="24"/>
                  <w:lang w:eastAsia="en-US"/>
                </w:rPr>
                <w:t>COVID-19: guidance and support - GOV.UK (www.gov.uk)</w:t>
              </w:r>
            </w:hyperlink>
            <w:r w:rsidRPr="005D687E">
              <w:rPr>
                <w:rFonts w:eastAsia="Calibri"/>
                <w:color w:val="auto"/>
                <w:sz w:val="24"/>
                <w:szCs w:val="24"/>
                <w:lang w:eastAsia="en-US"/>
              </w:rPr>
              <w:t xml:space="preserve"> Accessed on 20 June 2023. </w:t>
            </w:r>
          </w:p>
          <w:p w14:paraId="63CFEA19" w14:textId="35C6B3CB" w:rsidR="007B04B6" w:rsidRPr="005D687E" w:rsidRDefault="007B04B6" w:rsidP="005D687E">
            <w:pPr>
              <w:suppressAutoHyphens/>
              <w:overflowPunct/>
              <w:autoSpaceDE/>
              <w:adjustRightInd/>
              <w:spacing w:after="160" w:line="360" w:lineRule="auto"/>
              <w:textAlignment w:val="auto"/>
              <w:rPr>
                <w:rFonts w:eastAsia="Calibri"/>
                <w:color w:val="auto"/>
                <w:sz w:val="24"/>
                <w:szCs w:val="24"/>
                <w:lang w:eastAsia="en-US"/>
              </w:rPr>
            </w:pPr>
            <w:r w:rsidRPr="007B04B6">
              <w:rPr>
                <w:rFonts w:eastAsia="Calibri"/>
                <w:color w:val="auto"/>
                <w:sz w:val="24"/>
                <w:szCs w:val="24"/>
                <w:lang w:eastAsia="en-US"/>
              </w:rPr>
              <w:t>NSPCC (2014) https://learning.nspcc.org.uk/child-protection-system/wales Accessed on 20 June 2023.</w:t>
            </w:r>
          </w:p>
          <w:p w14:paraId="500F812A" w14:textId="77777777" w:rsidR="005D687E" w:rsidRPr="005D687E" w:rsidRDefault="005D687E" w:rsidP="005D687E">
            <w:pPr>
              <w:suppressAutoHyphens/>
              <w:overflowPunct/>
              <w:autoSpaceDE/>
              <w:adjustRightInd/>
              <w:spacing w:after="160" w:line="360" w:lineRule="auto"/>
              <w:textAlignment w:val="auto"/>
              <w:rPr>
                <w:rFonts w:eastAsia="Calibri"/>
                <w:color w:val="auto"/>
                <w:sz w:val="24"/>
                <w:szCs w:val="24"/>
                <w:lang w:eastAsia="en-US"/>
              </w:rPr>
            </w:pPr>
            <w:proofErr w:type="spellStart"/>
            <w:r w:rsidRPr="005D687E">
              <w:rPr>
                <w:rFonts w:eastAsia="Calibri"/>
                <w:color w:val="auto"/>
                <w:sz w:val="24"/>
                <w:szCs w:val="24"/>
                <w:lang w:eastAsia="en-US"/>
              </w:rPr>
              <w:t>Webitrent</w:t>
            </w:r>
            <w:proofErr w:type="spellEnd"/>
            <w:r w:rsidRPr="005D687E">
              <w:rPr>
                <w:rFonts w:eastAsia="Calibri"/>
                <w:color w:val="auto"/>
                <w:sz w:val="24"/>
                <w:szCs w:val="24"/>
                <w:lang w:eastAsia="en-US"/>
              </w:rPr>
              <w:t xml:space="preserve"> (2023) </w:t>
            </w:r>
            <w:hyperlink r:id="rId21" w:anchor="/main/learning/courses" w:history="1">
              <w:r w:rsidRPr="005D687E">
                <w:rPr>
                  <w:rFonts w:eastAsia="Calibri"/>
                  <w:color w:val="auto"/>
                  <w:sz w:val="24"/>
                  <w:szCs w:val="24"/>
                  <w:lang w:eastAsia="en-US"/>
                </w:rPr>
                <w:t>Learning - ESS (webitrent.com)</w:t>
              </w:r>
            </w:hyperlink>
            <w:r w:rsidRPr="005D687E">
              <w:rPr>
                <w:rFonts w:eastAsia="Calibri"/>
                <w:color w:val="auto"/>
                <w:sz w:val="24"/>
                <w:szCs w:val="24"/>
                <w:lang w:eastAsia="en-US"/>
              </w:rPr>
              <w:t xml:space="preserve"> Accessed on 20 June 2023.</w:t>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D475873" w:rsidR="00E559CE" w:rsidRPr="00B17FA0" w:rsidRDefault="00CD0BC3" w:rsidP="00B94443">
            <w:pPr>
              <w:jc w:val="both"/>
              <w:rPr>
                <w:sz w:val="24"/>
                <w:szCs w:val="24"/>
              </w:rPr>
            </w:pPr>
            <w:r>
              <w:rPr>
                <w:sz w:val="24"/>
                <w:szCs w:val="24"/>
              </w:rPr>
              <w:t>11/10/2022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18131A8" w:rsidR="00E559CE" w:rsidRPr="00B17FA0" w:rsidRDefault="00CD0BC3" w:rsidP="00B94443">
            <w:pPr>
              <w:jc w:val="both"/>
              <w:rPr>
                <w:sz w:val="24"/>
                <w:szCs w:val="24"/>
              </w:rPr>
            </w:pPr>
            <w:r>
              <w:rPr>
                <w:sz w:val="24"/>
                <w:szCs w:val="24"/>
              </w:rPr>
              <w:t>09/11/2022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504CD1D" w:rsidR="00E559CE" w:rsidRPr="00B17FA0" w:rsidRDefault="00CD0BC3" w:rsidP="00B94443">
            <w:pPr>
              <w:jc w:val="both"/>
              <w:rPr>
                <w:sz w:val="24"/>
                <w:szCs w:val="24"/>
              </w:rPr>
            </w:pPr>
            <w:r>
              <w:rPr>
                <w:sz w:val="24"/>
                <w:szCs w:val="24"/>
              </w:rPr>
              <w:t>13/03/2023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1BF211F" w:rsidR="00E559CE" w:rsidRPr="00B17FA0" w:rsidRDefault="00CD0BC3" w:rsidP="00B94443">
            <w:pPr>
              <w:jc w:val="both"/>
              <w:rPr>
                <w:sz w:val="24"/>
                <w:szCs w:val="24"/>
              </w:rPr>
            </w:pPr>
            <w:r>
              <w:rPr>
                <w:sz w:val="24"/>
                <w:szCs w:val="24"/>
              </w:rPr>
              <w:t>09/06/2023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4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FA8B53E" w14:textId="77777777" w:rsidR="008C289E" w:rsidRPr="00C371EA" w:rsidRDefault="008C289E" w:rsidP="008C289E">
            <w:pPr>
              <w:numPr>
                <w:ilvl w:val="0"/>
                <w:numId w:val="52"/>
              </w:numPr>
              <w:jc w:val="both"/>
              <w:rPr>
                <w:sz w:val="24"/>
                <w:szCs w:val="24"/>
              </w:rPr>
            </w:pPr>
            <w:r w:rsidRPr="00C371EA">
              <w:rPr>
                <w:sz w:val="24"/>
                <w:szCs w:val="24"/>
              </w:rPr>
              <w:t xml:space="preserve">applying analysis in assessment to inform </w:t>
            </w:r>
            <w:proofErr w:type="gramStart"/>
            <w:r w:rsidRPr="00C371EA">
              <w:rPr>
                <w:sz w:val="24"/>
                <w:szCs w:val="24"/>
              </w:rPr>
              <w:t>interventions;</w:t>
            </w:r>
            <w:proofErr w:type="gramEnd"/>
          </w:p>
          <w:p w14:paraId="263DC824" w14:textId="77777777" w:rsidR="008C289E" w:rsidRPr="00C371EA" w:rsidRDefault="008C289E" w:rsidP="008C289E">
            <w:pPr>
              <w:numPr>
                <w:ilvl w:val="0"/>
                <w:numId w:val="52"/>
              </w:numPr>
              <w:jc w:val="both"/>
              <w:rPr>
                <w:sz w:val="24"/>
                <w:szCs w:val="24"/>
              </w:rPr>
            </w:pPr>
            <w:r w:rsidRPr="00C371EA">
              <w:rPr>
                <w:sz w:val="24"/>
                <w:szCs w:val="24"/>
              </w:rPr>
              <w:t xml:space="preserve">working collaboratively with people in need of care and support, their </w:t>
            </w:r>
            <w:proofErr w:type="spellStart"/>
            <w:r w:rsidRPr="00C371EA">
              <w:rPr>
                <w:sz w:val="24"/>
                <w:szCs w:val="24"/>
              </w:rPr>
              <w:t>carers</w:t>
            </w:r>
            <w:proofErr w:type="spellEnd"/>
            <w:r w:rsidRPr="00C371EA">
              <w:rPr>
                <w:i/>
                <w:iCs/>
                <w:sz w:val="24"/>
                <w:szCs w:val="24"/>
              </w:rPr>
              <w:t xml:space="preserve"> </w:t>
            </w:r>
            <w:r w:rsidRPr="00C371EA">
              <w:rPr>
                <w:sz w:val="24"/>
                <w:szCs w:val="24"/>
              </w:rPr>
              <w:t xml:space="preserve">and other </w:t>
            </w:r>
            <w:proofErr w:type="gramStart"/>
            <w:r w:rsidRPr="00C371EA">
              <w:rPr>
                <w:sz w:val="24"/>
                <w:szCs w:val="24"/>
              </w:rPr>
              <w:t>professionals;</w:t>
            </w:r>
            <w:proofErr w:type="gramEnd"/>
          </w:p>
          <w:p w14:paraId="2B33E4E5" w14:textId="77777777" w:rsidR="008C289E" w:rsidRDefault="008C289E" w:rsidP="008C289E">
            <w:pPr>
              <w:numPr>
                <w:ilvl w:val="0"/>
                <w:numId w:val="52"/>
              </w:numPr>
              <w:jc w:val="both"/>
              <w:rPr>
                <w:sz w:val="24"/>
                <w:szCs w:val="24"/>
              </w:rPr>
            </w:pPr>
            <w:r w:rsidRPr="00C371EA">
              <w:rPr>
                <w:sz w:val="24"/>
                <w:szCs w:val="24"/>
              </w:rPr>
              <w:t>intervention and application of professional judgement in increasingly complex situations.</w:t>
            </w:r>
          </w:p>
          <w:p w14:paraId="76E5DE5A" w14:textId="77777777" w:rsidR="00BA75A8" w:rsidRPr="00C371EA" w:rsidRDefault="00BA75A8" w:rsidP="008C289E">
            <w:pPr>
              <w:numPr>
                <w:ilvl w:val="0"/>
                <w:numId w:val="52"/>
              </w:numPr>
              <w:jc w:val="both"/>
              <w:rPr>
                <w:sz w:val="24"/>
                <w:szCs w:val="24"/>
              </w:rPr>
            </w:pPr>
          </w:p>
          <w:p w14:paraId="484C2DDF" w14:textId="48875567" w:rsidR="00275ECD" w:rsidRDefault="00772228" w:rsidP="00275ECD">
            <w:r>
              <w:t xml:space="preserve">Joseph has demonstrated a journey of professional development over the period of the course.  His use of Gibb’s reflective model has </w:t>
            </w:r>
            <w:r w:rsidR="00A53884">
              <w:t>h</w:t>
            </w:r>
            <w:r w:rsidR="00BA75A8">
              <w:t>elped him to reflect both on his knowledge and on his personal skills and feelings that shape how he works.</w:t>
            </w:r>
            <w:r w:rsidR="00A53884">
              <w:t xml:space="preserve"> </w:t>
            </w:r>
            <w:proofErr w:type="gramStart"/>
            <w:r w:rsidR="0066070A">
              <w:t>In particular, his</w:t>
            </w:r>
            <w:proofErr w:type="gramEnd"/>
            <w:r w:rsidR="0066070A">
              <w:t xml:space="preserve"> reflection on </w:t>
            </w:r>
            <w:r w:rsidR="00C22321">
              <w:t>feelings that may interfere with his effectiveness as a social worker has prompted him to address these through supervision, peer support and training opportunities.</w:t>
            </w:r>
          </w:p>
          <w:p w14:paraId="6D134A19" w14:textId="77777777" w:rsidR="002D50C3" w:rsidRDefault="00BD153E" w:rsidP="00275ECD">
            <w:r>
              <w:lastRenderedPageBreak/>
              <w:t xml:space="preserve">In terms of analysis in assessment, Joseph has </w:t>
            </w:r>
            <w:r w:rsidR="00485125">
              <w:t xml:space="preserve">moved from using a limited range of theory at the start of the year to considering how a range of theoretical models </w:t>
            </w:r>
            <w:r w:rsidR="001D43CF">
              <w:t>can help him to understand the lived experiences of the individuals he is working with</w:t>
            </w:r>
            <w:r w:rsidR="00B0305F">
              <w:t xml:space="preserve">.  He has shown that he can analyse how these models </w:t>
            </w:r>
            <w:r w:rsidR="00A56238">
              <w:t xml:space="preserve">help him to gain different perspectives </w:t>
            </w:r>
            <w:r w:rsidR="005D4700">
              <w:t xml:space="preserve">and deepen his analysis in assessment.  By the end of the course, he shows </w:t>
            </w:r>
            <w:r w:rsidR="004507CB">
              <w:t>the importance of evaluating</w:t>
            </w:r>
            <w:r w:rsidR="005D4700">
              <w:t xml:space="preserve"> </w:t>
            </w:r>
            <w:r w:rsidR="004507CB">
              <w:t xml:space="preserve">models and theories and to recognise limitations.  He </w:t>
            </w:r>
            <w:r w:rsidR="005A53E4">
              <w:t xml:space="preserve">has brought in evidence based on research to help him </w:t>
            </w:r>
            <w:r w:rsidR="00B2735C">
              <w:t xml:space="preserve">balance his analysis.  </w:t>
            </w:r>
          </w:p>
          <w:p w14:paraId="012C4347" w14:textId="77777777" w:rsidR="002D50C3" w:rsidRDefault="002D50C3" w:rsidP="00275ECD"/>
          <w:p w14:paraId="7101B772" w14:textId="67D7DC0D" w:rsidR="00C22321" w:rsidRDefault="00416605" w:rsidP="00275ECD">
            <w:r>
              <w:t xml:space="preserve">Joseph has given thought to where he </w:t>
            </w:r>
            <w:r w:rsidR="00F2423A">
              <w:t>gets information from in forming the basis for assessment from information already available to him in the form of chronol</w:t>
            </w:r>
            <w:r w:rsidR="00CC2D30">
              <w:t xml:space="preserve">ogies, </w:t>
            </w:r>
            <w:r w:rsidR="002D50C3">
              <w:t xml:space="preserve">understanding </w:t>
            </w:r>
            <w:r w:rsidR="00800576">
              <w:t xml:space="preserve">relevant legislation, </w:t>
            </w:r>
            <w:r w:rsidR="00CC2D30">
              <w:t xml:space="preserve">hearing the voice of the child, listening to the narrative of </w:t>
            </w:r>
            <w:proofErr w:type="gramStart"/>
            <w:r w:rsidR="00CC2D30">
              <w:t>individuals</w:t>
            </w:r>
            <w:proofErr w:type="gramEnd"/>
            <w:r w:rsidR="00CC2D30">
              <w:t xml:space="preserve"> and gaining information from other professionals involved.</w:t>
            </w:r>
            <w:r w:rsidR="00DB451F">
              <w:t xml:space="preserve">  In exploring these, he has identified his strengths and his learning needs in terms of engaging </w:t>
            </w:r>
            <w:r w:rsidR="00E0276F">
              <w:t xml:space="preserve">children, young </w:t>
            </w:r>
            <w:proofErr w:type="gramStart"/>
            <w:r w:rsidR="00E0276F">
              <w:t>people</w:t>
            </w:r>
            <w:proofErr w:type="gramEnd"/>
            <w:r w:rsidR="00E0276F">
              <w:t xml:space="preserve"> and families, and in terms of his confidence in interacting with other professionals.  He has used supervision well to help him identify ways of strengthening his skills in these areas.</w:t>
            </w:r>
          </w:p>
          <w:p w14:paraId="2DDFE4E6" w14:textId="77777777" w:rsidR="00800576" w:rsidRDefault="00800576" w:rsidP="00275ECD"/>
          <w:p w14:paraId="688B1DBF" w14:textId="2789304D" w:rsidR="00800576" w:rsidRDefault="000E5A14" w:rsidP="00275ECD">
            <w:r>
              <w:t xml:space="preserve">Jospeh has considered the ways in which he works collaboratively with individuals and families and has demonstrated learning in this area.  He identified the Active Offer as an important aspect of working with individuals and families in an anti-oppressive way.  In his learning he has considered the reality of being able to provide </w:t>
            </w:r>
            <w:r w:rsidR="00B738B1">
              <w:t xml:space="preserve">this within the context in which he works, with a limited number of colleagues able to work in the Welsh language, </w:t>
            </w:r>
            <w:proofErr w:type="gramStart"/>
            <w:r w:rsidR="00B738B1">
              <w:t>and also</w:t>
            </w:r>
            <w:proofErr w:type="gramEnd"/>
            <w:r w:rsidR="00C43CCB">
              <w:t xml:space="preserve"> by looking at this</w:t>
            </w:r>
            <w:r w:rsidR="00B738B1">
              <w:t xml:space="preserve"> in the wider context of </w:t>
            </w:r>
            <w:r w:rsidR="00C43CCB">
              <w:t>working in a culturally sensitive way</w:t>
            </w:r>
            <w:r w:rsidR="00CE341E">
              <w:t xml:space="preserve"> as found in research that he </w:t>
            </w:r>
            <w:r w:rsidR="00A24032">
              <w:t>referenced.</w:t>
            </w:r>
          </w:p>
          <w:p w14:paraId="37A32F6D" w14:textId="77777777" w:rsidR="00220872" w:rsidRDefault="00220872" w:rsidP="00275ECD"/>
          <w:p w14:paraId="0464CA47" w14:textId="5EC123EA" w:rsidR="00220872" w:rsidRDefault="00220872" w:rsidP="00275ECD">
            <w:r>
              <w:t xml:space="preserve">At the start of the portfolio in task 1a </w:t>
            </w:r>
            <w:proofErr w:type="gramStart"/>
            <w:r>
              <w:t>it is clear that Joseph</w:t>
            </w:r>
            <w:proofErr w:type="gramEnd"/>
            <w:r>
              <w:t xml:space="preserve"> understands the </w:t>
            </w:r>
            <w:r w:rsidR="00AE3DA5">
              <w:t>basis of collaborative working with individuals and families</w:t>
            </w:r>
            <w:r w:rsidR="00B751C9">
              <w:t xml:space="preserve">, and the feedback from the individual </w:t>
            </w:r>
            <w:r w:rsidR="00EB48E3">
              <w:t>echoes this</w:t>
            </w:r>
            <w:r w:rsidR="00AC669E">
              <w:t xml:space="preserve">.  During his study, he goes deeper </w:t>
            </w:r>
            <w:r w:rsidR="002A3DAA">
              <w:t>into</w:t>
            </w:r>
            <w:r w:rsidR="00AC669E">
              <w:t xml:space="preserve"> </w:t>
            </w:r>
            <w:r w:rsidR="00EB48E3">
              <w:t xml:space="preserve">the issues of power and other factors that may put limits on the degree of collaboration he is able to </w:t>
            </w:r>
            <w:proofErr w:type="gramStart"/>
            <w:r w:rsidR="00EB48E3">
              <w:t>offer</w:t>
            </w:r>
            <w:proofErr w:type="gramEnd"/>
            <w:r w:rsidR="00EB48E3">
              <w:t xml:space="preserve"> and he reflects on how he might </w:t>
            </w:r>
            <w:r w:rsidR="003124FF">
              <w:t>overcome these.</w:t>
            </w:r>
            <w:r w:rsidR="00A41BFC">
              <w:t xml:space="preserve">  He </w:t>
            </w:r>
            <w:r w:rsidR="00FD5E24">
              <w:t>looks at the constraint of processes and forms</w:t>
            </w:r>
            <w:r w:rsidR="00B2593F">
              <w:t xml:space="preserve">, and at the importance of the multi professional group understanding the models of assessment and </w:t>
            </w:r>
            <w:r w:rsidR="00D04E88">
              <w:t xml:space="preserve">reviewing and the impact on individuals’ participation in the </w:t>
            </w:r>
            <w:r w:rsidR="002A3DAA">
              <w:t>these.</w:t>
            </w:r>
          </w:p>
          <w:p w14:paraId="57ADC674" w14:textId="77777777" w:rsidR="002A3DAA" w:rsidRDefault="002A3DAA" w:rsidP="00275ECD"/>
          <w:p w14:paraId="36C35A58" w14:textId="2608C67C" w:rsidR="002A3DAA" w:rsidRDefault="002A3DAA" w:rsidP="00275ECD">
            <w:r>
              <w:t xml:space="preserve">Joseph </w:t>
            </w:r>
            <w:r w:rsidR="00933F91">
              <w:t xml:space="preserve">recognises at the start </w:t>
            </w:r>
            <w:r>
              <w:t xml:space="preserve">the need to hear the voice of the child and </w:t>
            </w:r>
            <w:r w:rsidR="00933F91">
              <w:t xml:space="preserve">he identifies a learning need in this area of direct work. </w:t>
            </w:r>
            <w:r w:rsidR="00FA48D2">
              <w:t xml:space="preserve"> Through reflecting on his use of self and how </w:t>
            </w:r>
            <w:r w:rsidR="00650D00">
              <w:t>he may be perceived, he is able to adapt his presentation and interaction with children and young people and analyse the impact of this on ga</w:t>
            </w:r>
            <w:r w:rsidR="00FF602F">
              <w:t>ining their wishes and feelings.  He has taken advantage of training and knowledge within his team and given himself a clear plan of action for working further on his skills in direct work with children.</w:t>
            </w:r>
          </w:p>
          <w:p w14:paraId="2D1F8EC1" w14:textId="77777777" w:rsidR="00FF602F" w:rsidRDefault="00FF602F" w:rsidP="00275ECD"/>
          <w:p w14:paraId="58804E14" w14:textId="7DDE5C22" w:rsidR="00FF602F" w:rsidRDefault="00CA7AFF" w:rsidP="00275ECD">
            <w:r>
              <w:t xml:space="preserve">Through looking at models of intervention and collaboration such as the narrative approach and use of active listening skills, Joseph has </w:t>
            </w:r>
            <w:r w:rsidR="00FA5729">
              <w:t xml:space="preserve">shown he is developing his approach to understanding the lived experience of individuals and how he can support them to reflect on this to support change.  He </w:t>
            </w:r>
            <w:r w:rsidR="005C554C">
              <w:t>demonstrates an understanding of his role in supporting change</w:t>
            </w:r>
            <w:r w:rsidR="0054598C">
              <w:t>.  He balances the rights of the adults to make decisions for themselves, and at the same time keeping children at the centre of his analysis and intervention when considering risk.</w:t>
            </w:r>
            <w:r w:rsidR="005B0A83">
              <w:t xml:space="preserve">  Joseph </w:t>
            </w:r>
            <w:r w:rsidR="005B732A">
              <w:t>demonstrates</w:t>
            </w:r>
            <w:r w:rsidR="005B0A83">
              <w:t xml:space="preserve"> strong social work values in these areas.</w:t>
            </w:r>
          </w:p>
          <w:p w14:paraId="4B0534D9" w14:textId="77777777" w:rsidR="00177958" w:rsidRDefault="00177958" w:rsidP="00275ECD"/>
          <w:p w14:paraId="3FE49F9B" w14:textId="70351F74" w:rsidR="00177958" w:rsidRDefault="00177958" w:rsidP="00275ECD">
            <w:r>
              <w:t xml:space="preserve">Joseph has identified actions going forward in terms of </w:t>
            </w:r>
            <w:r w:rsidR="00D16165">
              <w:t xml:space="preserve">developing his skills and confidence.  He makes good use of his supervision to identify this and to review his progress.  He has </w:t>
            </w:r>
            <w:r w:rsidR="00A45D22">
              <w:t>found that the team is an important space for learning and reflectin</w:t>
            </w:r>
            <w:r w:rsidR="005B732A">
              <w:t>g and he makes good use of team support for learning</w:t>
            </w:r>
            <w:r w:rsidR="00BA198E">
              <w:t>.</w:t>
            </w:r>
          </w:p>
          <w:p w14:paraId="503D8075" w14:textId="77777777" w:rsidR="002A3DAA" w:rsidRDefault="002A3DAA" w:rsidP="00275ECD"/>
          <w:p w14:paraId="258FCDC1" w14:textId="77777777" w:rsidR="00E0276F" w:rsidRDefault="00E0276F" w:rsidP="00275ECD"/>
          <w:p w14:paraId="42DAE1FE" w14:textId="77777777" w:rsidR="00E0276F" w:rsidRDefault="00E0276F" w:rsidP="00275ECD"/>
          <w:p w14:paraId="036D582A" w14:textId="77777777" w:rsidR="00F26E74" w:rsidRDefault="00F26E74" w:rsidP="00275ECD"/>
          <w:p w14:paraId="5575BD64" w14:textId="77777777" w:rsidR="00F26E74" w:rsidRDefault="00F26E74" w:rsidP="00275ECD"/>
          <w:p w14:paraId="34E40573" w14:textId="77777777" w:rsidR="00B2735C" w:rsidRDefault="00B2735C" w:rsidP="00275ECD"/>
          <w:p w14:paraId="02B2F210" w14:textId="77777777" w:rsidR="00B2735C" w:rsidRDefault="00B2735C" w:rsidP="00275ECD"/>
          <w:p w14:paraId="10FCC14F" w14:textId="77777777" w:rsidR="00BA75A8" w:rsidRDefault="00BA75A8" w:rsidP="00275ECD"/>
          <w:p w14:paraId="07F434D1" w14:textId="77777777" w:rsidR="00BA75A8" w:rsidRDefault="00BA75A8" w:rsidP="00275ECD"/>
          <w:p w14:paraId="7035E22C" w14:textId="77777777" w:rsidR="00275ECD" w:rsidRDefault="00275ECD" w:rsidP="00275ECD"/>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43"/>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974BBE4" w:rsidR="008B28E7" w:rsidRDefault="008B28E7" w:rsidP="00FF7EBB">
      <w:pPr>
        <w:jc w:val="both"/>
        <w:rPr>
          <w:sz w:val="24"/>
          <w:szCs w:val="24"/>
        </w:rPr>
      </w:pPr>
    </w:p>
    <w:p w14:paraId="0E590D60" w14:textId="0962C384" w:rsidR="00275ECD" w:rsidRDefault="00275ECD" w:rsidP="00FF7EBB">
      <w:pPr>
        <w:jc w:val="both"/>
        <w:rPr>
          <w:sz w:val="24"/>
          <w:szCs w:val="24"/>
        </w:rPr>
      </w:pPr>
    </w:p>
    <w:p w14:paraId="2CF355CD" w14:textId="0E2F71D1" w:rsidR="00275ECD" w:rsidRDefault="00275ECD" w:rsidP="00FF7EBB">
      <w:pPr>
        <w:jc w:val="both"/>
        <w:rPr>
          <w:sz w:val="24"/>
          <w:szCs w:val="24"/>
        </w:rPr>
      </w:pPr>
    </w:p>
    <w:p w14:paraId="4D2E1852" w14:textId="7C67E0DF" w:rsidR="00275ECD" w:rsidRDefault="00275ECD" w:rsidP="00FF7EBB">
      <w:pPr>
        <w:jc w:val="both"/>
        <w:rPr>
          <w:sz w:val="24"/>
          <w:szCs w:val="24"/>
        </w:rPr>
      </w:pPr>
    </w:p>
    <w:p w14:paraId="382AB81C" w14:textId="59E5CFA1" w:rsidR="00275ECD" w:rsidRDefault="00275ECD" w:rsidP="00FF7EBB">
      <w:pPr>
        <w:jc w:val="both"/>
        <w:rPr>
          <w:sz w:val="24"/>
          <w:szCs w:val="24"/>
        </w:rPr>
      </w:pPr>
    </w:p>
    <w:p w14:paraId="605B3BF0" w14:textId="271747F9" w:rsidR="00275ECD" w:rsidRDefault="00275ECD" w:rsidP="00FF7EBB">
      <w:pPr>
        <w:jc w:val="both"/>
        <w:rPr>
          <w:sz w:val="24"/>
          <w:szCs w:val="24"/>
        </w:rPr>
      </w:pPr>
    </w:p>
    <w:p w14:paraId="4330D082" w14:textId="42BBD5C8" w:rsidR="00275ECD" w:rsidRDefault="00275ECD" w:rsidP="00FF7EBB">
      <w:pPr>
        <w:jc w:val="both"/>
        <w:rPr>
          <w:sz w:val="24"/>
          <w:szCs w:val="24"/>
        </w:rPr>
      </w:pPr>
    </w:p>
    <w:p w14:paraId="3B05293B" w14:textId="500B9287" w:rsidR="00275ECD" w:rsidRDefault="00275ECD" w:rsidP="00FF7EBB">
      <w:pPr>
        <w:jc w:val="both"/>
        <w:rPr>
          <w:sz w:val="24"/>
          <w:szCs w:val="24"/>
        </w:rPr>
      </w:pPr>
    </w:p>
    <w:p w14:paraId="67011391" w14:textId="2F58894E" w:rsidR="00275ECD" w:rsidRDefault="00275ECD" w:rsidP="00FF7EBB">
      <w:pPr>
        <w:jc w:val="both"/>
        <w:rPr>
          <w:sz w:val="24"/>
          <w:szCs w:val="24"/>
        </w:rPr>
      </w:pPr>
    </w:p>
    <w:p w14:paraId="729830D4" w14:textId="53961765" w:rsidR="00275ECD" w:rsidRDefault="00275ECD" w:rsidP="00FF7EBB">
      <w:pPr>
        <w:jc w:val="both"/>
        <w:rPr>
          <w:sz w:val="24"/>
          <w:szCs w:val="24"/>
        </w:rPr>
      </w:pPr>
    </w:p>
    <w:p w14:paraId="400C6A90" w14:textId="3760ED3B" w:rsidR="00275ECD" w:rsidRDefault="00275ECD" w:rsidP="00FF7EBB">
      <w:pPr>
        <w:jc w:val="both"/>
        <w:rPr>
          <w:sz w:val="24"/>
          <w:szCs w:val="24"/>
        </w:rPr>
      </w:pPr>
    </w:p>
    <w:p w14:paraId="1C79BEE3" w14:textId="059CC4C3" w:rsidR="00275ECD" w:rsidRDefault="00275ECD" w:rsidP="00FF7EBB">
      <w:pPr>
        <w:jc w:val="both"/>
        <w:rPr>
          <w:sz w:val="24"/>
          <w:szCs w:val="24"/>
        </w:rPr>
      </w:pPr>
    </w:p>
    <w:p w14:paraId="6A352C74" w14:textId="14F74026" w:rsidR="00275ECD" w:rsidRDefault="00275ECD" w:rsidP="00FF7EBB">
      <w:pPr>
        <w:jc w:val="both"/>
        <w:rPr>
          <w:sz w:val="24"/>
          <w:szCs w:val="24"/>
        </w:rPr>
      </w:pPr>
    </w:p>
    <w:p w14:paraId="6C64BBC2" w14:textId="6F83E607" w:rsidR="00275ECD" w:rsidRDefault="00275ECD" w:rsidP="00FF7EBB">
      <w:pPr>
        <w:jc w:val="both"/>
        <w:rPr>
          <w:sz w:val="24"/>
          <w:szCs w:val="24"/>
        </w:rPr>
      </w:pPr>
    </w:p>
    <w:p w14:paraId="321C91C1" w14:textId="0D1072A8" w:rsidR="00275ECD" w:rsidRDefault="00275ECD" w:rsidP="00FF7EBB">
      <w:pPr>
        <w:jc w:val="both"/>
        <w:rPr>
          <w:sz w:val="24"/>
          <w:szCs w:val="24"/>
        </w:rPr>
      </w:pPr>
    </w:p>
    <w:p w14:paraId="4B0B4CD4" w14:textId="0B8F4AE5" w:rsidR="00275ECD" w:rsidRDefault="00275ECD" w:rsidP="00FF7EBB">
      <w:pPr>
        <w:jc w:val="both"/>
        <w:rPr>
          <w:sz w:val="24"/>
          <w:szCs w:val="24"/>
        </w:rPr>
      </w:pPr>
    </w:p>
    <w:p w14:paraId="1338D98F" w14:textId="06FEF66E" w:rsidR="00275ECD" w:rsidRDefault="00275ECD" w:rsidP="00FF7EBB">
      <w:pPr>
        <w:jc w:val="both"/>
        <w:rPr>
          <w:sz w:val="24"/>
          <w:szCs w:val="24"/>
        </w:rPr>
      </w:pPr>
    </w:p>
    <w:p w14:paraId="7E408544" w14:textId="0C458176" w:rsidR="00275ECD" w:rsidRDefault="00275ECD" w:rsidP="00FF7EBB">
      <w:pPr>
        <w:jc w:val="both"/>
        <w:rPr>
          <w:sz w:val="24"/>
          <w:szCs w:val="24"/>
        </w:rPr>
      </w:pPr>
    </w:p>
    <w:p w14:paraId="618433CD" w14:textId="27C4388F" w:rsidR="00275ECD" w:rsidRDefault="00275ECD" w:rsidP="00FF7EBB">
      <w:pPr>
        <w:jc w:val="both"/>
        <w:rPr>
          <w:sz w:val="24"/>
          <w:szCs w:val="24"/>
        </w:rPr>
      </w:pPr>
    </w:p>
    <w:p w14:paraId="2DBA8DCF" w14:textId="68DEF917" w:rsidR="00275ECD" w:rsidRDefault="00275ECD" w:rsidP="00FF7EBB">
      <w:pPr>
        <w:jc w:val="both"/>
        <w:rPr>
          <w:sz w:val="24"/>
          <w:szCs w:val="24"/>
        </w:rPr>
      </w:pPr>
    </w:p>
    <w:p w14:paraId="4D06DEB7" w14:textId="1B9AF9E2" w:rsidR="00275ECD" w:rsidRDefault="00275ECD" w:rsidP="00FF7EBB">
      <w:pPr>
        <w:jc w:val="both"/>
        <w:rPr>
          <w:sz w:val="24"/>
          <w:szCs w:val="24"/>
        </w:rPr>
      </w:pPr>
    </w:p>
    <w:p w14:paraId="2371200E" w14:textId="45E78177" w:rsidR="00275ECD" w:rsidRDefault="00275ECD" w:rsidP="00FF7EBB">
      <w:pPr>
        <w:jc w:val="both"/>
        <w:rPr>
          <w:sz w:val="24"/>
          <w:szCs w:val="24"/>
        </w:rPr>
      </w:pPr>
    </w:p>
    <w:p w14:paraId="5D5E9DE7" w14:textId="77777777" w:rsidR="00275ECD" w:rsidRDefault="00275ECD"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ED345D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D0BC3" w:rsidRPr="00CD0BC3">
        <w:rPr>
          <w:b/>
          <w:sz w:val="24"/>
          <w:szCs w:val="24"/>
        </w:rPr>
        <w:t>Joseph Rabvukwa</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4EE5408A" w:rsidR="004923DA" w:rsidRDefault="00CD0BC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53 </w:t>
      </w:r>
      <w:r w:rsidRPr="00CD0BC3">
        <w:rPr>
          <w:b/>
          <w:sz w:val="24"/>
          <w:szCs w:val="24"/>
        </w:rPr>
        <w:t xml:space="preserve">Glan </w:t>
      </w:r>
      <w:proofErr w:type="spellStart"/>
      <w:r w:rsidRPr="00CD0BC3">
        <w:rPr>
          <w:b/>
          <w:sz w:val="24"/>
          <w:szCs w:val="24"/>
        </w:rPr>
        <w:t>yr</w:t>
      </w:r>
      <w:proofErr w:type="spellEnd"/>
      <w:r w:rsidRPr="00CD0BC3">
        <w:rPr>
          <w:b/>
          <w:sz w:val="24"/>
          <w:szCs w:val="24"/>
        </w:rPr>
        <w:t xml:space="preserve"> Ithon</w:t>
      </w:r>
    </w:p>
    <w:p w14:paraId="629B0DC6" w14:textId="52FD04C5" w:rsidR="00CD0BC3" w:rsidRDefault="00CD0BC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Llandrindod Wells</w:t>
      </w:r>
    </w:p>
    <w:p w14:paraId="32E6BD96" w14:textId="50CE727C" w:rsidR="00CD0BC3" w:rsidRPr="008B28E7" w:rsidRDefault="00CD0BC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LD1 6EJ</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3FFE63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AEE85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D0BC3">
        <w:rPr>
          <w:b/>
          <w:sz w:val="24"/>
          <w:szCs w:val="24"/>
        </w:rPr>
        <w:t xml:space="preserve"> jrabvukwa1@gmail.com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9163D6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4050C">
        <w:rPr>
          <w:b/>
          <w:sz w:val="24"/>
          <w:szCs w:val="24"/>
        </w:rPr>
        <w:t>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A89B64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676EE">
        <w:rPr>
          <w:b/>
          <w:sz w:val="24"/>
          <w:szCs w:val="24"/>
        </w:rPr>
        <w:t xml:space="preserve"> </w:t>
      </w:r>
      <w:r w:rsidR="00B325BC" w:rsidRPr="00B325BC">
        <w:rPr>
          <w:b/>
          <w:sz w:val="24"/>
          <w:szCs w:val="24"/>
        </w:rPr>
        <w:t>Jenny Kincova</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58A647C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63E66FF" w14:textId="1B43F595" w:rsidR="00B325BC" w:rsidRDefault="00B325B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 County Council</w:t>
      </w:r>
    </w:p>
    <w:p w14:paraId="08749BDF" w14:textId="41E2A538" w:rsidR="00B325BC" w:rsidRDefault="00B325B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County Hall</w:t>
      </w:r>
    </w:p>
    <w:p w14:paraId="2F436B4C" w14:textId="48757AE1" w:rsidR="00B325BC" w:rsidRDefault="00B325B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Spa Road East</w:t>
      </w:r>
    </w:p>
    <w:p w14:paraId="07F9CC6D" w14:textId="099C096B" w:rsidR="00B325BC" w:rsidRDefault="00B325B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Llandrindod</w:t>
      </w:r>
    </w:p>
    <w:p w14:paraId="2FE7CA7E" w14:textId="48C3BEDA" w:rsidR="00B325BC" w:rsidRPr="008B28E7" w:rsidRDefault="00B325B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w:t>
      </w:r>
      <w:r w:rsidR="00CD4CC8">
        <w:rPr>
          <w:b/>
          <w:sz w:val="24"/>
          <w:szCs w:val="24"/>
        </w:rPr>
        <w:t>1 5LG</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0951A3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D4CC8">
        <w:rPr>
          <w:b/>
          <w:sz w:val="24"/>
          <w:szCs w:val="24"/>
        </w:rPr>
        <w:t xml:space="preserve"> 07948801792</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BE9F34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D4CC8">
        <w:rPr>
          <w:b/>
          <w:sz w:val="24"/>
          <w:szCs w:val="24"/>
        </w:rPr>
        <w:t xml:space="preserve"> jenny.kincova@powys.gov.uk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211A0DA" w:rsidR="004923DA" w:rsidRDefault="004923DA" w:rsidP="00FF7EBB">
            <w:pPr>
              <w:jc w:val="both"/>
              <w:rPr>
                <w:b/>
                <w:sz w:val="24"/>
                <w:szCs w:val="24"/>
              </w:rPr>
            </w:pPr>
            <w:r w:rsidRPr="008B28E7">
              <w:rPr>
                <w:b/>
                <w:sz w:val="24"/>
                <w:szCs w:val="24"/>
              </w:rPr>
              <w:t>Name:</w:t>
            </w:r>
            <w:r w:rsidR="0031731C">
              <w:rPr>
                <w:b/>
                <w:sz w:val="24"/>
                <w:szCs w:val="24"/>
              </w:rPr>
              <w:t xml:space="preserve"> Emma Wright</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1034F178" w14:textId="1F622831" w:rsidR="0031731C" w:rsidRDefault="00410315" w:rsidP="00FF7EBB">
            <w:pPr>
              <w:jc w:val="both"/>
              <w:rPr>
                <w:b/>
                <w:sz w:val="24"/>
                <w:szCs w:val="24"/>
              </w:rPr>
            </w:pPr>
            <w:r>
              <w:rPr>
                <w:b/>
                <w:sz w:val="24"/>
                <w:szCs w:val="24"/>
              </w:rPr>
              <w:t>Gwalia</w:t>
            </w:r>
          </w:p>
          <w:p w14:paraId="5F97D115" w14:textId="7AADE587" w:rsidR="00410315" w:rsidRDefault="00410315" w:rsidP="00FF7EBB">
            <w:pPr>
              <w:jc w:val="both"/>
              <w:rPr>
                <w:b/>
                <w:sz w:val="24"/>
                <w:szCs w:val="24"/>
              </w:rPr>
            </w:pPr>
            <w:r>
              <w:rPr>
                <w:b/>
                <w:sz w:val="24"/>
                <w:szCs w:val="24"/>
              </w:rPr>
              <w:t>Ithon Road</w:t>
            </w:r>
          </w:p>
          <w:p w14:paraId="75A3F1B3" w14:textId="13055C6F" w:rsidR="00410315" w:rsidRDefault="00410315" w:rsidP="00FF7EBB">
            <w:pPr>
              <w:jc w:val="both"/>
              <w:rPr>
                <w:b/>
                <w:sz w:val="24"/>
                <w:szCs w:val="24"/>
              </w:rPr>
            </w:pPr>
            <w:r>
              <w:rPr>
                <w:b/>
                <w:sz w:val="24"/>
                <w:szCs w:val="24"/>
              </w:rPr>
              <w:t xml:space="preserve">Llandrindod Wells </w:t>
            </w:r>
          </w:p>
          <w:p w14:paraId="591F6C4D" w14:textId="798E56DB" w:rsidR="00410315" w:rsidRDefault="00410315" w:rsidP="00FF7EBB">
            <w:pPr>
              <w:jc w:val="both"/>
              <w:rPr>
                <w:b/>
                <w:sz w:val="24"/>
                <w:szCs w:val="24"/>
              </w:rPr>
            </w:pPr>
            <w:r>
              <w:rPr>
                <w:b/>
                <w:sz w:val="24"/>
                <w:szCs w:val="24"/>
              </w:rPr>
              <w:t>Powys</w:t>
            </w:r>
          </w:p>
          <w:p w14:paraId="7545DDEA" w14:textId="488A7987" w:rsidR="00410315" w:rsidRDefault="00410315" w:rsidP="00FF7EBB">
            <w:pPr>
              <w:jc w:val="both"/>
              <w:rPr>
                <w:b/>
                <w:sz w:val="24"/>
                <w:szCs w:val="24"/>
              </w:rPr>
            </w:pPr>
            <w:r>
              <w:rPr>
                <w:b/>
                <w:sz w:val="24"/>
                <w:szCs w:val="24"/>
              </w:rPr>
              <w:t>LD1 6AA</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61FCF5E" w:rsidR="004923DA" w:rsidRPr="008B28E7" w:rsidRDefault="004923DA" w:rsidP="00FF7EBB">
            <w:pPr>
              <w:jc w:val="both"/>
              <w:rPr>
                <w:b/>
                <w:sz w:val="24"/>
                <w:szCs w:val="24"/>
              </w:rPr>
            </w:pPr>
            <w:r w:rsidRPr="008B28E7">
              <w:rPr>
                <w:b/>
                <w:sz w:val="24"/>
                <w:szCs w:val="24"/>
              </w:rPr>
              <w:t>Professional Qualification and date of qualification:</w:t>
            </w:r>
            <w:r w:rsidR="00410315">
              <w:rPr>
                <w:b/>
                <w:sz w:val="24"/>
                <w:szCs w:val="24"/>
              </w:rPr>
              <w:t xml:space="preserve"> </w:t>
            </w:r>
            <w:r w:rsidR="00BE61B8">
              <w:rPr>
                <w:b/>
                <w:sz w:val="24"/>
                <w:szCs w:val="24"/>
              </w:rPr>
              <w:t>BA (Hons) Social Work degree – October 2008</w:t>
            </w:r>
          </w:p>
          <w:p w14:paraId="5F68A3CF" w14:textId="77777777" w:rsidR="004923DA" w:rsidRDefault="004923DA" w:rsidP="00FF7EBB">
            <w:pPr>
              <w:jc w:val="both"/>
              <w:rPr>
                <w:b/>
                <w:sz w:val="24"/>
                <w:szCs w:val="24"/>
              </w:rPr>
            </w:pPr>
          </w:p>
          <w:p w14:paraId="4C6113F1" w14:textId="2AD4F81E" w:rsidR="004923DA" w:rsidRDefault="009D59C2" w:rsidP="00FF7EBB">
            <w:pPr>
              <w:jc w:val="both"/>
              <w:rPr>
                <w:b/>
                <w:sz w:val="24"/>
                <w:szCs w:val="24"/>
              </w:rPr>
            </w:pPr>
            <w:r>
              <w:rPr>
                <w:b/>
                <w:sz w:val="24"/>
                <w:szCs w:val="24"/>
              </w:rPr>
              <w:t>T</w:t>
            </w:r>
            <w:r w:rsidR="004923DA" w:rsidRPr="008B28E7">
              <w:rPr>
                <w:b/>
                <w:sz w:val="24"/>
                <w:szCs w:val="24"/>
              </w:rPr>
              <w:t>elephone number:</w:t>
            </w:r>
            <w:r w:rsidR="00BE61B8">
              <w:rPr>
                <w:b/>
                <w:sz w:val="24"/>
                <w:szCs w:val="24"/>
              </w:rPr>
              <w:t xml:space="preserve"> 01597 </w:t>
            </w:r>
            <w:proofErr w:type="gramStart"/>
            <w:r w:rsidR="00BE61B8">
              <w:rPr>
                <w:b/>
                <w:sz w:val="24"/>
                <w:szCs w:val="24"/>
              </w:rPr>
              <w:t>827205</w:t>
            </w:r>
            <w:proofErr w:type="gramEnd"/>
          </w:p>
          <w:p w14:paraId="0BB87919" w14:textId="548A11EF" w:rsidR="009D59C2" w:rsidRDefault="009D59C2" w:rsidP="00FF7EBB">
            <w:pPr>
              <w:jc w:val="both"/>
              <w:rPr>
                <w:b/>
                <w:sz w:val="24"/>
                <w:szCs w:val="24"/>
              </w:rPr>
            </w:pPr>
          </w:p>
          <w:p w14:paraId="4FDEE73F" w14:textId="3F11CB04" w:rsidR="009D59C2" w:rsidRPr="008B28E7" w:rsidRDefault="009D59C2" w:rsidP="00FF7EBB">
            <w:pPr>
              <w:jc w:val="both"/>
              <w:rPr>
                <w:b/>
                <w:sz w:val="24"/>
                <w:szCs w:val="24"/>
              </w:rPr>
            </w:pPr>
            <w:r>
              <w:rPr>
                <w:b/>
                <w:sz w:val="24"/>
                <w:szCs w:val="24"/>
              </w:rPr>
              <w:t>Email address:</w:t>
            </w:r>
            <w:r w:rsidR="00BE61B8">
              <w:rPr>
                <w:b/>
                <w:sz w:val="24"/>
                <w:szCs w:val="24"/>
              </w:rPr>
              <w:t xml:space="preserve"> emma.wright@powys.gov.uk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33138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9983010"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834F48">
        <w:rPr>
          <w:sz w:val="24"/>
          <w:szCs w:val="24"/>
        </w:rPr>
        <w:t>Emma Wright</w:t>
      </w:r>
      <w:r w:rsidR="00B577D3">
        <w:rPr>
          <w:sz w:val="24"/>
          <w:szCs w:val="24"/>
        </w:rPr>
        <w:t xml:space="preserve">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02820CB" w:rsidR="00335C41" w:rsidRPr="00D3203C" w:rsidRDefault="00335C41" w:rsidP="00335C41">
            <w:pPr>
              <w:ind w:right="180"/>
              <w:jc w:val="both"/>
              <w:rPr>
                <w:sz w:val="24"/>
                <w:szCs w:val="24"/>
              </w:rPr>
            </w:pPr>
            <w:r w:rsidRPr="00D3203C">
              <w:rPr>
                <w:sz w:val="24"/>
                <w:szCs w:val="24"/>
              </w:rPr>
              <w:t>Signed__</w:t>
            </w:r>
            <w:r w:rsidR="00CD4CC8">
              <w:rPr>
                <w:noProof/>
              </w:rPr>
              <w:drawing>
                <wp:inline distT="0" distB="0" distL="0" distR="0" wp14:anchorId="5F095FCC" wp14:editId="17FB98F2">
                  <wp:extent cx="1371600" cy="560231"/>
                  <wp:effectExtent l="0" t="0" r="0" b="0"/>
                  <wp:docPr id="909337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82574" cy="564713"/>
                          </a:xfrm>
                          <a:prstGeom prst="rect">
                            <a:avLst/>
                          </a:prstGeom>
                          <a:noFill/>
                          <a:ln>
                            <a:noFill/>
                          </a:ln>
                        </pic:spPr>
                      </pic:pic>
                    </a:graphicData>
                  </a:graphic>
                </wp:inline>
              </w:drawing>
            </w:r>
            <w:r w:rsidR="00A27D40">
              <w:rPr>
                <w:sz w:val="24"/>
                <w:szCs w:val="24"/>
              </w:rPr>
              <w:t>Jenny Kincova</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E091770" w:rsidR="00335C41" w:rsidRPr="00D3203C" w:rsidRDefault="00335C41" w:rsidP="00335C41">
            <w:pPr>
              <w:ind w:right="180"/>
              <w:jc w:val="both"/>
              <w:rPr>
                <w:sz w:val="24"/>
                <w:szCs w:val="24"/>
              </w:rPr>
            </w:pPr>
            <w:r w:rsidRPr="00D3203C">
              <w:rPr>
                <w:sz w:val="24"/>
                <w:szCs w:val="24"/>
              </w:rPr>
              <w:t>Date ____</w:t>
            </w:r>
            <w:r w:rsidR="00A27D40">
              <w:rPr>
                <w:sz w:val="24"/>
                <w:szCs w:val="24"/>
              </w:rPr>
              <w:t>15/02/2024</w:t>
            </w:r>
            <w:r w:rsidRPr="00D3203C">
              <w:rPr>
                <w:sz w:val="24"/>
                <w:szCs w:val="24"/>
              </w:rPr>
              <w:t>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918ED7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2D60C4">
        <w:rPr>
          <w:caps/>
          <w:sz w:val="24"/>
          <w:szCs w:val="24"/>
        </w:rPr>
        <w:t>Emma Wright</w:t>
      </w:r>
    </w:p>
    <w:p w14:paraId="39152A1E" w14:textId="22807BBF" w:rsidR="00834F48" w:rsidRPr="00834F48" w:rsidRDefault="004923DA" w:rsidP="00834F48">
      <w:pPr>
        <w:keepNext/>
        <w:pBdr>
          <w:top w:val="single" w:sz="6" w:space="1" w:color="auto"/>
          <w:left w:val="single" w:sz="6" w:space="1" w:color="auto"/>
          <w:bottom w:val="single" w:sz="6" w:space="31" w:color="auto"/>
          <w:right w:val="single" w:sz="6" w:space="1" w:color="auto"/>
        </w:pBdr>
        <w:spacing w:before="240" w:after="60"/>
        <w:jc w:val="both"/>
      </w:pPr>
      <w:r w:rsidRPr="008B28E7">
        <w:rPr>
          <w:caps/>
          <w:sz w:val="24"/>
          <w:szCs w:val="24"/>
        </w:rPr>
        <w:t>Signature of LINE MANAGER</w:t>
      </w:r>
      <w:r w:rsidR="009D59C2">
        <w:rPr>
          <w:sz w:val="24"/>
          <w:szCs w:val="24"/>
        </w:rPr>
        <w:t xml:space="preserve">: </w:t>
      </w:r>
      <w:r w:rsidR="00B577D3" w:rsidRPr="00B577D3">
        <w:rPr>
          <w:sz w:val="24"/>
          <w:szCs w:val="24"/>
        </w:rPr>
        <w:t xml:space="preserve"> </w:t>
      </w:r>
      <w:r w:rsidR="002D60C4" w:rsidRPr="00B577D3">
        <w:rPr>
          <w:sz w:val="24"/>
          <w:szCs w:val="24"/>
        </w:rPr>
        <w:t xml:space="preserve"> </w:t>
      </w:r>
      <w:r w:rsidR="00834F48" w:rsidRPr="00834F48">
        <w:rPr>
          <w:noProof/>
        </w:rPr>
        <w:drawing>
          <wp:inline distT="0" distB="0" distL="0" distR="0" wp14:anchorId="3130D2D6" wp14:editId="7693ED70">
            <wp:extent cx="1612900" cy="673100"/>
            <wp:effectExtent l="0" t="0" r="6350" b="0"/>
            <wp:docPr id="957227085"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27085" name="Picture 1" descr="A close-up of a word&#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2900" cy="673100"/>
                    </a:xfrm>
                    <a:prstGeom prst="rect">
                      <a:avLst/>
                    </a:prstGeom>
                    <a:noFill/>
                    <a:ln>
                      <a:noFill/>
                    </a:ln>
                  </pic:spPr>
                </pic:pic>
              </a:graphicData>
            </a:graphic>
          </wp:inline>
        </w:drawing>
      </w:r>
    </w:p>
    <w:p w14:paraId="7C11F360" w14:textId="7BFD9A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57B2A00A" w14:textId="62E60D1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834F48">
        <w:rPr>
          <w:sz w:val="24"/>
          <w:szCs w:val="24"/>
        </w:rPr>
        <w:t>13/02/2024</w:t>
      </w:r>
      <w:r w:rsidR="009D59C2">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2743823" w:rsidR="00986C0B" w:rsidRPr="00DA5682" w:rsidRDefault="00CD0BC3">
            <w:pPr>
              <w:rPr>
                <w:sz w:val="24"/>
                <w:szCs w:val="24"/>
              </w:rPr>
            </w:pPr>
            <w:r>
              <w:rPr>
                <w:sz w:val="24"/>
                <w:szCs w:val="24"/>
              </w:rPr>
              <w:t>Joseph Rabvukwa</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1049710" w:rsidR="00986C0B" w:rsidRPr="00DA5682" w:rsidRDefault="00CD0BC3">
            <w:pPr>
              <w:rPr>
                <w:sz w:val="24"/>
                <w:szCs w:val="24"/>
              </w:rPr>
            </w:pPr>
            <w:r>
              <w:rPr>
                <w:sz w:val="24"/>
                <w:szCs w:val="24"/>
              </w:rPr>
              <w:t>Care and Support south</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62859C1" w:rsidR="00986C0B" w:rsidRPr="00DA5682" w:rsidRDefault="00CD0BC3">
            <w:pPr>
              <w:rPr>
                <w:sz w:val="24"/>
                <w:szCs w:val="24"/>
              </w:rPr>
            </w:pPr>
            <w:r>
              <w:rPr>
                <w:sz w:val="24"/>
                <w:szCs w:val="24"/>
              </w:rPr>
              <w:t xml:space="preserve">Claire Williams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E97F7AB" w:rsidR="00986C0B" w:rsidRPr="00DA5682" w:rsidRDefault="00CD0BC3">
            <w:pPr>
              <w:rPr>
                <w:sz w:val="24"/>
                <w:szCs w:val="24"/>
              </w:rPr>
            </w:pPr>
            <w:r>
              <w:rPr>
                <w:sz w:val="24"/>
                <w:szCs w:val="24"/>
              </w:rPr>
              <w:t>Emma Wright</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6ED29831" w:rsidR="00986C0B" w:rsidRPr="00DA5682" w:rsidRDefault="00A7261F" w:rsidP="00986C0B">
      <w:pPr>
        <w:rPr>
          <w:sz w:val="24"/>
          <w:szCs w:val="24"/>
        </w:rPr>
      </w:pPr>
      <w:r>
        <w:rPr>
          <w:noProof/>
        </w:rPr>
        <mc:AlternateContent>
          <mc:Choice Requires="wpi">
            <w:drawing>
              <wp:anchor distT="0" distB="0" distL="114300" distR="114300" simplePos="0" relativeHeight="251661312" behindDoc="0" locked="0" layoutInCell="1" allowOverlap="1" wp14:anchorId="5E1A5F28" wp14:editId="37BE31F0">
                <wp:simplePos x="0" y="0"/>
                <wp:positionH relativeFrom="column">
                  <wp:posOffset>1098550</wp:posOffset>
                </wp:positionH>
                <wp:positionV relativeFrom="paragraph">
                  <wp:posOffset>60325</wp:posOffset>
                </wp:positionV>
                <wp:extent cx="78480" cy="224280"/>
                <wp:effectExtent l="38100" t="38100" r="36195" b="42545"/>
                <wp:wrapNone/>
                <wp:docPr id="212984176" name="Ink 11"/>
                <wp:cNvGraphicFramePr/>
                <a:graphic xmlns:a="http://schemas.openxmlformats.org/drawingml/2006/main">
                  <a:graphicData uri="http://schemas.microsoft.com/office/word/2010/wordprocessingInk">
                    <w14:contentPart bwMode="auto" r:id="rId24">
                      <w14:nvContentPartPr>
                        <w14:cNvContentPartPr/>
                      </w14:nvContentPartPr>
                      <w14:xfrm>
                        <a:off x="0" y="0"/>
                        <a:ext cx="78480" cy="224280"/>
                      </w14:xfrm>
                    </w14:contentPart>
                  </a:graphicData>
                </a:graphic>
              </wp:anchor>
            </w:drawing>
          </mc:Choice>
          <mc:Fallback>
            <w:pict>
              <v:shapetype w14:anchorId="2B162FC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86pt;margin-top:4.25pt;width:7.2pt;height:18.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">
                <v:imagedata r:id="rId25" o:title=""/>
              </v:shape>
            </w:pict>
          </mc:Fallback>
        </mc:AlternateContent>
      </w:r>
    </w:p>
    <w:p w14:paraId="35B48005" w14:textId="335C165C" w:rsidR="00986C0B" w:rsidRPr="00DA5682" w:rsidRDefault="00A7261F" w:rsidP="00986C0B">
      <w:pPr>
        <w:rPr>
          <w:sz w:val="24"/>
          <w:szCs w:val="24"/>
        </w:rPr>
      </w:pPr>
      <w:r>
        <w:rPr>
          <w:noProof/>
        </w:rPr>
        <mc:AlternateContent>
          <mc:Choice Requires="wpi">
            <w:drawing>
              <wp:anchor distT="0" distB="0" distL="114300" distR="114300" simplePos="0" relativeHeight="251659264" behindDoc="0" locked="0" layoutInCell="1" allowOverlap="1" wp14:anchorId="73749C7F" wp14:editId="4EF0462A">
                <wp:simplePos x="0" y="0"/>
                <wp:positionH relativeFrom="column">
                  <wp:posOffset>1206500</wp:posOffset>
                </wp:positionH>
                <wp:positionV relativeFrom="paragraph">
                  <wp:posOffset>-114935</wp:posOffset>
                </wp:positionV>
                <wp:extent cx="95250" cy="259080"/>
                <wp:effectExtent l="19050" t="38100" r="38100" b="45720"/>
                <wp:wrapNone/>
                <wp:docPr id="605636708" name="Ink 12"/>
                <wp:cNvGraphicFramePr/>
                <a:graphic xmlns:a="http://schemas.openxmlformats.org/drawingml/2006/main">
                  <a:graphicData uri="http://schemas.microsoft.com/office/word/2010/wordprocessingInk">
                    <w14:contentPart bwMode="auto" r:id="rId26">
                      <w14:nvContentPartPr>
                        <w14:cNvContentPartPr/>
                      </w14:nvContentPartPr>
                      <w14:xfrm>
                        <a:off x="0" y="0"/>
                        <a:ext cx="95250" cy="259080"/>
                      </w14:xfrm>
                    </w14:contentPart>
                  </a:graphicData>
                </a:graphic>
                <wp14:sizeRelH relativeFrom="margin">
                  <wp14:pctWidth>0</wp14:pctWidth>
                </wp14:sizeRelH>
              </wp:anchor>
            </w:drawing>
          </mc:Choice>
          <mc:Fallback>
            <w:pict>
              <v:shape w14:anchorId="5EDA445A" id="Ink 12" o:spid="_x0000_s1026" type="#_x0000_t75" style="position:absolute;margin-left:94.5pt;margin-top:-9.55pt;width:8.45pt;height:21.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">
                <v:imagedata r:id="rId27" o:title=""/>
              </v:shape>
            </w:pict>
          </mc:Fallback>
        </mc:AlternateContent>
      </w:r>
      <w:proofErr w:type="gramStart"/>
      <w:r w:rsidR="00986C0B" w:rsidRPr="00DA5682">
        <w:rPr>
          <w:sz w:val="24"/>
          <w:szCs w:val="24"/>
        </w:rPr>
        <w:t>Signed:…</w:t>
      </w:r>
      <w:proofErr w:type="gramEnd"/>
      <w:r w:rsidR="00986C0B" w:rsidRPr="00DA5682">
        <w:rPr>
          <w:sz w:val="24"/>
          <w:szCs w:val="24"/>
        </w:rPr>
        <w:t>………</w:t>
      </w:r>
      <w:r w:rsidRPr="00A7261F">
        <w:rPr>
          <w:noProof/>
        </w:rPr>
        <w:t xml:space="preserve"> </w:t>
      </w:r>
      <w:r w:rsidR="00986C0B" w:rsidRPr="00DA5682">
        <w:rPr>
          <w:sz w:val="24"/>
          <w:szCs w:val="24"/>
        </w:rPr>
        <w:t xml:space="preserve">…………….. Print </w:t>
      </w:r>
      <w:proofErr w:type="gramStart"/>
      <w:r w:rsidR="00986C0B" w:rsidRPr="00DA5682">
        <w:rPr>
          <w:sz w:val="24"/>
          <w:szCs w:val="24"/>
        </w:rPr>
        <w:t>Name:…</w:t>
      </w:r>
      <w:proofErr w:type="gramEnd"/>
      <w:r w:rsidR="00986C0B" w:rsidRPr="00DA5682">
        <w:rPr>
          <w:sz w:val="24"/>
          <w:szCs w:val="24"/>
        </w:rPr>
        <w:t>……</w:t>
      </w:r>
      <w:r w:rsidRPr="00A7261F">
        <w:rPr>
          <w:sz w:val="24"/>
          <w:szCs w:val="24"/>
        </w:rPr>
        <w:t>Joseph Rabvukwa</w:t>
      </w:r>
      <w:r>
        <w:rPr>
          <w:sz w:val="24"/>
          <w:szCs w:val="24"/>
        </w:rPr>
        <w:t xml:space="preserve"> </w:t>
      </w:r>
      <w:r w:rsidR="00986C0B" w:rsidRPr="00DA5682">
        <w:rPr>
          <w:sz w:val="24"/>
          <w:szCs w:val="24"/>
        </w:rPr>
        <w:t xml:space="preserve"> Date </w:t>
      </w:r>
      <w:r>
        <w:rPr>
          <w:sz w:val="24"/>
          <w:szCs w:val="24"/>
        </w:rPr>
        <w:t>15/02/2024</w:t>
      </w:r>
    </w:p>
    <w:p w14:paraId="6166CF4E" w14:textId="36154D5D" w:rsidR="00986C0B" w:rsidRPr="00DA5682" w:rsidRDefault="00986C0B" w:rsidP="00986C0B">
      <w:pPr>
        <w:rPr>
          <w:sz w:val="24"/>
          <w:szCs w:val="24"/>
        </w:rPr>
      </w:pPr>
      <w:r w:rsidRPr="00DA5682">
        <w:rPr>
          <w:sz w:val="24"/>
          <w:szCs w:val="24"/>
        </w:rPr>
        <w:t>(Learner)</w:t>
      </w:r>
    </w:p>
    <w:p w14:paraId="6925F1FC" w14:textId="365BD5BD" w:rsidR="00CD0BC3" w:rsidRDefault="00986C0B" w:rsidP="00986C0B">
      <w:pPr>
        <w:rPr>
          <w:noProof/>
        </w:rPr>
      </w:pPr>
      <w:r w:rsidRPr="00DA5682">
        <w:rPr>
          <w:sz w:val="24"/>
          <w:szCs w:val="24"/>
        </w:rPr>
        <w:t>Signed:</w:t>
      </w:r>
      <w:r w:rsidR="00A7261F">
        <w:rPr>
          <w:sz w:val="24"/>
          <w:szCs w:val="24"/>
        </w:rPr>
        <w:t xml:space="preserve"> </w:t>
      </w:r>
    </w:p>
    <w:p w14:paraId="63BA04A6" w14:textId="77777777" w:rsidR="00CD0BC3" w:rsidRDefault="00CD0BC3" w:rsidP="00986C0B">
      <w:pPr>
        <w:rPr>
          <w:noProof/>
        </w:rPr>
      </w:pPr>
    </w:p>
    <w:p w14:paraId="09408591" w14:textId="77777777" w:rsidR="00A7261F" w:rsidRDefault="00A7261F" w:rsidP="00986C0B">
      <w:pPr>
        <w:rPr>
          <w:noProof/>
        </w:rPr>
      </w:pPr>
    </w:p>
    <w:p w14:paraId="5BCAB2FC" w14:textId="77777777" w:rsidR="00A7261F" w:rsidRDefault="00A7261F" w:rsidP="00986C0B">
      <w:pPr>
        <w:rPr>
          <w:noProof/>
        </w:rPr>
      </w:pPr>
    </w:p>
    <w:p w14:paraId="402BCA10" w14:textId="567A9CFB" w:rsidR="00986C0B" w:rsidRPr="00DA5682" w:rsidRDefault="00986C0B" w:rsidP="00986C0B">
      <w:pPr>
        <w:rPr>
          <w:sz w:val="24"/>
          <w:szCs w:val="24"/>
        </w:rPr>
      </w:pPr>
      <w:r w:rsidRPr="00DA5682">
        <w:rPr>
          <w:sz w:val="24"/>
          <w:szCs w:val="24"/>
        </w:rPr>
        <w:t xml:space="preserve"> Print Name</w:t>
      </w:r>
      <w:r w:rsidR="002D60C4">
        <w:rPr>
          <w:sz w:val="24"/>
          <w:szCs w:val="24"/>
        </w:rPr>
        <w:t>:</w:t>
      </w:r>
      <w:r w:rsidR="00CD0BC3">
        <w:rPr>
          <w:sz w:val="24"/>
          <w:szCs w:val="24"/>
        </w:rPr>
        <w:t xml:space="preserve">                 </w:t>
      </w:r>
      <w:r w:rsidR="002D60C4">
        <w:rPr>
          <w:sz w:val="24"/>
          <w:szCs w:val="24"/>
        </w:rPr>
        <w:t xml:space="preserve">           </w:t>
      </w:r>
      <w:r w:rsidRPr="00DA5682">
        <w:rPr>
          <w:sz w:val="24"/>
          <w:szCs w:val="24"/>
        </w:rPr>
        <w:t>Date:</w:t>
      </w:r>
      <w:r w:rsidR="002D60C4">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Default="00986C0B" w:rsidP="00986C0B">
      <w:pPr>
        <w:rPr>
          <w:sz w:val="24"/>
          <w:szCs w:val="24"/>
        </w:rPr>
      </w:pPr>
    </w:p>
    <w:p w14:paraId="2E6313DD" w14:textId="7F05A986" w:rsidR="00A7261F" w:rsidRDefault="00A7261F" w:rsidP="00986C0B">
      <w:pPr>
        <w:rPr>
          <w:sz w:val="24"/>
          <w:szCs w:val="24"/>
        </w:rPr>
      </w:pPr>
      <w:r w:rsidRPr="00834F48">
        <w:rPr>
          <w:noProof/>
        </w:rPr>
        <w:drawing>
          <wp:inline distT="0" distB="0" distL="0" distR="0" wp14:anchorId="1745686D" wp14:editId="66030E00">
            <wp:extent cx="1016000" cy="304800"/>
            <wp:effectExtent l="0" t="0" r="0" b="0"/>
            <wp:docPr id="207884756"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27085" name="Picture 1" descr="A close-up of a word&#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6000" cy="304800"/>
                    </a:xfrm>
                    <a:prstGeom prst="rect">
                      <a:avLst/>
                    </a:prstGeom>
                    <a:noFill/>
                    <a:ln>
                      <a:noFill/>
                    </a:ln>
                  </pic:spPr>
                </pic:pic>
              </a:graphicData>
            </a:graphic>
          </wp:inline>
        </w:drawing>
      </w:r>
    </w:p>
    <w:p w14:paraId="09C8FFB0" w14:textId="77777777" w:rsidR="00A7261F" w:rsidRPr="00DA5682" w:rsidRDefault="00A7261F"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DC5264">
      <w:headerReference w:type="default" r:id="rId28"/>
      <w:footerReference w:type="default" r:id="rId2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2A2AA" w14:textId="77777777" w:rsidR="00DC5264" w:rsidRDefault="00DC5264">
      <w:r>
        <w:separator/>
      </w:r>
    </w:p>
  </w:endnote>
  <w:endnote w:type="continuationSeparator" w:id="0">
    <w:p w14:paraId="3DE029C9" w14:textId="77777777" w:rsidR="00DC5264" w:rsidRDefault="00DC5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FF0E2" w14:textId="77777777" w:rsidR="00DC5264" w:rsidRDefault="00DC5264">
      <w:r>
        <w:separator/>
      </w:r>
    </w:p>
  </w:footnote>
  <w:footnote w:type="continuationSeparator" w:id="0">
    <w:p w14:paraId="5DD8872C" w14:textId="77777777" w:rsidR="00DC5264" w:rsidRDefault="00DC5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DA17B8"/>
    <w:multiLevelType w:val="hybridMultilevel"/>
    <w:tmpl w:val="32A8C0E2"/>
    <w:lvl w:ilvl="0" w:tplc="CF30FA20">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22848768">
    <w:abstractNumId w:val="1"/>
    <w:lvlOverride w:ilvl="0">
      <w:lvl w:ilvl="0">
        <w:start w:val="1"/>
        <w:numFmt w:val="bullet"/>
        <w:lvlText w:val=""/>
        <w:lvlJc w:val="left"/>
        <w:pPr>
          <w:ind w:left="720" w:hanging="360"/>
        </w:pPr>
        <w:rPr>
          <w:rFonts w:ascii="Symbol" w:hAnsi="Symbol" w:hint="default"/>
        </w:rPr>
      </w:lvl>
    </w:lvlOverride>
  </w:num>
  <w:num w:numId="2" w16cid:durableId="1381201195">
    <w:abstractNumId w:val="22"/>
  </w:num>
  <w:num w:numId="3" w16cid:durableId="1507596057">
    <w:abstractNumId w:val="46"/>
  </w:num>
  <w:num w:numId="4" w16cid:durableId="285744489">
    <w:abstractNumId w:val="48"/>
  </w:num>
  <w:num w:numId="5" w16cid:durableId="1434278509">
    <w:abstractNumId w:val="34"/>
  </w:num>
  <w:num w:numId="6" w16cid:durableId="1090586534">
    <w:abstractNumId w:val="32"/>
  </w:num>
  <w:num w:numId="7" w16cid:durableId="2112701440">
    <w:abstractNumId w:val="29"/>
  </w:num>
  <w:num w:numId="8" w16cid:durableId="1509370751">
    <w:abstractNumId w:val="30"/>
  </w:num>
  <w:num w:numId="9" w16cid:durableId="914707885">
    <w:abstractNumId w:val="10"/>
  </w:num>
  <w:num w:numId="10" w16cid:durableId="1633245995">
    <w:abstractNumId w:val="33"/>
  </w:num>
  <w:num w:numId="11" w16cid:durableId="1401752928">
    <w:abstractNumId w:val="17"/>
  </w:num>
  <w:num w:numId="12" w16cid:durableId="1152916525">
    <w:abstractNumId w:val="16"/>
  </w:num>
  <w:num w:numId="13" w16cid:durableId="1053307324">
    <w:abstractNumId w:val="27"/>
  </w:num>
  <w:num w:numId="14" w16cid:durableId="1620141485">
    <w:abstractNumId w:val="8"/>
  </w:num>
  <w:num w:numId="15" w16cid:durableId="2052653548">
    <w:abstractNumId w:val="26"/>
  </w:num>
  <w:num w:numId="16" w16cid:durableId="236400381">
    <w:abstractNumId w:val="15"/>
  </w:num>
  <w:num w:numId="17" w16cid:durableId="2018461580">
    <w:abstractNumId w:val="13"/>
  </w:num>
  <w:num w:numId="18" w16cid:durableId="3184622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2632493">
    <w:abstractNumId w:val="23"/>
  </w:num>
  <w:num w:numId="20" w16cid:durableId="11344774">
    <w:abstractNumId w:val="18"/>
  </w:num>
  <w:num w:numId="21" w16cid:durableId="1660229575">
    <w:abstractNumId w:val="14"/>
  </w:num>
  <w:num w:numId="22" w16cid:durableId="1937639968">
    <w:abstractNumId w:val="11"/>
  </w:num>
  <w:num w:numId="23" w16cid:durableId="648368633">
    <w:abstractNumId w:val="28"/>
  </w:num>
  <w:num w:numId="24" w16cid:durableId="125243833">
    <w:abstractNumId w:val="19"/>
  </w:num>
  <w:num w:numId="25" w16cid:durableId="1028989681">
    <w:abstractNumId w:val="42"/>
  </w:num>
  <w:num w:numId="26" w16cid:durableId="1502504185">
    <w:abstractNumId w:val="35"/>
  </w:num>
  <w:num w:numId="27" w16cid:durableId="746265619">
    <w:abstractNumId w:val="41"/>
  </w:num>
  <w:num w:numId="28" w16cid:durableId="184632417">
    <w:abstractNumId w:val="20"/>
  </w:num>
  <w:num w:numId="29" w16cid:durableId="221987989">
    <w:abstractNumId w:val="44"/>
  </w:num>
  <w:num w:numId="30" w16cid:durableId="1764373881">
    <w:abstractNumId w:val="31"/>
  </w:num>
  <w:num w:numId="31" w16cid:durableId="1222670446">
    <w:abstractNumId w:val="12"/>
  </w:num>
  <w:num w:numId="32" w16cid:durableId="1585384028">
    <w:abstractNumId w:val="45"/>
  </w:num>
  <w:num w:numId="33" w16cid:durableId="490754831">
    <w:abstractNumId w:val="40"/>
  </w:num>
  <w:num w:numId="34" w16cid:durableId="296105059">
    <w:abstractNumId w:val="5"/>
  </w:num>
  <w:num w:numId="35" w16cid:durableId="1276789942">
    <w:abstractNumId w:val="47"/>
  </w:num>
  <w:num w:numId="36" w16cid:durableId="1547571083">
    <w:abstractNumId w:val="43"/>
  </w:num>
  <w:num w:numId="37" w16cid:durableId="691228269">
    <w:abstractNumId w:val="37"/>
  </w:num>
  <w:num w:numId="38" w16cid:durableId="591016405">
    <w:abstractNumId w:val="38"/>
  </w:num>
  <w:num w:numId="39" w16cid:durableId="1294677440">
    <w:abstractNumId w:val="4"/>
  </w:num>
  <w:num w:numId="40" w16cid:durableId="1700618580">
    <w:abstractNumId w:val="6"/>
  </w:num>
  <w:num w:numId="41" w16cid:durableId="286159158">
    <w:abstractNumId w:val="25"/>
  </w:num>
  <w:num w:numId="42" w16cid:durableId="830290028">
    <w:abstractNumId w:val="7"/>
  </w:num>
  <w:num w:numId="43" w16cid:durableId="88084325">
    <w:abstractNumId w:val="3"/>
  </w:num>
  <w:num w:numId="44" w16cid:durableId="346251511">
    <w:abstractNumId w:val="39"/>
  </w:num>
  <w:num w:numId="45" w16cid:durableId="252396951">
    <w:abstractNumId w:val="0"/>
  </w:num>
  <w:num w:numId="46" w16cid:durableId="1609848207">
    <w:abstractNumId w:val="14"/>
  </w:num>
  <w:num w:numId="47" w16cid:durableId="1737313340">
    <w:abstractNumId w:val="49"/>
  </w:num>
  <w:num w:numId="48" w16cid:durableId="8595154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81223028">
    <w:abstractNumId w:val="11"/>
  </w:num>
  <w:num w:numId="50" w16cid:durableId="477187367">
    <w:abstractNumId w:val="28"/>
  </w:num>
  <w:num w:numId="51" w16cid:durableId="1746224219">
    <w:abstractNumId w:val="24"/>
  </w:num>
  <w:num w:numId="52" w16cid:durableId="1550457903">
    <w:abstractNumId w:val="21"/>
  </w:num>
  <w:num w:numId="53" w16cid:durableId="463549742">
    <w:abstractNumId w:val="2"/>
  </w:num>
  <w:num w:numId="54" w16cid:durableId="13379074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D62"/>
    <w:rsid w:val="00012B16"/>
    <w:rsid w:val="00016A80"/>
    <w:rsid w:val="000208DC"/>
    <w:rsid w:val="00020EEC"/>
    <w:rsid w:val="0002440E"/>
    <w:rsid w:val="000253D9"/>
    <w:rsid w:val="0002759A"/>
    <w:rsid w:val="00027B1F"/>
    <w:rsid w:val="00027E7C"/>
    <w:rsid w:val="0003088B"/>
    <w:rsid w:val="0003128D"/>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DE7"/>
    <w:rsid w:val="000C378F"/>
    <w:rsid w:val="000C6892"/>
    <w:rsid w:val="000C6FFE"/>
    <w:rsid w:val="000D0BB6"/>
    <w:rsid w:val="000D148F"/>
    <w:rsid w:val="000D2ED2"/>
    <w:rsid w:val="000D6653"/>
    <w:rsid w:val="000E0D51"/>
    <w:rsid w:val="000E26B0"/>
    <w:rsid w:val="000E37C2"/>
    <w:rsid w:val="000E38C3"/>
    <w:rsid w:val="000E5A14"/>
    <w:rsid w:val="000F1599"/>
    <w:rsid w:val="000F1769"/>
    <w:rsid w:val="000F42AE"/>
    <w:rsid w:val="000F6196"/>
    <w:rsid w:val="000F6BC3"/>
    <w:rsid w:val="0010312C"/>
    <w:rsid w:val="00105026"/>
    <w:rsid w:val="0010662B"/>
    <w:rsid w:val="00106DC7"/>
    <w:rsid w:val="00112391"/>
    <w:rsid w:val="00114F52"/>
    <w:rsid w:val="00130119"/>
    <w:rsid w:val="001314DB"/>
    <w:rsid w:val="00131E9C"/>
    <w:rsid w:val="00132812"/>
    <w:rsid w:val="001343ED"/>
    <w:rsid w:val="001347F8"/>
    <w:rsid w:val="001359EE"/>
    <w:rsid w:val="00137BB5"/>
    <w:rsid w:val="00137E05"/>
    <w:rsid w:val="00141D87"/>
    <w:rsid w:val="001447F6"/>
    <w:rsid w:val="001476C2"/>
    <w:rsid w:val="00147DE3"/>
    <w:rsid w:val="00150794"/>
    <w:rsid w:val="00151DA6"/>
    <w:rsid w:val="00153441"/>
    <w:rsid w:val="00156773"/>
    <w:rsid w:val="001608C4"/>
    <w:rsid w:val="00164832"/>
    <w:rsid w:val="001676EE"/>
    <w:rsid w:val="00171418"/>
    <w:rsid w:val="001744EA"/>
    <w:rsid w:val="001772BF"/>
    <w:rsid w:val="001772DE"/>
    <w:rsid w:val="00177958"/>
    <w:rsid w:val="0019496C"/>
    <w:rsid w:val="001961CF"/>
    <w:rsid w:val="001A59BB"/>
    <w:rsid w:val="001A607E"/>
    <w:rsid w:val="001A6A51"/>
    <w:rsid w:val="001A79C4"/>
    <w:rsid w:val="001B1FA0"/>
    <w:rsid w:val="001B2B8A"/>
    <w:rsid w:val="001B331A"/>
    <w:rsid w:val="001B52F7"/>
    <w:rsid w:val="001C0237"/>
    <w:rsid w:val="001C0E74"/>
    <w:rsid w:val="001C4DB8"/>
    <w:rsid w:val="001C50B8"/>
    <w:rsid w:val="001D229F"/>
    <w:rsid w:val="001D43CF"/>
    <w:rsid w:val="001E2EB6"/>
    <w:rsid w:val="001F4552"/>
    <w:rsid w:val="002019EB"/>
    <w:rsid w:val="00204B58"/>
    <w:rsid w:val="00205051"/>
    <w:rsid w:val="00211F65"/>
    <w:rsid w:val="00214047"/>
    <w:rsid w:val="00216563"/>
    <w:rsid w:val="00216AFC"/>
    <w:rsid w:val="0021792F"/>
    <w:rsid w:val="00220872"/>
    <w:rsid w:val="00220D06"/>
    <w:rsid w:val="00221B4B"/>
    <w:rsid w:val="002246A0"/>
    <w:rsid w:val="00230439"/>
    <w:rsid w:val="00232A09"/>
    <w:rsid w:val="00235176"/>
    <w:rsid w:val="00236061"/>
    <w:rsid w:val="00236A0B"/>
    <w:rsid w:val="0024100E"/>
    <w:rsid w:val="00241C1B"/>
    <w:rsid w:val="0024288B"/>
    <w:rsid w:val="00243DB0"/>
    <w:rsid w:val="00247265"/>
    <w:rsid w:val="00260663"/>
    <w:rsid w:val="002657CF"/>
    <w:rsid w:val="002657E9"/>
    <w:rsid w:val="0026665E"/>
    <w:rsid w:val="0027147E"/>
    <w:rsid w:val="00272078"/>
    <w:rsid w:val="00275ECD"/>
    <w:rsid w:val="002761F4"/>
    <w:rsid w:val="002775E1"/>
    <w:rsid w:val="00277979"/>
    <w:rsid w:val="002808EF"/>
    <w:rsid w:val="00285D80"/>
    <w:rsid w:val="00290940"/>
    <w:rsid w:val="00291ADD"/>
    <w:rsid w:val="002920DF"/>
    <w:rsid w:val="00292F3D"/>
    <w:rsid w:val="00295CA1"/>
    <w:rsid w:val="002A0E51"/>
    <w:rsid w:val="002A1A44"/>
    <w:rsid w:val="002A291A"/>
    <w:rsid w:val="002A2C54"/>
    <w:rsid w:val="002A3DAA"/>
    <w:rsid w:val="002A4E2E"/>
    <w:rsid w:val="002A5604"/>
    <w:rsid w:val="002B1701"/>
    <w:rsid w:val="002B23C3"/>
    <w:rsid w:val="002B443A"/>
    <w:rsid w:val="002B5B35"/>
    <w:rsid w:val="002B7AEE"/>
    <w:rsid w:val="002C2536"/>
    <w:rsid w:val="002C256A"/>
    <w:rsid w:val="002C3031"/>
    <w:rsid w:val="002C4233"/>
    <w:rsid w:val="002C496D"/>
    <w:rsid w:val="002C6995"/>
    <w:rsid w:val="002D05EB"/>
    <w:rsid w:val="002D11A8"/>
    <w:rsid w:val="002D2F29"/>
    <w:rsid w:val="002D46C0"/>
    <w:rsid w:val="002D50C3"/>
    <w:rsid w:val="002D5A92"/>
    <w:rsid w:val="002D60C4"/>
    <w:rsid w:val="002D65D2"/>
    <w:rsid w:val="002D6B31"/>
    <w:rsid w:val="002E0DF8"/>
    <w:rsid w:val="002E6D17"/>
    <w:rsid w:val="002E7017"/>
    <w:rsid w:val="002E7F2C"/>
    <w:rsid w:val="002F1FC7"/>
    <w:rsid w:val="002F2185"/>
    <w:rsid w:val="002F4F6E"/>
    <w:rsid w:val="003015C3"/>
    <w:rsid w:val="00303327"/>
    <w:rsid w:val="003106DB"/>
    <w:rsid w:val="003124FF"/>
    <w:rsid w:val="0031350A"/>
    <w:rsid w:val="00316815"/>
    <w:rsid w:val="003168CA"/>
    <w:rsid w:val="0031731C"/>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1CD"/>
    <w:rsid w:val="00385414"/>
    <w:rsid w:val="00386A51"/>
    <w:rsid w:val="00390074"/>
    <w:rsid w:val="0039084F"/>
    <w:rsid w:val="00392F73"/>
    <w:rsid w:val="00393600"/>
    <w:rsid w:val="0039762B"/>
    <w:rsid w:val="003A0A17"/>
    <w:rsid w:val="003A0C37"/>
    <w:rsid w:val="003A1B6B"/>
    <w:rsid w:val="003A46C0"/>
    <w:rsid w:val="003A600E"/>
    <w:rsid w:val="003A6513"/>
    <w:rsid w:val="003B16C7"/>
    <w:rsid w:val="003B3115"/>
    <w:rsid w:val="003B3E48"/>
    <w:rsid w:val="003C19F1"/>
    <w:rsid w:val="003C3C67"/>
    <w:rsid w:val="003C4186"/>
    <w:rsid w:val="003C6185"/>
    <w:rsid w:val="003D0D2D"/>
    <w:rsid w:val="003D1885"/>
    <w:rsid w:val="003D1BC0"/>
    <w:rsid w:val="003D20F1"/>
    <w:rsid w:val="003D4710"/>
    <w:rsid w:val="003D5790"/>
    <w:rsid w:val="003E16D7"/>
    <w:rsid w:val="003E197E"/>
    <w:rsid w:val="003E4B70"/>
    <w:rsid w:val="003E54CF"/>
    <w:rsid w:val="003E5FBA"/>
    <w:rsid w:val="003F1233"/>
    <w:rsid w:val="003F2BF0"/>
    <w:rsid w:val="003F67A4"/>
    <w:rsid w:val="00400786"/>
    <w:rsid w:val="00401FDA"/>
    <w:rsid w:val="004046F0"/>
    <w:rsid w:val="0040668F"/>
    <w:rsid w:val="00410315"/>
    <w:rsid w:val="00411EF7"/>
    <w:rsid w:val="00412677"/>
    <w:rsid w:val="00416605"/>
    <w:rsid w:val="00425160"/>
    <w:rsid w:val="00430DE3"/>
    <w:rsid w:val="0043413E"/>
    <w:rsid w:val="004348AE"/>
    <w:rsid w:val="0043507A"/>
    <w:rsid w:val="004376C0"/>
    <w:rsid w:val="0044223A"/>
    <w:rsid w:val="00444390"/>
    <w:rsid w:val="004507CB"/>
    <w:rsid w:val="00450B67"/>
    <w:rsid w:val="00451851"/>
    <w:rsid w:val="0045189A"/>
    <w:rsid w:val="00453343"/>
    <w:rsid w:val="004538C3"/>
    <w:rsid w:val="004608B9"/>
    <w:rsid w:val="00465947"/>
    <w:rsid w:val="004667B1"/>
    <w:rsid w:val="00467F66"/>
    <w:rsid w:val="00470461"/>
    <w:rsid w:val="00470BB1"/>
    <w:rsid w:val="00471B5D"/>
    <w:rsid w:val="00473153"/>
    <w:rsid w:val="0047350F"/>
    <w:rsid w:val="004743AF"/>
    <w:rsid w:val="00480F12"/>
    <w:rsid w:val="00482C17"/>
    <w:rsid w:val="00484CE3"/>
    <w:rsid w:val="00485125"/>
    <w:rsid w:val="004911B4"/>
    <w:rsid w:val="0049196A"/>
    <w:rsid w:val="004923DA"/>
    <w:rsid w:val="00492EEB"/>
    <w:rsid w:val="00493434"/>
    <w:rsid w:val="00493835"/>
    <w:rsid w:val="004968E2"/>
    <w:rsid w:val="00497EDC"/>
    <w:rsid w:val="004A2A49"/>
    <w:rsid w:val="004A5A64"/>
    <w:rsid w:val="004B1919"/>
    <w:rsid w:val="004B5553"/>
    <w:rsid w:val="004B600B"/>
    <w:rsid w:val="004B6822"/>
    <w:rsid w:val="004B69F6"/>
    <w:rsid w:val="004C2D3A"/>
    <w:rsid w:val="004D03C4"/>
    <w:rsid w:val="004D0BF1"/>
    <w:rsid w:val="004D0F4E"/>
    <w:rsid w:val="004D3278"/>
    <w:rsid w:val="004D35A4"/>
    <w:rsid w:val="004D445F"/>
    <w:rsid w:val="004E087B"/>
    <w:rsid w:val="004E14C3"/>
    <w:rsid w:val="004E44A4"/>
    <w:rsid w:val="004E67BA"/>
    <w:rsid w:val="004E6E5D"/>
    <w:rsid w:val="004E7B8B"/>
    <w:rsid w:val="004E7BDD"/>
    <w:rsid w:val="004F1966"/>
    <w:rsid w:val="004F1E21"/>
    <w:rsid w:val="004F2542"/>
    <w:rsid w:val="004F4E33"/>
    <w:rsid w:val="004F740D"/>
    <w:rsid w:val="004F7B8F"/>
    <w:rsid w:val="00500748"/>
    <w:rsid w:val="005011D6"/>
    <w:rsid w:val="00501240"/>
    <w:rsid w:val="00502A14"/>
    <w:rsid w:val="005042F1"/>
    <w:rsid w:val="0050481B"/>
    <w:rsid w:val="0050660A"/>
    <w:rsid w:val="00507644"/>
    <w:rsid w:val="005113D4"/>
    <w:rsid w:val="0051287D"/>
    <w:rsid w:val="00513C7D"/>
    <w:rsid w:val="00521123"/>
    <w:rsid w:val="00521221"/>
    <w:rsid w:val="0052250B"/>
    <w:rsid w:val="005305C6"/>
    <w:rsid w:val="00540EEC"/>
    <w:rsid w:val="005414F4"/>
    <w:rsid w:val="00541811"/>
    <w:rsid w:val="0054598C"/>
    <w:rsid w:val="00546187"/>
    <w:rsid w:val="00547B11"/>
    <w:rsid w:val="005577E3"/>
    <w:rsid w:val="00557D77"/>
    <w:rsid w:val="00562EAA"/>
    <w:rsid w:val="00563B58"/>
    <w:rsid w:val="005640C4"/>
    <w:rsid w:val="0056684C"/>
    <w:rsid w:val="00574A0C"/>
    <w:rsid w:val="0057780F"/>
    <w:rsid w:val="00581E0A"/>
    <w:rsid w:val="00586D89"/>
    <w:rsid w:val="005877C8"/>
    <w:rsid w:val="00587923"/>
    <w:rsid w:val="00594F9F"/>
    <w:rsid w:val="005A1B4C"/>
    <w:rsid w:val="005A2370"/>
    <w:rsid w:val="005A53E4"/>
    <w:rsid w:val="005A545C"/>
    <w:rsid w:val="005B0A83"/>
    <w:rsid w:val="005B271A"/>
    <w:rsid w:val="005B5A89"/>
    <w:rsid w:val="005B732A"/>
    <w:rsid w:val="005C1567"/>
    <w:rsid w:val="005C28D3"/>
    <w:rsid w:val="005C554C"/>
    <w:rsid w:val="005C6CE5"/>
    <w:rsid w:val="005D3F07"/>
    <w:rsid w:val="005D4700"/>
    <w:rsid w:val="005D4A1E"/>
    <w:rsid w:val="005D4F72"/>
    <w:rsid w:val="005D687E"/>
    <w:rsid w:val="005E13EA"/>
    <w:rsid w:val="005E17F1"/>
    <w:rsid w:val="005F24EA"/>
    <w:rsid w:val="005F64AA"/>
    <w:rsid w:val="005F7851"/>
    <w:rsid w:val="006042E4"/>
    <w:rsid w:val="00605671"/>
    <w:rsid w:val="00606E27"/>
    <w:rsid w:val="006108C9"/>
    <w:rsid w:val="00614DF7"/>
    <w:rsid w:val="006179BB"/>
    <w:rsid w:val="0062158D"/>
    <w:rsid w:val="00621AA6"/>
    <w:rsid w:val="006223FD"/>
    <w:rsid w:val="00623ACB"/>
    <w:rsid w:val="00630A61"/>
    <w:rsid w:val="006326D1"/>
    <w:rsid w:val="00632E0A"/>
    <w:rsid w:val="00633165"/>
    <w:rsid w:val="0064015A"/>
    <w:rsid w:val="006447DE"/>
    <w:rsid w:val="00644889"/>
    <w:rsid w:val="00650D00"/>
    <w:rsid w:val="0065276E"/>
    <w:rsid w:val="00654329"/>
    <w:rsid w:val="00654CEC"/>
    <w:rsid w:val="00655507"/>
    <w:rsid w:val="006579FD"/>
    <w:rsid w:val="0066070A"/>
    <w:rsid w:val="00663479"/>
    <w:rsid w:val="006635E3"/>
    <w:rsid w:val="006669F3"/>
    <w:rsid w:val="006712A7"/>
    <w:rsid w:val="00672CED"/>
    <w:rsid w:val="00674FC2"/>
    <w:rsid w:val="00676E35"/>
    <w:rsid w:val="00677E42"/>
    <w:rsid w:val="00682334"/>
    <w:rsid w:val="00684732"/>
    <w:rsid w:val="00684B16"/>
    <w:rsid w:val="006855CC"/>
    <w:rsid w:val="00687016"/>
    <w:rsid w:val="006872A0"/>
    <w:rsid w:val="0069625A"/>
    <w:rsid w:val="00696A88"/>
    <w:rsid w:val="00696F65"/>
    <w:rsid w:val="00697572"/>
    <w:rsid w:val="006B4496"/>
    <w:rsid w:val="006B5E67"/>
    <w:rsid w:val="006B6612"/>
    <w:rsid w:val="006C2EB5"/>
    <w:rsid w:val="006D18A3"/>
    <w:rsid w:val="006D26C1"/>
    <w:rsid w:val="006D5970"/>
    <w:rsid w:val="006E481E"/>
    <w:rsid w:val="006E795F"/>
    <w:rsid w:val="006F0862"/>
    <w:rsid w:val="006F1438"/>
    <w:rsid w:val="006F2A9E"/>
    <w:rsid w:val="006F5ED3"/>
    <w:rsid w:val="006F6282"/>
    <w:rsid w:val="00700249"/>
    <w:rsid w:val="007069CD"/>
    <w:rsid w:val="00706BB5"/>
    <w:rsid w:val="00707F72"/>
    <w:rsid w:val="007120F9"/>
    <w:rsid w:val="0071231A"/>
    <w:rsid w:val="00712E90"/>
    <w:rsid w:val="00713B7E"/>
    <w:rsid w:val="0072678F"/>
    <w:rsid w:val="007276E5"/>
    <w:rsid w:val="00727C4C"/>
    <w:rsid w:val="00732A9F"/>
    <w:rsid w:val="00734809"/>
    <w:rsid w:val="0073714E"/>
    <w:rsid w:val="007374EF"/>
    <w:rsid w:val="007406E1"/>
    <w:rsid w:val="00743E40"/>
    <w:rsid w:val="00745016"/>
    <w:rsid w:val="0075031F"/>
    <w:rsid w:val="00751263"/>
    <w:rsid w:val="007544FC"/>
    <w:rsid w:val="00755427"/>
    <w:rsid w:val="00756294"/>
    <w:rsid w:val="00756548"/>
    <w:rsid w:val="0075673A"/>
    <w:rsid w:val="0075704F"/>
    <w:rsid w:val="00763B2D"/>
    <w:rsid w:val="00764C84"/>
    <w:rsid w:val="007710AD"/>
    <w:rsid w:val="00772228"/>
    <w:rsid w:val="00772924"/>
    <w:rsid w:val="0078112D"/>
    <w:rsid w:val="007872F2"/>
    <w:rsid w:val="007873F9"/>
    <w:rsid w:val="007908E0"/>
    <w:rsid w:val="00793EB3"/>
    <w:rsid w:val="00794205"/>
    <w:rsid w:val="0079422A"/>
    <w:rsid w:val="007A1F6A"/>
    <w:rsid w:val="007A628F"/>
    <w:rsid w:val="007B04B6"/>
    <w:rsid w:val="007B0DE3"/>
    <w:rsid w:val="007B1662"/>
    <w:rsid w:val="007B1BFD"/>
    <w:rsid w:val="007B5564"/>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0576"/>
    <w:rsid w:val="0081024C"/>
    <w:rsid w:val="00813CEC"/>
    <w:rsid w:val="0081534C"/>
    <w:rsid w:val="00816CE7"/>
    <w:rsid w:val="008171E4"/>
    <w:rsid w:val="008208EA"/>
    <w:rsid w:val="00822B44"/>
    <w:rsid w:val="00824E67"/>
    <w:rsid w:val="00825A64"/>
    <w:rsid w:val="00826F48"/>
    <w:rsid w:val="008308AE"/>
    <w:rsid w:val="00830DD1"/>
    <w:rsid w:val="0083166E"/>
    <w:rsid w:val="00831DC3"/>
    <w:rsid w:val="00831EF7"/>
    <w:rsid w:val="00832057"/>
    <w:rsid w:val="008322C7"/>
    <w:rsid w:val="008340BA"/>
    <w:rsid w:val="00834A25"/>
    <w:rsid w:val="00834F1D"/>
    <w:rsid w:val="00834F48"/>
    <w:rsid w:val="00836FEC"/>
    <w:rsid w:val="0084050C"/>
    <w:rsid w:val="00841F9D"/>
    <w:rsid w:val="008420E1"/>
    <w:rsid w:val="00842F07"/>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B59"/>
    <w:rsid w:val="0088737B"/>
    <w:rsid w:val="00891078"/>
    <w:rsid w:val="00892716"/>
    <w:rsid w:val="00893067"/>
    <w:rsid w:val="008933DE"/>
    <w:rsid w:val="00895FCE"/>
    <w:rsid w:val="00897B69"/>
    <w:rsid w:val="00897F3E"/>
    <w:rsid w:val="008A21B4"/>
    <w:rsid w:val="008B07DE"/>
    <w:rsid w:val="008B0D7C"/>
    <w:rsid w:val="008B1309"/>
    <w:rsid w:val="008B28E7"/>
    <w:rsid w:val="008B67F6"/>
    <w:rsid w:val="008C14C7"/>
    <w:rsid w:val="008C289E"/>
    <w:rsid w:val="008C2FFB"/>
    <w:rsid w:val="008C4029"/>
    <w:rsid w:val="008C633F"/>
    <w:rsid w:val="008C6EEA"/>
    <w:rsid w:val="008C7770"/>
    <w:rsid w:val="008C79C7"/>
    <w:rsid w:val="008D03B0"/>
    <w:rsid w:val="008D2150"/>
    <w:rsid w:val="008D37B9"/>
    <w:rsid w:val="008D5813"/>
    <w:rsid w:val="008D5999"/>
    <w:rsid w:val="008D634E"/>
    <w:rsid w:val="008D778A"/>
    <w:rsid w:val="008D78C9"/>
    <w:rsid w:val="008E3195"/>
    <w:rsid w:val="008E5A35"/>
    <w:rsid w:val="008E5B7A"/>
    <w:rsid w:val="008E6E36"/>
    <w:rsid w:val="008F127E"/>
    <w:rsid w:val="008F32D9"/>
    <w:rsid w:val="00902A65"/>
    <w:rsid w:val="00903932"/>
    <w:rsid w:val="009079BD"/>
    <w:rsid w:val="00912BD9"/>
    <w:rsid w:val="00916FB2"/>
    <w:rsid w:val="00920E5B"/>
    <w:rsid w:val="00926436"/>
    <w:rsid w:val="00926C53"/>
    <w:rsid w:val="0093018C"/>
    <w:rsid w:val="00933F91"/>
    <w:rsid w:val="0093523B"/>
    <w:rsid w:val="0094495F"/>
    <w:rsid w:val="0095358D"/>
    <w:rsid w:val="009544C0"/>
    <w:rsid w:val="00954FA4"/>
    <w:rsid w:val="0095542D"/>
    <w:rsid w:val="00956AE9"/>
    <w:rsid w:val="00964CC6"/>
    <w:rsid w:val="00967BFA"/>
    <w:rsid w:val="00974344"/>
    <w:rsid w:val="0097471C"/>
    <w:rsid w:val="0098262C"/>
    <w:rsid w:val="0098427C"/>
    <w:rsid w:val="00986B43"/>
    <w:rsid w:val="00986C0B"/>
    <w:rsid w:val="00986D46"/>
    <w:rsid w:val="00991FDA"/>
    <w:rsid w:val="00992ACA"/>
    <w:rsid w:val="009A5F3B"/>
    <w:rsid w:val="009A5F79"/>
    <w:rsid w:val="009A6F87"/>
    <w:rsid w:val="009A7F13"/>
    <w:rsid w:val="009B0B61"/>
    <w:rsid w:val="009B28C0"/>
    <w:rsid w:val="009B3178"/>
    <w:rsid w:val="009B3E46"/>
    <w:rsid w:val="009B7136"/>
    <w:rsid w:val="009C337F"/>
    <w:rsid w:val="009C53E7"/>
    <w:rsid w:val="009C6092"/>
    <w:rsid w:val="009C7342"/>
    <w:rsid w:val="009D4365"/>
    <w:rsid w:val="009D477B"/>
    <w:rsid w:val="009D4E3B"/>
    <w:rsid w:val="009D59C2"/>
    <w:rsid w:val="009D7435"/>
    <w:rsid w:val="009D7BC9"/>
    <w:rsid w:val="009E122F"/>
    <w:rsid w:val="009E1982"/>
    <w:rsid w:val="009E1FAB"/>
    <w:rsid w:val="009E4D2C"/>
    <w:rsid w:val="009E7B98"/>
    <w:rsid w:val="009F0978"/>
    <w:rsid w:val="009F3AEC"/>
    <w:rsid w:val="009F4D58"/>
    <w:rsid w:val="009F6801"/>
    <w:rsid w:val="00A00081"/>
    <w:rsid w:val="00A06422"/>
    <w:rsid w:val="00A10D56"/>
    <w:rsid w:val="00A12AAE"/>
    <w:rsid w:val="00A12F22"/>
    <w:rsid w:val="00A16DD1"/>
    <w:rsid w:val="00A22441"/>
    <w:rsid w:val="00A23AB8"/>
    <w:rsid w:val="00A23F3B"/>
    <w:rsid w:val="00A24032"/>
    <w:rsid w:val="00A24406"/>
    <w:rsid w:val="00A25F64"/>
    <w:rsid w:val="00A275F6"/>
    <w:rsid w:val="00A27D40"/>
    <w:rsid w:val="00A303B9"/>
    <w:rsid w:val="00A37416"/>
    <w:rsid w:val="00A40ED6"/>
    <w:rsid w:val="00A41BFC"/>
    <w:rsid w:val="00A45D22"/>
    <w:rsid w:val="00A47621"/>
    <w:rsid w:val="00A479CD"/>
    <w:rsid w:val="00A50CFC"/>
    <w:rsid w:val="00A53884"/>
    <w:rsid w:val="00A54A85"/>
    <w:rsid w:val="00A54D67"/>
    <w:rsid w:val="00A55A3F"/>
    <w:rsid w:val="00A56238"/>
    <w:rsid w:val="00A5656A"/>
    <w:rsid w:val="00A60103"/>
    <w:rsid w:val="00A652F6"/>
    <w:rsid w:val="00A65861"/>
    <w:rsid w:val="00A67F99"/>
    <w:rsid w:val="00A7261F"/>
    <w:rsid w:val="00A732EA"/>
    <w:rsid w:val="00A7489E"/>
    <w:rsid w:val="00A76087"/>
    <w:rsid w:val="00A8015F"/>
    <w:rsid w:val="00A85039"/>
    <w:rsid w:val="00A906AA"/>
    <w:rsid w:val="00A94C5E"/>
    <w:rsid w:val="00AA252C"/>
    <w:rsid w:val="00AA666E"/>
    <w:rsid w:val="00AA6FCD"/>
    <w:rsid w:val="00AA7960"/>
    <w:rsid w:val="00AB5518"/>
    <w:rsid w:val="00AC3854"/>
    <w:rsid w:val="00AC3A0E"/>
    <w:rsid w:val="00AC4A04"/>
    <w:rsid w:val="00AC5679"/>
    <w:rsid w:val="00AC669E"/>
    <w:rsid w:val="00AD336F"/>
    <w:rsid w:val="00AE134C"/>
    <w:rsid w:val="00AE1868"/>
    <w:rsid w:val="00AE2564"/>
    <w:rsid w:val="00AE301F"/>
    <w:rsid w:val="00AE3302"/>
    <w:rsid w:val="00AE3DA5"/>
    <w:rsid w:val="00AE5BA6"/>
    <w:rsid w:val="00AE7077"/>
    <w:rsid w:val="00AF61C2"/>
    <w:rsid w:val="00AF6CC6"/>
    <w:rsid w:val="00AF7CB7"/>
    <w:rsid w:val="00B01942"/>
    <w:rsid w:val="00B0296A"/>
    <w:rsid w:val="00B0305F"/>
    <w:rsid w:val="00B07E79"/>
    <w:rsid w:val="00B12295"/>
    <w:rsid w:val="00B137BE"/>
    <w:rsid w:val="00B15998"/>
    <w:rsid w:val="00B163A2"/>
    <w:rsid w:val="00B17FA0"/>
    <w:rsid w:val="00B2292C"/>
    <w:rsid w:val="00B22C3C"/>
    <w:rsid w:val="00B24344"/>
    <w:rsid w:val="00B2593F"/>
    <w:rsid w:val="00B26769"/>
    <w:rsid w:val="00B2735C"/>
    <w:rsid w:val="00B2754B"/>
    <w:rsid w:val="00B31C91"/>
    <w:rsid w:val="00B325BC"/>
    <w:rsid w:val="00B3747F"/>
    <w:rsid w:val="00B42E76"/>
    <w:rsid w:val="00B43194"/>
    <w:rsid w:val="00B436BF"/>
    <w:rsid w:val="00B47734"/>
    <w:rsid w:val="00B50FBA"/>
    <w:rsid w:val="00B52ED6"/>
    <w:rsid w:val="00B558EB"/>
    <w:rsid w:val="00B577D3"/>
    <w:rsid w:val="00B60466"/>
    <w:rsid w:val="00B6548F"/>
    <w:rsid w:val="00B71A32"/>
    <w:rsid w:val="00B737C4"/>
    <w:rsid w:val="00B738B1"/>
    <w:rsid w:val="00B7502A"/>
    <w:rsid w:val="00B751C9"/>
    <w:rsid w:val="00B76765"/>
    <w:rsid w:val="00B77305"/>
    <w:rsid w:val="00B774BD"/>
    <w:rsid w:val="00B82CC2"/>
    <w:rsid w:val="00B84A89"/>
    <w:rsid w:val="00B9256C"/>
    <w:rsid w:val="00B92BEF"/>
    <w:rsid w:val="00B94443"/>
    <w:rsid w:val="00B9689A"/>
    <w:rsid w:val="00B97056"/>
    <w:rsid w:val="00BA198E"/>
    <w:rsid w:val="00BA531E"/>
    <w:rsid w:val="00BA728B"/>
    <w:rsid w:val="00BA75A8"/>
    <w:rsid w:val="00BB06CB"/>
    <w:rsid w:val="00BB261F"/>
    <w:rsid w:val="00BB2887"/>
    <w:rsid w:val="00BB3B56"/>
    <w:rsid w:val="00BB5EAA"/>
    <w:rsid w:val="00BB5F11"/>
    <w:rsid w:val="00BB6638"/>
    <w:rsid w:val="00BB79B3"/>
    <w:rsid w:val="00BB7FD2"/>
    <w:rsid w:val="00BC04FA"/>
    <w:rsid w:val="00BC1C22"/>
    <w:rsid w:val="00BC460B"/>
    <w:rsid w:val="00BC4ED3"/>
    <w:rsid w:val="00BC5725"/>
    <w:rsid w:val="00BD153E"/>
    <w:rsid w:val="00BD30B1"/>
    <w:rsid w:val="00BE0310"/>
    <w:rsid w:val="00BE0F7B"/>
    <w:rsid w:val="00BE10C2"/>
    <w:rsid w:val="00BE61B8"/>
    <w:rsid w:val="00BF0D6C"/>
    <w:rsid w:val="00C01D14"/>
    <w:rsid w:val="00C01D97"/>
    <w:rsid w:val="00C025B4"/>
    <w:rsid w:val="00C029EC"/>
    <w:rsid w:val="00C161FD"/>
    <w:rsid w:val="00C17C9F"/>
    <w:rsid w:val="00C22321"/>
    <w:rsid w:val="00C23F17"/>
    <w:rsid w:val="00C246F2"/>
    <w:rsid w:val="00C26D0D"/>
    <w:rsid w:val="00C27C95"/>
    <w:rsid w:val="00C300D2"/>
    <w:rsid w:val="00C3270F"/>
    <w:rsid w:val="00C3278B"/>
    <w:rsid w:val="00C33375"/>
    <w:rsid w:val="00C34C23"/>
    <w:rsid w:val="00C35BF2"/>
    <w:rsid w:val="00C368FA"/>
    <w:rsid w:val="00C371EA"/>
    <w:rsid w:val="00C4097E"/>
    <w:rsid w:val="00C42005"/>
    <w:rsid w:val="00C43CCB"/>
    <w:rsid w:val="00C4664D"/>
    <w:rsid w:val="00C472AA"/>
    <w:rsid w:val="00C502B3"/>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447"/>
    <w:rsid w:val="00C8089F"/>
    <w:rsid w:val="00C835FE"/>
    <w:rsid w:val="00C836CC"/>
    <w:rsid w:val="00C852D6"/>
    <w:rsid w:val="00C87A74"/>
    <w:rsid w:val="00C92C71"/>
    <w:rsid w:val="00C93F8F"/>
    <w:rsid w:val="00CA0894"/>
    <w:rsid w:val="00CA3593"/>
    <w:rsid w:val="00CA5726"/>
    <w:rsid w:val="00CA7AFF"/>
    <w:rsid w:val="00CA7E6A"/>
    <w:rsid w:val="00CB1331"/>
    <w:rsid w:val="00CB258E"/>
    <w:rsid w:val="00CB26D8"/>
    <w:rsid w:val="00CB3C8F"/>
    <w:rsid w:val="00CB77BA"/>
    <w:rsid w:val="00CC02F1"/>
    <w:rsid w:val="00CC1122"/>
    <w:rsid w:val="00CC11A6"/>
    <w:rsid w:val="00CC135E"/>
    <w:rsid w:val="00CC2D30"/>
    <w:rsid w:val="00CC7226"/>
    <w:rsid w:val="00CD0735"/>
    <w:rsid w:val="00CD0BC3"/>
    <w:rsid w:val="00CD3302"/>
    <w:rsid w:val="00CD45E3"/>
    <w:rsid w:val="00CD4771"/>
    <w:rsid w:val="00CD4CC8"/>
    <w:rsid w:val="00CD5089"/>
    <w:rsid w:val="00CD5D3F"/>
    <w:rsid w:val="00CD7E1F"/>
    <w:rsid w:val="00CE341E"/>
    <w:rsid w:val="00CE4BC4"/>
    <w:rsid w:val="00CE7DA2"/>
    <w:rsid w:val="00CF2F8A"/>
    <w:rsid w:val="00CF3DB3"/>
    <w:rsid w:val="00D0274B"/>
    <w:rsid w:val="00D04E88"/>
    <w:rsid w:val="00D0503D"/>
    <w:rsid w:val="00D052BC"/>
    <w:rsid w:val="00D07026"/>
    <w:rsid w:val="00D146AE"/>
    <w:rsid w:val="00D16165"/>
    <w:rsid w:val="00D162B1"/>
    <w:rsid w:val="00D22C8F"/>
    <w:rsid w:val="00D26B26"/>
    <w:rsid w:val="00D3203C"/>
    <w:rsid w:val="00D33491"/>
    <w:rsid w:val="00D3442D"/>
    <w:rsid w:val="00D36F00"/>
    <w:rsid w:val="00D44B67"/>
    <w:rsid w:val="00D44F8E"/>
    <w:rsid w:val="00D462CD"/>
    <w:rsid w:val="00D51FD5"/>
    <w:rsid w:val="00D55AE9"/>
    <w:rsid w:val="00D55DE0"/>
    <w:rsid w:val="00D568B8"/>
    <w:rsid w:val="00D607EF"/>
    <w:rsid w:val="00D60F88"/>
    <w:rsid w:val="00D646BD"/>
    <w:rsid w:val="00D65558"/>
    <w:rsid w:val="00D71201"/>
    <w:rsid w:val="00D720C7"/>
    <w:rsid w:val="00D84841"/>
    <w:rsid w:val="00D876E6"/>
    <w:rsid w:val="00D90958"/>
    <w:rsid w:val="00D96DE9"/>
    <w:rsid w:val="00DA1025"/>
    <w:rsid w:val="00DA22EC"/>
    <w:rsid w:val="00DA5682"/>
    <w:rsid w:val="00DA5860"/>
    <w:rsid w:val="00DA5C0C"/>
    <w:rsid w:val="00DB2767"/>
    <w:rsid w:val="00DB451F"/>
    <w:rsid w:val="00DB4CEA"/>
    <w:rsid w:val="00DC1B10"/>
    <w:rsid w:val="00DC2924"/>
    <w:rsid w:val="00DC4729"/>
    <w:rsid w:val="00DC5264"/>
    <w:rsid w:val="00DD31C5"/>
    <w:rsid w:val="00DD5020"/>
    <w:rsid w:val="00DD63BE"/>
    <w:rsid w:val="00DE1196"/>
    <w:rsid w:val="00DE4296"/>
    <w:rsid w:val="00DF2469"/>
    <w:rsid w:val="00DF2C12"/>
    <w:rsid w:val="00DF7899"/>
    <w:rsid w:val="00DF7CAC"/>
    <w:rsid w:val="00E0276F"/>
    <w:rsid w:val="00E0524C"/>
    <w:rsid w:val="00E112A2"/>
    <w:rsid w:val="00E15751"/>
    <w:rsid w:val="00E17160"/>
    <w:rsid w:val="00E177CA"/>
    <w:rsid w:val="00E17D41"/>
    <w:rsid w:val="00E231D1"/>
    <w:rsid w:val="00E3288D"/>
    <w:rsid w:val="00E341A3"/>
    <w:rsid w:val="00E35112"/>
    <w:rsid w:val="00E35BEC"/>
    <w:rsid w:val="00E41479"/>
    <w:rsid w:val="00E41A6A"/>
    <w:rsid w:val="00E50821"/>
    <w:rsid w:val="00E51ADB"/>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581"/>
    <w:rsid w:val="00E91F62"/>
    <w:rsid w:val="00E929FD"/>
    <w:rsid w:val="00E931A6"/>
    <w:rsid w:val="00E93240"/>
    <w:rsid w:val="00E9479B"/>
    <w:rsid w:val="00E94E22"/>
    <w:rsid w:val="00E95F08"/>
    <w:rsid w:val="00E97171"/>
    <w:rsid w:val="00EA32A4"/>
    <w:rsid w:val="00EA3703"/>
    <w:rsid w:val="00EA4D48"/>
    <w:rsid w:val="00EA7ADF"/>
    <w:rsid w:val="00EB0D8D"/>
    <w:rsid w:val="00EB2173"/>
    <w:rsid w:val="00EB48E3"/>
    <w:rsid w:val="00EB62E6"/>
    <w:rsid w:val="00EB695F"/>
    <w:rsid w:val="00EC3A85"/>
    <w:rsid w:val="00EC4B89"/>
    <w:rsid w:val="00EC59A5"/>
    <w:rsid w:val="00EC6E15"/>
    <w:rsid w:val="00ED0B36"/>
    <w:rsid w:val="00ED1B30"/>
    <w:rsid w:val="00ED5D03"/>
    <w:rsid w:val="00EE01ED"/>
    <w:rsid w:val="00EE16F1"/>
    <w:rsid w:val="00EE1AC1"/>
    <w:rsid w:val="00EE39D6"/>
    <w:rsid w:val="00EE52AD"/>
    <w:rsid w:val="00EE5BC3"/>
    <w:rsid w:val="00EE6FAB"/>
    <w:rsid w:val="00EF328C"/>
    <w:rsid w:val="00EF68BB"/>
    <w:rsid w:val="00F01F92"/>
    <w:rsid w:val="00F030D4"/>
    <w:rsid w:val="00F03DEA"/>
    <w:rsid w:val="00F04053"/>
    <w:rsid w:val="00F06573"/>
    <w:rsid w:val="00F10A08"/>
    <w:rsid w:val="00F11437"/>
    <w:rsid w:val="00F15354"/>
    <w:rsid w:val="00F22AC5"/>
    <w:rsid w:val="00F2423A"/>
    <w:rsid w:val="00F254D1"/>
    <w:rsid w:val="00F26E74"/>
    <w:rsid w:val="00F32B82"/>
    <w:rsid w:val="00F34C86"/>
    <w:rsid w:val="00F4043E"/>
    <w:rsid w:val="00F41795"/>
    <w:rsid w:val="00F41BBC"/>
    <w:rsid w:val="00F444F0"/>
    <w:rsid w:val="00F446FF"/>
    <w:rsid w:val="00F45521"/>
    <w:rsid w:val="00F50847"/>
    <w:rsid w:val="00F53F27"/>
    <w:rsid w:val="00F546D1"/>
    <w:rsid w:val="00F60281"/>
    <w:rsid w:val="00F61C16"/>
    <w:rsid w:val="00F661FD"/>
    <w:rsid w:val="00F66272"/>
    <w:rsid w:val="00F709C0"/>
    <w:rsid w:val="00F81FEC"/>
    <w:rsid w:val="00F8542C"/>
    <w:rsid w:val="00F927A1"/>
    <w:rsid w:val="00F92E4D"/>
    <w:rsid w:val="00F959E9"/>
    <w:rsid w:val="00F95D08"/>
    <w:rsid w:val="00FA23BD"/>
    <w:rsid w:val="00FA3764"/>
    <w:rsid w:val="00FA41C7"/>
    <w:rsid w:val="00FA48D2"/>
    <w:rsid w:val="00FA4A79"/>
    <w:rsid w:val="00FA56ED"/>
    <w:rsid w:val="00FA5729"/>
    <w:rsid w:val="00FA7B82"/>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E24"/>
    <w:rsid w:val="00FD724C"/>
    <w:rsid w:val="00FE0C16"/>
    <w:rsid w:val="00FE14B1"/>
    <w:rsid w:val="00FE4D97"/>
    <w:rsid w:val="00FE5F90"/>
    <w:rsid w:val="00FE7C80"/>
    <w:rsid w:val="00FF0070"/>
    <w:rsid w:val="00FF07C3"/>
    <w:rsid w:val="00FF5F6A"/>
    <w:rsid w:val="00FF602F"/>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89E"/>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AF7CB7"/>
    <w:pPr>
      <w:ind w:left="720"/>
      <w:contextualSpacing/>
    </w:pPr>
  </w:style>
  <w:style w:type="character" w:styleId="Emphasis">
    <w:name w:val="Emphasis"/>
    <w:basedOn w:val="DefaultParagraphFont"/>
    <w:uiPriority w:val="20"/>
    <w:qFormat/>
    <w:rsid w:val="00C371EA"/>
    <w:rPr>
      <w:i/>
      <w:iCs/>
    </w:rPr>
  </w:style>
  <w:style w:type="character" w:customStyle="1" w:styleId="apple-converted-space">
    <w:name w:val="apple-converted-space"/>
    <w:basedOn w:val="DefaultParagraphFont"/>
    <w:rsid w:val="00DB4CEA"/>
  </w:style>
  <w:style w:type="paragraph" w:styleId="NormalWeb">
    <w:name w:val="Normal (Web)"/>
    <w:basedOn w:val="Normal"/>
    <w:uiPriority w:val="99"/>
    <w:unhideWhenUsed/>
    <w:rsid w:val="00275E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AA6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74700">
      <w:bodyDiv w:val="1"/>
      <w:marLeft w:val="0"/>
      <w:marRight w:val="0"/>
      <w:marTop w:val="0"/>
      <w:marBottom w:val="0"/>
      <w:divBdr>
        <w:top w:val="none" w:sz="0" w:space="0" w:color="auto"/>
        <w:left w:val="none" w:sz="0" w:space="0" w:color="auto"/>
        <w:bottom w:val="none" w:sz="0" w:space="0" w:color="auto"/>
        <w:right w:val="none" w:sz="0" w:space="0" w:color="auto"/>
      </w:divBdr>
    </w:div>
    <w:div w:id="260725446">
      <w:bodyDiv w:val="1"/>
      <w:marLeft w:val="0"/>
      <w:marRight w:val="0"/>
      <w:marTop w:val="0"/>
      <w:marBottom w:val="0"/>
      <w:divBdr>
        <w:top w:val="none" w:sz="0" w:space="0" w:color="auto"/>
        <w:left w:val="none" w:sz="0" w:space="0" w:color="auto"/>
        <w:bottom w:val="none" w:sz="0" w:space="0" w:color="auto"/>
        <w:right w:val="none" w:sz="0" w:space="0" w:color="auto"/>
      </w:divBdr>
    </w:div>
    <w:div w:id="310183108">
      <w:bodyDiv w:val="1"/>
      <w:marLeft w:val="0"/>
      <w:marRight w:val="0"/>
      <w:marTop w:val="0"/>
      <w:marBottom w:val="0"/>
      <w:divBdr>
        <w:top w:val="none" w:sz="0" w:space="0" w:color="auto"/>
        <w:left w:val="none" w:sz="0" w:space="0" w:color="auto"/>
        <w:bottom w:val="none" w:sz="0" w:space="0" w:color="auto"/>
        <w:right w:val="none" w:sz="0" w:space="0" w:color="auto"/>
      </w:divBdr>
    </w:div>
    <w:div w:id="488911841">
      <w:bodyDiv w:val="1"/>
      <w:marLeft w:val="0"/>
      <w:marRight w:val="0"/>
      <w:marTop w:val="0"/>
      <w:marBottom w:val="0"/>
      <w:divBdr>
        <w:top w:val="none" w:sz="0" w:space="0" w:color="auto"/>
        <w:left w:val="none" w:sz="0" w:space="0" w:color="auto"/>
        <w:bottom w:val="none" w:sz="0" w:space="0" w:color="auto"/>
        <w:right w:val="none" w:sz="0" w:space="0" w:color="auto"/>
      </w:divBdr>
    </w:div>
    <w:div w:id="584730148">
      <w:bodyDiv w:val="1"/>
      <w:marLeft w:val="0"/>
      <w:marRight w:val="0"/>
      <w:marTop w:val="0"/>
      <w:marBottom w:val="0"/>
      <w:divBdr>
        <w:top w:val="none" w:sz="0" w:space="0" w:color="auto"/>
        <w:left w:val="none" w:sz="0" w:space="0" w:color="auto"/>
        <w:bottom w:val="none" w:sz="0" w:space="0" w:color="auto"/>
        <w:right w:val="none" w:sz="0" w:space="0" w:color="auto"/>
      </w:divBdr>
    </w:div>
    <w:div w:id="695158641">
      <w:bodyDiv w:val="1"/>
      <w:marLeft w:val="0"/>
      <w:marRight w:val="0"/>
      <w:marTop w:val="0"/>
      <w:marBottom w:val="0"/>
      <w:divBdr>
        <w:top w:val="none" w:sz="0" w:space="0" w:color="auto"/>
        <w:left w:val="none" w:sz="0" w:space="0" w:color="auto"/>
        <w:bottom w:val="none" w:sz="0" w:space="0" w:color="auto"/>
        <w:right w:val="none" w:sz="0" w:space="0" w:color="auto"/>
      </w:divBdr>
    </w:div>
    <w:div w:id="92564901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65176948">
      <w:bodyDiv w:val="1"/>
      <w:marLeft w:val="0"/>
      <w:marRight w:val="0"/>
      <w:marTop w:val="0"/>
      <w:marBottom w:val="0"/>
      <w:divBdr>
        <w:top w:val="none" w:sz="0" w:space="0" w:color="auto"/>
        <w:left w:val="none" w:sz="0" w:space="0" w:color="auto"/>
        <w:bottom w:val="none" w:sz="0" w:space="0" w:color="auto"/>
        <w:right w:val="none" w:sz="0" w:space="0" w:color="auto"/>
      </w:divBdr>
    </w:div>
    <w:div w:id="10833363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6548129">
      <w:bodyDiv w:val="1"/>
      <w:marLeft w:val="0"/>
      <w:marRight w:val="0"/>
      <w:marTop w:val="0"/>
      <w:marBottom w:val="0"/>
      <w:divBdr>
        <w:top w:val="none" w:sz="0" w:space="0" w:color="auto"/>
        <w:left w:val="none" w:sz="0" w:space="0" w:color="auto"/>
        <w:bottom w:val="none" w:sz="0" w:space="0" w:color="auto"/>
        <w:right w:val="none" w:sz="0" w:space="0" w:color="auto"/>
      </w:divBdr>
    </w:div>
    <w:div w:id="1476143546">
      <w:bodyDiv w:val="1"/>
      <w:marLeft w:val="0"/>
      <w:marRight w:val="0"/>
      <w:marTop w:val="0"/>
      <w:marBottom w:val="0"/>
      <w:divBdr>
        <w:top w:val="none" w:sz="0" w:space="0" w:color="auto"/>
        <w:left w:val="none" w:sz="0" w:space="0" w:color="auto"/>
        <w:bottom w:val="none" w:sz="0" w:space="0" w:color="auto"/>
        <w:right w:val="none" w:sz="0" w:space="0" w:color="auto"/>
      </w:divBdr>
    </w:div>
    <w:div w:id="15677160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ew.basw.co.uk/policy-practice/standards/code-ethics" TargetMode="External"/><Relationship Id="rId18" Type="http://schemas.openxmlformats.org/officeDocument/2006/relationships/hyperlink" Target="https://www.scie.org.uk/mca/introduction/mental-capacity-act-2005-at-a-glance" TargetMode="External"/><Relationship Id="rId26" Type="http://schemas.openxmlformats.org/officeDocument/2006/relationships/customXml" Target="ink/ink2.xml"/><Relationship Id="rId3" Type="http://schemas.openxmlformats.org/officeDocument/2006/relationships/customXml" Target="../customXml/item3.xml"/><Relationship Id="rId21" Type="http://schemas.openxmlformats.org/officeDocument/2006/relationships/hyperlink" Target="https://ce0278li.webitrent.com/ce0278li_ess/ess/dist/" TargetMode="External"/><Relationship Id="rId7" Type="http://schemas.openxmlformats.org/officeDocument/2006/relationships/webSettings" Target="webSettings.xml"/><Relationship Id="rId12" Type="http://schemas.openxmlformats.org/officeDocument/2006/relationships/hyperlink" Target="https://www.gov.wales/sites/default/files/publications/2019-04/delivering-the-active-offer-information-pack-social-services-and-social-care.pdf" TargetMode="External"/><Relationship Id="rId17" Type="http://schemas.openxmlformats.org/officeDocument/2006/relationships/hyperlink" Target="https://learning.nspcc.org.uk/child-protection-system/gillick-competence-fraser-guidelines"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socialcare.wales/cms-assets/documents/Code-of-Professional-Practice-for-Social-Care-web-version.pdf" TargetMode="External"/><Relationship Id="rId20" Type="http://schemas.openxmlformats.org/officeDocument/2006/relationships/hyperlink" Target="http://COVID-19:%20guidance%20and%20support%20-%20GOV.UK%20(www.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24" Type="http://schemas.openxmlformats.org/officeDocument/2006/relationships/customXml" Target="ink/ink1.xml"/><Relationship Id="rId5" Type="http://schemas.openxmlformats.org/officeDocument/2006/relationships/styles" Target="styles.xml"/><Relationship Id="rId15" Type="http://schemas.openxmlformats.org/officeDocument/2006/relationships/hyperlink" Target="https://www.legislation.gov.uk/ukpga/2004/31/contents" TargetMode="External"/><Relationship Id="rId23" Type="http://schemas.openxmlformats.org/officeDocument/2006/relationships/image" Target="media/image3.jpe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socialcare.wales/cms-assets/documents/Code-of-Professional-Practice-for-Social-Care"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4/23/contents/enacted" TargetMode="External"/><Relationship Id="rId22" Type="http://schemas.openxmlformats.org/officeDocument/2006/relationships/image" Target="media/image2.jpeg"/><Relationship Id="rId27" Type="http://schemas.openxmlformats.org/officeDocument/2006/relationships/image" Target="media/image5.png"/><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5T09:57:45.059"/>
    </inkml:context>
    <inkml:brush xml:id="br0">
      <inkml:brushProperty name="width" value="0.035" units="cm"/>
      <inkml:brushProperty name="height" value="0.035" units="cm"/>
    </inkml:brush>
  </inkml:definitions>
  <inkml:trace contextRef="#ctx0" brushRef="#br0">180 0 24575,'0'5'0,"-1"0"0,0-1 0,0 1 0,0 0 0,-2 4 0,1-4 0,0 0 0,1 1 0,0-1 0,-1 10 0,3 3 0,1 0 0,0 0 0,10 32 0,-7-31 0,-1 1 0,0-1 0,0 24 0,5 62 0,0 12 0,-8-86 0,0-18 0,-1 1 0,-1-1 0,0 1 0,-3 16 0,4-29 0,0-1 0,0 1 0,0-1 0,0 1 0,-1-1 0,1 1 0,0-1 0,0 1 0,-1-1 0,1 1 0,0-1 0,0 1 0,-1-1 0,1 1 0,0-1 0,-1 0 0,1 1 0,-1-1 0,1 0 0,-1 1 0,1-1 0,-1 0 0,1 1 0,-1-1 0,1 0 0,-1 0 0,1 0 0,-1 0 0,1 1 0,-1-1 0,1 0 0,-1 0 0,1 0 0,-1 0 0,1 0 0,-1 0 0,0 0 0,1 0 0,-1-1 0,1 1 0,-1 0 0,1 0 0,-1-1 0,-28-16 0,7 4 0,-30 0 0,35 9 0,-34-11 0,39 10-1365,0 1-5461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5T09:57:49.861"/>
    </inkml:context>
    <inkml:brush xml:id="br0">
      <inkml:brushProperty name="width" value="0.035" units="cm"/>
      <inkml:brushProperty name="height" value="0.035" units="cm"/>
    </inkml:brush>
  </inkml:definitions>
  <inkml:trace contextRef="#ctx0" brushRef="#br0">2 339 24575,'1'0'0,"0"1"0,-1-1 0,1 1 0,0 0 0,0-1 0,-1 1 0,1 0 0,0-1 0,-1 1 0,1 0 0,-1 0 0,1 0 0,0-1 0,-1 1 0,0 0 0,1 0 0,-1 0 0,0 0 0,1 0 0,-1 0 0,0 2 0,7 28 0,-6-27 0,8 41 0,5 22 0,5 71 0,-18-60 0,-6-86 0,0-11 0,-2-50 0,5 45 0,-5-35 0,3 38 0,2 0 0,-1-36 0,3 34 0,-1 0 0,-4-23 0,1 14 0,1-1 0,2 0 0,2-37 0,0 13 0,-1 52 0,0 0 0,0 0 0,0 0 0,1 0 0,0 0 0,-1 0 0,2 0 0,-1 0 0,1 0 0,-1 1 0,1-1 0,0 0 0,0 1 0,1 0 0,-1 0 0,1 0 0,0 0 0,0 0 0,0 0 0,0 1 0,1 0 0,-1 0 0,1 0 0,0 0 0,0 0 0,0 1 0,0 0 0,0 0 0,0 0 0,0 1 0,0-1 0,1 1 0,-1 1 0,1-1 0,-1 0 0,1 1 0,4 0 0,3 0 0,-5-1 0,1 1 0,0 0 0,0 0 0,10 3 0,-16-2 0,0-1 0,-1 1 0,1-1 0,0 1 0,-1-1 0,1 1 0,-1 0 0,1 0 0,-1 0 0,0 0 0,1 0 0,-1 1 0,0-1 0,1 0 0,-1 1 0,0-1 0,0 1 0,0-1 0,0 1 0,-1 0 0,1-1 0,0 1 0,0 0 0,-1 0 0,1 0 0,0 2 0,1 18 0,-1 0 0,-1 1 0,0-1 0,-5 31 0,3-40 0,-1 0 0,-1 0 0,0 0 0,0-1 0,-1 1 0,0-1 0,-1-1 0,-14 23 0,10-19 0,7-10 0,0 0 0,0 0 0,0 1 0,0-1 0,-3 11 0,6-13 0,-1-1 0,1 1 0,0 0 0,0-1 0,0 1 0,0-1 0,0 1 0,0-1 0,0 1 0,1-1 0,-1 1 0,1-1 0,0 1 0,0-1 0,0 0 0,0 1 0,0-1 0,1 2 0,24 39 0,-17-30 0,-1 0 0,-1 0 0,10 25 0,-11-21-116,10 26 362,-14-40-382,-1 0 0,1 0 0,-1-1 0,1 1 0,0 0 1,0-1-1,0 1 0,0-1 0,0 0 0,5 4 0,1-2-6690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54</Pages>
  <Words>14164</Words>
  <Characters>80738</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Joseph Rabvukwa</cp:lastModifiedBy>
  <cp:revision>3</cp:revision>
  <cp:lastPrinted>2020-02-11T19:20:00Z</cp:lastPrinted>
  <dcterms:created xsi:type="dcterms:W3CDTF">2024-02-15T10:01:00Z</dcterms:created>
  <dcterms:modified xsi:type="dcterms:W3CDTF">2024-02-15T10:03:00Z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