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7158284" w:displacedByCustomXml="next"/>
    <w:bookmarkEnd w:id="0" w:displacedByCustomXml="next"/>
    <w:sdt>
      <w:sdtPr>
        <w:id w:val="619266057"/>
        <w:docPartObj>
          <w:docPartGallery w:val="Cover Pages"/>
          <w:docPartUnique/>
        </w:docPartObj>
      </w:sdtPr>
      <w:sdtEndPr>
        <w:rPr>
          <w:lang w:bidi="fa-IR"/>
        </w:rPr>
      </w:sdtEndPr>
      <w:sdtContent>
        <w:p w14:paraId="5F58BE2E" w14:textId="2DFB163E" w:rsidR="00390645" w:rsidRDefault="00390645" w:rsidP="00AA57CA">
          <w:pPr>
            <w:pStyle w:val="NoSpacing"/>
            <w:spacing w:line="360" w:lineRule="auto"/>
            <w:jc w:val="both"/>
          </w:pPr>
        </w:p>
        <w:p w14:paraId="3F446148" w14:textId="39CA4AD5" w:rsidR="00C71F91" w:rsidRDefault="00683561" w:rsidP="00AA57CA">
          <w:pPr>
            <w:pStyle w:val="NoSpacing"/>
            <w:spacing w:line="360" w:lineRule="auto"/>
            <w:ind w:left="2520" w:firstLine="180"/>
            <w:jc w:val="both"/>
            <w:rPr>
              <w:lang w:bidi="fa-IR"/>
            </w:rPr>
          </w:pPr>
          <w:r w:rsidRPr="007A17AD">
            <w:rPr>
              <w:rFonts w:ascii="Arial" w:hAnsi="Arial" w:cs="Arial"/>
              <w:noProof/>
            </w:rPr>
            <w:drawing>
              <wp:inline distT="0" distB="0" distL="0" distR="0" wp14:anchorId="1C22B755" wp14:editId="7AE00AF9">
                <wp:extent cx="2405576" cy="946399"/>
                <wp:effectExtent l="0" t="0" r="0" b="6350"/>
                <wp:docPr id="1"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sdtContent>
    </w:sdt>
    <w:p w14:paraId="0091459B" w14:textId="6DE8EA09" w:rsidR="00FC7527" w:rsidRDefault="00FC7527" w:rsidP="00AA57CA">
      <w:pPr>
        <w:pStyle w:val="NoSpacing"/>
        <w:spacing w:line="360" w:lineRule="auto"/>
        <w:jc w:val="both"/>
        <w:rPr>
          <w:lang w:bidi="fa-IR"/>
        </w:rPr>
      </w:pPr>
    </w:p>
    <w:p w14:paraId="1B676032" w14:textId="707CE409" w:rsidR="00FC7527" w:rsidRDefault="00FC7527" w:rsidP="00AA57CA">
      <w:pPr>
        <w:pStyle w:val="NoSpacing"/>
        <w:spacing w:line="360" w:lineRule="auto"/>
        <w:jc w:val="both"/>
        <w:rPr>
          <w:lang w:bidi="fa-IR"/>
        </w:rPr>
      </w:pPr>
    </w:p>
    <w:p w14:paraId="125A6B49" w14:textId="31D28E03" w:rsidR="004C60D4" w:rsidRDefault="004C60D4" w:rsidP="00AA57CA">
      <w:pPr>
        <w:pStyle w:val="NoSpacing"/>
        <w:tabs>
          <w:tab w:val="left" w:pos="4320"/>
          <w:tab w:val="left" w:pos="4500"/>
        </w:tabs>
        <w:spacing w:line="360" w:lineRule="auto"/>
        <w:jc w:val="both"/>
        <w:rPr>
          <w:lang w:bidi="fa-IR"/>
        </w:rPr>
      </w:pPr>
    </w:p>
    <w:p w14:paraId="682482BB" w14:textId="5BB81D85" w:rsidR="00FC7527" w:rsidRDefault="00FC7527" w:rsidP="00AA57CA">
      <w:pPr>
        <w:pStyle w:val="NoSpacing"/>
        <w:spacing w:line="360" w:lineRule="auto"/>
        <w:jc w:val="both"/>
        <w:rPr>
          <w:lang w:bidi="fa-IR"/>
        </w:rPr>
      </w:pPr>
    </w:p>
    <w:sdt>
      <w:sdtPr>
        <w:rPr>
          <w:rFonts w:ascii="Arial" w:hAnsi="Arial" w:cs="Arial"/>
          <w:b/>
          <w:bCs/>
          <w:color w:val="00B050"/>
          <w:sz w:val="32"/>
          <w:szCs w:val="3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B2F2154" w14:textId="56E09FB0" w:rsidR="003D2EDD" w:rsidRPr="003D2EDD" w:rsidRDefault="003D2EDD" w:rsidP="009F3011">
          <w:pPr>
            <w:pStyle w:val="NoSpacing"/>
            <w:pBdr>
              <w:bottom w:val="single" w:sz="6" w:space="1" w:color="7F7F7F" w:themeColor="text1" w:themeTint="80"/>
            </w:pBdr>
            <w:spacing w:line="360" w:lineRule="auto"/>
            <w:ind w:left="-90" w:right="-90"/>
            <w:jc w:val="center"/>
            <w:rPr>
              <w:rFonts w:ascii="Arial" w:hAnsi="Arial" w:cs="Arial"/>
              <w:b/>
              <w:bCs/>
              <w:color w:val="00B050"/>
              <w:sz w:val="32"/>
              <w:szCs w:val="32"/>
            </w:rPr>
          </w:pPr>
          <w:r w:rsidRPr="003D2EDD">
            <w:rPr>
              <w:rFonts w:ascii="Arial" w:hAnsi="Arial" w:cs="Arial"/>
              <w:b/>
              <w:bCs/>
              <w:color w:val="00B050"/>
              <w:sz w:val="32"/>
              <w:szCs w:val="32"/>
            </w:rPr>
            <w:t>GREEN CITIES</w:t>
          </w:r>
        </w:p>
      </w:sdtContent>
    </w:sdt>
    <w:p w14:paraId="4D74378E" w14:textId="77777777" w:rsidR="003D2EDD" w:rsidRPr="003D2EDD" w:rsidRDefault="003D2EDD" w:rsidP="00AA57CA">
      <w:pPr>
        <w:pStyle w:val="NoSpacing"/>
        <w:spacing w:line="360" w:lineRule="auto"/>
        <w:jc w:val="both"/>
        <w:rPr>
          <w:rFonts w:ascii="Arial" w:hAnsi="Arial" w:cs="Arial"/>
          <w:b/>
          <w:bCs/>
          <w:sz w:val="2"/>
          <w:szCs w:val="2"/>
        </w:rPr>
      </w:pPr>
    </w:p>
    <w:p w14:paraId="0A1E8676" w14:textId="4241E8D6" w:rsidR="003D2EDD" w:rsidRPr="003D2EDD" w:rsidRDefault="003D2EDD" w:rsidP="009F3011">
      <w:pPr>
        <w:pStyle w:val="NoSpacing"/>
        <w:spacing w:line="360" w:lineRule="auto"/>
        <w:jc w:val="center"/>
        <w:rPr>
          <w:rFonts w:ascii="Arial" w:hAnsi="Arial" w:cs="Arial"/>
          <w:b/>
          <w:bCs/>
          <w:sz w:val="32"/>
          <w:szCs w:val="32"/>
        </w:rPr>
      </w:pPr>
      <w:r w:rsidRPr="003D2EDD">
        <w:rPr>
          <w:rFonts w:ascii="Arial" w:hAnsi="Arial" w:cs="Arial"/>
          <w:b/>
          <w:bCs/>
          <w:sz w:val="32"/>
          <w:szCs w:val="32"/>
        </w:rPr>
        <w:t xml:space="preserve">What would Shiraz City need to do to become a </w:t>
      </w:r>
      <w:r w:rsidR="00FF7853">
        <w:rPr>
          <w:rFonts w:ascii="Arial" w:hAnsi="Arial" w:cs="Arial"/>
          <w:b/>
          <w:bCs/>
          <w:sz w:val="32"/>
          <w:szCs w:val="32"/>
        </w:rPr>
        <w:t>G</w:t>
      </w:r>
      <w:r w:rsidRPr="003D2EDD">
        <w:rPr>
          <w:rFonts w:ascii="Arial" w:hAnsi="Arial" w:cs="Arial"/>
          <w:b/>
          <w:bCs/>
          <w:sz w:val="32"/>
          <w:szCs w:val="32"/>
        </w:rPr>
        <w:t xml:space="preserve">reen </w:t>
      </w:r>
      <w:r w:rsidR="00FF7853">
        <w:rPr>
          <w:rFonts w:ascii="Arial" w:hAnsi="Arial" w:cs="Arial"/>
          <w:b/>
          <w:bCs/>
          <w:sz w:val="32"/>
          <w:szCs w:val="32"/>
        </w:rPr>
        <w:t>C</w:t>
      </w:r>
      <w:r w:rsidRPr="003D2EDD">
        <w:rPr>
          <w:rFonts w:ascii="Arial" w:hAnsi="Arial" w:cs="Arial"/>
          <w:b/>
          <w:bCs/>
          <w:sz w:val="32"/>
          <w:szCs w:val="32"/>
        </w:rPr>
        <w:t>ity?</w:t>
      </w:r>
    </w:p>
    <w:p w14:paraId="41514C23" w14:textId="019BAE7E" w:rsidR="00FC7527" w:rsidRDefault="00FC7527" w:rsidP="00AA57CA">
      <w:pPr>
        <w:pStyle w:val="NoSpacing"/>
        <w:spacing w:line="360" w:lineRule="auto"/>
        <w:jc w:val="both"/>
        <w:rPr>
          <w:lang w:bidi="fa-IR"/>
        </w:rPr>
      </w:pPr>
    </w:p>
    <w:p w14:paraId="4C81D271" w14:textId="367B6E9A" w:rsidR="00683561" w:rsidRDefault="00683561" w:rsidP="00AA57CA">
      <w:pPr>
        <w:pStyle w:val="NoSpacing"/>
        <w:spacing w:line="360" w:lineRule="auto"/>
        <w:jc w:val="both"/>
        <w:rPr>
          <w:lang w:bidi="fa-IR"/>
        </w:rPr>
      </w:pPr>
    </w:p>
    <w:p w14:paraId="384EE0A3" w14:textId="77777777" w:rsidR="004C60D4" w:rsidRDefault="004C60D4" w:rsidP="00AA57CA">
      <w:pPr>
        <w:pStyle w:val="NoSpacing"/>
        <w:spacing w:line="360" w:lineRule="auto"/>
        <w:jc w:val="both"/>
        <w:rPr>
          <w:lang w:bidi="fa-IR"/>
        </w:rPr>
      </w:pPr>
    </w:p>
    <w:p w14:paraId="6B9457F8" w14:textId="77777777" w:rsidR="004C60D4" w:rsidRDefault="004C60D4" w:rsidP="00AA57CA">
      <w:pPr>
        <w:pStyle w:val="NoSpacing"/>
        <w:spacing w:line="360" w:lineRule="auto"/>
        <w:jc w:val="both"/>
        <w:rPr>
          <w:lang w:bidi="fa-IR"/>
        </w:rPr>
      </w:pPr>
    </w:p>
    <w:p w14:paraId="79F32317" w14:textId="77777777" w:rsidR="00683561" w:rsidRDefault="00683561" w:rsidP="00AA57CA">
      <w:pPr>
        <w:pStyle w:val="NoSpacing"/>
        <w:spacing w:line="360" w:lineRule="auto"/>
        <w:jc w:val="both"/>
        <w:rPr>
          <w:lang w:bidi="fa-IR"/>
        </w:rPr>
      </w:pPr>
    </w:p>
    <w:p w14:paraId="1DA1D3A6" w14:textId="22A95223" w:rsidR="00683561" w:rsidRPr="009F3011" w:rsidRDefault="00683561" w:rsidP="00BE104B">
      <w:pPr>
        <w:pStyle w:val="NoSpacing"/>
        <w:spacing w:line="360" w:lineRule="auto"/>
        <w:jc w:val="center"/>
        <w:rPr>
          <w:rFonts w:ascii="Arial" w:hAnsi="Arial" w:cs="Arial"/>
        </w:rPr>
      </w:pPr>
      <w:r w:rsidRPr="009F3011">
        <w:rPr>
          <w:rFonts w:ascii="Arial" w:hAnsi="Arial" w:cs="Arial"/>
        </w:rPr>
        <w:t>School of Architecture, Built and Natural Environment</w:t>
      </w:r>
    </w:p>
    <w:p w14:paraId="644140EC" w14:textId="54C0C03C" w:rsidR="00683561" w:rsidRPr="009F3011" w:rsidRDefault="00683561" w:rsidP="00BE104B">
      <w:pPr>
        <w:pStyle w:val="NoSpacing"/>
        <w:spacing w:line="360" w:lineRule="auto"/>
        <w:jc w:val="center"/>
        <w:rPr>
          <w:rFonts w:ascii="Arial" w:hAnsi="Arial" w:cs="Arial"/>
        </w:rPr>
      </w:pPr>
      <w:r w:rsidRPr="009F3011">
        <w:rPr>
          <w:rFonts w:ascii="Arial" w:hAnsi="Arial" w:cs="Arial"/>
        </w:rPr>
        <w:t>Course: BSc Architecture</w:t>
      </w:r>
    </w:p>
    <w:p w14:paraId="5D63C60F" w14:textId="49771E04" w:rsidR="00490D5E" w:rsidRPr="009F3011" w:rsidRDefault="00490D5E" w:rsidP="00BE104B">
      <w:pPr>
        <w:pStyle w:val="NoSpacing"/>
        <w:spacing w:line="360" w:lineRule="auto"/>
        <w:jc w:val="center"/>
        <w:rPr>
          <w:lang w:bidi="fa-IR"/>
        </w:rPr>
      </w:pPr>
    </w:p>
    <w:p w14:paraId="4EA05817" w14:textId="77777777" w:rsidR="003D2EDD" w:rsidRPr="009F3011" w:rsidRDefault="003D2EDD" w:rsidP="00BE104B">
      <w:pPr>
        <w:pStyle w:val="NoSpacing"/>
        <w:spacing w:line="360" w:lineRule="auto"/>
        <w:jc w:val="center"/>
        <w:rPr>
          <w:lang w:bidi="fa-IR"/>
        </w:rPr>
      </w:pPr>
    </w:p>
    <w:p w14:paraId="1C44F86A" w14:textId="1CFAC870" w:rsidR="003D2EDD" w:rsidRPr="009F3011" w:rsidRDefault="003D2EDD" w:rsidP="00BE104B">
      <w:pPr>
        <w:pStyle w:val="NoSpacing"/>
        <w:spacing w:line="360" w:lineRule="auto"/>
        <w:jc w:val="center"/>
        <w:rPr>
          <w:lang w:bidi="fa-IR"/>
        </w:rPr>
      </w:pPr>
    </w:p>
    <w:p w14:paraId="5BE82091" w14:textId="77777777" w:rsidR="003D2EDD" w:rsidRPr="009F3011" w:rsidRDefault="003D2EDD" w:rsidP="00BE104B">
      <w:pPr>
        <w:pStyle w:val="NoSpacing"/>
        <w:spacing w:line="360" w:lineRule="auto"/>
        <w:jc w:val="center"/>
        <w:rPr>
          <w:lang w:bidi="fa-IR"/>
        </w:rPr>
      </w:pPr>
    </w:p>
    <w:p w14:paraId="6614E28B" w14:textId="29035F94" w:rsidR="00683561" w:rsidRPr="009F3011" w:rsidRDefault="00683561" w:rsidP="00BE104B">
      <w:pPr>
        <w:pStyle w:val="NoSpacing"/>
        <w:spacing w:line="360" w:lineRule="auto"/>
        <w:jc w:val="center"/>
        <w:rPr>
          <w:rFonts w:ascii="Arial" w:hAnsi="Arial" w:cs="Arial"/>
        </w:rPr>
      </w:pPr>
      <w:r w:rsidRPr="009F3011">
        <w:rPr>
          <w:rFonts w:ascii="Arial" w:hAnsi="Arial" w:cs="Arial"/>
        </w:rPr>
        <w:t>Name: Mohammad Shirazi</w:t>
      </w:r>
    </w:p>
    <w:p w14:paraId="4A43E7A8" w14:textId="508C83A4" w:rsidR="00683561" w:rsidRPr="009F3011" w:rsidRDefault="00683561" w:rsidP="00BE104B">
      <w:pPr>
        <w:pStyle w:val="NoSpacing"/>
        <w:spacing w:line="360" w:lineRule="auto"/>
        <w:jc w:val="center"/>
        <w:rPr>
          <w:rFonts w:ascii="Arial" w:hAnsi="Arial" w:cs="Arial"/>
        </w:rPr>
      </w:pPr>
      <w:r w:rsidRPr="009F3011">
        <w:rPr>
          <w:rFonts w:ascii="Arial" w:hAnsi="Arial" w:cs="Arial"/>
        </w:rPr>
        <w:t>Student Number: 1706557</w:t>
      </w:r>
    </w:p>
    <w:p w14:paraId="39A30A0A" w14:textId="73363722" w:rsidR="003D2EDD" w:rsidRPr="009F3011" w:rsidRDefault="003D2EDD" w:rsidP="00BE104B">
      <w:pPr>
        <w:pStyle w:val="NoSpacing"/>
        <w:spacing w:line="360" w:lineRule="auto"/>
        <w:jc w:val="center"/>
        <w:rPr>
          <w:rFonts w:ascii="Arial" w:hAnsi="Arial" w:cs="Arial"/>
        </w:rPr>
      </w:pPr>
    </w:p>
    <w:p w14:paraId="2AA79A97" w14:textId="77777777" w:rsidR="003D2EDD" w:rsidRPr="009F3011" w:rsidRDefault="003D2EDD" w:rsidP="00BE104B">
      <w:pPr>
        <w:pStyle w:val="NoSpacing"/>
        <w:spacing w:line="360" w:lineRule="auto"/>
        <w:jc w:val="center"/>
        <w:rPr>
          <w:rFonts w:ascii="Arial" w:hAnsi="Arial" w:cs="Arial"/>
        </w:rPr>
      </w:pPr>
    </w:p>
    <w:p w14:paraId="2C2F371F" w14:textId="77777777" w:rsidR="003D2EDD" w:rsidRPr="009F3011" w:rsidRDefault="003D2EDD" w:rsidP="00BE104B">
      <w:pPr>
        <w:pStyle w:val="NoSpacing"/>
        <w:spacing w:line="360" w:lineRule="auto"/>
        <w:jc w:val="center"/>
        <w:rPr>
          <w:rFonts w:ascii="Arial" w:hAnsi="Arial" w:cs="Arial"/>
        </w:rPr>
      </w:pPr>
    </w:p>
    <w:p w14:paraId="504D7046" w14:textId="77777777" w:rsidR="003D2EDD" w:rsidRPr="009F3011" w:rsidRDefault="003D2EDD" w:rsidP="00BE104B">
      <w:pPr>
        <w:pStyle w:val="NoSpacing"/>
        <w:spacing w:line="360" w:lineRule="auto"/>
        <w:jc w:val="center"/>
        <w:rPr>
          <w:rFonts w:ascii="Arial" w:hAnsi="Arial" w:cs="Arial"/>
        </w:rPr>
      </w:pPr>
    </w:p>
    <w:p w14:paraId="33A22099" w14:textId="09B6E985" w:rsidR="003D2EDD" w:rsidRPr="009F3011" w:rsidRDefault="00683561" w:rsidP="00BE104B">
      <w:pPr>
        <w:pStyle w:val="NoSpacing"/>
        <w:spacing w:line="360" w:lineRule="auto"/>
        <w:jc w:val="center"/>
        <w:rPr>
          <w:rFonts w:ascii="Arial" w:hAnsi="Arial" w:cs="Arial"/>
        </w:rPr>
      </w:pPr>
      <w:r w:rsidRPr="009F3011">
        <w:rPr>
          <w:rFonts w:ascii="Arial" w:hAnsi="Arial" w:cs="Arial"/>
        </w:rPr>
        <w:t>Module code: M6X01986</w:t>
      </w:r>
    </w:p>
    <w:p w14:paraId="6315A5F5" w14:textId="0117D0EE" w:rsidR="003D2EDD" w:rsidRPr="009F3011" w:rsidRDefault="00683561" w:rsidP="00BE104B">
      <w:pPr>
        <w:pStyle w:val="NoSpacing"/>
        <w:spacing w:line="360" w:lineRule="auto"/>
        <w:jc w:val="center"/>
        <w:rPr>
          <w:rFonts w:ascii="Arial" w:hAnsi="Arial" w:cs="Arial"/>
        </w:rPr>
      </w:pPr>
      <w:r w:rsidRPr="009F3011">
        <w:rPr>
          <w:rFonts w:ascii="Arial" w:hAnsi="Arial" w:cs="Arial"/>
        </w:rPr>
        <w:t>Word count:  10,000 words</w:t>
      </w:r>
    </w:p>
    <w:p w14:paraId="44631AAE" w14:textId="11E001E3" w:rsidR="003D2EDD" w:rsidRPr="009F3011" w:rsidRDefault="00683561" w:rsidP="00BE104B">
      <w:pPr>
        <w:pStyle w:val="NoSpacing"/>
        <w:spacing w:line="360" w:lineRule="auto"/>
        <w:jc w:val="center"/>
        <w:rPr>
          <w:rFonts w:ascii="Arial" w:hAnsi="Arial" w:cs="Arial"/>
        </w:rPr>
      </w:pPr>
      <w:r w:rsidRPr="009F3011">
        <w:rPr>
          <w:rFonts w:ascii="Arial" w:hAnsi="Arial" w:cs="Arial"/>
        </w:rPr>
        <w:t>Date: 2021.07.</w:t>
      </w:r>
      <w:r w:rsidR="008E7E4F" w:rsidRPr="009F3011">
        <w:rPr>
          <w:rFonts w:ascii="Arial" w:hAnsi="Arial" w:cs="Arial"/>
        </w:rPr>
        <w:t>23</w:t>
      </w:r>
    </w:p>
    <w:p w14:paraId="7FBD30AD" w14:textId="77777777" w:rsidR="004B73D8" w:rsidRDefault="004B73D8" w:rsidP="00AA57CA">
      <w:pPr>
        <w:pStyle w:val="NoSpacing"/>
        <w:spacing w:line="360" w:lineRule="auto"/>
        <w:jc w:val="both"/>
      </w:pPr>
      <w:r>
        <w:rPr>
          <w:noProof/>
          <w:lang w:eastAsia="en-GB"/>
        </w:rPr>
        <w:lastRenderedPageBreak/>
        <w:drawing>
          <wp:inline distT="0" distB="0" distL="0" distR="0" wp14:anchorId="25906E43" wp14:editId="30E2CA98">
            <wp:extent cx="1657350" cy="638175"/>
            <wp:effectExtent l="0" t="0" r="0" b="0"/>
            <wp:docPr id="16" name="Picture 16"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18015DA7" w14:textId="77777777" w:rsidR="004B73D8" w:rsidRDefault="004B73D8" w:rsidP="00AA57CA">
      <w:pPr>
        <w:pStyle w:val="NoSpacing"/>
        <w:spacing w:line="360" w:lineRule="auto"/>
        <w:jc w:val="both"/>
      </w:pPr>
    </w:p>
    <w:p w14:paraId="07728C70" w14:textId="77777777" w:rsidR="004B73D8" w:rsidRDefault="004B73D8" w:rsidP="00AA57CA">
      <w:pPr>
        <w:pStyle w:val="NoSpacing"/>
        <w:spacing w:line="360" w:lineRule="auto"/>
        <w:jc w:val="both"/>
      </w:pPr>
    </w:p>
    <w:p w14:paraId="50826413" w14:textId="77777777" w:rsidR="004B73D8" w:rsidRDefault="004B73D8" w:rsidP="00AA57CA">
      <w:pPr>
        <w:pStyle w:val="NoSpacing"/>
        <w:spacing w:line="360" w:lineRule="auto"/>
        <w:jc w:val="both"/>
      </w:pPr>
    </w:p>
    <w:p w14:paraId="3546205E" w14:textId="77777777" w:rsidR="004B73D8" w:rsidRDefault="004B73D8" w:rsidP="00AA57CA">
      <w:pPr>
        <w:pStyle w:val="NoSpacing"/>
        <w:spacing w:line="360" w:lineRule="auto"/>
        <w:jc w:val="both"/>
      </w:pPr>
    </w:p>
    <w:p w14:paraId="5E548C77" w14:textId="77777777" w:rsidR="004B73D8" w:rsidRDefault="004B73D8" w:rsidP="00AA57CA">
      <w:pPr>
        <w:pStyle w:val="NoSpacing"/>
        <w:spacing w:line="360" w:lineRule="auto"/>
        <w:jc w:val="both"/>
      </w:pPr>
    </w:p>
    <w:p w14:paraId="6C9D94A8" w14:textId="77777777" w:rsidR="004B73D8" w:rsidRDefault="004B73D8" w:rsidP="00AA57CA">
      <w:pPr>
        <w:pStyle w:val="NoSpacing"/>
        <w:spacing w:line="360" w:lineRule="auto"/>
        <w:jc w:val="both"/>
      </w:pPr>
      <w:r>
        <w:t>Copyright statement</w:t>
      </w:r>
    </w:p>
    <w:p w14:paraId="745CF2A8" w14:textId="77777777" w:rsidR="004B73D8" w:rsidRDefault="004B73D8" w:rsidP="00AA57CA">
      <w:pPr>
        <w:pStyle w:val="NoSpacing"/>
        <w:spacing w:line="360" w:lineRule="auto"/>
        <w:jc w:val="both"/>
      </w:pPr>
    </w:p>
    <w:p w14:paraId="2CD5FA2A" w14:textId="77777777" w:rsidR="004B73D8" w:rsidRDefault="004B73D8" w:rsidP="00AA57CA">
      <w:pPr>
        <w:pStyle w:val="NoSpacing"/>
        <w:spacing w:line="360" w:lineRule="auto"/>
        <w:jc w:val="both"/>
      </w:pPr>
      <w:r>
        <w:t>The copyright of this dissertation rests with the University of Wales, Trinity Saint David.  No information derived from this dissertation shall be published without the prior written consent of the University.</w:t>
      </w:r>
    </w:p>
    <w:p w14:paraId="27EADCB9" w14:textId="77777777" w:rsidR="004B73D8" w:rsidRDefault="004B73D8" w:rsidP="00AA57CA">
      <w:pPr>
        <w:pStyle w:val="NoSpacing"/>
        <w:spacing w:line="360" w:lineRule="auto"/>
        <w:jc w:val="both"/>
      </w:pPr>
    </w:p>
    <w:p w14:paraId="78227946" w14:textId="77777777" w:rsidR="004B73D8" w:rsidRDefault="004B73D8" w:rsidP="00AA57CA">
      <w:pPr>
        <w:pStyle w:val="NoSpacing"/>
        <w:spacing w:line="360" w:lineRule="auto"/>
        <w:jc w:val="both"/>
      </w:pPr>
    </w:p>
    <w:p w14:paraId="5D936AFD" w14:textId="77777777" w:rsidR="004B73D8" w:rsidRDefault="004B73D8" w:rsidP="00AA57CA">
      <w:pPr>
        <w:pStyle w:val="NoSpacing"/>
        <w:spacing w:line="360" w:lineRule="auto"/>
        <w:jc w:val="both"/>
      </w:pPr>
    </w:p>
    <w:p w14:paraId="7B7C4FC9" w14:textId="77777777" w:rsidR="004B73D8" w:rsidRDefault="004B73D8" w:rsidP="00AA57CA">
      <w:pPr>
        <w:pStyle w:val="NoSpacing"/>
        <w:spacing w:line="360" w:lineRule="auto"/>
        <w:jc w:val="both"/>
      </w:pPr>
    </w:p>
    <w:p w14:paraId="6B0DD717" w14:textId="77777777" w:rsidR="004B73D8" w:rsidRDefault="004B73D8" w:rsidP="00AA57CA">
      <w:pPr>
        <w:pStyle w:val="NoSpacing"/>
        <w:spacing w:line="360" w:lineRule="auto"/>
        <w:jc w:val="both"/>
      </w:pPr>
    </w:p>
    <w:p w14:paraId="6EC3D06B" w14:textId="77777777" w:rsidR="004B73D8" w:rsidRDefault="004B73D8" w:rsidP="00AA57CA">
      <w:pPr>
        <w:pStyle w:val="NoSpacing"/>
        <w:spacing w:line="360" w:lineRule="auto"/>
        <w:jc w:val="both"/>
      </w:pPr>
    </w:p>
    <w:p w14:paraId="691F78ED" w14:textId="77777777" w:rsidR="004B73D8" w:rsidRDefault="004B73D8" w:rsidP="00AA57CA">
      <w:pPr>
        <w:pStyle w:val="NoSpacing"/>
        <w:spacing w:line="360" w:lineRule="auto"/>
        <w:jc w:val="both"/>
      </w:pPr>
    </w:p>
    <w:p w14:paraId="776F1734" w14:textId="77777777" w:rsidR="004B73D8" w:rsidRDefault="004B73D8" w:rsidP="00AA57CA">
      <w:pPr>
        <w:pStyle w:val="NoSpacing"/>
        <w:spacing w:line="360" w:lineRule="auto"/>
        <w:jc w:val="both"/>
      </w:pPr>
    </w:p>
    <w:p w14:paraId="7BDA106F" w14:textId="77777777" w:rsidR="004B73D8" w:rsidRDefault="004B73D8" w:rsidP="00AA57CA">
      <w:pPr>
        <w:pStyle w:val="NoSpacing"/>
        <w:spacing w:line="360" w:lineRule="auto"/>
        <w:jc w:val="both"/>
      </w:pPr>
    </w:p>
    <w:p w14:paraId="77B57DEA" w14:textId="77777777" w:rsidR="004B73D8" w:rsidRDefault="004B73D8" w:rsidP="00AA57CA">
      <w:pPr>
        <w:pStyle w:val="NoSpacing"/>
        <w:spacing w:line="360" w:lineRule="auto"/>
        <w:jc w:val="both"/>
      </w:pPr>
    </w:p>
    <w:p w14:paraId="08AC6323" w14:textId="77777777" w:rsidR="004B73D8" w:rsidRDefault="004B73D8" w:rsidP="00AA57CA">
      <w:pPr>
        <w:pStyle w:val="NoSpacing"/>
        <w:spacing w:line="360" w:lineRule="auto"/>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0"/>
        <w:gridCol w:w="4500"/>
      </w:tblGrid>
      <w:tr w:rsidR="004B73D8" w:rsidRPr="0035352B" w14:paraId="35A2F46A" w14:textId="77777777" w:rsidTr="003C3C46">
        <w:tc>
          <w:tcPr>
            <w:tcW w:w="4500" w:type="dxa"/>
          </w:tcPr>
          <w:p w14:paraId="5863E332" w14:textId="77777777" w:rsidR="004B73D8" w:rsidRPr="0035352B" w:rsidRDefault="004B73D8" w:rsidP="00AA57CA">
            <w:pPr>
              <w:pStyle w:val="NoSpacing"/>
              <w:spacing w:line="360" w:lineRule="auto"/>
              <w:jc w:val="both"/>
              <w:rPr>
                <w:rFonts w:ascii="Arial" w:hAnsi="Arial" w:cs="Arial"/>
              </w:rPr>
            </w:pPr>
            <w:r w:rsidRPr="0035352B">
              <w:rPr>
                <w:rFonts w:ascii="Arial" w:hAnsi="Arial" w:cs="Arial"/>
              </w:rPr>
              <w:t xml:space="preserve">Signed: </w:t>
            </w:r>
          </w:p>
          <w:p w14:paraId="0B0FD8D2" w14:textId="77777777" w:rsidR="004B73D8" w:rsidRPr="0035352B" w:rsidRDefault="004B73D8" w:rsidP="00AA57CA">
            <w:pPr>
              <w:pStyle w:val="NoSpacing"/>
              <w:spacing w:line="360" w:lineRule="auto"/>
              <w:jc w:val="both"/>
              <w:rPr>
                <w:rFonts w:ascii="Arial" w:hAnsi="Arial" w:cs="Arial"/>
              </w:rPr>
            </w:pPr>
          </w:p>
          <w:p w14:paraId="79FDBA17" w14:textId="77777777" w:rsidR="004B73D8" w:rsidRPr="0035352B" w:rsidRDefault="004B73D8" w:rsidP="00AA57CA">
            <w:pPr>
              <w:pStyle w:val="NoSpacing"/>
              <w:spacing w:line="360" w:lineRule="auto"/>
              <w:jc w:val="both"/>
              <w:rPr>
                <w:rFonts w:ascii="Arial" w:hAnsi="Arial" w:cs="Arial"/>
              </w:rPr>
            </w:pPr>
          </w:p>
          <w:p w14:paraId="15D90157" w14:textId="77777777" w:rsidR="004B73D8" w:rsidRPr="0035352B" w:rsidRDefault="004B73D8" w:rsidP="00AA57CA">
            <w:pPr>
              <w:pStyle w:val="NoSpacing"/>
              <w:spacing w:line="360" w:lineRule="auto"/>
              <w:jc w:val="both"/>
              <w:rPr>
                <w:rFonts w:ascii="Arial" w:hAnsi="Arial" w:cs="Arial"/>
              </w:rPr>
            </w:pPr>
          </w:p>
          <w:p w14:paraId="4115192F" w14:textId="77777777" w:rsidR="004B73D8" w:rsidRPr="0035352B" w:rsidRDefault="004B73D8" w:rsidP="00AA57CA">
            <w:pPr>
              <w:pStyle w:val="NoSpacing"/>
              <w:spacing w:line="360" w:lineRule="auto"/>
              <w:jc w:val="both"/>
              <w:rPr>
                <w:rFonts w:ascii="Arial" w:hAnsi="Arial" w:cs="Arial"/>
              </w:rPr>
            </w:pPr>
          </w:p>
          <w:p w14:paraId="6173EADA" w14:textId="77777777" w:rsidR="004B73D8" w:rsidRPr="0035352B" w:rsidRDefault="004B73D8" w:rsidP="00AA57CA">
            <w:pPr>
              <w:pStyle w:val="NoSpacing"/>
              <w:spacing w:line="360" w:lineRule="auto"/>
              <w:jc w:val="both"/>
              <w:rPr>
                <w:rFonts w:ascii="Arial" w:hAnsi="Arial" w:cs="Arial"/>
              </w:rPr>
            </w:pPr>
          </w:p>
          <w:p w14:paraId="370591AD" w14:textId="77777777" w:rsidR="004B73D8" w:rsidRPr="0035352B" w:rsidRDefault="004B73D8" w:rsidP="00AA57CA">
            <w:pPr>
              <w:pStyle w:val="NoSpacing"/>
              <w:spacing w:line="360" w:lineRule="auto"/>
              <w:jc w:val="both"/>
              <w:rPr>
                <w:rFonts w:ascii="Arial" w:hAnsi="Arial" w:cs="Arial"/>
              </w:rPr>
            </w:pPr>
          </w:p>
        </w:tc>
        <w:tc>
          <w:tcPr>
            <w:tcW w:w="4500" w:type="dxa"/>
          </w:tcPr>
          <w:p w14:paraId="6BB26393" w14:textId="77777777" w:rsidR="004B73D8" w:rsidRPr="0035352B" w:rsidRDefault="004B73D8" w:rsidP="00AA57CA">
            <w:pPr>
              <w:pStyle w:val="NoSpacing"/>
              <w:spacing w:line="360" w:lineRule="auto"/>
              <w:jc w:val="both"/>
              <w:rPr>
                <w:rFonts w:ascii="Arial" w:hAnsi="Arial" w:cs="Arial"/>
              </w:rPr>
            </w:pPr>
            <w:r>
              <w:rPr>
                <w:rFonts w:ascii="Arial" w:hAnsi="Arial" w:cs="Arial"/>
              </w:rPr>
              <w:t>Mohammad Shirazi</w:t>
            </w:r>
          </w:p>
        </w:tc>
      </w:tr>
      <w:tr w:rsidR="004B73D8" w:rsidRPr="0035352B" w14:paraId="04C21AF2" w14:textId="77777777" w:rsidTr="003C3C46">
        <w:tc>
          <w:tcPr>
            <w:tcW w:w="4500" w:type="dxa"/>
          </w:tcPr>
          <w:p w14:paraId="478763A5" w14:textId="77777777" w:rsidR="004B73D8" w:rsidRPr="0035352B" w:rsidRDefault="004B73D8" w:rsidP="00AA57CA">
            <w:pPr>
              <w:pStyle w:val="NoSpacing"/>
              <w:spacing w:line="360" w:lineRule="auto"/>
              <w:jc w:val="both"/>
              <w:rPr>
                <w:rFonts w:ascii="Arial" w:hAnsi="Arial" w:cs="Arial"/>
              </w:rPr>
            </w:pPr>
            <w:r w:rsidRPr="0035352B">
              <w:rPr>
                <w:rFonts w:ascii="Arial" w:hAnsi="Arial" w:cs="Arial"/>
              </w:rPr>
              <w:t>Date:</w:t>
            </w:r>
          </w:p>
        </w:tc>
        <w:tc>
          <w:tcPr>
            <w:tcW w:w="4500" w:type="dxa"/>
          </w:tcPr>
          <w:p w14:paraId="30068251" w14:textId="5FCFE93E" w:rsidR="004B73D8" w:rsidRPr="0035352B" w:rsidRDefault="004B73D8" w:rsidP="00AA57CA">
            <w:pPr>
              <w:pStyle w:val="NoSpacing"/>
              <w:spacing w:line="360" w:lineRule="auto"/>
              <w:jc w:val="both"/>
              <w:rPr>
                <w:rFonts w:ascii="Arial" w:hAnsi="Arial" w:cs="Arial"/>
              </w:rPr>
            </w:pPr>
            <w:r>
              <w:rPr>
                <w:rFonts w:ascii="Arial" w:hAnsi="Arial" w:cs="Arial"/>
              </w:rPr>
              <w:t>2021.07.</w:t>
            </w:r>
            <w:r w:rsidR="008E7E4F">
              <w:rPr>
                <w:rFonts w:ascii="Arial" w:hAnsi="Arial" w:cs="Arial"/>
              </w:rPr>
              <w:t>23</w:t>
            </w:r>
          </w:p>
        </w:tc>
      </w:tr>
    </w:tbl>
    <w:p w14:paraId="31DCD3FC" w14:textId="77777777" w:rsidR="004B73D8" w:rsidRPr="003D2EDD" w:rsidRDefault="004B73D8" w:rsidP="00AA57CA">
      <w:pPr>
        <w:pStyle w:val="NoSpacing"/>
        <w:spacing w:line="360" w:lineRule="auto"/>
        <w:jc w:val="both"/>
        <w:rPr>
          <w:rFonts w:ascii="Arial" w:hAnsi="Arial" w:cs="Arial"/>
        </w:rPr>
      </w:pPr>
    </w:p>
    <w:p w14:paraId="5F7BD8DB" w14:textId="267DD50D" w:rsidR="004C60D4" w:rsidRDefault="004C60D4" w:rsidP="00AA57CA">
      <w:pPr>
        <w:pStyle w:val="NoSpacing"/>
        <w:spacing w:line="360" w:lineRule="auto"/>
        <w:jc w:val="both"/>
      </w:pPr>
      <w:r>
        <w:rPr>
          <w:noProof/>
          <w:lang w:eastAsia="en-GB"/>
        </w:rPr>
        <w:lastRenderedPageBreak/>
        <w:drawing>
          <wp:inline distT="0" distB="0" distL="0" distR="0" wp14:anchorId="30AFE92D" wp14:editId="67913192">
            <wp:extent cx="1657350" cy="638175"/>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782907F" w14:textId="240F15B1" w:rsidR="004C60D4" w:rsidRDefault="004C60D4" w:rsidP="00AA57CA">
      <w:pPr>
        <w:pStyle w:val="NoSpacing"/>
        <w:spacing w:line="360" w:lineRule="auto"/>
        <w:jc w:val="both"/>
      </w:pPr>
    </w:p>
    <w:p w14:paraId="71BFEB7C" w14:textId="6AB9D91F" w:rsidR="003D2EDD" w:rsidRDefault="003D2EDD" w:rsidP="00AA57CA">
      <w:pPr>
        <w:pStyle w:val="NoSpacing"/>
        <w:spacing w:line="360" w:lineRule="auto"/>
        <w:jc w:val="both"/>
      </w:pPr>
    </w:p>
    <w:p w14:paraId="2D3B4365" w14:textId="07E94AE6" w:rsidR="004C60D4" w:rsidRDefault="004C60D4" w:rsidP="00AA57CA">
      <w:pPr>
        <w:pStyle w:val="NoSpacing"/>
        <w:spacing w:line="360" w:lineRule="auto"/>
        <w:jc w:val="both"/>
        <w:rPr>
          <w:rFonts w:ascii="Arial" w:hAnsi="Arial" w:cs="Arial"/>
        </w:rPr>
      </w:pPr>
    </w:p>
    <w:p w14:paraId="1BEB119B" w14:textId="77777777" w:rsidR="003D2EDD" w:rsidRPr="0035352B" w:rsidRDefault="003D2EDD" w:rsidP="00AA57CA">
      <w:pPr>
        <w:pStyle w:val="NoSpacing"/>
        <w:spacing w:line="360" w:lineRule="auto"/>
        <w:jc w:val="both"/>
        <w:rPr>
          <w:rFonts w:ascii="Arial" w:hAnsi="Arial" w:cs="Arial"/>
        </w:rPr>
      </w:pPr>
    </w:p>
    <w:p w14:paraId="55953A81" w14:textId="77777777" w:rsidR="004C60D4" w:rsidRPr="0035352B" w:rsidRDefault="004C60D4" w:rsidP="00AA57CA">
      <w:pPr>
        <w:pStyle w:val="NoSpacing"/>
        <w:spacing w:line="360" w:lineRule="auto"/>
        <w:jc w:val="both"/>
        <w:rPr>
          <w:rFonts w:ascii="Arial" w:hAnsi="Arial" w:cs="Arial"/>
        </w:rPr>
      </w:pPr>
    </w:p>
    <w:p w14:paraId="58F24546" w14:textId="77777777" w:rsidR="004C60D4" w:rsidRPr="0035352B" w:rsidRDefault="004C60D4" w:rsidP="00AA57CA">
      <w:pPr>
        <w:pStyle w:val="NoSpacing"/>
        <w:spacing w:line="360" w:lineRule="auto"/>
        <w:jc w:val="both"/>
        <w:rPr>
          <w:rFonts w:ascii="Arial" w:hAnsi="Arial" w:cs="Arial"/>
          <w:b/>
        </w:rPr>
      </w:pPr>
      <w:r w:rsidRPr="0035352B">
        <w:rPr>
          <w:rFonts w:ascii="Arial" w:hAnsi="Arial" w:cs="Arial"/>
          <w:b/>
        </w:rPr>
        <w:t>Author’s Declaration</w:t>
      </w:r>
    </w:p>
    <w:p w14:paraId="6158632C" w14:textId="02192347" w:rsidR="004C60D4" w:rsidRDefault="004C60D4" w:rsidP="00AA57CA">
      <w:pPr>
        <w:pStyle w:val="NoSpacing"/>
        <w:spacing w:line="360" w:lineRule="auto"/>
        <w:jc w:val="both"/>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196B02BC" w14:textId="77777777" w:rsidR="004C60D4" w:rsidRPr="0035352B" w:rsidRDefault="004C60D4" w:rsidP="00AA57CA">
      <w:pPr>
        <w:pStyle w:val="NoSpacing"/>
        <w:spacing w:line="360" w:lineRule="auto"/>
        <w:jc w:val="both"/>
        <w:rPr>
          <w:rFonts w:ascii="Arial" w:hAnsi="Arial" w:cs="Arial"/>
        </w:rPr>
      </w:pPr>
    </w:p>
    <w:p w14:paraId="16E17989" w14:textId="395492A8" w:rsidR="004C60D4" w:rsidRDefault="004C60D4" w:rsidP="00AA57CA">
      <w:pPr>
        <w:pStyle w:val="NoSpacing"/>
        <w:spacing w:line="360" w:lineRule="auto"/>
        <w:jc w:val="both"/>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7C8B15E3" w14:textId="77777777" w:rsidR="004C60D4" w:rsidRPr="0035352B" w:rsidRDefault="004C60D4" w:rsidP="00AA57CA">
      <w:pPr>
        <w:pStyle w:val="NoSpacing"/>
        <w:spacing w:line="360" w:lineRule="auto"/>
        <w:jc w:val="both"/>
        <w:rPr>
          <w:rFonts w:ascii="Arial" w:hAnsi="Arial" w:cs="Arial"/>
        </w:rPr>
      </w:pPr>
    </w:p>
    <w:p w14:paraId="63003B7C" w14:textId="7ED3A404" w:rsidR="004C60D4" w:rsidRDefault="004C60D4" w:rsidP="00AA57CA">
      <w:pPr>
        <w:pStyle w:val="NoSpacing"/>
        <w:spacing w:line="360" w:lineRule="auto"/>
        <w:jc w:val="both"/>
        <w:rPr>
          <w:rFonts w:ascii="Arial" w:hAnsi="Arial" w:cs="Arial"/>
        </w:rPr>
      </w:pPr>
      <w:r w:rsidRPr="0035352B">
        <w:rPr>
          <w:rFonts w:ascii="Arial" w:hAnsi="Arial" w:cs="Arial"/>
        </w:rPr>
        <w:t>The dissertation has not been presented to any other University for examination either in the United Kingdom or overseas.</w:t>
      </w:r>
    </w:p>
    <w:p w14:paraId="184825B7" w14:textId="77777777" w:rsidR="004C60D4" w:rsidRPr="0035352B" w:rsidRDefault="004C60D4" w:rsidP="00AA57CA">
      <w:pPr>
        <w:pStyle w:val="NoSpacing"/>
        <w:spacing w:line="360" w:lineRule="auto"/>
        <w:jc w:val="both"/>
        <w:rPr>
          <w:rFonts w:ascii="Arial" w:hAnsi="Arial" w:cs="Arial"/>
        </w:rPr>
      </w:pPr>
    </w:p>
    <w:p w14:paraId="1AF6DF2A" w14:textId="77777777" w:rsidR="004C60D4" w:rsidRPr="0035352B" w:rsidRDefault="004C60D4" w:rsidP="00AA57CA">
      <w:pPr>
        <w:pStyle w:val="NoSpacing"/>
        <w:spacing w:line="360" w:lineRule="auto"/>
        <w:jc w:val="both"/>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0BDBFCF1" w14:textId="7759B692" w:rsidR="004C60D4" w:rsidRDefault="004C60D4" w:rsidP="00AA57CA">
      <w:pPr>
        <w:pStyle w:val="NoSpacing"/>
        <w:spacing w:line="360" w:lineRule="auto"/>
        <w:jc w:val="both"/>
      </w:pPr>
    </w:p>
    <w:p w14:paraId="702CCF49" w14:textId="77777777" w:rsidR="004C60D4" w:rsidRDefault="004C60D4" w:rsidP="00AA57CA">
      <w:pPr>
        <w:pStyle w:val="NoSpacing"/>
        <w:spacing w:line="360" w:lineRule="auto"/>
        <w:jc w:val="both"/>
      </w:pPr>
    </w:p>
    <w:p w14:paraId="11836340" w14:textId="77777777" w:rsidR="004C60D4" w:rsidRDefault="004C60D4" w:rsidP="00AA57CA">
      <w:pPr>
        <w:pStyle w:val="NoSpacing"/>
        <w:spacing w:line="360" w:lineRule="auto"/>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0"/>
        <w:gridCol w:w="4500"/>
      </w:tblGrid>
      <w:tr w:rsidR="004C60D4" w:rsidRPr="0035352B" w14:paraId="2E52146D" w14:textId="77777777" w:rsidTr="003C3C46">
        <w:tc>
          <w:tcPr>
            <w:tcW w:w="4508" w:type="dxa"/>
          </w:tcPr>
          <w:p w14:paraId="78833C7A" w14:textId="77777777" w:rsidR="004C60D4" w:rsidRPr="0035352B" w:rsidRDefault="004C60D4" w:rsidP="00AA57CA">
            <w:pPr>
              <w:pStyle w:val="NoSpacing"/>
              <w:spacing w:line="360" w:lineRule="auto"/>
              <w:jc w:val="both"/>
              <w:rPr>
                <w:rFonts w:ascii="Arial" w:hAnsi="Arial" w:cs="Arial"/>
              </w:rPr>
            </w:pPr>
            <w:r w:rsidRPr="0035352B">
              <w:rPr>
                <w:rFonts w:ascii="Arial" w:hAnsi="Arial" w:cs="Arial"/>
              </w:rPr>
              <w:t xml:space="preserve">Signed: </w:t>
            </w:r>
          </w:p>
          <w:p w14:paraId="5DB4174B" w14:textId="77777777" w:rsidR="004C60D4" w:rsidRPr="0035352B" w:rsidRDefault="004C60D4" w:rsidP="00AA57CA">
            <w:pPr>
              <w:pStyle w:val="NoSpacing"/>
              <w:spacing w:line="360" w:lineRule="auto"/>
              <w:jc w:val="both"/>
              <w:rPr>
                <w:rFonts w:ascii="Arial" w:hAnsi="Arial" w:cs="Arial"/>
              </w:rPr>
            </w:pPr>
          </w:p>
          <w:p w14:paraId="0733E9B9" w14:textId="45669447" w:rsidR="004C60D4" w:rsidRDefault="004C60D4" w:rsidP="00AA57CA">
            <w:pPr>
              <w:pStyle w:val="NoSpacing"/>
              <w:spacing w:line="360" w:lineRule="auto"/>
              <w:jc w:val="both"/>
              <w:rPr>
                <w:rFonts w:ascii="Arial" w:hAnsi="Arial" w:cs="Arial"/>
              </w:rPr>
            </w:pPr>
          </w:p>
          <w:p w14:paraId="0B534FF2" w14:textId="77777777" w:rsidR="004C60D4" w:rsidRPr="0035352B" w:rsidRDefault="004C60D4" w:rsidP="00AA57CA">
            <w:pPr>
              <w:pStyle w:val="NoSpacing"/>
              <w:spacing w:line="360" w:lineRule="auto"/>
              <w:jc w:val="both"/>
              <w:rPr>
                <w:rFonts w:ascii="Arial" w:hAnsi="Arial" w:cs="Arial"/>
              </w:rPr>
            </w:pPr>
          </w:p>
          <w:p w14:paraId="6D9A1ABF" w14:textId="77777777" w:rsidR="004C60D4" w:rsidRPr="0035352B" w:rsidRDefault="004C60D4" w:rsidP="00AA57CA">
            <w:pPr>
              <w:pStyle w:val="NoSpacing"/>
              <w:spacing w:line="360" w:lineRule="auto"/>
              <w:jc w:val="both"/>
              <w:rPr>
                <w:rFonts w:ascii="Arial" w:hAnsi="Arial" w:cs="Arial"/>
              </w:rPr>
            </w:pPr>
          </w:p>
          <w:p w14:paraId="759994FB" w14:textId="77777777" w:rsidR="004C60D4" w:rsidRDefault="004C60D4" w:rsidP="00AA57CA">
            <w:pPr>
              <w:pStyle w:val="NoSpacing"/>
              <w:spacing w:line="360" w:lineRule="auto"/>
              <w:jc w:val="both"/>
              <w:rPr>
                <w:rFonts w:ascii="Arial" w:hAnsi="Arial" w:cs="Arial"/>
              </w:rPr>
            </w:pPr>
          </w:p>
          <w:p w14:paraId="4C010899" w14:textId="5BE18434" w:rsidR="001B477C" w:rsidRPr="0035352B" w:rsidRDefault="001B477C" w:rsidP="00AA57CA">
            <w:pPr>
              <w:pStyle w:val="NoSpacing"/>
              <w:spacing w:line="360" w:lineRule="auto"/>
              <w:jc w:val="both"/>
              <w:rPr>
                <w:rFonts w:ascii="Arial" w:hAnsi="Arial" w:cs="Arial"/>
              </w:rPr>
            </w:pPr>
          </w:p>
        </w:tc>
        <w:tc>
          <w:tcPr>
            <w:tcW w:w="4508" w:type="dxa"/>
          </w:tcPr>
          <w:p w14:paraId="5EB3AF1F" w14:textId="47B2FC9F" w:rsidR="004C60D4" w:rsidRPr="0035352B" w:rsidRDefault="004C60D4" w:rsidP="00AA57CA">
            <w:pPr>
              <w:pStyle w:val="NoSpacing"/>
              <w:spacing w:line="360" w:lineRule="auto"/>
              <w:jc w:val="both"/>
              <w:rPr>
                <w:rFonts w:ascii="Arial" w:hAnsi="Arial" w:cs="Arial"/>
              </w:rPr>
            </w:pPr>
            <w:r>
              <w:rPr>
                <w:rFonts w:ascii="Arial" w:hAnsi="Arial" w:cs="Arial"/>
              </w:rPr>
              <w:t>Mohammad Shirazi</w:t>
            </w:r>
          </w:p>
        </w:tc>
      </w:tr>
      <w:tr w:rsidR="004C60D4" w:rsidRPr="0035352B" w14:paraId="65979C64" w14:textId="77777777" w:rsidTr="003C3C46">
        <w:tc>
          <w:tcPr>
            <w:tcW w:w="4508" w:type="dxa"/>
          </w:tcPr>
          <w:p w14:paraId="1DE65D1C" w14:textId="77777777" w:rsidR="004C60D4" w:rsidRPr="0035352B" w:rsidRDefault="004C60D4" w:rsidP="00AA57CA">
            <w:pPr>
              <w:pStyle w:val="NoSpacing"/>
              <w:spacing w:line="360" w:lineRule="auto"/>
              <w:jc w:val="both"/>
              <w:rPr>
                <w:rFonts w:ascii="Arial" w:hAnsi="Arial" w:cs="Arial"/>
              </w:rPr>
            </w:pPr>
            <w:r w:rsidRPr="0035352B">
              <w:rPr>
                <w:rFonts w:ascii="Arial" w:hAnsi="Arial" w:cs="Arial"/>
              </w:rPr>
              <w:t>Date:</w:t>
            </w:r>
          </w:p>
        </w:tc>
        <w:tc>
          <w:tcPr>
            <w:tcW w:w="4508" w:type="dxa"/>
          </w:tcPr>
          <w:p w14:paraId="4FF53243" w14:textId="77777777" w:rsidR="004C60D4" w:rsidRDefault="004C60D4" w:rsidP="00AA57CA">
            <w:pPr>
              <w:pStyle w:val="NoSpacing"/>
              <w:spacing w:line="360" w:lineRule="auto"/>
              <w:jc w:val="both"/>
              <w:rPr>
                <w:rFonts w:ascii="Arial" w:hAnsi="Arial" w:cs="Arial"/>
              </w:rPr>
            </w:pPr>
            <w:r>
              <w:rPr>
                <w:rFonts w:ascii="Arial" w:hAnsi="Arial" w:cs="Arial"/>
              </w:rPr>
              <w:t>2021.07.</w:t>
            </w:r>
            <w:r w:rsidR="008E7E4F">
              <w:rPr>
                <w:rFonts w:ascii="Arial" w:hAnsi="Arial" w:cs="Arial"/>
              </w:rPr>
              <w:t>23</w:t>
            </w:r>
          </w:p>
          <w:p w14:paraId="298EC7E6" w14:textId="4929497E" w:rsidR="001915DF" w:rsidRPr="0035352B" w:rsidRDefault="001915DF" w:rsidP="00AA57CA">
            <w:pPr>
              <w:pStyle w:val="NoSpacing"/>
              <w:spacing w:line="360" w:lineRule="auto"/>
              <w:jc w:val="both"/>
              <w:rPr>
                <w:rFonts w:ascii="Arial" w:hAnsi="Arial" w:cs="Arial"/>
              </w:rPr>
            </w:pPr>
          </w:p>
        </w:tc>
      </w:tr>
    </w:tbl>
    <w:p w14:paraId="2759CA01" w14:textId="77777777" w:rsidR="004B73D8" w:rsidRPr="00E80B43" w:rsidRDefault="004B73D8" w:rsidP="00AA57CA">
      <w:pPr>
        <w:pStyle w:val="NoSpacing"/>
        <w:spacing w:line="360" w:lineRule="auto"/>
        <w:jc w:val="both"/>
        <w:rPr>
          <w:rFonts w:ascii="Arial" w:hAnsi="Arial" w:cs="Arial"/>
          <w:b/>
          <w:bCs/>
        </w:rPr>
      </w:pPr>
      <w:r w:rsidRPr="00E80B43">
        <w:rPr>
          <w:rFonts w:ascii="Arial" w:hAnsi="Arial" w:cs="Arial"/>
          <w:b/>
          <w:bCs/>
        </w:rPr>
        <w:lastRenderedPageBreak/>
        <w:t>Acknowledgements</w:t>
      </w:r>
    </w:p>
    <w:p w14:paraId="3AA74F9F" w14:textId="77777777" w:rsidR="004B73D8" w:rsidRPr="00E80B43" w:rsidRDefault="004B73D8" w:rsidP="00AA57CA">
      <w:pPr>
        <w:pStyle w:val="NoSpacing"/>
        <w:spacing w:line="360" w:lineRule="auto"/>
        <w:jc w:val="both"/>
        <w:rPr>
          <w:rFonts w:ascii="Arial" w:hAnsi="Arial" w:cs="Arial"/>
        </w:rPr>
      </w:pPr>
    </w:p>
    <w:p w14:paraId="5C0335DD" w14:textId="096E9B6B" w:rsidR="004B73D8" w:rsidRDefault="001C1A9E" w:rsidP="00AA57CA">
      <w:pPr>
        <w:pStyle w:val="NoSpacing"/>
        <w:spacing w:line="360" w:lineRule="auto"/>
        <w:jc w:val="both"/>
        <w:rPr>
          <w:rFonts w:ascii="Arial" w:hAnsi="Arial" w:cs="Arial"/>
          <w:b/>
          <w:bCs/>
        </w:rPr>
      </w:pPr>
      <w:r w:rsidRPr="001C1A9E">
        <w:rPr>
          <w:rFonts w:ascii="Arial" w:hAnsi="Arial" w:cs="Arial"/>
        </w:rPr>
        <w:t>I would like to express my deepest appreciation to my supervisors, Professor Ian Standen and Dr Elizabeth Walder, for their kindness, patience, encouragement, and invaluable guidance while, over a period of time, I struggled with a certain problem and some aspects of this research. It was impossible to finish this research without their generous help. I would also like to thank my wife, who was in a difficult situation but did not stop supporting me throughout my studies at the University of Wales Trinity Saint David's.</w:t>
      </w:r>
    </w:p>
    <w:p w14:paraId="752ED2D0" w14:textId="77777777" w:rsidR="004B73D8" w:rsidRDefault="004B73D8" w:rsidP="00AA57CA">
      <w:pPr>
        <w:pStyle w:val="NoSpacing"/>
        <w:spacing w:line="360" w:lineRule="auto"/>
        <w:jc w:val="both"/>
        <w:rPr>
          <w:rFonts w:ascii="Arial" w:hAnsi="Arial" w:cs="Arial"/>
          <w:b/>
          <w:bCs/>
        </w:rPr>
      </w:pPr>
    </w:p>
    <w:p w14:paraId="460C2F6B" w14:textId="77777777" w:rsidR="004B73D8" w:rsidRDefault="004B73D8" w:rsidP="00AA57CA">
      <w:pPr>
        <w:pStyle w:val="NoSpacing"/>
        <w:spacing w:line="360" w:lineRule="auto"/>
        <w:jc w:val="both"/>
        <w:rPr>
          <w:rFonts w:ascii="Arial" w:hAnsi="Arial" w:cs="Arial"/>
          <w:b/>
          <w:bCs/>
        </w:rPr>
      </w:pPr>
    </w:p>
    <w:p w14:paraId="4C1A4870" w14:textId="77777777" w:rsidR="004B73D8" w:rsidRDefault="004B73D8" w:rsidP="00AA57CA">
      <w:pPr>
        <w:pStyle w:val="NoSpacing"/>
        <w:spacing w:line="360" w:lineRule="auto"/>
        <w:jc w:val="both"/>
        <w:rPr>
          <w:rFonts w:ascii="Arial" w:hAnsi="Arial" w:cs="Arial"/>
          <w:b/>
          <w:bCs/>
        </w:rPr>
      </w:pPr>
    </w:p>
    <w:p w14:paraId="42E0CF0E" w14:textId="77777777" w:rsidR="001B477C" w:rsidRDefault="001B477C" w:rsidP="00AA57CA">
      <w:pPr>
        <w:pStyle w:val="NoSpacing"/>
        <w:spacing w:line="360" w:lineRule="auto"/>
        <w:jc w:val="both"/>
        <w:rPr>
          <w:rFonts w:cstheme="minorHAnsi"/>
        </w:rPr>
      </w:pPr>
    </w:p>
    <w:p w14:paraId="45741AE9" w14:textId="77777777" w:rsidR="001B477C" w:rsidRDefault="001B477C" w:rsidP="00AA57CA">
      <w:pPr>
        <w:pStyle w:val="NoSpacing"/>
        <w:spacing w:line="360" w:lineRule="auto"/>
        <w:jc w:val="both"/>
        <w:rPr>
          <w:rFonts w:cstheme="minorHAnsi"/>
        </w:rPr>
      </w:pPr>
      <w:r>
        <w:br w:type="page"/>
      </w:r>
    </w:p>
    <w:p w14:paraId="1709F78D" w14:textId="77777777" w:rsidR="004B73D8" w:rsidRPr="00A31597" w:rsidRDefault="004B73D8" w:rsidP="00AA57CA">
      <w:pPr>
        <w:pStyle w:val="NoSpacing"/>
        <w:spacing w:line="360" w:lineRule="auto"/>
        <w:jc w:val="both"/>
        <w:rPr>
          <w:rFonts w:ascii="Arial" w:eastAsiaTheme="majorEastAsia" w:hAnsi="Arial" w:cs="Arial"/>
          <w:b/>
          <w:bCs/>
          <w:sz w:val="32"/>
          <w:szCs w:val="32"/>
          <w:lang w:val="en-GB"/>
        </w:rPr>
      </w:pPr>
      <w:r w:rsidRPr="00A31597">
        <w:rPr>
          <w:rFonts w:ascii="Arial" w:eastAsiaTheme="majorEastAsia" w:hAnsi="Arial" w:cs="Arial"/>
          <w:b/>
          <w:bCs/>
          <w:sz w:val="32"/>
          <w:szCs w:val="32"/>
          <w:lang w:val="en-GB"/>
        </w:rPr>
        <w:lastRenderedPageBreak/>
        <w:t>Abstract</w:t>
      </w:r>
    </w:p>
    <w:p w14:paraId="57CFAD67" w14:textId="77777777" w:rsidR="00A31597" w:rsidRPr="00E80B43" w:rsidRDefault="00A31597" w:rsidP="00AA57CA">
      <w:pPr>
        <w:pStyle w:val="NoSpacing"/>
        <w:spacing w:line="360" w:lineRule="auto"/>
        <w:jc w:val="both"/>
        <w:rPr>
          <w:rFonts w:ascii="Arial" w:hAnsi="Arial" w:cs="Arial"/>
        </w:rPr>
      </w:pPr>
    </w:p>
    <w:p w14:paraId="773A214A" w14:textId="746A4C2D" w:rsidR="00FB58DE" w:rsidRPr="00FB58DE" w:rsidRDefault="00FB58DE" w:rsidP="00FB58DE">
      <w:pPr>
        <w:pStyle w:val="NoSpacing"/>
        <w:spacing w:line="360" w:lineRule="auto"/>
        <w:jc w:val="both"/>
        <w:rPr>
          <w:rFonts w:ascii="Arial" w:hAnsi="Arial" w:cs="Arial"/>
        </w:rPr>
      </w:pPr>
      <w:r w:rsidRPr="00FB58DE">
        <w:rPr>
          <w:rFonts w:ascii="Arial" w:hAnsi="Arial" w:cs="Arial"/>
        </w:rPr>
        <w:t xml:space="preserve">After the formation and development of cities, </w:t>
      </w:r>
      <w:r>
        <w:rPr>
          <w:rFonts w:ascii="Arial" w:hAnsi="Arial" w:cs="Arial"/>
        </w:rPr>
        <w:t>they</w:t>
      </w:r>
      <w:r w:rsidRPr="00FB58DE">
        <w:rPr>
          <w:rFonts w:ascii="Arial" w:hAnsi="Arial" w:cs="Arial"/>
        </w:rPr>
        <w:t xml:space="preserve"> have attracted a large percentage of the world's population during the last hundred years. For the first time in history, the number of people living in cities has exceeded the number of people living outside the cities.</w:t>
      </w:r>
      <w:r>
        <w:rPr>
          <w:rFonts w:ascii="Arial" w:hAnsi="Arial" w:cs="Arial"/>
        </w:rPr>
        <w:t xml:space="preserve"> </w:t>
      </w:r>
      <w:r w:rsidRPr="00FB58DE">
        <w:rPr>
          <w:rFonts w:ascii="Arial" w:hAnsi="Arial" w:cs="Arial"/>
        </w:rPr>
        <w:t>According to the Population Division</w:t>
      </w:r>
      <w:r>
        <w:rPr>
          <w:rStyle w:val="FootnoteReference"/>
          <w:rFonts w:ascii="Arial" w:hAnsi="Arial" w:cs="Arial"/>
        </w:rPr>
        <w:footnoteReference w:id="1"/>
      </w:r>
      <w:r w:rsidRPr="00FB58DE">
        <w:rPr>
          <w:rFonts w:ascii="Arial" w:hAnsi="Arial" w:cs="Arial"/>
        </w:rPr>
        <w:t>, the UN estimates that by 2030, more than 68% of the world's population (2030:nearly 5.8 billion) will live in urban areas. Although cities occupy only about 3% of the world's land surface, they are responsible for more than 75% of greenhouse gases.</w:t>
      </w:r>
    </w:p>
    <w:p w14:paraId="0C1C1CA1" w14:textId="77777777" w:rsidR="00FB58DE" w:rsidRPr="00FB58DE" w:rsidRDefault="00FB58DE" w:rsidP="00FB58DE">
      <w:pPr>
        <w:pStyle w:val="NoSpacing"/>
        <w:spacing w:line="360" w:lineRule="auto"/>
        <w:jc w:val="both"/>
        <w:rPr>
          <w:rFonts w:ascii="Arial" w:hAnsi="Arial" w:cs="Arial"/>
        </w:rPr>
      </w:pPr>
      <w:r w:rsidRPr="00FB58DE">
        <w:rPr>
          <w:rFonts w:ascii="Arial" w:hAnsi="Arial" w:cs="Arial"/>
        </w:rPr>
        <w:t xml:space="preserve"> </w:t>
      </w:r>
    </w:p>
    <w:p w14:paraId="5B2C2562" w14:textId="745512ED" w:rsidR="004B73D8" w:rsidRDefault="00FB58DE" w:rsidP="00FB58DE">
      <w:pPr>
        <w:pStyle w:val="NoSpacing"/>
        <w:spacing w:line="360" w:lineRule="auto"/>
        <w:jc w:val="both"/>
        <w:rPr>
          <w:rFonts w:ascii="Arial" w:hAnsi="Arial" w:cs="Arial"/>
          <w:rtl/>
        </w:rPr>
      </w:pPr>
      <w:r w:rsidRPr="00FB58DE">
        <w:rPr>
          <w:rFonts w:ascii="Arial" w:hAnsi="Arial" w:cs="Arial"/>
        </w:rPr>
        <w:t xml:space="preserve">The increasing use of fossil fuels, the effects of greenhouse gases, urban traffic, waste problems, water, </w:t>
      </w:r>
      <w:r w:rsidR="004856D6" w:rsidRPr="00FB58DE">
        <w:rPr>
          <w:rFonts w:ascii="Arial" w:hAnsi="Arial" w:cs="Arial"/>
        </w:rPr>
        <w:t>air,</w:t>
      </w:r>
      <w:r w:rsidRPr="00FB58DE">
        <w:rPr>
          <w:rFonts w:ascii="Arial" w:hAnsi="Arial" w:cs="Arial"/>
        </w:rPr>
        <w:t xml:space="preserve"> and noise pollution, increasing urban population have had unpleasant effects on the environment. With the advancement of knowledge and awareness, human beings have realized that some environmental damages are irreparable, which is the main cause of global warming and the destruction of the environment and consequently affects human life itself.</w:t>
      </w:r>
    </w:p>
    <w:p w14:paraId="7EC3F6D8" w14:textId="3EE1BA46" w:rsidR="00D1584E" w:rsidRDefault="00D1584E" w:rsidP="00FB58DE">
      <w:pPr>
        <w:pStyle w:val="NoSpacing"/>
        <w:spacing w:line="360" w:lineRule="auto"/>
        <w:jc w:val="both"/>
        <w:rPr>
          <w:rFonts w:ascii="Arial" w:hAnsi="Arial" w:cs="Arial"/>
          <w:rtl/>
        </w:rPr>
      </w:pPr>
    </w:p>
    <w:p w14:paraId="74B3E85E" w14:textId="1A333E63" w:rsidR="00D1584E" w:rsidRDefault="00D1584E" w:rsidP="00FB58DE">
      <w:pPr>
        <w:pStyle w:val="NoSpacing"/>
        <w:spacing w:line="360" w:lineRule="auto"/>
        <w:jc w:val="both"/>
        <w:rPr>
          <w:rFonts w:ascii="Arial" w:hAnsi="Arial" w:cs="Arial"/>
          <w:rtl/>
        </w:rPr>
      </w:pPr>
      <w:r w:rsidRPr="00D1584E">
        <w:rPr>
          <w:rFonts w:ascii="Arial" w:hAnsi="Arial" w:cs="Arial"/>
        </w:rPr>
        <w:t>In order to prevent the impact of cities and such damages, the sustainable development approach was introduced in the 1980s. After several decades, with the expansion of sustainable development in various scientific fields, the idea of green cities and their indicators was formed according to the principle of sustainable development. Many activists, experts and researchers confirm that the idea of green cities is one of the most effective human ideas to reduce CO2 emissions and environmental impacts.</w:t>
      </w:r>
    </w:p>
    <w:p w14:paraId="3AED2A68" w14:textId="3780A931" w:rsidR="00D1584E" w:rsidRDefault="00D1584E" w:rsidP="00FB58DE">
      <w:pPr>
        <w:pStyle w:val="NoSpacing"/>
        <w:spacing w:line="360" w:lineRule="auto"/>
        <w:jc w:val="both"/>
        <w:rPr>
          <w:rFonts w:ascii="Arial" w:hAnsi="Arial" w:cs="Arial"/>
          <w:rtl/>
        </w:rPr>
      </w:pPr>
    </w:p>
    <w:p w14:paraId="5DE79105" w14:textId="73D37E7E" w:rsidR="00D1584E" w:rsidRDefault="004B65F1" w:rsidP="00FB58DE">
      <w:pPr>
        <w:pStyle w:val="NoSpacing"/>
        <w:spacing w:line="360" w:lineRule="auto"/>
        <w:jc w:val="both"/>
        <w:rPr>
          <w:rFonts w:ascii="Arial" w:hAnsi="Arial" w:cs="Arial"/>
        </w:rPr>
      </w:pPr>
      <w:r w:rsidRPr="004B65F1">
        <w:rPr>
          <w:rFonts w:ascii="Arial" w:hAnsi="Arial" w:cs="Arial"/>
        </w:rPr>
        <w:t xml:space="preserve">Using a comparative and descriptive-analytical method, the </w:t>
      </w:r>
      <w:proofErr w:type="gramStart"/>
      <w:r w:rsidRPr="004B65F1">
        <w:rPr>
          <w:rFonts w:ascii="Arial" w:hAnsi="Arial" w:cs="Arial"/>
        </w:rPr>
        <w:t>paths</w:t>
      </w:r>
      <w:proofErr w:type="gramEnd"/>
      <w:r w:rsidRPr="004B65F1">
        <w:rPr>
          <w:rFonts w:ascii="Arial" w:hAnsi="Arial" w:cs="Arial"/>
        </w:rPr>
        <w:t xml:space="preserve"> and successes of Copenhagen to become a carbon-free city will be examined, and the possibility of its application in Shiraz will be discussed. In this research, various sources such as library resources and online resources have been used to obtain the information needed in the discussion. In the following, while reviewing the methods, initiatives and solutions used by Copenhagen along the path to meet various </w:t>
      </w:r>
      <w:r w:rsidR="00A31597" w:rsidRPr="004B65F1">
        <w:rPr>
          <w:rFonts w:ascii="Arial" w:hAnsi="Arial" w:cs="Arial"/>
        </w:rPr>
        <w:t>challenges and</w:t>
      </w:r>
      <w:r w:rsidRPr="004B65F1">
        <w:rPr>
          <w:rFonts w:ascii="Arial" w:hAnsi="Arial" w:cs="Arial"/>
        </w:rPr>
        <w:t xml:space="preserve"> based on the opportunities and potential in the city of Shiraz, an adaptive proposal for this city will be analyzed.</w:t>
      </w:r>
    </w:p>
    <w:p w14:paraId="536007DC" w14:textId="261A5B6A" w:rsidR="004B73D8" w:rsidRDefault="004B73D8" w:rsidP="00AA57CA">
      <w:pPr>
        <w:pStyle w:val="NoSpacing"/>
        <w:spacing w:line="360" w:lineRule="auto"/>
        <w:jc w:val="both"/>
        <w:rPr>
          <w:rFonts w:ascii="Arial" w:hAnsi="Arial" w:cs="Arial"/>
        </w:rPr>
      </w:pPr>
    </w:p>
    <w:p w14:paraId="5C31B8D7" w14:textId="7A8CE6F2" w:rsidR="004B73D8" w:rsidRDefault="004B73D8" w:rsidP="00AA57CA">
      <w:pPr>
        <w:pStyle w:val="NoSpacing"/>
        <w:spacing w:line="360" w:lineRule="auto"/>
        <w:jc w:val="both"/>
        <w:rPr>
          <w:rFonts w:ascii="Arial" w:hAnsi="Arial" w:cs="Arial"/>
        </w:rPr>
      </w:pPr>
    </w:p>
    <w:p w14:paraId="1D464F32" w14:textId="77777777" w:rsidR="004B73D8" w:rsidRPr="00E80B43" w:rsidRDefault="004B73D8" w:rsidP="00AA57CA">
      <w:pPr>
        <w:pStyle w:val="NoSpacing"/>
        <w:spacing w:line="360" w:lineRule="auto"/>
        <w:jc w:val="both"/>
        <w:rPr>
          <w:rFonts w:ascii="Arial" w:hAnsi="Arial" w:cs="Arial"/>
        </w:rPr>
      </w:pP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1B477C" w:rsidRPr="009438D0" w14:paraId="5F45AF6E" w14:textId="77777777" w:rsidTr="004B73D8">
        <w:tc>
          <w:tcPr>
            <w:tcW w:w="7938" w:type="dxa"/>
          </w:tcPr>
          <w:p w14:paraId="0123A233" w14:textId="50F4E09E" w:rsidR="001B477C" w:rsidRPr="009438D0" w:rsidRDefault="001B477C" w:rsidP="00AA57CA">
            <w:pPr>
              <w:pStyle w:val="NoSpacing"/>
              <w:spacing w:line="360" w:lineRule="auto"/>
              <w:jc w:val="both"/>
              <w:rPr>
                <w:rFonts w:ascii="Arial" w:hAnsi="Arial" w:cs="Arial"/>
                <w:b/>
                <w:bCs/>
                <w:sz w:val="32"/>
                <w:szCs w:val="32"/>
              </w:rPr>
            </w:pPr>
            <w:r w:rsidRPr="009438D0">
              <w:rPr>
                <w:rFonts w:ascii="Arial" w:hAnsi="Arial" w:cs="Arial"/>
                <w:b/>
                <w:bCs/>
                <w:sz w:val="32"/>
                <w:szCs w:val="32"/>
              </w:rPr>
              <w:lastRenderedPageBreak/>
              <w:t>Table of Contents</w:t>
            </w:r>
          </w:p>
          <w:p w14:paraId="4F122783" w14:textId="77777777" w:rsidR="001B477C" w:rsidRPr="009438D0" w:rsidRDefault="001B477C" w:rsidP="00AA57CA">
            <w:pPr>
              <w:pStyle w:val="NoSpacing"/>
              <w:spacing w:line="360" w:lineRule="auto"/>
              <w:jc w:val="both"/>
              <w:rPr>
                <w:rFonts w:ascii="Arial" w:hAnsi="Arial" w:cs="Arial"/>
                <w:b/>
                <w:bCs/>
                <w:sz w:val="32"/>
                <w:szCs w:val="32"/>
              </w:rPr>
            </w:pPr>
          </w:p>
        </w:tc>
        <w:tc>
          <w:tcPr>
            <w:tcW w:w="1276" w:type="dxa"/>
          </w:tcPr>
          <w:p w14:paraId="0682B425" w14:textId="77777777" w:rsidR="001B477C" w:rsidRPr="004B73D8" w:rsidRDefault="001B477C" w:rsidP="00AA57CA">
            <w:pPr>
              <w:pStyle w:val="NoSpacing"/>
              <w:spacing w:line="360" w:lineRule="auto"/>
              <w:jc w:val="both"/>
              <w:rPr>
                <w:rFonts w:ascii="Arial" w:hAnsi="Arial" w:cs="Arial"/>
                <w:b/>
                <w:bCs/>
                <w:sz w:val="32"/>
                <w:szCs w:val="32"/>
                <w:lang w:val="en-GB"/>
              </w:rPr>
            </w:pPr>
          </w:p>
        </w:tc>
      </w:tr>
      <w:tr w:rsidR="001B477C" w:rsidRPr="00E366B0" w14:paraId="0C4A540E" w14:textId="77777777" w:rsidTr="004B73D8">
        <w:tc>
          <w:tcPr>
            <w:tcW w:w="7938" w:type="dxa"/>
          </w:tcPr>
          <w:p w14:paraId="0F67ED73" w14:textId="77777777" w:rsidR="001B477C" w:rsidRPr="00E366B0" w:rsidRDefault="001B477C" w:rsidP="00AA57CA">
            <w:pPr>
              <w:pStyle w:val="NoSpacing"/>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210D0A21" w14:textId="77777777" w:rsidR="001B477C" w:rsidRPr="004B73D8" w:rsidRDefault="001B477C" w:rsidP="00AA57CA">
            <w:pPr>
              <w:pStyle w:val="NoSpacing"/>
              <w:spacing w:line="360" w:lineRule="auto"/>
              <w:jc w:val="both"/>
              <w:rPr>
                <w:rFonts w:ascii="Arial" w:hAnsi="Arial" w:cs="Arial"/>
                <w:b/>
                <w:bCs/>
              </w:rPr>
            </w:pPr>
            <w:r w:rsidRPr="004B73D8">
              <w:rPr>
                <w:rFonts w:ascii="Arial" w:hAnsi="Arial" w:cs="Arial"/>
                <w:b/>
                <w:bCs/>
              </w:rPr>
              <w:t>PAGE NO</w:t>
            </w:r>
          </w:p>
        </w:tc>
      </w:tr>
      <w:tr w:rsidR="001B477C" w:rsidRPr="00BF73AB" w14:paraId="409F3AFD" w14:textId="77777777" w:rsidTr="004B73D8">
        <w:tc>
          <w:tcPr>
            <w:tcW w:w="7938" w:type="dxa"/>
          </w:tcPr>
          <w:p w14:paraId="1A875C2E" w14:textId="17BCA3A3" w:rsidR="001B477C" w:rsidRPr="00BF73AB" w:rsidRDefault="001B477C" w:rsidP="00AA57CA">
            <w:pPr>
              <w:pStyle w:val="NoSpacing"/>
              <w:spacing w:line="360" w:lineRule="auto"/>
              <w:jc w:val="both"/>
              <w:rPr>
                <w:rFonts w:ascii="Arial" w:hAnsi="Arial" w:cs="Arial"/>
              </w:rPr>
            </w:pPr>
            <w:r w:rsidRPr="00BF73AB">
              <w:rPr>
                <w:rFonts w:ascii="Arial" w:hAnsi="Arial" w:cs="Arial"/>
              </w:rPr>
              <w:t>Copyright statement</w:t>
            </w:r>
          </w:p>
        </w:tc>
        <w:tc>
          <w:tcPr>
            <w:tcW w:w="1276" w:type="dxa"/>
          </w:tcPr>
          <w:p w14:paraId="55E801F0" w14:textId="07830349" w:rsidR="001B477C" w:rsidRPr="004B73D8" w:rsidRDefault="004B73D8" w:rsidP="00AA57CA">
            <w:pPr>
              <w:pStyle w:val="NoSpacing"/>
              <w:spacing w:line="360" w:lineRule="auto"/>
              <w:jc w:val="both"/>
              <w:rPr>
                <w:rFonts w:ascii="Arial" w:hAnsi="Arial" w:cs="Arial"/>
                <w:b/>
                <w:bCs/>
              </w:rPr>
            </w:pPr>
            <w:r w:rsidRPr="004B73D8">
              <w:rPr>
                <w:rFonts w:ascii="Arial" w:hAnsi="Arial" w:cs="Arial"/>
                <w:b/>
                <w:bCs/>
              </w:rPr>
              <w:t>1</w:t>
            </w:r>
          </w:p>
        </w:tc>
      </w:tr>
      <w:tr w:rsidR="001B477C" w:rsidRPr="00BF73AB" w14:paraId="7395CCD0" w14:textId="77777777" w:rsidTr="004B73D8">
        <w:tc>
          <w:tcPr>
            <w:tcW w:w="7938" w:type="dxa"/>
          </w:tcPr>
          <w:p w14:paraId="37A6DDD8" w14:textId="7FE25271" w:rsidR="001B477C" w:rsidRPr="00BF73AB" w:rsidRDefault="001B477C" w:rsidP="00AA57CA">
            <w:pPr>
              <w:pStyle w:val="NoSpacing"/>
              <w:spacing w:line="360" w:lineRule="auto"/>
              <w:jc w:val="both"/>
              <w:rPr>
                <w:rFonts w:ascii="Arial" w:hAnsi="Arial" w:cs="Arial"/>
              </w:rPr>
            </w:pPr>
            <w:r w:rsidRPr="00BF73AB">
              <w:rPr>
                <w:rFonts w:ascii="Arial" w:hAnsi="Arial" w:cs="Arial"/>
              </w:rPr>
              <w:t>Author’s Declaration</w:t>
            </w:r>
          </w:p>
        </w:tc>
        <w:tc>
          <w:tcPr>
            <w:tcW w:w="1276" w:type="dxa"/>
          </w:tcPr>
          <w:p w14:paraId="17996A75" w14:textId="4821C7BC" w:rsidR="001B477C" w:rsidRPr="004B73D8" w:rsidRDefault="004B73D8" w:rsidP="00AA57CA">
            <w:pPr>
              <w:pStyle w:val="NoSpacing"/>
              <w:spacing w:line="360" w:lineRule="auto"/>
              <w:jc w:val="both"/>
              <w:rPr>
                <w:rFonts w:ascii="Arial" w:hAnsi="Arial" w:cs="Arial"/>
                <w:b/>
                <w:bCs/>
              </w:rPr>
            </w:pPr>
            <w:r w:rsidRPr="004B73D8">
              <w:rPr>
                <w:rFonts w:ascii="Arial" w:hAnsi="Arial" w:cs="Arial"/>
                <w:b/>
                <w:bCs/>
              </w:rPr>
              <w:t>2</w:t>
            </w:r>
          </w:p>
        </w:tc>
      </w:tr>
      <w:tr w:rsidR="001B477C" w:rsidRPr="00BF73AB" w14:paraId="7B6D11A6" w14:textId="77777777" w:rsidTr="004B73D8">
        <w:tc>
          <w:tcPr>
            <w:tcW w:w="7938" w:type="dxa"/>
          </w:tcPr>
          <w:p w14:paraId="54DF3E3F" w14:textId="15DD4B38" w:rsidR="001B477C" w:rsidRPr="00BF73AB" w:rsidRDefault="001B477C" w:rsidP="00AA57CA">
            <w:pPr>
              <w:pStyle w:val="NoSpacing"/>
              <w:spacing w:line="360" w:lineRule="auto"/>
              <w:jc w:val="both"/>
              <w:rPr>
                <w:rFonts w:ascii="Arial" w:hAnsi="Arial" w:cs="Arial"/>
              </w:rPr>
            </w:pPr>
            <w:r w:rsidRPr="00BF73AB">
              <w:rPr>
                <w:rFonts w:ascii="Arial" w:hAnsi="Arial" w:cs="Arial"/>
              </w:rPr>
              <w:t>Acknowledgments</w:t>
            </w:r>
          </w:p>
        </w:tc>
        <w:tc>
          <w:tcPr>
            <w:tcW w:w="1276" w:type="dxa"/>
          </w:tcPr>
          <w:p w14:paraId="1363EC4D" w14:textId="52F84453" w:rsidR="001B477C" w:rsidRPr="004B73D8" w:rsidRDefault="004B73D8" w:rsidP="00AA57CA">
            <w:pPr>
              <w:pStyle w:val="NoSpacing"/>
              <w:spacing w:line="360" w:lineRule="auto"/>
              <w:jc w:val="both"/>
              <w:rPr>
                <w:rFonts w:ascii="Arial" w:hAnsi="Arial" w:cs="Arial"/>
                <w:b/>
                <w:bCs/>
              </w:rPr>
            </w:pPr>
            <w:r w:rsidRPr="004B73D8">
              <w:rPr>
                <w:rFonts w:ascii="Arial" w:hAnsi="Arial" w:cs="Arial"/>
                <w:b/>
                <w:bCs/>
              </w:rPr>
              <w:t>3</w:t>
            </w:r>
          </w:p>
        </w:tc>
      </w:tr>
      <w:tr w:rsidR="001B477C" w:rsidRPr="00BF73AB" w14:paraId="09450437" w14:textId="77777777" w:rsidTr="004B73D8">
        <w:tc>
          <w:tcPr>
            <w:tcW w:w="7938" w:type="dxa"/>
          </w:tcPr>
          <w:p w14:paraId="224AF8AE" w14:textId="15B18D31" w:rsidR="001B477C" w:rsidRPr="00BF73AB" w:rsidRDefault="001B477C" w:rsidP="00AA57CA">
            <w:pPr>
              <w:pStyle w:val="NoSpacing"/>
              <w:spacing w:line="360" w:lineRule="auto"/>
              <w:jc w:val="both"/>
              <w:rPr>
                <w:rFonts w:ascii="Arial" w:hAnsi="Arial" w:cs="Arial"/>
              </w:rPr>
            </w:pPr>
            <w:r w:rsidRPr="00BF73AB">
              <w:rPr>
                <w:rFonts w:ascii="Arial" w:hAnsi="Arial" w:cs="Arial"/>
              </w:rPr>
              <w:t>Abstract</w:t>
            </w:r>
          </w:p>
        </w:tc>
        <w:tc>
          <w:tcPr>
            <w:tcW w:w="1276" w:type="dxa"/>
          </w:tcPr>
          <w:p w14:paraId="3132E9ED" w14:textId="1961F381" w:rsidR="001B477C" w:rsidRPr="004B73D8" w:rsidRDefault="004B73D8" w:rsidP="00AA57CA">
            <w:pPr>
              <w:pStyle w:val="NoSpacing"/>
              <w:spacing w:line="360" w:lineRule="auto"/>
              <w:jc w:val="both"/>
              <w:rPr>
                <w:rFonts w:ascii="Arial" w:hAnsi="Arial" w:cs="Arial"/>
                <w:b/>
                <w:bCs/>
              </w:rPr>
            </w:pPr>
            <w:r w:rsidRPr="004B73D8">
              <w:rPr>
                <w:rFonts w:ascii="Arial" w:hAnsi="Arial" w:cs="Arial"/>
                <w:b/>
                <w:bCs/>
              </w:rPr>
              <w:t>4</w:t>
            </w:r>
          </w:p>
        </w:tc>
      </w:tr>
      <w:tr w:rsidR="001B477C" w:rsidRPr="00BF73AB" w14:paraId="52B31DBC" w14:textId="77777777" w:rsidTr="004B73D8">
        <w:tc>
          <w:tcPr>
            <w:tcW w:w="7938" w:type="dxa"/>
          </w:tcPr>
          <w:p w14:paraId="37BF60A9" w14:textId="3FD4D7AD" w:rsidR="001B477C" w:rsidRPr="00BF73AB" w:rsidRDefault="001B477C" w:rsidP="00AA57CA">
            <w:pPr>
              <w:pStyle w:val="NoSpacing"/>
              <w:spacing w:line="360" w:lineRule="auto"/>
              <w:jc w:val="both"/>
              <w:rPr>
                <w:rFonts w:ascii="Arial" w:hAnsi="Arial" w:cs="Arial"/>
              </w:rPr>
            </w:pPr>
            <w:r w:rsidRPr="00BF73AB">
              <w:rPr>
                <w:rFonts w:ascii="Arial" w:hAnsi="Arial" w:cs="Arial"/>
              </w:rPr>
              <w:t>List of Illustrations</w:t>
            </w:r>
          </w:p>
        </w:tc>
        <w:tc>
          <w:tcPr>
            <w:tcW w:w="1276" w:type="dxa"/>
          </w:tcPr>
          <w:p w14:paraId="43EC1374" w14:textId="77777777" w:rsidR="001B477C" w:rsidRPr="004B73D8" w:rsidRDefault="001B477C" w:rsidP="00AA57CA">
            <w:pPr>
              <w:pStyle w:val="NoSpacing"/>
              <w:spacing w:line="360" w:lineRule="auto"/>
              <w:jc w:val="both"/>
              <w:rPr>
                <w:rFonts w:ascii="Arial" w:hAnsi="Arial" w:cs="Arial"/>
                <w:b/>
                <w:bCs/>
                <w:lang w:val="en-GB"/>
              </w:rPr>
            </w:pPr>
          </w:p>
        </w:tc>
      </w:tr>
      <w:tr w:rsidR="001B477C" w:rsidRPr="00BF73AB" w14:paraId="19041450" w14:textId="77777777" w:rsidTr="004B73D8">
        <w:tc>
          <w:tcPr>
            <w:tcW w:w="7938" w:type="dxa"/>
          </w:tcPr>
          <w:p w14:paraId="3C8891E9" w14:textId="6159A70D" w:rsidR="001B477C" w:rsidRPr="00E91B75" w:rsidRDefault="001B477C" w:rsidP="00AA57CA">
            <w:pPr>
              <w:pStyle w:val="NoSpacing"/>
              <w:spacing w:line="360" w:lineRule="auto"/>
              <w:jc w:val="both"/>
              <w:rPr>
                <w:rFonts w:ascii="Arial" w:hAnsi="Arial" w:cs="Arial"/>
                <w:b/>
                <w:bCs/>
              </w:rPr>
            </w:pPr>
            <w:r w:rsidRPr="00BF73AB">
              <w:rPr>
                <w:rFonts w:ascii="Arial" w:hAnsi="Arial" w:cs="Arial"/>
              </w:rPr>
              <w:t>List of Tables</w:t>
            </w:r>
          </w:p>
        </w:tc>
        <w:tc>
          <w:tcPr>
            <w:tcW w:w="1276" w:type="dxa"/>
          </w:tcPr>
          <w:p w14:paraId="5E525E9A"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5477D7F2" w14:textId="77777777" w:rsidTr="004B73D8">
        <w:tc>
          <w:tcPr>
            <w:tcW w:w="7938" w:type="dxa"/>
          </w:tcPr>
          <w:p w14:paraId="4C8BF6C9" w14:textId="59D2A43C" w:rsidR="001B477C" w:rsidRPr="00E91B75" w:rsidRDefault="001B477C" w:rsidP="00AA57CA">
            <w:pPr>
              <w:pStyle w:val="NoSpacing"/>
              <w:spacing w:line="360" w:lineRule="auto"/>
              <w:jc w:val="both"/>
              <w:rPr>
                <w:rFonts w:ascii="Arial" w:hAnsi="Arial" w:cs="Arial"/>
                <w:b/>
                <w:bCs/>
              </w:rPr>
            </w:pPr>
            <w:bookmarkStart w:id="1" w:name="_Hlk68791881"/>
            <w:r w:rsidRPr="00E91B75">
              <w:rPr>
                <w:rFonts w:ascii="Arial" w:hAnsi="Arial" w:cs="Arial"/>
                <w:b/>
                <w:bCs/>
              </w:rPr>
              <w:t>Introduction</w:t>
            </w:r>
            <w:bookmarkEnd w:id="1"/>
          </w:p>
        </w:tc>
        <w:tc>
          <w:tcPr>
            <w:tcW w:w="1276" w:type="dxa"/>
          </w:tcPr>
          <w:p w14:paraId="30875FED"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3E4A87F5" w14:textId="77777777" w:rsidTr="004B73D8">
        <w:tc>
          <w:tcPr>
            <w:tcW w:w="7938" w:type="dxa"/>
          </w:tcPr>
          <w:p w14:paraId="14A43862" w14:textId="77777777" w:rsidR="001B477C" w:rsidRPr="00EA4F76" w:rsidRDefault="001B477C" w:rsidP="00AA57CA">
            <w:pPr>
              <w:pStyle w:val="NoSpacing"/>
              <w:spacing w:line="360" w:lineRule="auto"/>
              <w:jc w:val="both"/>
              <w:rPr>
                <w:rFonts w:ascii="Arial" w:hAnsi="Arial" w:cs="Arial"/>
              </w:rPr>
            </w:pPr>
            <w:r w:rsidRPr="00EA4F76">
              <w:rPr>
                <w:rFonts w:ascii="Arial" w:hAnsi="Arial" w:cs="Arial"/>
              </w:rPr>
              <w:t xml:space="preserve">Methodology Arial 11 </w:t>
            </w:r>
          </w:p>
        </w:tc>
        <w:tc>
          <w:tcPr>
            <w:tcW w:w="1276" w:type="dxa"/>
          </w:tcPr>
          <w:p w14:paraId="7B13B66E" w14:textId="77777777" w:rsidR="001B477C" w:rsidRPr="004B73D8" w:rsidRDefault="001B477C" w:rsidP="00AA57CA">
            <w:pPr>
              <w:pStyle w:val="NoSpacing"/>
              <w:spacing w:line="360" w:lineRule="auto"/>
              <w:jc w:val="both"/>
              <w:rPr>
                <w:rFonts w:ascii="Arial" w:hAnsi="Arial" w:cs="Arial"/>
                <w:b/>
                <w:bCs/>
                <w:lang w:val="en-GB"/>
              </w:rPr>
            </w:pPr>
          </w:p>
        </w:tc>
      </w:tr>
      <w:tr w:rsidR="001B477C" w:rsidRPr="00BF73AB" w14:paraId="3D40ED26" w14:textId="77777777" w:rsidTr="004B73D8">
        <w:tc>
          <w:tcPr>
            <w:tcW w:w="7938" w:type="dxa"/>
          </w:tcPr>
          <w:p w14:paraId="4C4E8E5B" w14:textId="77777777" w:rsidR="001B477C" w:rsidRPr="00BF73AB" w:rsidRDefault="001B477C" w:rsidP="00AA57CA">
            <w:pPr>
              <w:pStyle w:val="NoSpacing"/>
              <w:spacing w:line="360" w:lineRule="auto"/>
              <w:jc w:val="both"/>
              <w:rPr>
                <w:rFonts w:ascii="Arial" w:hAnsi="Arial" w:cs="Arial"/>
                <w:lang w:val="en-GB"/>
              </w:rPr>
            </w:pPr>
            <w:r w:rsidRPr="00BF73AB">
              <w:rPr>
                <w:rFonts w:ascii="Arial" w:hAnsi="Arial" w:cs="Arial"/>
                <w:lang w:val="en-GB"/>
              </w:rPr>
              <w:t>Selection of case studies</w:t>
            </w:r>
          </w:p>
        </w:tc>
        <w:tc>
          <w:tcPr>
            <w:tcW w:w="1276" w:type="dxa"/>
          </w:tcPr>
          <w:p w14:paraId="7CB8166A"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07C43AB5" w14:textId="77777777" w:rsidTr="004B73D8">
        <w:tc>
          <w:tcPr>
            <w:tcW w:w="7938" w:type="dxa"/>
          </w:tcPr>
          <w:p w14:paraId="7ED6A264"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1</w:t>
            </w:r>
            <w:r w:rsidRPr="00E91B75">
              <w:rPr>
                <w:rFonts w:ascii="Arial" w:hAnsi="Arial" w:cs="Arial"/>
                <w:b/>
                <w:bCs/>
                <w:lang w:val="en-GB"/>
              </w:rPr>
              <w:t xml:space="preserve">: </w:t>
            </w:r>
            <w:r>
              <w:rPr>
                <w:rFonts w:ascii="Arial" w:hAnsi="Arial" w:cs="Arial"/>
                <w:b/>
                <w:bCs/>
                <w:lang w:val="en-GB"/>
              </w:rPr>
              <w:t xml:space="preserve">Title of chapter </w:t>
            </w:r>
            <w:r w:rsidRPr="00E91B75">
              <w:rPr>
                <w:rFonts w:ascii="Arial" w:hAnsi="Arial" w:cs="Arial"/>
                <w:b/>
                <w:bCs/>
              </w:rPr>
              <w:t>Arial 11 Bold</w:t>
            </w:r>
          </w:p>
        </w:tc>
        <w:tc>
          <w:tcPr>
            <w:tcW w:w="1276" w:type="dxa"/>
          </w:tcPr>
          <w:p w14:paraId="0B20E37F"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3C25B691" w14:textId="77777777" w:rsidTr="004B73D8">
        <w:tc>
          <w:tcPr>
            <w:tcW w:w="7938" w:type="dxa"/>
          </w:tcPr>
          <w:p w14:paraId="0E0CF4BE"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Chapter 3: </w:t>
            </w:r>
            <w:r>
              <w:rPr>
                <w:rFonts w:ascii="Arial" w:hAnsi="Arial" w:cs="Arial"/>
                <w:b/>
                <w:bCs/>
                <w:lang w:val="en-GB"/>
              </w:rPr>
              <w:t xml:space="preserve">Title of chapter </w:t>
            </w:r>
            <w:r w:rsidRPr="00E91B75">
              <w:rPr>
                <w:rFonts w:ascii="Arial" w:hAnsi="Arial" w:cs="Arial"/>
                <w:b/>
                <w:bCs/>
              </w:rPr>
              <w:t>Arial 11 Bold</w:t>
            </w:r>
          </w:p>
        </w:tc>
        <w:tc>
          <w:tcPr>
            <w:tcW w:w="1276" w:type="dxa"/>
          </w:tcPr>
          <w:p w14:paraId="2215DF56"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2B6D9A43" w14:textId="77777777" w:rsidTr="004B73D8">
        <w:tc>
          <w:tcPr>
            <w:tcW w:w="7938" w:type="dxa"/>
          </w:tcPr>
          <w:p w14:paraId="0DD9A7BB"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3</w:t>
            </w:r>
            <w:r w:rsidRPr="00E91B75">
              <w:rPr>
                <w:rFonts w:ascii="Arial" w:hAnsi="Arial" w:cs="Arial"/>
                <w:b/>
                <w:bCs/>
                <w:lang w:val="en-GB"/>
              </w:rPr>
              <w:t xml:space="preserve"> </w:t>
            </w:r>
            <w:r>
              <w:rPr>
                <w:rFonts w:ascii="Arial" w:hAnsi="Arial" w:cs="Arial"/>
                <w:b/>
                <w:bCs/>
                <w:lang w:val="en-GB"/>
              </w:rPr>
              <w:t xml:space="preserve">Title of chapter </w:t>
            </w:r>
            <w:r w:rsidRPr="00E91B75">
              <w:rPr>
                <w:rFonts w:ascii="Arial" w:hAnsi="Arial" w:cs="Arial"/>
                <w:b/>
                <w:bCs/>
              </w:rPr>
              <w:t>Arial 11 Bold</w:t>
            </w:r>
          </w:p>
        </w:tc>
        <w:tc>
          <w:tcPr>
            <w:tcW w:w="1276" w:type="dxa"/>
          </w:tcPr>
          <w:p w14:paraId="7204563F"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1D77F093" w14:textId="77777777" w:rsidTr="004B73D8">
        <w:tc>
          <w:tcPr>
            <w:tcW w:w="7938" w:type="dxa"/>
          </w:tcPr>
          <w:p w14:paraId="26C3BB0F"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Last chapter: Analysis and comparison of case studies </w:t>
            </w:r>
            <w:r w:rsidRPr="00E91B75">
              <w:rPr>
                <w:rFonts w:ascii="Arial" w:hAnsi="Arial" w:cs="Arial"/>
                <w:b/>
                <w:bCs/>
              </w:rPr>
              <w:t>Arial 11 Bold</w:t>
            </w:r>
          </w:p>
        </w:tc>
        <w:tc>
          <w:tcPr>
            <w:tcW w:w="1276" w:type="dxa"/>
          </w:tcPr>
          <w:p w14:paraId="3DEBE333"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729C6975" w14:textId="77777777" w:rsidTr="004B73D8">
        <w:tc>
          <w:tcPr>
            <w:tcW w:w="7938" w:type="dxa"/>
          </w:tcPr>
          <w:p w14:paraId="1D54F119" w14:textId="77777777" w:rsidR="001B477C" w:rsidRPr="00E91B75" w:rsidRDefault="001B477C" w:rsidP="00AA57CA">
            <w:pPr>
              <w:pStyle w:val="NoSpacing"/>
              <w:spacing w:line="360" w:lineRule="auto"/>
              <w:jc w:val="both"/>
              <w:rPr>
                <w:rFonts w:ascii="Arial" w:hAnsi="Arial" w:cs="Arial"/>
                <w:b/>
                <w:bCs/>
              </w:rPr>
            </w:pPr>
            <w:r w:rsidRPr="00E91B75">
              <w:rPr>
                <w:rFonts w:ascii="Arial" w:hAnsi="Arial" w:cs="Arial"/>
                <w:b/>
                <w:bCs/>
              </w:rPr>
              <w:t>Conclusion Arial 11 Bold</w:t>
            </w:r>
          </w:p>
        </w:tc>
        <w:tc>
          <w:tcPr>
            <w:tcW w:w="1276" w:type="dxa"/>
          </w:tcPr>
          <w:p w14:paraId="5EB220AD"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208F347D" w14:textId="77777777" w:rsidTr="004B73D8">
        <w:tc>
          <w:tcPr>
            <w:tcW w:w="7938" w:type="dxa"/>
          </w:tcPr>
          <w:p w14:paraId="75869AD2" w14:textId="77777777" w:rsidR="001B477C" w:rsidRPr="00E91B75" w:rsidRDefault="001B477C" w:rsidP="00AA57CA">
            <w:pPr>
              <w:pStyle w:val="NoSpacing"/>
              <w:spacing w:line="360" w:lineRule="auto"/>
              <w:jc w:val="both"/>
              <w:rPr>
                <w:rFonts w:ascii="Arial" w:hAnsi="Arial" w:cs="Arial"/>
                <w:b/>
                <w:bCs/>
              </w:rPr>
            </w:pPr>
            <w:r w:rsidRPr="00E91B75">
              <w:rPr>
                <w:rFonts w:ascii="Arial" w:hAnsi="Arial" w:cs="Arial"/>
                <w:b/>
                <w:bCs/>
              </w:rPr>
              <w:t>Bibliography Arial 11 Bold</w:t>
            </w:r>
          </w:p>
        </w:tc>
        <w:tc>
          <w:tcPr>
            <w:tcW w:w="1276" w:type="dxa"/>
          </w:tcPr>
          <w:p w14:paraId="47EE6B17"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5DE4FCB8" w14:textId="77777777" w:rsidTr="004B73D8">
        <w:tc>
          <w:tcPr>
            <w:tcW w:w="7938" w:type="dxa"/>
          </w:tcPr>
          <w:p w14:paraId="30DD5ECD"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Appendix A: Title </w:t>
            </w:r>
            <w:r w:rsidRPr="00E91B75">
              <w:rPr>
                <w:rFonts w:ascii="Arial" w:hAnsi="Arial" w:cs="Arial"/>
                <w:b/>
                <w:bCs/>
              </w:rPr>
              <w:t>Arial 11 Bold</w:t>
            </w:r>
          </w:p>
        </w:tc>
        <w:tc>
          <w:tcPr>
            <w:tcW w:w="1276" w:type="dxa"/>
          </w:tcPr>
          <w:p w14:paraId="378AAB93"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13EDF349" w14:textId="77777777" w:rsidTr="004B73D8">
        <w:tc>
          <w:tcPr>
            <w:tcW w:w="7938" w:type="dxa"/>
          </w:tcPr>
          <w:p w14:paraId="34C00246"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Appendix B: Title </w:t>
            </w:r>
            <w:r w:rsidRPr="00E91B75">
              <w:rPr>
                <w:rFonts w:ascii="Arial" w:hAnsi="Arial" w:cs="Arial"/>
                <w:b/>
                <w:bCs/>
              </w:rPr>
              <w:t>Arial 11 Bold</w:t>
            </w:r>
          </w:p>
        </w:tc>
        <w:tc>
          <w:tcPr>
            <w:tcW w:w="1276" w:type="dxa"/>
          </w:tcPr>
          <w:p w14:paraId="452412B1" w14:textId="77777777" w:rsidR="001B477C" w:rsidRPr="004B73D8" w:rsidRDefault="001B477C" w:rsidP="00AA57CA">
            <w:pPr>
              <w:pStyle w:val="NoSpacing"/>
              <w:spacing w:line="360" w:lineRule="auto"/>
              <w:jc w:val="both"/>
              <w:rPr>
                <w:rFonts w:ascii="Arial" w:hAnsi="Arial" w:cs="Arial"/>
                <w:b/>
                <w:bCs/>
                <w:lang w:val="en-GB"/>
              </w:rPr>
            </w:pPr>
          </w:p>
        </w:tc>
      </w:tr>
      <w:tr w:rsidR="001B477C" w:rsidRPr="00E91B75" w14:paraId="56C9270A" w14:textId="77777777" w:rsidTr="004B73D8">
        <w:tc>
          <w:tcPr>
            <w:tcW w:w="7938" w:type="dxa"/>
          </w:tcPr>
          <w:p w14:paraId="2A9AE8F9" w14:textId="77777777" w:rsidR="001B477C" w:rsidRPr="00E91B75" w:rsidRDefault="001B477C" w:rsidP="00AA57CA">
            <w:pPr>
              <w:pStyle w:val="NoSpacing"/>
              <w:spacing w:line="360" w:lineRule="auto"/>
              <w:jc w:val="both"/>
              <w:rPr>
                <w:rFonts w:ascii="Arial" w:hAnsi="Arial" w:cs="Arial"/>
                <w:b/>
                <w:bCs/>
                <w:lang w:val="en-GB"/>
              </w:rPr>
            </w:pPr>
            <w:r w:rsidRPr="00E91B75">
              <w:rPr>
                <w:rFonts w:ascii="Arial" w:hAnsi="Arial" w:cs="Arial"/>
                <w:b/>
                <w:bCs/>
                <w:lang w:val="en-GB"/>
              </w:rPr>
              <w:t xml:space="preserve">Appendix C: Title </w:t>
            </w:r>
            <w:r w:rsidRPr="00E91B75">
              <w:rPr>
                <w:rFonts w:ascii="Arial" w:hAnsi="Arial" w:cs="Arial"/>
                <w:b/>
                <w:bCs/>
              </w:rPr>
              <w:t>Arial 11 Bold</w:t>
            </w:r>
          </w:p>
        </w:tc>
        <w:tc>
          <w:tcPr>
            <w:tcW w:w="1276" w:type="dxa"/>
          </w:tcPr>
          <w:p w14:paraId="13E86DCE" w14:textId="77777777" w:rsidR="001B477C" w:rsidRPr="004B73D8" w:rsidRDefault="001B477C" w:rsidP="00AA57CA">
            <w:pPr>
              <w:pStyle w:val="NoSpacing"/>
              <w:spacing w:line="360" w:lineRule="auto"/>
              <w:jc w:val="both"/>
              <w:rPr>
                <w:rFonts w:ascii="Arial" w:hAnsi="Arial" w:cs="Arial"/>
                <w:b/>
                <w:bCs/>
                <w:lang w:val="en-GB"/>
              </w:rPr>
            </w:pPr>
          </w:p>
        </w:tc>
      </w:tr>
    </w:tbl>
    <w:p w14:paraId="7DEB951A" w14:textId="77777777" w:rsidR="001B477C" w:rsidRDefault="001B477C" w:rsidP="00AA57CA">
      <w:pPr>
        <w:pStyle w:val="NoSpacing"/>
        <w:spacing w:line="360" w:lineRule="auto"/>
        <w:jc w:val="both"/>
      </w:pPr>
    </w:p>
    <w:p w14:paraId="51C40AEB" w14:textId="77777777" w:rsidR="001B477C" w:rsidRDefault="001B477C" w:rsidP="00AA57CA">
      <w:pPr>
        <w:pStyle w:val="NoSpacing"/>
        <w:spacing w:line="360" w:lineRule="auto"/>
        <w:jc w:val="both"/>
      </w:pPr>
      <w:r>
        <w:br w:type="page"/>
      </w:r>
    </w:p>
    <w:tbl>
      <w:tblPr>
        <w:tblStyle w:val="TableGrid"/>
        <w:tblW w:w="9214" w:type="dxa"/>
        <w:tblLook w:val="04A0" w:firstRow="1" w:lastRow="0" w:firstColumn="1" w:lastColumn="0" w:noHBand="0" w:noVBand="1"/>
      </w:tblPr>
      <w:tblGrid>
        <w:gridCol w:w="7938"/>
        <w:gridCol w:w="1276"/>
      </w:tblGrid>
      <w:tr w:rsidR="001B477C" w:rsidRPr="00DB3080" w14:paraId="719A7A41" w14:textId="77777777" w:rsidTr="001C1A9E">
        <w:tc>
          <w:tcPr>
            <w:tcW w:w="7938" w:type="dxa"/>
          </w:tcPr>
          <w:p w14:paraId="68E3B89A" w14:textId="5DEED67C" w:rsidR="001B477C" w:rsidRPr="00DB3080" w:rsidRDefault="001B477C" w:rsidP="00AA57CA">
            <w:pPr>
              <w:pStyle w:val="NoSpacing"/>
              <w:spacing w:line="360" w:lineRule="auto"/>
              <w:jc w:val="both"/>
              <w:rPr>
                <w:rFonts w:ascii="Arial" w:hAnsi="Arial" w:cs="Arial"/>
                <w:b/>
                <w:bCs/>
                <w:sz w:val="32"/>
                <w:szCs w:val="32"/>
              </w:rPr>
            </w:pPr>
            <w:r w:rsidRPr="00DB3080">
              <w:rPr>
                <w:rFonts w:ascii="Arial" w:hAnsi="Arial" w:cs="Arial"/>
                <w:b/>
                <w:bCs/>
                <w:sz w:val="32"/>
                <w:szCs w:val="32"/>
              </w:rPr>
              <w:lastRenderedPageBreak/>
              <w:t>List of Illustrations</w:t>
            </w:r>
          </w:p>
          <w:p w14:paraId="032DE6FB" w14:textId="77777777" w:rsidR="001B477C" w:rsidRPr="00DB3080" w:rsidRDefault="001B477C" w:rsidP="00AA57CA">
            <w:pPr>
              <w:pStyle w:val="NoSpacing"/>
              <w:spacing w:line="360" w:lineRule="auto"/>
              <w:jc w:val="both"/>
              <w:rPr>
                <w:rFonts w:ascii="Arial" w:hAnsi="Arial" w:cs="Arial"/>
                <w:b/>
                <w:bCs/>
                <w:sz w:val="32"/>
                <w:szCs w:val="32"/>
              </w:rPr>
            </w:pPr>
          </w:p>
        </w:tc>
        <w:tc>
          <w:tcPr>
            <w:tcW w:w="1276" w:type="dxa"/>
          </w:tcPr>
          <w:p w14:paraId="1302E867" w14:textId="77777777" w:rsidR="001B477C" w:rsidRPr="00DB3080" w:rsidRDefault="001B477C" w:rsidP="00AA57CA">
            <w:pPr>
              <w:pStyle w:val="NoSpacing"/>
              <w:spacing w:line="360" w:lineRule="auto"/>
              <w:jc w:val="both"/>
              <w:rPr>
                <w:rFonts w:ascii="Arial" w:hAnsi="Arial" w:cs="Arial"/>
                <w:b/>
                <w:bCs/>
                <w:sz w:val="32"/>
                <w:szCs w:val="32"/>
                <w:lang w:val="en-GB"/>
              </w:rPr>
            </w:pPr>
          </w:p>
        </w:tc>
      </w:tr>
      <w:tr w:rsidR="001B477C" w:rsidRPr="00E366B0" w14:paraId="6B062FD0" w14:textId="77777777" w:rsidTr="001C1A9E">
        <w:tc>
          <w:tcPr>
            <w:tcW w:w="7938" w:type="dxa"/>
          </w:tcPr>
          <w:p w14:paraId="4E51015B" w14:textId="77777777" w:rsidR="001B477C" w:rsidRPr="00E366B0" w:rsidRDefault="001B477C" w:rsidP="00AA57CA">
            <w:pPr>
              <w:pStyle w:val="NoSpacing"/>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14ADCFB6" w14:textId="77777777" w:rsidR="001B477C" w:rsidRPr="00E366B0" w:rsidRDefault="001B477C" w:rsidP="00AA57CA">
            <w:pPr>
              <w:pStyle w:val="NoSpacing"/>
              <w:spacing w:line="360" w:lineRule="auto"/>
              <w:jc w:val="both"/>
              <w:rPr>
                <w:rFonts w:ascii="Arial" w:hAnsi="Arial" w:cs="Arial"/>
                <w:b/>
                <w:bCs/>
              </w:rPr>
            </w:pPr>
            <w:r w:rsidRPr="00E366B0">
              <w:rPr>
                <w:rFonts w:ascii="Arial" w:hAnsi="Arial" w:cs="Arial"/>
                <w:b/>
                <w:bCs/>
              </w:rPr>
              <w:t>PAGE NO</w:t>
            </w:r>
          </w:p>
        </w:tc>
      </w:tr>
      <w:tr w:rsidR="001B477C" w:rsidRPr="00BF73AB" w14:paraId="2F3F3329" w14:textId="77777777" w:rsidTr="001C1A9E">
        <w:tc>
          <w:tcPr>
            <w:tcW w:w="7938" w:type="dxa"/>
          </w:tcPr>
          <w:p w14:paraId="67652F54" w14:textId="77777777" w:rsidR="001B477C" w:rsidRPr="00BF73AB" w:rsidRDefault="001B477C" w:rsidP="00AA57CA">
            <w:pPr>
              <w:pStyle w:val="NoSpacing"/>
              <w:spacing w:line="360" w:lineRule="auto"/>
              <w:jc w:val="both"/>
              <w:rPr>
                <w:rFonts w:ascii="Arial" w:hAnsi="Arial" w:cs="Arial"/>
              </w:rPr>
            </w:pPr>
            <w:r>
              <w:rPr>
                <w:rFonts w:ascii="Arial" w:hAnsi="Arial" w:cs="Arial"/>
              </w:rPr>
              <w:t xml:space="preserve">Figure 1: title of illustration </w:t>
            </w:r>
            <w:r w:rsidRPr="00E80B43">
              <w:rPr>
                <w:rFonts w:ascii="Arial" w:hAnsi="Arial" w:cs="Arial"/>
              </w:rPr>
              <w:t>Arial 11</w:t>
            </w:r>
          </w:p>
        </w:tc>
        <w:tc>
          <w:tcPr>
            <w:tcW w:w="1276" w:type="dxa"/>
          </w:tcPr>
          <w:p w14:paraId="2FD59198" w14:textId="77777777" w:rsidR="001B477C" w:rsidRPr="00BF73AB" w:rsidRDefault="001B477C" w:rsidP="00AA57CA">
            <w:pPr>
              <w:pStyle w:val="NoSpacing"/>
              <w:spacing w:line="360" w:lineRule="auto"/>
              <w:jc w:val="both"/>
              <w:rPr>
                <w:rFonts w:ascii="Arial" w:hAnsi="Arial" w:cs="Arial"/>
              </w:rPr>
            </w:pPr>
          </w:p>
        </w:tc>
      </w:tr>
      <w:tr w:rsidR="001B477C" w:rsidRPr="00BF73AB" w14:paraId="21BE011A" w14:textId="77777777" w:rsidTr="001C1A9E">
        <w:tc>
          <w:tcPr>
            <w:tcW w:w="7938" w:type="dxa"/>
          </w:tcPr>
          <w:p w14:paraId="269A758D" w14:textId="77777777" w:rsidR="001B477C" w:rsidRPr="00BF73AB" w:rsidRDefault="001B477C" w:rsidP="00AA57CA">
            <w:pPr>
              <w:pStyle w:val="NoSpacing"/>
              <w:spacing w:line="360" w:lineRule="auto"/>
              <w:jc w:val="both"/>
              <w:rPr>
                <w:rFonts w:ascii="Arial" w:hAnsi="Arial" w:cs="Arial"/>
              </w:rPr>
            </w:pPr>
            <w:r>
              <w:rPr>
                <w:rFonts w:ascii="Arial" w:hAnsi="Arial" w:cs="Arial"/>
              </w:rPr>
              <w:t xml:space="preserve">Figure 2: title of illustration </w:t>
            </w:r>
            <w:r w:rsidRPr="00E80B43">
              <w:rPr>
                <w:rFonts w:ascii="Arial" w:hAnsi="Arial" w:cs="Arial"/>
              </w:rPr>
              <w:t>Arial 11</w:t>
            </w:r>
          </w:p>
        </w:tc>
        <w:tc>
          <w:tcPr>
            <w:tcW w:w="1276" w:type="dxa"/>
          </w:tcPr>
          <w:p w14:paraId="0E9C6AE8" w14:textId="77777777" w:rsidR="001B477C" w:rsidRPr="00BF73AB" w:rsidRDefault="001B477C" w:rsidP="00AA57CA">
            <w:pPr>
              <w:pStyle w:val="NoSpacing"/>
              <w:spacing w:line="360" w:lineRule="auto"/>
              <w:jc w:val="both"/>
              <w:rPr>
                <w:rFonts w:ascii="Arial" w:hAnsi="Arial" w:cs="Arial"/>
              </w:rPr>
            </w:pPr>
          </w:p>
        </w:tc>
      </w:tr>
      <w:tr w:rsidR="001B477C" w:rsidRPr="00BF73AB" w14:paraId="201F6043" w14:textId="77777777" w:rsidTr="001C1A9E">
        <w:tc>
          <w:tcPr>
            <w:tcW w:w="7938" w:type="dxa"/>
          </w:tcPr>
          <w:p w14:paraId="113D0C7A" w14:textId="77777777" w:rsidR="001B477C" w:rsidRPr="00BF73AB" w:rsidRDefault="001B477C" w:rsidP="00AA57CA">
            <w:pPr>
              <w:pStyle w:val="NoSpacing"/>
              <w:spacing w:line="360" w:lineRule="auto"/>
              <w:jc w:val="both"/>
              <w:rPr>
                <w:rFonts w:ascii="Arial" w:hAnsi="Arial" w:cs="Arial"/>
              </w:rPr>
            </w:pPr>
            <w:r>
              <w:rPr>
                <w:rFonts w:ascii="Arial" w:hAnsi="Arial" w:cs="Arial"/>
              </w:rPr>
              <w:t xml:space="preserve">Figure 3: title of illustration </w:t>
            </w:r>
            <w:r w:rsidRPr="00E80B43">
              <w:rPr>
                <w:rFonts w:ascii="Arial" w:hAnsi="Arial" w:cs="Arial"/>
              </w:rPr>
              <w:t>Arial 11</w:t>
            </w:r>
          </w:p>
        </w:tc>
        <w:tc>
          <w:tcPr>
            <w:tcW w:w="1276" w:type="dxa"/>
          </w:tcPr>
          <w:p w14:paraId="6E14697A" w14:textId="77777777" w:rsidR="001B477C" w:rsidRPr="00BF73AB" w:rsidRDefault="001B477C" w:rsidP="00AA57CA">
            <w:pPr>
              <w:pStyle w:val="NoSpacing"/>
              <w:spacing w:line="360" w:lineRule="auto"/>
              <w:jc w:val="both"/>
              <w:rPr>
                <w:rFonts w:ascii="Arial" w:hAnsi="Arial" w:cs="Arial"/>
              </w:rPr>
            </w:pPr>
          </w:p>
        </w:tc>
      </w:tr>
    </w:tbl>
    <w:p w14:paraId="6EBCB664" w14:textId="77777777" w:rsidR="001B477C" w:rsidRDefault="001B477C" w:rsidP="00AA57CA">
      <w:pPr>
        <w:pStyle w:val="NoSpacing"/>
        <w:spacing w:line="360" w:lineRule="auto"/>
        <w:jc w:val="both"/>
      </w:pPr>
    </w:p>
    <w:p w14:paraId="58AE022D" w14:textId="77777777" w:rsidR="001B477C" w:rsidRDefault="001B477C" w:rsidP="00AA57CA">
      <w:pPr>
        <w:pStyle w:val="NoSpacing"/>
        <w:spacing w:line="360" w:lineRule="auto"/>
        <w:jc w:val="both"/>
        <w:rPr>
          <w:rFonts w:asciiTheme="majorHAnsi" w:eastAsiaTheme="majorEastAsia" w:hAnsiTheme="majorHAnsi" w:cstheme="majorBidi"/>
          <w:sz w:val="32"/>
          <w:szCs w:val="32"/>
        </w:rPr>
      </w:pPr>
      <w:r>
        <w:br w:type="page"/>
      </w:r>
    </w:p>
    <w:tbl>
      <w:tblPr>
        <w:tblStyle w:val="TableGrid"/>
        <w:tblW w:w="9214" w:type="dxa"/>
        <w:tblLook w:val="04A0" w:firstRow="1" w:lastRow="0" w:firstColumn="1" w:lastColumn="0" w:noHBand="0" w:noVBand="1"/>
      </w:tblPr>
      <w:tblGrid>
        <w:gridCol w:w="7938"/>
        <w:gridCol w:w="1276"/>
      </w:tblGrid>
      <w:tr w:rsidR="001B477C" w:rsidRPr="00DB3080" w14:paraId="048BE54A" w14:textId="77777777" w:rsidTr="001C1A9E">
        <w:tc>
          <w:tcPr>
            <w:tcW w:w="7938" w:type="dxa"/>
          </w:tcPr>
          <w:p w14:paraId="26966F43" w14:textId="60B67803" w:rsidR="001B477C" w:rsidRPr="00DB3080" w:rsidRDefault="001B477C" w:rsidP="00AA57CA">
            <w:pPr>
              <w:pStyle w:val="NoSpacing"/>
              <w:spacing w:line="360" w:lineRule="auto"/>
              <w:jc w:val="both"/>
              <w:rPr>
                <w:rFonts w:ascii="Arial" w:hAnsi="Arial" w:cs="Arial"/>
                <w:b/>
                <w:bCs/>
                <w:sz w:val="32"/>
                <w:szCs w:val="32"/>
              </w:rPr>
            </w:pPr>
            <w:r w:rsidRPr="00DB3080">
              <w:rPr>
                <w:rFonts w:ascii="Arial" w:hAnsi="Arial" w:cs="Arial"/>
                <w:b/>
                <w:bCs/>
                <w:sz w:val="32"/>
                <w:szCs w:val="32"/>
              </w:rPr>
              <w:lastRenderedPageBreak/>
              <w:t>List of Tables</w:t>
            </w:r>
          </w:p>
          <w:p w14:paraId="74371AEE" w14:textId="77777777" w:rsidR="001B477C" w:rsidRPr="00DB3080" w:rsidRDefault="001B477C" w:rsidP="00AA57CA">
            <w:pPr>
              <w:pStyle w:val="NoSpacing"/>
              <w:spacing w:line="360" w:lineRule="auto"/>
              <w:jc w:val="both"/>
              <w:rPr>
                <w:rFonts w:ascii="Arial" w:hAnsi="Arial" w:cs="Arial"/>
                <w:b/>
                <w:bCs/>
                <w:sz w:val="32"/>
                <w:szCs w:val="32"/>
              </w:rPr>
            </w:pPr>
          </w:p>
        </w:tc>
        <w:tc>
          <w:tcPr>
            <w:tcW w:w="1276" w:type="dxa"/>
          </w:tcPr>
          <w:p w14:paraId="01110225" w14:textId="77777777" w:rsidR="001B477C" w:rsidRPr="00DB3080" w:rsidRDefault="001B477C" w:rsidP="00AA57CA">
            <w:pPr>
              <w:pStyle w:val="NoSpacing"/>
              <w:spacing w:line="360" w:lineRule="auto"/>
              <w:jc w:val="both"/>
              <w:rPr>
                <w:rFonts w:ascii="Arial" w:hAnsi="Arial" w:cs="Arial"/>
                <w:b/>
                <w:bCs/>
                <w:sz w:val="32"/>
                <w:szCs w:val="32"/>
                <w:lang w:val="en-GB"/>
              </w:rPr>
            </w:pPr>
          </w:p>
        </w:tc>
      </w:tr>
      <w:tr w:rsidR="001B477C" w:rsidRPr="00E366B0" w14:paraId="16B0A939" w14:textId="77777777" w:rsidTr="001C1A9E">
        <w:tc>
          <w:tcPr>
            <w:tcW w:w="7938" w:type="dxa"/>
          </w:tcPr>
          <w:p w14:paraId="05E802EE" w14:textId="77777777" w:rsidR="001B477C" w:rsidRPr="00E366B0" w:rsidRDefault="001B477C" w:rsidP="00AA57CA">
            <w:pPr>
              <w:pStyle w:val="NoSpacing"/>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30C52888" w14:textId="77777777" w:rsidR="001B477C" w:rsidRPr="00E366B0" w:rsidRDefault="001B477C" w:rsidP="00AA57CA">
            <w:pPr>
              <w:pStyle w:val="NoSpacing"/>
              <w:spacing w:line="360" w:lineRule="auto"/>
              <w:jc w:val="both"/>
              <w:rPr>
                <w:rFonts w:ascii="Arial" w:hAnsi="Arial" w:cs="Arial"/>
                <w:b/>
                <w:bCs/>
              </w:rPr>
            </w:pPr>
            <w:r w:rsidRPr="00E366B0">
              <w:rPr>
                <w:rFonts w:ascii="Arial" w:hAnsi="Arial" w:cs="Arial"/>
                <w:b/>
                <w:bCs/>
              </w:rPr>
              <w:t>PAGE NO</w:t>
            </w:r>
          </w:p>
        </w:tc>
      </w:tr>
      <w:tr w:rsidR="001B477C" w:rsidRPr="00BF73AB" w14:paraId="46831B06" w14:textId="77777777" w:rsidTr="001C1A9E">
        <w:tc>
          <w:tcPr>
            <w:tcW w:w="7938" w:type="dxa"/>
          </w:tcPr>
          <w:p w14:paraId="1258C07C" w14:textId="77777777" w:rsidR="001B477C" w:rsidRPr="00BF73AB" w:rsidRDefault="001B477C" w:rsidP="00AA57CA">
            <w:pPr>
              <w:pStyle w:val="NoSpacing"/>
              <w:spacing w:line="360" w:lineRule="auto"/>
              <w:jc w:val="both"/>
              <w:rPr>
                <w:rFonts w:ascii="Arial" w:hAnsi="Arial" w:cs="Arial"/>
              </w:rPr>
            </w:pPr>
            <w:r>
              <w:rPr>
                <w:rFonts w:ascii="Arial" w:hAnsi="Arial" w:cs="Arial"/>
              </w:rPr>
              <w:t xml:space="preserve">Figure A: title of table </w:t>
            </w:r>
            <w:r w:rsidRPr="00E80B43">
              <w:rPr>
                <w:rFonts w:ascii="Arial" w:hAnsi="Arial" w:cs="Arial"/>
              </w:rPr>
              <w:t>Arial 11</w:t>
            </w:r>
          </w:p>
        </w:tc>
        <w:tc>
          <w:tcPr>
            <w:tcW w:w="1276" w:type="dxa"/>
          </w:tcPr>
          <w:p w14:paraId="71DD012D" w14:textId="77777777" w:rsidR="001B477C" w:rsidRPr="00BF73AB" w:rsidRDefault="001B477C" w:rsidP="00AA57CA">
            <w:pPr>
              <w:pStyle w:val="NoSpacing"/>
              <w:spacing w:line="360" w:lineRule="auto"/>
              <w:jc w:val="both"/>
              <w:rPr>
                <w:rFonts w:ascii="Arial" w:hAnsi="Arial" w:cs="Arial"/>
              </w:rPr>
            </w:pPr>
          </w:p>
        </w:tc>
      </w:tr>
      <w:tr w:rsidR="001B477C" w:rsidRPr="00BF73AB" w14:paraId="5E63BBEF" w14:textId="77777777" w:rsidTr="001C1A9E">
        <w:tc>
          <w:tcPr>
            <w:tcW w:w="7938" w:type="dxa"/>
          </w:tcPr>
          <w:p w14:paraId="2EB0A2CD" w14:textId="77777777" w:rsidR="001B477C" w:rsidRPr="00BF73AB" w:rsidRDefault="001B477C" w:rsidP="00AA57CA">
            <w:pPr>
              <w:pStyle w:val="NoSpacing"/>
              <w:spacing w:line="360" w:lineRule="auto"/>
              <w:jc w:val="both"/>
              <w:rPr>
                <w:rFonts w:ascii="Arial" w:hAnsi="Arial" w:cs="Arial"/>
              </w:rPr>
            </w:pPr>
            <w:r>
              <w:rPr>
                <w:rFonts w:ascii="Arial" w:hAnsi="Arial" w:cs="Arial"/>
              </w:rPr>
              <w:t xml:space="preserve">Figure B: title of table </w:t>
            </w:r>
            <w:r w:rsidRPr="00E80B43">
              <w:rPr>
                <w:rFonts w:ascii="Arial" w:hAnsi="Arial" w:cs="Arial"/>
              </w:rPr>
              <w:t>Arial 11</w:t>
            </w:r>
          </w:p>
        </w:tc>
        <w:tc>
          <w:tcPr>
            <w:tcW w:w="1276" w:type="dxa"/>
          </w:tcPr>
          <w:p w14:paraId="49626259" w14:textId="77777777" w:rsidR="001B477C" w:rsidRPr="00BF73AB" w:rsidRDefault="001B477C" w:rsidP="00AA57CA">
            <w:pPr>
              <w:pStyle w:val="NoSpacing"/>
              <w:spacing w:line="360" w:lineRule="auto"/>
              <w:jc w:val="both"/>
              <w:rPr>
                <w:rFonts w:ascii="Arial" w:hAnsi="Arial" w:cs="Arial"/>
              </w:rPr>
            </w:pPr>
          </w:p>
        </w:tc>
      </w:tr>
      <w:tr w:rsidR="001B477C" w:rsidRPr="00BF73AB" w14:paraId="63B307EF" w14:textId="77777777" w:rsidTr="001C1A9E">
        <w:tc>
          <w:tcPr>
            <w:tcW w:w="7938" w:type="dxa"/>
          </w:tcPr>
          <w:p w14:paraId="332DA43B" w14:textId="77777777" w:rsidR="001B477C" w:rsidRPr="00BF73AB" w:rsidRDefault="001B477C" w:rsidP="00AA57CA">
            <w:pPr>
              <w:pStyle w:val="NoSpacing"/>
              <w:spacing w:line="360" w:lineRule="auto"/>
              <w:jc w:val="both"/>
              <w:rPr>
                <w:rFonts w:ascii="Arial" w:hAnsi="Arial" w:cs="Arial"/>
              </w:rPr>
            </w:pPr>
            <w:r>
              <w:rPr>
                <w:rFonts w:ascii="Arial" w:hAnsi="Arial" w:cs="Arial"/>
              </w:rPr>
              <w:t xml:space="preserve">Figure C: title of table </w:t>
            </w:r>
            <w:r w:rsidRPr="00E80B43">
              <w:rPr>
                <w:rFonts w:ascii="Arial" w:hAnsi="Arial" w:cs="Arial"/>
              </w:rPr>
              <w:t>Arial 11</w:t>
            </w:r>
          </w:p>
        </w:tc>
        <w:tc>
          <w:tcPr>
            <w:tcW w:w="1276" w:type="dxa"/>
          </w:tcPr>
          <w:p w14:paraId="79022E31" w14:textId="77777777" w:rsidR="001B477C" w:rsidRPr="00BF73AB" w:rsidRDefault="001B477C" w:rsidP="00AA57CA">
            <w:pPr>
              <w:pStyle w:val="NoSpacing"/>
              <w:spacing w:line="360" w:lineRule="auto"/>
              <w:jc w:val="both"/>
              <w:rPr>
                <w:rFonts w:ascii="Arial" w:hAnsi="Arial" w:cs="Arial"/>
              </w:rPr>
            </w:pPr>
          </w:p>
        </w:tc>
      </w:tr>
    </w:tbl>
    <w:p w14:paraId="0457A05E" w14:textId="77777777" w:rsidR="004C60D4" w:rsidRDefault="004C60D4" w:rsidP="00AA57CA">
      <w:pPr>
        <w:pStyle w:val="NoSpacing"/>
        <w:spacing w:line="360" w:lineRule="auto"/>
        <w:jc w:val="both"/>
      </w:pPr>
    </w:p>
    <w:p w14:paraId="23BEB43A" w14:textId="77777777" w:rsidR="00683561" w:rsidRDefault="00683561" w:rsidP="00AA57CA">
      <w:pPr>
        <w:pStyle w:val="NoSpacing"/>
        <w:spacing w:line="360" w:lineRule="auto"/>
        <w:jc w:val="both"/>
        <w:rPr>
          <w:lang w:bidi="fa-IR"/>
        </w:rPr>
      </w:pPr>
    </w:p>
    <w:p w14:paraId="4B5A665F" w14:textId="77777777" w:rsidR="00490D5E" w:rsidRDefault="00490D5E" w:rsidP="00AA57CA">
      <w:pPr>
        <w:pStyle w:val="NoSpacing"/>
        <w:spacing w:line="360" w:lineRule="auto"/>
        <w:jc w:val="both"/>
        <w:rPr>
          <w:lang w:bidi="fa-IR"/>
        </w:rPr>
      </w:pPr>
    </w:p>
    <w:p w14:paraId="5CC584EF" w14:textId="53078D5C" w:rsidR="00FE68B0" w:rsidRDefault="00FE68B0" w:rsidP="00AA57CA">
      <w:pPr>
        <w:pStyle w:val="NoSpacing"/>
        <w:spacing w:line="360" w:lineRule="auto"/>
        <w:jc w:val="both"/>
        <w:rPr>
          <w:rFonts w:asciiTheme="majorHAnsi" w:hAnsiTheme="majorHAnsi" w:cstheme="majorHAnsi"/>
          <w:b/>
          <w:bCs/>
          <w:sz w:val="28"/>
          <w:szCs w:val="28"/>
          <w:lang w:bidi="fa-IR"/>
        </w:rPr>
      </w:pPr>
    </w:p>
    <w:p w14:paraId="63C6E699" w14:textId="6089762A" w:rsidR="00683561" w:rsidRDefault="00683561" w:rsidP="00AA57CA">
      <w:pPr>
        <w:pStyle w:val="NoSpacing"/>
        <w:spacing w:line="360" w:lineRule="auto"/>
        <w:jc w:val="both"/>
        <w:rPr>
          <w:rFonts w:asciiTheme="majorHAnsi" w:hAnsiTheme="majorHAnsi" w:cstheme="majorHAnsi"/>
          <w:b/>
          <w:bCs/>
          <w:sz w:val="28"/>
          <w:szCs w:val="28"/>
          <w:lang w:bidi="fa-IR"/>
        </w:rPr>
      </w:pPr>
    </w:p>
    <w:p w14:paraId="14870965" w14:textId="1B801CE5" w:rsidR="00683561" w:rsidRDefault="00683561" w:rsidP="00AA57CA">
      <w:pPr>
        <w:pStyle w:val="NoSpacing"/>
        <w:spacing w:line="360" w:lineRule="auto"/>
        <w:jc w:val="both"/>
        <w:rPr>
          <w:rFonts w:asciiTheme="majorHAnsi" w:hAnsiTheme="majorHAnsi" w:cstheme="majorHAnsi"/>
          <w:b/>
          <w:bCs/>
          <w:sz w:val="28"/>
          <w:szCs w:val="28"/>
          <w:lang w:bidi="fa-IR"/>
        </w:rPr>
      </w:pPr>
    </w:p>
    <w:p w14:paraId="1CE12F52" w14:textId="47BBCDFC" w:rsidR="00683561" w:rsidRDefault="00683561" w:rsidP="00AA57CA">
      <w:pPr>
        <w:pStyle w:val="NoSpacing"/>
        <w:spacing w:line="360" w:lineRule="auto"/>
        <w:jc w:val="both"/>
        <w:rPr>
          <w:rFonts w:cstheme="minorHAnsi"/>
          <w:sz w:val="24"/>
          <w:szCs w:val="24"/>
          <w:lang w:bidi="fa-IR"/>
        </w:rPr>
      </w:pPr>
    </w:p>
    <w:p w14:paraId="0ADA19B3" w14:textId="5326F004" w:rsidR="004C60D4" w:rsidRDefault="004C60D4" w:rsidP="00AA57CA">
      <w:pPr>
        <w:pStyle w:val="NoSpacing"/>
        <w:spacing w:line="360" w:lineRule="auto"/>
        <w:jc w:val="both"/>
        <w:rPr>
          <w:rFonts w:cstheme="minorHAnsi"/>
          <w:sz w:val="24"/>
          <w:szCs w:val="24"/>
          <w:lang w:bidi="fa-IR"/>
        </w:rPr>
      </w:pPr>
    </w:p>
    <w:p w14:paraId="17D2BCFF" w14:textId="0AA93990" w:rsidR="001B477C" w:rsidRDefault="001B477C" w:rsidP="00AA57CA">
      <w:pPr>
        <w:pStyle w:val="NoSpacing"/>
        <w:spacing w:line="360" w:lineRule="auto"/>
        <w:jc w:val="both"/>
        <w:rPr>
          <w:rFonts w:cstheme="minorHAnsi"/>
          <w:sz w:val="24"/>
          <w:szCs w:val="24"/>
          <w:lang w:bidi="fa-IR"/>
        </w:rPr>
      </w:pPr>
    </w:p>
    <w:p w14:paraId="19120243" w14:textId="62ED799D" w:rsidR="001B477C" w:rsidRDefault="001B477C" w:rsidP="00AA57CA">
      <w:pPr>
        <w:pStyle w:val="NoSpacing"/>
        <w:spacing w:line="360" w:lineRule="auto"/>
        <w:jc w:val="both"/>
        <w:rPr>
          <w:rFonts w:cstheme="minorHAnsi"/>
          <w:sz w:val="24"/>
          <w:szCs w:val="24"/>
          <w:lang w:bidi="fa-IR"/>
        </w:rPr>
      </w:pPr>
    </w:p>
    <w:p w14:paraId="4B5F5B7E" w14:textId="2445DA59" w:rsidR="001B477C" w:rsidRDefault="001B477C" w:rsidP="00AA57CA">
      <w:pPr>
        <w:pStyle w:val="NoSpacing"/>
        <w:spacing w:line="360" w:lineRule="auto"/>
        <w:jc w:val="both"/>
        <w:rPr>
          <w:rFonts w:cstheme="minorHAnsi"/>
          <w:sz w:val="24"/>
          <w:szCs w:val="24"/>
          <w:lang w:bidi="fa-IR"/>
        </w:rPr>
      </w:pPr>
    </w:p>
    <w:p w14:paraId="26D65F8D" w14:textId="091C6830" w:rsidR="001B477C" w:rsidRDefault="001B477C" w:rsidP="00AA57CA">
      <w:pPr>
        <w:pStyle w:val="NoSpacing"/>
        <w:spacing w:line="360" w:lineRule="auto"/>
        <w:jc w:val="both"/>
        <w:rPr>
          <w:rFonts w:cstheme="minorHAnsi"/>
          <w:sz w:val="24"/>
          <w:szCs w:val="24"/>
          <w:lang w:bidi="fa-IR"/>
        </w:rPr>
      </w:pPr>
    </w:p>
    <w:p w14:paraId="21D5A340" w14:textId="1BE48F5D" w:rsidR="001B477C" w:rsidRDefault="001B477C" w:rsidP="00AA57CA">
      <w:pPr>
        <w:pStyle w:val="NoSpacing"/>
        <w:spacing w:line="360" w:lineRule="auto"/>
        <w:jc w:val="both"/>
        <w:rPr>
          <w:rFonts w:cstheme="minorHAnsi"/>
          <w:sz w:val="24"/>
          <w:szCs w:val="24"/>
          <w:lang w:bidi="fa-IR"/>
        </w:rPr>
      </w:pPr>
    </w:p>
    <w:p w14:paraId="2A5CB6B5" w14:textId="41DA0204" w:rsidR="001B477C" w:rsidRDefault="001B477C" w:rsidP="00AA57CA">
      <w:pPr>
        <w:pStyle w:val="NoSpacing"/>
        <w:spacing w:line="360" w:lineRule="auto"/>
        <w:jc w:val="both"/>
        <w:rPr>
          <w:rFonts w:cstheme="minorHAnsi"/>
          <w:sz w:val="24"/>
          <w:szCs w:val="24"/>
          <w:lang w:bidi="fa-IR"/>
        </w:rPr>
      </w:pPr>
    </w:p>
    <w:p w14:paraId="638C1922" w14:textId="10AD2AB6" w:rsidR="001B477C" w:rsidRDefault="001B477C" w:rsidP="00AA57CA">
      <w:pPr>
        <w:pStyle w:val="NoSpacing"/>
        <w:spacing w:line="360" w:lineRule="auto"/>
        <w:jc w:val="both"/>
        <w:rPr>
          <w:rFonts w:cstheme="minorHAnsi"/>
          <w:sz w:val="24"/>
          <w:szCs w:val="24"/>
          <w:lang w:bidi="fa-IR"/>
        </w:rPr>
      </w:pPr>
    </w:p>
    <w:p w14:paraId="5E4C372C" w14:textId="2CED6F86" w:rsidR="001B477C" w:rsidRDefault="001B477C" w:rsidP="00AA57CA">
      <w:pPr>
        <w:pStyle w:val="NoSpacing"/>
        <w:spacing w:line="360" w:lineRule="auto"/>
        <w:jc w:val="both"/>
        <w:rPr>
          <w:rFonts w:cstheme="minorHAnsi"/>
          <w:sz w:val="24"/>
          <w:szCs w:val="24"/>
          <w:lang w:bidi="fa-IR"/>
        </w:rPr>
      </w:pPr>
    </w:p>
    <w:p w14:paraId="2BDC27AC" w14:textId="37EAA99B" w:rsidR="001B477C" w:rsidRDefault="001B477C" w:rsidP="00AA57CA">
      <w:pPr>
        <w:pStyle w:val="NoSpacing"/>
        <w:spacing w:line="360" w:lineRule="auto"/>
        <w:jc w:val="both"/>
        <w:rPr>
          <w:rFonts w:cstheme="minorHAnsi"/>
          <w:sz w:val="24"/>
          <w:szCs w:val="24"/>
          <w:lang w:bidi="fa-IR"/>
        </w:rPr>
      </w:pPr>
    </w:p>
    <w:p w14:paraId="40797B05" w14:textId="0F71553F" w:rsidR="001B477C" w:rsidRDefault="001B477C" w:rsidP="00AA57CA">
      <w:pPr>
        <w:pStyle w:val="NoSpacing"/>
        <w:spacing w:line="360" w:lineRule="auto"/>
        <w:jc w:val="both"/>
        <w:rPr>
          <w:rFonts w:cstheme="minorHAnsi"/>
          <w:sz w:val="24"/>
          <w:szCs w:val="24"/>
          <w:lang w:bidi="fa-IR"/>
        </w:rPr>
      </w:pPr>
    </w:p>
    <w:p w14:paraId="09E010FB" w14:textId="73F81E69" w:rsidR="001B477C" w:rsidRDefault="001B477C" w:rsidP="00AA57CA">
      <w:pPr>
        <w:pStyle w:val="NoSpacing"/>
        <w:spacing w:line="360" w:lineRule="auto"/>
        <w:jc w:val="both"/>
        <w:rPr>
          <w:rFonts w:cstheme="minorHAnsi"/>
          <w:sz w:val="24"/>
          <w:szCs w:val="24"/>
          <w:lang w:bidi="fa-IR"/>
        </w:rPr>
      </w:pPr>
    </w:p>
    <w:p w14:paraId="10B388F3" w14:textId="52998DD8" w:rsidR="001B477C" w:rsidRDefault="001B477C" w:rsidP="00AA57CA">
      <w:pPr>
        <w:pStyle w:val="NoSpacing"/>
        <w:spacing w:line="360" w:lineRule="auto"/>
        <w:jc w:val="both"/>
        <w:rPr>
          <w:rFonts w:cstheme="minorHAnsi"/>
          <w:sz w:val="24"/>
          <w:szCs w:val="24"/>
          <w:lang w:bidi="fa-IR"/>
        </w:rPr>
      </w:pPr>
    </w:p>
    <w:p w14:paraId="67E380D1" w14:textId="1DD1BA9A" w:rsidR="001B477C" w:rsidRDefault="001B477C" w:rsidP="00AA57CA">
      <w:pPr>
        <w:pStyle w:val="NoSpacing"/>
        <w:spacing w:line="360" w:lineRule="auto"/>
        <w:jc w:val="both"/>
        <w:rPr>
          <w:rFonts w:cstheme="minorHAnsi"/>
          <w:sz w:val="24"/>
          <w:szCs w:val="24"/>
          <w:lang w:bidi="fa-IR"/>
        </w:rPr>
      </w:pPr>
    </w:p>
    <w:p w14:paraId="11F07646" w14:textId="77777777" w:rsidR="001B477C" w:rsidRDefault="001B477C" w:rsidP="00AA57CA">
      <w:pPr>
        <w:pStyle w:val="NoSpacing"/>
        <w:spacing w:line="360" w:lineRule="auto"/>
        <w:jc w:val="both"/>
        <w:rPr>
          <w:rFonts w:cstheme="minorHAnsi"/>
          <w:sz w:val="24"/>
          <w:szCs w:val="24"/>
          <w:lang w:bidi="fa-IR"/>
        </w:rPr>
      </w:pPr>
    </w:p>
    <w:p w14:paraId="611FDB3E" w14:textId="5E919CB3" w:rsidR="00781936" w:rsidRDefault="00781936" w:rsidP="00AA57CA">
      <w:pPr>
        <w:pStyle w:val="NoSpacing"/>
        <w:spacing w:line="360" w:lineRule="auto"/>
        <w:jc w:val="both"/>
        <w:rPr>
          <w:rFonts w:cstheme="minorHAnsi"/>
          <w:sz w:val="24"/>
          <w:szCs w:val="24"/>
          <w:lang w:bidi="fa-IR"/>
        </w:rPr>
      </w:pPr>
    </w:p>
    <w:p w14:paraId="3C4579D1" w14:textId="1A4446CF" w:rsidR="00FE68B0" w:rsidRDefault="00FE68B0" w:rsidP="00A31597">
      <w:pPr>
        <w:pStyle w:val="NoSpacing"/>
        <w:spacing w:line="360" w:lineRule="auto"/>
        <w:jc w:val="both"/>
        <w:rPr>
          <w:rFonts w:ascii="Arial" w:hAnsi="Arial" w:cs="Arial"/>
          <w:b/>
          <w:bCs/>
          <w:sz w:val="32"/>
          <w:szCs w:val="32"/>
        </w:rPr>
      </w:pPr>
      <w:r w:rsidRPr="001B477C">
        <w:rPr>
          <w:rFonts w:ascii="Arial" w:hAnsi="Arial" w:cs="Arial"/>
          <w:b/>
          <w:bCs/>
          <w:sz w:val="32"/>
          <w:szCs w:val="32"/>
        </w:rPr>
        <w:lastRenderedPageBreak/>
        <w:t>Introduction</w:t>
      </w:r>
    </w:p>
    <w:p w14:paraId="485D2D6B" w14:textId="77777777" w:rsidR="00A31597" w:rsidRPr="00A31597" w:rsidRDefault="00A31597" w:rsidP="00A31597">
      <w:pPr>
        <w:pStyle w:val="NoSpacing"/>
        <w:spacing w:line="360" w:lineRule="auto"/>
        <w:jc w:val="both"/>
        <w:rPr>
          <w:rFonts w:ascii="Arial" w:hAnsi="Arial" w:cs="Arial"/>
          <w:b/>
          <w:bCs/>
        </w:rPr>
      </w:pPr>
    </w:p>
    <w:p w14:paraId="505F1C91" w14:textId="7789E1BD" w:rsidR="00FE68B0" w:rsidRDefault="00FE68B0" w:rsidP="00AA57CA">
      <w:pPr>
        <w:pStyle w:val="NoSpacing"/>
        <w:spacing w:line="360" w:lineRule="auto"/>
        <w:jc w:val="both"/>
        <w:rPr>
          <w:rFonts w:ascii="Arial" w:hAnsi="Arial" w:cs="Arial"/>
        </w:rPr>
      </w:pPr>
      <w:r w:rsidRPr="001B477C">
        <w:rPr>
          <w:rFonts w:ascii="Arial" w:hAnsi="Arial" w:cs="Arial"/>
        </w:rPr>
        <w:t>From the beginning of creation, human beings have taken refuge in nature to meet their needs and, over time, based on their needs, they have made changes in nature and the environment.</w:t>
      </w:r>
    </w:p>
    <w:p w14:paraId="7FA61075" w14:textId="77777777" w:rsidR="00300FBB" w:rsidRDefault="00300FBB" w:rsidP="00AA57CA">
      <w:pPr>
        <w:pStyle w:val="NoSpacing"/>
        <w:spacing w:line="360" w:lineRule="auto"/>
        <w:jc w:val="both"/>
        <w:rPr>
          <w:rFonts w:ascii="Arial" w:hAnsi="Arial" w:cs="Arial"/>
        </w:rPr>
      </w:pPr>
    </w:p>
    <w:p w14:paraId="6BD7D81D" w14:textId="30142F6D" w:rsidR="00FE68B0" w:rsidRDefault="00FE68B0" w:rsidP="00AA57CA">
      <w:pPr>
        <w:pStyle w:val="NoSpacing"/>
        <w:spacing w:line="360" w:lineRule="auto"/>
        <w:jc w:val="both"/>
        <w:rPr>
          <w:rFonts w:ascii="Arial" w:hAnsi="Arial" w:cs="Arial"/>
        </w:rPr>
      </w:pPr>
      <w:r w:rsidRPr="001B477C">
        <w:rPr>
          <w:rFonts w:ascii="Arial" w:hAnsi="Arial" w:cs="Arial"/>
        </w:rPr>
        <w:t>The passage of time, the increase of the planet's inhabitants, discovery and use of coal, invention of the steam engine, industrial revolution, and the continuous increase of the quality of human life have caused humans to make more changes in the environment and its surroundings frequently.</w:t>
      </w:r>
    </w:p>
    <w:p w14:paraId="116C4058" w14:textId="77777777" w:rsidR="00300FBB" w:rsidRPr="001B477C" w:rsidRDefault="00300FBB" w:rsidP="00AA57CA">
      <w:pPr>
        <w:pStyle w:val="NoSpacing"/>
        <w:spacing w:line="360" w:lineRule="auto"/>
        <w:jc w:val="both"/>
        <w:rPr>
          <w:rFonts w:ascii="Arial" w:hAnsi="Arial" w:cs="Arial"/>
        </w:rPr>
      </w:pPr>
    </w:p>
    <w:p w14:paraId="528AD0E3" w14:textId="653897A1" w:rsidR="00FE68B0" w:rsidRDefault="00FE68B0" w:rsidP="00AA57CA">
      <w:pPr>
        <w:pStyle w:val="NoSpacing"/>
        <w:spacing w:line="360" w:lineRule="auto"/>
        <w:jc w:val="both"/>
        <w:rPr>
          <w:rFonts w:ascii="Arial" w:hAnsi="Arial" w:cs="Arial"/>
        </w:rPr>
      </w:pPr>
      <w:r w:rsidRPr="001B477C">
        <w:rPr>
          <w:rFonts w:ascii="Arial" w:hAnsi="Arial" w:cs="Arial"/>
        </w:rPr>
        <w:t xml:space="preserve">In addition to these frequent changes that have led to the production and increase of greenhouse gases, excessive consumption of natural resources, production of waste (solid, </w:t>
      </w:r>
      <w:proofErr w:type="gramStart"/>
      <w:r w:rsidRPr="001B477C">
        <w:rPr>
          <w:rFonts w:ascii="Arial" w:hAnsi="Arial" w:cs="Arial"/>
        </w:rPr>
        <w:t>liquid</w:t>
      </w:r>
      <w:proofErr w:type="gramEnd"/>
      <w:r w:rsidRPr="001B477C">
        <w:rPr>
          <w:rFonts w:ascii="Arial" w:hAnsi="Arial" w:cs="Arial"/>
        </w:rPr>
        <w:t xml:space="preserve"> and nuclear) and disruption of ecosystems are just some of human's activities that cause instability in the environment which some of them are irreparable.</w:t>
      </w:r>
    </w:p>
    <w:p w14:paraId="471DE2E4" w14:textId="77777777" w:rsidR="00300FBB" w:rsidRPr="001B477C" w:rsidRDefault="00300FBB" w:rsidP="00AA57CA">
      <w:pPr>
        <w:pStyle w:val="NoSpacing"/>
        <w:spacing w:line="360" w:lineRule="auto"/>
        <w:jc w:val="both"/>
        <w:rPr>
          <w:rFonts w:ascii="Arial" w:hAnsi="Arial" w:cs="Arial"/>
        </w:rPr>
      </w:pPr>
    </w:p>
    <w:p w14:paraId="327C7426" w14:textId="609611C7" w:rsidR="00FE68B0" w:rsidRDefault="00FE68B0" w:rsidP="00AA57CA">
      <w:pPr>
        <w:pStyle w:val="NoSpacing"/>
        <w:spacing w:line="360" w:lineRule="auto"/>
        <w:jc w:val="both"/>
        <w:rPr>
          <w:rFonts w:ascii="Arial" w:hAnsi="Arial" w:cs="Arial"/>
        </w:rPr>
      </w:pPr>
      <w:r w:rsidRPr="001B477C">
        <w:rPr>
          <w:rFonts w:ascii="Arial" w:hAnsi="Arial" w:cs="Arial"/>
        </w:rPr>
        <w:t>To this end, and with increasing awareness and knowledge to prevent further damage to the ecosystem and solve existing problems, leading and developed countries have constantly been looking for appropriate solutions.</w:t>
      </w:r>
    </w:p>
    <w:p w14:paraId="7834EE09" w14:textId="77777777" w:rsidR="00300FBB" w:rsidRPr="001B477C" w:rsidRDefault="00300FBB" w:rsidP="00AA57CA">
      <w:pPr>
        <w:pStyle w:val="NoSpacing"/>
        <w:spacing w:line="360" w:lineRule="auto"/>
        <w:jc w:val="both"/>
        <w:rPr>
          <w:rFonts w:ascii="Arial" w:hAnsi="Arial" w:cs="Arial"/>
        </w:rPr>
      </w:pPr>
    </w:p>
    <w:p w14:paraId="6B80ADEB" w14:textId="73B0FF8B" w:rsidR="00FE68B0" w:rsidRDefault="00FE68B0" w:rsidP="00AA57CA">
      <w:pPr>
        <w:pStyle w:val="NoSpacing"/>
        <w:spacing w:line="360" w:lineRule="auto"/>
        <w:jc w:val="both"/>
        <w:rPr>
          <w:rFonts w:ascii="Arial" w:hAnsi="Arial" w:cs="Arial"/>
        </w:rPr>
      </w:pPr>
      <w:r w:rsidRPr="001B477C">
        <w:rPr>
          <w:rFonts w:ascii="Arial" w:hAnsi="Arial" w:cs="Arial"/>
        </w:rPr>
        <w:t>Scientists and researchers first introduced the sustainable development approach in the 1980s, and it became the subject of the</w:t>
      </w:r>
      <w:r w:rsidR="00FB57B7">
        <w:rPr>
          <w:rFonts w:ascii="Arial" w:hAnsi="Arial" w:cs="Arial"/>
        </w:rPr>
        <w:t xml:space="preserve"> 21</w:t>
      </w:r>
      <w:r w:rsidR="00FB57B7" w:rsidRPr="00FB57B7">
        <w:rPr>
          <w:rFonts w:ascii="Arial" w:hAnsi="Arial" w:cs="Arial"/>
          <w:vertAlign w:val="superscript"/>
        </w:rPr>
        <w:t>st</w:t>
      </w:r>
      <w:r w:rsidR="00FB57B7">
        <w:rPr>
          <w:rFonts w:ascii="Arial" w:hAnsi="Arial" w:cs="Arial"/>
        </w:rPr>
        <w:t xml:space="preserve"> </w:t>
      </w:r>
      <w:r w:rsidRPr="001B477C">
        <w:rPr>
          <w:rFonts w:ascii="Arial" w:hAnsi="Arial" w:cs="Arial"/>
        </w:rPr>
        <w:t>century. The United Nations set sustainable development as the 21st century regional and local agenda.</w:t>
      </w:r>
      <w:r w:rsidR="00FB57B7">
        <w:rPr>
          <w:rFonts w:ascii="Arial" w:hAnsi="Arial" w:cs="Arial"/>
        </w:rPr>
        <w:t xml:space="preserve"> </w:t>
      </w:r>
      <w:r w:rsidR="00FB57B7" w:rsidRPr="00FB57B7">
        <w:rPr>
          <w:rFonts w:ascii="Arial" w:hAnsi="Arial" w:cs="Arial"/>
          <w:color w:val="FF0000"/>
        </w:rPr>
        <w:t>Citation</w:t>
      </w:r>
    </w:p>
    <w:p w14:paraId="14BC8A24" w14:textId="77777777" w:rsidR="00300FBB" w:rsidRPr="001B477C" w:rsidRDefault="00300FBB" w:rsidP="00AA57CA">
      <w:pPr>
        <w:pStyle w:val="NoSpacing"/>
        <w:spacing w:line="360" w:lineRule="auto"/>
        <w:jc w:val="both"/>
        <w:rPr>
          <w:rFonts w:ascii="Arial" w:hAnsi="Arial" w:cs="Arial"/>
        </w:rPr>
      </w:pPr>
    </w:p>
    <w:p w14:paraId="429D0197" w14:textId="77777777" w:rsidR="00FE68B0" w:rsidRPr="001B477C" w:rsidRDefault="00FE68B0" w:rsidP="00AA57CA">
      <w:pPr>
        <w:pStyle w:val="NoSpacing"/>
        <w:spacing w:line="360" w:lineRule="auto"/>
        <w:jc w:val="both"/>
        <w:rPr>
          <w:rFonts w:ascii="Arial" w:hAnsi="Arial" w:cs="Arial"/>
        </w:rPr>
      </w:pPr>
      <w:r w:rsidRPr="001B477C">
        <w:rPr>
          <w:rFonts w:ascii="Arial" w:hAnsi="Arial" w:cs="Arial"/>
        </w:rPr>
        <w:t>Subsequently, the approach and idea of Sustainable cities, eco-cities, smart cities, and green cities were inspired by sustainable development, all of which have almost the same meaning but are slightly different from each other in terms of the objectives they pursue.</w:t>
      </w:r>
    </w:p>
    <w:p w14:paraId="1C52C304" w14:textId="35418EDF" w:rsidR="00FE68B0" w:rsidRDefault="00FE68B0" w:rsidP="00AA57CA">
      <w:pPr>
        <w:pStyle w:val="NoSpacing"/>
        <w:spacing w:line="360" w:lineRule="auto"/>
        <w:jc w:val="both"/>
        <w:rPr>
          <w:rFonts w:ascii="Arial" w:hAnsi="Arial" w:cs="Arial"/>
        </w:rPr>
      </w:pPr>
    </w:p>
    <w:p w14:paraId="7F9C8F79" w14:textId="226ECC63" w:rsidR="00E02D13" w:rsidRDefault="00E02D13" w:rsidP="00AA57CA">
      <w:pPr>
        <w:pStyle w:val="NoSpacing"/>
        <w:spacing w:line="360" w:lineRule="auto"/>
        <w:jc w:val="both"/>
        <w:rPr>
          <w:rFonts w:ascii="Arial" w:hAnsi="Arial" w:cs="Arial"/>
        </w:rPr>
      </w:pPr>
    </w:p>
    <w:p w14:paraId="0FA3C24B" w14:textId="18615FEF" w:rsidR="00A31597" w:rsidRDefault="00A31597" w:rsidP="00AA57CA">
      <w:pPr>
        <w:pStyle w:val="NoSpacing"/>
        <w:spacing w:line="360" w:lineRule="auto"/>
        <w:jc w:val="both"/>
        <w:rPr>
          <w:rFonts w:ascii="Arial" w:hAnsi="Arial" w:cs="Arial"/>
        </w:rPr>
      </w:pPr>
    </w:p>
    <w:p w14:paraId="6AAA1F80" w14:textId="1B875CE0" w:rsidR="00A31597" w:rsidRDefault="00A31597" w:rsidP="00AA57CA">
      <w:pPr>
        <w:pStyle w:val="NoSpacing"/>
        <w:spacing w:line="360" w:lineRule="auto"/>
        <w:jc w:val="both"/>
        <w:rPr>
          <w:rFonts w:ascii="Arial" w:hAnsi="Arial" w:cs="Arial"/>
        </w:rPr>
      </w:pPr>
    </w:p>
    <w:p w14:paraId="3302BC04" w14:textId="0AF3B99A" w:rsidR="00A31597" w:rsidRDefault="00A31597" w:rsidP="00AA57CA">
      <w:pPr>
        <w:pStyle w:val="NoSpacing"/>
        <w:spacing w:line="360" w:lineRule="auto"/>
        <w:jc w:val="both"/>
        <w:rPr>
          <w:rFonts w:ascii="Arial" w:hAnsi="Arial" w:cs="Arial"/>
        </w:rPr>
      </w:pPr>
    </w:p>
    <w:p w14:paraId="4323FBBF" w14:textId="567DAE12" w:rsidR="00A31597" w:rsidRDefault="00A31597" w:rsidP="00AA57CA">
      <w:pPr>
        <w:pStyle w:val="NoSpacing"/>
        <w:spacing w:line="360" w:lineRule="auto"/>
        <w:jc w:val="both"/>
        <w:rPr>
          <w:rFonts w:ascii="Arial" w:hAnsi="Arial" w:cs="Arial"/>
        </w:rPr>
      </w:pPr>
    </w:p>
    <w:p w14:paraId="2E8BC0A8" w14:textId="426AB7E3" w:rsidR="00A31597" w:rsidRDefault="00A31597" w:rsidP="00AA57CA">
      <w:pPr>
        <w:pStyle w:val="NoSpacing"/>
        <w:spacing w:line="360" w:lineRule="auto"/>
        <w:jc w:val="both"/>
        <w:rPr>
          <w:rFonts w:ascii="Arial" w:hAnsi="Arial" w:cs="Arial"/>
        </w:rPr>
      </w:pPr>
    </w:p>
    <w:p w14:paraId="131D448D" w14:textId="77777777" w:rsidR="00A31597" w:rsidRDefault="00A31597" w:rsidP="00AA57CA">
      <w:pPr>
        <w:pStyle w:val="NoSpacing"/>
        <w:spacing w:line="360" w:lineRule="auto"/>
        <w:jc w:val="both"/>
        <w:rPr>
          <w:rFonts w:ascii="Arial" w:hAnsi="Arial" w:cs="Arial"/>
        </w:rPr>
      </w:pPr>
    </w:p>
    <w:p w14:paraId="7861E790" w14:textId="77777777" w:rsidR="00E02D13" w:rsidRDefault="00E02D13" w:rsidP="00AA57CA">
      <w:pPr>
        <w:pStyle w:val="NoSpacing"/>
        <w:spacing w:line="360" w:lineRule="auto"/>
        <w:jc w:val="both"/>
        <w:rPr>
          <w:rFonts w:ascii="Arial" w:hAnsi="Arial" w:cs="Arial"/>
        </w:rPr>
      </w:pPr>
    </w:p>
    <w:p w14:paraId="34757A44" w14:textId="13A8ABA6" w:rsidR="00E02D13" w:rsidRDefault="00E02D13" w:rsidP="00A31597">
      <w:pPr>
        <w:pStyle w:val="NoSpacing"/>
        <w:spacing w:line="360" w:lineRule="auto"/>
        <w:jc w:val="both"/>
        <w:rPr>
          <w:rFonts w:ascii="Arial" w:hAnsi="Arial" w:cs="Arial"/>
          <w:b/>
          <w:bCs/>
          <w:sz w:val="28"/>
          <w:szCs w:val="28"/>
        </w:rPr>
      </w:pPr>
      <w:r>
        <w:rPr>
          <w:rFonts w:ascii="Arial" w:hAnsi="Arial" w:cs="Arial"/>
          <w:b/>
          <w:bCs/>
          <w:sz w:val="28"/>
          <w:szCs w:val="28"/>
        </w:rPr>
        <w:t>Methodology</w:t>
      </w:r>
    </w:p>
    <w:p w14:paraId="48CDCD28" w14:textId="77777777" w:rsidR="00A31597" w:rsidRPr="00A31597" w:rsidRDefault="00A31597" w:rsidP="00A31597">
      <w:pPr>
        <w:pStyle w:val="NoSpacing"/>
        <w:spacing w:line="360" w:lineRule="auto"/>
        <w:jc w:val="both"/>
        <w:rPr>
          <w:rFonts w:ascii="Arial" w:hAnsi="Arial" w:cs="Arial"/>
          <w:b/>
          <w:bCs/>
          <w:sz w:val="20"/>
          <w:szCs w:val="20"/>
        </w:rPr>
      </w:pPr>
    </w:p>
    <w:p w14:paraId="0E252BF4" w14:textId="02BD5513" w:rsidR="00E02D13" w:rsidRPr="004D5A97" w:rsidRDefault="00E02D13" w:rsidP="00AA57CA">
      <w:pPr>
        <w:pStyle w:val="NoSpacing"/>
        <w:spacing w:line="360" w:lineRule="auto"/>
        <w:jc w:val="both"/>
        <w:rPr>
          <w:rFonts w:ascii="Arial" w:hAnsi="Arial" w:cs="Arial"/>
        </w:rPr>
      </w:pPr>
      <w:r w:rsidRPr="004D5A97">
        <w:rPr>
          <w:rFonts w:ascii="Arial" w:hAnsi="Arial" w:cs="Arial"/>
        </w:rPr>
        <w:t xml:space="preserve">A variety of methods are used to gather the needed information </w:t>
      </w:r>
      <w:proofErr w:type="gramStart"/>
      <w:r w:rsidRPr="004D5A97">
        <w:rPr>
          <w:rFonts w:ascii="Arial" w:hAnsi="Arial" w:cs="Arial"/>
        </w:rPr>
        <w:t>in order to</w:t>
      </w:r>
      <w:proofErr w:type="gramEnd"/>
      <w:r w:rsidRPr="004D5A97">
        <w:rPr>
          <w:rFonts w:ascii="Arial" w:hAnsi="Arial" w:cs="Arial"/>
        </w:rPr>
        <w:t xml:space="preserve"> gain the knowledge to answer the question of this dissertation. Nevertheless, due to the vastness and multidimensionality of the research topic (social, economic, and environmental) and since it is not possible to address all these dimensions, in this research by considering different definitions of the green city and given the importance of environmental dimensions in achieving the goals of green cities, environmental dimensions have been further researched and studied.</w:t>
      </w:r>
    </w:p>
    <w:p w14:paraId="4313E1EB" w14:textId="77777777" w:rsidR="00E02D13" w:rsidRPr="004D5A97" w:rsidRDefault="00E02D13" w:rsidP="00AA57CA">
      <w:pPr>
        <w:pStyle w:val="NoSpacing"/>
        <w:spacing w:line="360" w:lineRule="auto"/>
        <w:jc w:val="both"/>
        <w:rPr>
          <w:rFonts w:ascii="Arial" w:hAnsi="Arial" w:cs="Arial"/>
        </w:rPr>
      </w:pPr>
    </w:p>
    <w:p w14:paraId="6CCEC9A3" w14:textId="77777777" w:rsidR="00E02D13" w:rsidRPr="004D5A97" w:rsidRDefault="00E02D13" w:rsidP="00AA57CA">
      <w:pPr>
        <w:pStyle w:val="NoSpacing"/>
        <w:spacing w:line="360" w:lineRule="auto"/>
        <w:jc w:val="both"/>
        <w:rPr>
          <w:rFonts w:ascii="Arial" w:hAnsi="Arial" w:cs="Arial"/>
        </w:rPr>
      </w:pPr>
      <w:r w:rsidRPr="004D5A97">
        <w:rPr>
          <w:rFonts w:ascii="Arial" w:hAnsi="Arial" w:cs="Arial"/>
        </w:rPr>
        <w:t>As mentioned earlier, the topic of green cities is part of the sustainable development and today's agenda of different countries and their governments.</w:t>
      </w:r>
    </w:p>
    <w:p w14:paraId="541A672D" w14:textId="77777777" w:rsidR="00E02D13" w:rsidRPr="00E526F0" w:rsidRDefault="00E02D13" w:rsidP="00AA57CA">
      <w:pPr>
        <w:pStyle w:val="NoSpacing"/>
        <w:spacing w:line="360" w:lineRule="auto"/>
        <w:jc w:val="both"/>
        <w:rPr>
          <w:rFonts w:ascii="Arial" w:hAnsi="Arial" w:cs="Arial"/>
        </w:rPr>
      </w:pPr>
      <w:r w:rsidRPr="004D5A97">
        <w:rPr>
          <w:rFonts w:ascii="Arial" w:hAnsi="Arial" w:cs="Arial"/>
        </w:rPr>
        <w:t>As the science, knowledge, information, and findings related to this subject are updated daily, and due to the Coronavirus pandemic, that limited access to libraries, online sources allow the author to use extensive information and data included in it. Therefore, most of the content and information collected from online sources, reputable magazines, articles, newspapers, official statistics, and government websites have been prepared and analyzed. In addition to such resources, library resources, documentaries, interviews where possible, and the creation of google forms questionnaires sent via email to the residents of Copenhagen and Shiraz separately, are used as secondary resources.</w:t>
      </w:r>
    </w:p>
    <w:p w14:paraId="13F51805" w14:textId="77777777" w:rsidR="00E02D13" w:rsidRPr="0002675F" w:rsidRDefault="00E02D13" w:rsidP="00AA57CA">
      <w:pPr>
        <w:pStyle w:val="NoSpacing"/>
        <w:spacing w:line="360" w:lineRule="auto"/>
        <w:jc w:val="both"/>
        <w:rPr>
          <w:rFonts w:ascii="Arial" w:hAnsi="Arial" w:cs="Arial"/>
          <w:sz w:val="28"/>
          <w:szCs w:val="28"/>
        </w:rPr>
      </w:pPr>
    </w:p>
    <w:p w14:paraId="3CA73628" w14:textId="77777777" w:rsidR="00E02D13" w:rsidRDefault="00E02D13" w:rsidP="00AA57CA">
      <w:pPr>
        <w:pStyle w:val="NoSpacing"/>
        <w:spacing w:line="360" w:lineRule="auto"/>
        <w:jc w:val="both"/>
        <w:rPr>
          <w:rFonts w:ascii="Arial" w:hAnsi="Arial" w:cs="Arial"/>
        </w:rPr>
      </w:pPr>
      <w:r w:rsidRPr="0002675F">
        <w:rPr>
          <w:rFonts w:ascii="Arial" w:hAnsi="Arial" w:cs="Arial"/>
        </w:rPr>
        <w:t>Also, in the following, the steps taken to answer the question of this article will be mentioned separately:</w:t>
      </w:r>
    </w:p>
    <w:p w14:paraId="75D57B2A" w14:textId="77777777" w:rsidR="00E02D13" w:rsidRPr="0002675F" w:rsidRDefault="00E02D13" w:rsidP="00AA57CA">
      <w:pPr>
        <w:pStyle w:val="NoSpacing"/>
        <w:spacing w:line="360" w:lineRule="auto"/>
        <w:jc w:val="both"/>
        <w:rPr>
          <w:rFonts w:ascii="Arial" w:hAnsi="Arial" w:cs="Arial"/>
        </w:rPr>
      </w:pPr>
    </w:p>
    <w:p w14:paraId="19E2E3E9" w14:textId="77777777" w:rsidR="00E02D13" w:rsidRDefault="00E02D13" w:rsidP="00AA57CA">
      <w:pPr>
        <w:pStyle w:val="NoSpacing"/>
        <w:numPr>
          <w:ilvl w:val="0"/>
          <w:numId w:val="19"/>
        </w:numPr>
        <w:spacing w:line="360" w:lineRule="auto"/>
        <w:jc w:val="both"/>
        <w:rPr>
          <w:rFonts w:ascii="Arial" w:hAnsi="Arial" w:cs="Arial"/>
        </w:rPr>
      </w:pPr>
      <w:r w:rsidRPr="0002675F">
        <w:rPr>
          <w:rFonts w:ascii="Arial" w:hAnsi="Arial" w:cs="Arial"/>
        </w:rPr>
        <w:t>Understanding the generalities of the subject and finding a comprehensive definition that includes the various aspects and dimensions of the green city.</w:t>
      </w:r>
    </w:p>
    <w:p w14:paraId="304E199E" w14:textId="77777777" w:rsidR="00E02D13" w:rsidRPr="0002675F" w:rsidRDefault="00E02D13" w:rsidP="00AA57CA">
      <w:pPr>
        <w:pStyle w:val="NoSpacing"/>
        <w:spacing w:line="360" w:lineRule="auto"/>
        <w:ind w:left="720"/>
        <w:jc w:val="both"/>
        <w:rPr>
          <w:rFonts w:ascii="Arial" w:hAnsi="Arial" w:cs="Arial"/>
        </w:rPr>
      </w:pPr>
    </w:p>
    <w:p w14:paraId="3F39902D" w14:textId="77777777" w:rsidR="00E02D13" w:rsidRDefault="00E02D13" w:rsidP="00AA57CA">
      <w:pPr>
        <w:pStyle w:val="NoSpacing"/>
        <w:numPr>
          <w:ilvl w:val="0"/>
          <w:numId w:val="19"/>
        </w:numPr>
        <w:spacing w:line="360" w:lineRule="auto"/>
        <w:jc w:val="both"/>
        <w:rPr>
          <w:rFonts w:ascii="Arial" w:hAnsi="Arial" w:cs="Arial"/>
        </w:rPr>
      </w:pPr>
      <w:r w:rsidRPr="0002675F">
        <w:rPr>
          <w:rFonts w:ascii="Arial" w:hAnsi="Arial" w:cs="Arial"/>
        </w:rPr>
        <w:t xml:space="preserve">Narrowing the topic of discussion and addressing only environmental </w:t>
      </w:r>
      <w:proofErr w:type="gramStart"/>
      <w:r w:rsidRPr="0002675F">
        <w:rPr>
          <w:rFonts w:ascii="Arial" w:hAnsi="Arial" w:cs="Arial"/>
        </w:rPr>
        <w:t>issues, and</w:t>
      </w:r>
      <w:proofErr w:type="gramEnd"/>
      <w:r w:rsidRPr="0002675F">
        <w:rPr>
          <w:rFonts w:ascii="Arial" w:hAnsi="Arial" w:cs="Arial"/>
        </w:rPr>
        <w:t xml:space="preserve"> specifying the scope of research to provide the possibility of responding to it</w:t>
      </w:r>
      <w:r>
        <w:rPr>
          <w:rFonts w:ascii="Arial" w:hAnsi="Arial" w:cs="Arial"/>
        </w:rPr>
        <w:t>.</w:t>
      </w:r>
    </w:p>
    <w:p w14:paraId="1E5CD6A8" w14:textId="77777777" w:rsidR="00E02D13" w:rsidRPr="0002675F" w:rsidRDefault="00E02D13" w:rsidP="00AA57CA">
      <w:pPr>
        <w:pStyle w:val="NoSpacing"/>
        <w:spacing w:line="360" w:lineRule="auto"/>
        <w:jc w:val="both"/>
        <w:rPr>
          <w:rFonts w:ascii="Arial" w:hAnsi="Arial" w:cs="Arial"/>
        </w:rPr>
      </w:pPr>
    </w:p>
    <w:p w14:paraId="6AA3A95F" w14:textId="77777777" w:rsidR="00E02D13" w:rsidRDefault="00E02D13" w:rsidP="00AA57CA">
      <w:pPr>
        <w:pStyle w:val="NoSpacing"/>
        <w:numPr>
          <w:ilvl w:val="0"/>
          <w:numId w:val="19"/>
        </w:numPr>
        <w:spacing w:line="360" w:lineRule="auto"/>
        <w:jc w:val="both"/>
        <w:rPr>
          <w:rFonts w:ascii="Arial" w:hAnsi="Arial" w:cs="Arial"/>
        </w:rPr>
      </w:pPr>
      <w:r w:rsidRPr="0002675F">
        <w:rPr>
          <w:rFonts w:ascii="Arial" w:hAnsi="Arial" w:cs="Arial"/>
        </w:rPr>
        <w:t>Finding a comprehensive and ideal role model for inspiration and comparing their current and past situation or performance</w:t>
      </w:r>
      <w:r>
        <w:rPr>
          <w:rFonts w:ascii="Arial" w:hAnsi="Arial" w:cs="Arial"/>
        </w:rPr>
        <w:t>.</w:t>
      </w:r>
    </w:p>
    <w:p w14:paraId="23A58026" w14:textId="77777777" w:rsidR="00E02D13" w:rsidRPr="0002675F" w:rsidRDefault="00E02D13" w:rsidP="00AA57CA">
      <w:pPr>
        <w:pStyle w:val="NoSpacing"/>
        <w:spacing w:line="360" w:lineRule="auto"/>
        <w:jc w:val="both"/>
        <w:rPr>
          <w:rFonts w:ascii="Arial" w:hAnsi="Arial" w:cs="Arial"/>
        </w:rPr>
      </w:pPr>
    </w:p>
    <w:p w14:paraId="1F31F518" w14:textId="77777777" w:rsidR="00E02D13" w:rsidRDefault="00E02D13" w:rsidP="00AA57CA">
      <w:pPr>
        <w:pStyle w:val="NoSpacing"/>
        <w:numPr>
          <w:ilvl w:val="0"/>
          <w:numId w:val="19"/>
        </w:numPr>
        <w:spacing w:line="360" w:lineRule="auto"/>
        <w:jc w:val="both"/>
        <w:rPr>
          <w:rFonts w:ascii="Arial" w:hAnsi="Arial" w:cs="Arial"/>
        </w:rPr>
      </w:pPr>
      <w:r w:rsidRPr="0002675F">
        <w:rPr>
          <w:rFonts w:ascii="Arial" w:hAnsi="Arial" w:cs="Arial"/>
        </w:rPr>
        <w:lastRenderedPageBreak/>
        <w:t>Determining and specifying a set of tools to determine and measure the amount of greenness and performance of the two cities.</w:t>
      </w:r>
    </w:p>
    <w:p w14:paraId="5A94518A" w14:textId="77777777" w:rsidR="00E02D13" w:rsidRPr="0002675F" w:rsidRDefault="00E02D13" w:rsidP="00AA57CA">
      <w:pPr>
        <w:pStyle w:val="NoSpacing"/>
        <w:spacing w:line="360" w:lineRule="auto"/>
        <w:jc w:val="both"/>
        <w:rPr>
          <w:rFonts w:ascii="Arial" w:hAnsi="Arial" w:cs="Arial"/>
        </w:rPr>
      </w:pPr>
    </w:p>
    <w:p w14:paraId="07090157" w14:textId="77777777" w:rsidR="00E02D13" w:rsidRDefault="00E02D13" w:rsidP="00AA57CA">
      <w:pPr>
        <w:pStyle w:val="NoSpacing"/>
        <w:numPr>
          <w:ilvl w:val="0"/>
          <w:numId w:val="19"/>
        </w:numPr>
        <w:spacing w:line="360" w:lineRule="auto"/>
        <w:jc w:val="both"/>
        <w:rPr>
          <w:rFonts w:ascii="Arial" w:hAnsi="Arial" w:cs="Arial"/>
        </w:rPr>
      </w:pPr>
      <w:r w:rsidRPr="0002675F">
        <w:rPr>
          <w:rFonts w:ascii="Arial" w:hAnsi="Arial" w:cs="Arial"/>
        </w:rPr>
        <w:t>Analyzing the case study and the desired city and measuring their greenness and performance</w:t>
      </w:r>
      <w:r>
        <w:rPr>
          <w:rFonts w:ascii="Arial" w:hAnsi="Arial" w:cs="Arial"/>
        </w:rPr>
        <w:t>.</w:t>
      </w:r>
    </w:p>
    <w:p w14:paraId="7F8510C9" w14:textId="77777777" w:rsidR="00E02D13" w:rsidRPr="0002675F" w:rsidRDefault="00E02D13" w:rsidP="00AA57CA">
      <w:pPr>
        <w:pStyle w:val="NoSpacing"/>
        <w:spacing w:line="360" w:lineRule="auto"/>
        <w:jc w:val="both"/>
        <w:rPr>
          <w:rFonts w:ascii="Arial" w:hAnsi="Arial" w:cs="Arial"/>
        </w:rPr>
      </w:pPr>
    </w:p>
    <w:p w14:paraId="2EE1F957" w14:textId="77777777" w:rsidR="00E02D13" w:rsidRDefault="00E02D13" w:rsidP="00AA57CA">
      <w:pPr>
        <w:pStyle w:val="NoSpacing"/>
        <w:numPr>
          <w:ilvl w:val="0"/>
          <w:numId w:val="19"/>
        </w:numPr>
        <w:spacing w:line="360" w:lineRule="auto"/>
        <w:jc w:val="both"/>
        <w:rPr>
          <w:rFonts w:ascii="Arial" w:hAnsi="Arial" w:cs="Arial"/>
        </w:rPr>
      </w:pPr>
      <w:r w:rsidRPr="0002675F">
        <w:rPr>
          <w:rFonts w:ascii="Arial" w:hAnsi="Arial" w:cs="Arial"/>
        </w:rPr>
        <w:t>Since achieving part of the goals of the green city (environmental sector) requires green behaviour and public participation (social sector), so the production of a questionnaire to measure the willingness of citizens of Shiraz and Copenhagen to cooperate, as well as measurement and comparison the theoretical and practical dimension of the green city is done in this way.</w:t>
      </w:r>
    </w:p>
    <w:p w14:paraId="2E273E12" w14:textId="77777777" w:rsidR="00E02D13" w:rsidRPr="0002675F" w:rsidRDefault="00E02D13" w:rsidP="00AA57CA">
      <w:pPr>
        <w:pStyle w:val="NoSpacing"/>
        <w:spacing w:line="360" w:lineRule="auto"/>
        <w:jc w:val="both"/>
        <w:rPr>
          <w:rFonts w:ascii="Arial" w:hAnsi="Arial" w:cs="Arial"/>
        </w:rPr>
      </w:pPr>
    </w:p>
    <w:p w14:paraId="32850C9C" w14:textId="77777777" w:rsidR="00E02D13" w:rsidRPr="0002675F" w:rsidRDefault="00E02D13" w:rsidP="00AA57CA">
      <w:pPr>
        <w:pStyle w:val="NoSpacing"/>
        <w:numPr>
          <w:ilvl w:val="0"/>
          <w:numId w:val="19"/>
        </w:numPr>
        <w:spacing w:line="360" w:lineRule="auto"/>
        <w:jc w:val="both"/>
        <w:rPr>
          <w:rFonts w:ascii="Arial" w:hAnsi="Arial" w:cs="Arial"/>
        </w:rPr>
      </w:pPr>
      <w:r w:rsidRPr="0002675F">
        <w:rPr>
          <w:rFonts w:ascii="Arial" w:hAnsi="Arial" w:cs="Arial"/>
        </w:rPr>
        <w:t>Finally, using descriptive-analytical methods, descriptive comparisons and comparative analysis, the obtained data and information are analyzed. Its output can form a framework based on the principles of green cities to turn Shiraz into a green and carbon-free city.</w:t>
      </w:r>
    </w:p>
    <w:p w14:paraId="4C509E7C" w14:textId="435ABE7E" w:rsidR="00300FBB" w:rsidRDefault="00300FBB" w:rsidP="00AA57CA">
      <w:pPr>
        <w:pStyle w:val="NoSpacing"/>
        <w:spacing w:line="360" w:lineRule="auto"/>
        <w:jc w:val="both"/>
        <w:rPr>
          <w:rFonts w:ascii="Arial" w:hAnsi="Arial" w:cs="Arial"/>
        </w:rPr>
      </w:pPr>
    </w:p>
    <w:p w14:paraId="1222197D" w14:textId="679C344B" w:rsidR="005448F9" w:rsidRDefault="005448F9" w:rsidP="00AA57CA">
      <w:pPr>
        <w:pStyle w:val="NoSpacing"/>
        <w:spacing w:line="360" w:lineRule="auto"/>
        <w:jc w:val="both"/>
        <w:rPr>
          <w:rFonts w:ascii="Arial" w:hAnsi="Arial" w:cs="Arial"/>
          <w:b/>
          <w:bCs/>
          <w:sz w:val="28"/>
          <w:szCs w:val="28"/>
        </w:rPr>
      </w:pPr>
      <w:r>
        <w:rPr>
          <w:rFonts w:ascii="Arial" w:hAnsi="Arial" w:cs="Arial"/>
          <w:b/>
          <w:bCs/>
          <w:sz w:val="28"/>
          <w:szCs w:val="28"/>
        </w:rPr>
        <w:t>Aims:</w:t>
      </w:r>
    </w:p>
    <w:p w14:paraId="6E8F147C" w14:textId="77777777" w:rsidR="00A31597" w:rsidRPr="00A31597" w:rsidRDefault="00A31597" w:rsidP="00AA57CA">
      <w:pPr>
        <w:pStyle w:val="NoSpacing"/>
        <w:spacing w:line="360" w:lineRule="auto"/>
        <w:jc w:val="both"/>
        <w:rPr>
          <w:rFonts w:ascii="Arial" w:hAnsi="Arial" w:cs="Arial"/>
          <w:b/>
          <w:bCs/>
        </w:rPr>
      </w:pPr>
    </w:p>
    <w:p w14:paraId="31DA67D6" w14:textId="0C5467A5" w:rsidR="005448F9" w:rsidRDefault="005448F9" w:rsidP="00A31597">
      <w:pPr>
        <w:pStyle w:val="NoSpacing"/>
        <w:spacing w:line="360" w:lineRule="auto"/>
        <w:jc w:val="both"/>
        <w:rPr>
          <w:rFonts w:ascii="Arial" w:hAnsi="Arial" w:cs="Arial"/>
        </w:rPr>
      </w:pPr>
      <w:r>
        <w:rPr>
          <w:rFonts w:ascii="Arial" w:hAnsi="Arial" w:cs="Arial"/>
        </w:rPr>
        <w:t>C</w:t>
      </w:r>
      <w:r w:rsidRPr="00CD49C0">
        <w:rPr>
          <w:rFonts w:ascii="Arial" w:hAnsi="Arial" w:cs="Arial"/>
        </w:rPr>
        <w:t>hecking the possibility, challenges, and the way that a conventional city with dispersed growth shape with producing a high level of CO2 (Shiraz City) to become a green city which is sustainable and eco-friendly city.</w:t>
      </w:r>
    </w:p>
    <w:p w14:paraId="22CE3803" w14:textId="77777777" w:rsidR="005448F9" w:rsidRPr="00A31597" w:rsidRDefault="005448F9" w:rsidP="00AA57CA">
      <w:pPr>
        <w:pStyle w:val="NoSpacing"/>
        <w:spacing w:line="360" w:lineRule="auto"/>
        <w:jc w:val="both"/>
        <w:rPr>
          <w:rFonts w:ascii="Arial" w:hAnsi="Arial" w:cs="Arial"/>
          <w:sz w:val="32"/>
          <w:szCs w:val="32"/>
        </w:rPr>
      </w:pPr>
    </w:p>
    <w:p w14:paraId="41B4C579" w14:textId="0211C0D4" w:rsidR="005448F9" w:rsidRDefault="005448F9" w:rsidP="00A31597">
      <w:pPr>
        <w:pStyle w:val="NoSpacing"/>
        <w:spacing w:line="360" w:lineRule="auto"/>
        <w:jc w:val="both"/>
        <w:rPr>
          <w:rFonts w:ascii="Arial" w:hAnsi="Arial" w:cs="Arial"/>
          <w:b/>
          <w:bCs/>
          <w:sz w:val="28"/>
          <w:szCs w:val="28"/>
        </w:rPr>
      </w:pPr>
      <w:r w:rsidRPr="00CD49C0">
        <w:rPr>
          <w:rFonts w:ascii="Arial" w:hAnsi="Arial" w:cs="Arial"/>
          <w:b/>
          <w:bCs/>
          <w:sz w:val="28"/>
          <w:szCs w:val="28"/>
        </w:rPr>
        <w:t>Objectives:</w:t>
      </w:r>
    </w:p>
    <w:p w14:paraId="7E1F2827" w14:textId="77777777" w:rsidR="00A31597" w:rsidRPr="00A31597" w:rsidRDefault="00A31597" w:rsidP="00A31597">
      <w:pPr>
        <w:pStyle w:val="NoSpacing"/>
        <w:spacing w:line="360" w:lineRule="auto"/>
        <w:jc w:val="both"/>
        <w:rPr>
          <w:rFonts w:ascii="Arial" w:hAnsi="Arial" w:cs="Arial"/>
          <w:b/>
          <w:bCs/>
        </w:rPr>
      </w:pPr>
    </w:p>
    <w:p w14:paraId="4F0881C8" w14:textId="77777777" w:rsidR="005448F9" w:rsidRPr="008458B8" w:rsidRDefault="005448F9" w:rsidP="00AA57CA">
      <w:pPr>
        <w:pStyle w:val="NoSpacing"/>
        <w:numPr>
          <w:ilvl w:val="0"/>
          <w:numId w:val="22"/>
        </w:numPr>
        <w:spacing w:line="360" w:lineRule="auto"/>
        <w:jc w:val="both"/>
        <w:rPr>
          <w:rFonts w:ascii="Arial" w:hAnsi="Arial" w:cs="Arial"/>
        </w:rPr>
      </w:pPr>
      <w:r w:rsidRPr="008458B8">
        <w:rPr>
          <w:rFonts w:ascii="Arial" w:hAnsi="Arial" w:cs="Arial"/>
        </w:rPr>
        <w:t>Define the green city definition and its concept</w:t>
      </w:r>
      <w:r>
        <w:rPr>
          <w:rFonts w:ascii="Arial" w:hAnsi="Arial" w:cs="Arial"/>
        </w:rPr>
        <w:t>.</w:t>
      </w:r>
    </w:p>
    <w:p w14:paraId="1467B2CC" w14:textId="77777777" w:rsidR="005448F9" w:rsidRPr="008458B8" w:rsidRDefault="005448F9" w:rsidP="00AA57CA">
      <w:pPr>
        <w:pStyle w:val="NoSpacing"/>
        <w:numPr>
          <w:ilvl w:val="0"/>
          <w:numId w:val="22"/>
        </w:numPr>
        <w:spacing w:line="360" w:lineRule="auto"/>
        <w:jc w:val="both"/>
        <w:rPr>
          <w:rFonts w:ascii="Arial" w:hAnsi="Arial" w:cs="Arial"/>
        </w:rPr>
      </w:pPr>
      <w:r w:rsidRPr="008458B8">
        <w:rPr>
          <w:rFonts w:ascii="Arial" w:hAnsi="Arial" w:cs="Arial"/>
        </w:rPr>
        <w:t>Define a set of indicators as a frame board</w:t>
      </w:r>
      <w:r>
        <w:rPr>
          <w:rFonts w:ascii="Arial" w:hAnsi="Arial" w:cs="Arial"/>
        </w:rPr>
        <w:t>.</w:t>
      </w:r>
    </w:p>
    <w:p w14:paraId="6942E71E" w14:textId="77777777" w:rsidR="005448F9" w:rsidRPr="008458B8" w:rsidRDefault="005448F9" w:rsidP="00AA57CA">
      <w:pPr>
        <w:pStyle w:val="NoSpacing"/>
        <w:numPr>
          <w:ilvl w:val="0"/>
          <w:numId w:val="22"/>
        </w:numPr>
        <w:spacing w:line="360" w:lineRule="auto"/>
        <w:jc w:val="both"/>
        <w:rPr>
          <w:rFonts w:ascii="Arial" w:hAnsi="Arial" w:cs="Arial"/>
        </w:rPr>
      </w:pPr>
      <w:r w:rsidRPr="008458B8">
        <w:rPr>
          <w:rFonts w:ascii="Arial" w:hAnsi="Arial" w:cs="Arial"/>
        </w:rPr>
        <w:t>Choose one or more green cities as a role model and check the path that they have taken and their responses to the challenges and Environment (measuring its greenness based on the indicators)</w:t>
      </w:r>
      <w:r>
        <w:rPr>
          <w:rFonts w:ascii="Arial" w:hAnsi="Arial" w:cs="Arial"/>
        </w:rPr>
        <w:t>.</w:t>
      </w:r>
    </w:p>
    <w:p w14:paraId="46A94DC7" w14:textId="77777777" w:rsidR="005448F9" w:rsidRPr="008458B8" w:rsidRDefault="005448F9" w:rsidP="00AA57CA">
      <w:pPr>
        <w:pStyle w:val="NoSpacing"/>
        <w:numPr>
          <w:ilvl w:val="0"/>
          <w:numId w:val="22"/>
        </w:numPr>
        <w:spacing w:line="360" w:lineRule="auto"/>
        <w:jc w:val="both"/>
        <w:rPr>
          <w:rFonts w:ascii="Arial" w:hAnsi="Arial" w:cs="Arial"/>
        </w:rPr>
      </w:pPr>
      <w:r w:rsidRPr="008458B8">
        <w:rPr>
          <w:rFonts w:ascii="Arial" w:hAnsi="Arial" w:cs="Arial"/>
        </w:rPr>
        <w:t>Measure Shiraz city greenness and find its strengths and weaknesses based on the indicators</w:t>
      </w:r>
      <w:r>
        <w:rPr>
          <w:rFonts w:ascii="Arial" w:hAnsi="Arial" w:cs="Arial"/>
        </w:rPr>
        <w:t>.</w:t>
      </w:r>
    </w:p>
    <w:p w14:paraId="6819AA00" w14:textId="77777777" w:rsidR="005448F9" w:rsidRPr="008458B8" w:rsidRDefault="005448F9" w:rsidP="00AA57CA">
      <w:pPr>
        <w:pStyle w:val="NoSpacing"/>
        <w:numPr>
          <w:ilvl w:val="0"/>
          <w:numId w:val="22"/>
        </w:numPr>
        <w:spacing w:line="360" w:lineRule="auto"/>
        <w:jc w:val="both"/>
        <w:rPr>
          <w:rFonts w:ascii="Arial" w:hAnsi="Arial" w:cs="Arial"/>
        </w:rPr>
      </w:pPr>
      <w:r w:rsidRPr="008458B8">
        <w:rPr>
          <w:rFonts w:ascii="Arial" w:hAnsi="Arial" w:cs="Arial"/>
        </w:rPr>
        <w:t>Consider the challenges and limitations that Shiraz City might have in the future.</w:t>
      </w:r>
    </w:p>
    <w:p w14:paraId="3B9BB29E" w14:textId="77777777" w:rsidR="005448F9" w:rsidRDefault="005448F9" w:rsidP="00AA57CA">
      <w:pPr>
        <w:pStyle w:val="NoSpacing"/>
        <w:numPr>
          <w:ilvl w:val="0"/>
          <w:numId w:val="22"/>
        </w:numPr>
        <w:spacing w:line="360" w:lineRule="auto"/>
        <w:jc w:val="both"/>
        <w:rPr>
          <w:rFonts w:ascii="Arial" w:hAnsi="Arial" w:cs="Arial"/>
        </w:rPr>
      </w:pPr>
      <w:r w:rsidRPr="008458B8">
        <w:rPr>
          <w:rFonts w:ascii="Arial" w:hAnsi="Arial" w:cs="Arial"/>
        </w:rPr>
        <w:lastRenderedPageBreak/>
        <w:t>Compare the data and information from the two cities and, according to the path that the role model took, set the targets, and prioriti</w:t>
      </w:r>
      <w:r>
        <w:rPr>
          <w:rFonts w:ascii="Arial" w:hAnsi="Arial" w:cs="Arial"/>
        </w:rPr>
        <w:t>z</w:t>
      </w:r>
      <w:r w:rsidRPr="008458B8">
        <w:rPr>
          <w:rFonts w:ascii="Arial" w:hAnsi="Arial" w:cs="Arial"/>
        </w:rPr>
        <w:t>e the goals</w:t>
      </w:r>
      <w:r>
        <w:rPr>
          <w:rFonts w:ascii="Arial" w:hAnsi="Arial" w:cs="Arial"/>
        </w:rPr>
        <w:t>.</w:t>
      </w:r>
    </w:p>
    <w:p w14:paraId="0B4AD300" w14:textId="5F203176" w:rsidR="00300FBB" w:rsidRDefault="00300FBB" w:rsidP="00AA57CA">
      <w:pPr>
        <w:pStyle w:val="NoSpacing"/>
        <w:spacing w:line="360" w:lineRule="auto"/>
        <w:jc w:val="both"/>
        <w:rPr>
          <w:rFonts w:ascii="Arial" w:hAnsi="Arial" w:cs="Arial"/>
          <w:sz w:val="18"/>
          <w:szCs w:val="18"/>
        </w:rPr>
      </w:pPr>
    </w:p>
    <w:p w14:paraId="5371CA66" w14:textId="77777777" w:rsidR="005448F9" w:rsidRPr="00300FBB" w:rsidRDefault="005448F9" w:rsidP="00AA57CA">
      <w:pPr>
        <w:pStyle w:val="NoSpacing"/>
        <w:spacing w:line="360" w:lineRule="auto"/>
        <w:jc w:val="both"/>
        <w:rPr>
          <w:rFonts w:ascii="Arial" w:hAnsi="Arial" w:cs="Arial"/>
          <w:sz w:val="18"/>
          <w:szCs w:val="18"/>
        </w:rPr>
      </w:pPr>
    </w:p>
    <w:p w14:paraId="6E1FB68D" w14:textId="421F4E80" w:rsidR="00EB35D8" w:rsidRDefault="00FE68B0" w:rsidP="00A31597">
      <w:pPr>
        <w:pStyle w:val="NoSpacing"/>
        <w:spacing w:line="360" w:lineRule="auto"/>
        <w:jc w:val="both"/>
        <w:rPr>
          <w:rFonts w:ascii="Arial" w:hAnsi="Arial" w:cs="Arial"/>
          <w:b/>
          <w:bCs/>
          <w:sz w:val="28"/>
          <w:szCs w:val="28"/>
        </w:rPr>
      </w:pPr>
      <w:r w:rsidRPr="00300FBB">
        <w:rPr>
          <w:rFonts w:ascii="Arial" w:hAnsi="Arial" w:cs="Arial"/>
          <w:b/>
          <w:bCs/>
          <w:sz w:val="28"/>
          <w:szCs w:val="28"/>
        </w:rPr>
        <w:t>Green City concept and definition</w:t>
      </w:r>
    </w:p>
    <w:p w14:paraId="46136887" w14:textId="77777777" w:rsidR="00A31597" w:rsidRPr="00A31597" w:rsidRDefault="00A31597" w:rsidP="00A31597">
      <w:pPr>
        <w:pStyle w:val="NoSpacing"/>
        <w:spacing w:line="360" w:lineRule="auto"/>
        <w:jc w:val="both"/>
        <w:rPr>
          <w:rFonts w:ascii="Arial" w:hAnsi="Arial" w:cs="Arial"/>
          <w:b/>
          <w:bCs/>
        </w:rPr>
      </w:pPr>
    </w:p>
    <w:p w14:paraId="15BF0EFE" w14:textId="7256A27D" w:rsidR="00300FBB" w:rsidRDefault="00FE68B0" w:rsidP="00AA57CA">
      <w:pPr>
        <w:pStyle w:val="NoSpacing"/>
        <w:spacing w:line="360" w:lineRule="auto"/>
        <w:jc w:val="both"/>
        <w:rPr>
          <w:rFonts w:ascii="Arial" w:hAnsi="Arial" w:cs="Arial"/>
          <w:color w:val="FF0000"/>
        </w:rPr>
      </w:pPr>
      <w:r w:rsidRPr="001B477C">
        <w:rPr>
          <w:rFonts w:ascii="Arial" w:hAnsi="Arial" w:cs="Arial"/>
        </w:rPr>
        <w:t xml:space="preserve">Green </w:t>
      </w:r>
      <w:r w:rsidR="00FB57B7">
        <w:rPr>
          <w:rFonts w:ascii="Arial" w:hAnsi="Arial" w:cs="Arial"/>
        </w:rPr>
        <w:t>C</w:t>
      </w:r>
      <w:r w:rsidRPr="001B477C">
        <w:rPr>
          <w:rFonts w:ascii="Arial" w:hAnsi="Arial" w:cs="Arial"/>
        </w:rPr>
        <w:t xml:space="preserve">ity is a multidimensional concept which involves </w:t>
      </w:r>
      <w:r w:rsidR="00FB57B7">
        <w:rPr>
          <w:rFonts w:ascii="Arial" w:hAnsi="Arial" w:cs="Arial"/>
        </w:rPr>
        <w:t>e</w:t>
      </w:r>
      <w:r w:rsidRPr="001B477C">
        <w:rPr>
          <w:rFonts w:ascii="Arial" w:hAnsi="Arial" w:cs="Arial"/>
        </w:rPr>
        <w:t xml:space="preserve">conomic, </w:t>
      </w:r>
      <w:r w:rsidR="00FB57B7">
        <w:rPr>
          <w:rFonts w:ascii="Arial" w:hAnsi="Arial" w:cs="Arial"/>
        </w:rPr>
        <w:t>e</w:t>
      </w:r>
      <w:r w:rsidRPr="001B477C">
        <w:rPr>
          <w:rFonts w:ascii="Arial" w:hAnsi="Arial" w:cs="Arial"/>
        </w:rPr>
        <w:t xml:space="preserve">nvironmental, and social aspects. The concept is not new; </w:t>
      </w:r>
      <w:r w:rsidR="00FB57B7">
        <w:rPr>
          <w:rFonts w:ascii="Arial" w:hAnsi="Arial" w:cs="Arial"/>
        </w:rPr>
        <w:t>in fact</w:t>
      </w:r>
      <w:r w:rsidRPr="001B477C">
        <w:rPr>
          <w:rFonts w:ascii="Arial" w:hAnsi="Arial" w:cs="Arial"/>
        </w:rPr>
        <w:t xml:space="preserve">, it is an extension of sustainable development within the urban context. The Green </w:t>
      </w:r>
      <w:r w:rsidR="00FB57B7">
        <w:rPr>
          <w:rFonts w:ascii="Arial" w:hAnsi="Arial" w:cs="Arial"/>
        </w:rPr>
        <w:t>C</w:t>
      </w:r>
      <w:r w:rsidRPr="001B477C">
        <w:rPr>
          <w:rFonts w:ascii="Arial" w:hAnsi="Arial" w:cs="Arial"/>
        </w:rPr>
        <w:t>ity has the same components that are known in sustainable development as three interconnected pillars (economic, social, and environmental).</w:t>
      </w:r>
      <w:r w:rsidR="00FB57B7">
        <w:rPr>
          <w:rFonts w:ascii="Arial" w:hAnsi="Arial" w:cs="Arial"/>
        </w:rPr>
        <w:t xml:space="preserve"> </w:t>
      </w:r>
      <w:r w:rsidR="00FB57B7" w:rsidRPr="00FB57B7">
        <w:rPr>
          <w:rFonts w:ascii="Arial" w:hAnsi="Arial" w:cs="Arial"/>
          <w:color w:val="FF0000"/>
        </w:rPr>
        <w:t>Citation</w:t>
      </w:r>
    </w:p>
    <w:p w14:paraId="00A4947E" w14:textId="77777777" w:rsidR="00A31597" w:rsidRDefault="00A31597" w:rsidP="00AA57CA">
      <w:pPr>
        <w:pStyle w:val="NoSpacing"/>
        <w:spacing w:line="360" w:lineRule="auto"/>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90"/>
      </w:tblGrid>
      <w:tr w:rsidR="00A31597" w14:paraId="10FACD9B" w14:textId="77777777" w:rsidTr="00A31597">
        <w:tc>
          <w:tcPr>
            <w:tcW w:w="8990" w:type="dxa"/>
          </w:tcPr>
          <w:p w14:paraId="20A2649E" w14:textId="00A80A2E" w:rsidR="00A31597" w:rsidRDefault="00A31597" w:rsidP="00AA57CA">
            <w:pPr>
              <w:pStyle w:val="NoSpacing"/>
              <w:spacing w:line="360" w:lineRule="auto"/>
              <w:jc w:val="both"/>
              <w:rPr>
                <w:rFonts w:ascii="Arial" w:hAnsi="Arial" w:cs="Arial"/>
              </w:rPr>
            </w:pPr>
            <w:r w:rsidRPr="001B477C">
              <w:rPr>
                <w:rFonts w:ascii="Arial" w:hAnsi="Arial" w:cs="Arial"/>
                <w:noProof/>
              </w:rPr>
              <w:drawing>
                <wp:inline distT="0" distB="0" distL="0" distR="0" wp14:anchorId="499B461A" wp14:editId="64DD208C">
                  <wp:extent cx="5553293" cy="1705971"/>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5512" cy="1718941"/>
                          </a:xfrm>
                          <a:prstGeom prst="rect">
                            <a:avLst/>
                          </a:prstGeom>
                          <a:noFill/>
                          <a:ln>
                            <a:noFill/>
                          </a:ln>
                        </pic:spPr>
                      </pic:pic>
                    </a:graphicData>
                  </a:graphic>
                </wp:inline>
              </w:drawing>
            </w:r>
          </w:p>
        </w:tc>
      </w:tr>
      <w:tr w:rsidR="00A31597" w14:paraId="3C1A70AB" w14:textId="77777777" w:rsidTr="00A31597">
        <w:tc>
          <w:tcPr>
            <w:tcW w:w="8990" w:type="dxa"/>
          </w:tcPr>
          <w:p w14:paraId="5E36C6F2" w14:textId="3394DB8E" w:rsidR="00A31597" w:rsidRPr="001B477C" w:rsidRDefault="00A31597" w:rsidP="00A31597">
            <w:pPr>
              <w:pStyle w:val="NoSpacing"/>
              <w:spacing w:line="360" w:lineRule="auto"/>
              <w:jc w:val="both"/>
              <w:rPr>
                <w:rFonts w:ascii="Arial" w:hAnsi="Arial" w:cs="Arial"/>
              </w:rPr>
            </w:pPr>
            <w:r w:rsidRPr="00A31597">
              <w:rPr>
                <w:rFonts w:ascii="Arial" w:hAnsi="Arial" w:cs="Arial"/>
              </w:rPr>
              <w:t xml:space="preserve">Figure </w:t>
            </w:r>
            <w:r w:rsidRPr="00A31597">
              <w:rPr>
                <w:rFonts w:ascii="Arial" w:hAnsi="Arial" w:cs="Arial"/>
              </w:rPr>
              <w:fldChar w:fldCharType="begin"/>
            </w:r>
            <w:r w:rsidRPr="00A31597">
              <w:rPr>
                <w:rFonts w:ascii="Arial" w:hAnsi="Arial" w:cs="Arial"/>
              </w:rPr>
              <w:instrText xml:space="preserve"> SEQ Figure \* ARABIC </w:instrText>
            </w:r>
            <w:r w:rsidRPr="00A31597">
              <w:rPr>
                <w:rFonts w:ascii="Arial" w:hAnsi="Arial" w:cs="Arial"/>
              </w:rPr>
              <w:fldChar w:fldCharType="separate"/>
            </w:r>
            <w:r w:rsidRPr="00A31597">
              <w:rPr>
                <w:rFonts w:ascii="Arial" w:hAnsi="Arial" w:cs="Arial"/>
              </w:rPr>
              <w:t>1</w:t>
            </w:r>
            <w:r w:rsidRPr="00A31597">
              <w:rPr>
                <w:rFonts w:ascii="Arial" w:hAnsi="Arial" w:cs="Arial"/>
              </w:rPr>
              <w:fldChar w:fldCharType="end"/>
            </w:r>
            <w:r w:rsidRPr="00A31597">
              <w:rPr>
                <w:rFonts w:ascii="Arial" w:hAnsi="Arial" w:cs="Arial"/>
              </w:rPr>
              <w:t xml:space="preserve"> the three main elements of sustainability</w:t>
            </w:r>
          </w:p>
          <w:p w14:paraId="00AE5C60" w14:textId="77777777" w:rsidR="00A31597" w:rsidRDefault="00A31597" w:rsidP="00AA57CA">
            <w:pPr>
              <w:pStyle w:val="NoSpacing"/>
              <w:spacing w:line="360" w:lineRule="auto"/>
              <w:jc w:val="both"/>
              <w:rPr>
                <w:rFonts w:ascii="Arial" w:hAnsi="Arial" w:cs="Arial"/>
              </w:rPr>
            </w:pPr>
          </w:p>
        </w:tc>
      </w:tr>
    </w:tbl>
    <w:p w14:paraId="5530D3B9" w14:textId="77777777" w:rsidR="001C1A9E" w:rsidRDefault="001C1A9E" w:rsidP="00AA57CA">
      <w:pPr>
        <w:pStyle w:val="NoSpacing"/>
        <w:spacing w:line="360" w:lineRule="auto"/>
        <w:jc w:val="both"/>
        <w:rPr>
          <w:rFonts w:ascii="Arial" w:hAnsi="Arial" w:cs="Arial"/>
        </w:rPr>
      </w:pPr>
    </w:p>
    <w:p w14:paraId="74458E25" w14:textId="0C0AAEA7" w:rsidR="00FE68B0" w:rsidRDefault="00FE68B0" w:rsidP="00AA57CA">
      <w:pPr>
        <w:pStyle w:val="NoSpacing"/>
        <w:spacing w:line="360" w:lineRule="auto"/>
        <w:jc w:val="both"/>
        <w:rPr>
          <w:rFonts w:ascii="Arial" w:hAnsi="Arial" w:cs="Arial"/>
        </w:rPr>
      </w:pPr>
      <w:r w:rsidRPr="001B477C">
        <w:rPr>
          <w:rFonts w:ascii="Arial" w:hAnsi="Arial" w:cs="Arial"/>
        </w:rPr>
        <w:t>There are over 100 definitions to answer what green cities are and how they perceive in the 21st century</w:t>
      </w:r>
      <w:r w:rsidR="00FB57B7">
        <w:rPr>
          <w:rFonts w:ascii="Arial" w:hAnsi="Arial" w:cs="Arial"/>
        </w:rPr>
        <w:t>.</w:t>
      </w:r>
    </w:p>
    <w:p w14:paraId="57836EA6" w14:textId="77777777" w:rsidR="00300FBB" w:rsidRPr="001B477C" w:rsidRDefault="00300FBB" w:rsidP="00AA57CA">
      <w:pPr>
        <w:pStyle w:val="NoSpacing"/>
        <w:spacing w:line="360" w:lineRule="auto"/>
        <w:jc w:val="both"/>
        <w:rPr>
          <w:rFonts w:ascii="Arial" w:hAnsi="Arial" w:cs="Arial"/>
        </w:rPr>
      </w:pPr>
    </w:p>
    <w:p w14:paraId="2B6B1DF9" w14:textId="6838CC8A" w:rsidR="00FE68B0" w:rsidRDefault="00FE68B0" w:rsidP="00AA57CA">
      <w:pPr>
        <w:pStyle w:val="NoSpacing"/>
        <w:spacing w:line="360" w:lineRule="auto"/>
        <w:jc w:val="both"/>
        <w:rPr>
          <w:rFonts w:ascii="Arial" w:hAnsi="Arial" w:cs="Arial"/>
        </w:rPr>
      </w:pPr>
      <w:r w:rsidRPr="001B477C">
        <w:rPr>
          <w:rFonts w:ascii="Arial" w:hAnsi="Arial" w:cs="Arial"/>
        </w:rPr>
        <w:t>Nevertheless, in recent years, with the emergence of the green movement of cities and the formation of voluntary competitions such as the European Green Capital Award and the set of indicators to measure their greenness, clearer definitions of green cities are provided.</w:t>
      </w:r>
    </w:p>
    <w:p w14:paraId="660BBC19" w14:textId="77777777" w:rsidR="00300FBB" w:rsidRPr="001B477C" w:rsidRDefault="00300FBB" w:rsidP="00AA57CA">
      <w:pPr>
        <w:pStyle w:val="NoSpacing"/>
        <w:spacing w:line="360" w:lineRule="auto"/>
        <w:jc w:val="both"/>
        <w:rPr>
          <w:rFonts w:ascii="Arial" w:hAnsi="Arial" w:cs="Arial"/>
        </w:rPr>
      </w:pPr>
    </w:p>
    <w:p w14:paraId="4769AF1A" w14:textId="229B5514" w:rsidR="00FE68B0" w:rsidRDefault="00190C6F" w:rsidP="00AA57CA">
      <w:pPr>
        <w:pStyle w:val="NoSpacing"/>
        <w:spacing w:line="360" w:lineRule="auto"/>
        <w:jc w:val="both"/>
        <w:rPr>
          <w:rFonts w:ascii="Arial" w:hAnsi="Arial" w:cs="Arial"/>
        </w:rPr>
      </w:pPr>
      <w:r w:rsidRPr="001B477C">
        <w:rPr>
          <w:rFonts w:ascii="Arial" w:hAnsi="Arial" w:cs="Arial"/>
        </w:rPr>
        <w:t>In order to achieve a comprehensive definition, by using different literature sources, many definitions of "green city" have been reviewed and analy</w:t>
      </w:r>
      <w:r w:rsidR="00FB57B7">
        <w:rPr>
          <w:rFonts w:ascii="Arial" w:hAnsi="Arial" w:cs="Arial"/>
        </w:rPr>
        <w:t>z</w:t>
      </w:r>
      <w:r w:rsidRPr="001B477C">
        <w:rPr>
          <w:rFonts w:ascii="Arial" w:hAnsi="Arial" w:cs="Arial"/>
        </w:rPr>
        <w:t>ed to determine the commonalities among them.</w:t>
      </w:r>
      <w:r w:rsidR="004A6E3A" w:rsidRPr="001B477C">
        <w:rPr>
          <w:rFonts w:ascii="Arial" w:hAnsi="Arial" w:cs="Arial"/>
        </w:rPr>
        <w:t xml:space="preserve"> </w:t>
      </w:r>
      <w:r w:rsidR="00FE68B0" w:rsidRPr="001B477C">
        <w:rPr>
          <w:rFonts w:ascii="Arial" w:hAnsi="Arial" w:cs="Arial"/>
        </w:rPr>
        <w:t>In the following, several important definitions of Green City have cited.</w:t>
      </w:r>
    </w:p>
    <w:p w14:paraId="433C42CD" w14:textId="77777777" w:rsidR="00EB35D8" w:rsidRPr="001B477C" w:rsidRDefault="00EB35D8" w:rsidP="00AA57CA">
      <w:pPr>
        <w:pStyle w:val="NoSpacing"/>
        <w:spacing w:line="360" w:lineRule="auto"/>
        <w:jc w:val="both"/>
        <w:rPr>
          <w:rFonts w:ascii="Arial" w:hAnsi="Arial" w:cs="Arial"/>
        </w:rPr>
      </w:pPr>
    </w:p>
    <w:p w14:paraId="12A6B550" w14:textId="0FE7B2F2" w:rsidR="00ED0178" w:rsidRDefault="00ED0178" w:rsidP="00ED0178">
      <w:pPr>
        <w:pStyle w:val="NoSpacing"/>
        <w:spacing w:line="360" w:lineRule="auto"/>
        <w:jc w:val="both"/>
        <w:rPr>
          <w:rFonts w:ascii="Arial" w:hAnsi="Arial" w:cs="Arial"/>
        </w:rPr>
      </w:pPr>
      <w:r w:rsidRPr="00FB5985">
        <w:rPr>
          <w:rFonts w:ascii="Arial" w:hAnsi="Arial" w:cs="Arial"/>
        </w:rPr>
        <w:t xml:space="preserve">Roseland in his article, addresses the issue of Eco-cities, or sustainable communities, as a goal for community development. However, he believes it is situated in a complex array of </w:t>
      </w:r>
      <w:r w:rsidRPr="00FB5985">
        <w:rPr>
          <w:rFonts w:ascii="Arial" w:hAnsi="Arial" w:cs="Arial"/>
        </w:rPr>
        <w:lastRenderedPageBreak/>
        <w:t>relevant variations (sustainable urban development, sustainable development, sustainable communities, community economic development, sustainable cities, appropriate technology, bioregionalism, social ecology, green movement, green cities/ communities).</w:t>
      </w:r>
    </w:p>
    <w:p w14:paraId="46C8BAA4" w14:textId="77777777" w:rsidR="00ED0178" w:rsidRPr="00FB5985" w:rsidRDefault="00ED0178" w:rsidP="00ED0178">
      <w:pPr>
        <w:pStyle w:val="NoSpacing"/>
        <w:spacing w:line="360" w:lineRule="auto"/>
        <w:jc w:val="both"/>
        <w:rPr>
          <w:rFonts w:ascii="Arial" w:hAnsi="Arial" w:cs="Arial"/>
        </w:rPr>
      </w:pPr>
    </w:p>
    <w:p w14:paraId="20867E47" w14:textId="77777777" w:rsidR="00ED0178" w:rsidRPr="00ED0178" w:rsidRDefault="00ED0178" w:rsidP="00ED0178">
      <w:pPr>
        <w:pStyle w:val="NoSpacing"/>
        <w:spacing w:line="360" w:lineRule="auto"/>
        <w:jc w:val="both"/>
        <w:rPr>
          <w:rFonts w:ascii="Arial" w:hAnsi="Arial" w:cs="Arial"/>
        </w:rPr>
      </w:pPr>
      <w:r w:rsidRPr="00ED0178">
        <w:rPr>
          <w:rFonts w:ascii="Arial" w:hAnsi="Arial" w:cs="Arial"/>
        </w:rPr>
        <w:t>In his article, Kahn describes green cities with clean climate, water, and pleasant parks and streets. He believes that green cities are resistant to natural disasters and that the risk of major infectious diseases is low in such cities. He also points out that green cities encourage green behavior such as public transportation and their environmental impact is relatively low.</w:t>
      </w:r>
    </w:p>
    <w:p w14:paraId="62A736D1" w14:textId="77777777" w:rsidR="00ED0178" w:rsidRPr="00ED0178" w:rsidRDefault="00ED0178" w:rsidP="00ED0178">
      <w:pPr>
        <w:pStyle w:val="NoSpacing"/>
        <w:spacing w:line="360" w:lineRule="auto"/>
        <w:jc w:val="both"/>
        <w:rPr>
          <w:rFonts w:ascii="Arial" w:hAnsi="Arial" w:cs="Arial"/>
        </w:rPr>
      </w:pPr>
    </w:p>
    <w:p w14:paraId="43EEE5A3" w14:textId="77777777" w:rsidR="00ED0178" w:rsidRPr="00ED0178" w:rsidRDefault="00ED0178" w:rsidP="00ED0178">
      <w:pPr>
        <w:pStyle w:val="NoSpacing"/>
        <w:spacing w:line="360" w:lineRule="auto"/>
        <w:jc w:val="both"/>
        <w:rPr>
          <w:rFonts w:ascii="Arial" w:hAnsi="Arial" w:cs="Arial"/>
        </w:rPr>
      </w:pPr>
      <w:r w:rsidRPr="00ED0178">
        <w:rPr>
          <w:rFonts w:ascii="Arial" w:hAnsi="Arial" w:cs="Arial"/>
        </w:rPr>
        <w:t>'Green Cities into Practice' book describes the green cities as those that are environmentally friendly. it mentioned that greening of cities requires some factors such as:</w:t>
      </w:r>
    </w:p>
    <w:p w14:paraId="3EEC85C4" w14:textId="77777777" w:rsidR="00ED0178" w:rsidRPr="00ED0178" w:rsidRDefault="00ED0178" w:rsidP="00ED0178">
      <w:pPr>
        <w:pStyle w:val="NoSpacing"/>
        <w:spacing w:line="360" w:lineRule="auto"/>
        <w:jc w:val="both"/>
        <w:rPr>
          <w:rFonts w:ascii="Arial" w:hAnsi="Arial" w:cs="Arial"/>
        </w:rPr>
      </w:pPr>
      <w:r w:rsidRPr="00ED0178">
        <w:rPr>
          <w:rFonts w:ascii="Arial" w:hAnsi="Arial" w:cs="Arial"/>
        </w:rPr>
        <w:t>controlling diseases and their health burden, chemical and physical hazards reduction, high-quality urban environments development for all, minimizing transfers of environmental costs to areas outside the city, progress towards sustainable consumption</w:t>
      </w:r>
    </w:p>
    <w:p w14:paraId="12D48B18" w14:textId="77777777" w:rsidR="00ED0178" w:rsidRPr="00ED0178" w:rsidRDefault="00ED0178" w:rsidP="00ED0178">
      <w:pPr>
        <w:pStyle w:val="NoSpacing"/>
        <w:spacing w:line="360" w:lineRule="auto"/>
        <w:jc w:val="both"/>
        <w:rPr>
          <w:rFonts w:ascii="Arial" w:hAnsi="Arial" w:cs="Arial"/>
        </w:rPr>
      </w:pPr>
    </w:p>
    <w:p w14:paraId="7EE8D7DB" w14:textId="5E29FCD6" w:rsidR="00ED0178" w:rsidRPr="00ED0178" w:rsidRDefault="00ED0178" w:rsidP="00ED0178">
      <w:pPr>
        <w:pStyle w:val="NoSpacing"/>
        <w:spacing w:line="360" w:lineRule="auto"/>
        <w:jc w:val="both"/>
        <w:rPr>
          <w:rFonts w:ascii="Arial" w:hAnsi="Arial" w:cs="Arial"/>
        </w:rPr>
      </w:pPr>
      <w:r w:rsidRPr="00ED0178">
        <w:rPr>
          <w:rFonts w:ascii="Arial" w:hAnsi="Arial" w:cs="Arial"/>
        </w:rPr>
        <w:t xml:space="preserve">European Landscape Contractors Association (ELCA, 2011) mentioned that the Green City is a model for the future, green city should create urban structures with environments with considering life-quality. Sustainable green development of cities is a task which develop continuously </w:t>
      </w:r>
      <w:r w:rsidRPr="00ED0178">
        <w:rPr>
          <w:rFonts w:ascii="Arial" w:hAnsi="Arial" w:cs="Arial"/>
        </w:rPr>
        <w:t>and</w:t>
      </w:r>
      <w:r w:rsidRPr="00ED0178">
        <w:rPr>
          <w:rFonts w:ascii="Arial" w:hAnsi="Arial" w:cs="Arial"/>
        </w:rPr>
        <w:t xml:space="preserve"> requires integrated and coordinated regional activities for all disciplines.</w:t>
      </w:r>
    </w:p>
    <w:p w14:paraId="45ADD8FB" w14:textId="77777777" w:rsidR="00ED0178" w:rsidRPr="00ED0178" w:rsidRDefault="00ED0178" w:rsidP="00ED0178">
      <w:pPr>
        <w:pStyle w:val="NoSpacing"/>
        <w:spacing w:line="360" w:lineRule="auto"/>
        <w:jc w:val="both"/>
        <w:rPr>
          <w:rFonts w:ascii="Arial" w:hAnsi="Arial" w:cs="Arial"/>
        </w:rPr>
      </w:pPr>
    </w:p>
    <w:p w14:paraId="3969E8BB" w14:textId="1DACFF6B" w:rsidR="00ED0178" w:rsidRDefault="00ED0178" w:rsidP="00ED0178">
      <w:pPr>
        <w:pStyle w:val="NoSpacing"/>
        <w:spacing w:line="360" w:lineRule="auto"/>
        <w:jc w:val="both"/>
        <w:rPr>
          <w:rFonts w:ascii="Arial" w:hAnsi="Arial" w:cs="Arial"/>
        </w:rPr>
      </w:pPr>
      <w:r w:rsidRPr="00ED0178">
        <w:rPr>
          <w:rFonts w:ascii="Arial" w:hAnsi="Arial" w:cs="Arial"/>
        </w:rPr>
        <w:t xml:space="preserve">Lewis believes that green cities should minimize environmental impact and maximize opportunities to improve and support the natural environment. Green Cities are energy efficient and reduce reliance on fossil energy sources. green cities reduce waste, and they include green and resilient infrastructure which have low-carbon transport, and water cycle management, in such </w:t>
      </w:r>
      <w:proofErr w:type="gramStart"/>
      <w:r w:rsidRPr="00ED0178">
        <w:rPr>
          <w:rFonts w:ascii="Arial" w:hAnsi="Arial" w:cs="Arial"/>
        </w:rPr>
        <w:t>cities</w:t>
      </w:r>
      <w:proofErr w:type="gramEnd"/>
      <w:r w:rsidRPr="00ED0178">
        <w:rPr>
          <w:rFonts w:ascii="Arial" w:hAnsi="Arial" w:cs="Arial"/>
        </w:rPr>
        <w:t xml:space="preserve"> life quality is higher than other cities.</w:t>
      </w:r>
    </w:p>
    <w:p w14:paraId="10CF7D8C" w14:textId="77777777" w:rsidR="00ED0178" w:rsidRPr="00ED0178" w:rsidRDefault="00ED0178" w:rsidP="00ED0178">
      <w:pPr>
        <w:pStyle w:val="NoSpacing"/>
        <w:spacing w:line="360" w:lineRule="auto"/>
        <w:jc w:val="both"/>
        <w:rPr>
          <w:rFonts w:ascii="Arial" w:hAnsi="Arial" w:cs="Arial"/>
        </w:rPr>
      </w:pPr>
    </w:p>
    <w:p w14:paraId="2F1215B7" w14:textId="031016E4" w:rsidR="00ED0178" w:rsidRDefault="00ED0178" w:rsidP="00ED0178">
      <w:pPr>
        <w:pStyle w:val="NoSpacing"/>
        <w:spacing w:line="360" w:lineRule="auto"/>
        <w:jc w:val="both"/>
        <w:rPr>
          <w:rFonts w:ascii="Arial" w:hAnsi="Arial" w:cs="Arial"/>
        </w:rPr>
      </w:pPr>
      <w:r w:rsidRPr="00ED0178">
        <w:rPr>
          <w:rFonts w:ascii="Arial" w:hAnsi="Arial" w:cs="Arial"/>
        </w:rPr>
        <w:t>Brilhante pointed to the other aspect of green city that the green city is one of the latest responses to the diverse efforts and research conducted to address the problems caused by the dispersed model of city development and to help cities to become more greener, less dispersed, and more liveable while the three elements of sustainability have important role.</w:t>
      </w:r>
    </w:p>
    <w:p w14:paraId="1B4AD0B1" w14:textId="77777777" w:rsidR="00ED0178" w:rsidRPr="00ED0178" w:rsidRDefault="00ED0178" w:rsidP="00ED0178">
      <w:pPr>
        <w:pStyle w:val="NoSpacing"/>
        <w:spacing w:line="360" w:lineRule="auto"/>
        <w:jc w:val="both"/>
        <w:rPr>
          <w:rFonts w:ascii="Arial" w:hAnsi="Arial" w:cs="Arial"/>
        </w:rPr>
      </w:pPr>
    </w:p>
    <w:p w14:paraId="78F4D4AC" w14:textId="63D7E7C4" w:rsidR="004A6E3A" w:rsidRPr="00ED0178" w:rsidRDefault="00ED0178" w:rsidP="00ED0178">
      <w:pPr>
        <w:pStyle w:val="NoSpacing"/>
        <w:spacing w:line="360" w:lineRule="auto"/>
        <w:jc w:val="both"/>
        <w:rPr>
          <w:rFonts w:ascii="Arial" w:hAnsi="Arial" w:cs="Arial"/>
        </w:rPr>
      </w:pPr>
      <w:r w:rsidRPr="00ED0178">
        <w:rPr>
          <w:rFonts w:ascii="Arial" w:hAnsi="Arial" w:cs="Arial"/>
        </w:rPr>
        <w:t>in other definition of Sustainable city or Eco-city (also 'Green-city')a green city described as a city which designed with consideration of environmental impact and its required inputs such as energy, water and food, and waste output of heat, air pollution, CO</w:t>
      </w:r>
      <w:r w:rsidRPr="00ED0178">
        <w:rPr>
          <w:rFonts w:ascii="Cambria Math" w:hAnsi="Cambria Math" w:cs="Cambria Math"/>
        </w:rPr>
        <w:t>₂</w:t>
      </w:r>
      <w:r w:rsidRPr="00ED0178">
        <w:rPr>
          <w:rFonts w:ascii="Arial" w:hAnsi="Arial" w:cs="Arial"/>
        </w:rPr>
        <w:t>, and water pollution are less.</w:t>
      </w:r>
    </w:p>
    <w:p w14:paraId="3BA5F223" w14:textId="1286834C" w:rsidR="00FE68B0" w:rsidRPr="00EB35D8" w:rsidRDefault="00FE68B0" w:rsidP="00AA57CA">
      <w:pPr>
        <w:pStyle w:val="NoSpacing"/>
        <w:spacing w:line="360" w:lineRule="auto"/>
        <w:jc w:val="both"/>
        <w:rPr>
          <w:rFonts w:asciiTheme="majorHAnsi" w:hAnsiTheme="majorHAnsi" w:cstheme="majorHAnsi"/>
          <w:i/>
          <w:iCs/>
          <w:sz w:val="24"/>
          <w:szCs w:val="24"/>
        </w:rPr>
      </w:pPr>
    </w:p>
    <w:p w14:paraId="2DDC7ACE" w14:textId="672E2453" w:rsidR="00FF1A10" w:rsidRDefault="00FF1A10" w:rsidP="00AA57CA">
      <w:pPr>
        <w:pStyle w:val="NoSpacing"/>
        <w:spacing w:line="360" w:lineRule="auto"/>
        <w:jc w:val="both"/>
        <w:rPr>
          <w:rFonts w:ascii="Arial" w:hAnsi="Arial" w:cs="Arial"/>
        </w:rPr>
      </w:pPr>
      <w:r w:rsidRPr="00EB35D8">
        <w:rPr>
          <w:rFonts w:ascii="Arial" w:hAnsi="Arial" w:cs="Arial"/>
        </w:rPr>
        <w:t xml:space="preserve">Almost </w:t>
      </w:r>
      <w:proofErr w:type="gramStart"/>
      <w:r w:rsidRPr="00EB35D8">
        <w:rPr>
          <w:rFonts w:ascii="Arial" w:hAnsi="Arial" w:cs="Arial"/>
        </w:rPr>
        <w:t>all of</w:t>
      </w:r>
      <w:proofErr w:type="gramEnd"/>
      <w:r w:rsidRPr="00EB35D8">
        <w:rPr>
          <w:rFonts w:ascii="Arial" w:hAnsi="Arial" w:cs="Arial"/>
        </w:rPr>
        <w:t xml:space="preserve"> the reviewed definitions have brought the environment to the </w:t>
      </w:r>
      <w:r w:rsidR="002C3CB4">
        <w:rPr>
          <w:rFonts w:ascii="Arial" w:hAnsi="Arial" w:cs="Arial"/>
        </w:rPr>
        <w:t>frontline</w:t>
      </w:r>
      <w:r w:rsidRPr="00EB35D8">
        <w:rPr>
          <w:rFonts w:ascii="Arial" w:hAnsi="Arial" w:cs="Arial"/>
        </w:rPr>
        <w:t>, and environment-related issues are by far the most mentioned issues in green city definitions, concepts, and methods. In some cases, a definition did not propose, but a benchmark method developed in which a group of qualitative and quantitative indicators focused mostly on environmental performance and infrastructure issues.</w:t>
      </w:r>
    </w:p>
    <w:p w14:paraId="063F0B23" w14:textId="77777777" w:rsidR="00300FBB" w:rsidRPr="00EB35D8" w:rsidRDefault="00300FBB" w:rsidP="00AA57CA">
      <w:pPr>
        <w:pStyle w:val="NoSpacing"/>
        <w:spacing w:line="360" w:lineRule="auto"/>
        <w:jc w:val="both"/>
        <w:rPr>
          <w:rFonts w:ascii="Arial" w:hAnsi="Arial" w:cs="Arial"/>
        </w:rPr>
      </w:pPr>
    </w:p>
    <w:p w14:paraId="7E6004E7" w14:textId="63E805E8" w:rsidR="00FF1A10" w:rsidRDefault="00FF1A10" w:rsidP="00AA57CA">
      <w:pPr>
        <w:pStyle w:val="NoSpacing"/>
        <w:spacing w:line="360" w:lineRule="auto"/>
        <w:jc w:val="both"/>
        <w:rPr>
          <w:rFonts w:ascii="Arial" w:hAnsi="Arial" w:cs="Arial"/>
        </w:rPr>
      </w:pPr>
      <w:r w:rsidRPr="00EB35D8">
        <w:rPr>
          <w:rFonts w:ascii="Arial" w:hAnsi="Arial" w:cs="Arial"/>
        </w:rPr>
        <w:t>The human responsibility in using and organi</w:t>
      </w:r>
      <w:r w:rsidR="005448F9">
        <w:rPr>
          <w:rFonts w:ascii="Arial" w:hAnsi="Arial" w:cs="Arial"/>
        </w:rPr>
        <w:t>z</w:t>
      </w:r>
      <w:r w:rsidRPr="00EB35D8">
        <w:rPr>
          <w:rFonts w:ascii="Arial" w:hAnsi="Arial" w:cs="Arial"/>
        </w:rPr>
        <w:t>ing natural resources to prevent environmental pollution is evident. Society has a vital role in green cities because only through green behaviour minimi</w:t>
      </w:r>
      <w:r w:rsidR="005448F9">
        <w:rPr>
          <w:rFonts w:ascii="Arial" w:hAnsi="Arial" w:cs="Arial"/>
        </w:rPr>
        <w:t>z</w:t>
      </w:r>
      <w:r w:rsidRPr="00EB35D8">
        <w:rPr>
          <w:rFonts w:ascii="Arial" w:hAnsi="Arial" w:cs="Arial"/>
        </w:rPr>
        <w:t>ing environmental impact and maximi</w:t>
      </w:r>
      <w:r w:rsidR="005448F9">
        <w:rPr>
          <w:rFonts w:ascii="Arial" w:hAnsi="Arial" w:cs="Arial"/>
        </w:rPr>
        <w:t>z</w:t>
      </w:r>
      <w:r w:rsidRPr="00EB35D8">
        <w:rPr>
          <w:rFonts w:ascii="Arial" w:hAnsi="Arial" w:cs="Arial"/>
        </w:rPr>
        <w:t>ing opportunities to improve and support the natural environment is possible.</w:t>
      </w:r>
    </w:p>
    <w:p w14:paraId="40E4A4D4" w14:textId="77777777" w:rsidR="00300FBB" w:rsidRPr="00EB35D8" w:rsidRDefault="00300FBB" w:rsidP="00AA57CA">
      <w:pPr>
        <w:pStyle w:val="NoSpacing"/>
        <w:spacing w:line="360" w:lineRule="auto"/>
        <w:jc w:val="both"/>
        <w:rPr>
          <w:rFonts w:ascii="Arial" w:hAnsi="Arial" w:cs="Arial"/>
        </w:rPr>
      </w:pPr>
    </w:p>
    <w:p w14:paraId="57851149" w14:textId="38785C2F" w:rsidR="00EB35D8" w:rsidRDefault="00EA7AD5" w:rsidP="00AA57CA">
      <w:pPr>
        <w:pStyle w:val="NoSpacing"/>
        <w:spacing w:line="360" w:lineRule="auto"/>
        <w:jc w:val="both"/>
        <w:rPr>
          <w:rFonts w:ascii="Arial" w:hAnsi="Arial" w:cs="Arial"/>
        </w:rPr>
      </w:pPr>
      <w:r w:rsidRPr="00EB35D8">
        <w:rPr>
          <w:rFonts w:ascii="Arial" w:hAnsi="Arial" w:cs="Arial"/>
        </w:rPr>
        <w:t>Since March 2020, the world and its inhabitants have been plagued by the Covid-19 pandemic. By mid-</w:t>
      </w:r>
      <w:r w:rsidR="00EB35D8">
        <w:rPr>
          <w:rFonts w:ascii="Arial" w:hAnsi="Arial" w:cs="Arial"/>
        </w:rPr>
        <w:t>July</w:t>
      </w:r>
      <w:r w:rsidRPr="00EB35D8">
        <w:rPr>
          <w:rFonts w:ascii="Arial" w:hAnsi="Arial" w:cs="Arial"/>
        </w:rPr>
        <w:t xml:space="preserve"> 2021, due to the Coronavirus pandemic, 1</w:t>
      </w:r>
      <w:r w:rsidR="00EB35D8">
        <w:rPr>
          <w:rFonts w:ascii="Arial" w:hAnsi="Arial" w:cs="Arial"/>
        </w:rPr>
        <w:t>86</w:t>
      </w:r>
      <w:r w:rsidRPr="00EB35D8">
        <w:rPr>
          <w:rFonts w:ascii="Arial" w:hAnsi="Arial" w:cs="Arial"/>
        </w:rPr>
        <w:t xml:space="preserve"> million infected cases have been reported</w:t>
      </w:r>
      <w:r w:rsidR="00A31597">
        <w:rPr>
          <w:rFonts w:ascii="Arial" w:hAnsi="Arial" w:cs="Arial"/>
        </w:rPr>
        <w:t xml:space="preserve"> </w:t>
      </w:r>
      <w:r w:rsidR="00FB57B7" w:rsidRPr="00A31597">
        <w:rPr>
          <w:rFonts w:ascii="Arial" w:hAnsi="Arial" w:cs="Arial"/>
        </w:rPr>
        <w:t>(WHO, July2021)</w:t>
      </w:r>
      <w:r w:rsidRPr="00A31597">
        <w:rPr>
          <w:rFonts w:ascii="Arial" w:hAnsi="Arial" w:cs="Arial"/>
        </w:rPr>
        <w:t xml:space="preserve">. </w:t>
      </w:r>
      <w:r w:rsidRPr="00EB35D8">
        <w:rPr>
          <w:rFonts w:ascii="Arial" w:hAnsi="Arial" w:cs="Arial"/>
        </w:rPr>
        <w:t xml:space="preserve">Also, about </w:t>
      </w:r>
      <w:r w:rsidR="00300FBB">
        <w:rPr>
          <w:rFonts w:ascii="Arial" w:hAnsi="Arial" w:cs="Arial"/>
        </w:rPr>
        <w:t>four</w:t>
      </w:r>
      <w:r w:rsidRPr="00EB35D8">
        <w:rPr>
          <w:rFonts w:ascii="Arial" w:hAnsi="Arial" w:cs="Arial"/>
        </w:rPr>
        <w:t xml:space="preserve"> million </w:t>
      </w:r>
      <w:r w:rsidR="00EB35D8" w:rsidRPr="00EB35D8">
        <w:rPr>
          <w:rFonts w:ascii="Arial" w:hAnsi="Arial" w:cs="Arial"/>
        </w:rPr>
        <w:t>deaths</w:t>
      </w:r>
      <w:r w:rsidRPr="00EB35D8">
        <w:rPr>
          <w:rFonts w:ascii="Arial" w:hAnsi="Arial" w:cs="Arial"/>
        </w:rPr>
        <w:t xml:space="preserve"> ha</w:t>
      </w:r>
      <w:r w:rsidR="00EB35D8" w:rsidRPr="00EB35D8">
        <w:rPr>
          <w:rFonts w:ascii="Arial" w:hAnsi="Arial" w:cs="Arial"/>
        </w:rPr>
        <w:t>ve</w:t>
      </w:r>
      <w:r w:rsidRPr="00EB35D8">
        <w:rPr>
          <w:rFonts w:ascii="Arial" w:hAnsi="Arial" w:cs="Arial"/>
        </w:rPr>
        <w:t xml:space="preserve"> been registered</w:t>
      </w:r>
      <w:r w:rsidR="00A31597">
        <w:rPr>
          <w:rFonts w:ascii="Arial" w:hAnsi="Arial" w:cs="Arial"/>
        </w:rPr>
        <w:t xml:space="preserve"> due to Covid-19</w:t>
      </w:r>
      <w:r w:rsidRPr="00EB35D8">
        <w:rPr>
          <w:rFonts w:ascii="Arial" w:hAnsi="Arial" w:cs="Arial"/>
        </w:rPr>
        <w:t xml:space="preserve">. </w:t>
      </w:r>
    </w:p>
    <w:p w14:paraId="35EE730D" w14:textId="77777777" w:rsidR="00300FBB" w:rsidRPr="00EB35D8" w:rsidRDefault="00300FBB" w:rsidP="00AA57CA">
      <w:pPr>
        <w:pStyle w:val="NoSpacing"/>
        <w:spacing w:line="360" w:lineRule="auto"/>
        <w:jc w:val="both"/>
        <w:rPr>
          <w:rFonts w:ascii="Arial" w:hAnsi="Arial" w:cs="Arial"/>
        </w:rPr>
      </w:pPr>
    </w:p>
    <w:p w14:paraId="544574C9" w14:textId="2EE5763A" w:rsidR="00FF1A10" w:rsidRDefault="00EA7AD5" w:rsidP="00AA57CA">
      <w:pPr>
        <w:pStyle w:val="NoSpacing"/>
        <w:spacing w:line="360" w:lineRule="auto"/>
        <w:jc w:val="both"/>
        <w:rPr>
          <w:rFonts w:ascii="Arial" w:hAnsi="Arial" w:cs="Arial"/>
        </w:rPr>
      </w:pPr>
      <w:r w:rsidRPr="00EB35D8">
        <w:rPr>
          <w:rFonts w:ascii="Arial" w:hAnsi="Arial" w:cs="Arial"/>
        </w:rPr>
        <w:t xml:space="preserve">For this </w:t>
      </w:r>
      <w:r w:rsidR="00300FBB" w:rsidRPr="00EB35D8">
        <w:rPr>
          <w:rFonts w:ascii="Arial" w:hAnsi="Arial" w:cs="Arial"/>
        </w:rPr>
        <w:t>reason,</w:t>
      </w:r>
      <w:r w:rsidR="00300FBB">
        <w:rPr>
          <w:rFonts w:ascii="Arial" w:hAnsi="Arial" w:cs="Arial"/>
        </w:rPr>
        <w:t xml:space="preserve"> i</w:t>
      </w:r>
      <w:r w:rsidR="008418D6" w:rsidRPr="00EB35D8">
        <w:rPr>
          <w:rFonts w:ascii="Arial" w:hAnsi="Arial" w:cs="Arial"/>
        </w:rPr>
        <w:t>n some definitions, Well</w:t>
      </w:r>
      <w:r w:rsidR="00AD5ECD">
        <w:rPr>
          <w:rFonts w:ascii="Arial" w:hAnsi="Arial" w:cs="Arial"/>
        </w:rPr>
        <w:t>b</w:t>
      </w:r>
      <w:r w:rsidR="008418D6" w:rsidRPr="00EB35D8">
        <w:rPr>
          <w:rFonts w:ascii="Arial" w:hAnsi="Arial" w:cs="Arial"/>
        </w:rPr>
        <w:t>eing is considered as the third side or dimension of a green city.  According to the world's current situation (coronavirus outbreak), the definition that achieves healthy and safe city results from covering the city's resilience to natural disasters to the risk of major infectious disease outbreaks (Mark Kahn, 2006) can be more comprehensive.</w:t>
      </w:r>
    </w:p>
    <w:p w14:paraId="08DA1E58" w14:textId="32CAC314" w:rsidR="00DF0067" w:rsidRPr="00A31597" w:rsidRDefault="00DF0067" w:rsidP="00AA57CA">
      <w:pPr>
        <w:pStyle w:val="NoSpacing"/>
        <w:spacing w:line="360" w:lineRule="auto"/>
        <w:jc w:val="both"/>
        <w:rPr>
          <w:rFonts w:ascii="Arial" w:hAnsi="Arial" w:cs="Arial"/>
          <w:sz w:val="28"/>
          <w:szCs w:val="28"/>
        </w:rPr>
      </w:pPr>
    </w:p>
    <w:p w14:paraId="333DEA72" w14:textId="7C7556D4" w:rsidR="00DF0067" w:rsidRDefault="00DF0067" w:rsidP="00A31597">
      <w:pPr>
        <w:pStyle w:val="NoSpacing"/>
        <w:spacing w:line="360" w:lineRule="auto"/>
        <w:jc w:val="both"/>
        <w:rPr>
          <w:rFonts w:ascii="Arial" w:hAnsi="Arial" w:cs="Arial"/>
          <w:b/>
          <w:bCs/>
          <w:sz w:val="28"/>
          <w:szCs w:val="28"/>
        </w:rPr>
      </w:pPr>
      <w:r>
        <w:rPr>
          <w:rFonts w:ascii="Arial" w:hAnsi="Arial" w:cs="Arial"/>
          <w:b/>
          <w:bCs/>
          <w:sz w:val="28"/>
          <w:szCs w:val="28"/>
        </w:rPr>
        <w:t>How the g</w:t>
      </w:r>
      <w:r w:rsidRPr="00FA7164">
        <w:rPr>
          <w:rFonts w:ascii="Arial" w:hAnsi="Arial" w:cs="Arial"/>
          <w:b/>
          <w:bCs/>
          <w:sz w:val="28"/>
          <w:szCs w:val="28"/>
        </w:rPr>
        <w:t>reen city</w:t>
      </w:r>
      <w:r>
        <w:rPr>
          <w:rFonts w:ascii="Arial" w:hAnsi="Arial" w:cs="Arial"/>
          <w:b/>
          <w:bCs/>
          <w:sz w:val="28"/>
          <w:szCs w:val="28"/>
        </w:rPr>
        <w:t xml:space="preserve"> perceived</w:t>
      </w:r>
      <w:r w:rsidRPr="00FA7164">
        <w:rPr>
          <w:rFonts w:ascii="Arial" w:hAnsi="Arial" w:cs="Arial"/>
          <w:b/>
          <w:bCs/>
          <w:sz w:val="28"/>
          <w:szCs w:val="28"/>
        </w:rPr>
        <w:t xml:space="preserve"> in 21st centur</w:t>
      </w:r>
      <w:r w:rsidR="00ED532F">
        <w:rPr>
          <w:rFonts w:ascii="Arial" w:hAnsi="Arial" w:cs="Arial"/>
          <w:b/>
          <w:bCs/>
          <w:sz w:val="28"/>
          <w:szCs w:val="28"/>
        </w:rPr>
        <w:t>y</w:t>
      </w:r>
    </w:p>
    <w:p w14:paraId="3C910877" w14:textId="77777777" w:rsidR="00A31597" w:rsidRPr="00A31597" w:rsidRDefault="00A31597" w:rsidP="00A31597">
      <w:pPr>
        <w:pStyle w:val="NoSpacing"/>
        <w:spacing w:line="360" w:lineRule="auto"/>
        <w:jc w:val="both"/>
        <w:rPr>
          <w:rFonts w:ascii="Arial" w:hAnsi="Arial" w:cs="Arial"/>
          <w:b/>
          <w:bCs/>
        </w:rPr>
      </w:pPr>
    </w:p>
    <w:p w14:paraId="6957DF58" w14:textId="46E52266" w:rsidR="00DF0067" w:rsidRDefault="00DF0067" w:rsidP="00AA57CA">
      <w:pPr>
        <w:pStyle w:val="NoSpacing"/>
        <w:spacing w:line="360" w:lineRule="auto"/>
        <w:jc w:val="both"/>
        <w:rPr>
          <w:rFonts w:ascii="Arial" w:hAnsi="Arial" w:cs="Arial"/>
        </w:rPr>
      </w:pPr>
      <w:r w:rsidRPr="005E1F71">
        <w:rPr>
          <w:rFonts w:ascii="Arial" w:hAnsi="Arial" w:cs="Arial"/>
        </w:rPr>
        <w:t>The Green Movement, known as part of sustainable development, was formed in the 1980s, while climate change was one of its main concerns. The green movement caused the emergence of new terms such as</w:t>
      </w:r>
      <w:r>
        <w:rPr>
          <w:rFonts w:ascii="Arial" w:hAnsi="Arial" w:cs="Arial"/>
        </w:rPr>
        <w:t xml:space="preserve"> green city,</w:t>
      </w:r>
      <w:r w:rsidRPr="005E1F71">
        <w:rPr>
          <w:rFonts w:ascii="Arial" w:hAnsi="Arial" w:cs="Arial"/>
        </w:rPr>
        <w:t xml:space="preserve"> green food, green energy, green mobility, green behaviour. In all these terms, the adjective green is used as clean, organic, harmless, and environmentally friendly.</w:t>
      </w:r>
      <w:r w:rsidR="00AD5ECD">
        <w:rPr>
          <w:rFonts w:ascii="Arial" w:hAnsi="Arial" w:cs="Arial"/>
        </w:rPr>
        <w:t xml:space="preserve"> </w:t>
      </w:r>
      <w:r w:rsidR="00AD5ECD" w:rsidRPr="00AD5ECD">
        <w:rPr>
          <w:rFonts w:ascii="Arial" w:hAnsi="Arial" w:cs="Arial"/>
          <w:color w:val="FF0000"/>
        </w:rPr>
        <w:t>Citation</w:t>
      </w:r>
    </w:p>
    <w:p w14:paraId="6B202994" w14:textId="77777777" w:rsidR="00DF0067" w:rsidRPr="005E1F71" w:rsidRDefault="00DF0067" w:rsidP="00AA57CA">
      <w:pPr>
        <w:pStyle w:val="NoSpacing"/>
        <w:spacing w:line="360" w:lineRule="auto"/>
        <w:jc w:val="both"/>
        <w:rPr>
          <w:rFonts w:ascii="Arial" w:hAnsi="Arial" w:cs="Arial"/>
        </w:rPr>
      </w:pPr>
    </w:p>
    <w:p w14:paraId="4BE80136" w14:textId="44ECAEA8" w:rsidR="00DF0067" w:rsidRDefault="00DF0067" w:rsidP="00AA57CA">
      <w:pPr>
        <w:pStyle w:val="NoSpacing"/>
        <w:spacing w:line="360" w:lineRule="auto"/>
        <w:jc w:val="both"/>
        <w:rPr>
          <w:rFonts w:ascii="Arial" w:hAnsi="Arial" w:cs="Arial"/>
        </w:rPr>
      </w:pPr>
      <w:r w:rsidRPr="00DF0067">
        <w:rPr>
          <w:rFonts w:ascii="Arial" w:hAnsi="Arial" w:cs="Arial"/>
        </w:rPr>
        <w:t xml:space="preserve">A green city, also known as a sustainable city or an environmental city, is a city where energy consumption, water and non-renewable resources are kept to a minimum. People living in such cities have the least possible energy consumption, water and waste of food and heat. </w:t>
      </w:r>
      <w:r w:rsidRPr="00DF0067">
        <w:rPr>
          <w:rFonts w:ascii="Arial" w:hAnsi="Arial" w:cs="Arial"/>
        </w:rPr>
        <w:lastRenderedPageBreak/>
        <w:t>As a result, air pollution and the production of harmful gases such as methane or CO2 are very low. The term sustainable city was first coined in 1987 by Register in his book, Building Cities for a Healthy Future, on sustainable cities.</w:t>
      </w:r>
      <w:r w:rsidR="00AD5ECD" w:rsidRPr="00AD5ECD">
        <w:rPr>
          <w:rFonts w:ascii="Arial" w:hAnsi="Arial" w:cs="Arial"/>
        </w:rPr>
        <w:t xml:space="preserve"> </w:t>
      </w:r>
      <w:r w:rsidR="00AD5ECD" w:rsidRPr="00AD5ECD">
        <w:rPr>
          <w:rFonts w:ascii="Arial" w:hAnsi="Arial" w:cs="Arial"/>
          <w:color w:val="FF0000"/>
        </w:rPr>
        <w:t>Citation</w:t>
      </w:r>
    </w:p>
    <w:p w14:paraId="62FFE90A" w14:textId="77777777" w:rsidR="00AD5ECD" w:rsidRPr="00DF0067" w:rsidRDefault="00AD5ECD" w:rsidP="00AA57CA">
      <w:pPr>
        <w:pStyle w:val="NoSpacing"/>
        <w:spacing w:line="360" w:lineRule="auto"/>
        <w:jc w:val="both"/>
        <w:rPr>
          <w:rFonts w:ascii="Arial" w:hAnsi="Arial" w:cs="Arial"/>
        </w:rPr>
      </w:pPr>
    </w:p>
    <w:p w14:paraId="1E834491" w14:textId="77777777" w:rsidR="00DF0067" w:rsidRPr="00DF0067" w:rsidRDefault="00DF0067" w:rsidP="00AA57CA">
      <w:pPr>
        <w:pStyle w:val="NoSpacing"/>
        <w:spacing w:line="360" w:lineRule="auto"/>
        <w:jc w:val="both"/>
        <w:rPr>
          <w:rFonts w:ascii="Arial" w:hAnsi="Arial" w:cs="Arial"/>
        </w:rPr>
      </w:pPr>
      <w:r w:rsidRPr="00DF0067">
        <w:rPr>
          <w:rFonts w:ascii="Arial" w:hAnsi="Arial" w:cs="Arial"/>
        </w:rPr>
        <w:t xml:space="preserve">Later, companies were founded to design such cities. In a green city (sustainable city), indexes such as co2, energy, transport, water, waste, sanitation, air quality, environmental governance, green areas, and land use will be monitored carefully. A set of indicators will examine the successes and shortcomings of sustainable environmental development in the target city. </w:t>
      </w:r>
    </w:p>
    <w:p w14:paraId="2CEA4140" w14:textId="77777777" w:rsidR="00DF0067" w:rsidRPr="00DF0067" w:rsidRDefault="00DF0067" w:rsidP="00AA57CA">
      <w:pPr>
        <w:pStyle w:val="NoSpacing"/>
        <w:spacing w:line="360" w:lineRule="auto"/>
        <w:jc w:val="both"/>
        <w:rPr>
          <w:rFonts w:ascii="Arial" w:hAnsi="Arial" w:cs="Arial"/>
        </w:rPr>
      </w:pPr>
    </w:p>
    <w:p w14:paraId="3C2B10C9" w14:textId="10E196FE" w:rsidR="00DF0067" w:rsidRDefault="00DF0067" w:rsidP="00AA57CA">
      <w:pPr>
        <w:pStyle w:val="NoSpacing"/>
        <w:spacing w:line="360" w:lineRule="auto"/>
        <w:jc w:val="both"/>
        <w:rPr>
          <w:rFonts w:ascii="Arial" w:hAnsi="Arial" w:cs="Arial"/>
        </w:rPr>
      </w:pPr>
      <w:r w:rsidRPr="00DF0067">
        <w:rPr>
          <w:rFonts w:ascii="Arial" w:hAnsi="Arial" w:cs="Arial"/>
        </w:rPr>
        <w:t>The green city performance should be such that it has the least dependence on surroundings and its resources, in a way that supplies its needed energy from renewable energy sources (such as solar and wind energy). Leave the slightest environmental pressure and footprint around, so the environment will naturally be able to revive in a short time. The land is used properly, and soil pollution is minimized. Waste from activities is appropriately managed. Compost is generated from waste, and other non-recyclable waste is converted into energy in a defined process. As a general result, the impact of the city on climate change is minimized.</w:t>
      </w:r>
    </w:p>
    <w:p w14:paraId="396A54EE" w14:textId="77777777" w:rsidR="00A31597" w:rsidRDefault="00A31597" w:rsidP="00AA57CA">
      <w:pPr>
        <w:pStyle w:val="NoSpacing"/>
        <w:spacing w:line="360" w:lineRule="auto"/>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90"/>
      </w:tblGrid>
      <w:tr w:rsidR="00A31597" w14:paraId="5A05D5BE" w14:textId="77777777" w:rsidTr="00A31597">
        <w:tc>
          <w:tcPr>
            <w:tcW w:w="8990" w:type="dxa"/>
          </w:tcPr>
          <w:p w14:paraId="685D2FF6" w14:textId="02E2A9B3" w:rsidR="00A31597" w:rsidRDefault="00A31597" w:rsidP="00A31597">
            <w:pPr>
              <w:pStyle w:val="NoSpacing"/>
              <w:spacing w:line="360" w:lineRule="auto"/>
              <w:jc w:val="center"/>
              <w:rPr>
                <w:rFonts w:ascii="Arial" w:hAnsi="Arial" w:cs="Arial"/>
              </w:rPr>
            </w:pPr>
            <w:r>
              <w:rPr>
                <w:rFonts w:ascii="Arial" w:hAnsi="Arial" w:cs="Arial"/>
                <w:noProof/>
              </w:rPr>
              <w:drawing>
                <wp:inline distT="0" distB="0" distL="0" distR="0" wp14:anchorId="4C94F5FE" wp14:editId="09ADF36F">
                  <wp:extent cx="3586038" cy="2092753"/>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3523" cy="2114628"/>
                          </a:xfrm>
                          <a:prstGeom prst="rect">
                            <a:avLst/>
                          </a:prstGeom>
                          <a:noFill/>
                          <a:ln>
                            <a:noFill/>
                          </a:ln>
                        </pic:spPr>
                      </pic:pic>
                    </a:graphicData>
                  </a:graphic>
                </wp:inline>
              </w:drawing>
            </w:r>
          </w:p>
        </w:tc>
      </w:tr>
      <w:tr w:rsidR="00A31597" w14:paraId="079024A7" w14:textId="77777777" w:rsidTr="00A31597">
        <w:tc>
          <w:tcPr>
            <w:tcW w:w="8990" w:type="dxa"/>
          </w:tcPr>
          <w:p w14:paraId="2CE5D103" w14:textId="40FF10CA" w:rsidR="00A31597" w:rsidRDefault="00A31597" w:rsidP="00A31597">
            <w:pPr>
              <w:pStyle w:val="NoSpacing"/>
              <w:spacing w:line="360" w:lineRule="auto"/>
              <w:jc w:val="center"/>
              <w:rPr>
                <w:rFonts w:ascii="Arial" w:hAnsi="Arial" w:cs="Arial"/>
              </w:rPr>
            </w:pPr>
            <w:r>
              <w:rPr>
                <w:noProof/>
              </w:rPr>
              <w:drawing>
                <wp:inline distT="0" distB="0" distL="0" distR="0" wp14:anchorId="1433E2DD" wp14:editId="2592E4B8">
                  <wp:extent cx="3935896" cy="1171585"/>
                  <wp:effectExtent l="0" t="0" r="7620" b="0"/>
                  <wp:docPr id="2" name="Picture 2" descr="Eco City stock vector. Illustration of living, energy - 52747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 City stock vector. Illustration of living, energy - 5274724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50441" cy="1175914"/>
                          </a:xfrm>
                          <a:prstGeom prst="rect">
                            <a:avLst/>
                          </a:prstGeom>
                          <a:noFill/>
                          <a:ln>
                            <a:noFill/>
                          </a:ln>
                        </pic:spPr>
                      </pic:pic>
                    </a:graphicData>
                  </a:graphic>
                </wp:inline>
              </w:drawing>
            </w:r>
          </w:p>
        </w:tc>
      </w:tr>
      <w:tr w:rsidR="00A31597" w14:paraId="494B45CB" w14:textId="77777777" w:rsidTr="00A31597">
        <w:tc>
          <w:tcPr>
            <w:tcW w:w="8990" w:type="dxa"/>
          </w:tcPr>
          <w:p w14:paraId="3FDAD5DD" w14:textId="205B8484" w:rsidR="00A31597" w:rsidRDefault="00A31597" w:rsidP="00A31597">
            <w:pPr>
              <w:pStyle w:val="NoSpacing"/>
              <w:spacing w:line="360" w:lineRule="auto"/>
              <w:jc w:val="center"/>
              <w:rPr>
                <w:rFonts w:ascii="Arial" w:hAnsi="Arial" w:cs="Arial"/>
              </w:rPr>
            </w:pPr>
            <w:r w:rsidRPr="00A31597">
              <w:rPr>
                <w:rFonts w:ascii="Arial" w:hAnsi="Arial" w:cs="Arial"/>
              </w:rPr>
              <w:t xml:space="preserve">Figure </w:t>
            </w:r>
            <w:r w:rsidRPr="00A31597">
              <w:rPr>
                <w:rFonts w:ascii="Arial" w:hAnsi="Arial" w:cs="Arial"/>
              </w:rPr>
              <w:fldChar w:fldCharType="begin"/>
            </w:r>
            <w:r w:rsidRPr="00A31597">
              <w:rPr>
                <w:rFonts w:ascii="Arial" w:hAnsi="Arial" w:cs="Arial"/>
              </w:rPr>
              <w:instrText xml:space="preserve"> SEQ Figure \* ARABIC </w:instrText>
            </w:r>
            <w:r w:rsidRPr="00A31597">
              <w:rPr>
                <w:rFonts w:ascii="Arial" w:hAnsi="Arial" w:cs="Arial"/>
              </w:rPr>
              <w:fldChar w:fldCharType="separate"/>
            </w:r>
            <w:r w:rsidRPr="00A31597">
              <w:rPr>
                <w:rFonts w:ascii="Arial" w:hAnsi="Arial" w:cs="Arial"/>
              </w:rPr>
              <w:t>2</w:t>
            </w:r>
            <w:r w:rsidRPr="00A31597">
              <w:rPr>
                <w:rFonts w:ascii="Arial" w:hAnsi="Arial" w:cs="Arial"/>
              </w:rPr>
              <w:fldChar w:fldCharType="end"/>
            </w:r>
            <w:r w:rsidRPr="00A31597">
              <w:rPr>
                <w:rFonts w:ascii="Arial" w:hAnsi="Arial" w:cs="Arial"/>
              </w:rPr>
              <w:t xml:space="preserve"> - an ideal future city (green city)</w:t>
            </w:r>
          </w:p>
        </w:tc>
      </w:tr>
    </w:tbl>
    <w:p w14:paraId="05E305D7" w14:textId="77777777" w:rsidR="001332E8" w:rsidRDefault="001332E8" w:rsidP="00AA57CA">
      <w:pPr>
        <w:pStyle w:val="NoSpacing"/>
        <w:spacing w:line="360" w:lineRule="auto"/>
        <w:jc w:val="both"/>
        <w:rPr>
          <w:rFonts w:ascii="Arial" w:hAnsi="Arial" w:cs="Arial"/>
          <w:b/>
          <w:bCs/>
          <w:sz w:val="28"/>
          <w:szCs w:val="28"/>
        </w:rPr>
      </w:pPr>
    </w:p>
    <w:p w14:paraId="59F381AA" w14:textId="05648335" w:rsidR="00757B6C" w:rsidRDefault="00757B6C" w:rsidP="00AA57CA">
      <w:pPr>
        <w:pStyle w:val="NoSpacing"/>
        <w:spacing w:line="360" w:lineRule="auto"/>
        <w:jc w:val="both"/>
        <w:rPr>
          <w:rFonts w:ascii="Arial" w:hAnsi="Arial" w:cs="Arial"/>
          <w:b/>
          <w:bCs/>
          <w:sz w:val="28"/>
          <w:szCs w:val="28"/>
        </w:rPr>
      </w:pPr>
      <w:r w:rsidRPr="009E4CCC">
        <w:rPr>
          <w:rFonts w:ascii="Arial" w:hAnsi="Arial" w:cs="Arial"/>
          <w:b/>
          <w:bCs/>
          <w:sz w:val="28"/>
          <w:szCs w:val="28"/>
        </w:rPr>
        <w:lastRenderedPageBreak/>
        <w:t>Shiraz city</w:t>
      </w:r>
      <w:r w:rsidR="00AD5ECD">
        <w:rPr>
          <w:rFonts w:ascii="Arial" w:hAnsi="Arial" w:cs="Arial"/>
          <w:b/>
          <w:bCs/>
          <w:sz w:val="28"/>
          <w:szCs w:val="28"/>
        </w:rPr>
        <w:t xml:space="preserve"> </w:t>
      </w:r>
    </w:p>
    <w:p w14:paraId="7C0A36A2" w14:textId="762EB841" w:rsidR="00A31597" w:rsidRDefault="00A31597" w:rsidP="00AA57CA">
      <w:pPr>
        <w:pStyle w:val="NoSpacing"/>
        <w:spacing w:line="360" w:lineRule="auto"/>
        <w:jc w:val="both"/>
        <w:rPr>
          <w:rFonts w:ascii="Arial" w:hAnsi="Arial" w:cs="Arial"/>
          <w:b/>
          <w:bCs/>
          <w:sz w:val="20"/>
          <w:szCs w:val="20"/>
        </w:rPr>
      </w:pPr>
    </w:p>
    <w:p w14:paraId="795F9AE8" w14:textId="77777777" w:rsidR="00A31597" w:rsidRPr="00A31597" w:rsidRDefault="00A31597" w:rsidP="00AA57CA">
      <w:pPr>
        <w:pStyle w:val="NoSpacing"/>
        <w:spacing w:line="360" w:lineRule="auto"/>
        <w:jc w:val="both"/>
        <w:rPr>
          <w:rFonts w:ascii="Arial" w:hAnsi="Arial" w:cs="Arial"/>
          <w:b/>
          <w:bCs/>
          <w:sz w:val="20"/>
          <w:szCs w:val="20"/>
          <w:rtl/>
        </w:rPr>
      </w:pPr>
    </w:p>
    <w:p w14:paraId="4ED03C70" w14:textId="3F491351" w:rsidR="009E4CCC" w:rsidRDefault="00ED0178" w:rsidP="00AA57CA">
      <w:pPr>
        <w:pStyle w:val="NoSpacing"/>
        <w:spacing w:line="360" w:lineRule="auto"/>
        <w:jc w:val="both"/>
        <w:rPr>
          <w:rFonts w:ascii="Arial" w:hAnsi="Arial" w:cs="Arial"/>
          <w:b/>
          <w:bCs/>
          <w:sz w:val="28"/>
          <w:szCs w:val="28"/>
        </w:rPr>
      </w:pPr>
      <w:r w:rsidRPr="00A31597">
        <w:rPr>
          <w:rFonts w:ascii="Arial" w:hAnsi="Arial" w:cs="Arial"/>
          <w:b/>
          <w:bCs/>
          <w:sz w:val="28"/>
          <w:szCs w:val="28"/>
        </w:rPr>
        <w:t>why shiraz city chosen?</w:t>
      </w:r>
    </w:p>
    <w:p w14:paraId="7176D0A2" w14:textId="77777777" w:rsidR="00A31597" w:rsidRDefault="00A31597" w:rsidP="00AA57CA">
      <w:pPr>
        <w:pStyle w:val="NoSpacing"/>
        <w:spacing w:line="360" w:lineRule="auto"/>
        <w:jc w:val="both"/>
        <w:rPr>
          <w:rFonts w:ascii="Arial" w:hAnsi="Arial" w:cs="Arial"/>
          <w:b/>
          <w:bCs/>
          <w:sz w:val="28"/>
          <w:szCs w:val="28"/>
        </w:rPr>
      </w:pPr>
    </w:p>
    <w:p w14:paraId="7E1E11C8" w14:textId="2EDECF67" w:rsidR="00A31597" w:rsidRDefault="00A31597" w:rsidP="00AA57CA">
      <w:pPr>
        <w:pStyle w:val="NoSpacing"/>
        <w:spacing w:line="360" w:lineRule="auto"/>
        <w:jc w:val="both"/>
        <w:rPr>
          <w:rFonts w:ascii="Arial" w:hAnsi="Arial" w:cs="Arial"/>
        </w:rPr>
      </w:pPr>
      <w:r w:rsidRPr="00A31597">
        <w:rPr>
          <w:rFonts w:ascii="Arial" w:hAnsi="Arial" w:cs="Arial"/>
        </w:rPr>
        <w:t>Since the author has been living in Shiraz for about 30 years and has witnessed many problems in this city in areas such as transportation, high dependence on fossil fuels, relative air pollution and environmental problems, therefore, in this study, the possibility of applying the principles of green cities in Shiraz has been examined.</w:t>
      </w:r>
    </w:p>
    <w:p w14:paraId="796AEE0D" w14:textId="51C593E8" w:rsidR="00A31597" w:rsidRDefault="00A31597" w:rsidP="00AA57CA">
      <w:pPr>
        <w:pStyle w:val="NoSpacing"/>
        <w:spacing w:line="360" w:lineRule="auto"/>
        <w:jc w:val="both"/>
        <w:rPr>
          <w:rFonts w:ascii="Arial" w:hAnsi="Arial" w:cs="Arial"/>
          <w:sz w:val="20"/>
          <w:szCs w:val="20"/>
        </w:rPr>
      </w:pPr>
    </w:p>
    <w:p w14:paraId="23C809C5" w14:textId="77777777" w:rsidR="00A31597" w:rsidRPr="00A31597" w:rsidRDefault="00A31597" w:rsidP="00AA57CA">
      <w:pPr>
        <w:pStyle w:val="NoSpacing"/>
        <w:spacing w:line="360" w:lineRule="auto"/>
        <w:jc w:val="both"/>
        <w:rPr>
          <w:rFonts w:ascii="Arial" w:hAnsi="Arial" w:cs="Arial"/>
          <w:sz w:val="20"/>
          <w:szCs w:val="20"/>
        </w:rPr>
      </w:pPr>
    </w:p>
    <w:p w14:paraId="605FAEE6" w14:textId="63C6BBE0" w:rsidR="00A31597" w:rsidRDefault="00757B6C" w:rsidP="00A31597">
      <w:pPr>
        <w:pStyle w:val="NoSpacing"/>
        <w:spacing w:line="360" w:lineRule="auto"/>
        <w:jc w:val="both"/>
        <w:rPr>
          <w:rFonts w:ascii="Arial" w:hAnsi="Arial" w:cs="Arial"/>
          <w:b/>
          <w:bCs/>
          <w:sz w:val="28"/>
          <w:szCs w:val="28"/>
        </w:rPr>
      </w:pPr>
      <w:r w:rsidRPr="009E4CCC">
        <w:rPr>
          <w:rFonts w:ascii="Arial" w:hAnsi="Arial" w:cs="Arial"/>
          <w:b/>
          <w:bCs/>
          <w:sz w:val="28"/>
          <w:szCs w:val="28"/>
        </w:rPr>
        <w:t>Geographical location</w:t>
      </w:r>
      <w:r w:rsidR="00FA7164">
        <w:rPr>
          <w:rFonts w:ascii="Arial" w:hAnsi="Arial" w:cs="Arial"/>
          <w:b/>
          <w:bCs/>
          <w:sz w:val="28"/>
          <w:szCs w:val="28"/>
        </w:rPr>
        <w:t>:</w:t>
      </w:r>
    </w:p>
    <w:p w14:paraId="5A227B7B" w14:textId="77777777" w:rsidR="00A31597" w:rsidRPr="00A31597" w:rsidRDefault="00A31597" w:rsidP="00A31597">
      <w:pPr>
        <w:pStyle w:val="NoSpacing"/>
        <w:spacing w:line="360" w:lineRule="auto"/>
        <w:jc w:val="both"/>
        <w:rPr>
          <w:rFonts w:ascii="Arial" w:hAnsi="Arial" w:cs="Arial"/>
          <w:b/>
          <w:bCs/>
          <w:sz w:val="28"/>
          <w:szCs w:val="28"/>
        </w:rPr>
      </w:pPr>
    </w:p>
    <w:p w14:paraId="3D4752EA" w14:textId="4C2B7FEA" w:rsidR="009E4CCC" w:rsidRDefault="00BB1B32" w:rsidP="00A31597">
      <w:pPr>
        <w:pStyle w:val="NoSpacing"/>
        <w:spacing w:line="360" w:lineRule="auto"/>
        <w:jc w:val="both"/>
        <w:rPr>
          <w:rFonts w:ascii="Arial" w:hAnsi="Arial" w:cs="Arial"/>
        </w:rPr>
      </w:pPr>
      <w:r w:rsidRPr="001B477C">
        <w:rPr>
          <w:rFonts w:ascii="Arial" w:hAnsi="Arial" w:cs="Arial"/>
        </w:rPr>
        <w:t xml:space="preserve">According to the latest divisions of the country, Iran has 31 provinces and 451 cities, of which Shiraz, the capital of Fars province, is the fifth-largest city and the sixth most populous city in the </w:t>
      </w:r>
      <w:proofErr w:type="spellStart"/>
      <w:r w:rsidRPr="001B477C">
        <w:rPr>
          <w:rFonts w:ascii="Arial" w:hAnsi="Arial" w:cs="Arial"/>
        </w:rPr>
        <w:t>country.It</w:t>
      </w:r>
      <w:proofErr w:type="spellEnd"/>
      <w:r w:rsidRPr="001B477C">
        <w:rPr>
          <w:rFonts w:ascii="Arial" w:hAnsi="Arial" w:cs="Arial"/>
        </w:rPr>
        <w:t xml:space="preserve"> </w:t>
      </w:r>
      <w:proofErr w:type="gramStart"/>
      <w:r w:rsidRPr="001B477C">
        <w:rPr>
          <w:rFonts w:ascii="Arial" w:hAnsi="Arial" w:cs="Arial"/>
        </w:rPr>
        <w:t>is located in</w:t>
      </w:r>
      <w:proofErr w:type="gramEnd"/>
      <w:r w:rsidRPr="001B477C">
        <w:rPr>
          <w:rFonts w:ascii="Arial" w:hAnsi="Arial" w:cs="Arial"/>
        </w:rPr>
        <w:t xml:space="preserve"> the southwest of the country, on the relative centrality of the South Zagros Mountains in a relatively fertile area.</w:t>
      </w:r>
    </w:p>
    <w:p w14:paraId="41381721" w14:textId="19F09315" w:rsidR="00BB1B32" w:rsidRPr="001B477C" w:rsidRDefault="00BB1B32" w:rsidP="00AA57CA">
      <w:pPr>
        <w:pStyle w:val="NoSpacing"/>
        <w:spacing w:line="360" w:lineRule="auto"/>
        <w:jc w:val="both"/>
        <w:rPr>
          <w:rFonts w:ascii="Arial" w:hAnsi="Arial" w:cs="Arial"/>
        </w:rPr>
      </w:pPr>
      <w:r w:rsidRPr="001B477C">
        <w:rPr>
          <w:rFonts w:ascii="Arial" w:hAnsi="Arial" w:cs="Arial"/>
        </w:rPr>
        <w:t xml:space="preserve"> </w:t>
      </w:r>
    </w:p>
    <w:p w14:paraId="6D6B2671" w14:textId="74449D04" w:rsidR="00BB1B32" w:rsidRDefault="00BB1B32" w:rsidP="00AA57CA">
      <w:pPr>
        <w:pStyle w:val="NoSpacing"/>
        <w:spacing w:line="360" w:lineRule="auto"/>
        <w:jc w:val="both"/>
        <w:rPr>
          <w:rFonts w:ascii="Arial" w:hAnsi="Arial" w:cs="Arial"/>
        </w:rPr>
      </w:pPr>
      <w:r w:rsidRPr="001B477C">
        <w:rPr>
          <w:rFonts w:ascii="Arial" w:hAnsi="Arial" w:cs="Arial"/>
        </w:rPr>
        <w:t xml:space="preserve">The city has a rectangular shape with a length of about 40 km and a different width between 15 to 30 km with a total area of ​​240 square kilometres (the area of ​​Shiraz city is about 10343 square kilometres). Its altitude is from 1484 to 1541 above sea level, which varies in different parts of the city. </w:t>
      </w:r>
    </w:p>
    <w:p w14:paraId="0748A3A2" w14:textId="77777777" w:rsidR="009E4CCC" w:rsidRPr="001B477C" w:rsidRDefault="009E4CCC" w:rsidP="00AA57CA">
      <w:pPr>
        <w:pStyle w:val="NoSpacing"/>
        <w:spacing w:line="360" w:lineRule="auto"/>
        <w:jc w:val="both"/>
        <w:rPr>
          <w:rFonts w:ascii="Arial" w:hAnsi="Arial" w:cs="Arial"/>
          <w:rtl/>
        </w:rPr>
      </w:pPr>
    </w:p>
    <w:p w14:paraId="2463A759" w14:textId="6D903567" w:rsidR="00AA2B60" w:rsidRDefault="00BB1B32" w:rsidP="00AA57CA">
      <w:pPr>
        <w:pStyle w:val="NoSpacing"/>
        <w:spacing w:line="360" w:lineRule="auto"/>
        <w:jc w:val="both"/>
        <w:rPr>
          <w:rFonts w:ascii="Arial" w:hAnsi="Arial" w:cs="Arial"/>
        </w:rPr>
      </w:pPr>
      <w:r w:rsidRPr="001B477C">
        <w:rPr>
          <w:rFonts w:ascii="Arial" w:hAnsi="Arial" w:cs="Arial"/>
        </w:rPr>
        <w:t xml:space="preserve">In terms of roughness, it can be said that almost all-around Shiraz are covered by high mountains. The mountains around the city define a complete natural border around it. In the past, this topographic situation played an important defence role. </w:t>
      </w:r>
      <w:r w:rsidR="00AD5ECD">
        <w:rPr>
          <w:rFonts w:ascii="Arial" w:hAnsi="Arial" w:cs="Arial"/>
        </w:rPr>
        <w:t>Recently</w:t>
      </w:r>
      <w:r w:rsidRPr="001B477C">
        <w:rPr>
          <w:rFonts w:ascii="Arial" w:hAnsi="Arial" w:cs="Arial"/>
        </w:rPr>
        <w:t xml:space="preserve">, it </w:t>
      </w:r>
      <w:proofErr w:type="gramStart"/>
      <w:r w:rsidR="00AD5ECD" w:rsidRPr="001B477C">
        <w:rPr>
          <w:rFonts w:ascii="Arial" w:hAnsi="Arial" w:cs="Arial"/>
        </w:rPr>
        <w:t>ha</w:t>
      </w:r>
      <w:r w:rsidR="00AD5ECD">
        <w:rPr>
          <w:rFonts w:ascii="Arial" w:hAnsi="Arial" w:cs="Arial"/>
        </w:rPr>
        <w:t>s</w:t>
      </w:r>
      <w:proofErr w:type="gramEnd"/>
      <w:r w:rsidRPr="001B477C">
        <w:rPr>
          <w:rFonts w:ascii="Arial" w:hAnsi="Arial" w:cs="Arial"/>
        </w:rPr>
        <w:t xml:space="preserve"> a significant effect on air circulation and pollution control. This topographic feature has been the main element that shapes the city, and for this reason, the city's growth has been asymmetric and more transverse.</w:t>
      </w:r>
    </w:p>
    <w:p w14:paraId="77C3E458" w14:textId="07363479" w:rsidR="009E4CCC" w:rsidRDefault="009E4CCC" w:rsidP="00AA57CA">
      <w:pPr>
        <w:pStyle w:val="NoSpacing"/>
        <w:spacing w:line="360" w:lineRule="auto"/>
        <w:jc w:val="both"/>
        <w:rPr>
          <w:rFonts w:ascii="Arial" w:hAnsi="Arial" w:cs="Arial"/>
        </w:rPr>
      </w:pPr>
    </w:p>
    <w:p w14:paraId="4587B948" w14:textId="77777777" w:rsidR="009E4CCC" w:rsidRPr="001B477C" w:rsidRDefault="009E4CCC" w:rsidP="00AA57CA">
      <w:pPr>
        <w:pStyle w:val="NoSpacing"/>
        <w:spacing w:line="360" w:lineRule="auto"/>
        <w:jc w:val="both"/>
        <w:rPr>
          <w:rFonts w:ascii="Arial" w:hAnsi="Arial" w:cs="Arial"/>
        </w:rPr>
      </w:pPr>
    </w:p>
    <w:p w14:paraId="54288CBC" w14:textId="77777777" w:rsidR="00CC686F" w:rsidRPr="001B477C" w:rsidRDefault="00CC686F" w:rsidP="00AA57CA">
      <w:pPr>
        <w:pStyle w:val="NoSpacing"/>
        <w:spacing w:line="360" w:lineRule="auto"/>
        <w:jc w:val="both"/>
        <w:rPr>
          <w:rFonts w:ascii="Arial" w:hAnsi="Arial" w:cs="Arial"/>
        </w:rPr>
      </w:pPr>
    </w:p>
    <w:tbl>
      <w:tblPr>
        <w:tblStyle w:val="TableGrid"/>
        <w:tblW w:w="0" w:type="auto"/>
        <w:tblInd w:w="-1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36"/>
        <w:gridCol w:w="3444"/>
      </w:tblGrid>
      <w:tr w:rsidR="00A31597" w14:paraId="2D0B8947" w14:textId="77777777" w:rsidTr="000A76A7">
        <w:tc>
          <w:tcPr>
            <w:tcW w:w="4495" w:type="dxa"/>
          </w:tcPr>
          <w:p w14:paraId="6D316B92" w14:textId="388A2E38" w:rsidR="00A31597" w:rsidRDefault="00A31597" w:rsidP="00AA57CA">
            <w:pPr>
              <w:pStyle w:val="NoSpacing"/>
              <w:keepNext/>
              <w:spacing w:line="360" w:lineRule="auto"/>
              <w:ind w:right="-270"/>
              <w:jc w:val="both"/>
              <w:rPr>
                <w:rFonts w:ascii="Arial" w:hAnsi="Arial" w:cs="Arial"/>
                <w:noProof/>
                <w:lang w:val="en-GB"/>
              </w:rPr>
            </w:pPr>
            <w:r w:rsidRPr="001B477C">
              <w:rPr>
                <w:rFonts w:ascii="Arial" w:hAnsi="Arial" w:cs="Arial"/>
                <w:noProof/>
                <w:lang w:val="en-GB"/>
              </w:rPr>
              <w:lastRenderedPageBreak/>
              <w:drawing>
                <wp:inline distT="0" distB="0" distL="0" distR="0" wp14:anchorId="281BEA5F" wp14:editId="51FAFD27">
                  <wp:extent cx="3640637" cy="319239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0637" cy="3192399"/>
                          </a:xfrm>
                          <a:prstGeom prst="rect">
                            <a:avLst/>
                          </a:prstGeom>
                          <a:noFill/>
                          <a:ln>
                            <a:noFill/>
                          </a:ln>
                        </pic:spPr>
                      </pic:pic>
                    </a:graphicData>
                  </a:graphic>
                </wp:inline>
              </w:drawing>
            </w:r>
          </w:p>
        </w:tc>
        <w:tc>
          <w:tcPr>
            <w:tcW w:w="4495" w:type="dxa"/>
          </w:tcPr>
          <w:p w14:paraId="1BF8A62B" w14:textId="4CE1B80C" w:rsidR="00A31597" w:rsidRDefault="00A31597" w:rsidP="00AA57CA">
            <w:pPr>
              <w:pStyle w:val="NoSpacing"/>
              <w:keepNext/>
              <w:spacing w:line="360" w:lineRule="auto"/>
              <w:ind w:right="-270"/>
              <w:jc w:val="both"/>
              <w:rPr>
                <w:rFonts w:ascii="Arial" w:hAnsi="Arial" w:cs="Arial"/>
                <w:noProof/>
                <w:lang w:val="en-GB"/>
              </w:rPr>
            </w:pPr>
            <w:r w:rsidRPr="001B477C">
              <w:rPr>
                <w:rFonts w:ascii="Arial" w:hAnsi="Arial" w:cs="Arial"/>
                <w:noProof/>
              </w:rPr>
              <w:drawing>
                <wp:inline distT="0" distB="0" distL="0" distR="0" wp14:anchorId="0A5E8086" wp14:editId="66755830">
                  <wp:extent cx="2128520" cy="3194440"/>
                  <wp:effectExtent l="0" t="0" r="0" b="0"/>
                  <wp:docPr id="14" name="Picture 3" descr="A picture containing nature&#10;&#10;Description automatically generated">
                    <a:extLst xmlns:a="http://schemas.openxmlformats.org/drawingml/2006/main">
                      <a:ext uri="{FF2B5EF4-FFF2-40B4-BE49-F238E27FC236}">
                        <a16:creationId xmlns:a16="http://schemas.microsoft.com/office/drawing/2014/main" id="{2D145F3C-0046-485A-A9FC-CE5CC117BC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nature&#10;&#10;Description automatically generated">
                            <a:extLst>
                              <a:ext uri="{FF2B5EF4-FFF2-40B4-BE49-F238E27FC236}">
                                <a16:creationId xmlns:a16="http://schemas.microsoft.com/office/drawing/2014/main" id="{2D145F3C-0046-485A-A9FC-CE5CC117BCF8}"/>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28520" cy="3194440"/>
                          </a:xfrm>
                          <a:prstGeom prst="rect">
                            <a:avLst/>
                          </a:prstGeom>
                        </pic:spPr>
                      </pic:pic>
                    </a:graphicData>
                  </a:graphic>
                </wp:inline>
              </w:drawing>
            </w:r>
          </w:p>
        </w:tc>
      </w:tr>
      <w:tr w:rsidR="00A31597" w14:paraId="0329BF1C" w14:textId="77777777" w:rsidTr="000A76A7">
        <w:tc>
          <w:tcPr>
            <w:tcW w:w="4495" w:type="dxa"/>
          </w:tcPr>
          <w:p w14:paraId="2E9E317A" w14:textId="1B84A43E" w:rsidR="00A31597" w:rsidRDefault="00A31597" w:rsidP="000A76A7">
            <w:pPr>
              <w:pStyle w:val="NoSpacing"/>
              <w:spacing w:line="360" w:lineRule="auto"/>
              <w:jc w:val="both"/>
              <w:rPr>
                <w:rFonts w:ascii="Arial" w:hAnsi="Arial" w:cs="Arial"/>
                <w:noProof/>
                <w:lang w:val="en-GB"/>
              </w:rPr>
            </w:pPr>
            <w:r w:rsidRPr="000A76A7">
              <w:rPr>
                <w:rFonts w:ascii="Arial" w:hAnsi="Arial" w:cs="Arial"/>
              </w:rPr>
              <w:t xml:space="preserve">Figure </w:t>
            </w:r>
            <w:r w:rsidRPr="000A76A7">
              <w:rPr>
                <w:rFonts w:ascii="Arial" w:hAnsi="Arial" w:cs="Arial"/>
              </w:rPr>
              <w:fldChar w:fldCharType="begin"/>
            </w:r>
            <w:r w:rsidRPr="000A76A7">
              <w:rPr>
                <w:rFonts w:ascii="Arial" w:hAnsi="Arial" w:cs="Arial"/>
              </w:rPr>
              <w:instrText xml:space="preserve"> SEQ Figure \* ARABIC </w:instrText>
            </w:r>
            <w:r w:rsidRPr="000A76A7">
              <w:rPr>
                <w:rFonts w:ascii="Arial" w:hAnsi="Arial" w:cs="Arial"/>
              </w:rPr>
              <w:fldChar w:fldCharType="separate"/>
            </w:r>
            <w:r w:rsidRPr="000A76A7">
              <w:rPr>
                <w:rFonts w:ascii="Arial" w:hAnsi="Arial" w:cs="Arial"/>
              </w:rPr>
              <w:t>3</w:t>
            </w:r>
            <w:r w:rsidRPr="000A76A7">
              <w:rPr>
                <w:rFonts w:ascii="Arial" w:hAnsi="Arial" w:cs="Arial"/>
              </w:rPr>
              <w:fldChar w:fldCharType="end"/>
            </w:r>
            <w:r w:rsidRPr="000A76A7">
              <w:rPr>
                <w:rFonts w:ascii="Arial" w:hAnsi="Arial" w:cs="Arial"/>
              </w:rPr>
              <w:t xml:space="preserve"> - The location of Shiraz City                                                                                </w:t>
            </w:r>
          </w:p>
        </w:tc>
        <w:tc>
          <w:tcPr>
            <w:tcW w:w="4495" w:type="dxa"/>
          </w:tcPr>
          <w:p w14:paraId="05DCD025" w14:textId="1F60021B" w:rsidR="00A31597" w:rsidRPr="000A76A7" w:rsidRDefault="00A31597" w:rsidP="000A76A7">
            <w:pPr>
              <w:pStyle w:val="NoSpacing"/>
              <w:spacing w:line="360" w:lineRule="auto"/>
              <w:jc w:val="both"/>
              <w:rPr>
                <w:rFonts w:ascii="Arial" w:hAnsi="Arial" w:cs="Arial"/>
              </w:rPr>
            </w:pPr>
            <w:r w:rsidRPr="000A76A7">
              <w:rPr>
                <w:rFonts w:ascii="Arial" w:hAnsi="Arial" w:cs="Arial"/>
              </w:rPr>
              <w:t xml:space="preserve">Figure </w:t>
            </w:r>
            <w:r w:rsidR="000A76A7">
              <w:rPr>
                <w:rFonts w:ascii="Arial" w:hAnsi="Arial" w:cs="Arial"/>
              </w:rPr>
              <w:t>3</w:t>
            </w:r>
            <w:r w:rsidRPr="000A76A7">
              <w:rPr>
                <w:rFonts w:ascii="Arial" w:hAnsi="Arial" w:cs="Arial"/>
              </w:rPr>
              <w:t xml:space="preserve">.1 - Shiraz and a natural border                                                                               </w:t>
            </w:r>
          </w:p>
        </w:tc>
      </w:tr>
    </w:tbl>
    <w:p w14:paraId="2CEC650C" w14:textId="0EDAD14C" w:rsidR="0002675F" w:rsidRDefault="007F1118" w:rsidP="000A76A7">
      <w:pPr>
        <w:pStyle w:val="NoSpacing"/>
        <w:keepNext/>
        <w:spacing w:line="360" w:lineRule="auto"/>
        <w:ind w:left="-180" w:right="-270"/>
        <w:jc w:val="both"/>
        <w:rPr>
          <w:rFonts w:ascii="Arial" w:hAnsi="Arial" w:cs="Arial"/>
          <w:noProof/>
          <w:lang w:val="en-GB"/>
        </w:rPr>
      </w:pPr>
      <w:r>
        <w:rPr>
          <w:rFonts w:ascii="Arial" w:hAnsi="Arial" w:cs="Arial"/>
          <w:noProof/>
          <w:lang w:val="en-GB"/>
        </w:rPr>
        <w:t xml:space="preserve"> </w:t>
      </w:r>
      <w:r w:rsidR="00A44E55">
        <w:rPr>
          <w:rFonts w:ascii="Arial" w:hAnsi="Arial" w:cs="Arial"/>
          <w:noProof/>
          <w:lang w:val="en-GB"/>
        </w:rPr>
        <w:t xml:space="preserve">   </w:t>
      </w:r>
    </w:p>
    <w:p w14:paraId="7B9C1205" w14:textId="77777777" w:rsidR="000A76A7" w:rsidRPr="000A76A7" w:rsidRDefault="000A76A7" w:rsidP="000A76A7">
      <w:pPr>
        <w:pStyle w:val="NoSpacing"/>
        <w:keepNext/>
        <w:spacing w:line="360" w:lineRule="auto"/>
        <w:ind w:left="-180" w:right="-270"/>
        <w:jc w:val="both"/>
      </w:pPr>
    </w:p>
    <w:p w14:paraId="255D5AEA" w14:textId="74639F8A" w:rsidR="00295FDF" w:rsidRDefault="00295FDF" w:rsidP="00AA57CA">
      <w:pPr>
        <w:pStyle w:val="NoSpacing"/>
        <w:spacing w:line="360" w:lineRule="auto"/>
        <w:jc w:val="both"/>
        <w:rPr>
          <w:rFonts w:ascii="Arial" w:hAnsi="Arial" w:cs="Arial"/>
          <w:b/>
          <w:bCs/>
          <w:sz w:val="28"/>
          <w:szCs w:val="28"/>
        </w:rPr>
      </w:pPr>
      <w:r w:rsidRPr="00FA7164">
        <w:rPr>
          <w:rFonts w:ascii="Arial" w:hAnsi="Arial" w:cs="Arial"/>
          <w:b/>
          <w:bCs/>
          <w:sz w:val="28"/>
          <w:szCs w:val="28"/>
        </w:rPr>
        <w:t>History and background</w:t>
      </w:r>
    </w:p>
    <w:p w14:paraId="3FB84E17" w14:textId="77777777" w:rsidR="00FA7164" w:rsidRPr="000A76A7" w:rsidRDefault="00FA7164" w:rsidP="00AA57CA">
      <w:pPr>
        <w:pStyle w:val="NoSpacing"/>
        <w:spacing w:line="360" w:lineRule="auto"/>
        <w:jc w:val="both"/>
        <w:rPr>
          <w:rFonts w:ascii="Arial" w:hAnsi="Arial" w:cs="Arial"/>
          <w:b/>
          <w:bCs/>
        </w:rPr>
      </w:pPr>
    </w:p>
    <w:p w14:paraId="09757A62" w14:textId="7A765A94" w:rsidR="00295FDF" w:rsidRDefault="00295FDF" w:rsidP="00AA57CA">
      <w:pPr>
        <w:pStyle w:val="NoSpacing"/>
        <w:spacing w:line="360" w:lineRule="auto"/>
        <w:jc w:val="both"/>
        <w:rPr>
          <w:rFonts w:ascii="Arial" w:hAnsi="Arial" w:cs="Arial"/>
          <w:color w:val="FF0000"/>
        </w:rPr>
      </w:pPr>
      <w:r w:rsidRPr="001B477C">
        <w:rPr>
          <w:rFonts w:ascii="Arial" w:hAnsi="Arial" w:cs="Arial"/>
        </w:rPr>
        <w:t>In the past, the city was known as Shahraz, Tirazis and Shahr-e-Raz (Mystery City). The first mention of Shiraz's name on Elamite clay tablets dates back to 2000 BC when it was found in June 1970 while digging to build a brick kiln in the city's southwest corner.</w:t>
      </w:r>
      <w:r w:rsidR="00AD5ECD" w:rsidRPr="00AD5ECD">
        <w:rPr>
          <w:rFonts w:ascii="Arial" w:hAnsi="Arial" w:cs="Arial"/>
          <w:color w:val="FF0000"/>
        </w:rPr>
        <w:t xml:space="preserve"> Citation</w:t>
      </w:r>
    </w:p>
    <w:p w14:paraId="297DDE9F" w14:textId="77777777" w:rsidR="002D63D3" w:rsidRPr="001B477C" w:rsidRDefault="002D63D3" w:rsidP="00AA57CA">
      <w:pPr>
        <w:pStyle w:val="NoSpacing"/>
        <w:spacing w:line="360" w:lineRule="auto"/>
        <w:jc w:val="both"/>
        <w:rPr>
          <w:rFonts w:ascii="Arial" w:hAnsi="Arial" w:cs="Arial"/>
        </w:rPr>
      </w:pPr>
    </w:p>
    <w:p w14:paraId="068C6096" w14:textId="42904D78" w:rsidR="00295FDF" w:rsidRPr="001B477C" w:rsidRDefault="00295FDF" w:rsidP="00AA57CA">
      <w:pPr>
        <w:pStyle w:val="NoSpacing"/>
        <w:spacing w:line="360" w:lineRule="auto"/>
        <w:jc w:val="both"/>
        <w:rPr>
          <w:rFonts w:ascii="Arial" w:hAnsi="Arial" w:cs="Arial"/>
        </w:rPr>
      </w:pPr>
      <w:r w:rsidRPr="001B477C">
        <w:rPr>
          <w:rFonts w:ascii="Arial" w:hAnsi="Arial" w:cs="Arial"/>
        </w:rPr>
        <w:t>This city has been the capital of Iran in three different periods, the last time being for 40 years (between 17</w:t>
      </w:r>
      <w:r w:rsidR="00C67DA1" w:rsidRPr="001B477C">
        <w:rPr>
          <w:rFonts w:ascii="Arial" w:hAnsi="Arial" w:cs="Arial"/>
        </w:rPr>
        <w:t>50</w:t>
      </w:r>
      <w:r w:rsidRPr="001B477C">
        <w:rPr>
          <w:rFonts w:ascii="Arial" w:hAnsi="Arial" w:cs="Arial"/>
        </w:rPr>
        <w:t>-17</w:t>
      </w:r>
      <w:r w:rsidR="00C67DA1" w:rsidRPr="001B477C">
        <w:rPr>
          <w:rFonts w:ascii="Arial" w:hAnsi="Arial" w:cs="Arial"/>
        </w:rPr>
        <w:t>89</w:t>
      </w:r>
      <w:r w:rsidRPr="001B477C">
        <w:rPr>
          <w:rFonts w:ascii="Arial" w:hAnsi="Arial" w:cs="Arial"/>
        </w:rPr>
        <w:t>); it is also referred to as the capital of the Persian Empire. Shiraz was the third city in Iran after Tehran and Tabriz, where a municipality was established in 1916.</w:t>
      </w:r>
    </w:p>
    <w:p w14:paraId="34F8D39B" w14:textId="77777777" w:rsidR="00781936" w:rsidRPr="001B477C" w:rsidRDefault="00781936" w:rsidP="00AA57CA">
      <w:pPr>
        <w:pStyle w:val="NoSpacing"/>
        <w:spacing w:line="360" w:lineRule="auto"/>
        <w:jc w:val="both"/>
        <w:rPr>
          <w:rFonts w:ascii="Arial" w:hAnsi="Arial" w:cs="Arial"/>
        </w:rPr>
      </w:pPr>
    </w:p>
    <w:tbl>
      <w:tblPr>
        <w:tblStyle w:val="TableGrid"/>
        <w:tblW w:w="0" w:type="auto"/>
        <w:tblInd w:w="116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40"/>
      </w:tblGrid>
      <w:tr w:rsidR="000A76A7" w14:paraId="23FDF184" w14:textId="77777777" w:rsidTr="000A76A7">
        <w:tc>
          <w:tcPr>
            <w:tcW w:w="6740" w:type="dxa"/>
          </w:tcPr>
          <w:p w14:paraId="407001B2" w14:textId="678526D2" w:rsidR="000A76A7" w:rsidRDefault="000A76A7" w:rsidP="000A76A7">
            <w:pPr>
              <w:pStyle w:val="NoSpacing"/>
              <w:keepNext/>
              <w:spacing w:line="360" w:lineRule="auto"/>
              <w:ind w:left="-24"/>
              <w:jc w:val="center"/>
            </w:pPr>
            <w:r w:rsidRPr="001B477C">
              <w:rPr>
                <w:rFonts w:ascii="Arial" w:hAnsi="Arial" w:cs="Arial"/>
                <w:noProof/>
              </w:rPr>
              <w:lastRenderedPageBreak/>
              <w:drawing>
                <wp:inline distT="0" distB="0" distL="0" distR="0" wp14:anchorId="7A2F3A20" wp14:editId="00D5D6CA">
                  <wp:extent cx="2459964" cy="2336149"/>
                  <wp:effectExtent l="0" t="0" r="0" b="7620"/>
                  <wp:docPr id="11" name="Picture 11" descr="سکوت سه رنگ. . . . .: خط میخی چیست؟"/>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سکوت سه رنگ. . . . .: خط میخی چیست؟"/>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2266" cy="2385818"/>
                          </a:xfrm>
                          <a:prstGeom prst="rect">
                            <a:avLst/>
                          </a:prstGeom>
                          <a:noFill/>
                          <a:ln>
                            <a:noFill/>
                          </a:ln>
                        </pic:spPr>
                      </pic:pic>
                    </a:graphicData>
                  </a:graphic>
                </wp:inline>
              </w:drawing>
            </w:r>
          </w:p>
        </w:tc>
      </w:tr>
      <w:tr w:rsidR="000A76A7" w14:paraId="58D0C3B6" w14:textId="77777777" w:rsidTr="000A76A7">
        <w:tc>
          <w:tcPr>
            <w:tcW w:w="6740" w:type="dxa"/>
          </w:tcPr>
          <w:p w14:paraId="60272559" w14:textId="02ABF1A1" w:rsidR="000A76A7" w:rsidRDefault="000A76A7" w:rsidP="000A76A7">
            <w:pPr>
              <w:pStyle w:val="NoSpacing"/>
              <w:spacing w:line="360" w:lineRule="auto"/>
              <w:ind w:left="-24"/>
              <w:jc w:val="center"/>
            </w:pPr>
            <w:r w:rsidRPr="000A76A7">
              <w:rPr>
                <w:rFonts w:ascii="Arial" w:hAnsi="Arial" w:cs="Arial"/>
              </w:rPr>
              <w:t xml:space="preserve">Figure </w:t>
            </w:r>
            <w:r w:rsidRPr="000A76A7">
              <w:rPr>
                <w:rFonts w:ascii="Arial" w:hAnsi="Arial" w:cs="Arial"/>
              </w:rPr>
              <w:fldChar w:fldCharType="begin"/>
            </w:r>
            <w:r w:rsidRPr="000A76A7">
              <w:rPr>
                <w:rFonts w:ascii="Arial" w:hAnsi="Arial" w:cs="Arial"/>
              </w:rPr>
              <w:instrText xml:space="preserve"> SEQ Figure \* ARABIC </w:instrText>
            </w:r>
            <w:r w:rsidRPr="000A76A7">
              <w:rPr>
                <w:rFonts w:ascii="Arial" w:hAnsi="Arial" w:cs="Arial"/>
              </w:rPr>
              <w:fldChar w:fldCharType="separate"/>
            </w:r>
            <w:r w:rsidRPr="000A76A7">
              <w:rPr>
                <w:rFonts w:ascii="Arial" w:hAnsi="Arial" w:cs="Arial"/>
              </w:rPr>
              <w:t>4</w:t>
            </w:r>
            <w:r w:rsidRPr="000A76A7">
              <w:rPr>
                <w:rFonts w:ascii="Arial" w:hAnsi="Arial" w:cs="Arial"/>
              </w:rPr>
              <w:fldChar w:fldCharType="end"/>
            </w:r>
            <w:r w:rsidRPr="000A76A7">
              <w:rPr>
                <w:rFonts w:ascii="Arial" w:hAnsi="Arial" w:cs="Arial"/>
              </w:rPr>
              <w:t xml:space="preserve"> - an Elamite clay tablets contain Shiraz city's name</w:t>
            </w:r>
          </w:p>
        </w:tc>
      </w:tr>
    </w:tbl>
    <w:p w14:paraId="7B159831" w14:textId="35E684E5" w:rsidR="00A44E55" w:rsidRDefault="00A44E55" w:rsidP="00AA57CA">
      <w:pPr>
        <w:pStyle w:val="NoSpacing"/>
        <w:keepNext/>
        <w:spacing w:line="360" w:lineRule="auto"/>
        <w:ind w:left="2250"/>
        <w:jc w:val="both"/>
      </w:pPr>
    </w:p>
    <w:p w14:paraId="49D02009" w14:textId="77777777" w:rsidR="000A76A7" w:rsidRDefault="000A76A7" w:rsidP="00AA57CA">
      <w:pPr>
        <w:pStyle w:val="NoSpacing"/>
        <w:spacing w:line="360" w:lineRule="auto"/>
        <w:jc w:val="both"/>
        <w:rPr>
          <w:rFonts w:ascii="Arial" w:hAnsi="Arial" w:cs="Arial"/>
          <w:b/>
          <w:bCs/>
          <w:sz w:val="28"/>
          <w:szCs w:val="28"/>
        </w:rPr>
      </w:pPr>
    </w:p>
    <w:p w14:paraId="4F8903CC" w14:textId="40AD0CC8" w:rsidR="00067EE4" w:rsidRPr="00FA7164" w:rsidRDefault="00067EE4" w:rsidP="00AA57CA">
      <w:pPr>
        <w:pStyle w:val="NoSpacing"/>
        <w:spacing w:line="360" w:lineRule="auto"/>
        <w:jc w:val="both"/>
        <w:rPr>
          <w:rFonts w:ascii="Arial" w:hAnsi="Arial" w:cs="Arial"/>
          <w:b/>
          <w:bCs/>
          <w:sz w:val="28"/>
          <w:szCs w:val="28"/>
        </w:rPr>
      </w:pPr>
      <w:r w:rsidRPr="00FA7164">
        <w:rPr>
          <w:rFonts w:ascii="Arial" w:hAnsi="Arial" w:cs="Arial"/>
          <w:b/>
          <w:bCs/>
          <w:sz w:val="28"/>
          <w:szCs w:val="28"/>
        </w:rPr>
        <w:t xml:space="preserve">Climate </w:t>
      </w:r>
    </w:p>
    <w:p w14:paraId="46A801AE" w14:textId="77777777" w:rsidR="00FA7164" w:rsidRPr="00A44E55" w:rsidRDefault="00FA7164" w:rsidP="00AA57CA">
      <w:pPr>
        <w:pStyle w:val="NoSpacing"/>
        <w:spacing w:line="360" w:lineRule="auto"/>
        <w:jc w:val="both"/>
        <w:rPr>
          <w:rFonts w:ascii="Arial" w:hAnsi="Arial" w:cs="Arial"/>
          <w:sz w:val="20"/>
          <w:szCs w:val="20"/>
        </w:rPr>
      </w:pPr>
    </w:p>
    <w:p w14:paraId="646F2D5D" w14:textId="6CD6DCF9" w:rsidR="004463D1" w:rsidRDefault="004463D1" w:rsidP="00AA57CA">
      <w:pPr>
        <w:pStyle w:val="NoSpacing"/>
        <w:spacing w:line="360" w:lineRule="auto"/>
        <w:jc w:val="both"/>
        <w:rPr>
          <w:rFonts w:ascii="Arial" w:hAnsi="Arial" w:cs="Arial"/>
        </w:rPr>
      </w:pPr>
      <w:r w:rsidRPr="001B477C">
        <w:rPr>
          <w:rFonts w:ascii="Arial" w:hAnsi="Arial" w:cs="Arial"/>
        </w:rPr>
        <w:t xml:space="preserve">The city's climate is a pleasant four full seasons and different from the southern and southwestern parts of the country. The average rainfall in Shiraz is about 350 mm per year, and during a year, snowfall may be seen two or three times. Summers in Shiraz are almost hot and dry with a maximum temperature of 42 degrees Celsius, but there are cold winters with a minimum temperature of -7 degrees Celsius. In general, Shiraz </w:t>
      </w:r>
      <w:proofErr w:type="gramStart"/>
      <w:r w:rsidRPr="001B477C">
        <w:rPr>
          <w:rFonts w:ascii="Arial" w:hAnsi="Arial" w:cs="Arial"/>
        </w:rPr>
        <w:t>is located in</w:t>
      </w:r>
      <w:proofErr w:type="gramEnd"/>
      <w:r w:rsidRPr="001B477C">
        <w:rPr>
          <w:rFonts w:ascii="Arial" w:hAnsi="Arial" w:cs="Arial"/>
        </w:rPr>
        <w:t xml:space="preserve"> an area with an almost semi-arid climate.</w:t>
      </w:r>
    </w:p>
    <w:p w14:paraId="09E81E64" w14:textId="77777777" w:rsidR="00FA7164" w:rsidRPr="00A44E55" w:rsidRDefault="00FA7164" w:rsidP="00AA57CA">
      <w:pPr>
        <w:pStyle w:val="NoSpacing"/>
        <w:spacing w:line="360" w:lineRule="auto"/>
        <w:jc w:val="both"/>
        <w:rPr>
          <w:rFonts w:ascii="Arial" w:hAnsi="Arial" w:cs="Arial"/>
          <w:sz w:val="20"/>
          <w:szCs w:val="20"/>
        </w:rPr>
      </w:pPr>
    </w:p>
    <w:p w14:paraId="137101F9" w14:textId="13E389F4" w:rsidR="00AA2B60" w:rsidRDefault="004463D1" w:rsidP="00AA57CA">
      <w:pPr>
        <w:pStyle w:val="NoSpacing"/>
        <w:spacing w:line="360" w:lineRule="auto"/>
        <w:jc w:val="both"/>
        <w:rPr>
          <w:rFonts w:ascii="Arial" w:hAnsi="Arial" w:cs="Arial"/>
        </w:rPr>
      </w:pPr>
      <w:r w:rsidRPr="001B477C">
        <w:rPr>
          <w:rFonts w:ascii="Arial" w:hAnsi="Arial" w:cs="Arial"/>
        </w:rPr>
        <w:t>With having more than 3285 hours of solar radiation per year, which is equivalent to 1</w:t>
      </w:r>
      <w:r w:rsidR="005C0D71" w:rsidRPr="001B477C">
        <w:rPr>
          <w:rFonts w:ascii="Arial" w:hAnsi="Arial" w:cs="Arial"/>
        </w:rPr>
        <w:t>40</w:t>
      </w:r>
      <w:r w:rsidRPr="001B477C">
        <w:rPr>
          <w:rFonts w:ascii="Arial" w:hAnsi="Arial" w:cs="Arial"/>
        </w:rPr>
        <w:t xml:space="preserve"> full sunny days (1</w:t>
      </w:r>
      <w:r w:rsidR="005C0D71" w:rsidRPr="001B477C">
        <w:rPr>
          <w:rFonts w:ascii="Arial" w:hAnsi="Arial" w:cs="Arial"/>
        </w:rPr>
        <w:t>38</w:t>
      </w:r>
      <w:r w:rsidRPr="001B477C">
        <w:rPr>
          <w:rFonts w:ascii="Arial" w:hAnsi="Arial" w:cs="Arial"/>
        </w:rPr>
        <w:t xml:space="preserve"> * 24) or an average of 9 hours of sunshine per day during a year (365 * </w:t>
      </w:r>
      <w:r w:rsidR="005C0D71" w:rsidRPr="001B477C">
        <w:rPr>
          <w:rFonts w:ascii="Arial" w:hAnsi="Arial" w:cs="Arial"/>
        </w:rPr>
        <w:t>9</w:t>
      </w:r>
      <w:r w:rsidRPr="001B477C">
        <w:rPr>
          <w:rFonts w:ascii="Arial" w:hAnsi="Arial" w:cs="Arial"/>
        </w:rPr>
        <w:t>), Shiraz has outstanding potential for solar energy production.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00"/>
      </w:tblGrid>
      <w:tr w:rsidR="000A76A7" w14:paraId="06607A7A" w14:textId="77777777" w:rsidTr="000A76A7">
        <w:tc>
          <w:tcPr>
            <w:tcW w:w="8990" w:type="dxa"/>
          </w:tcPr>
          <w:p w14:paraId="15DACFBE" w14:textId="4A29C55C" w:rsidR="000A76A7" w:rsidRDefault="000A76A7" w:rsidP="000A76A7">
            <w:pPr>
              <w:pStyle w:val="NoSpacing"/>
              <w:spacing w:line="360" w:lineRule="auto"/>
              <w:jc w:val="center"/>
              <w:rPr>
                <w:rFonts w:ascii="Arial" w:hAnsi="Arial" w:cs="Arial"/>
              </w:rPr>
            </w:pPr>
            <w:r w:rsidRPr="001B477C">
              <w:rPr>
                <w:rFonts w:ascii="Arial" w:hAnsi="Arial" w:cs="Arial"/>
                <w:noProof/>
              </w:rPr>
              <w:drawing>
                <wp:inline distT="0" distB="0" distL="0" distR="0" wp14:anchorId="3F854A24" wp14:editId="777A1A3F">
                  <wp:extent cx="6002297" cy="1517113"/>
                  <wp:effectExtent l="0" t="0" r="0" b="6985"/>
                  <wp:docPr id="13" name="Picture 1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ackground patter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38172" cy="1526181"/>
                          </a:xfrm>
                          <a:prstGeom prst="rect">
                            <a:avLst/>
                          </a:prstGeom>
                          <a:noFill/>
                          <a:ln>
                            <a:noFill/>
                          </a:ln>
                        </pic:spPr>
                      </pic:pic>
                    </a:graphicData>
                  </a:graphic>
                </wp:inline>
              </w:drawing>
            </w:r>
          </w:p>
        </w:tc>
      </w:tr>
      <w:tr w:rsidR="000A76A7" w14:paraId="5185F103" w14:textId="77777777" w:rsidTr="000A76A7">
        <w:tc>
          <w:tcPr>
            <w:tcW w:w="8990" w:type="dxa"/>
          </w:tcPr>
          <w:p w14:paraId="3E47549D" w14:textId="0A6FE72D" w:rsidR="000A76A7" w:rsidRDefault="000A76A7" w:rsidP="000A76A7">
            <w:pPr>
              <w:pStyle w:val="NoSpacing"/>
              <w:spacing w:line="360" w:lineRule="auto"/>
              <w:rPr>
                <w:rFonts w:ascii="Arial" w:hAnsi="Arial" w:cs="Arial"/>
              </w:rPr>
            </w:pPr>
            <w:r w:rsidRPr="000A76A7">
              <w:rPr>
                <w:rFonts w:ascii="Arial" w:hAnsi="Arial" w:cs="Arial"/>
              </w:rPr>
              <w:t xml:space="preserve">Figure </w:t>
            </w:r>
            <w:r w:rsidRPr="000A76A7">
              <w:rPr>
                <w:rFonts w:ascii="Arial" w:hAnsi="Arial" w:cs="Arial"/>
              </w:rPr>
              <w:fldChar w:fldCharType="begin"/>
            </w:r>
            <w:r w:rsidRPr="000A76A7">
              <w:rPr>
                <w:rFonts w:ascii="Arial" w:hAnsi="Arial" w:cs="Arial"/>
              </w:rPr>
              <w:instrText xml:space="preserve"> SEQ Figure \* ARABIC </w:instrText>
            </w:r>
            <w:r w:rsidRPr="000A76A7">
              <w:rPr>
                <w:rFonts w:ascii="Arial" w:hAnsi="Arial" w:cs="Arial"/>
              </w:rPr>
              <w:fldChar w:fldCharType="separate"/>
            </w:r>
            <w:r w:rsidRPr="000A76A7">
              <w:rPr>
                <w:rFonts w:ascii="Arial" w:hAnsi="Arial" w:cs="Arial"/>
              </w:rPr>
              <w:t>5</w:t>
            </w:r>
            <w:r w:rsidRPr="000A76A7">
              <w:rPr>
                <w:rFonts w:ascii="Arial" w:hAnsi="Arial" w:cs="Arial"/>
              </w:rPr>
              <w:fldChar w:fldCharType="end"/>
            </w:r>
            <w:r w:rsidRPr="000A76A7">
              <w:rPr>
                <w:rFonts w:ascii="Arial" w:hAnsi="Arial" w:cs="Arial"/>
              </w:rPr>
              <w:t xml:space="preserve"> - Shiraz annual weather, 2020-2021 by author</w:t>
            </w:r>
          </w:p>
        </w:tc>
      </w:tr>
    </w:tbl>
    <w:p w14:paraId="0E3E60BA" w14:textId="41969D9F" w:rsidR="00A44E55" w:rsidRDefault="00A44E55" w:rsidP="000A76A7">
      <w:pPr>
        <w:pStyle w:val="NoSpacing"/>
        <w:keepNext/>
        <w:spacing w:line="360" w:lineRule="auto"/>
        <w:jc w:val="both"/>
      </w:pPr>
    </w:p>
    <w:p w14:paraId="26497DA9" w14:textId="210C1A94" w:rsidR="00F050C2" w:rsidRPr="00FA7164" w:rsidRDefault="00F050C2" w:rsidP="00AA57CA">
      <w:pPr>
        <w:pStyle w:val="NoSpacing"/>
        <w:spacing w:line="360" w:lineRule="auto"/>
        <w:jc w:val="both"/>
        <w:rPr>
          <w:rFonts w:ascii="Arial" w:hAnsi="Arial" w:cs="Arial"/>
          <w:b/>
          <w:bCs/>
          <w:sz w:val="28"/>
          <w:szCs w:val="28"/>
        </w:rPr>
      </w:pPr>
      <w:r w:rsidRPr="00FA7164">
        <w:rPr>
          <w:rFonts w:ascii="Arial" w:hAnsi="Arial" w:cs="Arial"/>
          <w:b/>
          <w:bCs/>
          <w:sz w:val="28"/>
          <w:szCs w:val="28"/>
        </w:rPr>
        <w:t>Culture and language</w:t>
      </w:r>
    </w:p>
    <w:p w14:paraId="68645D6E" w14:textId="77777777" w:rsidR="00FA7164" w:rsidRPr="001B477C" w:rsidRDefault="00FA7164" w:rsidP="00AA57CA">
      <w:pPr>
        <w:pStyle w:val="NoSpacing"/>
        <w:spacing w:line="360" w:lineRule="auto"/>
        <w:jc w:val="both"/>
        <w:rPr>
          <w:rFonts w:ascii="Arial" w:hAnsi="Arial" w:cs="Arial"/>
        </w:rPr>
      </w:pPr>
    </w:p>
    <w:p w14:paraId="3581BA46" w14:textId="03750D76" w:rsidR="00F050C2" w:rsidRDefault="00F050C2" w:rsidP="00AA57CA">
      <w:pPr>
        <w:pStyle w:val="NoSpacing"/>
        <w:spacing w:line="360" w:lineRule="auto"/>
        <w:jc w:val="both"/>
        <w:rPr>
          <w:rFonts w:ascii="Arial" w:hAnsi="Arial" w:cs="Arial"/>
        </w:rPr>
      </w:pPr>
      <w:r w:rsidRPr="001B477C">
        <w:rPr>
          <w:rFonts w:ascii="Arial" w:hAnsi="Arial" w:cs="Arial"/>
        </w:rPr>
        <w:t>Shiraz has been named the Cultural Capital of Iran</w:t>
      </w:r>
      <w:r w:rsidR="00940F7C">
        <w:rPr>
          <w:rFonts w:ascii="Arial" w:hAnsi="Arial" w:cs="Arial"/>
        </w:rPr>
        <w:t xml:space="preserve"> (in 2001</w:t>
      </w:r>
      <w:r w:rsidR="00940F7C">
        <w:rPr>
          <w:rStyle w:val="FootnoteReference"/>
          <w:rFonts w:ascii="Arial" w:hAnsi="Arial" w:cs="Arial"/>
        </w:rPr>
        <w:footnoteReference w:id="2"/>
      </w:r>
      <w:r w:rsidR="00940F7C">
        <w:rPr>
          <w:rFonts w:ascii="Arial" w:hAnsi="Arial" w:cs="Arial"/>
        </w:rPr>
        <w:t>)</w:t>
      </w:r>
      <w:r w:rsidR="002D63D3" w:rsidRPr="002D63D3">
        <w:rPr>
          <w:rFonts w:ascii="Arial" w:hAnsi="Arial" w:cs="Arial"/>
          <w:color w:val="FF0000"/>
        </w:rPr>
        <w:t xml:space="preserve"> </w:t>
      </w:r>
      <w:r w:rsidRPr="001B477C">
        <w:rPr>
          <w:rFonts w:ascii="Arial" w:hAnsi="Arial" w:cs="Arial"/>
        </w:rPr>
        <w:t xml:space="preserve">due to its numerous and valuable archaeological and historical monuments and its important role in the cultural fields (poetry, </w:t>
      </w:r>
      <w:proofErr w:type="gramStart"/>
      <w:r w:rsidRPr="001B477C">
        <w:rPr>
          <w:rFonts w:ascii="Arial" w:hAnsi="Arial" w:cs="Arial"/>
        </w:rPr>
        <w:t>art</w:t>
      </w:r>
      <w:proofErr w:type="gramEnd"/>
      <w:r w:rsidRPr="001B477C">
        <w:rPr>
          <w:rFonts w:ascii="Arial" w:hAnsi="Arial" w:cs="Arial"/>
        </w:rPr>
        <w:t xml:space="preserve"> and customs)</w:t>
      </w:r>
      <w:r w:rsidR="00940F7C">
        <w:rPr>
          <w:rFonts w:ascii="Arial" w:hAnsi="Arial" w:cs="Arial"/>
        </w:rPr>
        <w:t xml:space="preserve"> (</w:t>
      </w:r>
      <w:r w:rsidR="00940F7C">
        <w:t>Khoobnazar, 2001</w:t>
      </w:r>
      <w:r w:rsidR="00940F7C">
        <w:rPr>
          <w:rFonts w:hint="cs"/>
          <w:rtl/>
        </w:rPr>
        <w:t>(</w:t>
      </w:r>
      <w:r w:rsidR="00940F7C">
        <w:t>.</w:t>
      </w:r>
      <w:r w:rsidRPr="001B477C">
        <w:rPr>
          <w:rFonts w:ascii="Arial" w:hAnsi="Arial" w:cs="Arial"/>
        </w:rPr>
        <w:t xml:space="preserve"> Also, in Iran, May 5 has been named Shiraz Day. Poetry, wine, garden, </w:t>
      </w:r>
      <w:proofErr w:type="gramStart"/>
      <w:r w:rsidRPr="001B477C">
        <w:rPr>
          <w:rFonts w:ascii="Arial" w:hAnsi="Arial" w:cs="Arial"/>
        </w:rPr>
        <w:t>flowers</w:t>
      </w:r>
      <w:proofErr w:type="gramEnd"/>
      <w:r w:rsidRPr="001B477C">
        <w:rPr>
          <w:rFonts w:ascii="Arial" w:hAnsi="Arial" w:cs="Arial"/>
        </w:rPr>
        <w:t xml:space="preserve"> and oranges are other titles of this city.  As many famous poets lived in this city, it has made Shiraz famous as a city of poetry.</w:t>
      </w:r>
    </w:p>
    <w:p w14:paraId="6EC9EE82" w14:textId="77777777" w:rsidR="00FA7164" w:rsidRPr="001B477C" w:rsidRDefault="00FA7164" w:rsidP="00AA57CA">
      <w:pPr>
        <w:pStyle w:val="NoSpacing"/>
        <w:spacing w:line="360" w:lineRule="auto"/>
        <w:jc w:val="both"/>
        <w:rPr>
          <w:rFonts w:ascii="Arial" w:hAnsi="Arial" w:cs="Arial"/>
        </w:rPr>
      </w:pPr>
    </w:p>
    <w:p w14:paraId="7680E691" w14:textId="53CFD867" w:rsidR="00F050C2" w:rsidRDefault="00F050C2" w:rsidP="00AA57CA">
      <w:pPr>
        <w:pStyle w:val="NoSpacing"/>
        <w:spacing w:line="360" w:lineRule="auto"/>
        <w:jc w:val="both"/>
        <w:rPr>
          <w:rFonts w:ascii="Arial" w:hAnsi="Arial" w:cs="Arial"/>
        </w:rPr>
      </w:pPr>
      <w:r w:rsidRPr="001B477C">
        <w:rPr>
          <w:rFonts w:ascii="Arial" w:hAnsi="Arial" w:cs="Arial"/>
        </w:rPr>
        <w:t>Another symbol of this city is the garden. Garden has a special place in Iranian culture, and Shiraz has long been famous for having many beautiful gardens. The vineyards in Shiraz have made Shiraz world-famous for its wine. A number of gardens in Shiraz are historically significant and are also considered as important tourist centres.</w:t>
      </w:r>
    </w:p>
    <w:p w14:paraId="67ADC5E7" w14:textId="77777777" w:rsidR="00FA7164" w:rsidRPr="001B477C" w:rsidRDefault="00FA7164" w:rsidP="00AA57CA">
      <w:pPr>
        <w:pStyle w:val="NoSpacing"/>
        <w:spacing w:line="360" w:lineRule="auto"/>
        <w:jc w:val="both"/>
        <w:rPr>
          <w:rFonts w:ascii="Arial" w:hAnsi="Arial" w:cs="Arial"/>
        </w:rPr>
      </w:pPr>
    </w:p>
    <w:p w14:paraId="0830C271" w14:textId="108E0AA2" w:rsidR="00F050C2" w:rsidRDefault="00F050C2" w:rsidP="00AA57CA">
      <w:pPr>
        <w:pStyle w:val="NoSpacing"/>
        <w:spacing w:line="360" w:lineRule="auto"/>
        <w:jc w:val="both"/>
        <w:rPr>
          <w:rFonts w:ascii="Arial" w:hAnsi="Arial" w:cs="Arial"/>
        </w:rPr>
      </w:pPr>
      <w:r w:rsidRPr="001B477C">
        <w:rPr>
          <w:rFonts w:ascii="Arial" w:hAnsi="Arial" w:cs="Arial"/>
        </w:rPr>
        <w:t>The people of Shiraz speak the official language of Iran (Persian or Farsi) with the Shirazi dialect. Two great modern Persian poets from Shiraz, Hafez and Saadi, have greatly influenced the language and other aspects of the culture and life of the people of this city.</w:t>
      </w:r>
    </w:p>
    <w:p w14:paraId="35236A0C" w14:textId="62424FB3" w:rsidR="000A76A7" w:rsidRPr="001B477C" w:rsidRDefault="000A76A7" w:rsidP="00AA57CA">
      <w:pPr>
        <w:pStyle w:val="NoSpacing"/>
        <w:spacing w:line="360" w:lineRule="auto"/>
        <w:jc w:val="both"/>
        <w:rPr>
          <w:rFonts w:ascii="Arial" w:hAnsi="Arial" w:cs="Arial"/>
          <w:rtl/>
        </w:rPr>
      </w:pPr>
    </w:p>
    <w:tbl>
      <w:tblPr>
        <w:tblStyle w:val="TableGrid"/>
        <w:tblW w:w="0" w:type="auto"/>
        <w:tblLook w:val="04A0" w:firstRow="1" w:lastRow="0" w:firstColumn="1" w:lastColumn="0" w:noHBand="0" w:noVBand="1"/>
      </w:tblPr>
      <w:tblGrid>
        <w:gridCol w:w="8990"/>
      </w:tblGrid>
      <w:tr w:rsidR="000A76A7" w14:paraId="0AF1ECBC" w14:textId="77777777" w:rsidTr="000A76A7">
        <w:tc>
          <w:tcPr>
            <w:tcW w:w="8990" w:type="dxa"/>
          </w:tcPr>
          <w:p w14:paraId="0C1E8C1D" w14:textId="3FA544A7" w:rsidR="000A76A7" w:rsidRDefault="000A76A7" w:rsidP="000A76A7">
            <w:pPr>
              <w:pStyle w:val="NoSpacing"/>
              <w:spacing w:line="360" w:lineRule="auto"/>
              <w:jc w:val="center"/>
              <w:rPr>
                <w:rFonts w:ascii="Arial" w:hAnsi="Arial" w:cs="Arial"/>
              </w:rPr>
            </w:pPr>
            <w:r w:rsidRPr="001B477C">
              <w:rPr>
                <w:rFonts w:ascii="Arial" w:hAnsi="Arial" w:cs="Arial"/>
                <w:noProof/>
              </w:rPr>
              <w:drawing>
                <wp:inline distT="0" distB="0" distL="0" distR="0" wp14:anchorId="424788D2" wp14:editId="4D58A513">
                  <wp:extent cx="2448722" cy="2972861"/>
                  <wp:effectExtent l="0" t="0" r="8890" b="0"/>
                  <wp:docPr id="4" name="Picture 3">
                    <a:extLst xmlns:a="http://schemas.openxmlformats.org/drawingml/2006/main">
                      <a:ext uri="{FF2B5EF4-FFF2-40B4-BE49-F238E27FC236}">
                        <a16:creationId xmlns:a16="http://schemas.microsoft.com/office/drawing/2014/main" id="{C5E96826-1C64-4E69-AA3D-8E45F3C1DE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5E96826-1C64-4E69-AA3D-8E45F3C1DE41}"/>
                              </a:ext>
                            </a:extLst>
                          </pic:cNvPr>
                          <pic:cNvPicPr>
                            <a:picLocks noChangeAspect="1"/>
                          </pic:cNvPicPr>
                        </pic:nvPicPr>
                        <pic:blipFill>
                          <a:blip r:embed="rId17"/>
                          <a:stretch>
                            <a:fillRect/>
                          </a:stretch>
                        </pic:blipFill>
                        <pic:spPr>
                          <a:xfrm>
                            <a:off x="0" y="0"/>
                            <a:ext cx="2474681" cy="3004377"/>
                          </a:xfrm>
                          <a:prstGeom prst="rect">
                            <a:avLst/>
                          </a:prstGeom>
                        </pic:spPr>
                      </pic:pic>
                    </a:graphicData>
                  </a:graphic>
                </wp:inline>
              </w:drawing>
            </w:r>
          </w:p>
        </w:tc>
      </w:tr>
      <w:tr w:rsidR="000A76A7" w14:paraId="529EFD57" w14:textId="77777777" w:rsidTr="000A76A7">
        <w:tc>
          <w:tcPr>
            <w:tcW w:w="8990" w:type="dxa"/>
          </w:tcPr>
          <w:p w14:paraId="7E13A49C" w14:textId="7E9EAD44" w:rsidR="000A76A7" w:rsidRDefault="000A76A7" w:rsidP="000A76A7">
            <w:pPr>
              <w:pStyle w:val="NoSpacing"/>
              <w:spacing w:line="360" w:lineRule="auto"/>
              <w:jc w:val="both"/>
              <w:rPr>
                <w:rFonts w:ascii="Arial" w:hAnsi="Arial" w:cs="Arial"/>
              </w:rPr>
            </w:pPr>
            <w:r w:rsidRPr="000A76A7">
              <w:rPr>
                <w:rFonts w:ascii="Arial" w:hAnsi="Arial" w:cs="Arial"/>
              </w:rPr>
              <w:t xml:space="preserve">Figure </w:t>
            </w:r>
            <w:r>
              <w:rPr>
                <w:rFonts w:ascii="Arial" w:hAnsi="Arial" w:cs="Arial"/>
              </w:rPr>
              <w:t>6</w:t>
            </w:r>
            <w:r w:rsidRPr="000A76A7">
              <w:rPr>
                <w:rFonts w:ascii="Arial" w:hAnsi="Arial" w:cs="Arial"/>
              </w:rPr>
              <w:t xml:space="preserve"> - Shiraz's gardens and their characteristics</w:t>
            </w:r>
          </w:p>
        </w:tc>
      </w:tr>
    </w:tbl>
    <w:p w14:paraId="6F32E2B3" w14:textId="44033D1E" w:rsidR="00B94754" w:rsidRPr="00FA7164" w:rsidRDefault="00FA7164" w:rsidP="00AA57CA">
      <w:pPr>
        <w:pStyle w:val="NoSpacing"/>
        <w:spacing w:line="360" w:lineRule="auto"/>
        <w:jc w:val="both"/>
        <w:rPr>
          <w:rFonts w:ascii="Arial" w:hAnsi="Arial" w:cs="Arial"/>
          <w:b/>
          <w:bCs/>
          <w:sz w:val="28"/>
          <w:szCs w:val="28"/>
        </w:rPr>
      </w:pPr>
      <w:r w:rsidRPr="00FA7164">
        <w:rPr>
          <w:rFonts w:ascii="Arial" w:hAnsi="Arial" w:cs="Arial"/>
          <w:b/>
          <w:bCs/>
          <w:sz w:val="28"/>
          <w:szCs w:val="28"/>
        </w:rPr>
        <w:lastRenderedPageBreak/>
        <w:t>P</w:t>
      </w:r>
      <w:r w:rsidR="00B94754" w:rsidRPr="00FA7164">
        <w:rPr>
          <w:rFonts w:ascii="Arial" w:hAnsi="Arial" w:cs="Arial"/>
          <w:b/>
          <w:bCs/>
          <w:sz w:val="28"/>
          <w:szCs w:val="28"/>
        </w:rPr>
        <w:t>opulation</w:t>
      </w:r>
    </w:p>
    <w:p w14:paraId="13B82080" w14:textId="77777777" w:rsidR="00FA7164" w:rsidRPr="001B477C" w:rsidRDefault="00FA7164" w:rsidP="001915DF">
      <w:pPr>
        <w:pStyle w:val="NoSpacing"/>
        <w:spacing w:line="360" w:lineRule="auto"/>
        <w:jc w:val="both"/>
        <w:rPr>
          <w:rFonts w:ascii="Arial" w:hAnsi="Arial" w:cs="Arial"/>
        </w:rPr>
      </w:pPr>
    </w:p>
    <w:p w14:paraId="5EBB5907" w14:textId="3F3CA43F" w:rsidR="00B94754" w:rsidRDefault="00B94754" w:rsidP="001915DF">
      <w:pPr>
        <w:pStyle w:val="NoSpacing"/>
        <w:spacing w:line="360" w:lineRule="auto"/>
        <w:jc w:val="both"/>
        <w:rPr>
          <w:rFonts w:ascii="Arial" w:hAnsi="Arial" w:cs="Arial"/>
        </w:rPr>
      </w:pPr>
      <w:r w:rsidRPr="001B477C">
        <w:rPr>
          <w:rFonts w:ascii="Arial" w:hAnsi="Arial" w:cs="Arial"/>
        </w:rPr>
        <w:t xml:space="preserve">In the general census of population and housing, which is conducted every five years with the aim of determining the country's population by the </w:t>
      </w:r>
      <w:r w:rsidR="002D63D3">
        <w:rPr>
          <w:rFonts w:ascii="Arial" w:hAnsi="Arial" w:cs="Arial"/>
        </w:rPr>
        <w:t>O</w:t>
      </w:r>
      <w:r w:rsidRPr="001B477C">
        <w:rPr>
          <w:rFonts w:ascii="Arial" w:hAnsi="Arial" w:cs="Arial"/>
        </w:rPr>
        <w:t xml:space="preserve">ffice for </w:t>
      </w:r>
      <w:r w:rsidR="002D63D3">
        <w:rPr>
          <w:rFonts w:ascii="Arial" w:hAnsi="Arial" w:cs="Arial"/>
        </w:rPr>
        <w:t>N</w:t>
      </w:r>
      <w:r w:rsidRPr="001B477C">
        <w:rPr>
          <w:rFonts w:ascii="Arial" w:hAnsi="Arial" w:cs="Arial"/>
        </w:rPr>
        <w:t xml:space="preserve">ational </w:t>
      </w:r>
      <w:r w:rsidR="002D63D3">
        <w:rPr>
          <w:rFonts w:ascii="Arial" w:hAnsi="Arial" w:cs="Arial"/>
        </w:rPr>
        <w:t>S</w:t>
      </w:r>
      <w:r w:rsidRPr="001B477C">
        <w:rPr>
          <w:rFonts w:ascii="Arial" w:hAnsi="Arial" w:cs="Arial"/>
        </w:rPr>
        <w:t>tatistics, in the last official census (2016), the population of Shiraz was about 1,565,000. Nevertheless, unofficial figures before the 2021 census (likely to be delayed due to the Corona</w:t>
      </w:r>
      <w:r w:rsidR="00C74CE0">
        <w:rPr>
          <w:rFonts w:ascii="Arial" w:hAnsi="Arial" w:cs="Arial"/>
        </w:rPr>
        <w:t>virus</w:t>
      </w:r>
      <w:r w:rsidRPr="001B477C">
        <w:rPr>
          <w:rFonts w:ascii="Arial" w:hAnsi="Arial" w:cs="Arial"/>
        </w:rPr>
        <w:t xml:space="preserve"> p</w:t>
      </w:r>
      <w:r w:rsidR="00C74CE0">
        <w:rPr>
          <w:rFonts w:ascii="Arial" w:hAnsi="Arial" w:cs="Arial"/>
        </w:rPr>
        <w:t>an</w:t>
      </w:r>
      <w:r w:rsidRPr="001B477C">
        <w:rPr>
          <w:rFonts w:ascii="Arial" w:hAnsi="Arial" w:cs="Arial"/>
        </w:rPr>
        <w:t xml:space="preserve">demic) put the population of Shiraz at 1,720,000, indicating a 9.1 per cent increase in the city's population. Shiraz is divided into 11 independent urban areas and has an average density of 7165 people per square </w:t>
      </w:r>
      <w:proofErr w:type="spellStart"/>
      <w:r w:rsidRPr="001B477C">
        <w:rPr>
          <w:rFonts w:ascii="Arial" w:hAnsi="Arial" w:cs="Arial"/>
        </w:rPr>
        <w:t>kilometre</w:t>
      </w:r>
      <w:r w:rsidR="00FA7164">
        <w:rPr>
          <w:rFonts w:ascii="Arial" w:hAnsi="Arial" w:cs="Arial"/>
        </w:rPr>
        <w:t>s</w:t>
      </w:r>
      <w:proofErr w:type="spellEnd"/>
      <w:r w:rsidRPr="001B477C">
        <w:rPr>
          <w:rFonts w:ascii="Arial" w:hAnsi="Arial" w:cs="Arial"/>
        </w:rPr>
        <w:t>.</w:t>
      </w:r>
    </w:p>
    <w:p w14:paraId="1475D4C3" w14:textId="77777777" w:rsidR="000A76A7" w:rsidRDefault="000A76A7" w:rsidP="001915DF">
      <w:pPr>
        <w:pStyle w:val="NoSpacing"/>
        <w:spacing w:line="360" w:lineRule="auto"/>
        <w:jc w:val="both"/>
        <w:rPr>
          <w:rFonts w:ascii="Arial" w:hAnsi="Arial" w:cs="Arial"/>
        </w:rPr>
      </w:pPr>
    </w:p>
    <w:tbl>
      <w:tblPr>
        <w:tblStyle w:val="TableGrid"/>
        <w:tblW w:w="0" w:type="auto"/>
        <w:tblLook w:val="04A0" w:firstRow="1" w:lastRow="0" w:firstColumn="1" w:lastColumn="0" w:noHBand="0" w:noVBand="1"/>
      </w:tblPr>
      <w:tblGrid>
        <w:gridCol w:w="3848"/>
        <w:gridCol w:w="5142"/>
      </w:tblGrid>
      <w:tr w:rsidR="000A76A7" w14:paraId="247EEB11" w14:textId="77777777" w:rsidTr="000A76A7">
        <w:tc>
          <w:tcPr>
            <w:tcW w:w="4405" w:type="dxa"/>
          </w:tcPr>
          <w:p w14:paraId="63817071" w14:textId="77777777" w:rsidR="000A76A7" w:rsidRDefault="000A76A7" w:rsidP="000A76A7">
            <w:pPr>
              <w:pStyle w:val="NoSpacing"/>
              <w:spacing w:line="360" w:lineRule="auto"/>
              <w:rPr>
                <w:rFonts w:ascii="Arial" w:hAnsi="Arial" w:cs="Arial"/>
              </w:rPr>
            </w:pPr>
          </w:p>
          <w:p w14:paraId="2185CE8E" w14:textId="77777777" w:rsidR="000A76A7" w:rsidRDefault="000A76A7" w:rsidP="000A76A7">
            <w:pPr>
              <w:pStyle w:val="NoSpacing"/>
              <w:spacing w:line="360" w:lineRule="auto"/>
              <w:rPr>
                <w:rFonts w:ascii="Arial" w:hAnsi="Arial" w:cs="Arial"/>
              </w:rPr>
            </w:pPr>
          </w:p>
          <w:p w14:paraId="590E9D14" w14:textId="77C37C55" w:rsidR="000A76A7" w:rsidRDefault="000A76A7" w:rsidP="000A76A7">
            <w:pPr>
              <w:pStyle w:val="NoSpacing"/>
              <w:spacing w:line="360" w:lineRule="auto"/>
              <w:rPr>
                <w:rFonts w:ascii="Arial" w:hAnsi="Arial" w:cs="Arial"/>
              </w:rPr>
            </w:pPr>
            <w:r w:rsidRPr="001B477C">
              <w:rPr>
                <w:rFonts w:ascii="Arial" w:hAnsi="Arial" w:cs="Arial"/>
                <w:noProof/>
              </w:rPr>
              <w:drawing>
                <wp:inline distT="0" distB="0" distL="0" distR="0" wp14:anchorId="0D530D21" wp14:editId="3A01BFE8">
                  <wp:extent cx="2355464" cy="1473772"/>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03472" cy="1503810"/>
                          </a:xfrm>
                          <a:prstGeom prst="rect">
                            <a:avLst/>
                          </a:prstGeom>
                          <a:noFill/>
                          <a:ln>
                            <a:noFill/>
                          </a:ln>
                        </pic:spPr>
                      </pic:pic>
                    </a:graphicData>
                  </a:graphic>
                </wp:inline>
              </w:drawing>
            </w:r>
          </w:p>
        </w:tc>
        <w:tc>
          <w:tcPr>
            <w:tcW w:w="4585" w:type="dxa"/>
          </w:tcPr>
          <w:p w14:paraId="20ACE94D" w14:textId="4756736B" w:rsidR="000A76A7" w:rsidRDefault="000A76A7" w:rsidP="000A76A7">
            <w:pPr>
              <w:pStyle w:val="NoSpacing"/>
              <w:spacing w:line="360" w:lineRule="auto"/>
              <w:jc w:val="center"/>
              <w:rPr>
                <w:rFonts w:ascii="Arial" w:hAnsi="Arial" w:cs="Arial"/>
              </w:rPr>
            </w:pPr>
            <w:r w:rsidRPr="001B477C">
              <w:rPr>
                <w:rFonts w:ascii="Arial" w:hAnsi="Arial" w:cs="Arial"/>
                <w:noProof/>
              </w:rPr>
              <w:drawing>
                <wp:inline distT="0" distB="0" distL="0" distR="0" wp14:anchorId="5A96B061" wp14:editId="61F95147">
                  <wp:extent cx="1759788" cy="227232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91460" cy="2313224"/>
                          </a:xfrm>
                          <a:prstGeom prst="rect">
                            <a:avLst/>
                          </a:prstGeom>
                          <a:noFill/>
                          <a:ln>
                            <a:noFill/>
                          </a:ln>
                        </pic:spPr>
                      </pic:pic>
                    </a:graphicData>
                  </a:graphic>
                </wp:inline>
              </w:drawing>
            </w:r>
          </w:p>
        </w:tc>
      </w:tr>
      <w:tr w:rsidR="000A76A7" w14:paraId="31A2872A" w14:textId="77777777" w:rsidTr="000A76A7">
        <w:tc>
          <w:tcPr>
            <w:tcW w:w="4405" w:type="dxa"/>
          </w:tcPr>
          <w:p w14:paraId="340CB894" w14:textId="77777777" w:rsidR="000A76A7" w:rsidRDefault="000A76A7" w:rsidP="00AA57CA">
            <w:pPr>
              <w:pStyle w:val="NoSpacing"/>
              <w:spacing w:line="360" w:lineRule="auto"/>
              <w:jc w:val="both"/>
              <w:rPr>
                <w:rFonts w:ascii="Arial" w:hAnsi="Arial" w:cs="Arial"/>
              </w:rPr>
            </w:pPr>
          </w:p>
        </w:tc>
        <w:tc>
          <w:tcPr>
            <w:tcW w:w="4585" w:type="dxa"/>
          </w:tcPr>
          <w:p w14:paraId="6711D197" w14:textId="77777777" w:rsidR="000A76A7" w:rsidRDefault="000A76A7" w:rsidP="00AA57CA">
            <w:pPr>
              <w:pStyle w:val="NoSpacing"/>
              <w:spacing w:line="360" w:lineRule="auto"/>
              <w:jc w:val="both"/>
              <w:rPr>
                <w:rFonts w:ascii="Arial" w:hAnsi="Arial" w:cs="Arial"/>
              </w:rPr>
            </w:pPr>
          </w:p>
        </w:tc>
      </w:tr>
      <w:tr w:rsidR="000A76A7" w14:paraId="6845E73D" w14:textId="77777777" w:rsidTr="000A76A7">
        <w:tc>
          <w:tcPr>
            <w:tcW w:w="4405" w:type="dxa"/>
          </w:tcPr>
          <w:p w14:paraId="43283305" w14:textId="6F3238B9" w:rsidR="000A76A7" w:rsidRDefault="000A76A7" w:rsidP="000A76A7">
            <w:pPr>
              <w:pStyle w:val="NoSpacing"/>
              <w:spacing w:line="360" w:lineRule="auto"/>
              <w:jc w:val="center"/>
              <w:rPr>
                <w:rFonts w:ascii="Arial" w:hAnsi="Arial" w:cs="Arial"/>
              </w:rPr>
            </w:pPr>
            <w:r w:rsidRPr="001B477C">
              <w:rPr>
                <w:rFonts w:ascii="Arial" w:hAnsi="Arial" w:cs="Arial"/>
                <w:noProof/>
              </w:rPr>
              <w:drawing>
                <wp:inline distT="0" distB="0" distL="0" distR="0" wp14:anchorId="74B703EB" wp14:editId="2C1E522C">
                  <wp:extent cx="1871932" cy="1984353"/>
                  <wp:effectExtent l="0" t="0" r="0" b="0"/>
                  <wp:docPr id="7" name="Picture 6">
                    <a:extLst xmlns:a="http://schemas.openxmlformats.org/drawingml/2006/main">
                      <a:ext uri="{FF2B5EF4-FFF2-40B4-BE49-F238E27FC236}">
                        <a16:creationId xmlns:a16="http://schemas.microsoft.com/office/drawing/2014/main" id="{3AE70073-255F-48BA-8D96-CE2038F0B2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AE70073-255F-48BA-8D96-CE2038F0B2A8}"/>
                              </a:ext>
                            </a:extLst>
                          </pic:cNvPr>
                          <pic:cNvPicPr>
                            <a:picLocks noChangeAspect="1"/>
                          </pic:cNvPicPr>
                        </pic:nvPicPr>
                        <pic:blipFill>
                          <a:blip r:embed="rId20"/>
                          <a:stretch>
                            <a:fillRect/>
                          </a:stretch>
                        </pic:blipFill>
                        <pic:spPr>
                          <a:xfrm>
                            <a:off x="0" y="0"/>
                            <a:ext cx="1904691" cy="2019080"/>
                          </a:xfrm>
                          <a:prstGeom prst="rect">
                            <a:avLst/>
                          </a:prstGeom>
                        </pic:spPr>
                      </pic:pic>
                    </a:graphicData>
                  </a:graphic>
                </wp:inline>
              </w:drawing>
            </w:r>
          </w:p>
        </w:tc>
        <w:tc>
          <w:tcPr>
            <w:tcW w:w="4585" w:type="dxa"/>
          </w:tcPr>
          <w:p w14:paraId="783A1BB5" w14:textId="28426422" w:rsidR="000A76A7" w:rsidRDefault="000A76A7" w:rsidP="00AA57CA">
            <w:pPr>
              <w:pStyle w:val="NoSpacing"/>
              <w:spacing w:line="360" w:lineRule="auto"/>
              <w:jc w:val="both"/>
              <w:rPr>
                <w:rFonts w:ascii="Arial" w:hAnsi="Arial" w:cs="Arial"/>
              </w:rPr>
            </w:pPr>
            <w:r w:rsidRPr="001B477C">
              <w:rPr>
                <w:rFonts w:ascii="Arial" w:hAnsi="Arial" w:cs="Arial"/>
                <w:noProof/>
              </w:rPr>
              <w:drawing>
                <wp:inline distT="0" distB="0" distL="0" distR="0" wp14:anchorId="16084705" wp14:editId="5699360D">
                  <wp:extent cx="3203857" cy="1982817"/>
                  <wp:effectExtent l="0" t="0" r="0" b="0"/>
                  <wp:docPr id="9" name="Picture 9" descr="Chart, tabl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table,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56810" cy="2015589"/>
                          </a:xfrm>
                          <a:prstGeom prst="rect">
                            <a:avLst/>
                          </a:prstGeom>
                          <a:noFill/>
                          <a:ln>
                            <a:noFill/>
                          </a:ln>
                        </pic:spPr>
                      </pic:pic>
                    </a:graphicData>
                  </a:graphic>
                </wp:inline>
              </w:drawing>
            </w:r>
          </w:p>
        </w:tc>
      </w:tr>
      <w:tr w:rsidR="000A76A7" w14:paraId="1E750981" w14:textId="77777777" w:rsidTr="000A76A7">
        <w:tc>
          <w:tcPr>
            <w:tcW w:w="4405" w:type="dxa"/>
          </w:tcPr>
          <w:p w14:paraId="5CC4EBFF" w14:textId="77777777" w:rsidR="000A76A7" w:rsidRDefault="000A76A7" w:rsidP="00AA57CA">
            <w:pPr>
              <w:pStyle w:val="NoSpacing"/>
              <w:spacing w:line="360" w:lineRule="auto"/>
              <w:jc w:val="both"/>
              <w:rPr>
                <w:rFonts w:ascii="Arial" w:hAnsi="Arial" w:cs="Arial"/>
              </w:rPr>
            </w:pPr>
          </w:p>
        </w:tc>
        <w:tc>
          <w:tcPr>
            <w:tcW w:w="4585" w:type="dxa"/>
          </w:tcPr>
          <w:p w14:paraId="099E7181" w14:textId="77777777" w:rsidR="000A76A7" w:rsidRDefault="000A76A7" w:rsidP="00AA57CA">
            <w:pPr>
              <w:pStyle w:val="NoSpacing"/>
              <w:spacing w:line="360" w:lineRule="auto"/>
              <w:jc w:val="both"/>
              <w:rPr>
                <w:rFonts w:ascii="Arial" w:hAnsi="Arial" w:cs="Arial"/>
              </w:rPr>
            </w:pPr>
          </w:p>
        </w:tc>
      </w:tr>
    </w:tbl>
    <w:p w14:paraId="64CF7495" w14:textId="77777777" w:rsidR="00FA7164" w:rsidRPr="001B477C" w:rsidRDefault="00FA7164" w:rsidP="00AA57CA">
      <w:pPr>
        <w:pStyle w:val="NoSpacing"/>
        <w:spacing w:line="360" w:lineRule="auto"/>
        <w:jc w:val="both"/>
        <w:rPr>
          <w:rFonts w:ascii="Arial" w:hAnsi="Arial" w:cs="Arial"/>
        </w:rPr>
      </w:pPr>
    </w:p>
    <w:p w14:paraId="061A9851" w14:textId="1589177A" w:rsidR="009C73F6" w:rsidRDefault="00605762" w:rsidP="00AA57CA">
      <w:pPr>
        <w:pStyle w:val="NoSpacing"/>
        <w:spacing w:line="360" w:lineRule="auto"/>
        <w:ind w:left="270"/>
        <w:jc w:val="both"/>
        <w:rPr>
          <w:rFonts w:ascii="Arial" w:hAnsi="Arial" w:cs="Arial"/>
        </w:rPr>
      </w:pPr>
      <w:r w:rsidRPr="001B477C">
        <w:rPr>
          <w:rFonts w:ascii="Arial" w:hAnsi="Arial" w:cs="Arial"/>
        </w:rPr>
        <w:t xml:space="preserve">               </w:t>
      </w:r>
    </w:p>
    <w:p w14:paraId="3F603FB4" w14:textId="6A78A718" w:rsidR="00100E3F" w:rsidRDefault="00100E3F" w:rsidP="00AA57CA">
      <w:pPr>
        <w:pStyle w:val="NoSpacing"/>
        <w:spacing w:line="360" w:lineRule="auto"/>
        <w:ind w:left="270"/>
        <w:jc w:val="both"/>
        <w:rPr>
          <w:rFonts w:ascii="Arial" w:hAnsi="Arial" w:cs="Arial"/>
        </w:rPr>
      </w:pPr>
    </w:p>
    <w:p w14:paraId="31AF213B" w14:textId="77777777" w:rsidR="00100E3F" w:rsidRPr="001B477C" w:rsidRDefault="00100E3F" w:rsidP="00AA57CA">
      <w:pPr>
        <w:pStyle w:val="NoSpacing"/>
        <w:spacing w:line="360" w:lineRule="auto"/>
        <w:ind w:left="270"/>
        <w:jc w:val="both"/>
        <w:rPr>
          <w:rFonts w:ascii="Arial" w:hAnsi="Arial" w:cs="Arial"/>
        </w:rPr>
      </w:pPr>
    </w:p>
    <w:p w14:paraId="165267AE" w14:textId="69C5BDD1" w:rsidR="00FA7164" w:rsidRPr="000A76A7" w:rsidRDefault="003F1E4F" w:rsidP="000A76A7">
      <w:pPr>
        <w:pStyle w:val="NoSpacing"/>
        <w:spacing w:line="360" w:lineRule="auto"/>
        <w:jc w:val="both"/>
        <w:rPr>
          <w:rFonts w:ascii="Arial" w:hAnsi="Arial" w:cs="Arial"/>
        </w:rPr>
      </w:pPr>
      <w:r w:rsidRPr="003F1E4F">
        <w:rPr>
          <w:rFonts w:ascii="Arial" w:hAnsi="Arial" w:cs="Arial"/>
          <w:b/>
          <w:bCs/>
          <w:sz w:val="28"/>
          <w:szCs w:val="28"/>
        </w:rPr>
        <w:lastRenderedPageBreak/>
        <w:t>Copenhagen as a comp</w:t>
      </w:r>
      <w:r w:rsidR="00A21BA2">
        <w:rPr>
          <w:rFonts w:ascii="Arial" w:hAnsi="Arial" w:cs="Arial"/>
          <w:b/>
          <w:bCs/>
          <w:sz w:val="28"/>
          <w:szCs w:val="28"/>
        </w:rPr>
        <w:t>arative</w:t>
      </w:r>
      <w:r w:rsidRPr="003F1E4F">
        <w:rPr>
          <w:rFonts w:ascii="Arial" w:hAnsi="Arial" w:cs="Arial"/>
          <w:b/>
          <w:bCs/>
          <w:sz w:val="28"/>
          <w:szCs w:val="28"/>
        </w:rPr>
        <w:t xml:space="preserve"> model of green city </w:t>
      </w:r>
      <w:r w:rsidR="00A21BA2">
        <w:rPr>
          <w:rFonts w:ascii="Arial" w:hAnsi="Arial" w:cs="Arial"/>
          <w:b/>
          <w:bCs/>
          <w:sz w:val="28"/>
          <w:szCs w:val="28"/>
        </w:rPr>
        <w:t>for</w:t>
      </w:r>
      <w:r w:rsidRPr="003F1E4F">
        <w:rPr>
          <w:rFonts w:ascii="Arial" w:hAnsi="Arial" w:cs="Arial"/>
          <w:b/>
          <w:bCs/>
          <w:sz w:val="28"/>
          <w:szCs w:val="28"/>
        </w:rPr>
        <w:t xml:space="preserve"> </w:t>
      </w:r>
      <w:r>
        <w:rPr>
          <w:rFonts w:ascii="Arial" w:hAnsi="Arial" w:cs="Arial"/>
          <w:b/>
          <w:bCs/>
          <w:sz w:val="28"/>
          <w:szCs w:val="28"/>
        </w:rPr>
        <w:t>S</w:t>
      </w:r>
      <w:r w:rsidRPr="003F1E4F">
        <w:rPr>
          <w:rFonts w:ascii="Arial" w:hAnsi="Arial" w:cs="Arial"/>
          <w:b/>
          <w:bCs/>
          <w:sz w:val="28"/>
          <w:szCs w:val="28"/>
        </w:rPr>
        <w:t>hiraz City</w:t>
      </w:r>
    </w:p>
    <w:p w14:paraId="50756821" w14:textId="777887D1" w:rsidR="002557F6" w:rsidRPr="001B477C" w:rsidRDefault="002557F6" w:rsidP="00AA57CA">
      <w:pPr>
        <w:pStyle w:val="NoSpacing"/>
        <w:spacing w:line="360" w:lineRule="auto"/>
        <w:jc w:val="both"/>
        <w:rPr>
          <w:rFonts w:ascii="Arial" w:hAnsi="Arial" w:cs="Arial"/>
        </w:rPr>
      </w:pPr>
    </w:p>
    <w:p w14:paraId="0B69C6DE" w14:textId="54323332" w:rsidR="00D4016F" w:rsidRPr="00D4016F" w:rsidRDefault="00D4016F" w:rsidP="00AA57CA">
      <w:pPr>
        <w:pStyle w:val="NoSpacing"/>
        <w:spacing w:line="360" w:lineRule="auto"/>
        <w:jc w:val="both"/>
        <w:rPr>
          <w:rFonts w:ascii="Arial" w:hAnsi="Arial" w:cs="Arial"/>
        </w:rPr>
      </w:pPr>
      <w:r w:rsidRPr="00D4016F">
        <w:rPr>
          <w:rFonts w:ascii="Arial" w:hAnsi="Arial" w:cs="Arial"/>
        </w:rPr>
        <w:t>Transforming a conventional nineteenth-century city with many issues and problems, such as high level of CO2 emissions and dispersed growth shape, into a green city with the least environmental impact, which can be able to meet the needs of current and future generations, requires up-to-date science, knowledge, and methods as well as a comprehensive model.</w:t>
      </w:r>
    </w:p>
    <w:p w14:paraId="73FEE79F" w14:textId="77777777" w:rsidR="00D4016F" w:rsidRPr="00D4016F" w:rsidRDefault="00D4016F" w:rsidP="00AA57CA">
      <w:pPr>
        <w:pStyle w:val="NoSpacing"/>
        <w:spacing w:line="360" w:lineRule="auto"/>
        <w:jc w:val="both"/>
        <w:rPr>
          <w:rFonts w:ascii="Arial" w:hAnsi="Arial" w:cs="Arial"/>
        </w:rPr>
      </w:pPr>
    </w:p>
    <w:p w14:paraId="1508A8B7" w14:textId="2B206E4C" w:rsidR="00D4016F" w:rsidRPr="00D4016F" w:rsidRDefault="00D4016F" w:rsidP="00AA57CA">
      <w:pPr>
        <w:pStyle w:val="NoSpacing"/>
        <w:spacing w:line="360" w:lineRule="auto"/>
        <w:jc w:val="both"/>
        <w:rPr>
          <w:rFonts w:ascii="Arial" w:hAnsi="Arial" w:cs="Arial"/>
        </w:rPr>
      </w:pPr>
      <w:r w:rsidRPr="00D4016F">
        <w:rPr>
          <w:rFonts w:ascii="Arial" w:hAnsi="Arial" w:cs="Arial"/>
        </w:rPr>
        <w:t xml:space="preserve">Therefore, </w:t>
      </w:r>
      <w:proofErr w:type="gramStart"/>
      <w:r w:rsidRPr="00D4016F">
        <w:rPr>
          <w:rFonts w:ascii="Arial" w:hAnsi="Arial" w:cs="Arial"/>
        </w:rPr>
        <w:t>in order to</w:t>
      </w:r>
      <w:proofErr w:type="gramEnd"/>
      <w:r w:rsidRPr="00D4016F">
        <w:rPr>
          <w:rFonts w:ascii="Arial" w:hAnsi="Arial" w:cs="Arial"/>
        </w:rPr>
        <w:t xml:space="preserve"> understand the different aspects of this transition, a similar successful green city scheme with </w:t>
      </w:r>
      <w:r w:rsidR="002D63D3">
        <w:rPr>
          <w:rFonts w:ascii="Arial" w:hAnsi="Arial" w:cs="Arial"/>
        </w:rPr>
        <w:t>f</w:t>
      </w:r>
      <w:r w:rsidRPr="00D4016F">
        <w:rPr>
          <w:rFonts w:ascii="Arial" w:hAnsi="Arial" w:cs="Arial"/>
        </w:rPr>
        <w:t>ull details, such as framework, indicators, targets, legislations, challenges, budget, investments, time and efforts as the taken path should be analyzed and learn from its initiatives, perfections and mistakes. As Albert Einstein put it, "Learn from yesterday, live for today and hope for tomorrow."</w:t>
      </w:r>
      <w:r w:rsidR="002D63D3" w:rsidRPr="002D63D3">
        <w:rPr>
          <w:rFonts w:ascii="Arial" w:hAnsi="Arial" w:cs="Arial"/>
          <w:color w:val="FF0000"/>
        </w:rPr>
        <w:t xml:space="preserve"> </w:t>
      </w:r>
      <w:r w:rsidR="002D63D3" w:rsidRPr="00AD5ECD">
        <w:rPr>
          <w:rFonts w:ascii="Arial" w:hAnsi="Arial" w:cs="Arial"/>
          <w:color w:val="FF0000"/>
        </w:rPr>
        <w:t>Citation</w:t>
      </w:r>
    </w:p>
    <w:p w14:paraId="083D21F7" w14:textId="77777777" w:rsidR="00D4016F" w:rsidRPr="00D4016F" w:rsidRDefault="00D4016F" w:rsidP="00AA57CA">
      <w:pPr>
        <w:pStyle w:val="NoSpacing"/>
        <w:spacing w:line="360" w:lineRule="auto"/>
        <w:jc w:val="both"/>
        <w:rPr>
          <w:rFonts w:ascii="Arial" w:hAnsi="Arial" w:cs="Arial"/>
        </w:rPr>
      </w:pPr>
    </w:p>
    <w:p w14:paraId="2C782510" w14:textId="2C4CBE06" w:rsidR="00100E3F" w:rsidRDefault="00D4016F" w:rsidP="00AA57CA">
      <w:pPr>
        <w:pStyle w:val="NoSpacing"/>
        <w:spacing w:line="360" w:lineRule="auto"/>
        <w:jc w:val="both"/>
        <w:rPr>
          <w:rFonts w:ascii="Arial" w:hAnsi="Arial" w:cs="Arial"/>
        </w:rPr>
      </w:pPr>
      <w:r w:rsidRPr="00D4016F">
        <w:rPr>
          <w:rFonts w:ascii="Arial" w:hAnsi="Arial" w:cs="Arial"/>
        </w:rPr>
        <w:t>A case study can be a starting point of any scheme, or it can also serve as a link or reference, which can help in explaining the project with ease. The design chosen for the case study does not necessarily have to be a true representation of the new project.</w:t>
      </w:r>
    </w:p>
    <w:p w14:paraId="34969505" w14:textId="54B2008E" w:rsidR="00100E3F" w:rsidRDefault="00100E3F" w:rsidP="00AA57CA">
      <w:pPr>
        <w:pStyle w:val="NoSpacing"/>
        <w:spacing w:line="360" w:lineRule="auto"/>
        <w:jc w:val="both"/>
        <w:rPr>
          <w:rFonts w:ascii="Arial" w:hAnsi="Arial" w:cs="Arial"/>
        </w:rPr>
      </w:pPr>
    </w:p>
    <w:p w14:paraId="4BCC38F4" w14:textId="74B1BBA9" w:rsidR="0096291E" w:rsidRDefault="0096291E" w:rsidP="00AA57CA">
      <w:pPr>
        <w:pStyle w:val="NoSpacing"/>
        <w:spacing w:line="360" w:lineRule="auto"/>
        <w:jc w:val="both"/>
        <w:rPr>
          <w:rFonts w:ascii="Arial" w:hAnsi="Arial" w:cs="Arial"/>
        </w:rPr>
      </w:pPr>
    </w:p>
    <w:p w14:paraId="09CA49A9" w14:textId="77777777" w:rsidR="009B7398" w:rsidRPr="009B7398" w:rsidRDefault="009B7398" w:rsidP="00AA57CA">
      <w:pPr>
        <w:pStyle w:val="NoSpacing"/>
        <w:spacing w:line="360" w:lineRule="auto"/>
        <w:jc w:val="both"/>
        <w:rPr>
          <w:rFonts w:ascii="Arial" w:hAnsi="Arial" w:cs="Arial"/>
        </w:rPr>
      </w:pPr>
      <w:r w:rsidRPr="009B7398">
        <w:rPr>
          <w:rFonts w:ascii="Arial" w:hAnsi="Arial" w:cs="Arial"/>
        </w:rPr>
        <w:t>Numerous reasons and factors have been influential in choosing Copenhagen as the comparative model for Shiraz city, some of the most important of which will be mentioned.</w:t>
      </w:r>
    </w:p>
    <w:p w14:paraId="307890E4" w14:textId="77777777" w:rsidR="009B7398" w:rsidRPr="009B7398" w:rsidRDefault="009B7398" w:rsidP="00AA57CA">
      <w:pPr>
        <w:pStyle w:val="NoSpacing"/>
        <w:spacing w:line="360" w:lineRule="auto"/>
        <w:ind w:left="720"/>
        <w:jc w:val="both"/>
        <w:rPr>
          <w:rFonts w:ascii="Arial" w:hAnsi="Arial" w:cs="Arial"/>
        </w:rPr>
      </w:pPr>
    </w:p>
    <w:p w14:paraId="41EF0986" w14:textId="25B88368" w:rsidR="0096291E" w:rsidRDefault="009B7398" w:rsidP="00AA57CA">
      <w:pPr>
        <w:pStyle w:val="NoSpacing"/>
        <w:numPr>
          <w:ilvl w:val="0"/>
          <w:numId w:val="18"/>
        </w:numPr>
        <w:spacing w:line="360" w:lineRule="auto"/>
        <w:jc w:val="both"/>
        <w:rPr>
          <w:rFonts w:ascii="Arial" w:hAnsi="Arial" w:cs="Arial"/>
        </w:rPr>
      </w:pPr>
      <w:r w:rsidRPr="009B7398">
        <w:rPr>
          <w:rFonts w:ascii="Arial" w:hAnsi="Arial" w:cs="Arial"/>
        </w:rPr>
        <w:t xml:space="preserve">Copenhagen will be the first carbon-neutral city in the world in 2025. Achieving this goal was set in 2009 as a 16-year plan while CO2 production was 8.83 tons per capita, a situation </w:t>
      </w:r>
      <w:proofErr w:type="gramStart"/>
      <w:r w:rsidRPr="009B7398">
        <w:rPr>
          <w:rFonts w:ascii="Arial" w:hAnsi="Arial" w:cs="Arial"/>
        </w:rPr>
        <w:t>similar to</w:t>
      </w:r>
      <w:proofErr w:type="gramEnd"/>
      <w:r w:rsidRPr="009B7398">
        <w:rPr>
          <w:rFonts w:ascii="Arial" w:hAnsi="Arial" w:cs="Arial"/>
        </w:rPr>
        <w:t xml:space="preserve"> the current condition of Shiraz city with 9.4 tons CO2 per capita.</w:t>
      </w:r>
    </w:p>
    <w:p w14:paraId="32960666" w14:textId="77777777" w:rsidR="00E526F0" w:rsidRDefault="00E526F0" w:rsidP="00AA57CA">
      <w:pPr>
        <w:pStyle w:val="NoSpacing"/>
        <w:spacing w:line="360" w:lineRule="auto"/>
        <w:ind w:left="720"/>
        <w:jc w:val="both"/>
        <w:rPr>
          <w:rFonts w:ascii="Arial" w:hAnsi="Arial" w:cs="Arial"/>
        </w:rPr>
      </w:pPr>
    </w:p>
    <w:p w14:paraId="590E360A" w14:textId="456F04AC" w:rsidR="00592EA0" w:rsidRDefault="00E526F0" w:rsidP="00AA57CA">
      <w:pPr>
        <w:pStyle w:val="NoSpacing"/>
        <w:numPr>
          <w:ilvl w:val="0"/>
          <w:numId w:val="18"/>
        </w:numPr>
        <w:spacing w:line="360" w:lineRule="auto"/>
        <w:jc w:val="both"/>
        <w:rPr>
          <w:rFonts w:ascii="Arial" w:hAnsi="Arial" w:cs="Arial"/>
        </w:rPr>
      </w:pPr>
      <w:r w:rsidRPr="00E526F0">
        <w:rPr>
          <w:rFonts w:ascii="Arial" w:hAnsi="Arial" w:cs="Arial"/>
        </w:rPr>
        <w:t xml:space="preserve">By analyzing and comparing existing and previous Copenhagen statistics and data in areas such as transportation, energy production, energy consumption and energy efficiency through improving infrastructure and buildings, valuable results are obtained that show the significant progress of this city in those areas. </w:t>
      </w:r>
      <w:proofErr w:type="gramStart"/>
      <w:r w:rsidRPr="00E526F0">
        <w:rPr>
          <w:rFonts w:ascii="Arial" w:hAnsi="Arial" w:cs="Arial"/>
        </w:rPr>
        <w:t>Exactly the same</w:t>
      </w:r>
      <w:proofErr w:type="gramEnd"/>
      <w:r w:rsidRPr="00E526F0">
        <w:rPr>
          <w:rFonts w:ascii="Arial" w:hAnsi="Arial" w:cs="Arial"/>
        </w:rPr>
        <w:t xml:space="preserve"> areas that Shiraz city has many problems and needs improvement.</w:t>
      </w:r>
    </w:p>
    <w:p w14:paraId="4F130975" w14:textId="285EB894" w:rsidR="00592EA0" w:rsidRDefault="00592EA0" w:rsidP="00AA57CA">
      <w:pPr>
        <w:pStyle w:val="NoSpacing"/>
        <w:spacing w:line="360" w:lineRule="auto"/>
        <w:jc w:val="both"/>
        <w:rPr>
          <w:rFonts w:ascii="Arial" w:hAnsi="Arial" w:cs="Arial"/>
        </w:rPr>
      </w:pPr>
    </w:p>
    <w:p w14:paraId="54DBCEE5" w14:textId="0F1520EE" w:rsidR="00592EA0" w:rsidRDefault="00A21BA2" w:rsidP="00AA57CA">
      <w:pPr>
        <w:pStyle w:val="NoSpacing"/>
        <w:numPr>
          <w:ilvl w:val="0"/>
          <w:numId w:val="18"/>
        </w:numPr>
        <w:spacing w:line="360" w:lineRule="auto"/>
        <w:jc w:val="both"/>
        <w:rPr>
          <w:rFonts w:ascii="Arial" w:hAnsi="Arial" w:cs="Arial"/>
        </w:rPr>
      </w:pPr>
      <w:r w:rsidRPr="00A21BA2">
        <w:rPr>
          <w:rFonts w:ascii="Arial" w:hAnsi="Arial" w:cs="Arial"/>
        </w:rPr>
        <w:t xml:space="preserve">Seven years after Copenhagen was chosen as the Green Capital of Europe, much information and data are available on the initiatives, methods and experiences used along the sustainability process. From how to use and exploit natural benefits properly </w:t>
      </w:r>
      <w:r w:rsidRPr="00A21BA2">
        <w:rPr>
          <w:rFonts w:ascii="Arial" w:hAnsi="Arial" w:cs="Arial"/>
        </w:rPr>
        <w:lastRenderedPageBreak/>
        <w:t>and adapt to the environment to face various challenges and prioritize and respond to them.</w:t>
      </w:r>
    </w:p>
    <w:p w14:paraId="7B36A14D" w14:textId="77777777" w:rsidR="00493260" w:rsidRDefault="00493260" w:rsidP="00AA57CA">
      <w:pPr>
        <w:pStyle w:val="ListParagraph"/>
        <w:spacing w:line="360" w:lineRule="auto"/>
        <w:jc w:val="both"/>
        <w:rPr>
          <w:rFonts w:ascii="Arial" w:hAnsi="Arial" w:cs="Arial"/>
          <w:rtl/>
          <w:lang w:bidi="fa-IR"/>
        </w:rPr>
      </w:pPr>
    </w:p>
    <w:p w14:paraId="389D0787" w14:textId="79D71050" w:rsidR="00493260" w:rsidRDefault="00493260" w:rsidP="00AA57CA">
      <w:pPr>
        <w:pStyle w:val="NoSpacing"/>
        <w:spacing w:line="360" w:lineRule="auto"/>
        <w:jc w:val="both"/>
        <w:rPr>
          <w:rFonts w:ascii="Arial" w:hAnsi="Arial" w:cs="Arial"/>
        </w:rPr>
      </w:pPr>
    </w:p>
    <w:p w14:paraId="3EE02C25" w14:textId="40081594" w:rsidR="00DC4EDF" w:rsidRPr="003F1E4F" w:rsidRDefault="00DC4EDF" w:rsidP="00AA57CA">
      <w:pPr>
        <w:pStyle w:val="NoSpacing"/>
        <w:spacing w:line="360" w:lineRule="auto"/>
        <w:jc w:val="both"/>
        <w:rPr>
          <w:rFonts w:ascii="Arial" w:hAnsi="Arial" w:cs="Arial"/>
          <w:b/>
          <w:bCs/>
          <w:sz w:val="28"/>
          <w:szCs w:val="28"/>
        </w:rPr>
      </w:pPr>
      <w:r>
        <w:rPr>
          <w:rFonts w:ascii="Arial" w:hAnsi="Arial" w:cs="Arial"/>
          <w:b/>
          <w:bCs/>
          <w:sz w:val="28"/>
          <w:szCs w:val="28"/>
        </w:rPr>
        <w:t>S</w:t>
      </w:r>
      <w:r w:rsidRPr="003F1E4F">
        <w:rPr>
          <w:rFonts w:ascii="Arial" w:hAnsi="Arial" w:cs="Arial"/>
          <w:b/>
          <w:bCs/>
          <w:sz w:val="28"/>
          <w:szCs w:val="28"/>
        </w:rPr>
        <w:t>hiraz City</w:t>
      </w:r>
      <w:r>
        <w:rPr>
          <w:rFonts w:ascii="Arial" w:hAnsi="Arial" w:cs="Arial"/>
          <w:b/>
          <w:bCs/>
          <w:sz w:val="28"/>
          <w:szCs w:val="28"/>
        </w:rPr>
        <w:t>’s future aspiration</w:t>
      </w:r>
    </w:p>
    <w:p w14:paraId="4A99CB51" w14:textId="0919BED1" w:rsidR="00493260" w:rsidRDefault="00493260" w:rsidP="00AA57CA">
      <w:pPr>
        <w:pStyle w:val="NoSpacing"/>
        <w:spacing w:line="360" w:lineRule="auto"/>
        <w:jc w:val="both"/>
        <w:rPr>
          <w:rFonts w:ascii="Arial" w:hAnsi="Arial" w:cs="Arial"/>
        </w:rPr>
      </w:pPr>
    </w:p>
    <w:p w14:paraId="6456DE40" w14:textId="2942A9D0" w:rsidR="00DC4EDF" w:rsidRDefault="00DC4EDF" w:rsidP="00AA57CA">
      <w:pPr>
        <w:pStyle w:val="NoSpacing"/>
        <w:spacing w:line="360" w:lineRule="auto"/>
        <w:jc w:val="both"/>
        <w:rPr>
          <w:rFonts w:ascii="Arial" w:hAnsi="Arial" w:cs="Arial"/>
        </w:rPr>
      </w:pPr>
      <w:r w:rsidRPr="00DC4EDF">
        <w:rPr>
          <w:rFonts w:ascii="Arial" w:hAnsi="Arial" w:cs="Arial"/>
        </w:rPr>
        <w:t>Under the Paris Agreement, 196 countries, including Iran, pledged to reduce their greenhouse gas emissions by 4</w:t>
      </w:r>
      <w:r w:rsidR="00AC6804">
        <w:rPr>
          <w:rFonts w:ascii="Arial" w:hAnsi="Arial" w:cs="Arial"/>
        </w:rPr>
        <w:t xml:space="preserve"> </w:t>
      </w:r>
      <w:r w:rsidRPr="00DC4EDF">
        <w:rPr>
          <w:rFonts w:ascii="Arial" w:hAnsi="Arial" w:cs="Arial"/>
        </w:rPr>
        <w:t>percent annually, which resulted from industrial activities and the use of fossil fuels.</w:t>
      </w:r>
      <w:r w:rsidR="002D63D3" w:rsidRPr="002D63D3">
        <w:rPr>
          <w:rFonts w:ascii="Arial" w:hAnsi="Arial" w:cs="Arial"/>
          <w:color w:val="FF0000"/>
        </w:rPr>
        <w:t xml:space="preserve"> </w:t>
      </w:r>
      <w:r w:rsidR="002D63D3" w:rsidRPr="00AD5ECD">
        <w:rPr>
          <w:rFonts w:ascii="Arial" w:hAnsi="Arial" w:cs="Arial"/>
          <w:color w:val="FF0000"/>
        </w:rPr>
        <w:t>Citation</w:t>
      </w:r>
    </w:p>
    <w:p w14:paraId="6CD0083B" w14:textId="77777777" w:rsidR="00DC4EDF" w:rsidRPr="00DC4EDF" w:rsidRDefault="00DC4EDF" w:rsidP="00AA57CA">
      <w:pPr>
        <w:pStyle w:val="NoSpacing"/>
        <w:spacing w:line="360" w:lineRule="auto"/>
        <w:jc w:val="both"/>
        <w:rPr>
          <w:rFonts w:ascii="Arial" w:hAnsi="Arial" w:cs="Arial"/>
        </w:rPr>
      </w:pPr>
    </w:p>
    <w:p w14:paraId="4934A087" w14:textId="03D8A8C9" w:rsidR="00DC4EDF" w:rsidRDefault="00DC4EDF" w:rsidP="00AA57CA">
      <w:pPr>
        <w:pStyle w:val="NoSpacing"/>
        <w:spacing w:line="360" w:lineRule="auto"/>
        <w:jc w:val="both"/>
        <w:rPr>
          <w:rFonts w:ascii="Arial" w:hAnsi="Arial" w:cs="Arial"/>
        </w:rPr>
      </w:pPr>
      <w:r w:rsidRPr="00DC4EDF">
        <w:rPr>
          <w:rFonts w:ascii="Arial" w:hAnsi="Arial" w:cs="Arial"/>
        </w:rPr>
        <w:t>It should be noted that economic growth and GDP is directly dependent on fuel and energy consumption. It means that a country will have to consume more fuel to improve its GDP, and this is for developing countries such as Iran, where fossil fuels are their primary energy sources, is very challenging.</w:t>
      </w:r>
    </w:p>
    <w:p w14:paraId="29CFE97C" w14:textId="283B60A3" w:rsidR="00DC4EDF" w:rsidRDefault="00DC4EDF" w:rsidP="00AA57CA">
      <w:pPr>
        <w:pStyle w:val="NoSpacing"/>
        <w:spacing w:line="360" w:lineRule="auto"/>
        <w:jc w:val="both"/>
        <w:rPr>
          <w:rFonts w:ascii="Arial" w:hAnsi="Arial" w:cs="Arial"/>
        </w:rPr>
      </w:pPr>
    </w:p>
    <w:p w14:paraId="08F70B2F" w14:textId="57ABE382" w:rsidR="00DC4EDF" w:rsidRDefault="00DC4EDF" w:rsidP="00AA57CA">
      <w:pPr>
        <w:pStyle w:val="NoSpacing"/>
        <w:spacing w:line="360" w:lineRule="auto"/>
        <w:jc w:val="both"/>
        <w:rPr>
          <w:rFonts w:ascii="Arial" w:hAnsi="Arial" w:cs="Arial"/>
          <w:rtl/>
        </w:rPr>
      </w:pPr>
      <w:r w:rsidRPr="00DC4EDF">
        <w:rPr>
          <w:rFonts w:ascii="Arial" w:hAnsi="Arial" w:cs="Arial"/>
        </w:rPr>
        <w:t>In addition to Iran's commitment to reducing greenhouse gas emissions and regardless of having the world's second-largest gas reserves and fourth-largest oil reserves, like many governments, the Iranian government believes that only through sustainable development can the needs of current and future generations be met. Therefore, Iranians have a great desire and will to align with the leading countries in the field of sustainable development and the use of renewable energy as the primary fuel.</w:t>
      </w:r>
    </w:p>
    <w:p w14:paraId="7843E696" w14:textId="5FF20C11" w:rsidR="000958B1" w:rsidRDefault="000958B1" w:rsidP="00AA57CA">
      <w:pPr>
        <w:pStyle w:val="NoSpacing"/>
        <w:spacing w:line="360" w:lineRule="auto"/>
        <w:jc w:val="both"/>
        <w:rPr>
          <w:rFonts w:ascii="Arial" w:hAnsi="Arial" w:cs="Arial"/>
          <w:rtl/>
        </w:rPr>
      </w:pPr>
    </w:p>
    <w:p w14:paraId="63C5C084" w14:textId="5C957B68" w:rsidR="000958B1" w:rsidRDefault="000958B1" w:rsidP="00AA57CA">
      <w:pPr>
        <w:pStyle w:val="NoSpacing"/>
        <w:spacing w:line="360" w:lineRule="auto"/>
        <w:jc w:val="both"/>
        <w:rPr>
          <w:rFonts w:ascii="Arial" w:hAnsi="Arial" w:cs="Arial"/>
        </w:rPr>
      </w:pPr>
      <w:proofErr w:type="gramStart"/>
      <w:r w:rsidRPr="000958B1">
        <w:rPr>
          <w:rFonts w:ascii="Arial" w:hAnsi="Arial" w:cs="Arial"/>
        </w:rPr>
        <w:t>In order to</w:t>
      </w:r>
      <w:proofErr w:type="gramEnd"/>
      <w:r w:rsidRPr="000958B1">
        <w:rPr>
          <w:rFonts w:ascii="Arial" w:hAnsi="Arial" w:cs="Arial"/>
        </w:rPr>
        <w:t xml:space="preserve"> achieve this goal in 2015, the Cabinet of Ministers approved a plan that announced a 4% reduction in CO2.</w:t>
      </w:r>
      <w:r w:rsidR="002D63D3" w:rsidRPr="002D63D3">
        <w:rPr>
          <w:rFonts w:ascii="Arial" w:hAnsi="Arial" w:cs="Arial"/>
          <w:color w:val="FF0000"/>
        </w:rPr>
        <w:t xml:space="preserve"> </w:t>
      </w:r>
      <w:r w:rsidR="002D63D3" w:rsidRPr="00AD5ECD">
        <w:rPr>
          <w:rFonts w:ascii="Arial" w:hAnsi="Arial" w:cs="Arial"/>
          <w:color w:val="FF0000"/>
        </w:rPr>
        <w:t>Citation</w:t>
      </w:r>
      <w:r w:rsidRPr="000958B1">
        <w:rPr>
          <w:rFonts w:ascii="Arial" w:hAnsi="Arial" w:cs="Arial"/>
        </w:rPr>
        <w:t xml:space="preserve"> Also, in another part of the enactment, the government revealed the details of its voluntary intentions to reduce CO2 by another 8% if the problems are resolved.</w:t>
      </w:r>
      <w:r w:rsidR="002D63D3" w:rsidRPr="002D63D3">
        <w:rPr>
          <w:rFonts w:ascii="Arial" w:hAnsi="Arial" w:cs="Arial"/>
          <w:color w:val="FF0000"/>
        </w:rPr>
        <w:t xml:space="preserve"> </w:t>
      </w:r>
      <w:r w:rsidR="002D63D3" w:rsidRPr="00AD5ECD">
        <w:rPr>
          <w:rFonts w:ascii="Arial" w:hAnsi="Arial" w:cs="Arial"/>
          <w:color w:val="FF0000"/>
        </w:rPr>
        <w:t>Citation</w:t>
      </w:r>
    </w:p>
    <w:p w14:paraId="77427786" w14:textId="77777777" w:rsidR="00DC4EDF" w:rsidRDefault="00DC4EDF" w:rsidP="00AA57CA">
      <w:pPr>
        <w:pStyle w:val="NoSpacing"/>
        <w:spacing w:line="360" w:lineRule="auto"/>
        <w:jc w:val="both"/>
        <w:rPr>
          <w:rFonts w:ascii="Arial" w:hAnsi="Arial" w:cs="Arial"/>
        </w:rPr>
      </w:pPr>
    </w:p>
    <w:p w14:paraId="5DA7A426" w14:textId="451A97B9" w:rsidR="00493260" w:rsidRPr="00493260" w:rsidRDefault="00493260" w:rsidP="00AA57CA">
      <w:pPr>
        <w:pStyle w:val="NoSpacing"/>
        <w:spacing w:line="360" w:lineRule="auto"/>
        <w:jc w:val="both"/>
        <w:rPr>
          <w:rFonts w:ascii="Arial" w:hAnsi="Arial" w:cs="Arial"/>
        </w:rPr>
      </w:pPr>
      <w:r w:rsidRPr="00493260">
        <w:rPr>
          <w:rFonts w:ascii="Arial" w:hAnsi="Arial" w:cs="Arial"/>
        </w:rPr>
        <w:t xml:space="preserve">So, Shiraz(as one of the cities in Iran that is dependent on fossil fuel), inspired by Copenhagen, can achieve the goal of being a carbon-neutral city, </w:t>
      </w:r>
      <w:r w:rsidR="00DC4EDF" w:rsidRPr="00493260">
        <w:rPr>
          <w:rFonts w:ascii="Arial" w:hAnsi="Arial" w:cs="Arial"/>
        </w:rPr>
        <w:t>in</w:t>
      </w:r>
      <w:r w:rsidRPr="00493260">
        <w:rPr>
          <w:rFonts w:ascii="Arial" w:hAnsi="Arial" w:cs="Arial"/>
        </w:rPr>
        <w:t xml:space="preserve"> such a way that this goal can be divided into short-term, mid-term and long-term goals.</w:t>
      </w:r>
    </w:p>
    <w:p w14:paraId="03513BF8" w14:textId="77777777" w:rsidR="00493260" w:rsidRPr="00493260" w:rsidRDefault="00493260" w:rsidP="00AA57CA">
      <w:pPr>
        <w:pStyle w:val="NoSpacing"/>
        <w:spacing w:line="360" w:lineRule="auto"/>
        <w:jc w:val="both"/>
        <w:rPr>
          <w:rFonts w:ascii="Arial" w:hAnsi="Arial" w:cs="Arial"/>
        </w:rPr>
      </w:pPr>
    </w:p>
    <w:p w14:paraId="5E765DBA" w14:textId="2905A333" w:rsidR="00493260" w:rsidRPr="00493260" w:rsidRDefault="00493260" w:rsidP="00AA57CA">
      <w:pPr>
        <w:pStyle w:val="NoSpacing"/>
        <w:spacing w:line="360" w:lineRule="auto"/>
        <w:jc w:val="both"/>
        <w:rPr>
          <w:rFonts w:ascii="Arial" w:hAnsi="Arial" w:cs="Arial"/>
        </w:rPr>
      </w:pPr>
      <w:r w:rsidRPr="00493260">
        <w:rPr>
          <w:rFonts w:ascii="Arial" w:hAnsi="Arial" w:cs="Arial"/>
        </w:rPr>
        <w:t xml:space="preserve">According to </w:t>
      </w:r>
      <w:r w:rsidR="002D63D3">
        <w:rPr>
          <w:rFonts w:ascii="Arial" w:hAnsi="Arial" w:cs="Arial"/>
        </w:rPr>
        <w:t>F</w:t>
      </w:r>
      <w:r w:rsidR="00CD2572">
        <w:rPr>
          <w:rFonts w:ascii="Arial" w:hAnsi="Arial" w:cs="Arial"/>
        </w:rPr>
        <w:t>igure</w:t>
      </w:r>
      <w:r w:rsidRPr="00493260">
        <w:rPr>
          <w:rFonts w:ascii="Arial" w:hAnsi="Arial" w:cs="Arial"/>
        </w:rPr>
        <w:t xml:space="preserve"> </w:t>
      </w:r>
      <w:r w:rsidR="002D63D3">
        <w:rPr>
          <w:rFonts w:ascii="Arial" w:hAnsi="Arial" w:cs="Arial"/>
        </w:rPr>
        <w:t>6</w:t>
      </w:r>
      <w:r w:rsidRPr="00493260">
        <w:rPr>
          <w:rFonts w:ascii="Arial" w:hAnsi="Arial" w:cs="Arial"/>
        </w:rPr>
        <w:t xml:space="preserve">, almost 45% of Iran's fossil fuel consumption is spent on buildings and transportation, so short-term goals can include reducing the city's dependence on fossil fuel </w:t>
      </w:r>
      <w:r w:rsidRPr="00493260">
        <w:rPr>
          <w:rFonts w:ascii="Arial" w:hAnsi="Arial" w:cs="Arial"/>
        </w:rPr>
        <w:lastRenderedPageBreak/>
        <w:t>in these two sectors by about 40-50% reduction. This reduction can be achieved through less fossil fuel consumption, energy efficiency and clean energy production.</w:t>
      </w:r>
    </w:p>
    <w:p w14:paraId="7DF69118" w14:textId="77777777" w:rsidR="00493260" w:rsidRPr="00493260" w:rsidRDefault="00493260" w:rsidP="00AA57CA">
      <w:pPr>
        <w:pStyle w:val="NoSpacing"/>
        <w:spacing w:line="360" w:lineRule="auto"/>
        <w:jc w:val="both"/>
        <w:rPr>
          <w:rFonts w:ascii="Arial" w:hAnsi="Arial" w:cs="Arial"/>
        </w:rPr>
      </w:pPr>
    </w:p>
    <w:p w14:paraId="77294578" w14:textId="77777777" w:rsidR="00493260" w:rsidRPr="00493260" w:rsidRDefault="00493260" w:rsidP="00AA57CA">
      <w:pPr>
        <w:pStyle w:val="NoSpacing"/>
        <w:spacing w:line="360" w:lineRule="auto"/>
        <w:jc w:val="both"/>
        <w:rPr>
          <w:rFonts w:ascii="Arial" w:hAnsi="Arial" w:cs="Arial"/>
        </w:rPr>
      </w:pPr>
      <w:r w:rsidRPr="00493260">
        <w:rPr>
          <w:rFonts w:ascii="Arial" w:hAnsi="Arial" w:cs="Arial"/>
        </w:rPr>
        <w:t>Medium-term goals can include creating and improving infrastructure and minimizing fossil fuel consumption in the industrial and agricultural sectors, accounting for about 50-55% of the country's fuel consumption.</w:t>
      </w:r>
    </w:p>
    <w:p w14:paraId="055B0143" w14:textId="77777777" w:rsidR="00493260" w:rsidRPr="00493260" w:rsidRDefault="00493260" w:rsidP="00AA57CA">
      <w:pPr>
        <w:pStyle w:val="NoSpacing"/>
        <w:spacing w:line="360" w:lineRule="auto"/>
        <w:jc w:val="both"/>
        <w:rPr>
          <w:rFonts w:ascii="Arial" w:hAnsi="Arial" w:cs="Arial"/>
        </w:rPr>
      </w:pPr>
    </w:p>
    <w:p w14:paraId="3BBA09FA" w14:textId="0AE2FEF1" w:rsidR="00493260" w:rsidRDefault="00493260" w:rsidP="00AA57CA">
      <w:pPr>
        <w:pStyle w:val="NoSpacing"/>
        <w:spacing w:line="360" w:lineRule="auto"/>
        <w:jc w:val="both"/>
        <w:rPr>
          <w:rFonts w:ascii="Arial" w:hAnsi="Arial" w:cs="Arial"/>
        </w:rPr>
      </w:pPr>
      <w:r w:rsidRPr="00493260">
        <w:rPr>
          <w:rFonts w:ascii="Arial" w:hAnsi="Arial" w:cs="Arial"/>
        </w:rPr>
        <w:t>Finally, long-term goals can include continuing to improve conditions and adapting to the principles of green cities, which can lead Shiraz to be a carbon-free city.</w:t>
      </w:r>
    </w:p>
    <w:p w14:paraId="6EF6693B" w14:textId="77777777" w:rsidR="00E526F0" w:rsidRPr="00E526F0" w:rsidRDefault="00E526F0" w:rsidP="00B313D1">
      <w:pPr>
        <w:pStyle w:val="NoSpacing"/>
        <w:spacing w:line="360" w:lineRule="auto"/>
        <w:jc w:val="both"/>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40"/>
      </w:tblGrid>
      <w:tr w:rsidR="000A76A7" w14:paraId="70E58D36" w14:textId="77777777" w:rsidTr="00CA026B">
        <w:tc>
          <w:tcPr>
            <w:tcW w:w="8990" w:type="dxa"/>
          </w:tcPr>
          <w:p w14:paraId="422A6EB2" w14:textId="26C331E2" w:rsidR="000A76A7" w:rsidRDefault="000A76A7" w:rsidP="00AA57CA">
            <w:pPr>
              <w:pStyle w:val="NoSpacing"/>
              <w:keepNext/>
              <w:spacing w:line="360" w:lineRule="auto"/>
              <w:jc w:val="both"/>
            </w:pPr>
            <w:r>
              <w:rPr>
                <w:noProof/>
              </w:rPr>
              <w:drawing>
                <wp:inline distT="0" distB="0" distL="0" distR="0" wp14:anchorId="295D7B6D" wp14:editId="0254D3A7">
                  <wp:extent cx="5248893" cy="3336966"/>
                  <wp:effectExtent l="0" t="0" r="0" b="0"/>
                  <wp:docPr id="30" name="Chart 30">
                    <a:extLst xmlns:a="http://schemas.openxmlformats.org/drawingml/2006/main">
                      <a:ext uri="{FF2B5EF4-FFF2-40B4-BE49-F238E27FC236}">
                        <a16:creationId xmlns:a16="http://schemas.microsoft.com/office/drawing/2014/main" id="{CDB1B7B8-5713-4D95-AA0C-03570FDB28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c>
      </w:tr>
      <w:tr w:rsidR="000A76A7" w14:paraId="5F83C8DA" w14:textId="77777777" w:rsidTr="00CA026B">
        <w:tc>
          <w:tcPr>
            <w:tcW w:w="8990" w:type="dxa"/>
          </w:tcPr>
          <w:p w14:paraId="316735B2" w14:textId="23568580" w:rsidR="000A76A7" w:rsidRPr="000A76A7" w:rsidRDefault="000A76A7" w:rsidP="00B313D1">
            <w:pPr>
              <w:pStyle w:val="NoSpacing"/>
              <w:spacing w:line="360" w:lineRule="auto"/>
              <w:jc w:val="both"/>
              <w:rPr>
                <w:rFonts w:ascii="Arial" w:hAnsi="Arial" w:cs="Arial"/>
              </w:rPr>
            </w:pPr>
            <w:r w:rsidRPr="00B313D1">
              <w:rPr>
                <w:rFonts w:ascii="Arial" w:hAnsi="Arial" w:cs="Arial"/>
              </w:rPr>
              <w:t xml:space="preserve">Figure </w:t>
            </w:r>
            <w:r w:rsidRPr="00B313D1">
              <w:rPr>
                <w:rFonts w:ascii="Arial" w:hAnsi="Arial" w:cs="Arial"/>
              </w:rPr>
              <w:fldChar w:fldCharType="begin"/>
            </w:r>
            <w:r w:rsidRPr="00B313D1">
              <w:rPr>
                <w:rFonts w:ascii="Arial" w:hAnsi="Arial" w:cs="Arial"/>
              </w:rPr>
              <w:instrText xml:space="preserve"> SEQ Figure \* ARABIC </w:instrText>
            </w:r>
            <w:r w:rsidRPr="00B313D1">
              <w:rPr>
                <w:rFonts w:ascii="Arial" w:hAnsi="Arial" w:cs="Arial"/>
              </w:rPr>
              <w:fldChar w:fldCharType="separate"/>
            </w:r>
            <w:r w:rsidRPr="00B313D1">
              <w:rPr>
                <w:rFonts w:ascii="Arial" w:hAnsi="Arial" w:cs="Arial"/>
              </w:rPr>
              <w:t>6</w:t>
            </w:r>
            <w:r w:rsidRPr="00B313D1">
              <w:rPr>
                <w:rFonts w:ascii="Arial" w:hAnsi="Arial" w:cs="Arial"/>
              </w:rPr>
              <w:fldChar w:fldCharType="end"/>
            </w:r>
            <w:r w:rsidRPr="00B313D1">
              <w:rPr>
                <w:rFonts w:ascii="Arial" w:hAnsi="Arial" w:cs="Arial"/>
              </w:rPr>
              <w:t>-Iran's fossil Co2 emissions by sector</w:t>
            </w:r>
          </w:p>
        </w:tc>
      </w:tr>
    </w:tbl>
    <w:p w14:paraId="5BB1A140" w14:textId="44316693" w:rsidR="00CD2572" w:rsidRDefault="00CD2572" w:rsidP="00AA57CA">
      <w:pPr>
        <w:pStyle w:val="NoSpacing"/>
        <w:keepNext/>
        <w:spacing w:line="360" w:lineRule="auto"/>
        <w:ind w:left="360"/>
        <w:jc w:val="both"/>
      </w:pPr>
    </w:p>
    <w:p w14:paraId="685B429D" w14:textId="77777777" w:rsidR="00A81DDF" w:rsidRDefault="00A81DDF" w:rsidP="00AA57CA">
      <w:pPr>
        <w:pStyle w:val="NoSpacing"/>
        <w:spacing w:line="360" w:lineRule="auto"/>
        <w:jc w:val="both"/>
        <w:rPr>
          <w:rFonts w:ascii="Arial" w:hAnsi="Arial" w:cs="Arial"/>
          <w:b/>
          <w:bCs/>
          <w:sz w:val="28"/>
          <w:szCs w:val="28"/>
        </w:rPr>
      </w:pPr>
    </w:p>
    <w:p w14:paraId="4497F11C" w14:textId="1BBE2341" w:rsidR="000E69C1" w:rsidRPr="00ED532F" w:rsidRDefault="00ED532F" w:rsidP="00AA57CA">
      <w:pPr>
        <w:pStyle w:val="NoSpacing"/>
        <w:spacing w:line="360" w:lineRule="auto"/>
        <w:jc w:val="both"/>
        <w:rPr>
          <w:rFonts w:ascii="Arial" w:hAnsi="Arial" w:cs="Arial"/>
          <w:b/>
          <w:bCs/>
          <w:sz w:val="28"/>
          <w:szCs w:val="28"/>
        </w:rPr>
      </w:pPr>
      <w:r w:rsidRPr="00ED532F">
        <w:rPr>
          <w:rFonts w:ascii="Arial" w:hAnsi="Arial" w:cs="Arial"/>
          <w:b/>
          <w:bCs/>
          <w:sz w:val="28"/>
          <w:szCs w:val="28"/>
        </w:rPr>
        <w:t xml:space="preserve">Relevant legislation of </w:t>
      </w:r>
      <w:r>
        <w:rPr>
          <w:rFonts w:ascii="Arial" w:hAnsi="Arial" w:cs="Arial"/>
          <w:b/>
          <w:bCs/>
          <w:sz w:val="28"/>
          <w:szCs w:val="28"/>
        </w:rPr>
        <w:t>I</w:t>
      </w:r>
      <w:r w:rsidRPr="00ED532F">
        <w:rPr>
          <w:rFonts w:ascii="Arial" w:hAnsi="Arial" w:cs="Arial"/>
          <w:b/>
          <w:bCs/>
          <w:sz w:val="28"/>
          <w:szCs w:val="28"/>
        </w:rPr>
        <w:t>ran to reduce co2 and protect the environment</w:t>
      </w:r>
    </w:p>
    <w:p w14:paraId="4F73976F" w14:textId="12C18C84" w:rsidR="000E69C1" w:rsidRDefault="000E69C1" w:rsidP="00AA57CA">
      <w:pPr>
        <w:pStyle w:val="NoSpacing"/>
        <w:spacing w:line="360" w:lineRule="auto"/>
        <w:jc w:val="both"/>
        <w:rPr>
          <w:rFonts w:ascii="Arial" w:hAnsi="Arial" w:cs="Arial"/>
          <w:b/>
          <w:bCs/>
          <w:color w:val="222222"/>
          <w:sz w:val="23"/>
          <w:szCs w:val="23"/>
          <w:shd w:val="clear" w:color="auto" w:fill="F5F5F5"/>
        </w:rPr>
      </w:pPr>
    </w:p>
    <w:p w14:paraId="26386392" w14:textId="254D0C25" w:rsidR="00ED532F" w:rsidRDefault="00ED532F" w:rsidP="00AA57CA">
      <w:pPr>
        <w:pStyle w:val="NoSpacing"/>
        <w:numPr>
          <w:ilvl w:val="0"/>
          <w:numId w:val="21"/>
        </w:numPr>
        <w:spacing w:line="360" w:lineRule="auto"/>
        <w:jc w:val="both"/>
        <w:rPr>
          <w:rFonts w:ascii="Arial" w:hAnsi="Arial" w:cs="Arial"/>
        </w:rPr>
      </w:pPr>
      <w:r w:rsidRPr="00ED532F">
        <w:rPr>
          <w:rFonts w:ascii="Arial" w:hAnsi="Arial" w:cs="Arial"/>
        </w:rPr>
        <w:t xml:space="preserve">According to the country's constitution, determining and announcing the general policies of the country is the responsibility of the Supreme Leader (Iran Constitution, Chapter 8, Article 110). Therefore, in addition to development plans, which are usually 5-year plans, in order to orient and achieve the annual goals, the leader names each </w:t>
      </w:r>
      <w:r w:rsidRPr="00ED532F">
        <w:rPr>
          <w:rFonts w:ascii="Arial" w:hAnsi="Arial" w:cs="Arial"/>
        </w:rPr>
        <w:lastRenderedPageBreak/>
        <w:t>year with a name and a slogan. For example, 2008 referred to the year of innovation and prosperity, or 2009 to the year of consumption pattern reform, respectively, innovation, saving and optimal consumption in the energy sector and national capital.</w:t>
      </w:r>
    </w:p>
    <w:p w14:paraId="17D79AD8" w14:textId="77777777" w:rsidR="00104B47" w:rsidRDefault="00104B47" w:rsidP="00AA57CA">
      <w:pPr>
        <w:pStyle w:val="NoSpacing"/>
        <w:spacing w:line="360" w:lineRule="auto"/>
        <w:ind w:left="720"/>
        <w:jc w:val="both"/>
        <w:rPr>
          <w:rFonts w:ascii="Arial" w:hAnsi="Arial" w:cs="Arial"/>
        </w:rPr>
      </w:pPr>
    </w:p>
    <w:p w14:paraId="32F55AED" w14:textId="455C1B2C" w:rsidR="006C0FB3" w:rsidRDefault="00ED532F" w:rsidP="00AA57CA">
      <w:pPr>
        <w:pStyle w:val="NoSpacing"/>
        <w:numPr>
          <w:ilvl w:val="0"/>
          <w:numId w:val="21"/>
        </w:numPr>
        <w:spacing w:line="360" w:lineRule="auto"/>
        <w:jc w:val="both"/>
        <w:rPr>
          <w:rFonts w:ascii="Arial" w:hAnsi="Arial" w:cs="Arial"/>
        </w:rPr>
      </w:pPr>
      <w:r w:rsidRPr="00ED532F">
        <w:rPr>
          <w:rFonts w:ascii="Arial" w:hAnsi="Arial" w:cs="Arial"/>
        </w:rPr>
        <w:t xml:space="preserve">In 1991, the building sector accounted for about 40% of the country's total energy consumption (Annual Energy Statistics 1991). In this regard, to reduce the amount of energy consumed (fossil fuels) and reduce CO2 emission, sections 18 and 19 of the National Building Regulations of Iran under the headings of insulation, </w:t>
      </w:r>
      <w:proofErr w:type="gramStart"/>
      <w:r w:rsidRPr="00ED532F">
        <w:rPr>
          <w:rFonts w:ascii="Arial" w:hAnsi="Arial" w:cs="Arial"/>
        </w:rPr>
        <w:t>acoustics</w:t>
      </w:r>
      <w:proofErr w:type="gramEnd"/>
      <w:r w:rsidRPr="00ED532F">
        <w:rPr>
          <w:rFonts w:ascii="Arial" w:hAnsi="Arial" w:cs="Arial"/>
        </w:rPr>
        <w:t xml:space="preserve"> and sound control (Section 18) between 1991 and 1995 and energy conservation (Section 19) between 1995 and 1999 were developed in a complementary process, and its implementation became mandatory(National Regulations Sections 18 and 19 and Description).</w:t>
      </w:r>
    </w:p>
    <w:p w14:paraId="798B447E" w14:textId="77777777" w:rsidR="00104B47" w:rsidRDefault="00104B47" w:rsidP="00AA57CA">
      <w:pPr>
        <w:pStyle w:val="NoSpacing"/>
        <w:spacing w:line="360" w:lineRule="auto"/>
        <w:jc w:val="both"/>
        <w:rPr>
          <w:rFonts w:ascii="Arial" w:hAnsi="Arial" w:cs="Arial"/>
        </w:rPr>
      </w:pPr>
    </w:p>
    <w:p w14:paraId="11898BC5" w14:textId="1A6C4048" w:rsidR="006C0FB3" w:rsidRPr="00CA026B" w:rsidRDefault="006C0FB3" w:rsidP="00AA57CA">
      <w:pPr>
        <w:pStyle w:val="NoSpacing"/>
        <w:numPr>
          <w:ilvl w:val="0"/>
          <w:numId w:val="21"/>
        </w:numPr>
        <w:spacing w:line="360" w:lineRule="auto"/>
        <w:jc w:val="both"/>
        <w:rPr>
          <w:rFonts w:ascii="Arial" w:hAnsi="Arial" w:cs="Arial"/>
        </w:rPr>
      </w:pPr>
      <w:r w:rsidRPr="00B91F28">
        <w:rPr>
          <w:rFonts w:ascii="Arial" w:hAnsi="Arial" w:cs="Arial"/>
        </w:rPr>
        <w:t xml:space="preserve">After the building sector, the second rank of energy consumption belongs to transportation, which accounts for about 24% of the country's total energy consumption. Therefore, to control fuel consumption in the transportation sector, the government proceeded to fuel quotas (targeted fuel consumption plan). </w:t>
      </w:r>
      <w:r w:rsidR="00B91F28" w:rsidRPr="00B91F28">
        <w:rPr>
          <w:rFonts w:ascii="Arial" w:hAnsi="Arial" w:cs="Arial"/>
        </w:rPr>
        <w:t>According to reports and the announcement of Vakilzadeh (the CEO of NIOPDC</w:t>
      </w:r>
      <w:r w:rsidR="00B91F28">
        <w:rPr>
          <w:rStyle w:val="FootnoteReference"/>
          <w:rFonts w:ascii="Arial" w:hAnsi="Arial" w:cs="Arial"/>
        </w:rPr>
        <w:footnoteReference w:id="3"/>
      </w:r>
      <w:r w:rsidR="00B91F28" w:rsidRPr="00B91F28">
        <w:rPr>
          <w:rFonts w:ascii="Arial" w:hAnsi="Arial" w:cs="Arial"/>
        </w:rPr>
        <w:t>), this has led to a reduction in fuel consumption of 8 to 10 percent in the short term, which is projected to decrease</w:t>
      </w:r>
      <w:r w:rsidR="00E02D13">
        <w:rPr>
          <w:rFonts w:ascii="Arial" w:hAnsi="Arial" w:cs="Arial" w:hint="cs"/>
          <w:rtl/>
        </w:rPr>
        <w:t xml:space="preserve"> </w:t>
      </w:r>
      <w:r w:rsidR="00B91F28" w:rsidRPr="00B91F28">
        <w:rPr>
          <w:rFonts w:ascii="Arial" w:hAnsi="Arial" w:cs="Arial"/>
        </w:rPr>
        <w:t>20 to 25 percent in the long term. Traffic congestion plan, which is known as even and odd plan, was also other measures to reduce traffic, fuel consumption and air pollution.</w:t>
      </w:r>
      <w:r w:rsidR="002A7A85" w:rsidRPr="002A7A85">
        <w:rPr>
          <w:rFonts w:cs="B Koodak" w:hint="cs"/>
          <w:noProof/>
          <w:sz w:val="24"/>
          <w:szCs w:val="24"/>
          <w:rtl/>
        </w:rPr>
        <w:t xml:space="preserve"> </w:t>
      </w:r>
    </w:p>
    <w:p w14:paraId="5B9EC8D2" w14:textId="77777777" w:rsidR="00CA026B" w:rsidRDefault="00CA026B" w:rsidP="00CA026B">
      <w:pPr>
        <w:pStyle w:val="ListParagraph"/>
        <w:rPr>
          <w:rFonts w:ascii="Arial" w:hAnsi="Arial" w:cs="Arial"/>
        </w:rPr>
      </w:pPr>
    </w:p>
    <w:p w14:paraId="45EACBF1" w14:textId="77777777" w:rsidR="00CA026B" w:rsidRPr="00CA026B" w:rsidRDefault="00CA026B" w:rsidP="00CA026B">
      <w:pPr>
        <w:pStyle w:val="NoSpacing"/>
        <w:spacing w:line="360" w:lineRule="auto"/>
        <w:ind w:left="720"/>
        <w:jc w:val="both"/>
        <w:rPr>
          <w:rFonts w:ascii="Arial" w:hAnsi="Arial" w:cs="Arial"/>
          <w:sz w:val="2"/>
          <w:szCs w:val="2"/>
        </w:rPr>
      </w:pP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80"/>
      </w:tblGrid>
      <w:tr w:rsidR="00CA026B" w14:paraId="3D57E072" w14:textId="77777777" w:rsidTr="00CA026B">
        <w:tc>
          <w:tcPr>
            <w:tcW w:w="8990" w:type="dxa"/>
          </w:tcPr>
          <w:p w14:paraId="5DC72EB6" w14:textId="180CB7EE" w:rsidR="00CA026B" w:rsidRDefault="00CA026B" w:rsidP="00CA026B">
            <w:pPr>
              <w:pStyle w:val="ListParagraph"/>
              <w:spacing w:line="360" w:lineRule="auto"/>
              <w:ind w:left="0"/>
              <w:jc w:val="center"/>
              <w:rPr>
                <w:rFonts w:ascii="Arial" w:hAnsi="Arial" w:cs="Arial"/>
                <w:sz w:val="6"/>
                <w:szCs w:val="6"/>
              </w:rPr>
            </w:pPr>
            <w:r>
              <w:rPr>
                <w:rFonts w:ascii="Arial" w:hAnsi="Arial" w:cs="Arial"/>
                <w:noProof/>
              </w:rPr>
              <w:drawing>
                <wp:inline distT="0" distB="0" distL="0" distR="0" wp14:anchorId="3AF8D989" wp14:editId="77BE3FD2">
                  <wp:extent cx="4013200" cy="463748"/>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46829" cy="479190"/>
                          </a:xfrm>
                          <a:prstGeom prst="rect">
                            <a:avLst/>
                          </a:prstGeom>
                          <a:noFill/>
                          <a:ln>
                            <a:noFill/>
                          </a:ln>
                        </pic:spPr>
                      </pic:pic>
                    </a:graphicData>
                  </a:graphic>
                </wp:inline>
              </w:drawing>
            </w:r>
          </w:p>
        </w:tc>
      </w:tr>
      <w:tr w:rsidR="00CA026B" w14:paraId="120E53EF" w14:textId="77777777" w:rsidTr="00CA026B">
        <w:tc>
          <w:tcPr>
            <w:tcW w:w="8990" w:type="dxa"/>
          </w:tcPr>
          <w:p w14:paraId="6F4A5791" w14:textId="71F885E5" w:rsidR="00CA026B" w:rsidRDefault="00CA026B" w:rsidP="00CA026B">
            <w:pPr>
              <w:pStyle w:val="NoSpacing"/>
              <w:spacing w:line="360" w:lineRule="auto"/>
              <w:jc w:val="both"/>
              <w:rPr>
                <w:rFonts w:ascii="Arial" w:hAnsi="Arial" w:cs="Arial"/>
                <w:sz w:val="6"/>
                <w:szCs w:val="6"/>
              </w:rPr>
            </w:pPr>
            <w:r>
              <w:rPr>
                <w:rFonts w:ascii="Arial" w:hAnsi="Arial" w:cs="Arial"/>
              </w:rPr>
              <w:t xml:space="preserve">               </w:t>
            </w:r>
            <w:r w:rsidRPr="00CA026B">
              <w:rPr>
                <w:rFonts w:ascii="Arial" w:hAnsi="Arial" w:cs="Arial"/>
              </w:rPr>
              <w:t xml:space="preserve">Figure </w:t>
            </w:r>
            <w:r w:rsidRPr="00CA026B">
              <w:rPr>
                <w:rFonts w:ascii="Arial" w:hAnsi="Arial" w:cs="Arial"/>
              </w:rPr>
              <w:fldChar w:fldCharType="begin"/>
            </w:r>
            <w:r w:rsidRPr="00CA026B">
              <w:rPr>
                <w:rFonts w:ascii="Arial" w:hAnsi="Arial" w:cs="Arial"/>
              </w:rPr>
              <w:instrText xml:space="preserve"> SEQ Figure \* ARABIC </w:instrText>
            </w:r>
            <w:r w:rsidRPr="00CA026B">
              <w:rPr>
                <w:rFonts w:ascii="Arial" w:hAnsi="Arial" w:cs="Arial"/>
              </w:rPr>
              <w:fldChar w:fldCharType="separate"/>
            </w:r>
            <w:r w:rsidRPr="00CA026B">
              <w:rPr>
                <w:rFonts w:ascii="Arial" w:hAnsi="Arial" w:cs="Arial"/>
              </w:rPr>
              <w:t>7</w:t>
            </w:r>
            <w:r w:rsidRPr="00CA026B">
              <w:rPr>
                <w:rFonts w:ascii="Arial" w:hAnsi="Arial" w:cs="Arial"/>
              </w:rPr>
              <w:fldChar w:fldCharType="end"/>
            </w:r>
            <w:r w:rsidRPr="00CA026B">
              <w:rPr>
                <w:rFonts w:ascii="Arial" w:hAnsi="Arial" w:cs="Arial"/>
              </w:rPr>
              <w:t xml:space="preserve"> odd and even plates by the author</w:t>
            </w:r>
          </w:p>
        </w:tc>
      </w:tr>
    </w:tbl>
    <w:p w14:paraId="3182E1B7" w14:textId="77777777" w:rsidR="00CA026B" w:rsidRPr="00CA026B" w:rsidRDefault="00CA026B" w:rsidP="00CA026B">
      <w:pPr>
        <w:pStyle w:val="NoSpacing"/>
        <w:spacing w:line="360" w:lineRule="auto"/>
        <w:ind w:left="720"/>
        <w:jc w:val="both"/>
        <w:rPr>
          <w:rFonts w:ascii="Arial" w:hAnsi="Arial" w:cs="Arial"/>
          <w:sz w:val="18"/>
          <w:szCs w:val="18"/>
        </w:rPr>
      </w:pPr>
    </w:p>
    <w:p w14:paraId="193EF599" w14:textId="377F80F4" w:rsidR="000E69C1" w:rsidRDefault="00104B47" w:rsidP="00AA57CA">
      <w:pPr>
        <w:pStyle w:val="NoSpacing"/>
        <w:numPr>
          <w:ilvl w:val="0"/>
          <w:numId w:val="21"/>
        </w:numPr>
        <w:spacing w:line="360" w:lineRule="auto"/>
        <w:jc w:val="both"/>
        <w:rPr>
          <w:rFonts w:ascii="Arial" w:hAnsi="Arial" w:cs="Arial"/>
        </w:rPr>
      </w:pPr>
      <w:r w:rsidRPr="00104B47">
        <w:rPr>
          <w:rFonts w:ascii="Arial" w:hAnsi="Arial" w:cs="Arial"/>
        </w:rPr>
        <w:t>Given the intensity of energy consumption in Iran, which is between 2 and 5 times the EU average consumption, in the Fifth and Sixth Development Plans (which are five-year plans), the government specifically seeks to reduce fossil fuel consumption and replace the required energy with Renewable energy. Also, investment (by the private and public sectors) in the field of sustainable development and renewable energy is one of the urgencies of these programs.</w:t>
      </w:r>
    </w:p>
    <w:p w14:paraId="2CA5FB65" w14:textId="76AA2BD4" w:rsidR="00F77E7E" w:rsidRDefault="00F77E7E" w:rsidP="00AA57CA">
      <w:pPr>
        <w:pStyle w:val="NoSpacing"/>
        <w:spacing w:line="360" w:lineRule="auto"/>
        <w:jc w:val="both"/>
        <w:rPr>
          <w:rFonts w:ascii="Arial" w:hAnsi="Arial" w:cs="Arial"/>
        </w:rPr>
      </w:pPr>
    </w:p>
    <w:p w14:paraId="4C73CAC5" w14:textId="7D169F68" w:rsidR="00F77E7E" w:rsidRDefault="00F77E7E" w:rsidP="00AA57CA">
      <w:pPr>
        <w:pStyle w:val="NoSpacing"/>
        <w:spacing w:line="360" w:lineRule="auto"/>
        <w:jc w:val="both"/>
        <w:rPr>
          <w:rFonts w:ascii="Arial" w:hAnsi="Arial" w:cs="Arial"/>
        </w:rPr>
      </w:pPr>
    </w:p>
    <w:p w14:paraId="67EE5144" w14:textId="77777777" w:rsidR="00F77E7E" w:rsidRDefault="00F77E7E" w:rsidP="00AA57CA">
      <w:pPr>
        <w:pStyle w:val="NoSpacing"/>
        <w:spacing w:line="360" w:lineRule="auto"/>
        <w:jc w:val="both"/>
        <w:rPr>
          <w:rFonts w:ascii="Arial" w:hAnsi="Arial" w:cs="Arial"/>
        </w:rPr>
      </w:pPr>
    </w:p>
    <w:p w14:paraId="784BADA4" w14:textId="2E250C83" w:rsidR="00E02D13" w:rsidRDefault="00741BB9" w:rsidP="00AA57CA">
      <w:pPr>
        <w:pStyle w:val="NoSpacing"/>
        <w:spacing w:line="360" w:lineRule="auto"/>
        <w:ind w:left="360"/>
        <w:jc w:val="both"/>
        <w:rPr>
          <w:rFonts w:ascii="Arial" w:hAnsi="Arial" w:cs="Arial"/>
        </w:rPr>
      </w:pPr>
      <w:r>
        <w:rPr>
          <w:noProof/>
        </w:rPr>
        <w:drawing>
          <wp:inline distT="0" distB="0" distL="0" distR="0" wp14:anchorId="45A0E332" wp14:editId="25D76180">
            <wp:extent cx="5715000" cy="3638550"/>
            <wp:effectExtent l="0" t="0" r="0" b="0"/>
            <wp:docPr id="23" name="Picture 2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3638550"/>
                    </a:xfrm>
                    <a:prstGeom prst="rect">
                      <a:avLst/>
                    </a:prstGeom>
                    <a:noFill/>
                    <a:ln>
                      <a:noFill/>
                    </a:ln>
                  </pic:spPr>
                </pic:pic>
              </a:graphicData>
            </a:graphic>
          </wp:inline>
        </w:drawing>
      </w:r>
    </w:p>
    <w:p w14:paraId="5E5DD687" w14:textId="50FBEA2F" w:rsidR="001F394C" w:rsidRDefault="001F394C" w:rsidP="00AA57CA">
      <w:pPr>
        <w:pStyle w:val="NoSpacing"/>
        <w:spacing w:line="360" w:lineRule="auto"/>
        <w:ind w:left="360"/>
        <w:jc w:val="both"/>
        <w:rPr>
          <w:rFonts w:ascii="Arial" w:hAnsi="Arial" w:cs="Arial"/>
        </w:rPr>
      </w:pPr>
    </w:p>
    <w:p w14:paraId="6B53F18D" w14:textId="0E669E52" w:rsidR="001F394C" w:rsidRDefault="001F394C" w:rsidP="00AA57CA">
      <w:pPr>
        <w:pStyle w:val="NoSpacing"/>
        <w:spacing w:line="360" w:lineRule="auto"/>
        <w:ind w:left="360"/>
        <w:jc w:val="both"/>
        <w:rPr>
          <w:rFonts w:ascii="Arial" w:hAnsi="Arial" w:cs="Arial"/>
        </w:rPr>
      </w:pPr>
    </w:p>
    <w:p w14:paraId="11D45914" w14:textId="43ABE07C" w:rsidR="001F394C" w:rsidRDefault="001F394C" w:rsidP="00AA57CA">
      <w:pPr>
        <w:pStyle w:val="NoSpacing"/>
        <w:spacing w:line="360" w:lineRule="auto"/>
        <w:ind w:left="360"/>
        <w:jc w:val="both"/>
        <w:rPr>
          <w:rFonts w:ascii="Arial" w:hAnsi="Arial" w:cs="Arial"/>
        </w:rPr>
      </w:pPr>
    </w:p>
    <w:p w14:paraId="33CFD781" w14:textId="478B3D44" w:rsidR="00AB46E1" w:rsidRDefault="00AB46E1" w:rsidP="00AA57CA">
      <w:pPr>
        <w:pStyle w:val="NoSpacing"/>
        <w:spacing w:line="360" w:lineRule="auto"/>
        <w:ind w:left="360"/>
        <w:jc w:val="both"/>
        <w:rPr>
          <w:rFonts w:ascii="Arial" w:hAnsi="Arial" w:cs="Arial"/>
        </w:rPr>
      </w:pPr>
    </w:p>
    <w:p w14:paraId="43BA2588" w14:textId="573EA55A" w:rsidR="00AB46E1" w:rsidRDefault="00AB46E1" w:rsidP="00AA57CA">
      <w:pPr>
        <w:pStyle w:val="NoSpacing"/>
        <w:spacing w:line="360" w:lineRule="auto"/>
        <w:ind w:left="360"/>
        <w:jc w:val="both"/>
        <w:rPr>
          <w:rFonts w:ascii="Arial" w:hAnsi="Arial" w:cs="Arial"/>
        </w:rPr>
      </w:pPr>
    </w:p>
    <w:p w14:paraId="195A4A76" w14:textId="37E73F66" w:rsidR="00AB46E1" w:rsidRDefault="00AB46E1" w:rsidP="00AA57CA">
      <w:pPr>
        <w:pStyle w:val="NoSpacing"/>
        <w:spacing w:line="360" w:lineRule="auto"/>
        <w:ind w:left="360"/>
        <w:jc w:val="both"/>
        <w:rPr>
          <w:rFonts w:ascii="Arial" w:hAnsi="Arial" w:cs="Arial"/>
        </w:rPr>
      </w:pPr>
    </w:p>
    <w:p w14:paraId="3D77FE2D" w14:textId="3F5EE12F" w:rsidR="00AB46E1" w:rsidRDefault="00AB46E1" w:rsidP="00AA57CA">
      <w:pPr>
        <w:pStyle w:val="NoSpacing"/>
        <w:spacing w:line="360" w:lineRule="auto"/>
        <w:ind w:left="360"/>
        <w:jc w:val="both"/>
        <w:rPr>
          <w:rFonts w:ascii="Arial" w:hAnsi="Arial" w:cs="Arial"/>
        </w:rPr>
      </w:pPr>
    </w:p>
    <w:p w14:paraId="35F1A3F0" w14:textId="122AFC31" w:rsidR="00AB46E1" w:rsidRDefault="00AB46E1" w:rsidP="00AA57CA">
      <w:pPr>
        <w:pStyle w:val="NoSpacing"/>
        <w:spacing w:line="360" w:lineRule="auto"/>
        <w:ind w:left="360"/>
        <w:jc w:val="both"/>
        <w:rPr>
          <w:rFonts w:ascii="Arial" w:hAnsi="Arial" w:cs="Arial"/>
        </w:rPr>
      </w:pPr>
    </w:p>
    <w:p w14:paraId="16199AA7" w14:textId="6F4EAAA5" w:rsidR="00AB46E1" w:rsidRDefault="00AB46E1" w:rsidP="00AA57CA">
      <w:pPr>
        <w:pStyle w:val="NoSpacing"/>
        <w:spacing w:line="360" w:lineRule="auto"/>
        <w:ind w:left="360"/>
        <w:jc w:val="both"/>
        <w:rPr>
          <w:rFonts w:ascii="Arial" w:hAnsi="Arial" w:cs="Arial"/>
        </w:rPr>
      </w:pPr>
    </w:p>
    <w:p w14:paraId="37F55BB3" w14:textId="5ACBC143" w:rsidR="00AB46E1" w:rsidRDefault="00AB46E1" w:rsidP="00AA57CA">
      <w:pPr>
        <w:pStyle w:val="NoSpacing"/>
        <w:spacing w:line="360" w:lineRule="auto"/>
        <w:ind w:left="360"/>
        <w:jc w:val="both"/>
        <w:rPr>
          <w:rFonts w:ascii="Arial" w:hAnsi="Arial" w:cs="Arial"/>
        </w:rPr>
      </w:pPr>
    </w:p>
    <w:p w14:paraId="55C1FC02" w14:textId="0DEDBC4F" w:rsidR="00AB46E1" w:rsidRDefault="00AB46E1" w:rsidP="00AA57CA">
      <w:pPr>
        <w:pStyle w:val="NoSpacing"/>
        <w:spacing w:line="360" w:lineRule="auto"/>
        <w:ind w:left="360"/>
        <w:jc w:val="both"/>
        <w:rPr>
          <w:rFonts w:ascii="Arial" w:hAnsi="Arial" w:cs="Arial"/>
        </w:rPr>
      </w:pPr>
    </w:p>
    <w:p w14:paraId="745DE588" w14:textId="513B9382" w:rsidR="00AB46E1" w:rsidRDefault="00AB46E1" w:rsidP="00AA57CA">
      <w:pPr>
        <w:pStyle w:val="NoSpacing"/>
        <w:spacing w:line="360" w:lineRule="auto"/>
        <w:ind w:left="360"/>
        <w:jc w:val="both"/>
        <w:rPr>
          <w:rFonts w:ascii="Arial" w:hAnsi="Arial" w:cs="Arial"/>
        </w:rPr>
      </w:pPr>
    </w:p>
    <w:p w14:paraId="7596BADD" w14:textId="328BABEB" w:rsidR="00AB46E1" w:rsidRDefault="00AB46E1" w:rsidP="00AA57CA">
      <w:pPr>
        <w:pStyle w:val="NoSpacing"/>
        <w:spacing w:line="360" w:lineRule="auto"/>
        <w:ind w:left="360"/>
        <w:jc w:val="both"/>
        <w:rPr>
          <w:rFonts w:ascii="Arial" w:hAnsi="Arial" w:cs="Arial"/>
        </w:rPr>
      </w:pPr>
    </w:p>
    <w:p w14:paraId="334F251F" w14:textId="7E4FEC6D" w:rsidR="00AB46E1" w:rsidRDefault="00AB46E1" w:rsidP="00AA57CA">
      <w:pPr>
        <w:pStyle w:val="NoSpacing"/>
        <w:spacing w:line="360" w:lineRule="auto"/>
        <w:ind w:left="360"/>
        <w:jc w:val="both"/>
        <w:rPr>
          <w:rFonts w:ascii="Arial" w:hAnsi="Arial" w:cs="Arial"/>
        </w:rPr>
      </w:pPr>
    </w:p>
    <w:p w14:paraId="4810A74D" w14:textId="00BC6A52" w:rsidR="00AB46E1" w:rsidRDefault="00AB46E1" w:rsidP="00AA57CA">
      <w:pPr>
        <w:pStyle w:val="Heading1"/>
        <w:spacing w:line="360" w:lineRule="auto"/>
        <w:jc w:val="both"/>
        <w:rPr>
          <w:rFonts w:ascii="Arial" w:hAnsi="Arial" w:cs="Arial"/>
          <w:b/>
          <w:bCs/>
        </w:rPr>
      </w:pPr>
      <w:r w:rsidRPr="0029053D">
        <w:rPr>
          <w:rFonts w:ascii="Arial" w:hAnsi="Arial" w:cs="Arial"/>
          <w:b/>
          <w:bCs/>
        </w:rPr>
        <w:lastRenderedPageBreak/>
        <w:t xml:space="preserve">Chapter </w:t>
      </w:r>
      <w:r>
        <w:rPr>
          <w:rFonts w:ascii="Arial" w:hAnsi="Arial" w:cs="Arial"/>
          <w:b/>
          <w:bCs/>
        </w:rPr>
        <w:t>1</w:t>
      </w:r>
      <w:r w:rsidRPr="0029053D">
        <w:rPr>
          <w:rFonts w:ascii="Arial" w:hAnsi="Arial" w:cs="Arial"/>
          <w:b/>
          <w:bCs/>
        </w:rPr>
        <w:t xml:space="preserve">: </w:t>
      </w:r>
      <w:r>
        <w:rPr>
          <w:rFonts w:ascii="Arial" w:hAnsi="Arial" w:cs="Arial"/>
          <w:b/>
          <w:bCs/>
        </w:rPr>
        <w:t>Measuring greenness</w:t>
      </w:r>
    </w:p>
    <w:p w14:paraId="574787BB" w14:textId="77777777" w:rsidR="00AB46E1" w:rsidRPr="00AB46E1" w:rsidRDefault="00AB46E1" w:rsidP="00AA57CA">
      <w:pPr>
        <w:spacing w:line="360" w:lineRule="auto"/>
        <w:jc w:val="both"/>
      </w:pPr>
    </w:p>
    <w:p w14:paraId="1D708B2F" w14:textId="39227722" w:rsidR="00AB46E1" w:rsidRDefault="00AB46E1" w:rsidP="00AA57CA">
      <w:pPr>
        <w:pStyle w:val="NoSpacing"/>
        <w:spacing w:line="360" w:lineRule="auto"/>
        <w:jc w:val="both"/>
        <w:rPr>
          <w:rFonts w:ascii="Arial" w:hAnsi="Arial" w:cs="Arial"/>
          <w:b/>
          <w:bCs/>
          <w:sz w:val="28"/>
          <w:szCs w:val="28"/>
        </w:rPr>
      </w:pPr>
      <w:r>
        <w:rPr>
          <w:rFonts w:ascii="Arial" w:hAnsi="Arial" w:cs="Arial"/>
          <w:b/>
          <w:bCs/>
          <w:sz w:val="28"/>
          <w:szCs w:val="28"/>
        </w:rPr>
        <w:t>Set of indicators for measuring greenness</w:t>
      </w:r>
    </w:p>
    <w:p w14:paraId="7A412C23" w14:textId="31474449" w:rsidR="00564B50" w:rsidRPr="00A22699" w:rsidRDefault="00564B50" w:rsidP="00AA57CA">
      <w:pPr>
        <w:pStyle w:val="NoSpacing"/>
        <w:spacing w:line="360" w:lineRule="auto"/>
        <w:jc w:val="both"/>
        <w:rPr>
          <w:rFonts w:ascii="Arial" w:hAnsi="Arial" w:cs="Arial"/>
          <w:b/>
          <w:bCs/>
          <w:sz w:val="20"/>
          <w:szCs w:val="20"/>
        </w:rPr>
      </w:pPr>
    </w:p>
    <w:p w14:paraId="585204CC" w14:textId="06AEA84F" w:rsidR="00564B50" w:rsidRDefault="00564B50" w:rsidP="00AA57CA">
      <w:pPr>
        <w:pStyle w:val="NoSpacing"/>
        <w:spacing w:line="360" w:lineRule="auto"/>
        <w:jc w:val="both"/>
        <w:rPr>
          <w:rFonts w:ascii="Arial" w:hAnsi="Arial" w:cs="Arial"/>
        </w:rPr>
      </w:pPr>
      <w:r w:rsidRPr="00564B50">
        <w:rPr>
          <w:rFonts w:ascii="Arial" w:hAnsi="Arial" w:cs="Arial"/>
        </w:rPr>
        <w:t xml:space="preserve">In the previous sections, it was explained that the green city is part of sustainable development. So, achieving the goals of a green city, or in other words, turning a city into a green city is possible only by pursuing the three main components of sustainable development (economic, social, and environmental). </w:t>
      </w:r>
    </w:p>
    <w:p w14:paraId="4368C9AA" w14:textId="77777777" w:rsidR="00564B50" w:rsidRPr="00A22699" w:rsidRDefault="00564B50" w:rsidP="00AA57CA">
      <w:pPr>
        <w:pStyle w:val="NoSpacing"/>
        <w:spacing w:line="360" w:lineRule="auto"/>
        <w:jc w:val="both"/>
        <w:rPr>
          <w:rFonts w:ascii="Arial" w:hAnsi="Arial" w:cs="Arial"/>
          <w:sz w:val="20"/>
          <w:szCs w:val="20"/>
        </w:rPr>
      </w:pPr>
    </w:p>
    <w:p w14:paraId="16136AE1" w14:textId="5A19BA3E" w:rsidR="00564B50" w:rsidRDefault="00564B50" w:rsidP="00AA57CA">
      <w:pPr>
        <w:pStyle w:val="NoSpacing"/>
        <w:spacing w:line="360" w:lineRule="auto"/>
        <w:jc w:val="both"/>
        <w:rPr>
          <w:rFonts w:ascii="Arial" w:hAnsi="Arial" w:cs="Arial"/>
        </w:rPr>
      </w:pPr>
      <w:r w:rsidRPr="00564B50">
        <w:rPr>
          <w:rFonts w:ascii="Arial" w:hAnsi="Arial" w:cs="Arial"/>
        </w:rPr>
        <w:t>Due to the capacity and scope of this research (10,000 words ±10%), It is not possible to address all aspects of the green city. (</w:t>
      </w:r>
      <w:r>
        <w:rPr>
          <w:rFonts w:ascii="Arial" w:hAnsi="Arial" w:cs="Arial"/>
        </w:rPr>
        <w:t>w</w:t>
      </w:r>
      <w:r w:rsidRPr="00564B50">
        <w:rPr>
          <w:rFonts w:ascii="Arial" w:hAnsi="Arial" w:cs="Arial"/>
        </w:rPr>
        <w:t>hile the author does not have sufficient competence and knowledge to analyze the economic and social sectors). Also, since environment-related issues are by far the most often presented issues (more than any other issue and problem) in green city definitions, concepts and methods, this research examines only the environmental aspects of the green city.</w:t>
      </w:r>
    </w:p>
    <w:p w14:paraId="280AC174" w14:textId="3FAC4C51" w:rsidR="00E461AC" w:rsidRPr="00A22699" w:rsidRDefault="00E461AC" w:rsidP="00AA57CA">
      <w:pPr>
        <w:pStyle w:val="NoSpacing"/>
        <w:spacing w:line="360" w:lineRule="auto"/>
        <w:jc w:val="both"/>
        <w:rPr>
          <w:rFonts w:ascii="Arial" w:hAnsi="Arial" w:cs="Arial"/>
          <w:sz w:val="20"/>
          <w:szCs w:val="20"/>
        </w:rPr>
      </w:pPr>
    </w:p>
    <w:p w14:paraId="65AFC6FD" w14:textId="4AAFB202" w:rsidR="00E461AC" w:rsidRPr="00E461AC" w:rsidRDefault="00E461AC" w:rsidP="00AA57CA">
      <w:pPr>
        <w:pStyle w:val="NoSpacing"/>
        <w:spacing w:line="360" w:lineRule="auto"/>
        <w:jc w:val="both"/>
        <w:rPr>
          <w:rFonts w:ascii="Arial" w:hAnsi="Arial" w:cs="Arial"/>
        </w:rPr>
      </w:pPr>
      <w:r w:rsidRPr="00E461AC">
        <w:rPr>
          <w:rFonts w:ascii="Arial" w:hAnsi="Arial" w:cs="Arial"/>
        </w:rPr>
        <w:t>Green city indicators are used as a method for driving greening development and sustainable development. As cities are different in terms of population size, geographical location, available resources and climate, several different sets and frameworks exist. However, they mainly have eight to ten categories (eight to ten categories in the environment section) and many subcategories (based on the organization's objectives, subcategories can be varied). These tools can be very useful in measuring and checking the performance of green cities.</w:t>
      </w:r>
    </w:p>
    <w:p w14:paraId="4FF89CB6" w14:textId="52FC26AA" w:rsidR="00E461AC" w:rsidRDefault="00E461AC" w:rsidP="00AA57CA">
      <w:pPr>
        <w:pStyle w:val="NoSpacing"/>
        <w:spacing w:line="360" w:lineRule="auto"/>
        <w:jc w:val="both"/>
        <w:rPr>
          <w:rFonts w:ascii="Arial" w:hAnsi="Arial" w:cs="Arial"/>
        </w:rPr>
      </w:pPr>
      <w:r w:rsidRPr="00E461AC">
        <w:rPr>
          <w:rFonts w:ascii="Arial" w:hAnsi="Arial" w:cs="Arial"/>
        </w:rPr>
        <w:t>Figure X shows the European Green City Index (indicators) that were used through this research (For measuring Copenhagen and Shiraz City).</w:t>
      </w:r>
    </w:p>
    <w:p w14:paraId="2E64208D" w14:textId="52417E10" w:rsidR="00E461AC" w:rsidRPr="00A22699" w:rsidRDefault="00E461AC" w:rsidP="00AA57CA">
      <w:pPr>
        <w:pStyle w:val="NoSpacing"/>
        <w:spacing w:line="360" w:lineRule="auto"/>
        <w:jc w:val="both"/>
        <w:rPr>
          <w:rFonts w:ascii="Arial" w:hAnsi="Arial" w:cs="Arial"/>
          <w:sz w:val="20"/>
          <w:szCs w:val="20"/>
        </w:rPr>
      </w:pPr>
    </w:p>
    <w:p w14:paraId="358E1889" w14:textId="275008C0" w:rsidR="00E461AC" w:rsidRPr="00A22699" w:rsidRDefault="00E461AC" w:rsidP="00AA57CA">
      <w:pPr>
        <w:pStyle w:val="NoSpacing"/>
        <w:spacing w:line="360" w:lineRule="auto"/>
        <w:jc w:val="both"/>
        <w:rPr>
          <w:rFonts w:ascii="Arial" w:hAnsi="Arial" w:cs="Arial"/>
          <w:sz w:val="4"/>
          <w:szCs w:val="4"/>
        </w:rPr>
      </w:pPr>
    </w:p>
    <w:p w14:paraId="446C8471" w14:textId="48838959" w:rsidR="00E461AC" w:rsidRDefault="005448F9" w:rsidP="00AA57CA">
      <w:pPr>
        <w:pStyle w:val="NoSpacing"/>
        <w:spacing w:line="360" w:lineRule="auto"/>
        <w:jc w:val="both"/>
        <w:rPr>
          <w:rFonts w:ascii="Arial" w:hAnsi="Arial" w:cs="Arial"/>
        </w:rPr>
      </w:pPr>
      <w:r>
        <w:rPr>
          <w:rFonts w:ascii="Arial" w:hAnsi="Arial" w:cs="Arial"/>
        </w:rPr>
        <w:t>The indicators of European green city index:</w:t>
      </w:r>
    </w:p>
    <w:p w14:paraId="54D2FA81" w14:textId="77777777" w:rsidR="005448F9" w:rsidRPr="00A22699" w:rsidRDefault="005448F9" w:rsidP="00AA57CA">
      <w:pPr>
        <w:pStyle w:val="NoSpacing"/>
        <w:spacing w:line="360" w:lineRule="auto"/>
        <w:jc w:val="both"/>
        <w:rPr>
          <w:rFonts w:ascii="Arial" w:hAnsi="Arial" w:cs="Arial"/>
          <w:sz w:val="16"/>
          <w:szCs w:val="16"/>
        </w:rPr>
      </w:pPr>
    </w:p>
    <w:p w14:paraId="6AB0C052" w14:textId="315168EC"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CO2</w:t>
      </w:r>
    </w:p>
    <w:p w14:paraId="357495D2" w14:textId="64AA50A9"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Energy</w:t>
      </w:r>
    </w:p>
    <w:p w14:paraId="13DFE9A2" w14:textId="407EF5CD"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Buildings</w:t>
      </w:r>
    </w:p>
    <w:p w14:paraId="50F6B316" w14:textId="4D2D806B"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Transport</w:t>
      </w:r>
    </w:p>
    <w:p w14:paraId="5DC9824F" w14:textId="34A4E72A"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Water</w:t>
      </w:r>
    </w:p>
    <w:p w14:paraId="1BDE8E34" w14:textId="0DC749F1"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Waste and Land use</w:t>
      </w:r>
    </w:p>
    <w:p w14:paraId="3E77E87C" w14:textId="73FAEBFC"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Air Quality</w:t>
      </w:r>
    </w:p>
    <w:p w14:paraId="2CFDE9C2" w14:textId="2F6EFD80" w:rsidR="005448F9" w:rsidRPr="00A22699" w:rsidRDefault="005448F9" w:rsidP="00A22699">
      <w:pPr>
        <w:pStyle w:val="NoSpacing"/>
        <w:numPr>
          <w:ilvl w:val="0"/>
          <w:numId w:val="23"/>
        </w:numPr>
        <w:spacing w:line="360" w:lineRule="auto"/>
        <w:jc w:val="both"/>
        <w:rPr>
          <w:rFonts w:ascii="Arial" w:hAnsi="Arial" w:cs="Arial"/>
          <w:sz w:val="20"/>
          <w:szCs w:val="20"/>
        </w:rPr>
      </w:pPr>
      <w:r w:rsidRPr="00A22699">
        <w:rPr>
          <w:rFonts w:ascii="Arial" w:hAnsi="Arial" w:cs="Arial"/>
          <w:sz w:val="20"/>
          <w:szCs w:val="20"/>
        </w:rPr>
        <w:t>Environmental governance</w:t>
      </w:r>
    </w:p>
    <w:p w14:paraId="3E3DE128" w14:textId="77777777" w:rsidR="005448F9" w:rsidRDefault="005448F9" w:rsidP="00AA57CA">
      <w:pPr>
        <w:pStyle w:val="NoSpacing"/>
        <w:spacing w:line="360" w:lineRule="auto"/>
        <w:jc w:val="both"/>
        <w:rPr>
          <w:rFonts w:ascii="Arial" w:hAnsi="Arial" w:cs="Arial"/>
        </w:rPr>
      </w:pPr>
    </w:p>
    <w:p w14:paraId="77796C79" w14:textId="084365BB" w:rsidR="00E461AC" w:rsidRDefault="00E461AC" w:rsidP="00AA57CA">
      <w:pPr>
        <w:pStyle w:val="NoSpacing"/>
        <w:spacing w:line="360" w:lineRule="auto"/>
        <w:jc w:val="both"/>
        <w:rPr>
          <w:rFonts w:ascii="Arial" w:hAnsi="Arial" w:cs="Arial"/>
        </w:rPr>
      </w:pPr>
    </w:p>
    <w:p w14:paraId="75F4BEE1" w14:textId="7163B9A8" w:rsidR="00E461AC" w:rsidRDefault="008003D2" w:rsidP="00AA57CA">
      <w:pPr>
        <w:pStyle w:val="NoSpacing"/>
        <w:spacing w:line="360" w:lineRule="auto"/>
        <w:jc w:val="both"/>
        <w:rPr>
          <w:rFonts w:ascii="Arial" w:hAnsi="Arial" w:cs="Arial"/>
        </w:rPr>
      </w:pPr>
      <w:r>
        <w:rPr>
          <w:rFonts w:ascii="Arial" w:hAnsi="Arial" w:cs="Arial"/>
        </w:rPr>
        <w:t>Table 1 shows the indicators, sub indicators, their type(q</w:t>
      </w:r>
      <w:r w:rsidRPr="005448F9">
        <w:rPr>
          <w:rFonts w:ascii="Arial" w:hAnsi="Arial" w:cs="Arial"/>
        </w:rPr>
        <w:t>uantitative</w:t>
      </w:r>
      <w:r w:rsidRPr="008003D2">
        <w:rPr>
          <w:rFonts w:ascii="Arial" w:hAnsi="Arial" w:cs="Arial"/>
        </w:rPr>
        <w:t xml:space="preserve"> or </w:t>
      </w:r>
      <w:r>
        <w:rPr>
          <w:rFonts w:ascii="Arial" w:hAnsi="Arial" w:cs="Arial"/>
        </w:rPr>
        <w:t>q</w:t>
      </w:r>
      <w:r w:rsidRPr="005448F9">
        <w:rPr>
          <w:rFonts w:ascii="Arial" w:hAnsi="Arial" w:cs="Arial"/>
        </w:rPr>
        <w:t>ualitative</w:t>
      </w:r>
      <w:r>
        <w:rPr>
          <w:rFonts w:ascii="Arial" w:hAnsi="Arial" w:cs="Arial"/>
        </w:rPr>
        <w:t>) and their weighting</w:t>
      </w:r>
      <w:r w:rsidR="00B57BB4">
        <w:rPr>
          <w:rFonts w:ascii="Arial" w:hAnsi="Arial" w:cs="Arial"/>
        </w:rPr>
        <w:t xml:space="preserve"> for assessing and measuring the greenness of a city.</w:t>
      </w:r>
    </w:p>
    <w:p w14:paraId="19D656D9" w14:textId="4ECE7D33" w:rsidR="001332E8" w:rsidRDefault="001332E8" w:rsidP="00AA57CA">
      <w:pPr>
        <w:pStyle w:val="NoSpacing"/>
        <w:spacing w:line="360" w:lineRule="auto"/>
        <w:jc w:val="both"/>
        <w:rPr>
          <w:rFonts w:ascii="Arial" w:hAnsi="Arial" w:cs="Arial"/>
        </w:rPr>
      </w:pPr>
    </w:p>
    <w:p w14:paraId="62A5FA79" w14:textId="1486D1D8" w:rsidR="001332E8" w:rsidRDefault="001332E8" w:rsidP="00AA57CA">
      <w:pPr>
        <w:pStyle w:val="NoSpacing"/>
        <w:spacing w:line="360" w:lineRule="auto"/>
        <w:jc w:val="both"/>
        <w:rPr>
          <w:rFonts w:ascii="Arial" w:hAnsi="Arial" w:cs="Arial"/>
        </w:rPr>
      </w:pPr>
    </w:p>
    <w:p w14:paraId="132D15CD" w14:textId="43AA1424" w:rsidR="001332E8" w:rsidRDefault="001332E8" w:rsidP="00AA57CA">
      <w:pPr>
        <w:pStyle w:val="NoSpacing"/>
        <w:spacing w:line="360" w:lineRule="auto"/>
        <w:jc w:val="both"/>
        <w:rPr>
          <w:rFonts w:ascii="Arial" w:hAnsi="Arial" w:cs="Arial"/>
        </w:rPr>
      </w:pPr>
    </w:p>
    <w:p w14:paraId="6ED38B88" w14:textId="60EF5EB5" w:rsidR="001332E8" w:rsidRDefault="001332E8" w:rsidP="00AA57CA">
      <w:pPr>
        <w:pStyle w:val="NoSpacing"/>
        <w:spacing w:line="360" w:lineRule="auto"/>
        <w:jc w:val="both"/>
        <w:rPr>
          <w:rFonts w:ascii="Arial" w:hAnsi="Arial" w:cs="Arial"/>
        </w:rPr>
      </w:pPr>
    </w:p>
    <w:p w14:paraId="5A113D0A" w14:textId="625F8910" w:rsidR="001915DF" w:rsidRDefault="001915DF" w:rsidP="00AA57CA">
      <w:pPr>
        <w:pStyle w:val="NoSpacing"/>
        <w:spacing w:line="360" w:lineRule="auto"/>
        <w:jc w:val="both"/>
        <w:rPr>
          <w:rFonts w:ascii="Arial" w:hAnsi="Arial" w:cs="Arial"/>
        </w:rPr>
      </w:pPr>
    </w:p>
    <w:p w14:paraId="061A2241" w14:textId="33A0B942" w:rsidR="001915DF" w:rsidRDefault="001915DF" w:rsidP="00AA57CA">
      <w:pPr>
        <w:pStyle w:val="NoSpacing"/>
        <w:spacing w:line="360" w:lineRule="auto"/>
        <w:jc w:val="both"/>
        <w:rPr>
          <w:rFonts w:ascii="Arial" w:hAnsi="Arial" w:cs="Arial"/>
        </w:rPr>
      </w:pPr>
    </w:p>
    <w:p w14:paraId="37EFE1CF" w14:textId="08B68AF5" w:rsidR="001915DF" w:rsidRDefault="001915DF" w:rsidP="00AA57CA">
      <w:pPr>
        <w:pStyle w:val="NoSpacing"/>
        <w:spacing w:line="360" w:lineRule="auto"/>
        <w:jc w:val="both"/>
        <w:rPr>
          <w:rFonts w:ascii="Arial" w:hAnsi="Arial" w:cs="Arial"/>
        </w:rPr>
      </w:pPr>
    </w:p>
    <w:p w14:paraId="5DFD9ACA" w14:textId="652823A7" w:rsidR="001915DF" w:rsidRDefault="001915DF" w:rsidP="00AA57CA">
      <w:pPr>
        <w:pStyle w:val="NoSpacing"/>
        <w:spacing w:line="360" w:lineRule="auto"/>
        <w:jc w:val="both"/>
        <w:rPr>
          <w:rFonts w:ascii="Arial" w:hAnsi="Arial" w:cs="Arial"/>
        </w:rPr>
      </w:pPr>
    </w:p>
    <w:p w14:paraId="4FECA990" w14:textId="4531E8BB" w:rsidR="001915DF" w:rsidRDefault="001915DF" w:rsidP="00AA57CA">
      <w:pPr>
        <w:pStyle w:val="NoSpacing"/>
        <w:spacing w:line="360" w:lineRule="auto"/>
        <w:jc w:val="both"/>
        <w:rPr>
          <w:rFonts w:ascii="Arial" w:hAnsi="Arial" w:cs="Arial"/>
        </w:rPr>
      </w:pPr>
    </w:p>
    <w:p w14:paraId="26BA2B99" w14:textId="4F274201" w:rsidR="001915DF" w:rsidRDefault="001915DF" w:rsidP="00AA57CA">
      <w:pPr>
        <w:pStyle w:val="NoSpacing"/>
        <w:spacing w:line="360" w:lineRule="auto"/>
        <w:jc w:val="both"/>
        <w:rPr>
          <w:rFonts w:ascii="Arial" w:hAnsi="Arial" w:cs="Arial"/>
        </w:rPr>
      </w:pPr>
    </w:p>
    <w:p w14:paraId="301C0DC3" w14:textId="3F48ACCF" w:rsidR="001915DF" w:rsidRDefault="001915DF" w:rsidP="00AA57CA">
      <w:pPr>
        <w:pStyle w:val="NoSpacing"/>
        <w:spacing w:line="360" w:lineRule="auto"/>
        <w:jc w:val="both"/>
        <w:rPr>
          <w:rFonts w:ascii="Arial" w:hAnsi="Arial" w:cs="Arial"/>
        </w:rPr>
      </w:pPr>
    </w:p>
    <w:p w14:paraId="621A592A" w14:textId="27DB838A" w:rsidR="001915DF" w:rsidRDefault="001915DF" w:rsidP="00AA57CA">
      <w:pPr>
        <w:pStyle w:val="NoSpacing"/>
        <w:spacing w:line="360" w:lineRule="auto"/>
        <w:jc w:val="both"/>
        <w:rPr>
          <w:rFonts w:ascii="Arial" w:hAnsi="Arial" w:cs="Arial"/>
        </w:rPr>
      </w:pPr>
    </w:p>
    <w:p w14:paraId="2B521276" w14:textId="069AFDBB" w:rsidR="001915DF" w:rsidRDefault="001915DF" w:rsidP="00AA57CA">
      <w:pPr>
        <w:pStyle w:val="NoSpacing"/>
        <w:spacing w:line="360" w:lineRule="auto"/>
        <w:jc w:val="both"/>
        <w:rPr>
          <w:rFonts w:ascii="Arial" w:hAnsi="Arial" w:cs="Arial"/>
        </w:rPr>
      </w:pPr>
    </w:p>
    <w:p w14:paraId="03049FA4" w14:textId="636D0C99" w:rsidR="001915DF" w:rsidRDefault="001915DF" w:rsidP="00AA57CA">
      <w:pPr>
        <w:pStyle w:val="NoSpacing"/>
        <w:spacing w:line="360" w:lineRule="auto"/>
        <w:jc w:val="both"/>
        <w:rPr>
          <w:rFonts w:ascii="Arial" w:hAnsi="Arial" w:cs="Arial"/>
        </w:rPr>
      </w:pPr>
    </w:p>
    <w:p w14:paraId="6989485C" w14:textId="52A9EF27" w:rsidR="001915DF" w:rsidRDefault="001915DF" w:rsidP="00AA57CA">
      <w:pPr>
        <w:pStyle w:val="NoSpacing"/>
        <w:spacing w:line="360" w:lineRule="auto"/>
        <w:jc w:val="both"/>
        <w:rPr>
          <w:rFonts w:ascii="Arial" w:hAnsi="Arial" w:cs="Arial"/>
        </w:rPr>
      </w:pPr>
    </w:p>
    <w:p w14:paraId="5C487D10" w14:textId="63F2BD1B" w:rsidR="001915DF" w:rsidRDefault="001915DF" w:rsidP="00AA57CA">
      <w:pPr>
        <w:pStyle w:val="NoSpacing"/>
        <w:spacing w:line="360" w:lineRule="auto"/>
        <w:jc w:val="both"/>
        <w:rPr>
          <w:rFonts w:ascii="Arial" w:hAnsi="Arial" w:cs="Arial"/>
        </w:rPr>
      </w:pPr>
    </w:p>
    <w:p w14:paraId="724D9D08" w14:textId="268E2F26" w:rsidR="001915DF" w:rsidRDefault="001915DF" w:rsidP="00AA57CA">
      <w:pPr>
        <w:pStyle w:val="NoSpacing"/>
        <w:spacing w:line="360" w:lineRule="auto"/>
        <w:jc w:val="both"/>
        <w:rPr>
          <w:rFonts w:ascii="Arial" w:hAnsi="Arial" w:cs="Arial"/>
        </w:rPr>
      </w:pPr>
    </w:p>
    <w:p w14:paraId="37B3865E" w14:textId="7D369B83" w:rsidR="001915DF" w:rsidRDefault="001915DF" w:rsidP="00AA57CA">
      <w:pPr>
        <w:pStyle w:val="NoSpacing"/>
        <w:spacing w:line="360" w:lineRule="auto"/>
        <w:jc w:val="both"/>
        <w:rPr>
          <w:rFonts w:ascii="Arial" w:hAnsi="Arial" w:cs="Arial"/>
        </w:rPr>
      </w:pPr>
    </w:p>
    <w:p w14:paraId="32F8E8DA" w14:textId="1209BB34" w:rsidR="001915DF" w:rsidRDefault="001915DF" w:rsidP="00AA57CA">
      <w:pPr>
        <w:pStyle w:val="NoSpacing"/>
        <w:spacing w:line="360" w:lineRule="auto"/>
        <w:jc w:val="both"/>
        <w:rPr>
          <w:rFonts w:ascii="Arial" w:hAnsi="Arial" w:cs="Arial"/>
        </w:rPr>
      </w:pPr>
    </w:p>
    <w:p w14:paraId="1A5F82B9" w14:textId="5D26BBF6" w:rsidR="001915DF" w:rsidRDefault="001915DF" w:rsidP="00AA57CA">
      <w:pPr>
        <w:pStyle w:val="NoSpacing"/>
        <w:spacing w:line="360" w:lineRule="auto"/>
        <w:jc w:val="both"/>
        <w:rPr>
          <w:rFonts w:ascii="Arial" w:hAnsi="Arial" w:cs="Arial"/>
        </w:rPr>
      </w:pPr>
    </w:p>
    <w:p w14:paraId="3205B485" w14:textId="1FEB183A" w:rsidR="001915DF" w:rsidRDefault="001915DF" w:rsidP="00AA57CA">
      <w:pPr>
        <w:pStyle w:val="NoSpacing"/>
        <w:spacing w:line="360" w:lineRule="auto"/>
        <w:jc w:val="both"/>
        <w:rPr>
          <w:rFonts w:ascii="Arial" w:hAnsi="Arial" w:cs="Arial"/>
        </w:rPr>
      </w:pPr>
    </w:p>
    <w:p w14:paraId="190D2E9B" w14:textId="77777777" w:rsidR="001915DF" w:rsidRDefault="001915DF" w:rsidP="00AA57CA">
      <w:pPr>
        <w:pStyle w:val="NoSpacing"/>
        <w:spacing w:line="360" w:lineRule="auto"/>
        <w:jc w:val="both"/>
        <w:rPr>
          <w:rFonts w:ascii="Arial" w:hAnsi="Arial" w:cs="Arial"/>
        </w:rPr>
      </w:pPr>
    </w:p>
    <w:p w14:paraId="7815E6E0" w14:textId="758B0C2F" w:rsidR="001332E8" w:rsidRDefault="001332E8" w:rsidP="00AA57CA">
      <w:pPr>
        <w:pStyle w:val="NoSpacing"/>
        <w:spacing w:line="360" w:lineRule="auto"/>
        <w:jc w:val="both"/>
        <w:rPr>
          <w:rFonts w:ascii="Arial" w:hAnsi="Arial" w:cs="Arial"/>
        </w:rPr>
      </w:pPr>
    </w:p>
    <w:p w14:paraId="725F567D" w14:textId="4E85FD82" w:rsidR="00CA026B" w:rsidRDefault="00CA026B" w:rsidP="00AA57CA">
      <w:pPr>
        <w:pStyle w:val="NoSpacing"/>
        <w:spacing w:line="360" w:lineRule="auto"/>
        <w:jc w:val="both"/>
        <w:rPr>
          <w:rFonts w:ascii="Arial" w:hAnsi="Arial" w:cs="Arial"/>
        </w:rPr>
      </w:pPr>
    </w:p>
    <w:p w14:paraId="055B4710" w14:textId="19C1D455" w:rsidR="00CA026B" w:rsidRDefault="00CA026B" w:rsidP="00AA57CA">
      <w:pPr>
        <w:pStyle w:val="NoSpacing"/>
        <w:spacing w:line="360" w:lineRule="auto"/>
        <w:jc w:val="both"/>
        <w:rPr>
          <w:rFonts w:ascii="Arial" w:hAnsi="Arial" w:cs="Arial"/>
        </w:rPr>
      </w:pPr>
    </w:p>
    <w:p w14:paraId="3BFB781A" w14:textId="393B5244" w:rsidR="00CA026B" w:rsidRDefault="00CA026B" w:rsidP="00AA57CA">
      <w:pPr>
        <w:pStyle w:val="NoSpacing"/>
        <w:spacing w:line="360" w:lineRule="auto"/>
        <w:jc w:val="both"/>
        <w:rPr>
          <w:rFonts w:ascii="Arial" w:hAnsi="Arial" w:cs="Arial"/>
        </w:rPr>
      </w:pPr>
    </w:p>
    <w:p w14:paraId="33CFC5DB" w14:textId="44E64384" w:rsidR="00CA026B" w:rsidRDefault="00CA026B" w:rsidP="00AA57CA">
      <w:pPr>
        <w:pStyle w:val="NoSpacing"/>
        <w:spacing w:line="360" w:lineRule="auto"/>
        <w:jc w:val="both"/>
        <w:rPr>
          <w:rFonts w:ascii="Arial" w:hAnsi="Arial" w:cs="Arial"/>
        </w:rPr>
      </w:pPr>
    </w:p>
    <w:p w14:paraId="50B8FA71" w14:textId="636C9292" w:rsidR="00CA026B" w:rsidRDefault="00CA026B" w:rsidP="00AA57CA">
      <w:pPr>
        <w:pStyle w:val="NoSpacing"/>
        <w:spacing w:line="360" w:lineRule="auto"/>
        <w:jc w:val="both"/>
        <w:rPr>
          <w:rFonts w:ascii="Arial" w:hAnsi="Arial" w:cs="Arial"/>
        </w:rPr>
      </w:pPr>
    </w:p>
    <w:p w14:paraId="573FDCDB" w14:textId="48089407" w:rsidR="00CA026B" w:rsidRDefault="00CA026B" w:rsidP="00AA57CA">
      <w:pPr>
        <w:pStyle w:val="NoSpacing"/>
        <w:spacing w:line="360" w:lineRule="auto"/>
        <w:jc w:val="both"/>
        <w:rPr>
          <w:rFonts w:ascii="Arial" w:hAnsi="Arial" w:cs="Arial"/>
        </w:rPr>
      </w:pPr>
    </w:p>
    <w:p w14:paraId="0C239B8D" w14:textId="77777777" w:rsidR="00CA026B" w:rsidRDefault="00CA026B" w:rsidP="00AA57CA">
      <w:pPr>
        <w:pStyle w:val="NoSpacing"/>
        <w:spacing w:line="360" w:lineRule="auto"/>
        <w:jc w:val="both"/>
        <w:rPr>
          <w:rFonts w:ascii="Arial" w:hAnsi="Arial" w:cs="Arial"/>
        </w:rPr>
      </w:pPr>
    </w:p>
    <w:p w14:paraId="5046AB51" w14:textId="77777777" w:rsidR="00E461AC" w:rsidRDefault="00E461AC" w:rsidP="00AA57CA">
      <w:pPr>
        <w:pStyle w:val="NoSpacing"/>
        <w:spacing w:line="360" w:lineRule="auto"/>
        <w:jc w:val="both"/>
        <w:rPr>
          <w:rFonts w:ascii="Arial" w:hAnsi="Arial" w:cs="Arial"/>
        </w:rPr>
      </w:pPr>
    </w:p>
    <w:tbl>
      <w:tblPr>
        <w:tblpPr w:leftFromText="180" w:rightFromText="180" w:vertAnchor="text" w:horzAnchor="margin" w:tblpXSpec="center" w:tblpY="114"/>
        <w:tblW w:w="10496" w:type="dxa"/>
        <w:tblLook w:val="04A0" w:firstRow="1" w:lastRow="0" w:firstColumn="1" w:lastColumn="0" w:noHBand="0" w:noVBand="1"/>
      </w:tblPr>
      <w:tblGrid>
        <w:gridCol w:w="1250"/>
        <w:gridCol w:w="1920"/>
        <w:gridCol w:w="1020"/>
        <w:gridCol w:w="1086"/>
        <w:gridCol w:w="2600"/>
        <w:gridCol w:w="2620"/>
      </w:tblGrid>
      <w:tr w:rsidR="005448F9" w:rsidRPr="005448F9" w14:paraId="7A6B07F2" w14:textId="77777777" w:rsidTr="005448F9">
        <w:trPr>
          <w:trHeight w:val="402"/>
        </w:trPr>
        <w:tc>
          <w:tcPr>
            <w:tcW w:w="1250" w:type="dxa"/>
            <w:tcBorders>
              <w:top w:val="single" w:sz="8" w:space="0" w:color="auto"/>
              <w:left w:val="single" w:sz="8" w:space="0" w:color="auto"/>
              <w:bottom w:val="single" w:sz="4" w:space="0" w:color="auto"/>
              <w:right w:val="nil"/>
            </w:tcBorders>
            <w:shd w:val="clear" w:color="000000" w:fill="D9D9D9"/>
            <w:hideMark/>
          </w:tcPr>
          <w:p w14:paraId="66F083E9" w14:textId="44AE56C7" w:rsidR="005448F9" w:rsidRPr="005448F9" w:rsidRDefault="008003D2" w:rsidP="00AA57CA">
            <w:pPr>
              <w:spacing w:after="0" w:line="276" w:lineRule="auto"/>
              <w:jc w:val="both"/>
              <w:rPr>
                <w:rFonts w:ascii="Calibri" w:eastAsia="Times New Roman" w:hAnsi="Calibri" w:cs="Times New Roman"/>
                <w:b/>
                <w:bCs/>
                <w:i/>
                <w:iCs/>
                <w:color w:val="000000"/>
                <w:sz w:val="20"/>
                <w:szCs w:val="20"/>
                <w:lang w:eastAsia="en-GB"/>
              </w:rPr>
            </w:pPr>
            <w:r>
              <w:rPr>
                <w:rFonts w:ascii="Calibri" w:eastAsia="Times New Roman" w:hAnsi="Calibri" w:cs="Times New Roman"/>
                <w:b/>
                <w:bCs/>
                <w:i/>
                <w:iCs/>
                <w:color w:val="000000"/>
                <w:sz w:val="20"/>
                <w:szCs w:val="20"/>
                <w:lang w:val="en-US" w:eastAsia="en-GB"/>
              </w:rPr>
              <w:lastRenderedPageBreak/>
              <w:t>Indicators</w:t>
            </w:r>
          </w:p>
        </w:tc>
        <w:tc>
          <w:tcPr>
            <w:tcW w:w="1920" w:type="dxa"/>
            <w:tcBorders>
              <w:top w:val="single" w:sz="8" w:space="0" w:color="auto"/>
              <w:left w:val="nil"/>
              <w:bottom w:val="nil"/>
              <w:right w:val="nil"/>
            </w:tcBorders>
            <w:shd w:val="clear" w:color="000000" w:fill="D9D9D9"/>
            <w:hideMark/>
          </w:tcPr>
          <w:p w14:paraId="3401642D" w14:textId="11F69B4E" w:rsidR="005448F9" w:rsidRPr="005448F9" w:rsidRDefault="00B57BB4" w:rsidP="00AA57CA">
            <w:pPr>
              <w:spacing w:after="0" w:line="276" w:lineRule="auto"/>
              <w:jc w:val="both"/>
              <w:rPr>
                <w:rFonts w:ascii="Calibri" w:eastAsia="Times New Roman" w:hAnsi="Calibri" w:cs="Times New Roman"/>
                <w:b/>
                <w:bCs/>
                <w:i/>
                <w:iCs/>
                <w:color w:val="000000"/>
                <w:sz w:val="20"/>
                <w:szCs w:val="20"/>
                <w:lang w:eastAsia="en-GB"/>
              </w:rPr>
            </w:pPr>
            <w:r>
              <w:rPr>
                <w:rFonts w:ascii="Calibri" w:eastAsia="Times New Roman" w:hAnsi="Calibri" w:cs="Times New Roman"/>
                <w:b/>
                <w:bCs/>
                <w:i/>
                <w:iCs/>
                <w:sz w:val="20"/>
                <w:szCs w:val="20"/>
                <w:lang w:val="en-US" w:eastAsia="en-GB"/>
              </w:rPr>
              <w:t>Sub</w:t>
            </w:r>
            <w:r w:rsidRPr="005448F9">
              <w:rPr>
                <w:rFonts w:ascii="Calibri" w:eastAsia="Times New Roman" w:hAnsi="Calibri" w:cs="Times New Roman"/>
                <w:b/>
                <w:bCs/>
                <w:i/>
                <w:iCs/>
                <w:sz w:val="20"/>
                <w:szCs w:val="20"/>
                <w:lang w:val="en-US" w:eastAsia="en-GB"/>
              </w:rPr>
              <w:t xml:space="preserve"> Indicato</w:t>
            </w:r>
            <w:r>
              <w:rPr>
                <w:rFonts w:ascii="Calibri" w:eastAsia="Times New Roman" w:hAnsi="Calibri" w:cs="Times New Roman"/>
                <w:b/>
                <w:bCs/>
                <w:i/>
                <w:iCs/>
                <w:sz w:val="20"/>
                <w:szCs w:val="20"/>
                <w:lang w:val="en-US" w:eastAsia="en-GB"/>
              </w:rPr>
              <w:t>rs</w:t>
            </w:r>
          </w:p>
        </w:tc>
        <w:tc>
          <w:tcPr>
            <w:tcW w:w="1020" w:type="dxa"/>
            <w:tcBorders>
              <w:top w:val="single" w:sz="8" w:space="0" w:color="auto"/>
              <w:left w:val="nil"/>
              <w:bottom w:val="nil"/>
              <w:right w:val="nil"/>
            </w:tcBorders>
            <w:shd w:val="clear" w:color="000000" w:fill="D9D9D9"/>
            <w:hideMark/>
          </w:tcPr>
          <w:p w14:paraId="346CE6B8" w14:textId="77777777" w:rsidR="005448F9" w:rsidRPr="005448F9" w:rsidRDefault="005448F9" w:rsidP="00AA57CA">
            <w:pPr>
              <w:spacing w:after="0" w:line="276" w:lineRule="auto"/>
              <w:jc w:val="both"/>
              <w:rPr>
                <w:rFonts w:ascii="Calibri" w:eastAsia="Times New Roman" w:hAnsi="Calibri" w:cs="Times New Roman"/>
                <w:b/>
                <w:bCs/>
                <w:i/>
                <w:iCs/>
                <w:color w:val="000000"/>
                <w:sz w:val="20"/>
                <w:szCs w:val="20"/>
                <w:lang w:eastAsia="en-GB"/>
              </w:rPr>
            </w:pPr>
            <w:r w:rsidRPr="005448F9">
              <w:rPr>
                <w:rFonts w:ascii="Calibri" w:eastAsia="Times New Roman" w:hAnsi="Calibri" w:cs="Arial"/>
                <w:b/>
                <w:bCs/>
                <w:i/>
                <w:iCs/>
                <w:sz w:val="20"/>
                <w:szCs w:val="20"/>
                <w:lang w:val="en-US" w:eastAsia="en-GB"/>
              </w:rPr>
              <w:t>Type</w:t>
            </w:r>
          </w:p>
        </w:tc>
        <w:tc>
          <w:tcPr>
            <w:tcW w:w="1086" w:type="dxa"/>
            <w:tcBorders>
              <w:top w:val="single" w:sz="8" w:space="0" w:color="auto"/>
              <w:left w:val="nil"/>
              <w:bottom w:val="nil"/>
              <w:right w:val="nil"/>
            </w:tcBorders>
            <w:shd w:val="clear" w:color="000000" w:fill="D9D9D9"/>
            <w:hideMark/>
          </w:tcPr>
          <w:p w14:paraId="50DBE88D" w14:textId="77777777" w:rsidR="005448F9" w:rsidRPr="005448F9" w:rsidRDefault="005448F9" w:rsidP="00AA57CA">
            <w:pPr>
              <w:spacing w:after="0" w:line="276" w:lineRule="auto"/>
              <w:jc w:val="both"/>
              <w:rPr>
                <w:rFonts w:ascii="Calibri" w:eastAsia="Times New Roman" w:hAnsi="Calibri" w:cs="Times New Roman"/>
                <w:b/>
                <w:bCs/>
                <w:i/>
                <w:iCs/>
                <w:color w:val="000000"/>
                <w:sz w:val="20"/>
                <w:szCs w:val="20"/>
                <w:lang w:eastAsia="en-GB"/>
              </w:rPr>
            </w:pPr>
            <w:r w:rsidRPr="005448F9">
              <w:rPr>
                <w:rFonts w:ascii="Calibri" w:eastAsia="Times New Roman" w:hAnsi="Calibri" w:cs="Times New Roman"/>
                <w:b/>
                <w:bCs/>
                <w:i/>
                <w:iCs/>
                <w:sz w:val="20"/>
                <w:szCs w:val="20"/>
                <w:lang w:val="en-US" w:eastAsia="en-GB"/>
              </w:rPr>
              <w:t>Weighting</w:t>
            </w:r>
          </w:p>
        </w:tc>
        <w:tc>
          <w:tcPr>
            <w:tcW w:w="2600" w:type="dxa"/>
            <w:tcBorders>
              <w:top w:val="single" w:sz="8" w:space="0" w:color="auto"/>
              <w:left w:val="nil"/>
              <w:bottom w:val="nil"/>
              <w:right w:val="nil"/>
            </w:tcBorders>
            <w:shd w:val="clear" w:color="000000" w:fill="D9D9D9"/>
            <w:hideMark/>
          </w:tcPr>
          <w:p w14:paraId="1F753C8C" w14:textId="77777777" w:rsidR="005448F9" w:rsidRPr="005448F9" w:rsidRDefault="005448F9" w:rsidP="00AA57CA">
            <w:pPr>
              <w:spacing w:after="0" w:line="276" w:lineRule="auto"/>
              <w:jc w:val="both"/>
              <w:rPr>
                <w:rFonts w:ascii="Calibri" w:eastAsia="Times New Roman" w:hAnsi="Calibri" w:cs="Times New Roman"/>
                <w:b/>
                <w:bCs/>
                <w:i/>
                <w:iCs/>
                <w:color w:val="000000"/>
                <w:sz w:val="20"/>
                <w:szCs w:val="20"/>
                <w:lang w:eastAsia="en-GB"/>
              </w:rPr>
            </w:pPr>
            <w:r w:rsidRPr="005448F9">
              <w:rPr>
                <w:rFonts w:ascii="Calibri" w:eastAsia="Times New Roman" w:hAnsi="Calibri" w:cs="Arial"/>
                <w:b/>
                <w:bCs/>
                <w:i/>
                <w:iCs/>
                <w:sz w:val="20"/>
                <w:szCs w:val="20"/>
                <w:lang w:val="en-US" w:eastAsia="en-GB"/>
              </w:rPr>
              <w:t>Description</w:t>
            </w:r>
          </w:p>
        </w:tc>
        <w:tc>
          <w:tcPr>
            <w:tcW w:w="2620" w:type="dxa"/>
            <w:tcBorders>
              <w:top w:val="single" w:sz="8" w:space="0" w:color="auto"/>
              <w:left w:val="nil"/>
              <w:bottom w:val="nil"/>
              <w:right w:val="single" w:sz="8" w:space="0" w:color="auto"/>
            </w:tcBorders>
            <w:shd w:val="clear" w:color="000000" w:fill="D9D9D9"/>
            <w:hideMark/>
          </w:tcPr>
          <w:p w14:paraId="6FA079BC" w14:textId="77777777" w:rsidR="005448F9" w:rsidRPr="005448F9" w:rsidRDefault="005448F9" w:rsidP="00AA57CA">
            <w:pPr>
              <w:spacing w:after="0" w:line="276" w:lineRule="auto"/>
              <w:jc w:val="both"/>
              <w:rPr>
                <w:rFonts w:ascii="Calibri" w:eastAsia="Times New Roman" w:hAnsi="Calibri" w:cs="Times New Roman"/>
                <w:b/>
                <w:bCs/>
                <w:i/>
                <w:iCs/>
                <w:color w:val="000000"/>
                <w:sz w:val="20"/>
                <w:szCs w:val="20"/>
                <w:lang w:eastAsia="en-GB"/>
              </w:rPr>
            </w:pPr>
            <w:r w:rsidRPr="005448F9">
              <w:rPr>
                <w:rFonts w:ascii="Calibri" w:eastAsia="Times New Roman" w:hAnsi="Calibri" w:cs="Times New Roman"/>
                <w:b/>
                <w:bCs/>
                <w:i/>
                <w:iCs/>
                <w:sz w:val="20"/>
                <w:szCs w:val="20"/>
                <w:lang w:val="en-US" w:eastAsia="en-GB"/>
              </w:rPr>
              <w:t>Normalization technique</w:t>
            </w:r>
          </w:p>
        </w:tc>
      </w:tr>
      <w:tr w:rsidR="005448F9" w:rsidRPr="005448F9" w14:paraId="7F177CEC" w14:textId="77777777" w:rsidTr="005448F9">
        <w:trPr>
          <w:trHeight w:val="222"/>
        </w:trPr>
        <w:tc>
          <w:tcPr>
            <w:tcW w:w="1250" w:type="dxa"/>
            <w:vMerge w:val="restart"/>
            <w:tcBorders>
              <w:top w:val="nil"/>
              <w:left w:val="single" w:sz="8" w:space="0" w:color="auto"/>
              <w:bottom w:val="single" w:sz="4" w:space="0" w:color="000000"/>
              <w:right w:val="nil"/>
            </w:tcBorders>
            <w:shd w:val="clear" w:color="auto" w:fill="auto"/>
            <w:noWrap/>
            <w:hideMark/>
          </w:tcPr>
          <w:p w14:paraId="771CC96B"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CO2</w:t>
            </w:r>
          </w:p>
        </w:tc>
        <w:tc>
          <w:tcPr>
            <w:tcW w:w="1920" w:type="dxa"/>
            <w:tcBorders>
              <w:top w:val="single" w:sz="4" w:space="0" w:color="auto"/>
              <w:left w:val="nil"/>
              <w:bottom w:val="nil"/>
              <w:right w:val="nil"/>
            </w:tcBorders>
            <w:shd w:val="clear" w:color="auto" w:fill="auto"/>
            <w:noWrap/>
            <w:vAlign w:val="center"/>
            <w:hideMark/>
          </w:tcPr>
          <w:p w14:paraId="26680D7A"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CO2 emissions</w:t>
            </w:r>
          </w:p>
        </w:tc>
        <w:tc>
          <w:tcPr>
            <w:tcW w:w="1020" w:type="dxa"/>
            <w:tcBorders>
              <w:top w:val="single" w:sz="4" w:space="0" w:color="auto"/>
              <w:left w:val="nil"/>
              <w:bottom w:val="nil"/>
              <w:right w:val="nil"/>
            </w:tcBorders>
            <w:shd w:val="clear" w:color="auto" w:fill="auto"/>
            <w:noWrap/>
            <w:vAlign w:val="center"/>
            <w:hideMark/>
          </w:tcPr>
          <w:p w14:paraId="00D9C1B0"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nil"/>
              <w:right w:val="nil"/>
            </w:tcBorders>
            <w:shd w:val="clear" w:color="auto" w:fill="auto"/>
            <w:noWrap/>
            <w:vAlign w:val="center"/>
            <w:hideMark/>
          </w:tcPr>
          <w:p w14:paraId="3CE8318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single" w:sz="4" w:space="0" w:color="auto"/>
              <w:left w:val="nil"/>
              <w:bottom w:val="single" w:sz="4" w:space="0" w:color="auto"/>
              <w:right w:val="nil"/>
            </w:tcBorders>
            <w:shd w:val="clear" w:color="auto" w:fill="auto"/>
            <w:noWrap/>
            <w:vAlign w:val="center"/>
            <w:hideMark/>
          </w:tcPr>
          <w:p w14:paraId="32C1423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Total CO2 emissions, in tonnes/head.</w:t>
            </w:r>
          </w:p>
        </w:tc>
        <w:tc>
          <w:tcPr>
            <w:tcW w:w="2620" w:type="dxa"/>
            <w:tcBorders>
              <w:top w:val="single" w:sz="4" w:space="0" w:color="auto"/>
              <w:left w:val="nil"/>
              <w:bottom w:val="single" w:sz="4" w:space="0" w:color="auto"/>
              <w:right w:val="single" w:sz="8" w:space="0" w:color="auto"/>
            </w:tcBorders>
            <w:shd w:val="clear" w:color="auto" w:fill="auto"/>
            <w:noWrap/>
            <w:vAlign w:val="center"/>
            <w:hideMark/>
          </w:tcPr>
          <w:p w14:paraId="3B1711E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w:t>
            </w:r>
          </w:p>
        </w:tc>
      </w:tr>
      <w:tr w:rsidR="005448F9" w:rsidRPr="005448F9" w14:paraId="66B19561" w14:textId="77777777" w:rsidTr="005448F9">
        <w:trPr>
          <w:trHeight w:val="222"/>
        </w:trPr>
        <w:tc>
          <w:tcPr>
            <w:tcW w:w="1250" w:type="dxa"/>
            <w:vMerge/>
            <w:tcBorders>
              <w:top w:val="nil"/>
              <w:left w:val="single" w:sz="8" w:space="0" w:color="auto"/>
              <w:bottom w:val="single" w:sz="4" w:space="0" w:color="000000"/>
              <w:right w:val="nil"/>
            </w:tcBorders>
            <w:vAlign w:val="center"/>
            <w:hideMark/>
          </w:tcPr>
          <w:p w14:paraId="4320630B"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single" w:sz="4" w:space="0" w:color="auto"/>
              <w:left w:val="nil"/>
              <w:bottom w:val="nil"/>
              <w:right w:val="nil"/>
            </w:tcBorders>
            <w:shd w:val="clear" w:color="auto" w:fill="auto"/>
            <w:noWrap/>
            <w:vAlign w:val="center"/>
            <w:hideMark/>
          </w:tcPr>
          <w:p w14:paraId="4C8479D5"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CO2 intensity</w:t>
            </w:r>
          </w:p>
        </w:tc>
        <w:tc>
          <w:tcPr>
            <w:tcW w:w="1020" w:type="dxa"/>
            <w:tcBorders>
              <w:top w:val="single" w:sz="4" w:space="0" w:color="auto"/>
              <w:left w:val="nil"/>
              <w:bottom w:val="nil"/>
              <w:right w:val="nil"/>
            </w:tcBorders>
            <w:shd w:val="clear" w:color="auto" w:fill="auto"/>
            <w:noWrap/>
            <w:vAlign w:val="center"/>
            <w:hideMark/>
          </w:tcPr>
          <w:p w14:paraId="1142BC3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nil"/>
              <w:right w:val="nil"/>
            </w:tcBorders>
            <w:shd w:val="clear" w:color="auto" w:fill="auto"/>
            <w:noWrap/>
            <w:vAlign w:val="center"/>
            <w:hideMark/>
          </w:tcPr>
          <w:p w14:paraId="483C6486"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nil"/>
              <w:left w:val="nil"/>
              <w:bottom w:val="nil"/>
              <w:right w:val="nil"/>
            </w:tcBorders>
            <w:shd w:val="clear" w:color="auto" w:fill="auto"/>
            <w:noWrap/>
            <w:vAlign w:val="center"/>
            <w:hideMark/>
          </w:tcPr>
          <w:p w14:paraId="4FE945E4"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Total CO2 emissions, in grams per </w:t>
            </w:r>
          </w:p>
        </w:tc>
        <w:tc>
          <w:tcPr>
            <w:tcW w:w="2620" w:type="dxa"/>
            <w:tcBorders>
              <w:top w:val="nil"/>
              <w:left w:val="nil"/>
              <w:bottom w:val="nil"/>
              <w:right w:val="single" w:sz="8" w:space="0" w:color="auto"/>
            </w:tcBorders>
            <w:shd w:val="clear" w:color="auto" w:fill="auto"/>
            <w:noWrap/>
            <w:vAlign w:val="center"/>
            <w:hideMark/>
          </w:tcPr>
          <w:p w14:paraId="432B142B"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 lower benchmark of 1,000 grams</w:t>
            </w:r>
          </w:p>
        </w:tc>
      </w:tr>
      <w:tr w:rsidR="005448F9" w:rsidRPr="005448F9" w14:paraId="5FE90936" w14:textId="77777777" w:rsidTr="005448F9">
        <w:trPr>
          <w:trHeight w:val="222"/>
        </w:trPr>
        <w:tc>
          <w:tcPr>
            <w:tcW w:w="1250" w:type="dxa"/>
            <w:vMerge/>
            <w:tcBorders>
              <w:top w:val="nil"/>
              <w:left w:val="single" w:sz="8" w:space="0" w:color="auto"/>
              <w:bottom w:val="single" w:sz="4" w:space="0" w:color="000000"/>
              <w:right w:val="nil"/>
            </w:tcBorders>
            <w:vAlign w:val="center"/>
            <w:hideMark/>
          </w:tcPr>
          <w:p w14:paraId="45BC8952"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6CECFBE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single" w:sz="4" w:space="0" w:color="auto"/>
              <w:right w:val="nil"/>
            </w:tcBorders>
            <w:shd w:val="clear" w:color="auto" w:fill="auto"/>
            <w:noWrap/>
            <w:vAlign w:val="center"/>
            <w:hideMark/>
          </w:tcPr>
          <w:p w14:paraId="5A87F8E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auto" w:fill="auto"/>
            <w:noWrap/>
            <w:vAlign w:val="center"/>
            <w:hideMark/>
          </w:tcPr>
          <w:p w14:paraId="2D655E4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auto" w:fill="auto"/>
            <w:noWrap/>
            <w:vAlign w:val="center"/>
            <w:hideMark/>
          </w:tcPr>
          <w:p w14:paraId="24DDF2B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 unit of real GDP (2000 base year).</w:t>
            </w:r>
          </w:p>
        </w:tc>
        <w:tc>
          <w:tcPr>
            <w:tcW w:w="2620" w:type="dxa"/>
            <w:tcBorders>
              <w:top w:val="nil"/>
              <w:left w:val="nil"/>
              <w:bottom w:val="single" w:sz="4" w:space="0" w:color="auto"/>
              <w:right w:val="single" w:sz="8" w:space="0" w:color="auto"/>
            </w:tcBorders>
            <w:shd w:val="clear" w:color="auto" w:fill="auto"/>
            <w:noWrap/>
            <w:vAlign w:val="center"/>
            <w:hideMark/>
          </w:tcPr>
          <w:p w14:paraId="71B5A0D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inserted to prevent outliers.</w:t>
            </w:r>
          </w:p>
        </w:tc>
      </w:tr>
      <w:tr w:rsidR="005448F9" w:rsidRPr="005448F9" w14:paraId="7D519C54"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0A134F09"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21CBCDC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CO2 reduction </w:t>
            </w:r>
          </w:p>
        </w:tc>
        <w:tc>
          <w:tcPr>
            <w:tcW w:w="1020" w:type="dxa"/>
            <w:tcBorders>
              <w:top w:val="nil"/>
              <w:left w:val="nil"/>
              <w:bottom w:val="nil"/>
              <w:right w:val="nil"/>
            </w:tcBorders>
            <w:shd w:val="clear" w:color="auto" w:fill="auto"/>
            <w:noWrap/>
            <w:vAlign w:val="center"/>
            <w:hideMark/>
          </w:tcPr>
          <w:p w14:paraId="22A15BE0"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auto" w:fill="auto"/>
            <w:noWrap/>
            <w:vAlign w:val="center"/>
            <w:hideMark/>
          </w:tcPr>
          <w:p w14:paraId="234E7665"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nil"/>
              <w:left w:val="nil"/>
              <w:bottom w:val="nil"/>
              <w:right w:val="nil"/>
            </w:tcBorders>
            <w:shd w:val="clear" w:color="auto" w:fill="auto"/>
            <w:noWrap/>
            <w:vAlign w:val="center"/>
            <w:hideMark/>
          </w:tcPr>
          <w:p w14:paraId="1420C84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An assessment of the ambitiousness </w:t>
            </w:r>
          </w:p>
        </w:tc>
        <w:tc>
          <w:tcPr>
            <w:tcW w:w="2620" w:type="dxa"/>
            <w:tcBorders>
              <w:top w:val="nil"/>
              <w:left w:val="nil"/>
              <w:bottom w:val="nil"/>
              <w:right w:val="single" w:sz="8" w:space="0" w:color="auto"/>
            </w:tcBorders>
            <w:shd w:val="clear" w:color="auto" w:fill="auto"/>
            <w:noWrap/>
            <w:vAlign w:val="center"/>
            <w:hideMark/>
          </w:tcPr>
          <w:p w14:paraId="48AF04A2"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6842E514"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3EE74EC8"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4AC629B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strategy</w:t>
            </w:r>
          </w:p>
        </w:tc>
        <w:tc>
          <w:tcPr>
            <w:tcW w:w="1020" w:type="dxa"/>
            <w:tcBorders>
              <w:top w:val="nil"/>
              <w:left w:val="nil"/>
              <w:bottom w:val="nil"/>
              <w:right w:val="nil"/>
            </w:tcBorders>
            <w:shd w:val="clear" w:color="auto" w:fill="auto"/>
            <w:noWrap/>
            <w:vAlign w:val="center"/>
            <w:hideMark/>
          </w:tcPr>
          <w:p w14:paraId="2F3A5FBE"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p>
        </w:tc>
        <w:tc>
          <w:tcPr>
            <w:tcW w:w="1086" w:type="dxa"/>
            <w:tcBorders>
              <w:top w:val="nil"/>
              <w:left w:val="nil"/>
              <w:bottom w:val="nil"/>
              <w:right w:val="nil"/>
            </w:tcBorders>
            <w:shd w:val="clear" w:color="auto" w:fill="auto"/>
            <w:noWrap/>
            <w:vAlign w:val="center"/>
            <w:hideMark/>
          </w:tcPr>
          <w:p w14:paraId="6D77B9D6"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2600" w:type="dxa"/>
            <w:tcBorders>
              <w:top w:val="nil"/>
              <w:left w:val="nil"/>
              <w:bottom w:val="single" w:sz="4" w:space="0" w:color="auto"/>
              <w:right w:val="nil"/>
            </w:tcBorders>
            <w:shd w:val="clear" w:color="auto" w:fill="auto"/>
            <w:noWrap/>
            <w:vAlign w:val="center"/>
            <w:hideMark/>
          </w:tcPr>
          <w:p w14:paraId="25214154"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of CO2 emissions reduction strategy. </w:t>
            </w:r>
          </w:p>
        </w:tc>
        <w:tc>
          <w:tcPr>
            <w:tcW w:w="2620" w:type="dxa"/>
            <w:tcBorders>
              <w:top w:val="nil"/>
              <w:left w:val="nil"/>
              <w:bottom w:val="single" w:sz="4" w:space="0" w:color="auto"/>
              <w:right w:val="single" w:sz="8" w:space="0" w:color="auto"/>
            </w:tcBorders>
            <w:shd w:val="clear" w:color="auto" w:fill="auto"/>
            <w:noWrap/>
            <w:vAlign w:val="center"/>
            <w:hideMark/>
          </w:tcPr>
          <w:p w14:paraId="07D3ED4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3401A10E" w14:textId="77777777" w:rsidTr="005448F9">
        <w:trPr>
          <w:trHeight w:val="222"/>
        </w:trPr>
        <w:tc>
          <w:tcPr>
            <w:tcW w:w="1250" w:type="dxa"/>
            <w:vMerge w:val="restart"/>
            <w:tcBorders>
              <w:top w:val="nil"/>
              <w:left w:val="single" w:sz="8" w:space="0" w:color="auto"/>
              <w:bottom w:val="single" w:sz="4" w:space="0" w:color="000000"/>
              <w:right w:val="nil"/>
            </w:tcBorders>
            <w:shd w:val="clear" w:color="000000" w:fill="D9D9D9"/>
            <w:noWrap/>
            <w:hideMark/>
          </w:tcPr>
          <w:p w14:paraId="695B2F1E"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Energy</w:t>
            </w:r>
          </w:p>
        </w:tc>
        <w:tc>
          <w:tcPr>
            <w:tcW w:w="1920" w:type="dxa"/>
            <w:tcBorders>
              <w:top w:val="single" w:sz="4" w:space="0" w:color="auto"/>
              <w:left w:val="nil"/>
              <w:bottom w:val="single" w:sz="4" w:space="0" w:color="auto"/>
              <w:right w:val="nil"/>
            </w:tcBorders>
            <w:shd w:val="clear" w:color="000000" w:fill="D9D9D9"/>
            <w:noWrap/>
            <w:vAlign w:val="center"/>
            <w:hideMark/>
          </w:tcPr>
          <w:p w14:paraId="6A2B7F97"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Energy consumption</w:t>
            </w:r>
          </w:p>
        </w:tc>
        <w:tc>
          <w:tcPr>
            <w:tcW w:w="1020" w:type="dxa"/>
            <w:tcBorders>
              <w:top w:val="single" w:sz="4" w:space="0" w:color="auto"/>
              <w:left w:val="nil"/>
              <w:bottom w:val="single" w:sz="4" w:space="0" w:color="auto"/>
              <w:right w:val="nil"/>
            </w:tcBorders>
            <w:shd w:val="clear" w:color="000000" w:fill="D9D9D9"/>
            <w:noWrap/>
            <w:vAlign w:val="center"/>
            <w:hideMark/>
          </w:tcPr>
          <w:p w14:paraId="21CAC110"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single" w:sz="4" w:space="0" w:color="auto"/>
              <w:right w:val="nil"/>
            </w:tcBorders>
            <w:shd w:val="clear" w:color="000000" w:fill="D9D9D9"/>
            <w:noWrap/>
            <w:vAlign w:val="center"/>
            <w:hideMark/>
          </w:tcPr>
          <w:p w14:paraId="7A5D4A4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single" w:sz="4" w:space="0" w:color="auto"/>
              <w:right w:val="nil"/>
            </w:tcBorders>
            <w:shd w:val="clear" w:color="000000" w:fill="D9D9D9"/>
            <w:noWrap/>
            <w:vAlign w:val="center"/>
            <w:hideMark/>
          </w:tcPr>
          <w:p w14:paraId="67F8040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Total final energy </w:t>
            </w:r>
            <w:proofErr w:type="gramStart"/>
            <w:r w:rsidRPr="005448F9">
              <w:rPr>
                <w:rFonts w:ascii="Calibri" w:eastAsia="Times New Roman" w:hAnsi="Calibri" w:cs="Times New Roman"/>
                <w:b/>
                <w:bCs/>
                <w:color w:val="000000"/>
                <w:sz w:val="9"/>
                <w:szCs w:val="9"/>
                <w:lang w:eastAsia="en-GB"/>
              </w:rPr>
              <w:t>consumption,(</w:t>
            </w:r>
            <w:proofErr w:type="gramEnd"/>
            <w:r w:rsidRPr="005448F9">
              <w:rPr>
                <w:rFonts w:ascii="Calibri" w:eastAsia="Times New Roman" w:hAnsi="Calibri" w:cs="Times New Roman"/>
                <w:b/>
                <w:bCs/>
                <w:color w:val="000000"/>
                <w:sz w:val="9"/>
                <w:szCs w:val="9"/>
                <w:lang w:eastAsia="en-GB"/>
              </w:rPr>
              <w:t>gigajoules/head)</w:t>
            </w:r>
          </w:p>
        </w:tc>
        <w:tc>
          <w:tcPr>
            <w:tcW w:w="2620" w:type="dxa"/>
            <w:tcBorders>
              <w:top w:val="nil"/>
              <w:left w:val="nil"/>
              <w:bottom w:val="single" w:sz="4" w:space="0" w:color="auto"/>
              <w:right w:val="single" w:sz="8" w:space="0" w:color="auto"/>
            </w:tcBorders>
            <w:shd w:val="clear" w:color="000000" w:fill="D9D9D9"/>
            <w:noWrap/>
            <w:vAlign w:val="center"/>
            <w:hideMark/>
          </w:tcPr>
          <w:p w14:paraId="30BF3FD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w:t>
            </w:r>
          </w:p>
        </w:tc>
      </w:tr>
      <w:tr w:rsidR="005448F9" w:rsidRPr="005448F9" w14:paraId="244187A1"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3D8C7086"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4FC5A7BC"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Energy intensity</w:t>
            </w:r>
          </w:p>
        </w:tc>
        <w:tc>
          <w:tcPr>
            <w:tcW w:w="1020" w:type="dxa"/>
            <w:tcBorders>
              <w:top w:val="nil"/>
              <w:left w:val="nil"/>
              <w:bottom w:val="nil"/>
              <w:right w:val="nil"/>
            </w:tcBorders>
            <w:shd w:val="clear" w:color="000000" w:fill="D9D9D9"/>
            <w:noWrap/>
            <w:vAlign w:val="center"/>
            <w:hideMark/>
          </w:tcPr>
          <w:p w14:paraId="6CC0B614"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nil"/>
              <w:right w:val="nil"/>
            </w:tcBorders>
            <w:shd w:val="clear" w:color="000000" w:fill="D9D9D9"/>
            <w:noWrap/>
            <w:vAlign w:val="center"/>
            <w:hideMark/>
          </w:tcPr>
          <w:p w14:paraId="381614D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000000" w:fill="D9D9D9"/>
            <w:noWrap/>
            <w:vAlign w:val="center"/>
            <w:hideMark/>
          </w:tcPr>
          <w:p w14:paraId="422AC523"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Total final energy </w:t>
            </w:r>
            <w:proofErr w:type="gramStart"/>
            <w:r w:rsidRPr="005448F9">
              <w:rPr>
                <w:rFonts w:ascii="Calibri" w:eastAsia="Times New Roman" w:hAnsi="Calibri" w:cs="Times New Roman"/>
                <w:b/>
                <w:bCs/>
                <w:color w:val="000000"/>
                <w:sz w:val="9"/>
                <w:szCs w:val="9"/>
                <w:lang w:eastAsia="en-GB"/>
              </w:rPr>
              <w:t>consumption,(</w:t>
            </w:r>
            <w:proofErr w:type="gramEnd"/>
            <w:r w:rsidRPr="005448F9">
              <w:rPr>
                <w:rFonts w:ascii="Calibri" w:eastAsia="Times New Roman" w:hAnsi="Calibri" w:cs="Times New Roman"/>
                <w:b/>
                <w:bCs/>
                <w:color w:val="000000"/>
                <w:sz w:val="9"/>
                <w:szCs w:val="9"/>
                <w:lang w:eastAsia="en-GB"/>
              </w:rPr>
              <w:t>megajoules-</w:t>
            </w:r>
          </w:p>
        </w:tc>
        <w:tc>
          <w:tcPr>
            <w:tcW w:w="2620" w:type="dxa"/>
            <w:tcBorders>
              <w:top w:val="nil"/>
              <w:left w:val="nil"/>
              <w:bottom w:val="nil"/>
              <w:right w:val="single" w:sz="8" w:space="0" w:color="auto"/>
            </w:tcBorders>
            <w:shd w:val="clear" w:color="000000" w:fill="D9D9D9"/>
            <w:noWrap/>
            <w:vAlign w:val="center"/>
            <w:hideMark/>
          </w:tcPr>
          <w:p w14:paraId="7DD9B6A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 lower benchmark of 8MJ/€GDP</w:t>
            </w:r>
          </w:p>
        </w:tc>
      </w:tr>
      <w:tr w:rsidR="005448F9" w:rsidRPr="005448F9" w14:paraId="7DC3283B"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00FCE650"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011C2EBC"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single" w:sz="4" w:space="0" w:color="auto"/>
              <w:right w:val="nil"/>
            </w:tcBorders>
            <w:shd w:val="clear" w:color="000000" w:fill="D9D9D9"/>
            <w:noWrap/>
            <w:vAlign w:val="center"/>
            <w:hideMark/>
          </w:tcPr>
          <w:p w14:paraId="31398118"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061A4DC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3A274EA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/unit) of real GDP (in euros, base year 2000).</w:t>
            </w:r>
          </w:p>
        </w:tc>
        <w:tc>
          <w:tcPr>
            <w:tcW w:w="2620" w:type="dxa"/>
            <w:tcBorders>
              <w:top w:val="nil"/>
              <w:left w:val="nil"/>
              <w:bottom w:val="single" w:sz="4" w:space="0" w:color="auto"/>
              <w:right w:val="single" w:sz="8" w:space="0" w:color="auto"/>
            </w:tcBorders>
            <w:shd w:val="clear" w:color="000000" w:fill="D9D9D9"/>
            <w:noWrap/>
            <w:vAlign w:val="center"/>
            <w:hideMark/>
          </w:tcPr>
          <w:p w14:paraId="1101666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inserted to prevent outliers.</w:t>
            </w:r>
          </w:p>
        </w:tc>
      </w:tr>
      <w:tr w:rsidR="005448F9" w:rsidRPr="005448F9" w14:paraId="60FBE143"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42EB47F5"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57346AD4"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Renewable energy </w:t>
            </w:r>
          </w:p>
        </w:tc>
        <w:tc>
          <w:tcPr>
            <w:tcW w:w="1020" w:type="dxa"/>
            <w:tcBorders>
              <w:top w:val="nil"/>
              <w:left w:val="nil"/>
              <w:bottom w:val="nil"/>
              <w:right w:val="nil"/>
            </w:tcBorders>
            <w:shd w:val="clear" w:color="000000" w:fill="D9D9D9"/>
            <w:noWrap/>
            <w:vAlign w:val="center"/>
            <w:hideMark/>
          </w:tcPr>
          <w:p w14:paraId="10F3254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nil"/>
              <w:right w:val="nil"/>
            </w:tcBorders>
            <w:shd w:val="clear" w:color="000000" w:fill="D9D9D9"/>
            <w:noWrap/>
            <w:vAlign w:val="center"/>
            <w:hideMark/>
          </w:tcPr>
          <w:p w14:paraId="5AE9DB9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000000" w:fill="D9D9D9"/>
            <w:noWrap/>
            <w:vAlign w:val="center"/>
            <w:hideMark/>
          </w:tcPr>
          <w:p w14:paraId="589A6F5F"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The percentage of total energy derived from </w:t>
            </w:r>
          </w:p>
        </w:tc>
        <w:tc>
          <w:tcPr>
            <w:tcW w:w="2620" w:type="dxa"/>
            <w:tcBorders>
              <w:top w:val="nil"/>
              <w:left w:val="nil"/>
              <w:bottom w:val="nil"/>
              <w:right w:val="single" w:sz="8" w:space="0" w:color="auto"/>
            </w:tcBorders>
            <w:shd w:val="clear" w:color="000000" w:fill="D9D9D9"/>
            <w:noWrap/>
            <w:vAlign w:val="bottom"/>
            <w:hideMark/>
          </w:tcPr>
          <w:p w14:paraId="37AF73D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Scored against an upper benchmark of </w:t>
            </w:r>
          </w:p>
        </w:tc>
      </w:tr>
      <w:tr w:rsidR="005448F9" w:rsidRPr="005448F9" w14:paraId="4D57A1B9"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39FD9F3B"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51D276BF"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consumption</w:t>
            </w:r>
          </w:p>
        </w:tc>
        <w:tc>
          <w:tcPr>
            <w:tcW w:w="1020" w:type="dxa"/>
            <w:tcBorders>
              <w:top w:val="nil"/>
              <w:left w:val="nil"/>
              <w:bottom w:val="nil"/>
              <w:right w:val="nil"/>
            </w:tcBorders>
            <w:shd w:val="clear" w:color="000000" w:fill="D9D9D9"/>
            <w:noWrap/>
            <w:vAlign w:val="center"/>
            <w:hideMark/>
          </w:tcPr>
          <w:p w14:paraId="12224ED6"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49372C3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000000" w:fill="D9D9D9"/>
            <w:noWrap/>
            <w:vAlign w:val="center"/>
            <w:hideMark/>
          </w:tcPr>
          <w:p w14:paraId="64A887A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renewable sources, as a share of the city's total</w:t>
            </w:r>
          </w:p>
        </w:tc>
        <w:tc>
          <w:tcPr>
            <w:tcW w:w="2620" w:type="dxa"/>
            <w:tcBorders>
              <w:top w:val="nil"/>
              <w:left w:val="nil"/>
              <w:bottom w:val="nil"/>
              <w:right w:val="single" w:sz="8" w:space="0" w:color="auto"/>
            </w:tcBorders>
            <w:shd w:val="clear" w:color="000000" w:fill="D9D9D9"/>
            <w:noWrap/>
            <w:vAlign w:val="center"/>
            <w:hideMark/>
          </w:tcPr>
          <w:p w14:paraId="3069290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20% (EU target).</w:t>
            </w:r>
          </w:p>
        </w:tc>
      </w:tr>
      <w:tr w:rsidR="005448F9" w:rsidRPr="005448F9" w14:paraId="1524D2F7"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35E4082E"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081A9B9D"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single" w:sz="4" w:space="0" w:color="auto"/>
              <w:right w:val="nil"/>
            </w:tcBorders>
            <w:shd w:val="clear" w:color="000000" w:fill="D9D9D9"/>
            <w:noWrap/>
            <w:vAlign w:val="center"/>
            <w:hideMark/>
          </w:tcPr>
          <w:p w14:paraId="7FD093C6"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7FC2068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5181E6D3"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 energy consumption, in terajoules.</w:t>
            </w:r>
          </w:p>
        </w:tc>
        <w:tc>
          <w:tcPr>
            <w:tcW w:w="2620" w:type="dxa"/>
            <w:tcBorders>
              <w:top w:val="nil"/>
              <w:left w:val="nil"/>
              <w:bottom w:val="nil"/>
              <w:right w:val="single" w:sz="8" w:space="0" w:color="auto"/>
            </w:tcBorders>
            <w:shd w:val="clear" w:color="000000" w:fill="D9D9D9"/>
            <w:noWrap/>
            <w:vAlign w:val="center"/>
            <w:hideMark/>
          </w:tcPr>
          <w:p w14:paraId="7F810EE1" w14:textId="77777777" w:rsidR="005448F9" w:rsidRPr="005448F9" w:rsidRDefault="005448F9" w:rsidP="00AA57CA">
            <w:pPr>
              <w:spacing w:after="0" w:line="276" w:lineRule="auto"/>
              <w:jc w:val="both"/>
              <w:rPr>
                <w:rFonts w:ascii="Calibri" w:eastAsia="Times New Roman" w:hAnsi="Calibri" w:cs="Times New Roman"/>
                <w:color w:val="000000"/>
                <w:sz w:val="9"/>
                <w:szCs w:val="9"/>
                <w:lang w:eastAsia="en-GB"/>
              </w:rPr>
            </w:pPr>
            <w:r w:rsidRPr="005448F9">
              <w:rPr>
                <w:rFonts w:ascii="Calibri" w:eastAsia="Times New Roman" w:hAnsi="Calibri" w:cs="Times New Roman"/>
                <w:color w:val="000000"/>
                <w:sz w:val="9"/>
                <w:szCs w:val="9"/>
                <w:lang w:eastAsia="en-GB"/>
              </w:rPr>
              <w:t> </w:t>
            </w:r>
          </w:p>
        </w:tc>
      </w:tr>
      <w:tr w:rsidR="005448F9" w:rsidRPr="005448F9" w14:paraId="1E463356"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40BDFFB5"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5407A283"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Clean and efficient</w:t>
            </w:r>
          </w:p>
        </w:tc>
        <w:tc>
          <w:tcPr>
            <w:tcW w:w="1020" w:type="dxa"/>
            <w:tcBorders>
              <w:top w:val="nil"/>
              <w:left w:val="nil"/>
              <w:bottom w:val="nil"/>
              <w:right w:val="nil"/>
            </w:tcBorders>
            <w:shd w:val="clear" w:color="000000" w:fill="D9D9D9"/>
            <w:noWrap/>
            <w:vAlign w:val="center"/>
            <w:hideMark/>
          </w:tcPr>
          <w:p w14:paraId="43F25AAD"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438D6594"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000000" w:fill="D9D9D9"/>
            <w:noWrap/>
            <w:vAlign w:val="center"/>
            <w:hideMark/>
          </w:tcPr>
          <w:p w14:paraId="227ECA9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extensiveness of policies</w:t>
            </w:r>
          </w:p>
        </w:tc>
        <w:tc>
          <w:tcPr>
            <w:tcW w:w="2620" w:type="dxa"/>
            <w:tcBorders>
              <w:top w:val="single" w:sz="4" w:space="0" w:color="auto"/>
              <w:left w:val="nil"/>
              <w:bottom w:val="nil"/>
              <w:right w:val="single" w:sz="8" w:space="0" w:color="auto"/>
            </w:tcBorders>
            <w:shd w:val="clear" w:color="000000" w:fill="D9D9D9"/>
            <w:noWrap/>
            <w:vAlign w:val="center"/>
            <w:hideMark/>
          </w:tcPr>
          <w:p w14:paraId="752EC4F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1F34C665"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062C1F5F"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65BC2AAB"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energy policies</w:t>
            </w:r>
          </w:p>
        </w:tc>
        <w:tc>
          <w:tcPr>
            <w:tcW w:w="1020" w:type="dxa"/>
            <w:tcBorders>
              <w:top w:val="nil"/>
              <w:left w:val="nil"/>
              <w:bottom w:val="nil"/>
              <w:right w:val="nil"/>
            </w:tcBorders>
            <w:shd w:val="clear" w:color="000000" w:fill="D9D9D9"/>
            <w:noWrap/>
            <w:vAlign w:val="center"/>
            <w:hideMark/>
          </w:tcPr>
          <w:p w14:paraId="7EBDD3E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537874A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000000" w:fill="D9D9D9"/>
            <w:noWrap/>
            <w:vAlign w:val="center"/>
            <w:hideMark/>
          </w:tcPr>
          <w:p w14:paraId="4F201C2F"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promoting the use of clean and efficient energy. </w:t>
            </w:r>
          </w:p>
        </w:tc>
        <w:tc>
          <w:tcPr>
            <w:tcW w:w="2620" w:type="dxa"/>
            <w:tcBorders>
              <w:top w:val="nil"/>
              <w:left w:val="nil"/>
              <w:bottom w:val="single" w:sz="4" w:space="0" w:color="auto"/>
              <w:right w:val="single" w:sz="8" w:space="0" w:color="auto"/>
            </w:tcBorders>
            <w:shd w:val="clear" w:color="000000" w:fill="D9D9D9"/>
            <w:noWrap/>
            <w:vAlign w:val="center"/>
            <w:hideMark/>
          </w:tcPr>
          <w:p w14:paraId="1DE61809"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1BD41E76" w14:textId="77777777" w:rsidTr="005448F9">
        <w:trPr>
          <w:trHeight w:val="180"/>
        </w:trPr>
        <w:tc>
          <w:tcPr>
            <w:tcW w:w="1250" w:type="dxa"/>
            <w:vMerge w:val="restart"/>
            <w:tcBorders>
              <w:top w:val="nil"/>
              <w:left w:val="single" w:sz="8" w:space="0" w:color="auto"/>
              <w:bottom w:val="single" w:sz="4" w:space="0" w:color="000000"/>
              <w:right w:val="nil"/>
            </w:tcBorders>
            <w:shd w:val="clear" w:color="auto" w:fill="auto"/>
            <w:noWrap/>
            <w:hideMark/>
          </w:tcPr>
          <w:p w14:paraId="46ABE237"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Building</w:t>
            </w:r>
          </w:p>
        </w:tc>
        <w:tc>
          <w:tcPr>
            <w:tcW w:w="1920" w:type="dxa"/>
            <w:tcBorders>
              <w:top w:val="single" w:sz="4" w:space="0" w:color="auto"/>
              <w:left w:val="nil"/>
              <w:bottom w:val="nil"/>
              <w:right w:val="nil"/>
            </w:tcBorders>
            <w:shd w:val="clear" w:color="auto" w:fill="auto"/>
            <w:noWrap/>
            <w:vAlign w:val="center"/>
            <w:hideMark/>
          </w:tcPr>
          <w:p w14:paraId="4B12236F"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Energy consumption </w:t>
            </w:r>
          </w:p>
        </w:tc>
        <w:tc>
          <w:tcPr>
            <w:tcW w:w="1020" w:type="dxa"/>
            <w:tcBorders>
              <w:top w:val="single" w:sz="4" w:space="0" w:color="auto"/>
              <w:left w:val="nil"/>
              <w:bottom w:val="nil"/>
              <w:right w:val="nil"/>
            </w:tcBorders>
            <w:shd w:val="clear" w:color="auto" w:fill="auto"/>
            <w:noWrap/>
            <w:vAlign w:val="center"/>
            <w:hideMark/>
          </w:tcPr>
          <w:p w14:paraId="11E62FCB"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nil"/>
              <w:right w:val="nil"/>
            </w:tcBorders>
            <w:shd w:val="clear" w:color="auto" w:fill="auto"/>
            <w:noWrap/>
            <w:vAlign w:val="center"/>
            <w:hideMark/>
          </w:tcPr>
          <w:p w14:paraId="46C449C0"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single" w:sz="4" w:space="0" w:color="auto"/>
              <w:left w:val="nil"/>
              <w:bottom w:val="nil"/>
              <w:right w:val="nil"/>
            </w:tcBorders>
            <w:shd w:val="clear" w:color="auto" w:fill="auto"/>
            <w:noWrap/>
            <w:vAlign w:val="center"/>
            <w:hideMark/>
          </w:tcPr>
          <w:p w14:paraId="734E1DC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Total final energy consumption in the residential </w:t>
            </w:r>
          </w:p>
        </w:tc>
        <w:tc>
          <w:tcPr>
            <w:tcW w:w="2620" w:type="dxa"/>
            <w:tcBorders>
              <w:top w:val="nil"/>
              <w:left w:val="nil"/>
              <w:bottom w:val="nil"/>
              <w:right w:val="single" w:sz="8" w:space="0" w:color="auto"/>
            </w:tcBorders>
            <w:shd w:val="clear" w:color="auto" w:fill="auto"/>
            <w:noWrap/>
            <w:vAlign w:val="center"/>
            <w:hideMark/>
          </w:tcPr>
          <w:p w14:paraId="16D8F24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w:t>
            </w:r>
          </w:p>
        </w:tc>
      </w:tr>
      <w:tr w:rsidR="005448F9" w:rsidRPr="005448F9" w14:paraId="7DF141F5"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33A147F8"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4D52CA49"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of residential buildings</w:t>
            </w:r>
          </w:p>
        </w:tc>
        <w:tc>
          <w:tcPr>
            <w:tcW w:w="1020" w:type="dxa"/>
            <w:tcBorders>
              <w:top w:val="nil"/>
              <w:left w:val="nil"/>
              <w:bottom w:val="single" w:sz="4" w:space="0" w:color="auto"/>
              <w:right w:val="nil"/>
            </w:tcBorders>
            <w:shd w:val="clear" w:color="auto" w:fill="auto"/>
            <w:noWrap/>
            <w:vAlign w:val="center"/>
            <w:hideMark/>
          </w:tcPr>
          <w:p w14:paraId="7C27408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auto" w:fill="auto"/>
            <w:noWrap/>
            <w:vAlign w:val="center"/>
            <w:hideMark/>
          </w:tcPr>
          <w:p w14:paraId="08E2D44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auto" w:fill="auto"/>
            <w:noWrap/>
            <w:vAlign w:val="center"/>
            <w:hideMark/>
          </w:tcPr>
          <w:p w14:paraId="00F791C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sector, per square metre of residential floor space.</w:t>
            </w:r>
          </w:p>
        </w:tc>
        <w:tc>
          <w:tcPr>
            <w:tcW w:w="2620" w:type="dxa"/>
            <w:tcBorders>
              <w:top w:val="nil"/>
              <w:left w:val="nil"/>
              <w:bottom w:val="single" w:sz="4" w:space="0" w:color="auto"/>
              <w:right w:val="single" w:sz="8" w:space="0" w:color="auto"/>
            </w:tcBorders>
            <w:shd w:val="clear" w:color="auto" w:fill="auto"/>
            <w:noWrap/>
            <w:vAlign w:val="center"/>
            <w:hideMark/>
          </w:tcPr>
          <w:p w14:paraId="34A01FD0" w14:textId="77777777" w:rsidR="005448F9" w:rsidRPr="005448F9" w:rsidRDefault="005448F9" w:rsidP="00AA57CA">
            <w:pPr>
              <w:spacing w:after="0" w:line="276" w:lineRule="auto"/>
              <w:jc w:val="both"/>
              <w:rPr>
                <w:rFonts w:ascii="Calibri" w:eastAsia="Times New Roman" w:hAnsi="Calibri" w:cs="Times New Roman"/>
                <w:color w:val="000000"/>
                <w:sz w:val="9"/>
                <w:szCs w:val="9"/>
                <w:lang w:eastAsia="en-GB"/>
              </w:rPr>
            </w:pPr>
            <w:r w:rsidRPr="005448F9">
              <w:rPr>
                <w:rFonts w:ascii="Calibri" w:eastAsia="Times New Roman" w:hAnsi="Calibri" w:cs="Times New Roman"/>
                <w:color w:val="000000"/>
                <w:sz w:val="9"/>
                <w:szCs w:val="9"/>
                <w:lang w:eastAsia="en-GB"/>
              </w:rPr>
              <w:t> </w:t>
            </w:r>
          </w:p>
        </w:tc>
      </w:tr>
      <w:tr w:rsidR="005448F9" w:rsidRPr="005448F9" w14:paraId="107328B5"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2B7C3FB7"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58A51A55"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Energy-efficient</w:t>
            </w:r>
          </w:p>
        </w:tc>
        <w:tc>
          <w:tcPr>
            <w:tcW w:w="1020" w:type="dxa"/>
            <w:tcBorders>
              <w:top w:val="nil"/>
              <w:left w:val="nil"/>
              <w:bottom w:val="nil"/>
              <w:right w:val="nil"/>
            </w:tcBorders>
            <w:shd w:val="clear" w:color="auto" w:fill="auto"/>
            <w:noWrap/>
            <w:vAlign w:val="center"/>
            <w:hideMark/>
          </w:tcPr>
          <w:p w14:paraId="50F01A5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auto" w:fill="auto"/>
            <w:noWrap/>
            <w:vAlign w:val="center"/>
            <w:hideMark/>
          </w:tcPr>
          <w:p w14:paraId="262ECE20"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single" w:sz="4" w:space="0" w:color="auto"/>
              <w:left w:val="nil"/>
              <w:bottom w:val="nil"/>
              <w:right w:val="nil"/>
            </w:tcBorders>
            <w:shd w:val="clear" w:color="auto" w:fill="auto"/>
            <w:noWrap/>
            <w:vAlign w:val="center"/>
            <w:hideMark/>
          </w:tcPr>
          <w:p w14:paraId="6CA671A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the extensiveness of cities’ energy</w:t>
            </w:r>
          </w:p>
        </w:tc>
        <w:tc>
          <w:tcPr>
            <w:tcW w:w="2620" w:type="dxa"/>
            <w:tcBorders>
              <w:top w:val="nil"/>
              <w:left w:val="nil"/>
              <w:bottom w:val="nil"/>
              <w:right w:val="single" w:sz="8" w:space="0" w:color="auto"/>
            </w:tcBorders>
            <w:shd w:val="clear" w:color="auto" w:fill="auto"/>
            <w:noWrap/>
            <w:vAlign w:val="center"/>
            <w:hideMark/>
          </w:tcPr>
          <w:p w14:paraId="4862C6D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6CAA506C"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2CED723C"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2C443067"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 buildings standards</w:t>
            </w:r>
          </w:p>
        </w:tc>
        <w:tc>
          <w:tcPr>
            <w:tcW w:w="1020" w:type="dxa"/>
            <w:tcBorders>
              <w:top w:val="nil"/>
              <w:left w:val="nil"/>
              <w:bottom w:val="single" w:sz="4" w:space="0" w:color="auto"/>
              <w:right w:val="nil"/>
            </w:tcBorders>
            <w:shd w:val="clear" w:color="auto" w:fill="auto"/>
            <w:noWrap/>
            <w:vAlign w:val="center"/>
            <w:hideMark/>
          </w:tcPr>
          <w:p w14:paraId="4F01B9A2"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auto" w:fill="auto"/>
            <w:noWrap/>
            <w:vAlign w:val="center"/>
            <w:hideMark/>
          </w:tcPr>
          <w:p w14:paraId="103B4A01"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auto" w:fill="auto"/>
            <w:noWrap/>
            <w:vAlign w:val="center"/>
            <w:hideMark/>
          </w:tcPr>
          <w:p w14:paraId="4D92CD2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efficiency standards for buildings.</w:t>
            </w:r>
          </w:p>
        </w:tc>
        <w:tc>
          <w:tcPr>
            <w:tcW w:w="2620" w:type="dxa"/>
            <w:tcBorders>
              <w:top w:val="nil"/>
              <w:left w:val="nil"/>
              <w:bottom w:val="single" w:sz="4" w:space="0" w:color="auto"/>
              <w:right w:val="single" w:sz="8" w:space="0" w:color="auto"/>
            </w:tcBorders>
            <w:shd w:val="clear" w:color="auto" w:fill="auto"/>
            <w:noWrap/>
            <w:vAlign w:val="center"/>
            <w:hideMark/>
          </w:tcPr>
          <w:p w14:paraId="13D4FAE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24847962"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5CDC3DA3"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0835808B"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Energy-efficient</w:t>
            </w:r>
          </w:p>
        </w:tc>
        <w:tc>
          <w:tcPr>
            <w:tcW w:w="1020" w:type="dxa"/>
            <w:tcBorders>
              <w:top w:val="nil"/>
              <w:left w:val="nil"/>
              <w:bottom w:val="nil"/>
              <w:right w:val="nil"/>
            </w:tcBorders>
            <w:shd w:val="clear" w:color="auto" w:fill="auto"/>
            <w:noWrap/>
            <w:vAlign w:val="center"/>
            <w:hideMark/>
          </w:tcPr>
          <w:p w14:paraId="0790FE4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auto" w:fill="auto"/>
            <w:noWrap/>
            <w:vAlign w:val="center"/>
            <w:hideMark/>
          </w:tcPr>
          <w:p w14:paraId="6078DDC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nil"/>
              <w:left w:val="nil"/>
              <w:bottom w:val="nil"/>
              <w:right w:val="nil"/>
            </w:tcBorders>
            <w:shd w:val="clear" w:color="auto" w:fill="auto"/>
            <w:noWrap/>
            <w:vAlign w:val="center"/>
            <w:hideMark/>
          </w:tcPr>
          <w:p w14:paraId="17E2487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An assessment of the extensiveness of efforts to </w:t>
            </w:r>
          </w:p>
        </w:tc>
        <w:tc>
          <w:tcPr>
            <w:tcW w:w="2620" w:type="dxa"/>
            <w:tcBorders>
              <w:top w:val="nil"/>
              <w:left w:val="nil"/>
              <w:bottom w:val="nil"/>
              <w:right w:val="single" w:sz="8" w:space="0" w:color="auto"/>
            </w:tcBorders>
            <w:shd w:val="clear" w:color="auto" w:fill="auto"/>
            <w:noWrap/>
            <w:vAlign w:val="center"/>
            <w:hideMark/>
          </w:tcPr>
          <w:p w14:paraId="5F03814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4004AB69" w14:textId="77777777" w:rsidTr="005448F9">
        <w:trPr>
          <w:trHeight w:val="180"/>
        </w:trPr>
        <w:tc>
          <w:tcPr>
            <w:tcW w:w="1250" w:type="dxa"/>
            <w:vMerge/>
            <w:tcBorders>
              <w:top w:val="nil"/>
              <w:left w:val="single" w:sz="8" w:space="0" w:color="auto"/>
              <w:bottom w:val="single" w:sz="4" w:space="0" w:color="000000"/>
              <w:right w:val="nil"/>
            </w:tcBorders>
            <w:vAlign w:val="center"/>
            <w:hideMark/>
          </w:tcPr>
          <w:p w14:paraId="09317B99"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4A5F4BA3"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buildings initiatives</w:t>
            </w:r>
          </w:p>
        </w:tc>
        <w:tc>
          <w:tcPr>
            <w:tcW w:w="1020" w:type="dxa"/>
            <w:tcBorders>
              <w:top w:val="nil"/>
              <w:left w:val="nil"/>
              <w:bottom w:val="nil"/>
              <w:right w:val="nil"/>
            </w:tcBorders>
            <w:shd w:val="clear" w:color="auto" w:fill="auto"/>
            <w:noWrap/>
            <w:vAlign w:val="center"/>
            <w:hideMark/>
          </w:tcPr>
          <w:p w14:paraId="44E588C0"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p>
        </w:tc>
        <w:tc>
          <w:tcPr>
            <w:tcW w:w="1086" w:type="dxa"/>
            <w:tcBorders>
              <w:top w:val="nil"/>
              <w:left w:val="nil"/>
              <w:bottom w:val="nil"/>
              <w:right w:val="nil"/>
            </w:tcBorders>
            <w:shd w:val="clear" w:color="auto" w:fill="auto"/>
            <w:noWrap/>
            <w:vAlign w:val="center"/>
            <w:hideMark/>
          </w:tcPr>
          <w:p w14:paraId="34BC141A"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2600" w:type="dxa"/>
            <w:tcBorders>
              <w:top w:val="nil"/>
              <w:left w:val="nil"/>
              <w:bottom w:val="single" w:sz="4" w:space="0" w:color="auto"/>
              <w:right w:val="nil"/>
            </w:tcBorders>
            <w:shd w:val="clear" w:color="auto" w:fill="auto"/>
            <w:noWrap/>
            <w:vAlign w:val="center"/>
            <w:hideMark/>
          </w:tcPr>
          <w:p w14:paraId="2E5C07E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promote energy efficiency of buildings. </w:t>
            </w:r>
          </w:p>
        </w:tc>
        <w:tc>
          <w:tcPr>
            <w:tcW w:w="2620" w:type="dxa"/>
            <w:tcBorders>
              <w:top w:val="nil"/>
              <w:left w:val="nil"/>
              <w:bottom w:val="single" w:sz="4" w:space="0" w:color="auto"/>
              <w:right w:val="single" w:sz="8" w:space="0" w:color="auto"/>
            </w:tcBorders>
            <w:shd w:val="clear" w:color="auto" w:fill="auto"/>
            <w:noWrap/>
            <w:vAlign w:val="center"/>
            <w:hideMark/>
          </w:tcPr>
          <w:p w14:paraId="1BA9112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7E1DCCCB" w14:textId="77777777" w:rsidTr="005448F9">
        <w:trPr>
          <w:trHeight w:val="180"/>
        </w:trPr>
        <w:tc>
          <w:tcPr>
            <w:tcW w:w="1250" w:type="dxa"/>
            <w:vMerge w:val="restart"/>
            <w:tcBorders>
              <w:top w:val="nil"/>
              <w:left w:val="single" w:sz="8" w:space="0" w:color="auto"/>
              <w:bottom w:val="nil"/>
              <w:right w:val="nil"/>
            </w:tcBorders>
            <w:shd w:val="clear" w:color="000000" w:fill="D9D9D9"/>
            <w:noWrap/>
            <w:hideMark/>
          </w:tcPr>
          <w:p w14:paraId="0E30C09A"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Transport</w:t>
            </w:r>
          </w:p>
        </w:tc>
        <w:tc>
          <w:tcPr>
            <w:tcW w:w="1920" w:type="dxa"/>
            <w:tcBorders>
              <w:top w:val="single" w:sz="4" w:space="0" w:color="auto"/>
              <w:left w:val="nil"/>
              <w:bottom w:val="nil"/>
              <w:right w:val="nil"/>
            </w:tcBorders>
            <w:shd w:val="clear" w:color="000000" w:fill="D9D9D9"/>
            <w:noWrap/>
            <w:vAlign w:val="center"/>
            <w:hideMark/>
          </w:tcPr>
          <w:p w14:paraId="7F59852B"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Use of non-car </w:t>
            </w:r>
          </w:p>
        </w:tc>
        <w:tc>
          <w:tcPr>
            <w:tcW w:w="1020" w:type="dxa"/>
            <w:tcBorders>
              <w:top w:val="single" w:sz="4" w:space="0" w:color="auto"/>
              <w:left w:val="nil"/>
              <w:bottom w:val="nil"/>
              <w:right w:val="nil"/>
            </w:tcBorders>
            <w:shd w:val="clear" w:color="000000" w:fill="D9D9D9"/>
            <w:noWrap/>
            <w:vAlign w:val="center"/>
            <w:hideMark/>
          </w:tcPr>
          <w:p w14:paraId="2856CFC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nil"/>
              <w:right w:val="nil"/>
            </w:tcBorders>
            <w:shd w:val="clear" w:color="000000" w:fill="D9D9D9"/>
            <w:noWrap/>
            <w:vAlign w:val="center"/>
            <w:hideMark/>
          </w:tcPr>
          <w:p w14:paraId="256E33F4"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29%</w:t>
            </w:r>
          </w:p>
        </w:tc>
        <w:tc>
          <w:tcPr>
            <w:tcW w:w="2600" w:type="dxa"/>
            <w:tcBorders>
              <w:top w:val="nil"/>
              <w:left w:val="nil"/>
              <w:bottom w:val="nil"/>
              <w:right w:val="nil"/>
            </w:tcBorders>
            <w:shd w:val="clear" w:color="000000" w:fill="D9D9D9"/>
            <w:noWrap/>
            <w:vAlign w:val="center"/>
            <w:hideMark/>
          </w:tcPr>
          <w:p w14:paraId="0FCBDAA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The total percentage of the working population </w:t>
            </w:r>
          </w:p>
        </w:tc>
        <w:tc>
          <w:tcPr>
            <w:tcW w:w="2620" w:type="dxa"/>
            <w:tcBorders>
              <w:top w:val="nil"/>
              <w:left w:val="nil"/>
              <w:bottom w:val="nil"/>
              <w:right w:val="single" w:sz="8" w:space="0" w:color="auto"/>
            </w:tcBorders>
            <w:shd w:val="clear" w:color="000000" w:fill="D9D9D9"/>
            <w:noWrap/>
            <w:vAlign w:val="center"/>
            <w:hideMark/>
          </w:tcPr>
          <w:p w14:paraId="1A8F14C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Converted to a scale of 0 to 10.</w:t>
            </w:r>
          </w:p>
        </w:tc>
      </w:tr>
      <w:tr w:rsidR="005448F9" w:rsidRPr="005448F9" w14:paraId="6B24EBA3" w14:textId="77777777" w:rsidTr="005448F9">
        <w:trPr>
          <w:trHeight w:val="180"/>
        </w:trPr>
        <w:tc>
          <w:tcPr>
            <w:tcW w:w="1250" w:type="dxa"/>
            <w:vMerge/>
            <w:tcBorders>
              <w:top w:val="nil"/>
              <w:left w:val="single" w:sz="8" w:space="0" w:color="auto"/>
              <w:bottom w:val="nil"/>
              <w:right w:val="nil"/>
            </w:tcBorders>
            <w:vAlign w:val="center"/>
            <w:hideMark/>
          </w:tcPr>
          <w:p w14:paraId="58467D28"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233C59A6"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transport</w:t>
            </w:r>
          </w:p>
        </w:tc>
        <w:tc>
          <w:tcPr>
            <w:tcW w:w="1020" w:type="dxa"/>
            <w:tcBorders>
              <w:top w:val="nil"/>
              <w:left w:val="nil"/>
              <w:bottom w:val="single" w:sz="4" w:space="0" w:color="auto"/>
              <w:right w:val="nil"/>
            </w:tcBorders>
            <w:shd w:val="clear" w:color="000000" w:fill="D9D9D9"/>
            <w:noWrap/>
            <w:vAlign w:val="center"/>
            <w:hideMark/>
          </w:tcPr>
          <w:p w14:paraId="5D480148"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2E66080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1B4F3C2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travelling to work on public transport, </w:t>
            </w:r>
            <w:proofErr w:type="gramStart"/>
            <w:r w:rsidRPr="005448F9">
              <w:rPr>
                <w:rFonts w:ascii="Calibri" w:eastAsia="Times New Roman" w:hAnsi="Calibri" w:cs="Times New Roman"/>
                <w:b/>
                <w:bCs/>
                <w:color w:val="000000"/>
                <w:sz w:val="9"/>
                <w:szCs w:val="9"/>
                <w:lang w:eastAsia="en-GB"/>
              </w:rPr>
              <w:t>bike</w:t>
            </w:r>
            <w:proofErr w:type="gramEnd"/>
            <w:r w:rsidRPr="005448F9">
              <w:rPr>
                <w:rFonts w:ascii="Calibri" w:eastAsia="Times New Roman" w:hAnsi="Calibri" w:cs="Times New Roman"/>
                <w:b/>
                <w:bCs/>
                <w:color w:val="000000"/>
                <w:sz w:val="9"/>
                <w:szCs w:val="9"/>
                <w:lang w:eastAsia="en-GB"/>
              </w:rPr>
              <w:t xml:space="preserve"> or foot.</w:t>
            </w:r>
          </w:p>
        </w:tc>
        <w:tc>
          <w:tcPr>
            <w:tcW w:w="2620" w:type="dxa"/>
            <w:tcBorders>
              <w:top w:val="nil"/>
              <w:left w:val="nil"/>
              <w:bottom w:val="nil"/>
              <w:right w:val="single" w:sz="8" w:space="0" w:color="auto"/>
            </w:tcBorders>
            <w:shd w:val="clear" w:color="000000" w:fill="D9D9D9"/>
            <w:noWrap/>
            <w:vAlign w:val="center"/>
            <w:hideMark/>
          </w:tcPr>
          <w:p w14:paraId="49C379D0" w14:textId="77777777" w:rsidR="005448F9" w:rsidRPr="005448F9" w:rsidRDefault="005448F9" w:rsidP="00AA57CA">
            <w:pPr>
              <w:spacing w:after="0" w:line="276" w:lineRule="auto"/>
              <w:jc w:val="both"/>
              <w:rPr>
                <w:rFonts w:ascii="Calibri" w:eastAsia="Times New Roman" w:hAnsi="Calibri" w:cs="Times New Roman"/>
                <w:color w:val="000000"/>
                <w:sz w:val="9"/>
                <w:szCs w:val="9"/>
                <w:lang w:eastAsia="en-GB"/>
              </w:rPr>
            </w:pPr>
            <w:r w:rsidRPr="005448F9">
              <w:rPr>
                <w:rFonts w:ascii="Calibri" w:eastAsia="Times New Roman" w:hAnsi="Calibri" w:cs="Times New Roman"/>
                <w:color w:val="000000"/>
                <w:sz w:val="9"/>
                <w:szCs w:val="9"/>
                <w:lang w:eastAsia="en-GB"/>
              </w:rPr>
              <w:t> </w:t>
            </w:r>
          </w:p>
        </w:tc>
      </w:tr>
      <w:tr w:rsidR="005448F9" w:rsidRPr="005448F9" w14:paraId="162893D0" w14:textId="77777777" w:rsidTr="005448F9">
        <w:trPr>
          <w:trHeight w:val="180"/>
        </w:trPr>
        <w:tc>
          <w:tcPr>
            <w:tcW w:w="1250" w:type="dxa"/>
            <w:vMerge/>
            <w:tcBorders>
              <w:top w:val="nil"/>
              <w:left w:val="single" w:sz="8" w:space="0" w:color="auto"/>
              <w:bottom w:val="nil"/>
              <w:right w:val="nil"/>
            </w:tcBorders>
            <w:vAlign w:val="center"/>
            <w:hideMark/>
          </w:tcPr>
          <w:p w14:paraId="0270CC92"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3C64B65C"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Size of non-car </w:t>
            </w:r>
          </w:p>
        </w:tc>
        <w:tc>
          <w:tcPr>
            <w:tcW w:w="1020" w:type="dxa"/>
            <w:tcBorders>
              <w:top w:val="nil"/>
              <w:left w:val="nil"/>
              <w:bottom w:val="nil"/>
              <w:right w:val="nil"/>
            </w:tcBorders>
            <w:shd w:val="clear" w:color="000000" w:fill="D9D9D9"/>
            <w:noWrap/>
            <w:vAlign w:val="center"/>
            <w:hideMark/>
          </w:tcPr>
          <w:p w14:paraId="7EB4BF8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nil"/>
              <w:right w:val="nil"/>
            </w:tcBorders>
            <w:shd w:val="clear" w:color="000000" w:fill="D9D9D9"/>
            <w:noWrap/>
            <w:vAlign w:val="center"/>
            <w:hideMark/>
          </w:tcPr>
          <w:p w14:paraId="7724F2F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14%</w:t>
            </w:r>
          </w:p>
        </w:tc>
        <w:tc>
          <w:tcPr>
            <w:tcW w:w="2600" w:type="dxa"/>
            <w:tcBorders>
              <w:top w:val="nil"/>
              <w:left w:val="nil"/>
              <w:bottom w:val="nil"/>
              <w:right w:val="nil"/>
            </w:tcBorders>
            <w:shd w:val="clear" w:color="000000" w:fill="D9D9D9"/>
            <w:noWrap/>
            <w:vAlign w:val="center"/>
            <w:hideMark/>
          </w:tcPr>
          <w:p w14:paraId="5F8AB67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Length of cycling lanes and the public transport </w:t>
            </w:r>
          </w:p>
        </w:tc>
        <w:tc>
          <w:tcPr>
            <w:tcW w:w="2620" w:type="dxa"/>
            <w:tcBorders>
              <w:top w:val="single" w:sz="4" w:space="0" w:color="auto"/>
              <w:left w:val="nil"/>
              <w:bottom w:val="nil"/>
              <w:right w:val="single" w:sz="8" w:space="0" w:color="auto"/>
            </w:tcBorders>
            <w:shd w:val="clear" w:color="000000" w:fill="D9D9D9"/>
            <w:noWrap/>
            <w:vAlign w:val="center"/>
            <w:hideMark/>
          </w:tcPr>
          <w:p w14:paraId="6785E17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 Upper benchmarks of 4 km/km2 and</w:t>
            </w:r>
          </w:p>
        </w:tc>
      </w:tr>
      <w:tr w:rsidR="005448F9" w:rsidRPr="005448F9" w14:paraId="0B34C608" w14:textId="77777777" w:rsidTr="005448F9">
        <w:trPr>
          <w:trHeight w:val="180"/>
        </w:trPr>
        <w:tc>
          <w:tcPr>
            <w:tcW w:w="1250" w:type="dxa"/>
            <w:vMerge/>
            <w:tcBorders>
              <w:top w:val="nil"/>
              <w:left w:val="single" w:sz="8" w:space="0" w:color="auto"/>
              <w:bottom w:val="nil"/>
              <w:right w:val="nil"/>
            </w:tcBorders>
            <w:vAlign w:val="center"/>
            <w:hideMark/>
          </w:tcPr>
          <w:p w14:paraId="2DBB61C3"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08A24F75"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transport network</w:t>
            </w:r>
          </w:p>
        </w:tc>
        <w:tc>
          <w:tcPr>
            <w:tcW w:w="1020" w:type="dxa"/>
            <w:tcBorders>
              <w:top w:val="nil"/>
              <w:left w:val="nil"/>
              <w:bottom w:val="single" w:sz="4" w:space="0" w:color="auto"/>
              <w:right w:val="nil"/>
            </w:tcBorders>
            <w:shd w:val="clear" w:color="000000" w:fill="D9D9D9"/>
            <w:noWrap/>
            <w:vAlign w:val="center"/>
            <w:hideMark/>
          </w:tcPr>
          <w:p w14:paraId="55CEF845"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001754D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1A1DC96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network, in km per square metre of city area.</w:t>
            </w:r>
          </w:p>
        </w:tc>
        <w:tc>
          <w:tcPr>
            <w:tcW w:w="2620" w:type="dxa"/>
            <w:tcBorders>
              <w:top w:val="nil"/>
              <w:left w:val="nil"/>
              <w:bottom w:val="single" w:sz="4" w:space="0" w:color="auto"/>
              <w:right w:val="single" w:sz="8" w:space="0" w:color="auto"/>
            </w:tcBorders>
            <w:shd w:val="clear" w:color="000000" w:fill="D9D9D9"/>
            <w:noWrap/>
            <w:vAlign w:val="center"/>
            <w:hideMark/>
          </w:tcPr>
          <w:p w14:paraId="03C3D7A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5 km/km2 inserted to prevent outliers.</w:t>
            </w:r>
          </w:p>
        </w:tc>
      </w:tr>
      <w:tr w:rsidR="005448F9" w:rsidRPr="005448F9" w14:paraId="21EEF79C" w14:textId="77777777" w:rsidTr="005448F9">
        <w:trPr>
          <w:trHeight w:val="180"/>
        </w:trPr>
        <w:tc>
          <w:tcPr>
            <w:tcW w:w="1250" w:type="dxa"/>
            <w:vMerge/>
            <w:tcBorders>
              <w:top w:val="nil"/>
              <w:left w:val="single" w:sz="8" w:space="0" w:color="auto"/>
              <w:bottom w:val="nil"/>
              <w:right w:val="nil"/>
            </w:tcBorders>
            <w:vAlign w:val="center"/>
            <w:hideMark/>
          </w:tcPr>
          <w:p w14:paraId="029DD035"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7B49447B"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Green transport </w:t>
            </w:r>
          </w:p>
        </w:tc>
        <w:tc>
          <w:tcPr>
            <w:tcW w:w="1020" w:type="dxa"/>
            <w:tcBorders>
              <w:top w:val="nil"/>
              <w:left w:val="nil"/>
              <w:bottom w:val="nil"/>
              <w:right w:val="nil"/>
            </w:tcBorders>
            <w:shd w:val="clear" w:color="000000" w:fill="D9D9D9"/>
            <w:noWrap/>
            <w:vAlign w:val="center"/>
            <w:hideMark/>
          </w:tcPr>
          <w:p w14:paraId="44D5186B"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3E169145"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29%</w:t>
            </w:r>
          </w:p>
        </w:tc>
        <w:tc>
          <w:tcPr>
            <w:tcW w:w="2600" w:type="dxa"/>
            <w:tcBorders>
              <w:top w:val="nil"/>
              <w:left w:val="nil"/>
              <w:bottom w:val="nil"/>
              <w:right w:val="nil"/>
            </w:tcBorders>
            <w:shd w:val="clear" w:color="000000" w:fill="D9D9D9"/>
            <w:noWrap/>
            <w:vAlign w:val="center"/>
            <w:hideMark/>
          </w:tcPr>
          <w:p w14:paraId="02CFDA1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An assessment of the extensiveness of efforts to </w:t>
            </w:r>
          </w:p>
        </w:tc>
        <w:tc>
          <w:tcPr>
            <w:tcW w:w="2620" w:type="dxa"/>
            <w:tcBorders>
              <w:top w:val="nil"/>
              <w:left w:val="nil"/>
              <w:bottom w:val="nil"/>
              <w:right w:val="single" w:sz="8" w:space="0" w:color="auto"/>
            </w:tcBorders>
            <w:shd w:val="clear" w:color="000000" w:fill="D9D9D9"/>
            <w:noWrap/>
            <w:vAlign w:val="center"/>
            <w:hideMark/>
          </w:tcPr>
          <w:p w14:paraId="7AEE458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0887C229" w14:textId="77777777" w:rsidTr="005448F9">
        <w:trPr>
          <w:trHeight w:val="180"/>
        </w:trPr>
        <w:tc>
          <w:tcPr>
            <w:tcW w:w="1250" w:type="dxa"/>
            <w:vMerge/>
            <w:tcBorders>
              <w:top w:val="nil"/>
              <w:left w:val="single" w:sz="8" w:space="0" w:color="auto"/>
              <w:bottom w:val="nil"/>
              <w:right w:val="nil"/>
            </w:tcBorders>
            <w:vAlign w:val="center"/>
            <w:hideMark/>
          </w:tcPr>
          <w:p w14:paraId="679DEDDE"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30BB4174"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promotion</w:t>
            </w:r>
          </w:p>
        </w:tc>
        <w:tc>
          <w:tcPr>
            <w:tcW w:w="1020" w:type="dxa"/>
            <w:tcBorders>
              <w:top w:val="nil"/>
              <w:left w:val="nil"/>
              <w:bottom w:val="single" w:sz="4" w:space="0" w:color="auto"/>
              <w:right w:val="nil"/>
            </w:tcBorders>
            <w:shd w:val="clear" w:color="000000" w:fill="D9D9D9"/>
            <w:noWrap/>
            <w:vAlign w:val="center"/>
            <w:hideMark/>
          </w:tcPr>
          <w:p w14:paraId="1ACAD6E2"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72A26A7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000000" w:fill="D9D9D9"/>
            <w:noWrap/>
            <w:vAlign w:val="bottom"/>
            <w:hideMark/>
          </w:tcPr>
          <w:p w14:paraId="5BDBA402"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increase the use of cleaner transport.</w:t>
            </w:r>
          </w:p>
        </w:tc>
        <w:tc>
          <w:tcPr>
            <w:tcW w:w="2620" w:type="dxa"/>
            <w:tcBorders>
              <w:top w:val="nil"/>
              <w:left w:val="nil"/>
              <w:bottom w:val="nil"/>
              <w:right w:val="single" w:sz="8" w:space="0" w:color="auto"/>
            </w:tcBorders>
            <w:shd w:val="clear" w:color="000000" w:fill="D9D9D9"/>
            <w:noWrap/>
            <w:vAlign w:val="center"/>
            <w:hideMark/>
          </w:tcPr>
          <w:p w14:paraId="142FCAE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0FFE218C" w14:textId="77777777" w:rsidTr="005448F9">
        <w:trPr>
          <w:trHeight w:val="180"/>
        </w:trPr>
        <w:tc>
          <w:tcPr>
            <w:tcW w:w="1250" w:type="dxa"/>
            <w:vMerge/>
            <w:tcBorders>
              <w:top w:val="nil"/>
              <w:left w:val="single" w:sz="8" w:space="0" w:color="auto"/>
              <w:bottom w:val="nil"/>
              <w:right w:val="nil"/>
            </w:tcBorders>
            <w:vAlign w:val="center"/>
            <w:hideMark/>
          </w:tcPr>
          <w:p w14:paraId="5B3041E2"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655C74A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Congestion reduction</w:t>
            </w:r>
          </w:p>
        </w:tc>
        <w:tc>
          <w:tcPr>
            <w:tcW w:w="1020" w:type="dxa"/>
            <w:tcBorders>
              <w:top w:val="nil"/>
              <w:left w:val="nil"/>
              <w:bottom w:val="nil"/>
              <w:right w:val="nil"/>
            </w:tcBorders>
            <w:shd w:val="clear" w:color="000000" w:fill="D9D9D9"/>
            <w:noWrap/>
            <w:vAlign w:val="center"/>
            <w:hideMark/>
          </w:tcPr>
          <w:p w14:paraId="26F35C85"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613122D8"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29%</w:t>
            </w:r>
          </w:p>
        </w:tc>
        <w:tc>
          <w:tcPr>
            <w:tcW w:w="2600" w:type="dxa"/>
            <w:tcBorders>
              <w:top w:val="single" w:sz="4" w:space="0" w:color="auto"/>
              <w:left w:val="nil"/>
              <w:bottom w:val="nil"/>
              <w:right w:val="nil"/>
            </w:tcBorders>
            <w:shd w:val="clear" w:color="000000" w:fill="D9D9D9"/>
            <w:noWrap/>
            <w:vAlign w:val="center"/>
            <w:hideMark/>
          </w:tcPr>
          <w:p w14:paraId="3512B214"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efforts to reduce vehicle traffic</w:t>
            </w:r>
          </w:p>
        </w:tc>
        <w:tc>
          <w:tcPr>
            <w:tcW w:w="2620" w:type="dxa"/>
            <w:tcBorders>
              <w:top w:val="single" w:sz="4" w:space="0" w:color="auto"/>
              <w:left w:val="nil"/>
              <w:bottom w:val="nil"/>
              <w:right w:val="single" w:sz="8" w:space="0" w:color="auto"/>
            </w:tcBorders>
            <w:shd w:val="clear" w:color="000000" w:fill="D9D9D9"/>
            <w:noWrap/>
            <w:vAlign w:val="center"/>
            <w:hideMark/>
          </w:tcPr>
          <w:p w14:paraId="29467B8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1EBE56D4" w14:textId="77777777" w:rsidTr="005448F9">
        <w:trPr>
          <w:trHeight w:val="180"/>
        </w:trPr>
        <w:tc>
          <w:tcPr>
            <w:tcW w:w="1250" w:type="dxa"/>
            <w:vMerge/>
            <w:tcBorders>
              <w:top w:val="nil"/>
              <w:left w:val="single" w:sz="8" w:space="0" w:color="auto"/>
              <w:bottom w:val="nil"/>
              <w:right w:val="nil"/>
            </w:tcBorders>
            <w:vAlign w:val="center"/>
            <w:hideMark/>
          </w:tcPr>
          <w:p w14:paraId="2359A51E"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41203EA6"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 policies</w:t>
            </w:r>
          </w:p>
        </w:tc>
        <w:tc>
          <w:tcPr>
            <w:tcW w:w="1020" w:type="dxa"/>
            <w:tcBorders>
              <w:top w:val="nil"/>
              <w:left w:val="nil"/>
              <w:bottom w:val="nil"/>
              <w:right w:val="nil"/>
            </w:tcBorders>
            <w:shd w:val="clear" w:color="000000" w:fill="D9D9D9"/>
            <w:noWrap/>
            <w:vAlign w:val="center"/>
            <w:hideMark/>
          </w:tcPr>
          <w:p w14:paraId="0D103C7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42ECC37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1012F649"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within the city.</w:t>
            </w:r>
          </w:p>
        </w:tc>
        <w:tc>
          <w:tcPr>
            <w:tcW w:w="2620" w:type="dxa"/>
            <w:tcBorders>
              <w:top w:val="nil"/>
              <w:left w:val="nil"/>
              <w:bottom w:val="single" w:sz="4" w:space="0" w:color="auto"/>
              <w:right w:val="single" w:sz="8" w:space="0" w:color="auto"/>
            </w:tcBorders>
            <w:shd w:val="clear" w:color="000000" w:fill="D9D9D9"/>
            <w:noWrap/>
            <w:vAlign w:val="center"/>
            <w:hideMark/>
          </w:tcPr>
          <w:p w14:paraId="427F0A63"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24E8971A" w14:textId="77777777" w:rsidTr="005448F9">
        <w:trPr>
          <w:trHeight w:val="222"/>
        </w:trPr>
        <w:tc>
          <w:tcPr>
            <w:tcW w:w="1250" w:type="dxa"/>
            <w:vMerge w:val="restart"/>
            <w:tcBorders>
              <w:top w:val="single" w:sz="4" w:space="0" w:color="auto"/>
              <w:left w:val="single" w:sz="8" w:space="0" w:color="auto"/>
              <w:bottom w:val="single" w:sz="4" w:space="0" w:color="000000"/>
              <w:right w:val="nil"/>
            </w:tcBorders>
            <w:shd w:val="clear" w:color="auto" w:fill="auto"/>
            <w:noWrap/>
            <w:hideMark/>
          </w:tcPr>
          <w:p w14:paraId="0715B4D9"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Water</w:t>
            </w:r>
          </w:p>
        </w:tc>
        <w:tc>
          <w:tcPr>
            <w:tcW w:w="1920" w:type="dxa"/>
            <w:tcBorders>
              <w:top w:val="single" w:sz="4" w:space="0" w:color="auto"/>
              <w:left w:val="nil"/>
              <w:bottom w:val="single" w:sz="4" w:space="0" w:color="auto"/>
              <w:right w:val="nil"/>
            </w:tcBorders>
            <w:shd w:val="clear" w:color="auto" w:fill="auto"/>
            <w:noWrap/>
            <w:vAlign w:val="center"/>
            <w:hideMark/>
          </w:tcPr>
          <w:p w14:paraId="66C7944A"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Water consumption</w:t>
            </w:r>
          </w:p>
        </w:tc>
        <w:tc>
          <w:tcPr>
            <w:tcW w:w="1020" w:type="dxa"/>
            <w:tcBorders>
              <w:top w:val="single" w:sz="4" w:space="0" w:color="auto"/>
              <w:left w:val="nil"/>
              <w:bottom w:val="single" w:sz="4" w:space="0" w:color="auto"/>
              <w:right w:val="nil"/>
            </w:tcBorders>
            <w:shd w:val="clear" w:color="auto" w:fill="auto"/>
            <w:noWrap/>
            <w:vAlign w:val="center"/>
            <w:hideMark/>
          </w:tcPr>
          <w:p w14:paraId="1190C236"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single" w:sz="4" w:space="0" w:color="auto"/>
              <w:right w:val="nil"/>
            </w:tcBorders>
            <w:shd w:val="clear" w:color="auto" w:fill="auto"/>
            <w:noWrap/>
            <w:vAlign w:val="center"/>
            <w:hideMark/>
          </w:tcPr>
          <w:p w14:paraId="7977579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single" w:sz="4" w:space="0" w:color="auto"/>
              <w:right w:val="nil"/>
            </w:tcBorders>
            <w:shd w:val="clear" w:color="auto" w:fill="auto"/>
            <w:noWrap/>
            <w:vAlign w:val="center"/>
            <w:hideMark/>
          </w:tcPr>
          <w:p w14:paraId="72687B72"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Total annual water consumption, in cubic metres/head</w:t>
            </w:r>
          </w:p>
        </w:tc>
        <w:tc>
          <w:tcPr>
            <w:tcW w:w="2620" w:type="dxa"/>
            <w:tcBorders>
              <w:top w:val="nil"/>
              <w:left w:val="nil"/>
              <w:bottom w:val="single" w:sz="4" w:space="0" w:color="auto"/>
              <w:right w:val="single" w:sz="8" w:space="0" w:color="auto"/>
            </w:tcBorders>
            <w:shd w:val="clear" w:color="auto" w:fill="auto"/>
            <w:noWrap/>
            <w:vAlign w:val="center"/>
            <w:hideMark/>
          </w:tcPr>
          <w:p w14:paraId="2D54AFC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Min-max.</w:t>
            </w:r>
          </w:p>
        </w:tc>
      </w:tr>
      <w:tr w:rsidR="005448F9" w:rsidRPr="005448F9" w14:paraId="495BDCEB" w14:textId="77777777" w:rsidTr="005448F9">
        <w:trPr>
          <w:trHeight w:val="222"/>
        </w:trPr>
        <w:tc>
          <w:tcPr>
            <w:tcW w:w="1250" w:type="dxa"/>
            <w:vMerge/>
            <w:tcBorders>
              <w:top w:val="single" w:sz="4" w:space="0" w:color="auto"/>
              <w:left w:val="single" w:sz="8" w:space="0" w:color="auto"/>
              <w:bottom w:val="single" w:sz="4" w:space="0" w:color="000000"/>
              <w:right w:val="nil"/>
            </w:tcBorders>
            <w:vAlign w:val="center"/>
            <w:hideMark/>
          </w:tcPr>
          <w:p w14:paraId="09F97533"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4211D435"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Water system leakages</w:t>
            </w:r>
          </w:p>
        </w:tc>
        <w:tc>
          <w:tcPr>
            <w:tcW w:w="1020" w:type="dxa"/>
            <w:tcBorders>
              <w:top w:val="nil"/>
              <w:left w:val="nil"/>
              <w:bottom w:val="single" w:sz="4" w:space="0" w:color="auto"/>
              <w:right w:val="nil"/>
            </w:tcBorders>
            <w:shd w:val="clear" w:color="auto" w:fill="auto"/>
            <w:noWrap/>
            <w:vAlign w:val="center"/>
            <w:hideMark/>
          </w:tcPr>
          <w:p w14:paraId="4106D550"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single" w:sz="4" w:space="0" w:color="auto"/>
              <w:right w:val="nil"/>
            </w:tcBorders>
            <w:shd w:val="clear" w:color="auto" w:fill="auto"/>
            <w:noWrap/>
            <w:vAlign w:val="center"/>
            <w:hideMark/>
          </w:tcPr>
          <w:p w14:paraId="3E3232A8"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single" w:sz="4" w:space="0" w:color="auto"/>
              <w:right w:val="nil"/>
            </w:tcBorders>
            <w:shd w:val="clear" w:color="auto" w:fill="auto"/>
            <w:noWrap/>
            <w:vAlign w:val="center"/>
            <w:hideMark/>
          </w:tcPr>
          <w:p w14:paraId="26CE33A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Percentage of water lost in the water distribution system.</w:t>
            </w:r>
          </w:p>
        </w:tc>
        <w:tc>
          <w:tcPr>
            <w:tcW w:w="2620" w:type="dxa"/>
            <w:tcBorders>
              <w:top w:val="nil"/>
              <w:left w:val="nil"/>
              <w:bottom w:val="single" w:sz="4" w:space="0" w:color="auto"/>
              <w:right w:val="single" w:sz="8" w:space="0" w:color="auto"/>
            </w:tcBorders>
            <w:shd w:val="clear" w:color="auto" w:fill="auto"/>
            <w:noWrap/>
            <w:vAlign w:val="center"/>
            <w:hideMark/>
          </w:tcPr>
          <w:p w14:paraId="4FA007E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an upper target of 5%.</w:t>
            </w:r>
          </w:p>
        </w:tc>
      </w:tr>
      <w:tr w:rsidR="005448F9" w:rsidRPr="005448F9" w14:paraId="246A2728"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6436FF75"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2CF30E69"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Wastewater treatment</w:t>
            </w:r>
          </w:p>
        </w:tc>
        <w:tc>
          <w:tcPr>
            <w:tcW w:w="1020" w:type="dxa"/>
            <w:tcBorders>
              <w:top w:val="nil"/>
              <w:left w:val="nil"/>
              <w:bottom w:val="nil"/>
              <w:right w:val="nil"/>
            </w:tcBorders>
            <w:shd w:val="clear" w:color="auto" w:fill="auto"/>
            <w:noWrap/>
            <w:vAlign w:val="center"/>
            <w:hideMark/>
          </w:tcPr>
          <w:p w14:paraId="037CA2F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nil"/>
              <w:right w:val="nil"/>
            </w:tcBorders>
            <w:shd w:val="clear" w:color="auto" w:fill="auto"/>
            <w:noWrap/>
            <w:vAlign w:val="center"/>
            <w:hideMark/>
          </w:tcPr>
          <w:p w14:paraId="5F85C3B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auto" w:fill="auto"/>
            <w:noWrap/>
            <w:vAlign w:val="center"/>
            <w:hideMark/>
          </w:tcPr>
          <w:p w14:paraId="29B2FEDB"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Percentage of dwellings connected to the sewage</w:t>
            </w:r>
          </w:p>
        </w:tc>
        <w:tc>
          <w:tcPr>
            <w:tcW w:w="2620" w:type="dxa"/>
            <w:tcBorders>
              <w:top w:val="nil"/>
              <w:left w:val="nil"/>
              <w:bottom w:val="nil"/>
              <w:right w:val="single" w:sz="8" w:space="0" w:color="auto"/>
            </w:tcBorders>
            <w:shd w:val="clear" w:color="auto" w:fill="auto"/>
            <w:noWrap/>
            <w:vAlign w:val="center"/>
            <w:hideMark/>
          </w:tcPr>
          <w:p w14:paraId="52E7DF3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an upper benchmark of 100%</w:t>
            </w:r>
          </w:p>
        </w:tc>
      </w:tr>
      <w:tr w:rsidR="005448F9" w:rsidRPr="005448F9" w14:paraId="6BDF84B3"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176CE088"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46EE815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 </w:t>
            </w:r>
          </w:p>
        </w:tc>
        <w:tc>
          <w:tcPr>
            <w:tcW w:w="1020" w:type="dxa"/>
            <w:tcBorders>
              <w:top w:val="nil"/>
              <w:left w:val="nil"/>
              <w:bottom w:val="single" w:sz="4" w:space="0" w:color="auto"/>
              <w:right w:val="nil"/>
            </w:tcBorders>
            <w:shd w:val="clear" w:color="auto" w:fill="auto"/>
            <w:noWrap/>
            <w:vAlign w:val="center"/>
            <w:hideMark/>
          </w:tcPr>
          <w:p w14:paraId="46E3FE4E"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auto" w:fill="auto"/>
            <w:noWrap/>
            <w:vAlign w:val="center"/>
            <w:hideMark/>
          </w:tcPr>
          <w:p w14:paraId="339FD62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auto" w:fill="auto"/>
            <w:noWrap/>
            <w:vAlign w:val="center"/>
            <w:hideMark/>
          </w:tcPr>
          <w:p w14:paraId="15E815A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 system.</w:t>
            </w:r>
          </w:p>
        </w:tc>
        <w:tc>
          <w:tcPr>
            <w:tcW w:w="2620" w:type="dxa"/>
            <w:tcBorders>
              <w:top w:val="nil"/>
              <w:left w:val="nil"/>
              <w:bottom w:val="nil"/>
              <w:right w:val="single" w:sz="8" w:space="0" w:color="auto"/>
            </w:tcBorders>
            <w:shd w:val="clear" w:color="auto" w:fill="auto"/>
            <w:noWrap/>
            <w:vAlign w:val="center"/>
            <w:hideMark/>
          </w:tcPr>
          <w:p w14:paraId="0394507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and a lower benchmark of 80%.</w:t>
            </w:r>
          </w:p>
        </w:tc>
      </w:tr>
      <w:tr w:rsidR="005448F9" w:rsidRPr="005448F9" w14:paraId="10954F10"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78F2ABF4"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10BBA34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Water efficiency </w:t>
            </w:r>
          </w:p>
        </w:tc>
        <w:tc>
          <w:tcPr>
            <w:tcW w:w="1020" w:type="dxa"/>
            <w:tcBorders>
              <w:top w:val="nil"/>
              <w:left w:val="nil"/>
              <w:bottom w:val="nil"/>
              <w:right w:val="nil"/>
            </w:tcBorders>
            <w:shd w:val="clear" w:color="auto" w:fill="auto"/>
            <w:noWrap/>
            <w:vAlign w:val="center"/>
            <w:hideMark/>
          </w:tcPr>
          <w:p w14:paraId="0972D8F2"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auto" w:fill="auto"/>
            <w:noWrap/>
            <w:vAlign w:val="center"/>
            <w:hideMark/>
          </w:tcPr>
          <w:p w14:paraId="15F977B6"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single" w:sz="4" w:space="0" w:color="auto"/>
              <w:left w:val="nil"/>
              <w:bottom w:val="nil"/>
              <w:right w:val="nil"/>
            </w:tcBorders>
            <w:shd w:val="clear" w:color="auto" w:fill="auto"/>
            <w:noWrap/>
            <w:vAlign w:val="center"/>
            <w:hideMark/>
          </w:tcPr>
          <w:p w14:paraId="1E7232A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comprehensiveness of</w:t>
            </w:r>
          </w:p>
        </w:tc>
        <w:tc>
          <w:tcPr>
            <w:tcW w:w="2620" w:type="dxa"/>
            <w:tcBorders>
              <w:top w:val="single" w:sz="4" w:space="0" w:color="auto"/>
              <w:left w:val="nil"/>
              <w:bottom w:val="nil"/>
              <w:right w:val="single" w:sz="8" w:space="0" w:color="auto"/>
            </w:tcBorders>
            <w:shd w:val="clear" w:color="auto" w:fill="auto"/>
            <w:noWrap/>
            <w:vAlign w:val="center"/>
            <w:hideMark/>
          </w:tcPr>
          <w:p w14:paraId="1E0DC04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43517E89"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4B06DD4C"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6164873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and treatment policies</w:t>
            </w:r>
          </w:p>
        </w:tc>
        <w:tc>
          <w:tcPr>
            <w:tcW w:w="1020" w:type="dxa"/>
            <w:tcBorders>
              <w:top w:val="nil"/>
              <w:left w:val="nil"/>
              <w:bottom w:val="nil"/>
              <w:right w:val="nil"/>
            </w:tcBorders>
            <w:shd w:val="clear" w:color="auto" w:fill="auto"/>
            <w:noWrap/>
            <w:vAlign w:val="center"/>
            <w:hideMark/>
          </w:tcPr>
          <w:p w14:paraId="68A37A27"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p>
        </w:tc>
        <w:tc>
          <w:tcPr>
            <w:tcW w:w="1086" w:type="dxa"/>
            <w:tcBorders>
              <w:top w:val="nil"/>
              <w:left w:val="nil"/>
              <w:bottom w:val="nil"/>
              <w:right w:val="nil"/>
            </w:tcBorders>
            <w:shd w:val="clear" w:color="auto" w:fill="auto"/>
            <w:noWrap/>
            <w:vAlign w:val="center"/>
            <w:hideMark/>
          </w:tcPr>
          <w:p w14:paraId="62922712"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2600" w:type="dxa"/>
            <w:tcBorders>
              <w:top w:val="nil"/>
              <w:left w:val="nil"/>
              <w:bottom w:val="nil"/>
              <w:right w:val="nil"/>
            </w:tcBorders>
            <w:shd w:val="clear" w:color="auto" w:fill="auto"/>
            <w:noWrap/>
            <w:vAlign w:val="center"/>
            <w:hideMark/>
          </w:tcPr>
          <w:p w14:paraId="1BF1D5E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measures to improve the efficiency of water </w:t>
            </w:r>
          </w:p>
        </w:tc>
        <w:tc>
          <w:tcPr>
            <w:tcW w:w="2620" w:type="dxa"/>
            <w:tcBorders>
              <w:top w:val="nil"/>
              <w:left w:val="nil"/>
              <w:bottom w:val="nil"/>
              <w:right w:val="single" w:sz="8" w:space="0" w:color="auto"/>
            </w:tcBorders>
            <w:shd w:val="clear" w:color="auto" w:fill="auto"/>
            <w:noWrap/>
            <w:vAlign w:val="center"/>
            <w:hideMark/>
          </w:tcPr>
          <w:p w14:paraId="27A6C14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60AFDCBB"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28701B06"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6FC9731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p>
        </w:tc>
        <w:tc>
          <w:tcPr>
            <w:tcW w:w="1020" w:type="dxa"/>
            <w:tcBorders>
              <w:top w:val="nil"/>
              <w:left w:val="nil"/>
              <w:bottom w:val="nil"/>
              <w:right w:val="nil"/>
            </w:tcBorders>
            <w:shd w:val="clear" w:color="auto" w:fill="auto"/>
            <w:noWrap/>
            <w:vAlign w:val="center"/>
            <w:hideMark/>
          </w:tcPr>
          <w:p w14:paraId="1E5054BB"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1086" w:type="dxa"/>
            <w:tcBorders>
              <w:top w:val="nil"/>
              <w:left w:val="nil"/>
              <w:bottom w:val="nil"/>
              <w:right w:val="nil"/>
            </w:tcBorders>
            <w:shd w:val="clear" w:color="auto" w:fill="auto"/>
            <w:noWrap/>
            <w:vAlign w:val="center"/>
            <w:hideMark/>
          </w:tcPr>
          <w:p w14:paraId="0ACF3FA9"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2600" w:type="dxa"/>
            <w:tcBorders>
              <w:top w:val="nil"/>
              <w:left w:val="nil"/>
              <w:bottom w:val="single" w:sz="4" w:space="0" w:color="auto"/>
              <w:right w:val="nil"/>
            </w:tcBorders>
            <w:shd w:val="clear" w:color="auto" w:fill="auto"/>
            <w:noWrap/>
            <w:vAlign w:val="center"/>
            <w:hideMark/>
          </w:tcPr>
          <w:p w14:paraId="4BC9F2F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usage and the treatment of wastewater.</w:t>
            </w:r>
          </w:p>
        </w:tc>
        <w:tc>
          <w:tcPr>
            <w:tcW w:w="2620" w:type="dxa"/>
            <w:tcBorders>
              <w:top w:val="nil"/>
              <w:left w:val="nil"/>
              <w:bottom w:val="single" w:sz="4" w:space="0" w:color="auto"/>
              <w:right w:val="single" w:sz="8" w:space="0" w:color="auto"/>
            </w:tcBorders>
            <w:shd w:val="clear" w:color="auto" w:fill="auto"/>
            <w:noWrap/>
            <w:vAlign w:val="center"/>
            <w:hideMark/>
          </w:tcPr>
          <w:p w14:paraId="1D79B20A" w14:textId="77777777" w:rsidR="005448F9" w:rsidRPr="005448F9" w:rsidRDefault="005448F9" w:rsidP="00AA57CA">
            <w:pPr>
              <w:spacing w:after="0" w:line="276" w:lineRule="auto"/>
              <w:jc w:val="both"/>
              <w:rPr>
                <w:rFonts w:ascii="Calibri" w:eastAsia="Times New Roman" w:hAnsi="Calibri" w:cs="Times New Roman"/>
                <w:color w:val="000000"/>
                <w:sz w:val="9"/>
                <w:szCs w:val="9"/>
                <w:lang w:eastAsia="en-GB"/>
              </w:rPr>
            </w:pPr>
            <w:r w:rsidRPr="005448F9">
              <w:rPr>
                <w:rFonts w:ascii="Calibri" w:eastAsia="Times New Roman" w:hAnsi="Calibri" w:cs="Times New Roman"/>
                <w:color w:val="000000"/>
                <w:sz w:val="9"/>
                <w:szCs w:val="9"/>
                <w:lang w:eastAsia="en-GB"/>
              </w:rPr>
              <w:t> </w:t>
            </w:r>
          </w:p>
        </w:tc>
      </w:tr>
      <w:tr w:rsidR="005448F9" w:rsidRPr="005448F9" w14:paraId="2396FB4A" w14:textId="77777777" w:rsidTr="005448F9">
        <w:trPr>
          <w:trHeight w:val="180"/>
        </w:trPr>
        <w:tc>
          <w:tcPr>
            <w:tcW w:w="1250" w:type="dxa"/>
            <w:vMerge w:val="restart"/>
            <w:tcBorders>
              <w:top w:val="nil"/>
              <w:left w:val="single" w:sz="8" w:space="0" w:color="auto"/>
              <w:bottom w:val="nil"/>
              <w:right w:val="nil"/>
            </w:tcBorders>
            <w:shd w:val="clear" w:color="000000" w:fill="D9D9D9"/>
            <w:noWrap/>
            <w:vAlign w:val="bottom"/>
            <w:hideMark/>
          </w:tcPr>
          <w:p w14:paraId="55B3ED7D"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 xml:space="preserve">Waste &amp;  </w:t>
            </w:r>
          </w:p>
        </w:tc>
        <w:tc>
          <w:tcPr>
            <w:tcW w:w="1920" w:type="dxa"/>
            <w:tcBorders>
              <w:top w:val="single" w:sz="4" w:space="0" w:color="auto"/>
              <w:left w:val="nil"/>
              <w:bottom w:val="nil"/>
              <w:right w:val="nil"/>
            </w:tcBorders>
            <w:shd w:val="clear" w:color="000000" w:fill="D9D9D9"/>
            <w:noWrap/>
            <w:vAlign w:val="center"/>
            <w:hideMark/>
          </w:tcPr>
          <w:p w14:paraId="72AAC267"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Municipal waste </w:t>
            </w:r>
          </w:p>
        </w:tc>
        <w:tc>
          <w:tcPr>
            <w:tcW w:w="1020" w:type="dxa"/>
            <w:tcBorders>
              <w:top w:val="single" w:sz="4" w:space="0" w:color="auto"/>
              <w:left w:val="nil"/>
              <w:bottom w:val="nil"/>
              <w:right w:val="nil"/>
            </w:tcBorders>
            <w:shd w:val="clear" w:color="000000" w:fill="D9D9D9"/>
            <w:noWrap/>
            <w:vAlign w:val="center"/>
            <w:hideMark/>
          </w:tcPr>
          <w:p w14:paraId="1BF0DC2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nil"/>
              <w:right w:val="nil"/>
            </w:tcBorders>
            <w:shd w:val="clear" w:color="000000" w:fill="D9D9D9"/>
            <w:noWrap/>
            <w:vAlign w:val="center"/>
            <w:hideMark/>
          </w:tcPr>
          <w:p w14:paraId="0239E1CB"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000000" w:fill="D9D9D9"/>
            <w:noWrap/>
            <w:vAlign w:val="center"/>
            <w:hideMark/>
          </w:tcPr>
          <w:p w14:paraId="0197C94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Total annual municipal waste collected, in</w:t>
            </w:r>
          </w:p>
        </w:tc>
        <w:tc>
          <w:tcPr>
            <w:tcW w:w="2620" w:type="dxa"/>
            <w:tcBorders>
              <w:top w:val="nil"/>
              <w:left w:val="nil"/>
              <w:bottom w:val="nil"/>
              <w:right w:val="single" w:sz="8" w:space="0" w:color="auto"/>
            </w:tcBorders>
            <w:shd w:val="clear" w:color="000000" w:fill="D9D9D9"/>
            <w:noWrap/>
            <w:vAlign w:val="center"/>
            <w:hideMark/>
          </w:tcPr>
          <w:p w14:paraId="3711091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an upper benchmark of 300 kg (EU target).</w:t>
            </w:r>
          </w:p>
        </w:tc>
      </w:tr>
      <w:tr w:rsidR="005448F9" w:rsidRPr="005448F9" w14:paraId="4FE5D7C3" w14:textId="77777777" w:rsidTr="005448F9">
        <w:trPr>
          <w:trHeight w:val="180"/>
        </w:trPr>
        <w:tc>
          <w:tcPr>
            <w:tcW w:w="1250" w:type="dxa"/>
            <w:vMerge/>
            <w:tcBorders>
              <w:top w:val="nil"/>
              <w:left w:val="single" w:sz="8" w:space="0" w:color="auto"/>
              <w:bottom w:val="nil"/>
              <w:right w:val="nil"/>
            </w:tcBorders>
            <w:vAlign w:val="center"/>
            <w:hideMark/>
          </w:tcPr>
          <w:p w14:paraId="72330C3D"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2B696F81"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production</w:t>
            </w:r>
          </w:p>
        </w:tc>
        <w:tc>
          <w:tcPr>
            <w:tcW w:w="1020" w:type="dxa"/>
            <w:tcBorders>
              <w:top w:val="nil"/>
              <w:left w:val="nil"/>
              <w:bottom w:val="single" w:sz="4" w:space="0" w:color="auto"/>
              <w:right w:val="nil"/>
            </w:tcBorders>
            <w:shd w:val="clear" w:color="000000" w:fill="D9D9D9"/>
            <w:noWrap/>
            <w:vAlign w:val="center"/>
            <w:hideMark/>
          </w:tcPr>
          <w:p w14:paraId="06E77EB5"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79F4AD3B"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3AA6BB93"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 kg per head.</w:t>
            </w:r>
          </w:p>
        </w:tc>
        <w:tc>
          <w:tcPr>
            <w:tcW w:w="2620" w:type="dxa"/>
            <w:tcBorders>
              <w:top w:val="nil"/>
              <w:left w:val="nil"/>
              <w:bottom w:val="single" w:sz="4" w:space="0" w:color="auto"/>
              <w:right w:val="single" w:sz="8" w:space="0" w:color="auto"/>
            </w:tcBorders>
            <w:shd w:val="clear" w:color="000000" w:fill="D9D9D9"/>
            <w:noWrap/>
            <w:vAlign w:val="center"/>
            <w:hideMark/>
          </w:tcPr>
          <w:p w14:paraId="2976DC1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 lower benchmark of 1,000 kg inserted to prevent outliers.</w:t>
            </w:r>
          </w:p>
        </w:tc>
      </w:tr>
      <w:tr w:rsidR="005448F9" w:rsidRPr="005448F9" w14:paraId="325EBF58" w14:textId="77777777" w:rsidTr="005448F9">
        <w:trPr>
          <w:trHeight w:val="222"/>
        </w:trPr>
        <w:tc>
          <w:tcPr>
            <w:tcW w:w="1250" w:type="dxa"/>
            <w:vMerge w:val="restart"/>
            <w:tcBorders>
              <w:top w:val="nil"/>
              <w:left w:val="single" w:sz="8" w:space="0" w:color="auto"/>
              <w:bottom w:val="nil"/>
              <w:right w:val="nil"/>
            </w:tcBorders>
            <w:shd w:val="clear" w:color="000000" w:fill="D9D9D9"/>
            <w:noWrap/>
            <w:hideMark/>
          </w:tcPr>
          <w:p w14:paraId="3F932E47" w14:textId="77777777" w:rsidR="005448F9" w:rsidRPr="005448F9" w:rsidRDefault="005448F9" w:rsidP="00AA57CA">
            <w:pPr>
              <w:spacing w:after="0" w:line="276" w:lineRule="auto"/>
              <w:jc w:val="both"/>
              <w:rPr>
                <w:rFonts w:ascii="Calibri" w:eastAsia="Times New Roman" w:hAnsi="Calibri" w:cs="Times New Roman"/>
                <w:b/>
                <w:bCs/>
                <w:color w:val="000000"/>
                <w:sz w:val="17"/>
                <w:szCs w:val="17"/>
                <w:lang w:eastAsia="en-GB"/>
              </w:rPr>
            </w:pPr>
            <w:r w:rsidRPr="005448F9">
              <w:rPr>
                <w:rFonts w:ascii="Calibri" w:eastAsia="Times New Roman" w:hAnsi="Calibri" w:cs="Times New Roman"/>
                <w:b/>
                <w:bCs/>
                <w:color w:val="000000"/>
                <w:sz w:val="17"/>
                <w:szCs w:val="17"/>
                <w:lang w:eastAsia="en-GB"/>
              </w:rPr>
              <w:t>land use</w:t>
            </w:r>
          </w:p>
        </w:tc>
        <w:tc>
          <w:tcPr>
            <w:tcW w:w="1920" w:type="dxa"/>
            <w:tcBorders>
              <w:top w:val="nil"/>
              <w:left w:val="nil"/>
              <w:bottom w:val="single" w:sz="4" w:space="0" w:color="auto"/>
              <w:right w:val="nil"/>
            </w:tcBorders>
            <w:shd w:val="clear" w:color="000000" w:fill="D9D9D9"/>
            <w:noWrap/>
            <w:vAlign w:val="center"/>
            <w:hideMark/>
          </w:tcPr>
          <w:p w14:paraId="0C633CDA"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Waste recycling</w:t>
            </w:r>
          </w:p>
        </w:tc>
        <w:tc>
          <w:tcPr>
            <w:tcW w:w="1020" w:type="dxa"/>
            <w:tcBorders>
              <w:top w:val="nil"/>
              <w:left w:val="nil"/>
              <w:bottom w:val="single" w:sz="4" w:space="0" w:color="auto"/>
              <w:right w:val="nil"/>
            </w:tcBorders>
            <w:shd w:val="clear" w:color="000000" w:fill="D9D9D9"/>
            <w:noWrap/>
            <w:vAlign w:val="center"/>
            <w:hideMark/>
          </w:tcPr>
          <w:p w14:paraId="56222F9E"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single" w:sz="4" w:space="0" w:color="auto"/>
              <w:right w:val="nil"/>
            </w:tcBorders>
            <w:shd w:val="clear" w:color="000000" w:fill="D9D9D9"/>
            <w:noWrap/>
            <w:vAlign w:val="center"/>
            <w:hideMark/>
          </w:tcPr>
          <w:p w14:paraId="7889919E"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single" w:sz="4" w:space="0" w:color="auto"/>
              <w:right w:val="nil"/>
            </w:tcBorders>
            <w:shd w:val="clear" w:color="000000" w:fill="D9D9D9"/>
            <w:noWrap/>
            <w:vAlign w:val="center"/>
            <w:hideMark/>
          </w:tcPr>
          <w:p w14:paraId="50A456B4"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Percentage of municipal waste recycled.</w:t>
            </w:r>
          </w:p>
        </w:tc>
        <w:tc>
          <w:tcPr>
            <w:tcW w:w="2620" w:type="dxa"/>
            <w:tcBorders>
              <w:top w:val="nil"/>
              <w:left w:val="nil"/>
              <w:bottom w:val="single" w:sz="4" w:space="0" w:color="auto"/>
              <w:right w:val="single" w:sz="8" w:space="0" w:color="auto"/>
            </w:tcBorders>
            <w:shd w:val="clear" w:color="000000" w:fill="D9D9D9"/>
            <w:noWrap/>
            <w:vAlign w:val="center"/>
            <w:hideMark/>
          </w:tcPr>
          <w:p w14:paraId="4B9F1E6B"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an upper benchmark of 50% (EU target).</w:t>
            </w:r>
          </w:p>
        </w:tc>
      </w:tr>
      <w:tr w:rsidR="005448F9" w:rsidRPr="005448F9" w14:paraId="15FF5EF3" w14:textId="77777777" w:rsidTr="005448F9">
        <w:trPr>
          <w:trHeight w:val="180"/>
        </w:trPr>
        <w:tc>
          <w:tcPr>
            <w:tcW w:w="1250" w:type="dxa"/>
            <w:vMerge/>
            <w:tcBorders>
              <w:top w:val="nil"/>
              <w:left w:val="single" w:sz="8" w:space="0" w:color="auto"/>
              <w:bottom w:val="nil"/>
              <w:right w:val="nil"/>
            </w:tcBorders>
            <w:vAlign w:val="center"/>
            <w:hideMark/>
          </w:tcPr>
          <w:p w14:paraId="77DF6FF4" w14:textId="77777777" w:rsidR="005448F9" w:rsidRPr="005448F9" w:rsidRDefault="005448F9" w:rsidP="00AA57CA">
            <w:pPr>
              <w:spacing w:after="0" w:line="276" w:lineRule="auto"/>
              <w:jc w:val="both"/>
              <w:rPr>
                <w:rFonts w:ascii="Calibri" w:eastAsia="Times New Roman" w:hAnsi="Calibri" w:cs="Times New Roman"/>
                <w:b/>
                <w:b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51D6CD70"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Waste reduction </w:t>
            </w:r>
          </w:p>
        </w:tc>
        <w:tc>
          <w:tcPr>
            <w:tcW w:w="1020" w:type="dxa"/>
            <w:tcBorders>
              <w:top w:val="nil"/>
              <w:left w:val="nil"/>
              <w:bottom w:val="nil"/>
              <w:right w:val="nil"/>
            </w:tcBorders>
            <w:shd w:val="clear" w:color="000000" w:fill="D9D9D9"/>
            <w:noWrap/>
            <w:vAlign w:val="center"/>
            <w:hideMark/>
          </w:tcPr>
          <w:p w14:paraId="38942DC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27AE3C2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000000" w:fill="D9D9D9"/>
            <w:noWrap/>
            <w:vAlign w:val="center"/>
            <w:hideMark/>
          </w:tcPr>
          <w:p w14:paraId="6246C23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extensiveness of measures</w:t>
            </w:r>
          </w:p>
        </w:tc>
        <w:tc>
          <w:tcPr>
            <w:tcW w:w="2620" w:type="dxa"/>
            <w:tcBorders>
              <w:top w:val="nil"/>
              <w:left w:val="nil"/>
              <w:bottom w:val="nil"/>
              <w:right w:val="single" w:sz="8" w:space="0" w:color="auto"/>
            </w:tcBorders>
            <w:shd w:val="clear" w:color="000000" w:fill="D9D9D9"/>
            <w:noWrap/>
            <w:vAlign w:val="center"/>
            <w:hideMark/>
          </w:tcPr>
          <w:p w14:paraId="4F94AEB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52DDD34C" w14:textId="77777777" w:rsidTr="005448F9">
        <w:trPr>
          <w:trHeight w:val="180"/>
        </w:trPr>
        <w:tc>
          <w:tcPr>
            <w:tcW w:w="1250" w:type="dxa"/>
            <w:vMerge/>
            <w:tcBorders>
              <w:top w:val="nil"/>
              <w:left w:val="single" w:sz="8" w:space="0" w:color="auto"/>
              <w:bottom w:val="nil"/>
              <w:right w:val="nil"/>
            </w:tcBorders>
            <w:vAlign w:val="center"/>
            <w:hideMark/>
          </w:tcPr>
          <w:p w14:paraId="00EA5A29" w14:textId="77777777" w:rsidR="005448F9" w:rsidRPr="005448F9" w:rsidRDefault="005448F9" w:rsidP="00AA57CA">
            <w:pPr>
              <w:spacing w:after="0" w:line="276" w:lineRule="auto"/>
              <w:jc w:val="both"/>
              <w:rPr>
                <w:rFonts w:ascii="Calibri" w:eastAsia="Times New Roman" w:hAnsi="Calibri" w:cs="Times New Roman"/>
                <w:b/>
                <w:b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39918E1E"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and policies</w:t>
            </w:r>
          </w:p>
        </w:tc>
        <w:tc>
          <w:tcPr>
            <w:tcW w:w="1020" w:type="dxa"/>
            <w:tcBorders>
              <w:top w:val="nil"/>
              <w:left w:val="nil"/>
              <w:bottom w:val="nil"/>
              <w:right w:val="nil"/>
            </w:tcBorders>
            <w:shd w:val="clear" w:color="000000" w:fill="D9D9D9"/>
            <w:noWrap/>
            <w:vAlign w:val="center"/>
            <w:hideMark/>
          </w:tcPr>
          <w:p w14:paraId="2005E9B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1DE40E7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000000" w:fill="D9D9D9"/>
            <w:noWrap/>
            <w:vAlign w:val="center"/>
            <w:hideMark/>
          </w:tcPr>
          <w:p w14:paraId="510B9DC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to reduce the overall production of waste,</w:t>
            </w:r>
          </w:p>
        </w:tc>
        <w:tc>
          <w:tcPr>
            <w:tcW w:w="2620" w:type="dxa"/>
            <w:tcBorders>
              <w:top w:val="nil"/>
              <w:left w:val="nil"/>
              <w:bottom w:val="nil"/>
              <w:right w:val="single" w:sz="8" w:space="0" w:color="auto"/>
            </w:tcBorders>
            <w:shd w:val="clear" w:color="000000" w:fill="D9D9D9"/>
            <w:noWrap/>
            <w:vAlign w:val="center"/>
            <w:hideMark/>
          </w:tcPr>
          <w:p w14:paraId="45B1D8F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1F3FB55A" w14:textId="77777777" w:rsidTr="005448F9">
        <w:trPr>
          <w:trHeight w:val="180"/>
        </w:trPr>
        <w:tc>
          <w:tcPr>
            <w:tcW w:w="1250" w:type="dxa"/>
            <w:vMerge/>
            <w:tcBorders>
              <w:top w:val="nil"/>
              <w:left w:val="single" w:sz="8" w:space="0" w:color="auto"/>
              <w:bottom w:val="nil"/>
              <w:right w:val="nil"/>
            </w:tcBorders>
            <w:vAlign w:val="center"/>
            <w:hideMark/>
          </w:tcPr>
          <w:p w14:paraId="22FFFAB4" w14:textId="77777777" w:rsidR="005448F9" w:rsidRPr="005448F9" w:rsidRDefault="005448F9" w:rsidP="00AA57CA">
            <w:pPr>
              <w:spacing w:after="0" w:line="276" w:lineRule="auto"/>
              <w:jc w:val="both"/>
              <w:rPr>
                <w:rFonts w:ascii="Calibri" w:eastAsia="Times New Roman" w:hAnsi="Calibri" w:cs="Times New Roman"/>
                <w:b/>
                <w:b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51419B0A"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single" w:sz="4" w:space="0" w:color="auto"/>
              <w:right w:val="nil"/>
            </w:tcBorders>
            <w:shd w:val="clear" w:color="000000" w:fill="D9D9D9"/>
            <w:noWrap/>
            <w:vAlign w:val="center"/>
            <w:hideMark/>
          </w:tcPr>
          <w:p w14:paraId="5CE5ABB1"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71F89611"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68A1F22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and to recycle and reuse waste.</w:t>
            </w:r>
          </w:p>
        </w:tc>
        <w:tc>
          <w:tcPr>
            <w:tcW w:w="2620" w:type="dxa"/>
            <w:tcBorders>
              <w:top w:val="nil"/>
              <w:left w:val="nil"/>
              <w:bottom w:val="single" w:sz="4" w:space="0" w:color="auto"/>
              <w:right w:val="single" w:sz="8" w:space="0" w:color="auto"/>
            </w:tcBorders>
            <w:shd w:val="clear" w:color="000000" w:fill="D9D9D9"/>
            <w:noWrap/>
            <w:vAlign w:val="bottom"/>
            <w:hideMark/>
          </w:tcPr>
          <w:p w14:paraId="27D486AF" w14:textId="77777777" w:rsidR="005448F9" w:rsidRPr="005448F9" w:rsidRDefault="005448F9" w:rsidP="00AA57CA">
            <w:pPr>
              <w:spacing w:after="0" w:line="276" w:lineRule="auto"/>
              <w:jc w:val="both"/>
              <w:rPr>
                <w:rFonts w:ascii="Calibri" w:eastAsia="Times New Roman" w:hAnsi="Calibri" w:cs="Times New Roman"/>
                <w:color w:val="000000"/>
                <w:sz w:val="9"/>
                <w:szCs w:val="9"/>
                <w:lang w:eastAsia="en-GB"/>
              </w:rPr>
            </w:pPr>
            <w:r w:rsidRPr="005448F9">
              <w:rPr>
                <w:rFonts w:ascii="Calibri" w:eastAsia="Times New Roman" w:hAnsi="Calibri" w:cs="Times New Roman"/>
                <w:color w:val="000000"/>
                <w:sz w:val="9"/>
                <w:szCs w:val="9"/>
                <w:lang w:eastAsia="en-GB"/>
              </w:rPr>
              <w:t> </w:t>
            </w:r>
          </w:p>
        </w:tc>
      </w:tr>
      <w:tr w:rsidR="005448F9" w:rsidRPr="005448F9" w14:paraId="14511081" w14:textId="77777777" w:rsidTr="005448F9">
        <w:trPr>
          <w:trHeight w:val="180"/>
        </w:trPr>
        <w:tc>
          <w:tcPr>
            <w:tcW w:w="1250" w:type="dxa"/>
            <w:vMerge/>
            <w:tcBorders>
              <w:top w:val="nil"/>
              <w:left w:val="single" w:sz="8" w:space="0" w:color="auto"/>
              <w:bottom w:val="nil"/>
              <w:right w:val="nil"/>
            </w:tcBorders>
            <w:vAlign w:val="center"/>
            <w:hideMark/>
          </w:tcPr>
          <w:p w14:paraId="6A1D0600" w14:textId="77777777" w:rsidR="005448F9" w:rsidRPr="005448F9" w:rsidRDefault="005448F9" w:rsidP="00AA57CA">
            <w:pPr>
              <w:spacing w:after="0" w:line="276" w:lineRule="auto"/>
              <w:jc w:val="both"/>
              <w:rPr>
                <w:rFonts w:ascii="Calibri" w:eastAsia="Times New Roman" w:hAnsi="Calibri" w:cs="Times New Roman"/>
                <w:b/>
                <w:b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767C12B3"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Green land use </w:t>
            </w:r>
          </w:p>
        </w:tc>
        <w:tc>
          <w:tcPr>
            <w:tcW w:w="1020" w:type="dxa"/>
            <w:tcBorders>
              <w:top w:val="nil"/>
              <w:left w:val="nil"/>
              <w:bottom w:val="nil"/>
              <w:right w:val="nil"/>
            </w:tcBorders>
            <w:shd w:val="clear" w:color="000000" w:fill="D9D9D9"/>
            <w:noWrap/>
            <w:vAlign w:val="center"/>
            <w:hideMark/>
          </w:tcPr>
          <w:p w14:paraId="10E6620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714B69E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25%</w:t>
            </w:r>
          </w:p>
        </w:tc>
        <w:tc>
          <w:tcPr>
            <w:tcW w:w="2600" w:type="dxa"/>
            <w:tcBorders>
              <w:top w:val="nil"/>
              <w:left w:val="nil"/>
              <w:bottom w:val="nil"/>
              <w:right w:val="nil"/>
            </w:tcBorders>
            <w:shd w:val="clear" w:color="000000" w:fill="D9D9D9"/>
            <w:noWrap/>
            <w:vAlign w:val="center"/>
            <w:hideMark/>
          </w:tcPr>
          <w:p w14:paraId="752AA81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comprehensiveness of policies to contain</w:t>
            </w:r>
          </w:p>
        </w:tc>
        <w:tc>
          <w:tcPr>
            <w:tcW w:w="2620" w:type="dxa"/>
            <w:tcBorders>
              <w:top w:val="nil"/>
              <w:left w:val="nil"/>
              <w:bottom w:val="nil"/>
              <w:right w:val="single" w:sz="8" w:space="0" w:color="auto"/>
            </w:tcBorders>
            <w:shd w:val="clear" w:color="000000" w:fill="D9D9D9"/>
            <w:noWrap/>
            <w:vAlign w:val="center"/>
            <w:hideMark/>
          </w:tcPr>
          <w:p w14:paraId="007E9CC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7E3C69F2" w14:textId="77777777" w:rsidTr="005448F9">
        <w:trPr>
          <w:trHeight w:val="180"/>
        </w:trPr>
        <w:tc>
          <w:tcPr>
            <w:tcW w:w="1250" w:type="dxa"/>
            <w:vMerge/>
            <w:tcBorders>
              <w:top w:val="nil"/>
              <w:left w:val="single" w:sz="8" w:space="0" w:color="auto"/>
              <w:bottom w:val="nil"/>
              <w:right w:val="nil"/>
            </w:tcBorders>
            <w:vAlign w:val="center"/>
            <w:hideMark/>
          </w:tcPr>
          <w:p w14:paraId="04F2DDAA" w14:textId="77777777" w:rsidR="005448F9" w:rsidRPr="005448F9" w:rsidRDefault="005448F9" w:rsidP="00AA57CA">
            <w:pPr>
              <w:spacing w:after="0" w:line="276" w:lineRule="auto"/>
              <w:jc w:val="both"/>
              <w:rPr>
                <w:rFonts w:ascii="Calibri" w:eastAsia="Times New Roman" w:hAnsi="Calibri" w:cs="Times New Roman"/>
                <w:b/>
                <w:b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742E7598"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policies</w:t>
            </w:r>
          </w:p>
        </w:tc>
        <w:tc>
          <w:tcPr>
            <w:tcW w:w="1020" w:type="dxa"/>
            <w:tcBorders>
              <w:top w:val="nil"/>
              <w:left w:val="nil"/>
              <w:bottom w:val="nil"/>
              <w:right w:val="nil"/>
            </w:tcBorders>
            <w:shd w:val="clear" w:color="000000" w:fill="D9D9D9"/>
            <w:noWrap/>
            <w:vAlign w:val="center"/>
            <w:hideMark/>
          </w:tcPr>
          <w:p w14:paraId="35623E92"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150729F4"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4EE130F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the urban sprawl and promote the availability of green spaces.</w:t>
            </w:r>
          </w:p>
        </w:tc>
        <w:tc>
          <w:tcPr>
            <w:tcW w:w="2620" w:type="dxa"/>
            <w:tcBorders>
              <w:top w:val="nil"/>
              <w:left w:val="nil"/>
              <w:bottom w:val="single" w:sz="4" w:space="0" w:color="auto"/>
              <w:right w:val="single" w:sz="8" w:space="0" w:color="auto"/>
            </w:tcBorders>
            <w:shd w:val="clear" w:color="000000" w:fill="D9D9D9"/>
            <w:noWrap/>
            <w:vAlign w:val="center"/>
            <w:hideMark/>
          </w:tcPr>
          <w:p w14:paraId="302107F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319BF78F" w14:textId="77777777" w:rsidTr="005448F9">
        <w:trPr>
          <w:trHeight w:val="222"/>
        </w:trPr>
        <w:tc>
          <w:tcPr>
            <w:tcW w:w="1250" w:type="dxa"/>
            <w:vMerge w:val="restart"/>
            <w:tcBorders>
              <w:top w:val="single" w:sz="4" w:space="0" w:color="auto"/>
              <w:left w:val="single" w:sz="8" w:space="0" w:color="auto"/>
              <w:bottom w:val="single" w:sz="4" w:space="0" w:color="000000"/>
              <w:right w:val="nil"/>
            </w:tcBorders>
            <w:shd w:val="clear" w:color="auto" w:fill="auto"/>
            <w:noWrap/>
            <w:hideMark/>
          </w:tcPr>
          <w:p w14:paraId="6EB95E79"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Air quality</w:t>
            </w:r>
          </w:p>
        </w:tc>
        <w:tc>
          <w:tcPr>
            <w:tcW w:w="1920" w:type="dxa"/>
            <w:tcBorders>
              <w:top w:val="single" w:sz="4" w:space="0" w:color="auto"/>
              <w:left w:val="nil"/>
              <w:bottom w:val="single" w:sz="4" w:space="0" w:color="auto"/>
              <w:right w:val="nil"/>
            </w:tcBorders>
            <w:shd w:val="clear" w:color="auto" w:fill="auto"/>
            <w:noWrap/>
            <w:vAlign w:val="center"/>
            <w:hideMark/>
          </w:tcPr>
          <w:p w14:paraId="586A480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Nitrogen dioxide</w:t>
            </w:r>
          </w:p>
        </w:tc>
        <w:tc>
          <w:tcPr>
            <w:tcW w:w="1020" w:type="dxa"/>
            <w:tcBorders>
              <w:top w:val="single" w:sz="4" w:space="0" w:color="auto"/>
              <w:left w:val="nil"/>
              <w:bottom w:val="single" w:sz="4" w:space="0" w:color="auto"/>
              <w:right w:val="nil"/>
            </w:tcBorders>
            <w:shd w:val="clear" w:color="auto" w:fill="auto"/>
            <w:noWrap/>
            <w:vAlign w:val="center"/>
            <w:hideMark/>
          </w:tcPr>
          <w:p w14:paraId="00595EE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single" w:sz="4" w:space="0" w:color="auto"/>
              <w:left w:val="nil"/>
              <w:bottom w:val="single" w:sz="4" w:space="0" w:color="auto"/>
              <w:right w:val="nil"/>
            </w:tcBorders>
            <w:shd w:val="clear" w:color="auto" w:fill="auto"/>
            <w:noWrap/>
            <w:vAlign w:val="center"/>
            <w:hideMark/>
          </w:tcPr>
          <w:p w14:paraId="7F9A862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20%</w:t>
            </w:r>
          </w:p>
        </w:tc>
        <w:tc>
          <w:tcPr>
            <w:tcW w:w="2600" w:type="dxa"/>
            <w:tcBorders>
              <w:top w:val="nil"/>
              <w:left w:val="nil"/>
              <w:bottom w:val="single" w:sz="4" w:space="0" w:color="auto"/>
              <w:right w:val="nil"/>
            </w:tcBorders>
            <w:shd w:val="clear" w:color="auto" w:fill="auto"/>
            <w:noWrap/>
            <w:vAlign w:val="center"/>
            <w:hideMark/>
          </w:tcPr>
          <w:p w14:paraId="661975E3"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Annual daily mean of NO2 emissions.</w:t>
            </w:r>
          </w:p>
        </w:tc>
        <w:tc>
          <w:tcPr>
            <w:tcW w:w="2620" w:type="dxa"/>
            <w:tcBorders>
              <w:top w:val="nil"/>
              <w:left w:val="nil"/>
              <w:bottom w:val="single" w:sz="4" w:space="0" w:color="auto"/>
              <w:right w:val="single" w:sz="8" w:space="0" w:color="auto"/>
            </w:tcBorders>
            <w:shd w:val="clear" w:color="auto" w:fill="auto"/>
            <w:noWrap/>
            <w:vAlign w:val="center"/>
            <w:hideMark/>
          </w:tcPr>
          <w:p w14:paraId="79CC671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 lower benchmark of 40 ug/m3 (EU target).</w:t>
            </w:r>
          </w:p>
        </w:tc>
      </w:tr>
      <w:tr w:rsidR="005448F9" w:rsidRPr="005448F9" w14:paraId="6B4DAFF6" w14:textId="77777777" w:rsidTr="005448F9">
        <w:trPr>
          <w:trHeight w:val="222"/>
        </w:trPr>
        <w:tc>
          <w:tcPr>
            <w:tcW w:w="1250" w:type="dxa"/>
            <w:vMerge/>
            <w:tcBorders>
              <w:top w:val="single" w:sz="4" w:space="0" w:color="auto"/>
              <w:left w:val="single" w:sz="8" w:space="0" w:color="auto"/>
              <w:bottom w:val="single" w:sz="4" w:space="0" w:color="000000"/>
              <w:right w:val="nil"/>
            </w:tcBorders>
            <w:vAlign w:val="center"/>
            <w:hideMark/>
          </w:tcPr>
          <w:p w14:paraId="4774FBE5"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6DF05CF3"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Ozone</w:t>
            </w:r>
          </w:p>
        </w:tc>
        <w:tc>
          <w:tcPr>
            <w:tcW w:w="1020" w:type="dxa"/>
            <w:tcBorders>
              <w:top w:val="nil"/>
              <w:left w:val="nil"/>
              <w:bottom w:val="single" w:sz="4" w:space="0" w:color="auto"/>
              <w:right w:val="nil"/>
            </w:tcBorders>
            <w:shd w:val="clear" w:color="auto" w:fill="auto"/>
            <w:noWrap/>
            <w:vAlign w:val="center"/>
            <w:hideMark/>
          </w:tcPr>
          <w:p w14:paraId="392AD18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single" w:sz="4" w:space="0" w:color="auto"/>
              <w:right w:val="nil"/>
            </w:tcBorders>
            <w:shd w:val="clear" w:color="auto" w:fill="auto"/>
            <w:noWrap/>
            <w:vAlign w:val="center"/>
            <w:hideMark/>
          </w:tcPr>
          <w:p w14:paraId="3AB546F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20%</w:t>
            </w:r>
          </w:p>
        </w:tc>
        <w:tc>
          <w:tcPr>
            <w:tcW w:w="2600" w:type="dxa"/>
            <w:tcBorders>
              <w:top w:val="nil"/>
              <w:left w:val="nil"/>
              <w:bottom w:val="single" w:sz="4" w:space="0" w:color="auto"/>
              <w:right w:val="nil"/>
            </w:tcBorders>
            <w:shd w:val="clear" w:color="auto" w:fill="auto"/>
            <w:noWrap/>
            <w:vAlign w:val="center"/>
            <w:hideMark/>
          </w:tcPr>
          <w:p w14:paraId="57705589"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Annual daily mean of O3 emissions.</w:t>
            </w:r>
          </w:p>
        </w:tc>
        <w:tc>
          <w:tcPr>
            <w:tcW w:w="2620" w:type="dxa"/>
            <w:tcBorders>
              <w:top w:val="nil"/>
              <w:left w:val="nil"/>
              <w:bottom w:val="single" w:sz="4" w:space="0" w:color="auto"/>
              <w:right w:val="single" w:sz="8" w:space="0" w:color="auto"/>
            </w:tcBorders>
            <w:shd w:val="clear" w:color="auto" w:fill="auto"/>
            <w:noWrap/>
            <w:vAlign w:val="center"/>
            <w:hideMark/>
          </w:tcPr>
          <w:p w14:paraId="0B8E4084"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 lower benchmark of 120 ug/m3 (EU target).</w:t>
            </w:r>
          </w:p>
        </w:tc>
      </w:tr>
      <w:tr w:rsidR="005448F9" w:rsidRPr="005448F9" w14:paraId="653528D7" w14:textId="77777777" w:rsidTr="005448F9">
        <w:trPr>
          <w:trHeight w:val="222"/>
        </w:trPr>
        <w:tc>
          <w:tcPr>
            <w:tcW w:w="1250" w:type="dxa"/>
            <w:vMerge/>
            <w:tcBorders>
              <w:top w:val="single" w:sz="4" w:space="0" w:color="auto"/>
              <w:left w:val="single" w:sz="8" w:space="0" w:color="auto"/>
              <w:bottom w:val="single" w:sz="4" w:space="0" w:color="000000"/>
              <w:right w:val="nil"/>
            </w:tcBorders>
            <w:vAlign w:val="center"/>
            <w:hideMark/>
          </w:tcPr>
          <w:p w14:paraId="1E64706C"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0E39A30C"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Particulate matter</w:t>
            </w:r>
          </w:p>
        </w:tc>
        <w:tc>
          <w:tcPr>
            <w:tcW w:w="1020" w:type="dxa"/>
            <w:tcBorders>
              <w:top w:val="nil"/>
              <w:left w:val="nil"/>
              <w:bottom w:val="single" w:sz="4" w:space="0" w:color="auto"/>
              <w:right w:val="nil"/>
            </w:tcBorders>
            <w:shd w:val="clear" w:color="auto" w:fill="auto"/>
            <w:noWrap/>
            <w:vAlign w:val="center"/>
            <w:hideMark/>
          </w:tcPr>
          <w:p w14:paraId="5430C598"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single" w:sz="4" w:space="0" w:color="auto"/>
              <w:right w:val="nil"/>
            </w:tcBorders>
            <w:shd w:val="clear" w:color="auto" w:fill="auto"/>
            <w:noWrap/>
            <w:vAlign w:val="center"/>
            <w:hideMark/>
          </w:tcPr>
          <w:p w14:paraId="6E1947E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20%</w:t>
            </w:r>
          </w:p>
        </w:tc>
        <w:tc>
          <w:tcPr>
            <w:tcW w:w="2600" w:type="dxa"/>
            <w:tcBorders>
              <w:top w:val="nil"/>
              <w:left w:val="nil"/>
              <w:bottom w:val="single" w:sz="4" w:space="0" w:color="auto"/>
              <w:right w:val="nil"/>
            </w:tcBorders>
            <w:shd w:val="clear" w:color="auto" w:fill="auto"/>
            <w:noWrap/>
            <w:vAlign w:val="center"/>
            <w:hideMark/>
          </w:tcPr>
          <w:p w14:paraId="5AE9955B"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Annual daily mean of PM10 emissions.</w:t>
            </w:r>
          </w:p>
        </w:tc>
        <w:tc>
          <w:tcPr>
            <w:tcW w:w="2620" w:type="dxa"/>
            <w:tcBorders>
              <w:top w:val="nil"/>
              <w:left w:val="nil"/>
              <w:bottom w:val="single" w:sz="4" w:space="0" w:color="auto"/>
              <w:right w:val="single" w:sz="8" w:space="0" w:color="auto"/>
            </w:tcBorders>
            <w:shd w:val="clear" w:color="auto" w:fill="auto"/>
            <w:noWrap/>
            <w:vAlign w:val="center"/>
            <w:hideMark/>
          </w:tcPr>
          <w:p w14:paraId="4E13B5E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 lower benchmark of 50 ug/m3 (EU target).</w:t>
            </w:r>
          </w:p>
        </w:tc>
      </w:tr>
      <w:tr w:rsidR="005448F9" w:rsidRPr="005448F9" w14:paraId="48B06161" w14:textId="77777777" w:rsidTr="005448F9">
        <w:trPr>
          <w:trHeight w:val="222"/>
        </w:trPr>
        <w:tc>
          <w:tcPr>
            <w:tcW w:w="1250" w:type="dxa"/>
            <w:vMerge/>
            <w:tcBorders>
              <w:top w:val="single" w:sz="4" w:space="0" w:color="auto"/>
              <w:left w:val="single" w:sz="8" w:space="0" w:color="auto"/>
              <w:bottom w:val="single" w:sz="4" w:space="0" w:color="000000"/>
              <w:right w:val="nil"/>
            </w:tcBorders>
            <w:vAlign w:val="center"/>
            <w:hideMark/>
          </w:tcPr>
          <w:p w14:paraId="436CB179"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auto" w:fill="auto"/>
            <w:noWrap/>
            <w:vAlign w:val="center"/>
            <w:hideMark/>
          </w:tcPr>
          <w:p w14:paraId="3BE141FA"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Sulphur dioxide</w:t>
            </w:r>
          </w:p>
        </w:tc>
        <w:tc>
          <w:tcPr>
            <w:tcW w:w="1020" w:type="dxa"/>
            <w:tcBorders>
              <w:top w:val="nil"/>
              <w:left w:val="nil"/>
              <w:bottom w:val="single" w:sz="4" w:space="0" w:color="auto"/>
              <w:right w:val="nil"/>
            </w:tcBorders>
            <w:shd w:val="clear" w:color="auto" w:fill="auto"/>
            <w:noWrap/>
            <w:vAlign w:val="center"/>
            <w:hideMark/>
          </w:tcPr>
          <w:p w14:paraId="4BACF78D"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Quantitative</w:t>
            </w:r>
          </w:p>
        </w:tc>
        <w:tc>
          <w:tcPr>
            <w:tcW w:w="1086" w:type="dxa"/>
            <w:tcBorders>
              <w:top w:val="nil"/>
              <w:left w:val="nil"/>
              <w:bottom w:val="single" w:sz="4" w:space="0" w:color="auto"/>
              <w:right w:val="nil"/>
            </w:tcBorders>
            <w:shd w:val="clear" w:color="auto" w:fill="auto"/>
            <w:noWrap/>
            <w:vAlign w:val="center"/>
            <w:hideMark/>
          </w:tcPr>
          <w:p w14:paraId="45A1ACF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20%</w:t>
            </w:r>
          </w:p>
        </w:tc>
        <w:tc>
          <w:tcPr>
            <w:tcW w:w="2600" w:type="dxa"/>
            <w:tcBorders>
              <w:top w:val="nil"/>
              <w:left w:val="nil"/>
              <w:bottom w:val="nil"/>
              <w:right w:val="nil"/>
            </w:tcBorders>
            <w:shd w:val="clear" w:color="auto" w:fill="auto"/>
            <w:noWrap/>
            <w:vAlign w:val="center"/>
            <w:hideMark/>
          </w:tcPr>
          <w:p w14:paraId="6676852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Annual daily mean of SO2 emissions.</w:t>
            </w:r>
          </w:p>
        </w:tc>
        <w:tc>
          <w:tcPr>
            <w:tcW w:w="2620" w:type="dxa"/>
            <w:tcBorders>
              <w:top w:val="nil"/>
              <w:left w:val="nil"/>
              <w:bottom w:val="nil"/>
              <w:right w:val="single" w:sz="8" w:space="0" w:color="auto"/>
            </w:tcBorders>
            <w:shd w:val="clear" w:color="auto" w:fill="auto"/>
            <w:noWrap/>
            <w:vAlign w:val="center"/>
            <w:hideMark/>
          </w:tcPr>
          <w:p w14:paraId="6BDE42A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against a lower benchmark of 40 ug/m3 (EU target).</w:t>
            </w:r>
          </w:p>
        </w:tc>
      </w:tr>
      <w:tr w:rsidR="005448F9" w:rsidRPr="005448F9" w14:paraId="6917D5CF"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31949630"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2C528203"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Clean air policies</w:t>
            </w:r>
          </w:p>
        </w:tc>
        <w:tc>
          <w:tcPr>
            <w:tcW w:w="1020" w:type="dxa"/>
            <w:tcBorders>
              <w:top w:val="nil"/>
              <w:left w:val="nil"/>
              <w:bottom w:val="nil"/>
              <w:right w:val="nil"/>
            </w:tcBorders>
            <w:shd w:val="clear" w:color="auto" w:fill="auto"/>
            <w:noWrap/>
            <w:vAlign w:val="center"/>
            <w:hideMark/>
          </w:tcPr>
          <w:p w14:paraId="74526702"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auto" w:fill="auto"/>
            <w:noWrap/>
            <w:vAlign w:val="center"/>
            <w:hideMark/>
          </w:tcPr>
          <w:p w14:paraId="1846A13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20%</w:t>
            </w:r>
          </w:p>
        </w:tc>
        <w:tc>
          <w:tcPr>
            <w:tcW w:w="2600" w:type="dxa"/>
            <w:tcBorders>
              <w:top w:val="single" w:sz="4" w:space="0" w:color="auto"/>
              <w:left w:val="nil"/>
              <w:bottom w:val="nil"/>
              <w:right w:val="nil"/>
            </w:tcBorders>
            <w:shd w:val="clear" w:color="auto" w:fill="auto"/>
            <w:noWrap/>
            <w:vAlign w:val="center"/>
            <w:hideMark/>
          </w:tcPr>
          <w:p w14:paraId="68A3FE5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extensiveness of policies to</w:t>
            </w:r>
          </w:p>
        </w:tc>
        <w:tc>
          <w:tcPr>
            <w:tcW w:w="2620" w:type="dxa"/>
            <w:tcBorders>
              <w:top w:val="single" w:sz="4" w:space="0" w:color="auto"/>
              <w:left w:val="nil"/>
              <w:bottom w:val="nil"/>
              <w:right w:val="single" w:sz="8" w:space="0" w:color="auto"/>
            </w:tcBorders>
            <w:shd w:val="clear" w:color="auto" w:fill="auto"/>
            <w:noWrap/>
            <w:vAlign w:val="center"/>
            <w:hideMark/>
          </w:tcPr>
          <w:p w14:paraId="766057DE"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3B69C066" w14:textId="77777777" w:rsidTr="005448F9">
        <w:trPr>
          <w:trHeight w:val="180"/>
        </w:trPr>
        <w:tc>
          <w:tcPr>
            <w:tcW w:w="1250" w:type="dxa"/>
            <w:vMerge/>
            <w:tcBorders>
              <w:top w:val="single" w:sz="4" w:space="0" w:color="auto"/>
              <w:left w:val="single" w:sz="8" w:space="0" w:color="auto"/>
              <w:bottom w:val="single" w:sz="4" w:space="0" w:color="000000"/>
              <w:right w:val="nil"/>
            </w:tcBorders>
            <w:vAlign w:val="center"/>
            <w:hideMark/>
          </w:tcPr>
          <w:p w14:paraId="52725145"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auto" w:fill="auto"/>
            <w:noWrap/>
            <w:vAlign w:val="center"/>
            <w:hideMark/>
          </w:tcPr>
          <w:p w14:paraId="06A4B39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p>
        </w:tc>
        <w:tc>
          <w:tcPr>
            <w:tcW w:w="1020" w:type="dxa"/>
            <w:tcBorders>
              <w:top w:val="nil"/>
              <w:left w:val="nil"/>
              <w:bottom w:val="nil"/>
              <w:right w:val="nil"/>
            </w:tcBorders>
            <w:shd w:val="clear" w:color="auto" w:fill="auto"/>
            <w:noWrap/>
            <w:vAlign w:val="center"/>
            <w:hideMark/>
          </w:tcPr>
          <w:p w14:paraId="77895993"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1086" w:type="dxa"/>
            <w:tcBorders>
              <w:top w:val="nil"/>
              <w:left w:val="nil"/>
              <w:bottom w:val="nil"/>
              <w:right w:val="nil"/>
            </w:tcBorders>
            <w:shd w:val="clear" w:color="auto" w:fill="auto"/>
            <w:noWrap/>
            <w:vAlign w:val="center"/>
            <w:hideMark/>
          </w:tcPr>
          <w:p w14:paraId="6B3E5A6E" w14:textId="77777777" w:rsidR="005448F9" w:rsidRPr="005448F9" w:rsidRDefault="005448F9" w:rsidP="00AA57CA">
            <w:pPr>
              <w:spacing w:after="0" w:line="276" w:lineRule="auto"/>
              <w:jc w:val="both"/>
              <w:rPr>
                <w:rFonts w:ascii="Times New Roman" w:eastAsia="Times New Roman" w:hAnsi="Times New Roman" w:cs="Times New Roman"/>
                <w:sz w:val="20"/>
                <w:szCs w:val="20"/>
                <w:lang w:eastAsia="en-GB"/>
              </w:rPr>
            </w:pPr>
          </w:p>
        </w:tc>
        <w:tc>
          <w:tcPr>
            <w:tcW w:w="2600" w:type="dxa"/>
            <w:tcBorders>
              <w:top w:val="nil"/>
              <w:left w:val="nil"/>
              <w:bottom w:val="single" w:sz="4" w:space="0" w:color="auto"/>
              <w:right w:val="nil"/>
            </w:tcBorders>
            <w:shd w:val="clear" w:color="auto" w:fill="auto"/>
            <w:noWrap/>
            <w:vAlign w:val="center"/>
            <w:hideMark/>
          </w:tcPr>
          <w:p w14:paraId="52201BE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improve air quality.</w:t>
            </w:r>
          </w:p>
        </w:tc>
        <w:tc>
          <w:tcPr>
            <w:tcW w:w="2620" w:type="dxa"/>
            <w:tcBorders>
              <w:top w:val="nil"/>
              <w:left w:val="nil"/>
              <w:bottom w:val="single" w:sz="4" w:space="0" w:color="auto"/>
              <w:right w:val="single" w:sz="8" w:space="0" w:color="auto"/>
            </w:tcBorders>
            <w:shd w:val="clear" w:color="auto" w:fill="auto"/>
            <w:noWrap/>
            <w:vAlign w:val="center"/>
            <w:hideMark/>
          </w:tcPr>
          <w:p w14:paraId="34DA729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1332E8" w:rsidRPr="005448F9" w14:paraId="4369D0FB" w14:textId="77777777" w:rsidTr="005448F9">
        <w:trPr>
          <w:trHeight w:val="180"/>
        </w:trPr>
        <w:tc>
          <w:tcPr>
            <w:tcW w:w="1250" w:type="dxa"/>
            <w:vMerge w:val="restart"/>
            <w:tcBorders>
              <w:top w:val="nil"/>
              <w:left w:val="single" w:sz="8" w:space="0" w:color="auto"/>
              <w:bottom w:val="single" w:sz="8" w:space="0" w:color="000000"/>
              <w:right w:val="nil"/>
            </w:tcBorders>
            <w:shd w:val="clear" w:color="000000" w:fill="D9D9D9"/>
            <w:hideMark/>
          </w:tcPr>
          <w:p w14:paraId="6306EAD6"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r w:rsidRPr="005448F9">
              <w:rPr>
                <w:rFonts w:ascii="Calibri" w:eastAsia="Times New Roman" w:hAnsi="Calibri" w:cs="Times New Roman"/>
                <w:b/>
                <w:bCs/>
                <w:i/>
                <w:iCs/>
                <w:color w:val="000000"/>
                <w:sz w:val="17"/>
                <w:szCs w:val="17"/>
                <w:lang w:eastAsia="en-GB"/>
              </w:rPr>
              <w:t>Environmental</w:t>
            </w:r>
            <w:r w:rsidRPr="005448F9">
              <w:rPr>
                <w:rFonts w:ascii="Calibri" w:eastAsia="Times New Roman" w:hAnsi="Calibri" w:cs="Times New Roman"/>
                <w:b/>
                <w:bCs/>
                <w:i/>
                <w:iCs/>
                <w:color w:val="000000"/>
                <w:sz w:val="17"/>
                <w:szCs w:val="17"/>
                <w:lang w:eastAsia="en-GB"/>
              </w:rPr>
              <w:br/>
              <w:t>governance</w:t>
            </w:r>
          </w:p>
        </w:tc>
        <w:tc>
          <w:tcPr>
            <w:tcW w:w="1920" w:type="dxa"/>
            <w:tcBorders>
              <w:top w:val="single" w:sz="4" w:space="0" w:color="auto"/>
              <w:left w:val="nil"/>
              <w:bottom w:val="nil"/>
              <w:right w:val="nil"/>
            </w:tcBorders>
            <w:shd w:val="clear" w:color="000000" w:fill="D9D9D9"/>
            <w:noWrap/>
            <w:vAlign w:val="center"/>
            <w:hideMark/>
          </w:tcPr>
          <w:p w14:paraId="1B6BEF28"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Green action plan</w:t>
            </w:r>
          </w:p>
        </w:tc>
        <w:tc>
          <w:tcPr>
            <w:tcW w:w="1020" w:type="dxa"/>
            <w:tcBorders>
              <w:top w:val="single" w:sz="4" w:space="0" w:color="auto"/>
              <w:left w:val="nil"/>
              <w:bottom w:val="nil"/>
              <w:right w:val="nil"/>
            </w:tcBorders>
            <w:shd w:val="clear" w:color="000000" w:fill="D9D9D9"/>
            <w:noWrap/>
            <w:vAlign w:val="center"/>
            <w:hideMark/>
          </w:tcPr>
          <w:p w14:paraId="16C29C16"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single" w:sz="4" w:space="0" w:color="auto"/>
              <w:left w:val="nil"/>
              <w:bottom w:val="nil"/>
              <w:right w:val="nil"/>
            </w:tcBorders>
            <w:shd w:val="clear" w:color="000000" w:fill="D9D9D9"/>
            <w:noWrap/>
            <w:vAlign w:val="center"/>
            <w:hideMark/>
          </w:tcPr>
          <w:p w14:paraId="42EAC791"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nil"/>
              <w:left w:val="nil"/>
              <w:bottom w:val="nil"/>
              <w:right w:val="nil"/>
            </w:tcBorders>
            <w:shd w:val="clear" w:color="000000" w:fill="D9D9D9"/>
            <w:noWrap/>
            <w:vAlign w:val="center"/>
            <w:hideMark/>
          </w:tcPr>
          <w:p w14:paraId="43F6DBC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ambitiousness and</w:t>
            </w:r>
          </w:p>
        </w:tc>
        <w:tc>
          <w:tcPr>
            <w:tcW w:w="2620" w:type="dxa"/>
            <w:tcBorders>
              <w:top w:val="nil"/>
              <w:left w:val="nil"/>
              <w:bottom w:val="nil"/>
              <w:right w:val="single" w:sz="8" w:space="0" w:color="auto"/>
            </w:tcBorders>
            <w:shd w:val="clear" w:color="000000" w:fill="D9D9D9"/>
            <w:noWrap/>
            <w:vAlign w:val="center"/>
            <w:hideMark/>
          </w:tcPr>
          <w:p w14:paraId="7059E31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0E32A884"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4D830F1D"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37E7B4E3"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nil"/>
              <w:right w:val="nil"/>
            </w:tcBorders>
            <w:shd w:val="clear" w:color="000000" w:fill="D9D9D9"/>
            <w:noWrap/>
            <w:vAlign w:val="center"/>
            <w:hideMark/>
          </w:tcPr>
          <w:p w14:paraId="4F132AC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2D5CE49E"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000000" w:fill="D9D9D9"/>
            <w:noWrap/>
            <w:vAlign w:val="center"/>
            <w:hideMark/>
          </w:tcPr>
          <w:p w14:paraId="5FBB5072"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comprehensiveness of strategies to improve and</w:t>
            </w:r>
          </w:p>
        </w:tc>
        <w:tc>
          <w:tcPr>
            <w:tcW w:w="2620" w:type="dxa"/>
            <w:tcBorders>
              <w:top w:val="nil"/>
              <w:left w:val="nil"/>
              <w:bottom w:val="nil"/>
              <w:right w:val="single" w:sz="8" w:space="0" w:color="auto"/>
            </w:tcBorders>
            <w:shd w:val="clear" w:color="000000" w:fill="D9D9D9"/>
            <w:noWrap/>
            <w:vAlign w:val="center"/>
            <w:hideMark/>
          </w:tcPr>
          <w:p w14:paraId="300A1775"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6D821500"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48778E98"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2DA6315D"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single" w:sz="4" w:space="0" w:color="auto"/>
              <w:right w:val="nil"/>
            </w:tcBorders>
            <w:shd w:val="clear" w:color="000000" w:fill="D9D9D9"/>
            <w:noWrap/>
            <w:vAlign w:val="center"/>
            <w:hideMark/>
          </w:tcPr>
          <w:p w14:paraId="5BC095F3"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06456AF7"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4" w:space="0" w:color="auto"/>
              <w:right w:val="nil"/>
            </w:tcBorders>
            <w:shd w:val="clear" w:color="000000" w:fill="D9D9D9"/>
            <w:noWrap/>
            <w:vAlign w:val="center"/>
            <w:hideMark/>
          </w:tcPr>
          <w:p w14:paraId="3025377C"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monitor environmental performance.</w:t>
            </w:r>
          </w:p>
        </w:tc>
        <w:tc>
          <w:tcPr>
            <w:tcW w:w="2620" w:type="dxa"/>
            <w:tcBorders>
              <w:top w:val="nil"/>
              <w:left w:val="nil"/>
              <w:bottom w:val="single" w:sz="4" w:space="0" w:color="auto"/>
              <w:right w:val="single" w:sz="8" w:space="0" w:color="auto"/>
            </w:tcBorders>
            <w:shd w:val="clear" w:color="000000" w:fill="D9D9D9"/>
            <w:noWrap/>
            <w:vAlign w:val="center"/>
            <w:hideMark/>
          </w:tcPr>
          <w:p w14:paraId="1ECE5AE7"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w:t>
            </w:r>
          </w:p>
        </w:tc>
      </w:tr>
      <w:tr w:rsidR="005448F9" w:rsidRPr="005448F9" w14:paraId="03F65F46"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326C8CF9"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0968FC8F"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Green management</w:t>
            </w:r>
          </w:p>
        </w:tc>
        <w:tc>
          <w:tcPr>
            <w:tcW w:w="1020" w:type="dxa"/>
            <w:tcBorders>
              <w:top w:val="nil"/>
              <w:left w:val="nil"/>
              <w:bottom w:val="nil"/>
              <w:right w:val="nil"/>
            </w:tcBorders>
            <w:shd w:val="clear" w:color="000000" w:fill="D9D9D9"/>
            <w:noWrap/>
            <w:vAlign w:val="center"/>
            <w:hideMark/>
          </w:tcPr>
          <w:p w14:paraId="1BADB419"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71E2D4C2"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nil"/>
              <w:left w:val="nil"/>
              <w:bottom w:val="nil"/>
              <w:right w:val="nil"/>
            </w:tcBorders>
            <w:shd w:val="clear" w:color="000000" w:fill="D9D9D9"/>
            <w:noWrap/>
            <w:vAlign w:val="center"/>
            <w:hideMark/>
          </w:tcPr>
          <w:p w14:paraId="260900BA"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An assessment of the management of </w:t>
            </w:r>
          </w:p>
        </w:tc>
        <w:tc>
          <w:tcPr>
            <w:tcW w:w="2620" w:type="dxa"/>
            <w:tcBorders>
              <w:top w:val="nil"/>
              <w:left w:val="nil"/>
              <w:bottom w:val="nil"/>
              <w:right w:val="single" w:sz="8" w:space="0" w:color="auto"/>
            </w:tcBorders>
            <w:shd w:val="clear" w:color="000000" w:fill="D9D9D9"/>
            <w:noWrap/>
            <w:vAlign w:val="center"/>
            <w:hideMark/>
          </w:tcPr>
          <w:p w14:paraId="426DA8ED"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Scored by Economist Intelligence Unit analysts</w:t>
            </w:r>
          </w:p>
        </w:tc>
      </w:tr>
      <w:tr w:rsidR="005448F9" w:rsidRPr="005448F9" w14:paraId="06287BF1"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1DB1A55F"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4321F60B"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nil"/>
              <w:right w:val="nil"/>
            </w:tcBorders>
            <w:shd w:val="clear" w:color="000000" w:fill="D9D9D9"/>
            <w:noWrap/>
            <w:vAlign w:val="center"/>
            <w:hideMark/>
          </w:tcPr>
          <w:p w14:paraId="08E8D73F"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nil"/>
              <w:right w:val="nil"/>
            </w:tcBorders>
            <w:shd w:val="clear" w:color="000000" w:fill="D9D9D9"/>
            <w:noWrap/>
            <w:vAlign w:val="center"/>
            <w:hideMark/>
          </w:tcPr>
          <w:p w14:paraId="679637CB"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nil"/>
              <w:right w:val="nil"/>
            </w:tcBorders>
            <w:shd w:val="clear" w:color="000000" w:fill="D9D9D9"/>
            <w:noWrap/>
            <w:vAlign w:val="center"/>
            <w:hideMark/>
          </w:tcPr>
          <w:p w14:paraId="08E7518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environmental issues and commitment to </w:t>
            </w:r>
          </w:p>
        </w:tc>
        <w:tc>
          <w:tcPr>
            <w:tcW w:w="2620" w:type="dxa"/>
            <w:tcBorders>
              <w:top w:val="nil"/>
              <w:left w:val="nil"/>
              <w:bottom w:val="nil"/>
              <w:right w:val="single" w:sz="8" w:space="0" w:color="auto"/>
            </w:tcBorders>
            <w:shd w:val="clear" w:color="000000" w:fill="D9D9D9"/>
            <w:noWrap/>
            <w:vAlign w:val="center"/>
            <w:hideMark/>
          </w:tcPr>
          <w:p w14:paraId="2D2F2EF0"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r w:rsidR="005448F9" w:rsidRPr="005448F9" w14:paraId="4621D112"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5A277C5B"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4" w:space="0" w:color="auto"/>
              <w:right w:val="nil"/>
            </w:tcBorders>
            <w:shd w:val="clear" w:color="000000" w:fill="D9D9D9"/>
            <w:noWrap/>
            <w:vAlign w:val="center"/>
            <w:hideMark/>
          </w:tcPr>
          <w:p w14:paraId="37DA848D"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w:t>
            </w:r>
          </w:p>
        </w:tc>
        <w:tc>
          <w:tcPr>
            <w:tcW w:w="1020" w:type="dxa"/>
            <w:tcBorders>
              <w:top w:val="nil"/>
              <w:left w:val="nil"/>
              <w:bottom w:val="single" w:sz="4" w:space="0" w:color="auto"/>
              <w:right w:val="nil"/>
            </w:tcBorders>
            <w:shd w:val="clear" w:color="000000" w:fill="D9D9D9"/>
            <w:noWrap/>
            <w:vAlign w:val="center"/>
            <w:hideMark/>
          </w:tcPr>
          <w:p w14:paraId="551BF8BA"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4" w:space="0" w:color="auto"/>
              <w:right w:val="nil"/>
            </w:tcBorders>
            <w:shd w:val="clear" w:color="000000" w:fill="D9D9D9"/>
            <w:noWrap/>
            <w:vAlign w:val="center"/>
            <w:hideMark/>
          </w:tcPr>
          <w:p w14:paraId="2D21D9CE"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5220" w:type="dxa"/>
            <w:gridSpan w:val="2"/>
            <w:tcBorders>
              <w:top w:val="nil"/>
              <w:left w:val="nil"/>
              <w:bottom w:val="single" w:sz="4" w:space="0" w:color="auto"/>
              <w:right w:val="single" w:sz="8" w:space="0" w:color="000000"/>
            </w:tcBorders>
            <w:shd w:val="clear" w:color="000000" w:fill="D9D9D9"/>
            <w:noWrap/>
            <w:vAlign w:val="center"/>
            <w:hideMark/>
          </w:tcPr>
          <w:p w14:paraId="06AD6C56"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achieving international environmental standards.</w:t>
            </w:r>
          </w:p>
        </w:tc>
      </w:tr>
      <w:tr w:rsidR="005448F9" w:rsidRPr="005448F9" w14:paraId="6B646230"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1A5E715D"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nil"/>
              <w:right w:val="nil"/>
            </w:tcBorders>
            <w:shd w:val="clear" w:color="000000" w:fill="D9D9D9"/>
            <w:noWrap/>
            <w:vAlign w:val="center"/>
            <w:hideMark/>
          </w:tcPr>
          <w:p w14:paraId="342FBDC0"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 xml:space="preserve">Public participation </w:t>
            </w:r>
          </w:p>
        </w:tc>
        <w:tc>
          <w:tcPr>
            <w:tcW w:w="1020" w:type="dxa"/>
            <w:tcBorders>
              <w:top w:val="nil"/>
              <w:left w:val="nil"/>
              <w:bottom w:val="nil"/>
              <w:right w:val="nil"/>
            </w:tcBorders>
            <w:shd w:val="clear" w:color="000000" w:fill="D9D9D9"/>
            <w:noWrap/>
            <w:vAlign w:val="center"/>
            <w:hideMark/>
          </w:tcPr>
          <w:p w14:paraId="268F34B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Qualitative</w:t>
            </w:r>
          </w:p>
        </w:tc>
        <w:tc>
          <w:tcPr>
            <w:tcW w:w="1086" w:type="dxa"/>
            <w:tcBorders>
              <w:top w:val="nil"/>
              <w:left w:val="nil"/>
              <w:bottom w:val="nil"/>
              <w:right w:val="nil"/>
            </w:tcBorders>
            <w:shd w:val="clear" w:color="000000" w:fill="D9D9D9"/>
            <w:noWrap/>
            <w:vAlign w:val="center"/>
            <w:hideMark/>
          </w:tcPr>
          <w:p w14:paraId="5EE6DCC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33%</w:t>
            </w:r>
          </w:p>
        </w:tc>
        <w:tc>
          <w:tcPr>
            <w:tcW w:w="2600" w:type="dxa"/>
            <w:tcBorders>
              <w:top w:val="nil"/>
              <w:left w:val="nil"/>
              <w:bottom w:val="nil"/>
              <w:right w:val="nil"/>
            </w:tcBorders>
            <w:shd w:val="clear" w:color="000000" w:fill="D9D9D9"/>
            <w:noWrap/>
            <w:vAlign w:val="bottom"/>
            <w:hideMark/>
          </w:tcPr>
          <w:p w14:paraId="59B16968"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An assessment of the extent to which citizens may</w:t>
            </w:r>
          </w:p>
        </w:tc>
        <w:tc>
          <w:tcPr>
            <w:tcW w:w="2620" w:type="dxa"/>
            <w:tcBorders>
              <w:top w:val="nil"/>
              <w:left w:val="nil"/>
              <w:bottom w:val="nil"/>
              <w:right w:val="single" w:sz="8" w:space="0" w:color="auto"/>
            </w:tcBorders>
            <w:shd w:val="clear" w:color="000000" w:fill="D9D9D9"/>
            <w:noWrap/>
            <w:vAlign w:val="center"/>
            <w:hideMark/>
          </w:tcPr>
          <w:p w14:paraId="062598D2"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 xml:space="preserve">Scored by Economist Intelligence Unit analysts </w:t>
            </w:r>
          </w:p>
        </w:tc>
      </w:tr>
      <w:tr w:rsidR="005448F9" w:rsidRPr="005448F9" w14:paraId="0D85644E" w14:textId="77777777" w:rsidTr="005448F9">
        <w:trPr>
          <w:trHeight w:val="180"/>
        </w:trPr>
        <w:tc>
          <w:tcPr>
            <w:tcW w:w="1250" w:type="dxa"/>
            <w:vMerge/>
            <w:tcBorders>
              <w:top w:val="nil"/>
              <w:left w:val="single" w:sz="8" w:space="0" w:color="auto"/>
              <w:bottom w:val="single" w:sz="8" w:space="0" w:color="000000"/>
              <w:right w:val="nil"/>
            </w:tcBorders>
            <w:vAlign w:val="center"/>
            <w:hideMark/>
          </w:tcPr>
          <w:p w14:paraId="0517CA98" w14:textId="77777777" w:rsidR="005448F9" w:rsidRPr="005448F9" w:rsidRDefault="005448F9" w:rsidP="00AA57CA">
            <w:pPr>
              <w:spacing w:after="0" w:line="276" w:lineRule="auto"/>
              <w:jc w:val="both"/>
              <w:rPr>
                <w:rFonts w:ascii="Calibri" w:eastAsia="Times New Roman" w:hAnsi="Calibri" w:cs="Times New Roman"/>
                <w:b/>
                <w:bCs/>
                <w:i/>
                <w:iCs/>
                <w:color w:val="000000"/>
                <w:sz w:val="17"/>
                <w:szCs w:val="17"/>
                <w:lang w:eastAsia="en-GB"/>
              </w:rPr>
            </w:pPr>
          </w:p>
        </w:tc>
        <w:tc>
          <w:tcPr>
            <w:tcW w:w="1920" w:type="dxa"/>
            <w:tcBorders>
              <w:top w:val="nil"/>
              <w:left w:val="nil"/>
              <w:bottom w:val="single" w:sz="8" w:space="0" w:color="auto"/>
              <w:right w:val="nil"/>
            </w:tcBorders>
            <w:shd w:val="clear" w:color="000000" w:fill="D9D9D9"/>
            <w:noWrap/>
            <w:vAlign w:val="center"/>
            <w:hideMark/>
          </w:tcPr>
          <w:p w14:paraId="7CC3E622" w14:textId="77777777" w:rsidR="005448F9" w:rsidRPr="005448F9" w:rsidRDefault="005448F9" w:rsidP="00AA57CA">
            <w:pPr>
              <w:spacing w:after="0" w:line="276" w:lineRule="auto"/>
              <w:jc w:val="both"/>
              <w:rPr>
                <w:rFonts w:ascii="Calibri" w:eastAsia="Times New Roman" w:hAnsi="Calibri" w:cs="Times New Roman"/>
                <w:b/>
                <w:bCs/>
                <w:color w:val="000000"/>
                <w:sz w:val="14"/>
                <w:szCs w:val="14"/>
                <w:lang w:eastAsia="en-GB"/>
              </w:rPr>
            </w:pPr>
            <w:r w:rsidRPr="005448F9">
              <w:rPr>
                <w:rFonts w:ascii="Calibri" w:eastAsia="Times New Roman" w:hAnsi="Calibri" w:cs="Times New Roman"/>
                <w:b/>
                <w:bCs/>
                <w:color w:val="000000"/>
                <w:sz w:val="14"/>
                <w:szCs w:val="14"/>
                <w:lang w:eastAsia="en-GB"/>
              </w:rPr>
              <w:t>in green policy</w:t>
            </w:r>
          </w:p>
        </w:tc>
        <w:tc>
          <w:tcPr>
            <w:tcW w:w="1020" w:type="dxa"/>
            <w:tcBorders>
              <w:top w:val="nil"/>
              <w:left w:val="nil"/>
              <w:bottom w:val="single" w:sz="8" w:space="0" w:color="auto"/>
              <w:right w:val="nil"/>
            </w:tcBorders>
            <w:shd w:val="clear" w:color="000000" w:fill="D9D9D9"/>
            <w:noWrap/>
            <w:vAlign w:val="center"/>
            <w:hideMark/>
          </w:tcPr>
          <w:p w14:paraId="02609A0C"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1086" w:type="dxa"/>
            <w:tcBorders>
              <w:top w:val="nil"/>
              <w:left w:val="nil"/>
              <w:bottom w:val="single" w:sz="8" w:space="0" w:color="auto"/>
              <w:right w:val="nil"/>
            </w:tcBorders>
            <w:shd w:val="clear" w:color="000000" w:fill="D9D9D9"/>
            <w:noWrap/>
            <w:vAlign w:val="center"/>
            <w:hideMark/>
          </w:tcPr>
          <w:p w14:paraId="4F025CDB" w14:textId="77777777" w:rsidR="005448F9" w:rsidRPr="005448F9" w:rsidRDefault="005448F9" w:rsidP="00AA57CA">
            <w:pPr>
              <w:spacing w:after="0" w:line="276" w:lineRule="auto"/>
              <w:jc w:val="both"/>
              <w:rPr>
                <w:rFonts w:ascii="Calibri" w:eastAsia="Times New Roman" w:hAnsi="Calibri" w:cs="Times New Roman"/>
                <w:b/>
                <w:bCs/>
                <w:color w:val="000000"/>
                <w:sz w:val="12"/>
                <w:szCs w:val="12"/>
                <w:lang w:eastAsia="en-GB"/>
              </w:rPr>
            </w:pPr>
            <w:r w:rsidRPr="005448F9">
              <w:rPr>
                <w:rFonts w:ascii="Calibri" w:eastAsia="Times New Roman" w:hAnsi="Calibri" w:cs="Times New Roman"/>
                <w:b/>
                <w:bCs/>
                <w:color w:val="000000"/>
                <w:sz w:val="12"/>
                <w:szCs w:val="12"/>
                <w:lang w:eastAsia="en-GB"/>
              </w:rPr>
              <w:t> </w:t>
            </w:r>
          </w:p>
        </w:tc>
        <w:tc>
          <w:tcPr>
            <w:tcW w:w="2600" w:type="dxa"/>
            <w:tcBorders>
              <w:top w:val="nil"/>
              <w:left w:val="nil"/>
              <w:bottom w:val="single" w:sz="8" w:space="0" w:color="auto"/>
              <w:right w:val="nil"/>
            </w:tcBorders>
            <w:shd w:val="clear" w:color="000000" w:fill="D9D9D9"/>
            <w:noWrap/>
            <w:vAlign w:val="bottom"/>
            <w:hideMark/>
          </w:tcPr>
          <w:p w14:paraId="28B114A1"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participate in environmental decision-making.</w:t>
            </w:r>
          </w:p>
        </w:tc>
        <w:tc>
          <w:tcPr>
            <w:tcW w:w="2620" w:type="dxa"/>
            <w:tcBorders>
              <w:top w:val="nil"/>
              <w:left w:val="nil"/>
              <w:bottom w:val="single" w:sz="8" w:space="0" w:color="auto"/>
              <w:right w:val="single" w:sz="8" w:space="0" w:color="auto"/>
            </w:tcBorders>
            <w:shd w:val="clear" w:color="000000" w:fill="D9D9D9"/>
            <w:noWrap/>
            <w:vAlign w:val="center"/>
            <w:hideMark/>
          </w:tcPr>
          <w:p w14:paraId="2C713184" w14:textId="77777777" w:rsidR="005448F9" w:rsidRPr="005448F9" w:rsidRDefault="005448F9" w:rsidP="00AA57CA">
            <w:pPr>
              <w:spacing w:after="0" w:line="276" w:lineRule="auto"/>
              <w:jc w:val="both"/>
              <w:rPr>
                <w:rFonts w:ascii="Calibri" w:eastAsia="Times New Roman" w:hAnsi="Calibri" w:cs="Times New Roman"/>
                <w:b/>
                <w:bCs/>
                <w:color w:val="000000"/>
                <w:sz w:val="9"/>
                <w:szCs w:val="9"/>
                <w:lang w:eastAsia="en-GB"/>
              </w:rPr>
            </w:pPr>
            <w:r w:rsidRPr="005448F9">
              <w:rPr>
                <w:rFonts w:ascii="Calibri" w:eastAsia="Times New Roman" w:hAnsi="Calibri" w:cs="Times New Roman"/>
                <w:b/>
                <w:bCs/>
                <w:color w:val="000000"/>
                <w:sz w:val="9"/>
                <w:szCs w:val="9"/>
                <w:lang w:eastAsia="en-GB"/>
              </w:rPr>
              <w:t>on a scale of 0 to 10.</w:t>
            </w:r>
          </w:p>
        </w:tc>
      </w:tr>
    </w:tbl>
    <w:p w14:paraId="204E040A" w14:textId="69B6685D" w:rsidR="005448F9" w:rsidRPr="002A7A85" w:rsidRDefault="008003D2" w:rsidP="00CA026B">
      <w:pPr>
        <w:pStyle w:val="NoSpacing"/>
        <w:spacing w:line="360" w:lineRule="auto"/>
        <w:jc w:val="both"/>
        <w:rPr>
          <w:rFonts w:ascii="Arial" w:hAnsi="Arial" w:cs="Arial"/>
        </w:rPr>
      </w:pPr>
      <w:r w:rsidRPr="00CA026B">
        <w:rPr>
          <w:rFonts w:ascii="Arial" w:hAnsi="Arial" w:cs="Arial"/>
        </w:rPr>
        <w:t>Table</w:t>
      </w:r>
      <w:r w:rsidR="005448F9" w:rsidRPr="00CA026B">
        <w:rPr>
          <w:rFonts w:ascii="Arial" w:hAnsi="Arial" w:cs="Arial"/>
        </w:rPr>
        <w:t xml:space="preserve"> </w:t>
      </w:r>
      <w:r w:rsidRPr="00CA026B">
        <w:rPr>
          <w:rFonts w:ascii="Arial" w:hAnsi="Arial" w:cs="Arial"/>
        </w:rPr>
        <w:t>1 -</w:t>
      </w:r>
      <w:r w:rsidR="005448F9" w:rsidRPr="00CA026B">
        <w:rPr>
          <w:rFonts w:ascii="Arial" w:hAnsi="Arial" w:cs="Arial"/>
        </w:rPr>
        <w:t xml:space="preserve"> European green city index</w:t>
      </w:r>
      <w:r w:rsidRPr="00CA026B">
        <w:rPr>
          <w:rFonts w:ascii="Arial" w:hAnsi="Arial" w:cs="Arial"/>
        </w:rPr>
        <w:t xml:space="preserve"> table</w:t>
      </w:r>
      <w:r w:rsidR="005448F9" w:rsidRPr="00CA026B">
        <w:rPr>
          <w:rFonts w:ascii="Arial" w:hAnsi="Arial" w:cs="Arial"/>
        </w:rPr>
        <w:t xml:space="preserve"> by Author</w:t>
      </w:r>
    </w:p>
    <w:p w14:paraId="2BAB88CF" w14:textId="77777777" w:rsidR="00B57BB4" w:rsidRDefault="00B57BB4" w:rsidP="00AA57CA">
      <w:pPr>
        <w:pStyle w:val="NoSpacing"/>
        <w:spacing w:line="360" w:lineRule="auto"/>
        <w:jc w:val="both"/>
        <w:rPr>
          <w:rFonts w:ascii="Arial" w:hAnsi="Arial" w:cs="Arial"/>
          <w:b/>
          <w:bCs/>
          <w:sz w:val="28"/>
          <w:szCs w:val="28"/>
        </w:rPr>
      </w:pPr>
    </w:p>
    <w:p w14:paraId="48EB8242" w14:textId="0724D928" w:rsidR="009307F5" w:rsidRDefault="001D002B" w:rsidP="00AA57CA">
      <w:pPr>
        <w:pStyle w:val="NoSpacing"/>
        <w:spacing w:line="360" w:lineRule="auto"/>
        <w:jc w:val="both"/>
        <w:rPr>
          <w:rFonts w:ascii="Arial" w:hAnsi="Arial" w:cs="Arial"/>
          <w:b/>
          <w:bCs/>
          <w:sz w:val="28"/>
          <w:szCs w:val="28"/>
        </w:rPr>
      </w:pPr>
      <w:r w:rsidRPr="001D002B">
        <w:rPr>
          <w:rFonts w:ascii="Arial" w:hAnsi="Arial" w:cs="Arial"/>
          <w:b/>
          <w:bCs/>
          <w:sz w:val="28"/>
          <w:szCs w:val="28"/>
        </w:rPr>
        <w:lastRenderedPageBreak/>
        <w:t>Copenhagen the model of green ci</w:t>
      </w:r>
      <w:r w:rsidR="00B775B6">
        <w:rPr>
          <w:rFonts w:ascii="Arial" w:hAnsi="Arial" w:cs="Arial"/>
          <w:b/>
          <w:bCs/>
          <w:sz w:val="28"/>
          <w:szCs w:val="28"/>
        </w:rPr>
        <w:t>ty</w:t>
      </w:r>
    </w:p>
    <w:p w14:paraId="5C9D1F4D" w14:textId="12C6BABF" w:rsidR="009307F5" w:rsidRDefault="009307F5" w:rsidP="00AA57CA">
      <w:pPr>
        <w:pStyle w:val="NoSpacing"/>
        <w:spacing w:line="360" w:lineRule="auto"/>
        <w:jc w:val="both"/>
        <w:rPr>
          <w:rFonts w:ascii="Arial" w:hAnsi="Arial" w:cs="Arial"/>
          <w:b/>
          <w:bCs/>
          <w:sz w:val="28"/>
          <w:szCs w:val="28"/>
        </w:rPr>
      </w:pPr>
    </w:p>
    <w:p w14:paraId="4EDC484B" w14:textId="77777777" w:rsidR="0057472A" w:rsidRPr="0057472A" w:rsidRDefault="0057472A" w:rsidP="00AA57CA">
      <w:pPr>
        <w:pStyle w:val="NoSpacing"/>
        <w:spacing w:line="360" w:lineRule="auto"/>
        <w:jc w:val="both"/>
        <w:rPr>
          <w:rFonts w:ascii="Arial" w:hAnsi="Arial" w:cs="Arial"/>
        </w:rPr>
      </w:pPr>
      <w:r w:rsidRPr="0057472A">
        <w:rPr>
          <w:rFonts w:ascii="Arial" w:hAnsi="Arial" w:cs="Arial"/>
        </w:rPr>
        <w:t>The Paris Agreement in December 2015 committed 171 countries, including Denmark, to reduce CO2 emissions. Earlier, Copenhagen started the journey of becoming a green city in 2009 by setting the ambitious goal of Carbon neutrality by 2025, which make Copenhagen the world's first carbon-neutral city.</w:t>
      </w:r>
    </w:p>
    <w:p w14:paraId="73CE47EC" w14:textId="77777777" w:rsidR="0057472A" w:rsidRPr="0057472A" w:rsidRDefault="0057472A" w:rsidP="00AA57CA">
      <w:pPr>
        <w:pStyle w:val="NoSpacing"/>
        <w:spacing w:line="360" w:lineRule="auto"/>
        <w:jc w:val="both"/>
        <w:rPr>
          <w:rFonts w:ascii="Arial" w:hAnsi="Arial" w:cs="Arial"/>
        </w:rPr>
      </w:pPr>
    </w:p>
    <w:p w14:paraId="57F4AA8D" w14:textId="7F22FDFD" w:rsidR="00E07C67" w:rsidRDefault="008003D2" w:rsidP="00AA57CA">
      <w:pPr>
        <w:pStyle w:val="NoSpacing"/>
        <w:spacing w:line="360" w:lineRule="auto"/>
        <w:jc w:val="both"/>
        <w:rPr>
          <w:rFonts w:ascii="Arial" w:hAnsi="Arial" w:cs="Arial"/>
        </w:rPr>
      </w:pPr>
      <w:r w:rsidRPr="008003D2">
        <w:rPr>
          <w:rFonts w:ascii="Arial" w:hAnsi="Arial" w:cs="Arial"/>
        </w:rPr>
        <w:t xml:space="preserve">Copenhagen Climate Plan </w:t>
      </w:r>
      <w:r>
        <w:rPr>
          <w:rFonts w:ascii="Arial" w:hAnsi="Arial" w:cs="Arial"/>
        </w:rPr>
        <w:t>(</w:t>
      </w:r>
      <w:r w:rsidRPr="008003D2">
        <w:rPr>
          <w:rFonts w:ascii="Arial" w:hAnsi="Arial" w:cs="Arial"/>
        </w:rPr>
        <w:t>2009</w:t>
      </w:r>
      <w:r>
        <w:rPr>
          <w:rFonts w:ascii="Arial" w:hAnsi="Arial" w:cs="Arial"/>
        </w:rPr>
        <w:t>)</w:t>
      </w:r>
      <w:r w:rsidRPr="0057472A">
        <w:rPr>
          <w:rFonts w:ascii="Arial" w:hAnsi="Arial" w:cs="Arial"/>
        </w:rPr>
        <w:t xml:space="preserve"> </w:t>
      </w:r>
      <w:r w:rsidR="0057472A" w:rsidRPr="0057472A">
        <w:rPr>
          <w:rFonts w:ascii="Arial" w:hAnsi="Arial" w:cs="Arial"/>
        </w:rPr>
        <w:t>aimed to reduce 20% of 2005's CO2 emission by 2015 in a 10-year plan. The goal was achieved six years later, in 2011, when CO2 emissions were reduced by 21 % compared to 2005.</w:t>
      </w:r>
    </w:p>
    <w:p w14:paraId="7C76D907" w14:textId="7670E723" w:rsidR="008003D2" w:rsidRDefault="008003D2" w:rsidP="00AA57CA">
      <w:pPr>
        <w:pStyle w:val="NoSpacing"/>
        <w:spacing w:line="360" w:lineRule="auto"/>
        <w:jc w:val="both"/>
        <w:rPr>
          <w:rFonts w:ascii="Arial" w:hAnsi="Arial" w:cs="Arial"/>
        </w:rPr>
      </w:pPr>
    </w:p>
    <w:p w14:paraId="281FDA48" w14:textId="1418A608" w:rsidR="008003D2" w:rsidRDefault="008003D2" w:rsidP="00AA57CA">
      <w:pPr>
        <w:pStyle w:val="NoSpacing"/>
        <w:spacing w:line="360" w:lineRule="auto"/>
        <w:jc w:val="both"/>
        <w:rPr>
          <w:rFonts w:ascii="Arial" w:hAnsi="Arial" w:cs="Arial"/>
        </w:rPr>
      </w:pPr>
      <w:r w:rsidRPr="008003D2">
        <w:rPr>
          <w:rFonts w:ascii="Arial" w:hAnsi="Arial" w:cs="Arial"/>
        </w:rPr>
        <w:t>It is worth noting that in parallel with Copenhagen Climate Plan, the Danish government had been set a target of reducing 70% of its 1990 carbon levels by 2030, but efforts towards meeting the country's target were judged insufficient (The Guardian, March 2021). However, carbon emissions have reduced by more than 40% from 1990 until 2019, while there has been a 45% increase over the same period between 1960-1990.</w:t>
      </w:r>
    </w:p>
    <w:p w14:paraId="10A647DE" w14:textId="77777777" w:rsidR="008003D2" w:rsidRDefault="008003D2" w:rsidP="00AA57CA">
      <w:pPr>
        <w:pStyle w:val="NoSpacing"/>
        <w:spacing w:line="360" w:lineRule="auto"/>
        <w:jc w:val="both"/>
        <w:rPr>
          <w:rFonts w:ascii="Arial" w:hAnsi="Arial" w:cs="Arial"/>
        </w:rPr>
      </w:pPr>
    </w:p>
    <w:p w14:paraId="1C9F6F76" w14:textId="026FBFCB" w:rsidR="008003D2" w:rsidRDefault="008003D2" w:rsidP="00AA57CA">
      <w:pPr>
        <w:pStyle w:val="NoSpacing"/>
        <w:spacing w:line="360" w:lineRule="auto"/>
        <w:jc w:val="both"/>
        <w:rPr>
          <w:rFonts w:ascii="Arial" w:hAnsi="Arial" w:cs="Arial"/>
        </w:rPr>
      </w:pPr>
      <w:r w:rsidRPr="008003D2">
        <w:rPr>
          <w:rFonts w:ascii="Arial" w:hAnsi="Arial" w:cs="Arial"/>
        </w:rPr>
        <w:t>The Danish Council on Climate Change predicted another 7.2 million tons of CO2 reduction by 2030. However, the sum of these reductions would only be enough for a 54% reduction in emissions of 1990, but as there is still a long way to go towards the goal, this emphasizes the great challenge that Danish society has set for itself.</w:t>
      </w:r>
    </w:p>
    <w:p w14:paraId="419A0ACA" w14:textId="77777777" w:rsidR="008003D2" w:rsidRPr="001915DF" w:rsidRDefault="008003D2" w:rsidP="00AA57CA">
      <w:pPr>
        <w:pStyle w:val="NoSpacing"/>
        <w:spacing w:line="360" w:lineRule="auto"/>
        <w:jc w:val="both"/>
        <w:rPr>
          <w:rFonts w:ascii="Arial" w:hAnsi="Arial" w:cs="Arial"/>
          <w:sz w:val="36"/>
          <w:szCs w:val="36"/>
        </w:rPr>
      </w:pPr>
    </w:p>
    <w:p w14:paraId="7361D91C" w14:textId="4B789AC8" w:rsidR="002831FF" w:rsidRPr="002831FF" w:rsidRDefault="002831FF" w:rsidP="00AA57CA">
      <w:pPr>
        <w:pStyle w:val="NoSpacing"/>
        <w:spacing w:line="360" w:lineRule="auto"/>
        <w:jc w:val="both"/>
        <w:rPr>
          <w:rFonts w:ascii="Arial" w:hAnsi="Arial" w:cs="Arial"/>
          <w:b/>
          <w:bCs/>
        </w:rPr>
      </w:pPr>
      <w:r w:rsidRPr="002831FF">
        <w:rPr>
          <w:rFonts w:ascii="Arial" w:hAnsi="Arial" w:cs="Arial"/>
          <w:b/>
          <w:bCs/>
        </w:rPr>
        <w:t xml:space="preserve">CPH 2025 Climate Plan: </w:t>
      </w:r>
    </w:p>
    <w:p w14:paraId="6CD6C731" w14:textId="77777777" w:rsidR="002831FF" w:rsidRPr="001915DF" w:rsidRDefault="002831FF" w:rsidP="00AA57CA">
      <w:pPr>
        <w:pStyle w:val="NoSpacing"/>
        <w:spacing w:line="360" w:lineRule="auto"/>
        <w:jc w:val="both"/>
        <w:rPr>
          <w:rFonts w:ascii="Arial" w:hAnsi="Arial" w:cs="Arial"/>
          <w:sz w:val="16"/>
          <w:szCs w:val="16"/>
        </w:rPr>
      </w:pPr>
    </w:p>
    <w:p w14:paraId="0BD30AE6" w14:textId="77777777" w:rsidR="002831FF" w:rsidRPr="002831FF" w:rsidRDefault="002831FF" w:rsidP="00AA57CA">
      <w:pPr>
        <w:pStyle w:val="NoSpacing"/>
        <w:spacing w:line="360" w:lineRule="auto"/>
        <w:jc w:val="both"/>
        <w:rPr>
          <w:rFonts w:ascii="Arial" w:hAnsi="Arial" w:cs="Arial"/>
        </w:rPr>
      </w:pPr>
      <w:r w:rsidRPr="002831FF">
        <w:rPr>
          <w:rFonts w:ascii="Arial" w:hAnsi="Arial" w:cs="Arial"/>
        </w:rPr>
        <w:t>As mentioned, to achieve the goal of carbon neutrality, Copenhagen set a holistic plan (2009) which is a collection of initiatives and specific goals within four areas, which are known as the CPH 2025 Pillars.</w:t>
      </w:r>
    </w:p>
    <w:p w14:paraId="3A55D99E" w14:textId="4B32FDDF" w:rsidR="002831FF" w:rsidRDefault="002831FF" w:rsidP="00AA57CA">
      <w:pPr>
        <w:pStyle w:val="NoSpacing"/>
        <w:spacing w:line="360" w:lineRule="auto"/>
        <w:jc w:val="both"/>
        <w:rPr>
          <w:rFonts w:ascii="Arial" w:hAnsi="Arial" w:cs="Arial"/>
        </w:rPr>
      </w:pPr>
      <w:r w:rsidRPr="002831FF">
        <w:rPr>
          <w:rFonts w:ascii="Arial" w:hAnsi="Arial" w:cs="Arial"/>
        </w:rPr>
        <w:t>the pillars are:</w:t>
      </w:r>
    </w:p>
    <w:p w14:paraId="7E422B00" w14:textId="77777777" w:rsidR="002831FF" w:rsidRPr="001915DF" w:rsidRDefault="002831FF" w:rsidP="00AA57CA">
      <w:pPr>
        <w:pStyle w:val="NoSpacing"/>
        <w:spacing w:line="360" w:lineRule="auto"/>
        <w:jc w:val="both"/>
        <w:rPr>
          <w:rFonts w:ascii="Arial" w:hAnsi="Arial" w:cs="Arial"/>
          <w:sz w:val="18"/>
          <w:szCs w:val="18"/>
        </w:rPr>
      </w:pPr>
    </w:p>
    <w:p w14:paraId="0A8A67DB" w14:textId="77777777" w:rsidR="002831FF" w:rsidRPr="002831FF" w:rsidRDefault="002831FF" w:rsidP="00AA57CA">
      <w:pPr>
        <w:pStyle w:val="NoSpacing"/>
        <w:numPr>
          <w:ilvl w:val="0"/>
          <w:numId w:val="24"/>
        </w:numPr>
        <w:spacing w:line="360" w:lineRule="auto"/>
        <w:jc w:val="both"/>
        <w:rPr>
          <w:rFonts w:ascii="Arial" w:hAnsi="Arial" w:cs="Arial"/>
        </w:rPr>
      </w:pPr>
      <w:r w:rsidRPr="002831FF">
        <w:rPr>
          <w:rFonts w:ascii="Arial" w:hAnsi="Arial" w:cs="Arial"/>
        </w:rPr>
        <w:t>Energy consumption</w:t>
      </w:r>
    </w:p>
    <w:p w14:paraId="7ABEEDC9" w14:textId="77777777" w:rsidR="002831FF" w:rsidRPr="002831FF" w:rsidRDefault="002831FF" w:rsidP="00AA57CA">
      <w:pPr>
        <w:pStyle w:val="NoSpacing"/>
        <w:numPr>
          <w:ilvl w:val="0"/>
          <w:numId w:val="24"/>
        </w:numPr>
        <w:spacing w:line="360" w:lineRule="auto"/>
        <w:jc w:val="both"/>
        <w:rPr>
          <w:rFonts w:ascii="Arial" w:hAnsi="Arial" w:cs="Arial"/>
        </w:rPr>
      </w:pPr>
      <w:r w:rsidRPr="002831FF">
        <w:rPr>
          <w:rFonts w:ascii="Arial" w:hAnsi="Arial" w:cs="Arial"/>
        </w:rPr>
        <w:t>Energy production</w:t>
      </w:r>
    </w:p>
    <w:p w14:paraId="09B51ED3" w14:textId="77777777" w:rsidR="002831FF" w:rsidRPr="002831FF" w:rsidRDefault="002831FF" w:rsidP="00AA57CA">
      <w:pPr>
        <w:pStyle w:val="NoSpacing"/>
        <w:numPr>
          <w:ilvl w:val="0"/>
          <w:numId w:val="24"/>
        </w:numPr>
        <w:spacing w:line="360" w:lineRule="auto"/>
        <w:jc w:val="both"/>
        <w:rPr>
          <w:rFonts w:ascii="Arial" w:hAnsi="Arial" w:cs="Arial"/>
        </w:rPr>
      </w:pPr>
      <w:r w:rsidRPr="002831FF">
        <w:rPr>
          <w:rFonts w:ascii="Arial" w:hAnsi="Arial" w:cs="Arial"/>
        </w:rPr>
        <w:t>Green mobility</w:t>
      </w:r>
    </w:p>
    <w:p w14:paraId="62A74F63" w14:textId="08917725" w:rsidR="002831FF" w:rsidRPr="001915DF" w:rsidRDefault="002831FF" w:rsidP="001915DF">
      <w:pPr>
        <w:pStyle w:val="NoSpacing"/>
        <w:numPr>
          <w:ilvl w:val="0"/>
          <w:numId w:val="24"/>
        </w:numPr>
        <w:spacing w:line="360" w:lineRule="auto"/>
        <w:jc w:val="both"/>
        <w:rPr>
          <w:rFonts w:ascii="Arial" w:hAnsi="Arial" w:cs="Arial"/>
          <w:rtl/>
        </w:rPr>
      </w:pPr>
      <w:r w:rsidRPr="002831FF">
        <w:rPr>
          <w:rFonts w:ascii="Arial" w:hAnsi="Arial" w:cs="Arial"/>
        </w:rPr>
        <w:t>City administration</w:t>
      </w:r>
    </w:p>
    <w:tbl>
      <w:tblPr>
        <w:tblStyle w:val="TableGrid"/>
        <w:tblW w:w="0" w:type="auto"/>
        <w:tblInd w:w="1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20"/>
      </w:tblGrid>
      <w:tr w:rsidR="00CA026B" w14:paraId="7703F77A" w14:textId="77777777" w:rsidTr="00CA026B">
        <w:tc>
          <w:tcPr>
            <w:tcW w:w="8990" w:type="dxa"/>
          </w:tcPr>
          <w:p w14:paraId="03087883" w14:textId="0C627E2A" w:rsidR="00CA026B" w:rsidRDefault="00CA026B" w:rsidP="00547C94">
            <w:pPr>
              <w:pStyle w:val="NoSpacing"/>
              <w:keepNext/>
              <w:spacing w:line="360" w:lineRule="auto"/>
              <w:jc w:val="center"/>
            </w:pPr>
            <w:r>
              <w:rPr>
                <w:noProof/>
              </w:rPr>
              <w:lastRenderedPageBreak/>
              <w:drawing>
                <wp:inline distT="0" distB="0" distL="0" distR="0" wp14:anchorId="398ED43F" wp14:editId="37713733">
                  <wp:extent cx="3924794" cy="2214748"/>
                  <wp:effectExtent l="0" t="0" r="0" b="0"/>
                  <wp:docPr id="28" name="Chart 28">
                    <a:extLst xmlns:a="http://schemas.openxmlformats.org/drawingml/2006/main">
                      <a:ext uri="{FF2B5EF4-FFF2-40B4-BE49-F238E27FC236}">
                        <a16:creationId xmlns:a16="http://schemas.microsoft.com/office/drawing/2014/main" id="{14D44B7E-8B1A-491C-88D4-D97EF81DD2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tc>
      </w:tr>
      <w:tr w:rsidR="00CA026B" w14:paraId="42D9D207" w14:textId="77777777" w:rsidTr="00CA026B">
        <w:tc>
          <w:tcPr>
            <w:tcW w:w="8990" w:type="dxa"/>
          </w:tcPr>
          <w:p w14:paraId="6E3A04DF" w14:textId="496DEBE3" w:rsidR="00CA026B" w:rsidRPr="00CA026B" w:rsidRDefault="00CA026B" w:rsidP="00CA026B">
            <w:pPr>
              <w:pStyle w:val="NoSpacing"/>
              <w:spacing w:line="360" w:lineRule="auto"/>
              <w:jc w:val="both"/>
            </w:pPr>
            <w:r w:rsidRPr="00CA026B">
              <w:rPr>
                <w:rFonts w:ascii="Arial" w:hAnsi="Arial" w:cs="Arial"/>
              </w:rPr>
              <w:t xml:space="preserve">Figure </w:t>
            </w:r>
            <w:r w:rsidRPr="00CA026B">
              <w:rPr>
                <w:rFonts w:ascii="Arial" w:hAnsi="Arial" w:cs="Arial"/>
              </w:rPr>
              <w:fldChar w:fldCharType="begin"/>
            </w:r>
            <w:r w:rsidRPr="00CA026B">
              <w:rPr>
                <w:rFonts w:ascii="Arial" w:hAnsi="Arial" w:cs="Arial"/>
              </w:rPr>
              <w:instrText xml:space="preserve"> SEQ Figure \* ARABIC </w:instrText>
            </w:r>
            <w:r w:rsidRPr="00CA026B">
              <w:rPr>
                <w:rFonts w:ascii="Arial" w:hAnsi="Arial" w:cs="Arial"/>
              </w:rPr>
              <w:fldChar w:fldCharType="separate"/>
            </w:r>
            <w:r w:rsidRPr="00CA026B">
              <w:rPr>
                <w:rFonts w:ascii="Arial" w:hAnsi="Arial" w:cs="Arial"/>
              </w:rPr>
              <w:t>8</w:t>
            </w:r>
            <w:r w:rsidRPr="00CA026B">
              <w:rPr>
                <w:rFonts w:ascii="Arial" w:hAnsi="Arial" w:cs="Arial"/>
              </w:rPr>
              <w:fldChar w:fldCharType="end"/>
            </w:r>
            <w:r w:rsidRPr="00CA026B">
              <w:rPr>
                <w:rFonts w:ascii="Arial" w:hAnsi="Arial" w:cs="Arial"/>
              </w:rPr>
              <w:t xml:space="preserve"> - Copenhagen’s CO2 reduction sectors by author</w:t>
            </w:r>
          </w:p>
        </w:tc>
      </w:tr>
    </w:tbl>
    <w:p w14:paraId="5BF5D9FD" w14:textId="4551E10C" w:rsidR="00364FA8" w:rsidRDefault="00364FA8" w:rsidP="00547C94">
      <w:pPr>
        <w:pStyle w:val="NoSpacing"/>
        <w:keepNext/>
        <w:spacing w:line="360" w:lineRule="auto"/>
        <w:ind w:left="180"/>
        <w:jc w:val="center"/>
      </w:pPr>
    </w:p>
    <w:p w14:paraId="3CF4CEFF" w14:textId="77777777" w:rsidR="001915DF" w:rsidRPr="001915DF" w:rsidRDefault="001915DF" w:rsidP="001915DF">
      <w:pPr>
        <w:rPr>
          <w:sz w:val="18"/>
          <w:szCs w:val="18"/>
          <w:lang w:val="en-US"/>
        </w:rPr>
      </w:pPr>
    </w:p>
    <w:p w14:paraId="47BD2A09" w14:textId="03E0117D" w:rsidR="005011D1" w:rsidRDefault="005011D1" w:rsidP="00AA57CA">
      <w:pPr>
        <w:pStyle w:val="NoSpacing"/>
        <w:spacing w:line="360" w:lineRule="auto"/>
        <w:jc w:val="both"/>
        <w:rPr>
          <w:rFonts w:ascii="Arial" w:hAnsi="Arial" w:cs="Arial"/>
          <w:b/>
          <w:bCs/>
        </w:rPr>
      </w:pPr>
      <w:r w:rsidRPr="005011D1">
        <w:rPr>
          <w:rFonts w:ascii="Arial" w:hAnsi="Arial" w:cs="Arial"/>
          <w:b/>
          <w:bCs/>
        </w:rPr>
        <w:t>Energy consumption</w:t>
      </w:r>
      <w:r>
        <w:rPr>
          <w:rFonts w:ascii="Arial" w:hAnsi="Arial" w:cs="Arial"/>
          <w:b/>
          <w:bCs/>
        </w:rPr>
        <w:t>:</w:t>
      </w:r>
    </w:p>
    <w:p w14:paraId="460BAB79" w14:textId="77777777" w:rsidR="00B232B2" w:rsidRPr="00B232B2" w:rsidRDefault="00B232B2" w:rsidP="00AA57CA">
      <w:pPr>
        <w:pStyle w:val="NoSpacing"/>
        <w:spacing w:line="360" w:lineRule="auto"/>
        <w:jc w:val="both"/>
        <w:rPr>
          <w:rFonts w:ascii="Arial" w:hAnsi="Arial" w:cs="Arial"/>
          <w:b/>
          <w:bCs/>
          <w:sz w:val="28"/>
          <w:szCs w:val="28"/>
        </w:rPr>
      </w:pPr>
    </w:p>
    <w:p w14:paraId="781ABA4E" w14:textId="18C696F4" w:rsidR="00B232B2" w:rsidRDefault="00B232B2" w:rsidP="00AA57CA">
      <w:pPr>
        <w:pStyle w:val="NoSpacing"/>
        <w:spacing w:line="360" w:lineRule="auto"/>
        <w:jc w:val="both"/>
        <w:rPr>
          <w:rFonts w:ascii="Arial" w:hAnsi="Arial" w:cs="Arial"/>
          <w:rtl/>
        </w:rPr>
      </w:pPr>
      <w:r w:rsidRPr="00B232B2">
        <w:rPr>
          <w:rFonts w:ascii="Arial" w:hAnsi="Arial" w:cs="Arial"/>
        </w:rPr>
        <w:t xml:space="preserve">Under the Energy Consumption pillar, actions were taken to reduce energy consumption in Copenhagen and achieve energy efficiency by improving district heating and </w:t>
      </w:r>
      <w:r>
        <w:rPr>
          <w:rFonts w:ascii="Arial" w:hAnsi="Arial" w:cs="Arial"/>
        </w:rPr>
        <w:t>o</w:t>
      </w:r>
      <w:r w:rsidRPr="00B232B2">
        <w:rPr>
          <w:rFonts w:ascii="Arial" w:hAnsi="Arial" w:cs="Arial"/>
        </w:rPr>
        <w:t>ther facilities operations and by the improvement of energy efficiency by refurbishment process and new construction projects.</w:t>
      </w:r>
    </w:p>
    <w:p w14:paraId="1599CEDB" w14:textId="77777777" w:rsidR="00744406" w:rsidRPr="001915DF" w:rsidRDefault="00744406" w:rsidP="00AA57CA">
      <w:pPr>
        <w:pStyle w:val="NoSpacing"/>
        <w:spacing w:line="360" w:lineRule="auto"/>
        <w:jc w:val="both"/>
        <w:rPr>
          <w:rFonts w:ascii="Arial" w:hAnsi="Arial" w:cs="Arial"/>
          <w:sz w:val="20"/>
          <w:szCs w:val="20"/>
        </w:rPr>
      </w:pPr>
    </w:p>
    <w:p w14:paraId="3CD16284" w14:textId="6A0B84F7" w:rsidR="005011D1" w:rsidRDefault="00B232B2" w:rsidP="00AA57CA">
      <w:pPr>
        <w:pStyle w:val="NoSpacing"/>
        <w:spacing w:line="360" w:lineRule="auto"/>
        <w:jc w:val="both"/>
        <w:rPr>
          <w:rFonts w:ascii="Arial" w:hAnsi="Arial" w:cs="Arial"/>
        </w:rPr>
      </w:pPr>
      <w:r w:rsidRPr="00B232B2">
        <w:rPr>
          <w:rFonts w:ascii="Arial" w:hAnsi="Arial" w:cs="Arial"/>
        </w:rPr>
        <w:t>Monitoring energy consumption and optimizing building performance (in the energy consumption section) is ongoing by installing Photovoltaics panels on buildings and retrofitting buildings which currently heated by oil.</w:t>
      </w:r>
    </w:p>
    <w:p w14:paraId="56F8ECD8" w14:textId="26A2F0A3" w:rsidR="00397FD2" w:rsidRDefault="00397FD2" w:rsidP="00AA57CA">
      <w:pPr>
        <w:pStyle w:val="NoSpacing"/>
        <w:spacing w:line="360" w:lineRule="auto"/>
        <w:jc w:val="both"/>
        <w:rPr>
          <w:rFonts w:ascii="Arial" w:hAnsi="Arial" w:cs="Arial"/>
        </w:rPr>
      </w:pPr>
    </w:p>
    <w:p w14:paraId="570845F9" w14:textId="576B4709" w:rsidR="00397FD2" w:rsidRDefault="00397FD2" w:rsidP="00AA57CA">
      <w:pPr>
        <w:pStyle w:val="NoSpacing"/>
        <w:spacing w:line="360" w:lineRule="auto"/>
        <w:jc w:val="both"/>
        <w:rPr>
          <w:b/>
          <w:bCs/>
        </w:rPr>
      </w:pPr>
      <w:r w:rsidRPr="00397FD2">
        <w:rPr>
          <w:b/>
          <w:bCs/>
        </w:rPr>
        <w:t>major goals for 2025</w:t>
      </w:r>
      <w:r>
        <w:rPr>
          <w:b/>
          <w:bCs/>
        </w:rPr>
        <w:t>:</w:t>
      </w:r>
    </w:p>
    <w:p w14:paraId="49911244" w14:textId="77777777" w:rsidR="00397FD2" w:rsidRPr="001915DF" w:rsidRDefault="00397FD2" w:rsidP="00AA57CA">
      <w:pPr>
        <w:pStyle w:val="NoSpacing"/>
        <w:spacing w:line="360" w:lineRule="auto"/>
        <w:jc w:val="both"/>
        <w:rPr>
          <w:b/>
          <w:bCs/>
          <w:sz w:val="18"/>
          <w:szCs w:val="18"/>
        </w:rPr>
      </w:pPr>
    </w:p>
    <w:p w14:paraId="15B1C2CC" w14:textId="5F8AC0C8" w:rsidR="00397FD2" w:rsidRPr="00397FD2" w:rsidRDefault="00397FD2" w:rsidP="00AA57CA">
      <w:pPr>
        <w:pStyle w:val="NoSpacing"/>
        <w:numPr>
          <w:ilvl w:val="0"/>
          <w:numId w:val="25"/>
        </w:numPr>
        <w:spacing w:line="360" w:lineRule="auto"/>
        <w:jc w:val="both"/>
        <w:rPr>
          <w:sz w:val="16"/>
          <w:szCs w:val="16"/>
        </w:rPr>
      </w:pPr>
      <w:r w:rsidRPr="00397FD2">
        <w:rPr>
          <w:sz w:val="16"/>
          <w:szCs w:val="16"/>
        </w:rPr>
        <w:t>20 % reduction in heat consumption, compared to 2010.</w:t>
      </w:r>
    </w:p>
    <w:p w14:paraId="2081762F" w14:textId="77777777" w:rsidR="00397FD2" w:rsidRDefault="00397FD2" w:rsidP="00AA57CA">
      <w:pPr>
        <w:pStyle w:val="NoSpacing"/>
        <w:numPr>
          <w:ilvl w:val="0"/>
          <w:numId w:val="25"/>
        </w:numPr>
        <w:spacing w:line="360" w:lineRule="auto"/>
        <w:jc w:val="both"/>
        <w:rPr>
          <w:sz w:val="16"/>
          <w:szCs w:val="16"/>
        </w:rPr>
      </w:pPr>
      <w:r w:rsidRPr="00397FD2">
        <w:rPr>
          <w:sz w:val="16"/>
          <w:szCs w:val="16"/>
        </w:rPr>
        <w:t xml:space="preserve">20 % reduction of electricity consumption in commercial and service companies, compared to 2010. </w:t>
      </w:r>
    </w:p>
    <w:p w14:paraId="464DB886" w14:textId="7DAE3DB0" w:rsidR="00397FD2" w:rsidRPr="00397FD2" w:rsidRDefault="00397FD2" w:rsidP="00AA57CA">
      <w:pPr>
        <w:pStyle w:val="NoSpacing"/>
        <w:numPr>
          <w:ilvl w:val="0"/>
          <w:numId w:val="25"/>
        </w:numPr>
        <w:spacing w:line="360" w:lineRule="auto"/>
        <w:jc w:val="both"/>
        <w:rPr>
          <w:sz w:val="16"/>
          <w:szCs w:val="16"/>
        </w:rPr>
      </w:pPr>
      <w:r w:rsidRPr="00397FD2">
        <w:rPr>
          <w:sz w:val="16"/>
          <w:szCs w:val="16"/>
        </w:rPr>
        <w:t>10 % reduction of electricity consumption in households, compared to 2010.</w:t>
      </w:r>
    </w:p>
    <w:p w14:paraId="53F672B5" w14:textId="60E82E86" w:rsidR="00397FD2" w:rsidRPr="00397FD2" w:rsidRDefault="00397FD2" w:rsidP="00AA57CA">
      <w:pPr>
        <w:pStyle w:val="NoSpacing"/>
        <w:numPr>
          <w:ilvl w:val="0"/>
          <w:numId w:val="25"/>
        </w:numPr>
        <w:spacing w:line="360" w:lineRule="auto"/>
        <w:jc w:val="both"/>
        <w:rPr>
          <w:rFonts w:ascii="Arial" w:hAnsi="Arial" w:cs="Arial"/>
          <w:sz w:val="16"/>
          <w:szCs w:val="16"/>
        </w:rPr>
      </w:pPr>
      <w:r w:rsidRPr="00397FD2">
        <w:rPr>
          <w:sz w:val="16"/>
          <w:szCs w:val="16"/>
        </w:rPr>
        <w:t>Installation of solar cells corresponding to 1 % of electricity consumption in 2025.</w:t>
      </w:r>
    </w:p>
    <w:p w14:paraId="261567D7" w14:textId="1E3D6113" w:rsidR="00B232B2" w:rsidRPr="00834479" w:rsidRDefault="00B232B2" w:rsidP="00AA57CA">
      <w:pPr>
        <w:pStyle w:val="NoSpacing"/>
        <w:spacing w:line="360" w:lineRule="auto"/>
        <w:jc w:val="both"/>
        <w:rPr>
          <w:rFonts w:ascii="Arial" w:hAnsi="Arial" w:cs="Arial"/>
          <w:sz w:val="28"/>
          <w:szCs w:val="28"/>
        </w:rPr>
      </w:pPr>
    </w:p>
    <w:p w14:paraId="33C1D1B2" w14:textId="4FFBCB1E" w:rsidR="00B232B2" w:rsidRPr="00834479" w:rsidRDefault="00334BB7" w:rsidP="00547C94">
      <w:pPr>
        <w:pStyle w:val="NoSpacing"/>
        <w:spacing w:line="360" w:lineRule="auto"/>
        <w:ind w:left="720" w:hanging="720"/>
        <w:jc w:val="center"/>
        <w:rPr>
          <w:rFonts w:ascii="Arial" w:hAnsi="Arial" w:cs="Arial"/>
          <w:b/>
          <w:bCs/>
          <w:sz w:val="28"/>
          <w:szCs w:val="28"/>
        </w:rPr>
      </w:pPr>
      <w:r>
        <w:rPr>
          <w:noProof/>
        </w:rPr>
        <w:lastRenderedPageBreak/>
        <w:drawing>
          <wp:inline distT="0" distB="0" distL="0" distR="0" wp14:anchorId="3288E9AC" wp14:editId="043763DD">
            <wp:extent cx="2440379" cy="1330036"/>
            <wp:effectExtent l="0" t="19050" r="0" b="3810"/>
            <wp:docPr id="31" name="Chart 31">
              <a:extLst xmlns:a="http://schemas.openxmlformats.org/drawingml/2006/main">
                <a:ext uri="{FF2B5EF4-FFF2-40B4-BE49-F238E27FC236}">
                  <a16:creationId xmlns:a16="http://schemas.microsoft.com/office/drawing/2014/main" id="{14D44B7E-8B1A-491C-88D4-D97EF81DD2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00397FD2">
        <w:rPr>
          <w:noProof/>
        </w:rPr>
        <w:drawing>
          <wp:inline distT="0" distB="0" distL="0" distR="0" wp14:anchorId="09AC290D" wp14:editId="40B7BC57">
            <wp:extent cx="2214563" cy="1190625"/>
            <wp:effectExtent l="0" t="0" r="0" b="0"/>
            <wp:docPr id="32" name="Chart 32">
              <a:extLst xmlns:a="http://schemas.openxmlformats.org/drawingml/2006/main">
                <a:ext uri="{FF2B5EF4-FFF2-40B4-BE49-F238E27FC236}">
                  <a16:creationId xmlns:a16="http://schemas.microsoft.com/office/drawing/2014/main" id="{12A411D4-2805-4006-90DA-EA75284C3E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8890853" w14:textId="1C112C00" w:rsidR="001915DF" w:rsidRDefault="001915DF" w:rsidP="00AA57CA">
      <w:pPr>
        <w:pStyle w:val="NoSpacing"/>
        <w:spacing w:line="360" w:lineRule="auto"/>
        <w:jc w:val="both"/>
        <w:rPr>
          <w:rFonts w:ascii="Arial" w:hAnsi="Arial" w:cs="Arial"/>
          <w:b/>
          <w:bCs/>
        </w:rPr>
      </w:pPr>
    </w:p>
    <w:p w14:paraId="59D1B94A" w14:textId="77777777" w:rsidR="001915DF" w:rsidRDefault="001915DF" w:rsidP="00AA57CA">
      <w:pPr>
        <w:pStyle w:val="NoSpacing"/>
        <w:spacing w:line="360" w:lineRule="auto"/>
        <w:jc w:val="both"/>
        <w:rPr>
          <w:rFonts w:ascii="Arial" w:hAnsi="Arial" w:cs="Arial"/>
          <w:b/>
          <w:bCs/>
        </w:rPr>
      </w:pPr>
    </w:p>
    <w:p w14:paraId="4F3E5A32" w14:textId="16B5D3BF" w:rsidR="005011D1" w:rsidRDefault="005011D1" w:rsidP="00AA57CA">
      <w:pPr>
        <w:pStyle w:val="NoSpacing"/>
        <w:spacing w:line="360" w:lineRule="auto"/>
        <w:jc w:val="both"/>
        <w:rPr>
          <w:rFonts w:ascii="Arial" w:hAnsi="Arial" w:cs="Arial"/>
          <w:b/>
          <w:bCs/>
        </w:rPr>
      </w:pPr>
      <w:r w:rsidRPr="005011D1">
        <w:rPr>
          <w:rFonts w:ascii="Arial" w:hAnsi="Arial" w:cs="Arial"/>
          <w:b/>
          <w:bCs/>
        </w:rPr>
        <w:t>Energy production:</w:t>
      </w:r>
    </w:p>
    <w:p w14:paraId="27D7DD8F" w14:textId="77777777" w:rsidR="00FF373A" w:rsidRPr="00B232B2" w:rsidRDefault="00FF373A" w:rsidP="00AA57CA">
      <w:pPr>
        <w:pStyle w:val="NoSpacing"/>
        <w:spacing w:line="360" w:lineRule="auto"/>
        <w:jc w:val="both"/>
        <w:rPr>
          <w:rFonts w:ascii="Arial" w:hAnsi="Arial" w:cs="Arial"/>
          <w:b/>
          <w:bCs/>
          <w:sz w:val="28"/>
          <w:szCs w:val="28"/>
        </w:rPr>
      </w:pPr>
    </w:p>
    <w:p w14:paraId="4B0815A2" w14:textId="12031ECE" w:rsidR="00FF373A" w:rsidRDefault="00FF373A" w:rsidP="00AA57CA">
      <w:pPr>
        <w:pStyle w:val="NoSpacing"/>
        <w:spacing w:line="360" w:lineRule="auto"/>
        <w:jc w:val="both"/>
        <w:rPr>
          <w:rFonts w:ascii="Arial" w:hAnsi="Arial" w:cs="Arial"/>
          <w:rtl/>
        </w:rPr>
      </w:pPr>
      <w:r w:rsidRPr="00FF373A">
        <w:rPr>
          <w:rFonts w:ascii="Arial" w:hAnsi="Arial" w:cs="Arial"/>
        </w:rPr>
        <w:t>Under the Energy Production pillar, the main aims are converting the city’s supplies of town gas, district heating and cooling; water and wastewater, including wastewater treatment, are the keys to carbon neutrality and energy efficiency.</w:t>
      </w:r>
    </w:p>
    <w:p w14:paraId="1CC17B9C" w14:textId="77777777" w:rsidR="00744406" w:rsidRPr="00FF373A" w:rsidRDefault="00744406" w:rsidP="00AA57CA">
      <w:pPr>
        <w:pStyle w:val="NoSpacing"/>
        <w:spacing w:line="360" w:lineRule="auto"/>
        <w:jc w:val="both"/>
        <w:rPr>
          <w:rFonts w:ascii="Arial" w:hAnsi="Arial" w:cs="Arial"/>
        </w:rPr>
      </w:pPr>
    </w:p>
    <w:p w14:paraId="6A0380AC" w14:textId="170D626F" w:rsidR="00F1232A" w:rsidRDefault="00FF373A" w:rsidP="00AA57CA">
      <w:pPr>
        <w:pStyle w:val="NoSpacing"/>
        <w:spacing w:line="360" w:lineRule="auto"/>
        <w:jc w:val="both"/>
        <w:rPr>
          <w:rFonts w:ascii="Arial" w:hAnsi="Arial" w:cs="Arial"/>
        </w:rPr>
      </w:pPr>
      <w:r w:rsidRPr="00FF373A">
        <w:rPr>
          <w:rFonts w:ascii="Arial" w:hAnsi="Arial" w:cs="Arial"/>
        </w:rPr>
        <w:t>Moreover, focusing on the conversion of the electricity system to a renewable system is the other action taken. Increasing the energy production in wind power and solar energy, waste management, and biogas production are the pursued actions to reduce greenhouse gases.</w:t>
      </w:r>
    </w:p>
    <w:p w14:paraId="236C39CD" w14:textId="5DBE3C0D" w:rsidR="00F1232A" w:rsidRDefault="00F1232A" w:rsidP="00AA57CA">
      <w:pPr>
        <w:pStyle w:val="NoSpacing"/>
        <w:spacing w:line="360" w:lineRule="auto"/>
        <w:jc w:val="both"/>
        <w:rPr>
          <w:rFonts w:ascii="Arial" w:hAnsi="Arial" w:cs="Arial"/>
          <w:sz w:val="28"/>
          <w:szCs w:val="28"/>
        </w:rPr>
      </w:pPr>
    </w:p>
    <w:p w14:paraId="66129556" w14:textId="77777777" w:rsidR="001915DF" w:rsidRDefault="001915DF" w:rsidP="00AA57CA">
      <w:pPr>
        <w:pStyle w:val="NoSpacing"/>
        <w:spacing w:line="360" w:lineRule="auto"/>
        <w:jc w:val="both"/>
        <w:rPr>
          <w:rFonts w:ascii="Arial" w:hAnsi="Arial" w:cs="Arial"/>
          <w:sz w:val="28"/>
          <w:szCs w:val="28"/>
        </w:rPr>
      </w:pPr>
    </w:p>
    <w:p w14:paraId="181D7160" w14:textId="3461540F" w:rsidR="00521C70" w:rsidRDefault="00521C70" w:rsidP="00AA57CA">
      <w:pPr>
        <w:pStyle w:val="NoSpacing"/>
        <w:spacing w:line="360" w:lineRule="auto"/>
        <w:jc w:val="both"/>
        <w:rPr>
          <w:b/>
          <w:bCs/>
        </w:rPr>
      </w:pPr>
      <w:r w:rsidRPr="00521C70">
        <w:rPr>
          <w:b/>
          <w:bCs/>
        </w:rPr>
        <w:t>Major goals for 2025</w:t>
      </w:r>
      <w:r>
        <w:rPr>
          <w:b/>
          <w:bCs/>
        </w:rPr>
        <w:t>:</w:t>
      </w:r>
    </w:p>
    <w:p w14:paraId="082952FC" w14:textId="77777777" w:rsidR="00521C70" w:rsidRDefault="00521C70" w:rsidP="00AA57CA">
      <w:pPr>
        <w:pStyle w:val="NoSpacing"/>
        <w:spacing w:line="360" w:lineRule="auto"/>
        <w:jc w:val="both"/>
        <w:rPr>
          <w:b/>
          <w:bCs/>
        </w:rPr>
      </w:pPr>
    </w:p>
    <w:p w14:paraId="2AB4D089" w14:textId="418AC392" w:rsidR="00521C70" w:rsidRPr="00521C70" w:rsidRDefault="00521C70" w:rsidP="00AA57CA">
      <w:pPr>
        <w:pStyle w:val="NoSpacing"/>
        <w:numPr>
          <w:ilvl w:val="0"/>
          <w:numId w:val="25"/>
        </w:numPr>
        <w:spacing w:line="360" w:lineRule="auto"/>
        <w:jc w:val="both"/>
        <w:rPr>
          <w:sz w:val="16"/>
          <w:szCs w:val="16"/>
        </w:rPr>
      </w:pPr>
      <w:r w:rsidRPr="00521C70">
        <w:rPr>
          <w:sz w:val="16"/>
          <w:szCs w:val="16"/>
        </w:rPr>
        <w:t xml:space="preserve">District heating in Copenhagen is carbon neutral. </w:t>
      </w:r>
    </w:p>
    <w:p w14:paraId="3E8DC794" w14:textId="77777777" w:rsidR="00521C70" w:rsidRPr="00521C70" w:rsidRDefault="00521C70" w:rsidP="00AA57CA">
      <w:pPr>
        <w:pStyle w:val="NoSpacing"/>
        <w:numPr>
          <w:ilvl w:val="0"/>
          <w:numId w:val="25"/>
        </w:numPr>
        <w:spacing w:line="360" w:lineRule="auto"/>
        <w:jc w:val="both"/>
        <w:rPr>
          <w:sz w:val="16"/>
          <w:szCs w:val="16"/>
        </w:rPr>
      </w:pPr>
      <w:r w:rsidRPr="00521C70">
        <w:rPr>
          <w:sz w:val="16"/>
          <w:szCs w:val="16"/>
        </w:rPr>
        <w:t>Electricity production is based on wind and biomass and exceeds total electricity consumption in Copenhagen.</w:t>
      </w:r>
    </w:p>
    <w:p w14:paraId="33487FB6" w14:textId="77777777" w:rsidR="00521C70" w:rsidRPr="00521C70" w:rsidRDefault="00521C70" w:rsidP="00AA57CA">
      <w:pPr>
        <w:pStyle w:val="NoSpacing"/>
        <w:numPr>
          <w:ilvl w:val="0"/>
          <w:numId w:val="25"/>
        </w:numPr>
        <w:spacing w:line="360" w:lineRule="auto"/>
        <w:jc w:val="both"/>
        <w:rPr>
          <w:sz w:val="16"/>
          <w:szCs w:val="16"/>
        </w:rPr>
      </w:pPr>
      <w:r w:rsidRPr="00521C70">
        <w:rPr>
          <w:sz w:val="16"/>
          <w:szCs w:val="16"/>
        </w:rPr>
        <w:t>Plastic waste from households and businesses is separated.</w:t>
      </w:r>
    </w:p>
    <w:p w14:paraId="2FA9620B" w14:textId="2B56F1E6" w:rsidR="00521C70" w:rsidRPr="00521C70" w:rsidRDefault="00521C70" w:rsidP="00AA57CA">
      <w:pPr>
        <w:pStyle w:val="NoSpacing"/>
        <w:numPr>
          <w:ilvl w:val="0"/>
          <w:numId w:val="25"/>
        </w:numPr>
        <w:spacing w:line="360" w:lineRule="auto"/>
        <w:jc w:val="both"/>
        <w:rPr>
          <w:sz w:val="16"/>
          <w:szCs w:val="16"/>
        </w:rPr>
      </w:pPr>
      <w:r w:rsidRPr="00521C70">
        <w:rPr>
          <w:sz w:val="16"/>
          <w:szCs w:val="16"/>
        </w:rPr>
        <w:t>Bio gasification of organic waste</w:t>
      </w:r>
    </w:p>
    <w:p w14:paraId="09F235DB" w14:textId="107B580F" w:rsidR="00F1232A" w:rsidRDefault="00397FD2" w:rsidP="00547C94">
      <w:pPr>
        <w:pStyle w:val="NoSpacing"/>
        <w:spacing w:line="360" w:lineRule="auto"/>
        <w:jc w:val="center"/>
        <w:rPr>
          <w:rFonts w:ascii="Arial" w:hAnsi="Arial" w:cs="Arial"/>
          <w:b/>
          <w:bCs/>
          <w:sz w:val="28"/>
          <w:szCs w:val="28"/>
        </w:rPr>
      </w:pPr>
      <w:r>
        <w:rPr>
          <w:noProof/>
        </w:rPr>
        <w:drawing>
          <wp:inline distT="0" distB="0" distL="0" distR="0" wp14:anchorId="3F671EBB" wp14:editId="70E8A612">
            <wp:extent cx="2440379" cy="1330036"/>
            <wp:effectExtent l="0" t="0" r="0" b="3810"/>
            <wp:docPr id="33" name="Chart 33">
              <a:extLst xmlns:a="http://schemas.openxmlformats.org/drawingml/2006/main">
                <a:ext uri="{FF2B5EF4-FFF2-40B4-BE49-F238E27FC236}">
                  <a16:creationId xmlns:a16="http://schemas.microsoft.com/office/drawing/2014/main" id="{14D44B7E-8B1A-491C-88D4-D97EF81DD2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00205642">
        <w:rPr>
          <w:noProof/>
        </w:rPr>
        <w:drawing>
          <wp:inline distT="0" distB="0" distL="0" distR="0" wp14:anchorId="66EDFE2E" wp14:editId="4BEF22BD">
            <wp:extent cx="2226310" cy="1397000"/>
            <wp:effectExtent l="0" t="0" r="2540" b="0"/>
            <wp:docPr id="34" name="Chart 34">
              <a:extLst xmlns:a="http://schemas.openxmlformats.org/drawingml/2006/main">
                <a:ext uri="{FF2B5EF4-FFF2-40B4-BE49-F238E27FC236}">
                  <a16:creationId xmlns:a16="http://schemas.microsoft.com/office/drawing/2014/main" id="{871C2B4A-807A-4C6F-AD04-43FE3E9D84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6EBE5E5" w14:textId="6D2F434E" w:rsidR="00397FD2" w:rsidRDefault="00397FD2" w:rsidP="00AA57CA">
      <w:pPr>
        <w:pStyle w:val="NoSpacing"/>
        <w:spacing w:line="360" w:lineRule="auto"/>
        <w:jc w:val="both"/>
        <w:rPr>
          <w:rFonts w:ascii="Arial" w:hAnsi="Arial" w:cs="Arial"/>
          <w:b/>
          <w:bCs/>
          <w:sz w:val="28"/>
          <w:szCs w:val="28"/>
        </w:rPr>
      </w:pPr>
    </w:p>
    <w:p w14:paraId="4936055D" w14:textId="71F8038B" w:rsidR="002A1F29" w:rsidRDefault="002A1F29" w:rsidP="00AA57CA">
      <w:pPr>
        <w:pStyle w:val="NoSpacing"/>
        <w:spacing w:line="360" w:lineRule="auto"/>
        <w:jc w:val="both"/>
        <w:rPr>
          <w:rFonts w:ascii="Arial" w:hAnsi="Arial" w:cs="Arial"/>
          <w:b/>
          <w:bCs/>
          <w:sz w:val="28"/>
          <w:szCs w:val="28"/>
        </w:rPr>
      </w:pPr>
    </w:p>
    <w:p w14:paraId="52ACDCA3" w14:textId="77777777" w:rsidR="001915DF" w:rsidRPr="00834479" w:rsidRDefault="001915DF" w:rsidP="00AA57CA">
      <w:pPr>
        <w:pStyle w:val="NoSpacing"/>
        <w:spacing w:line="360" w:lineRule="auto"/>
        <w:jc w:val="both"/>
        <w:rPr>
          <w:rFonts w:ascii="Arial" w:hAnsi="Arial" w:cs="Arial"/>
          <w:b/>
          <w:bCs/>
          <w:sz w:val="28"/>
          <w:szCs w:val="28"/>
        </w:rPr>
      </w:pPr>
    </w:p>
    <w:p w14:paraId="06019255" w14:textId="6A4E3A29" w:rsidR="009307F5" w:rsidRPr="00B232B2" w:rsidRDefault="00B232B2" w:rsidP="00AA57CA">
      <w:pPr>
        <w:pStyle w:val="NoSpacing"/>
        <w:spacing w:line="360" w:lineRule="auto"/>
        <w:jc w:val="both"/>
        <w:rPr>
          <w:rFonts w:ascii="Arial" w:hAnsi="Arial" w:cs="Arial"/>
          <w:b/>
          <w:bCs/>
        </w:rPr>
      </w:pPr>
      <w:r w:rsidRPr="00B232B2">
        <w:rPr>
          <w:rFonts w:ascii="Arial" w:hAnsi="Arial" w:cs="Arial"/>
          <w:b/>
          <w:bCs/>
        </w:rPr>
        <w:lastRenderedPageBreak/>
        <w:t>Mobility:</w:t>
      </w:r>
    </w:p>
    <w:p w14:paraId="09CC91EA" w14:textId="080665B9" w:rsidR="009307F5" w:rsidRDefault="009307F5" w:rsidP="00AA57CA">
      <w:pPr>
        <w:pStyle w:val="NoSpacing"/>
        <w:spacing w:line="360" w:lineRule="auto"/>
        <w:jc w:val="both"/>
        <w:rPr>
          <w:rFonts w:ascii="Arial" w:hAnsi="Arial" w:cs="Arial"/>
          <w:b/>
          <w:bCs/>
          <w:sz w:val="28"/>
          <w:szCs w:val="28"/>
        </w:rPr>
      </w:pPr>
    </w:p>
    <w:p w14:paraId="5E901C06" w14:textId="62FE6BED" w:rsidR="00834479" w:rsidRDefault="00834479" w:rsidP="00AA57CA">
      <w:pPr>
        <w:pStyle w:val="NoSpacing"/>
        <w:spacing w:line="360" w:lineRule="auto"/>
        <w:jc w:val="both"/>
        <w:rPr>
          <w:rFonts w:ascii="Arial" w:hAnsi="Arial" w:cs="Arial"/>
          <w:rtl/>
        </w:rPr>
      </w:pPr>
      <w:r w:rsidRPr="00834479">
        <w:rPr>
          <w:rFonts w:ascii="Arial" w:hAnsi="Arial" w:cs="Arial"/>
        </w:rPr>
        <w:t xml:space="preserve">Under the Mobility pillar, the actions taken focused on reducing greenhouse gas emissions from the transport sector, the actions divided into two groups: </w:t>
      </w:r>
      <w:r>
        <w:rPr>
          <w:rFonts w:ascii="Arial" w:hAnsi="Arial" w:cs="Arial"/>
        </w:rPr>
        <w:t>o</w:t>
      </w:r>
      <w:r w:rsidRPr="00834479">
        <w:rPr>
          <w:rFonts w:ascii="Arial" w:hAnsi="Arial" w:cs="Arial"/>
        </w:rPr>
        <w:t xml:space="preserve">ne </w:t>
      </w:r>
      <w:r>
        <w:rPr>
          <w:rFonts w:ascii="Arial" w:hAnsi="Arial" w:cs="Arial"/>
        </w:rPr>
        <w:t>c</w:t>
      </w:r>
      <w:r w:rsidRPr="00834479">
        <w:rPr>
          <w:rFonts w:ascii="Arial" w:hAnsi="Arial" w:cs="Arial"/>
        </w:rPr>
        <w:t xml:space="preserve">ontains </w:t>
      </w:r>
      <w:r>
        <w:rPr>
          <w:rFonts w:ascii="Arial" w:hAnsi="Arial" w:cs="Arial"/>
        </w:rPr>
        <w:t>r</w:t>
      </w:r>
      <w:r w:rsidRPr="00834479">
        <w:rPr>
          <w:rFonts w:ascii="Arial" w:hAnsi="Arial" w:cs="Arial"/>
        </w:rPr>
        <w:t>oad traffic and the other contain other modes of transport. The conversion of buses and harbour buses are an example of mobility improvement.</w:t>
      </w:r>
    </w:p>
    <w:p w14:paraId="557F5C41" w14:textId="77777777" w:rsidR="00744406" w:rsidRPr="00834479" w:rsidRDefault="00744406" w:rsidP="00AA57CA">
      <w:pPr>
        <w:pStyle w:val="NoSpacing"/>
        <w:spacing w:line="360" w:lineRule="auto"/>
        <w:jc w:val="both"/>
        <w:rPr>
          <w:rFonts w:ascii="Arial" w:hAnsi="Arial" w:cs="Arial"/>
        </w:rPr>
      </w:pPr>
    </w:p>
    <w:p w14:paraId="5A5D2330" w14:textId="7DED8DEB" w:rsidR="009307F5" w:rsidRDefault="00834479" w:rsidP="00AA57CA">
      <w:pPr>
        <w:pStyle w:val="NoSpacing"/>
        <w:spacing w:line="360" w:lineRule="auto"/>
        <w:jc w:val="both"/>
        <w:rPr>
          <w:rFonts w:ascii="Arial" w:hAnsi="Arial" w:cs="Arial"/>
          <w:b/>
          <w:bCs/>
          <w:sz w:val="28"/>
          <w:szCs w:val="28"/>
        </w:rPr>
      </w:pPr>
      <w:r w:rsidRPr="00834479">
        <w:rPr>
          <w:rFonts w:ascii="Arial" w:hAnsi="Arial" w:cs="Arial"/>
        </w:rPr>
        <w:t>The City of Copenhagen financed (in some parts wholly and some parts partly) the conversion of bus lanes to electric buses or to other types of buses with the same positive effects (in terms of having zero carbon emissions), which resulted a significant less street noise and local air pollution reduction.</w:t>
      </w:r>
    </w:p>
    <w:p w14:paraId="3E3B0C7E" w14:textId="2194EA5A" w:rsidR="009307F5" w:rsidRDefault="009307F5" w:rsidP="00AA57CA">
      <w:pPr>
        <w:pStyle w:val="NoSpacing"/>
        <w:spacing w:line="360" w:lineRule="auto"/>
        <w:jc w:val="both"/>
        <w:rPr>
          <w:rFonts w:ascii="Arial" w:hAnsi="Arial" w:cs="Arial"/>
          <w:b/>
          <w:bCs/>
          <w:sz w:val="28"/>
          <w:szCs w:val="28"/>
        </w:rPr>
      </w:pPr>
    </w:p>
    <w:p w14:paraId="03A2D35C" w14:textId="65FA1440" w:rsidR="002A1F29" w:rsidRDefault="00205642" w:rsidP="00AA57CA">
      <w:pPr>
        <w:pStyle w:val="NoSpacing"/>
        <w:spacing w:line="360" w:lineRule="auto"/>
        <w:jc w:val="both"/>
      </w:pPr>
      <w:r w:rsidRPr="002A1F29">
        <w:rPr>
          <w:b/>
          <w:bCs/>
        </w:rPr>
        <w:t>major goals for 2025</w:t>
      </w:r>
      <w:r w:rsidR="002A1F29">
        <w:rPr>
          <w:b/>
          <w:bCs/>
        </w:rPr>
        <w:t>:</w:t>
      </w:r>
      <w:r>
        <w:t xml:space="preserve"> </w:t>
      </w:r>
    </w:p>
    <w:p w14:paraId="45E7DADA" w14:textId="77777777" w:rsidR="002A1F29" w:rsidRDefault="002A1F29" w:rsidP="00AA57CA">
      <w:pPr>
        <w:pStyle w:val="NoSpacing"/>
        <w:spacing w:line="360" w:lineRule="auto"/>
        <w:jc w:val="both"/>
      </w:pPr>
    </w:p>
    <w:p w14:paraId="11C4BC24" w14:textId="77777777" w:rsidR="002A1F29" w:rsidRPr="002A1F29" w:rsidRDefault="00205642" w:rsidP="00AA57CA">
      <w:pPr>
        <w:pStyle w:val="NoSpacing"/>
        <w:numPr>
          <w:ilvl w:val="0"/>
          <w:numId w:val="25"/>
        </w:numPr>
        <w:spacing w:line="360" w:lineRule="auto"/>
        <w:jc w:val="both"/>
        <w:rPr>
          <w:sz w:val="16"/>
          <w:szCs w:val="16"/>
        </w:rPr>
      </w:pPr>
      <w:r w:rsidRPr="002A1F29">
        <w:rPr>
          <w:sz w:val="16"/>
          <w:szCs w:val="16"/>
        </w:rPr>
        <w:t>75 % of all trips in Copenhagen are on foot, by bike or public transport.</w:t>
      </w:r>
    </w:p>
    <w:p w14:paraId="356F519E" w14:textId="77777777" w:rsidR="002A1F29" w:rsidRPr="002A1F29" w:rsidRDefault="00205642" w:rsidP="00AA57CA">
      <w:pPr>
        <w:pStyle w:val="NoSpacing"/>
        <w:numPr>
          <w:ilvl w:val="0"/>
          <w:numId w:val="25"/>
        </w:numPr>
        <w:spacing w:line="360" w:lineRule="auto"/>
        <w:jc w:val="both"/>
        <w:rPr>
          <w:sz w:val="16"/>
          <w:szCs w:val="16"/>
        </w:rPr>
      </w:pPr>
      <w:r w:rsidRPr="002A1F29">
        <w:rPr>
          <w:sz w:val="16"/>
          <w:szCs w:val="16"/>
        </w:rPr>
        <w:t>50 % of trips to work or school in Copenhagen are by bike.</w:t>
      </w:r>
    </w:p>
    <w:p w14:paraId="3D04F794" w14:textId="77777777" w:rsidR="002A1F29" w:rsidRPr="002A1F29" w:rsidRDefault="00205642" w:rsidP="00AA57CA">
      <w:pPr>
        <w:pStyle w:val="NoSpacing"/>
        <w:numPr>
          <w:ilvl w:val="0"/>
          <w:numId w:val="25"/>
        </w:numPr>
        <w:spacing w:line="360" w:lineRule="auto"/>
        <w:jc w:val="both"/>
        <w:rPr>
          <w:sz w:val="16"/>
          <w:szCs w:val="16"/>
        </w:rPr>
      </w:pPr>
      <w:r w:rsidRPr="002A1F29">
        <w:rPr>
          <w:sz w:val="16"/>
          <w:szCs w:val="16"/>
        </w:rPr>
        <w:t>20 % more passengers use public transport, compared to 2009.</w:t>
      </w:r>
    </w:p>
    <w:p w14:paraId="68A3FB38" w14:textId="77777777" w:rsidR="002A1F29" w:rsidRPr="002A1F29" w:rsidRDefault="00205642" w:rsidP="00AA57CA">
      <w:pPr>
        <w:pStyle w:val="NoSpacing"/>
        <w:numPr>
          <w:ilvl w:val="0"/>
          <w:numId w:val="25"/>
        </w:numPr>
        <w:spacing w:line="360" w:lineRule="auto"/>
        <w:jc w:val="both"/>
        <w:rPr>
          <w:sz w:val="16"/>
          <w:szCs w:val="16"/>
        </w:rPr>
      </w:pPr>
      <w:r w:rsidRPr="002A1F29">
        <w:rPr>
          <w:sz w:val="16"/>
          <w:szCs w:val="16"/>
        </w:rPr>
        <w:t>Public transport is carbon neutral.</w:t>
      </w:r>
    </w:p>
    <w:p w14:paraId="5E0DE699" w14:textId="65D3292F" w:rsidR="002A1F29" w:rsidRPr="002A1F29" w:rsidRDefault="00205642" w:rsidP="00AA57CA">
      <w:pPr>
        <w:pStyle w:val="NoSpacing"/>
        <w:numPr>
          <w:ilvl w:val="0"/>
          <w:numId w:val="25"/>
        </w:numPr>
        <w:spacing w:line="360" w:lineRule="auto"/>
        <w:jc w:val="both"/>
        <w:rPr>
          <w:sz w:val="16"/>
          <w:szCs w:val="16"/>
        </w:rPr>
      </w:pPr>
      <w:r w:rsidRPr="002A1F29">
        <w:rPr>
          <w:sz w:val="16"/>
          <w:szCs w:val="16"/>
        </w:rPr>
        <w:t xml:space="preserve">20-30 % of all light vehicles runs on new fuels such as electricity, hydrogen, </w:t>
      </w:r>
      <w:r w:rsidR="00461AF2" w:rsidRPr="002A1F29">
        <w:rPr>
          <w:sz w:val="16"/>
          <w:szCs w:val="16"/>
        </w:rPr>
        <w:t>biogas,</w:t>
      </w:r>
      <w:r w:rsidRPr="002A1F29">
        <w:rPr>
          <w:sz w:val="16"/>
          <w:szCs w:val="16"/>
        </w:rPr>
        <w:t xml:space="preserve"> or bioethanol. </w:t>
      </w:r>
    </w:p>
    <w:p w14:paraId="68EF3B16" w14:textId="771FDD39" w:rsidR="00205642" w:rsidRDefault="00205642" w:rsidP="00AA57CA">
      <w:pPr>
        <w:pStyle w:val="NoSpacing"/>
        <w:numPr>
          <w:ilvl w:val="0"/>
          <w:numId w:val="25"/>
        </w:numPr>
        <w:spacing w:line="360" w:lineRule="auto"/>
        <w:jc w:val="both"/>
        <w:rPr>
          <w:sz w:val="16"/>
          <w:szCs w:val="16"/>
        </w:rPr>
      </w:pPr>
      <w:r w:rsidRPr="002A1F29">
        <w:rPr>
          <w:sz w:val="16"/>
          <w:szCs w:val="16"/>
        </w:rPr>
        <w:t>30-40 % of all heavy vehicles runs on new fuels.</w:t>
      </w:r>
    </w:p>
    <w:p w14:paraId="5DB7542C" w14:textId="77777777" w:rsidR="002A1F29" w:rsidRPr="002A1F29" w:rsidRDefault="002A1F29" w:rsidP="00AA57CA">
      <w:pPr>
        <w:pStyle w:val="NoSpacing"/>
        <w:spacing w:line="360" w:lineRule="auto"/>
        <w:ind w:left="720"/>
        <w:jc w:val="both"/>
        <w:rPr>
          <w:sz w:val="16"/>
          <w:szCs w:val="16"/>
        </w:rPr>
      </w:pPr>
    </w:p>
    <w:p w14:paraId="10DFB3A7" w14:textId="1A7279FF" w:rsidR="009307F5" w:rsidRPr="00461AF2" w:rsidRDefault="009307F5" w:rsidP="00AA57CA">
      <w:pPr>
        <w:pStyle w:val="NoSpacing"/>
        <w:spacing w:line="360" w:lineRule="auto"/>
        <w:jc w:val="both"/>
        <w:rPr>
          <w:rFonts w:ascii="Arial" w:hAnsi="Arial" w:cs="Arial"/>
          <w:b/>
          <w:bCs/>
          <w:sz w:val="20"/>
          <w:szCs w:val="20"/>
        </w:rPr>
      </w:pPr>
    </w:p>
    <w:p w14:paraId="34BEF884" w14:textId="6C84D3EB" w:rsidR="002A1F29" w:rsidRDefault="002A1F29" w:rsidP="00547C94">
      <w:pPr>
        <w:pStyle w:val="NoSpacing"/>
        <w:spacing w:line="360" w:lineRule="auto"/>
        <w:jc w:val="center"/>
        <w:rPr>
          <w:rFonts w:ascii="Arial" w:hAnsi="Arial" w:cs="Arial"/>
          <w:b/>
          <w:bCs/>
          <w:sz w:val="28"/>
          <w:szCs w:val="28"/>
        </w:rPr>
      </w:pPr>
      <w:r>
        <w:rPr>
          <w:noProof/>
        </w:rPr>
        <w:drawing>
          <wp:inline distT="0" distB="0" distL="0" distR="0" wp14:anchorId="3EC2CDF1" wp14:editId="59263211">
            <wp:extent cx="2440379" cy="1330036"/>
            <wp:effectExtent l="0" t="0" r="0" b="3810"/>
            <wp:docPr id="37" name="Chart 37">
              <a:extLst xmlns:a="http://schemas.openxmlformats.org/drawingml/2006/main">
                <a:ext uri="{FF2B5EF4-FFF2-40B4-BE49-F238E27FC236}">
                  <a16:creationId xmlns:a16="http://schemas.microsoft.com/office/drawing/2014/main" id="{14D44B7E-8B1A-491C-88D4-D97EF81DD2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Pr>
          <w:noProof/>
        </w:rPr>
        <w:drawing>
          <wp:inline distT="0" distB="0" distL="0" distR="0" wp14:anchorId="6D0A5276" wp14:editId="74899183">
            <wp:extent cx="2464904" cy="1379855"/>
            <wp:effectExtent l="0" t="0" r="0" b="0"/>
            <wp:docPr id="36" name="Chart 36">
              <a:extLst xmlns:a="http://schemas.openxmlformats.org/drawingml/2006/main">
                <a:ext uri="{FF2B5EF4-FFF2-40B4-BE49-F238E27FC236}">
                  <a16:creationId xmlns:a16="http://schemas.microsoft.com/office/drawing/2014/main" id="{03ACC0EC-C9C8-4B43-AFCC-18B1386C8C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5259611" w14:textId="77777777" w:rsidR="00205642" w:rsidRPr="001332E8" w:rsidRDefault="00205642" w:rsidP="00AA57CA">
      <w:pPr>
        <w:pStyle w:val="NoSpacing"/>
        <w:spacing w:line="360" w:lineRule="auto"/>
        <w:jc w:val="both"/>
        <w:rPr>
          <w:rFonts w:ascii="Arial" w:hAnsi="Arial" w:cs="Arial"/>
          <w:b/>
          <w:bCs/>
          <w:sz w:val="44"/>
          <w:szCs w:val="44"/>
        </w:rPr>
      </w:pPr>
    </w:p>
    <w:p w14:paraId="082FD775" w14:textId="09DF5F61" w:rsidR="009307F5" w:rsidRDefault="00B20D0C" w:rsidP="00AA57CA">
      <w:pPr>
        <w:pStyle w:val="NoSpacing"/>
        <w:spacing w:line="360" w:lineRule="auto"/>
        <w:jc w:val="both"/>
        <w:rPr>
          <w:rFonts w:ascii="Arial" w:hAnsi="Arial" w:cs="Arial"/>
          <w:b/>
          <w:bCs/>
        </w:rPr>
      </w:pPr>
      <w:r w:rsidRPr="00B20D0C">
        <w:rPr>
          <w:rFonts w:ascii="Arial" w:hAnsi="Arial" w:cs="Arial"/>
          <w:b/>
          <w:bCs/>
        </w:rPr>
        <w:t>City Administration Initiatives:</w:t>
      </w:r>
    </w:p>
    <w:p w14:paraId="2D96DD93" w14:textId="77777777" w:rsidR="00B20D0C" w:rsidRPr="00B20D0C" w:rsidRDefault="00B20D0C" w:rsidP="00AA57CA">
      <w:pPr>
        <w:pStyle w:val="NoSpacing"/>
        <w:spacing w:line="360" w:lineRule="auto"/>
        <w:jc w:val="both"/>
        <w:rPr>
          <w:rFonts w:ascii="Arial" w:hAnsi="Arial" w:cs="Arial"/>
          <w:b/>
          <w:bCs/>
        </w:rPr>
      </w:pPr>
    </w:p>
    <w:p w14:paraId="416836C3" w14:textId="2B900ACB" w:rsidR="00B20D0C" w:rsidRDefault="00B20D0C" w:rsidP="00AA57CA">
      <w:pPr>
        <w:pStyle w:val="NoSpacing"/>
        <w:spacing w:line="360" w:lineRule="auto"/>
        <w:jc w:val="both"/>
        <w:rPr>
          <w:rFonts w:ascii="Arial" w:hAnsi="Arial" w:cs="Arial"/>
          <w:rtl/>
        </w:rPr>
      </w:pPr>
      <w:r w:rsidRPr="00B20D0C">
        <w:rPr>
          <w:rFonts w:ascii="Arial" w:hAnsi="Arial" w:cs="Arial"/>
        </w:rPr>
        <w:t>The actions involve the city’s vehicles, buildings, and procurement, as well as actions focused on improving of greenery areas and afforestation outside Copenhagen and building up climate-related knowledge and resourcefulness, particularly among young people.</w:t>
      </w:r>
    </w:p>
    <w:p w14:paraId="4FFAC904" w14:textId="77777777" w:rsidR="00744406" w:rsidRPr="00B20D0C" w:rsidRDefault="00744406" w:rsidP="00AA57CA">
      <w:pPr>
        <w:pStyle w:val="NoSpacing"/>
        <w:spacing w:line="360" w:lineRule="auto"/>
        <w:jc w:val="both"/>
        <w:rPr>
          <w:rFonts w:ascii="Arial" w:hAnsi="Arial" w:cs="Arial"/>
        </w:rPr>
      </w:pPr>
    </w:p>
    <w:p w14:paraId="1B659F68" w14:textId="5609BF97" w:rsidR="009307F5" w:rsidRPr="00B20D0C" w:rsidRDefault="00B20D0C" w:rsidP="00AA57CA">
      <w:pPr>
        <w:pStyle w:val="NoSpacing"/>
        <w:spacing w:line="360" w:lineRule="auto"/>
        <w:jc w:val="both"/>
        <w:rPr>
          <w:rFonts w:ascii="Arial" w:hAnsi="Arial" w:cs="Arial"/>
        </w:rPr>
      </w:pPr>
      <w:r w:rsidRPr="00B20D0C">
        <w:rPr>
          <w:rFonts w:ascii="Arial" w:hAnsi="Arial" w:cs="Arial"/>
        </w:rPr>
        <w:lastRenderedPageBreak/>
        <w:t>The city’s effort related to energy-efficiency actions of energy systems in its own buildings is an example of these ongoing efforts.</w:t>
      </w:r>
    </w:p>
    <w:p w14:paraId="3E50B37C" w14:textId="3902713E" w:rsidR="00B775B6" w:rsidRDefault="00B775B6" w:rsidP="00AA57CA">
      <w:pPr>
        <w:pStyle w:val="NoSpacing"/>
        <w:spacing w:line="360" w:lineRule="auto"/>
        <w:jc w:val="both"/>
        <w:rPr>
          <w:rFonts w:ascii="Arial" w:hAnsi="Arial" w:cs="Arial"/>
          <w:b/>
          <w:bCs/>
          <w:sz w:val="28"/>
          <w:szCs w:val="28"/>
        </w:rPr>
      </w:pPr>
    </w:p>
    <w:p w14:paraId="1F44CA68" w14:textId="26666526" w:rsidR="00205642" w:rsidRDefault="00334BB7" w:rsidP="00AA57CA">
      <w:pPr>
        <w:pStyle w:val="NoSpacing"/>
        <w:spacing w:line="360" w:lineRule="auto"/>
        <w:jc w:val="both"/>
      </w:pPr>
      <w:r w:rsidRPr="00205642">
        <w:rPr>
          <w:b/>
          <w:bCs/>
        </w:rPr>
        <w:t>major goals for 2025</w:t>
      </w:r>
      <w:r w:rsidR="00205642">
        <w:rPr>
          <w:b/>
          <w:bCs/>
        </w:rPr>
        <w:t>:</w:t>
      </w:r>
      <w:r>
        <w:t xml:space="preserve"> </w:t>
      </w:r>
    </w:p>
    <w:p w14:paraId="41432EC8" w14:textId="77777777" w:rsidR="00205642" w:rsidRDefault="00205642" w:rsidP="00AA57CA">
      <w:pPr>
        <w:pStyle w:val="NoSpacing"/>
        <w:spacing w:line="360" w:lineRule="auto"/>
        <w:jc w:val="both"/>
      </w:pPr>
    </w:p>
    <w:p w14:paraId="4628DA34" w14:textId="77777777" w:rsidR="00DF7D11" w:rsidRPr="00DF7D11" w:rsidRDefault="00DF7D11" w:rsidP="00AA57CA">
      <w:pPr>
        <w:pStyle w:val="NoSpacing"/>
        <w:numPr>
          <w:ilvl w:val="0"/>
          <w:numId w:val="25"/>
        </w:numPr>
        <w:spacing w:line="360" w:lineRule="auto"/>
        <w:jc w:val="both"/>
        <w:rPr>
          <w:sz w:val="16"/>
          <w:szCs w:val="16"/>
        </w:rPr>
      </w:pPr>
      <w:r w:rsidRPr="00DF7D11">
        <w:rPr>
          <w:sz w:val="16"/>
          <w:szCs w:val="16"/>
        </w:rPr>
        <w:t>reduce energy consumption in municipal buildings by 40 %, compared to 2010.</w:t>
      </w:r>
    </w:p>
    <w:p w14:paraId="3771D2EC" w14:textId="77777777" w:rsidR="00DF7D11" w:rsidRPr="00DF7D11" w:rsidRDefault="00DF7D11" w:rsidP="00AA57CA">
      <w:pPr>
        <w:pStyle w:val="NoSpacing"/>
        <w:numPr>
          <w:ilvl w:val="0"/>
          <w:numId w:val="25"/>
        </w:numPr>
        <w:spacing w:line="360" w:lineRule="auto"/>
        <w:jc w:val="both"/>
        <w:rPr>
          <w:sz w:val="16"/>
          <w:szCs w:val="16"/>
        </w:rPr>
      </w:pPr>
      <w:r w:rsidRPr="00DF7D11">
        <w:rPr>
          <w:sz w:val="16"/>
          <w:szCs w:val="16"/>
        </w:rPr>
        <w:t>municipal new build up to 2015 meets the requirements of the 2015 classification and up to 2020 new build meets the requirements of the 2020 classification.</w:t>
      </w:r>
    </w:p>
    <w:p w14:paraId="231F0557" w14:textId="2D37374D" w:rsidR="00DF7D11" w:rsidRPr="00DF7D11" w:rsidRDefault="00DF7D11" w:rsidP="00AA57CA">
      <w:pPr>
        <w:pStyle w:val="NoSpacing"/>
        <w:numPr>
          <w:ilvl w:val="0"/>
          <w:numId w:val="25"/>
        </w:numPr>
        <w:spacing w:line="360" w:lineRule="auto"/>
        <w:jc w:val="both"/>
        <w:rPr>
          <w:sz w:val="16"/>
          <w:szCs w:val="16"/>
        </w:rPr>
      </w:pPr>
      <w:r w:rsidRPr="00DF7D11">
        <w:rPr>
          <w:sz w:val="16"/>
          <w:szCs w:val="16"/>
        </w:rPr>
        <w:t>the City of Copenhagen’s vehicles run on electricity, hydrogen, or biofuels.</w:t>
      </w:r>
    </w:p>
    <w:p w14:paraId="2CDC7A90" w14:textId="77777777" w:rsidR="00DF7D11" w:rsidRPr="00DF7D11" w:rsidRDefault="00DF7D11" w:rsidP="00AA57CA">
      <w:pPr>
        <w:pStyle w:val="NoSpacing"/>
        <w:numPr>
          <w:ilvl w:val="0"/>
          <w:numId w:val="25"/>
        </w:numPr>
        <w:spacing w:line="360" w:lineRule="auto"/>
        <w:jc w:val="both"/>
        <w:rPr>
          <w:sz w:val="16"/>
          <w:szCs w:val="16"/>
        </w:rPr>
      </w:pPr>
      <w:r w:rsidRPr="00DF7D11">
        <w:rPr>
          <w:sz w:val="16"/>
          <w:szCs w:val="16"/>
        </w:rPr>
        <w:t>the energy consumption for street lighting in Copenhagen is halved, compared to 2010.</w:t>
      </w:r>
    </w:p>
    <w:p w14:paraId="4569C70A" w14:textId="65DCB8B3" w:rsidR="00DF7D11" w:rsidRDefault="00DF7D11" w:rsidP="00AA57CA">
      <w:pPr>
        <w:pStyle w:val="NoSpacing"/>
        <w:numPr>
          <w:ilvl w:val="0"/>
          <w:numId w:val="25"/>
        </w:numPr>
        <w:spacing w:line="360" w:lineRule="auto"/>
        <w:jc w:val="both"/>
        <w:rPr>
          <w:sz w:val="16"/>
          <w:szCs w:val="16"/>
        </w:rPr>
      </w:pPr>
      <w:r w:rsidRPr="00DF7D11">
        <w:rPr>
          <w:sz w:val="16"/>
          <w:szCs w:val="16"/>
        </w:rPr>
        <w:t>a total of 60,000 sq m solar panels on existing municipal buildings and municipal new build is installed.</w:t>
      </w:r>
    </w:p>
    <w:p w14:paraId="5FA68E28" w14:textId="77777777" w:rsidR="00547C94" w:rsidRDefault="00547C94" w:rsidP="00547C94">
      <w:pPr>
        <w:pStyle w:val="NoSpacing"/>
        <w:spacing w:line="360" w:lineRule="auto"/>
        <w:ind w:left="720"/>
        <w:jc w:val="both"/>
        <w:rPr>
          <w:sz w:val="16"/>
          <w:szCs w:val="16"/>
        </w:rPr>
      </w:pPr>
    </w:p>
    <w:p w14:paraId="52A55819" w14:textId="69F337F1" w:rsidR="001332E8" w:rsidRPr="001332E8" w:rsidRDefault="001332E8" w:rsidP="00547C94">
      <w:pPr>
        <w:pStyle w:val="NoSpacing"/>
        <w:spacing w:line="360" w:lineRule="auto"/>
        <w:ind w:left="-270"/>
        <w:jc w:val="center"/>
        <w:rPr>
          <w:sz w:val="16"/>
          <w:szCs w:val="16"/>
        </w:rPr>
      </w:pPr>
      <w:r>
        <w:rPr>
          <w:noProof/>
        </w:rPr>
        <w:drawing>
          <wp:inline distT="0" distB="0" distL="0" distR="0" wp14:anchorId="7AAC7B98" wp14:editId="28356A21">
            <wp:extent cx="2440379" cy="1330036"/>
            <wp:effectExtent l="0" t="0" r="0" b="3810"/>
            <wp:docPr id="39" name="Chart 39">
              <a:extLst xmlns:a="http://schemas.openxmlformats.org/drawingml/2006/main">
                <a:ext uri="{FF2B5EF4-FFF2-40B4-BE49-F238E27FC236}">
                  <a16:creationId xmlns:a16="http://schemas.microsoft.com/office/drawing/2014/main" id="{14D44B7E-8B1A-491C-88D4-D97EF81DD2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00D47F75">
        <w:rPr>
          <w:noProof/>
        </w:rPr>
        <w:drawing>
          <wp:inline distT="0" distB="0" distL="0" distR="0" wp14:anchorId="165F39D8" wp14:editId="5CDB0D98">
            <wp:extent cx="1666875" cy="1129475"/>
            <wp:effectExtent l="0" t="0" r="0" b="0"/>
            <wp:docPr id="40" name="Chart 40">
              <a:extLst xmlns:a="http://schemas.openxmlformats.org/drawingml/2006/main">
                <a:ext uri="{FF2B5EF4-FFF2-40B4-BE49-F238E27FC236}">
                  <a16:creationId xmlns:a16="http://schemas.microsoft.com/office/drawing/2014/main" id="{707CFB6A-51E5-446D-8C38-6E531DC648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3EAABF5" w14:textId="4C993DD8" w:rsidR="00DF7D11" w:rsidRDefault="00DF7D11" w:rsidP="00AA57CA">
      <w:pPr>
        <w:pStyle w:val="NoSpacing"/>
        <w:spacing w:line="360" w:lineRule="auto"/>
        <w:ind w:left="720"/>
        <w:jc w:val="both"/>
        <w:rPr>
          <w:sz w:val="16"/>
          <w:szCs w:val="16"/>
        </w:rPr>
      </w:pPr>
    </w:p>
    <w:p w14:paraId="2DE65F23" w14:textId="77777777" w:rsidR="001915DF" w:rsidRDefault="001915DF" w:rsidP="00AA57CA">
      <w:pPr>
        <w:pStyle w:val="NoSpacing"/>
        <w:spacing w:line="360" w:lineRule="auto"/>
        <w:ind w:left="720"/>
        <w:jc w:val="both"/>
        <w:rPr>
          <w:sz w:val="16"/>
          <w:szCs w:val="16"/>
        </w:rPr>
      </w:pPr>
    </w:p>
    <w:p w14:paraId="41342D43" w14:textId="77777777" w:rsidR="00AA57CA" w:rsidRDefault="00AA57CA" w:rsidP="00AA57CA">
      <w:pPr>
        <w:pStyle w:val="NoSpacing"/>
        <w:spacing w:line="360" w:lineRule="auto"/>
        <w:ind w:left="720"/>
        <w:jc w:val="both"/>
        <w:rPr>
          <w:sz w:val="16"/>
          <w:szCs w:val="16"/>
        </w:rPr>
      </w:pPr>
    </w:p>
    <w:p w14:paraId="54E82482" w14:textId="2DB8D817" w:rsidR="006B139B" w:rsidRDefault="006B139B" w:rsidP="00AA57CA">
      <w:pPr>
        <w:pStyle w:val="NoSpacing"/>
        <w:spacing w:line="360" w:lineRule="auto"/>
        <w:jc w:val="both"/>
        <w:rPr>
          <w:rFonts w:ascii="Arial" w:hAnsi="Arial" w:cs="Arial"/>
          <w:b/>
          <w:bCs/>
          <w:sz w:val="28"/>
          <w:szCs w:val="28"/>
        </w:rPr>
      </w:pPr>
      <w:r>
        <w:rPr>
          <w:rFonts w:ascii="Arial" w:hAnsi="Arial" w:cs="Arial"/>
          <w:b/>
          <w:bCs/>
          <w:sz w:val="28"/>
          <w:szCs w:val="28"/>
        </w:rPr>
        <w:t>Check the performance of Shiraz City:</w:t>
      </w:r>
    </w:p>
    <w:p w14:paraId="2746AD7E" w14:textId="77777777" w:rsidR="00AA57CA" w:rsidRDefault="00AA57CA" w:rsidP="00AA57CA">
      <w:pPr>
        <w:pStyle w:val="NoSpacing"/>
        <w:spacing w:line="360" w:lineRule="auto"/>
        <w:jc w:val="both"/>
        <w:rPr>
          <w:rFonts w:ascii="Arial" w:hAnsi="Arial" w:cs="Arial"/>
          <w:b/>
          <w:bCs/>
          <w:sz w:val="28"/>
          <w:szCs w:val="28"/>
        </w:rPr>
      </w:pPr>
    </w:p>
    <w:p w14:paraId="4D24ED4A" w14:textId="09B93324" w:rsidR="006B139B" w:rsidRDefault="00AA57CA" w:rsidP="00AA57CA">
      <w:pPr>
        <w:pStyle w:val="NoSpacing"/>
        <w:spacing w:line="360" w:lineRule="auto"/>
        <w:jc w:val="both"/>
        <w:rPr>
          <w:rFonts w:ascii="Arial" w:hAnsi="Arial" w:cs="Arial"/>
          <w:b/>
          <w:bCs/>
          <w:sz w:val="28"/>
          <w:szCs w:val="28"/>
          <w:lang w:bidi="fa-IR"/>
        </w:rPr>
      </w:pPr>
      <w:r>
        <w:rPr>
          <w:rFonts w:ascii="Arial" w:hAnsi="Arial" w:cs="Arial"/>
          <w:b/>
          <w:bCs/>
          <w:sz w:val="28"/>
          <w:szCs w:val="28"/>
          <w:lang w:bidi="fa-IR"/>
        </w:rPr>
        <w:t>Transport:</w:t>
      </w:r>
    </w:p>
    <w:p w14:paraId="20EBB0B7" w14:textId="77777777" w:rsidR="00AA57CA" w:rsidRPr="00AA57CA" w:rsidRDefault="00AA57CA" w:rsidP="00AA57CA">
      <w:pPr>
        <w:pStyle w:val="NoSpacing"/>
        <w:spacing w:line="360" w:lineRule="auto"/>
        <w:jc w:val="both"/>
        <w:rPr>
          <w:rFonts w:ascii="Arial" w:hAnsi="Arial" w:cs="Arial"/>
          <w:b/>
          <w:bCs/>
          <w:lang w:bidi="fa-IR"/>
        </w:rPr>
      </w:pPr>
    </w:p>
    <w:p w14:paraId="728EEAF3" w14:textId="5A3719EA" w:rsidR="00547C94" w:rsidRDefault="00547C94" w:rsidP="00547C94">
      <w:pPr>
        <w:pStyle w:val="NoSpacing"/>
        <w:spacing w:line="360" w:lineRule="auto"/>
        <w:jc w:val="both"/>
        <w:rPr>
          <w:rFonts w:ascii="Arial" w:hAnsi="Arial" w:cs="Arial"/>
        </w:rPr>
      </w:pPr>
      <w:r w:rsidRPr="00547C94">
        <w:rPr>
          <w:rFonts w:ascii="Arial" w:hAnsi="Arial" w:cs="Arial"/>
        </w:rPr>
        <w:t>Due to the growth of urbanization and population as well as the increase of migration from the surrounding cities, the availability of cheap fuel and land and the inadequacy of a comprehensive plan in the last few decades, Shiraz City has had dispersed and uncontrolled growth. The dispersed population growth caused long distances so that the distance from the west to the east of Shiraz reaches 40-45 km.</w:t>
      </w:r>
    </w:p>
    <w:p w14:paraId="0EEA1953" w14:textId="77777777" w:rsidR="00547C94" w:rsidRPr="00547C94" w:rsidRDefault="00547C94" w:rsidP="00547C94">
      <w:pPr>
        <w:pStyle w:val="NoSpacing"/>
        <w:spacing w:line="360" w:lineRule="auto"/>
        <w:jc w:val="both"/>
        <w:rPr>
          <w:rFonts w:ascii="Arial" w:hAnsi="Arial" w:cs="Arial"/>
        </w:rPr>
      </w:pPr>
    </w:p>
    <w:p w14:paraId="54D47466" w14:textId="45DA4D88" w:rsidR="00547C94" w:rsidRDefault="00547C94" w:rsidP="00547C94">
      <w:pPr>
        <w:pStyle w:val="NoSpacing"/>
        <w:spacing w:line="360" w:lineRule="auto"/>
        <w:jc w:val="both"/>
        <w:rPr>
          <w:rFonts w:ascii="Arial" w:hAnsi="Arial" w:cs="Arial"/>
        </w:rPr>
      </w:pPr>
      <w:r w:rsidRPr="00547C94">
        <w:rPr>
          <w:rFonts w:ascii="Arial" w:hAnsi="Arial" w:cs="Arial"/>
        </w:rPr>
        <w:t>The dispersed population growth and the formation of long distances formed the city's transportation system based on car use. In recent years, several highways have been built to shorten and improve access routes as a short-term solution.</w:t>
      </w:r>
    </w:p>
    <w:p w14:paraId="62DD4614" w14:textId="77777777" w:rsidR="00547C94" w:rsidRDefault="00547C94" w:rsidP="00547C94">
      <w:pPr>
        <w:pStyle w:val="NoSpacing"/>
        <w:spacing w:line="360" w:lineRule="auto"/>
        <w:jc w:val="both"/>
        <w:rPr>
          <w:rFonts w:ascii="Arial" w:hAnsi="Arial" w:cs="Arial"/>
        </w:rPr>
      </w:pPr>
    </w:p>
    <w:p w14:paraId="104B1DCF" w14:textId="151B3EE2" w:rsidR="00AA57CA" w:rsidRPr="00AA57CA" w:rsidRDefault="00AA57CA" w:rsidP="00AA57CA">
      <w:pPr>
        <w:pStyle w:val="NoSpacing"/>
        <w:spacing w:line="360" w:lineRule="auto"/>
        <w:jc w:val="both"/>
        <w:rPr>
          <w:rFonts w:ascii="Arial" w:hAnsi="Arial" w:cs="Arial"/>
        </w:rPr>
      </w:pPr>
      <w:r w:rsidRPr="00AA57CA">
        <w:rPr>
          <w:rFonts w:ascii="Arial" w:hAnsi="Arial" w:cs="Arial"/>
        </w:rPr>
        <w:lastRenderedPageBreak/>
        <w:t>Shiraz transportation system includes metro, buses, and taxis. However, due to the high level of CO2 and to reduce air pollution and traffic, the mayor of Shiraz (Pak Fetrat, 2015) announced, since 2016, the reform of the transportation system would be on the municipality's agenda.</w:t>
      </w:r>
    </w:p>
    <w:p w14:paraId="2CC351A3" w14:textId="77777777" w:rsidR="00AA57CA" w:rsidRPr="00AA57CA" w:rsidRDefault="00AA57CA" w:rsidP="00AA57CA">
      <w:pPr>
        <w:pStyle w:val="NoSpacing"/>
        <w:spacing w:line="360" w:lineRule="auto"/>
        <w:jc w:val="both"/>
        <w:rPr>
          <w:rFonts w:ascii="Arial" w:hAnsi="Arial" w:cs="Arial"/>
        </w:rPr>
      </w:pPr>
      <w:r w:rsidRPr="00AA57CA">
        <w:rPr>
          <w:rFonts w:ascii="Arial" w:hAnsi="Arial" w:cs="Arial"/>
        </w:rPr>
        <w:t xml:space="preserve"> </w:t>
      </w:r>
    </w:p>
    <w:p w14:paraId="5C1FAB79" w14:textId="77777777" w:rsidR="00AA57CA" w:rsidRPr="00AA57CA" w:rsidRDefault="00AA57CA" w:rsidP="00AA57CA">
      <w:pPr>
        <w:pStyle w:val="NoSpacing"/>
        <w:spacing w:line="360" w:lineRule="auto"/>
        <w:jc w:val="both"/>
        <w:rPr>
          <w:rFonts w:ascii="Arial" w:hAnsi="Arial" w:cs="Arial"/>
        </w:rPr>
      </w:pPr>
      <w:r w:rsidRPr="00AA57CA">
        <w:rPr>
          <w:rFonts w:ascii="Arial" w:hAnsi="Arial" w:cs="Arial"/>
        </w:rPr>
        <w:t>Also, Shiraz Municipality informed (in 2016) that sustainable development in the transportation sector (developing the subway, design and construction of trams and construction of new routes for electric buses) is one of the goals and priorities of the municipality.</w:t>
      </w:r>
    </w:p>
    <w:p w14:paraId="46022D91" w14:textId="77777777" w:rsidR="00AA57CA" w:rsidRPr="00AA57CA" w:rsidRDefault="00AA57CA" w:rsidP="00AA57CA">
      <w:pPr>
        <w:pStyle w:val="NoSpacing"/>
        <w:spacing w:line="360" w:lineRule="auto"/>
        <w:jc w:val="both"/>
        <w:rPr>
          <w:rFonts w:ascii="Arial" w:hAnsi="Arial" w:cs="Arial"/>
        </w:rPr>
      </w:pPr>
    </w:p>
    <w:p w14:paraId="78173F29" w14:textId="25E597B5" w:rsidR="00AA57CA" w:rsidRDefault="00AA57CA" w:rsidP="00AA57CA">
      <w:pPr>
        <w:pStyle w:val="NoSpacing"/>
        <w:spacing w:line="360" w:lineRule="auto"/>
        <w:jc w:val="both"/>
        <w:rPr>
          <w:rFonts w:ascii="Arial" w:hAnsi="Arial" w:cs="Arial"/>
        </w:rPr>
      </w:pPr>
      <w:r w:rsidRPr="00AA57CA">
        <w:rPr>
          <w:rFonts w:ascii="Arial" w:hAnsi="Arial" w:cs="Arial"/>
        </w:rPr>
        <w:t>However, due to the high costs of metro development, which is estimated at around 40 million Euros per kilometre, the priority is to replace buses with electric buses, to design and build several tram routes (the implementation of each kilometre is estimated at around 10 million Euros) and then Metro development. Since 2009, converting the fuel of buses and taxis to gas (CNG) as a short-term solution has been one of the actions of the municipality in the past few years, although the transportation system still has many problems.</w:t>
      </w:r>
    </w:p>
    <w:p w14:paraId="73F9C5E7" w14:textId="77777777" w:rsidR="009052BA" w:rsidRDefault="009052BA" w:rsidP="00AA57CA">
      <w:pPr>
        <w:pStyle w:val="NoSpacing"/>
        <w:spacing w:line="360" w:lineRule="auto"/>
        <w:jc w:val="both"/>
        <w:rPr>
          <w:rFonts w:ascii="Arial" w:hAnsi="Arial" w:cs="Arial"/>
        </w:rPr>
      </w:pPr>
    </w:p>
    <w:p w14:paraId="1AE85525" w14:textId="64337A3E" w:rsidR="00AF3D72" w:rsidRDefault="009052BA" w:rsidP="00AA57CA">
      <w:pPr>
        <w:pStyle w:val="NoSpacing"/>
        <w:spacing w:line="360" w:lineRule="auto"/>
        <w:jc w:val="both"/>
        <w:rPr>
          <w:rFonts w:ascii="Arial" w:hAnsi="Arial" w:cs="Arial"/>
        </w:rPr>
      </w:pPr>
      <w:r w:rsidRPr="009052BA">
        <w:rPr>
          <w:rFonts w:ascii="Arial" w:hAnsi="Arial" w:cs="Arial"/>
        </w:rPr>
        <w:t>As shown in Figure X, in Iran, transportation and buildings are the second-largest sources of CO2 emissions. In recent years, almost all metropolises in Iran have faced problems related to transportation and air pollution caused by it.</w:t>
      </w:r>
    </w:p>
    <w:p w14:paraId="084C7236" w14:textId="77777777" w:rsidR="00650E44" w:rsidRDefault="00650E44" w:rsidP="00AA57CA">
      <w:pPr>
        <w:pStyle w:val="NoSpacing"/>
        <w:spacing w:line="360" w:lineRule="auto"/>
        <w:jc w:val="both"/>
        <w:rPr>
          <w:rFonts w:ascii="Arial" w:hAnsi="Arial"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4"/>
        <w:gridCol w:w="4536"/>
      </w:tblGrid>
      <w:tr w:rsidR="00650E44" w14:paraId="184CDC0A" w14:textId="690D9BC5" w:rsidTr="009052BA">
        <w:trPr>
          <w:jc w:val="center"/>
        </w:trPr>
        <w:tc>
          <w:tcPr>
            <w:tcW w:w="4464" w:type="dxa"/>
          </w:tcPr>
          <w:p w14:paraId="7910E5CD" w14:textId="0E717CFE" w:rsidR="00650E44" w:rsidRDefault="00650E44" w:rsidP="00650E44">
            <w:pPr>
              <w:pStyle w:val="NoSpacing"/>
              <w:spacing w:line="360" w:lineRule="auto"/>
              <w:jc w:val="center"/>
              <w:rPr>
                <w:rFonts w:ascii="Arial" w:hAnsi="Arial" w:cs="Arial"/>
              </w:rPr>
            </w:pPr>
            <w:r>
              <w:rPr>
                <w:rFonts w:ascii="Arial" w:hAnsi="Arial" w:cs="Arial"/>
                <w:noProof/>
              </w:rPr>
              <w:drawing>
                <wp:inline distT="0" distB="0" distL="0" distR="0" wp14:anchorId="32D4C842" wp14:editId="6AFFBF8A">
                  <wp:extent cx="2667507" cy="1671638"/>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80603" cy="1679845"/>
                          </a:xfrm>
                          <a:prstGeom prst="rect">
                            <a:avLst/>
                          </a:prstGeom>
                          <a:noFill/>
                          <a:ln>
                            <a:noFill/>
                          </a:ln>
                        </pic:spPr>
                      </pic:pic>
                    </a:graphicData>
                  </a:graphic>
                </wp:inline>
              </w:drawing>
            </w:r>
          </w:p>
        </w:tc>
        <w:tc>
          <w:tcPr>
            <w:tcW w:w="4536" w:type="dxa"/>
          </w:tcPr>
          <w:p w14:paraId="4A1DCF26" w14:textId="0973B2F4" w:rsidR="00650E44" w:rsidRDefault="00650E44" w:rsidP="00650E44">
            <w:pPr>
              <w:pStyle w:val="NoSpacing"/>
              <w:spacing w:line="360" w:lineRule="auto"/>
              <w:jc w:val="center"/>
              <w:rPr>
                <w:rFonts w:ascii="Arial" w:hAnsi="Arial" w:cs="Arial"/>
                <w:noProof/>
              </w:rPr>
            </w:pPr>
            <w:r>
              <w:object w:dxaOrig="4320" w:dyaOrig="2374" w14:anchorId="385E01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in;height:118.6pt" o:ole="">
                  <v:imagedata r:id="rId35" o:title=""/>
                </v:shape>
                <o:OLEObject Type="Embed" ProgID="PBrush" ShapeID="_x0000_i1029" DrawAspect="Content" ObjectID="_1688566129" r:id="rId36"/>
              </w:object>
            </w:r>
          </w:p>
        </w:tc>
      </w:tr>
      <w:tr w:rsidR="009052BA" w14:paraId="05C3567B" w14:textId="74A0C4EF" w:rsidTr="009052BA">
        <w:trPr>
          <w:trHeight w:val="1043"/>
          <w:jc w:val="center"/>
        </w:trPr>
        <w:tc>
          <w:tcPr>
            <w:tcW w:w="4464" w:type="dxa"/>
          </w:tcPr>
          <w:p w14:paraId="57A23B21" w14:textId="6D5153E6" w:rsidR="009052BA" w:rsidRPr="009052BA" w:rsidRDefault="009052BA" w:rsidP="009052BA">
            <w:pPr>
              <w:pStyle w:val="NoSpacing"/>
              <w:spacing w:line="360" w:lineRule="auto"/>
              <w:jc w:val="both"/>
              <w:rPr>
                <w:rFonts w:ascii="Arial" w:hAnsi="Arial" w:cs="Arial"/>
                <w:sz w:val="18"/>
                <w:szCs w:val="18"/>
              </w:rPr>
            </w:pPr>
            <w:r>
              <w:rPr>
                <w:rFonts w:ascii="Arial" w:hAnsi="Arial" w:cs="Arial"/>
                <w:sz w:val="18"/>
                <w:szCs w:val="18"/>
              </w:rPr>
              <w:t xml:space="preserve">Figure X: </w:t>
            </w:r>
            <w:r w:rsidRPr="00AF3D72">
              <w:rPr>
                <w:rFonts w:ascii="Arial" w:hAnsi="Arial" w:cs="Arial"/>
                <w:sz w:val="18"/>
                <w:szCs w:val="18"/>
              </w:rPr>
              <w:t>CAIT Climate Data Explorer via. Climate Watch</w:t>
            </w:r>
          </w:p>
        </w:tc>
        <w:tc>
          <w:tcPr>
            <w:tcW w:w="4536" w:type="dxa"/>
          </w:tcPr>
          <w:p w14:paraId="01C6ED64" w14:textId="6D659C92" w:rsidR="009052BA" w:rsidRPr="009052BA" w:rsidRDefault="009052BA" w:rsidP="009052BA">
            <w:pPr>
              <w:pStyle w:val="NoSpacing"/>
              <w:spacing w:line="360" w:lineRule="auto"/>
              <w:rPr>
                <w:rFonts w:ascii="Arial" w:hAnsi="Arial" w:cs="Arial"/>
                <w:sz w:val="18"/>
                <w:szCs w:val="18"/>
              </w:rPr>
            </w:pPr>
            <w:r w:rsidRPr="009052BA">
              <w:rPr>
                <w:rFonts w:ascii="Arial" w:hAnsi="Arial" w:cs="Arial"/>
                <w:sz w:val="18"/>
                <w:szCs w:val="18"/>
              </w:rPr>
              <w:fldChar w:fldCharType="begin"/>
            </w:r>
            <w:r w:rsidRPr="009052BA">
              <w:rPr>
                <w:rFonts w:ascii="Arial" w:hAnsi="Arial" w:cs="Arial"/>
                <w:sz w:val="18"/>
                <w:szCs w:val="18"/>
              </w:rPr>
              <w:instrText xml:space="preserve"> HYPERLINK "https://ourworldindata.org/grapher/ghg-emissions-by-sector?time=latest&amp;country=~IRN" \t "_blank" </w:instrText>
            </w:r>
            <w:r w:rsidRPr="009052BA">
              <w:rPr>
                <w:rFonts w:ascii="Arial" w:hAnsi="Arial" w:cs="Arial"/>
                <w:sz w:val="18"/>
                <w:szCs w:val="18"/>
              </w:rPr>
              <w:fldChar w:fldCharType="separate"/>
            </w:r>
            <w:r w:rsidRPr="009052BA">
              <w:rPr>
                <w:rFonts w:ascii="Arial" w:hAnsi="Arial" w:cs="Arial"/>
                <w:sz w:val="18"/>
                <w:szCs w:val="18"/>
              </w:rPr>
              <w:t>Greenhouse gas emissions by sector, Iran, 2016</w:t>
            </w:r>
            <w:r>
              <w:rPr>
                <w:rFonts w:ascii="Arial" w:hAnsi="Arial" w:cs="Arial"/>
                <w:sz w:val="18"/>
                <w:szCs w:val="18"/>
              </w:rPr>
              <w:t>.</w:t>
            </w:r>
          </w:p>
          <w:p w14:paraId="478DCC66" w14:textId="65DD146E" w:rsidR="009052BA" w:rsidRDefault="009052BA" w:rsidP="009052BA">
            <w:pPr>
              <w:pStyle w:val="NoSpacing"/>
              <w:spacing w:line="360" w:lineRule="auto"/>
              <w:rPr>
                <w:rFonts w:ascii="Arial" w:hAnsi="Arial" w:cs="Arial"/>
              </w:rPr>
            </w:pPr>
            <w:r w:rsidRPr="009052BA">
              <w:rPr>
                <w:rFonts w:ascii="Arial" w:hAnsi="Arial" w:cs="Arial"/>
                <w:sz w:val="18"/>
                <w:szCs w:val="18"/>
              </w:rPr>
              <w:fldChar w:fldCharType="end"/>
            </w:r>
            <w:r w:rsidRPr="009052BA">
              <w:rPr>
                <w:rFonts w:ascii="Arial" w:hAnsi="Arial" w:cs="Arial"/>
                <w:sz w:val="18"/>
                <w:szCs w:val="18"/>
              </w:rPr>
              <w:t>Greenhouse gas emissions are measured in tons of carbon dioxide-equivalents (CO</w:t>
            </w:r>
            <w:r w:rsidRPr="009052BA">
              <w:rPr>
                <w:rFonts w:ascii="Cambria Math" w:hAnsi="Cambria Math" w:cs="Cambria Math"/>
                <w:sz w:val="18"/>
                <w:szCs w:val="18"/>
              </w:rPr>
              <w:t>₂</w:t>
            </w:r>
            <w:r w:rsidRPr="009052BA">
              <w:rPr>
                <w:rFonts w:ascii="Arial" w:hAnsi="Arial" w:cs="Arial"/>
                <w:sz w:val="18"/>
                <w:szCs w:val="18"/>
              </w:rPr>
              <w:t>e).</w:t>
            </w:r>
          </w:p>
          <w:p w14:paraId="56B006C0" w14:textId="01CEF85C" w:rsidR="009052BA" w:rsidRPr="00AF3D72" w:rsidRDefault="009052BA" w:rsidP="009052BA">
            <w:pPr>
              <w:pStyle w:val="NoSpacing"/>
              <w:spacing w:line="360" w:lineRule="auto"/>
              <w:rPr>
                <w:rFonts w:ascii="Arial" w:hAnsi="Arial" w:cs="Arial"/>
                <w:sz w:val="18"/>
                <w:szCs w:val="18"/>
              </w:rPr>
            </w:pPr>
          </w:p>
        </w:tc>
      </w:tr>
    </w:tbl>
    <w:p w14:paraId="3B0B0692" w14:textId="77777777" w:rsidR="00650E44" w:rsidRDefault="00650E44" w:rsidP="00AA57CA">
      <w:pPr>
        <w:pStyle w:val="NoSpacing"/>
        <w:spacing w:line="360" w:lineRule="auto"/>
        <w:jc w:val="both"/>
        <w:rPr>
          <w:rFonts w:ascii="Arial" w:hAnsi="Arial" w:cs="Arial"/>
        </w:rPr>
      </w:pPr>
    </w:p>
    <w:p w14:paraId="561066FA" w14:textId="4E4B5944" w:rsidR="00650E44" w:rsidRDefault="00650E44" w:rsidP="00AA57CA">
      <w:pPr>
        <w:pStyle w:val="NoSpacing"/>
        <w:spacing w:line="360" w:lineRule="auto"/>
        <w:jc w:val="both"/>
        <w:rPr>
          <w:rFonts w:ascii="Arial" w:hAnsi="Arial" w:cs="Arial"/>
        </w:rPr>
      </w:pPr>
    </w:p>
    <w:p w14:paraId="57D80782" w14:textId="77777777" w:rsidR="009052BA" w:rsidRPr="009052BA" w:rsidRDefault="009052BA" w:rsidP="009052BA">
      <w:pPr>
        <w:pStyle w:val="NoSpacing"/>
        <w:spacing w:line="360" w:lineRule="auto"/>
        <w:rPr>
          <w:rFonts w:ascii="Arial" w:hAnsi="Arial" w:cs="Arial"/>
          <w:sz w:val="8"/>
          <w:szCs w:val="8"/>
        </w:rPr>
      </w:pPr>
    </w:p>
    <w:p w14:paraId="008C8752" w14:textId="2A300917" w:rsidR="00547C94" w:rsidRDefault="00547C94" w:rsidP="00AA57CA">
      <w:pPr>
        <w:pStyle w:val="NoSpacing"/>
        <w:spacing w:line="360" w:lineRule="auto"/>
        <w:jc w:val="both"/>
        <w:rPr>
          <w:rFonts w:ascii="Arial" w:hAnsi="Arial" w:cs="Arial"/>
        </w:rPr>
      </w:pPr>
    </w:p>
    <w:p w14:paraId="0FD988F5" w14:textId="5D215530" w:rsidR="00547C94" w:rsidRDefault="00547C94" w:rsidP="00AA57CA">
      <w:pPr>
        <w:pStyle w:val="NoSpacing"/>
        <w:spacing w:line="360" w:lineRule="auto"/>
        <w:jc w:val="both"/>
        <w:rPr>
          <w:rFonts w:ascii="Arial" w:hAnsi="Arial" w:cs="Arial"/>
          <w:b/>
          <w:bCs/>
          <w:sz w:val="28"/>
          <w:szCs w:val="28"/>
          <w:lang w:bidi="fa-IR"/>
        </w:rPr>
      </w:pPr>
      <w:r w:rsidRPr="00547C94">
        <w:rPr>
          <w:rFonts w:ascii="Arial" w:hAnsi="Arial" w:cs="Arial"/>
          <w:b/>
          <w:bCs/>
          <w:sz w:val="28"/>
          <w:szCs w:val="28"/>
          <w:lang w:bidi="fa-IR"/>
        </w:rPr>
        <w:t>Energy:</w:t>
      </w:r>
    </w:p>
    <w:p w14:paraId="62CDFAF6" w14:textId="77777777" w:rsidR="00547C94" w:rsidRPr="00547C94" w:rsidRDefault="00547C94" w:rsidP="00AA57CA">
      <w:pPr>
        <w:pStyle w:val="NoSpacing"/>
        <w:spacing w:line="360" w:lineRule="auto"/>
        <w:jc w:val="both"/>
        <w:rPr>
          <w:rFonts w:ascii="Arial" w:hAnsi="Arial" w:cs="Arial"/>
          <w:b/>
          <w:bCs/>
          <w:rtl/>
          <w:lang w:bidi="fa-IR"/>
        </w:rPr>
      </w:pPr>
    </w:p>
    <w:p w14:paraId="7CDF3E60" w14:textId="4807675C" w:rsidR="002A1F29" w:rsidRDefault="00AA57CA" w:rsidP="00AA57CA">
      <w:pPr>
        <w:pStyle w:val="NoSpacing"/>
        <w:spacing w:line="360" w:lineRule="auto"/>
        <w:jc w:val="both"/>
        <w:rPr>
          <w:rFonts w:ascii="Arial" w:hAnsi="Arial" w:cs="Arial"/>
        </w:rPr>
      </w:pPr>
      <w:r>
        <w:rPr>
          <w:sz w:val="16"/>
          <w:szCs w:val="16"/>
        </w:rPr>
        <w:t xml:space="preserve"> </w:t>
      </w:r>
      <w:r w:rsidR="00547C94" w:rsidRPr="00AA57CA">
        <w:rPr>
          <w:rFonts w:ascii="Arial" w:hAnsi="Arial" w:cs="Arial"/>
        </w:rPr>
        <w:t>problems.</w:t>
      </w:r>
    </w:p>
    <w:p w14:paraId="5F1502DF" w14:textId="441C05AB" w:rsidR="00547C94" w:rsidRDefault="00547C94" w:rsidP="00AA57CA">
      <w:pPr>
        <w:pStyle w:val="NoSpacing"/>
        <w:spacing w:line="360" w:lineRule="auto"/>
        <w:jc w:val="both"/>
        <w:rPr>
          <w:rFonts w:ascii="Arial" w:hAnsi="Arial" w:cs="Arial"/>
        </w:rPr>
      </w:pPr>
    </w:p>
    <w:p w14:paraId="0212571A" w14:textId="0F83874E" w:rsidR="00547C94" w:rsidRDefault="00547C94" w:rsidP="00AA57CA">
      <w:pPr>
        <w:pStyle w:val="NoSpacing"/>
        <w:spacing w:line="360" w:lineRule="auto"/>
        <w:jc w:val="both"/>
        <w:rPr>
          <w:rFonts w:ascii="Arial" w:hAnsi="Arial" w:cs="Arial"/>
        </w:rPr>
      </w:pPr>
    </w:p>
    <w:p w14:paraId="43EA6359" w14:textId="11F22706" w:rsidR="00106D69" w:rsidRDefault="00106D69" w:rsidP="00AA57CA">
      <w:pPr>
        <w:pStyle w:val="NoSpacing"/>
        <w:spacing w:line="360" w:lineRule="auto"/>
        <w:jc w:val="both"/>
        <w:rPr>
          <w:rFonts w:ascii="Arial" w:hAnsi="Arial" w:cs="Arial"/>
        </w:rPr>
      </w:pPr>
    </w:p>
    <w:p w14:paraId="11CFD4EB" w14:textId="6D27F6A3" w:rsidR="00106D69" w:rsidRDefault="00106D69" w:rsidP="00AA57CA">
      <w:pPr>
        <w:pStyle w:val="NoSpacing"/>
        <w:spacing w:line="360" w:lineRule="auto"/>
        <w:jc w:val="both"/>
        <w:rPr>
          <w:rFonts w:ascii="Arial" w:hAnsi="Arial" w:cs="Arial"/>
        </w:rPr>
      </w:pPr>
    </w:p>
    <w:p w14:paraId="312DBF0E" w14:textId="43074F08" w:rsidR="00106D69" w:rsidRDefault="00106D69" w:rsidP="00AA57CA">
      <w:pPr>
        <w:pStyle w:val="NoSpacing"/>
        <w:spacing w:line="360" w:lineRule="auto"/>
        <w:jc w:val="both"/>
        <w:rPr>
          <w:rFonts w:ascii="Arial" w:hAnsi="Arial" w:cs="Arial"/>
        </w:rPr>
      </w:pPr>
    </w:p>
    <w:p w14:paraId="0A6FC2AC" w14:textId="7C8BEF03" w:rsidR="00106D69" w:rsidRDefault="00106D69" w:rsidP="00AA57CA">
      <w:pPr>
        <w:pStyle w:val="NoSpacing"/>
        <w:spacing w:line="360" w:lineRule="auto"/>
        <w:jc w:val="both"/>
        <w:rPr>
          <w:rFonts w:ascii="Arial" w:hAnsi="Arial" w:cs="Arial"/>
        </w:rPr>
      </w:pPr>
    </w:p>
    <w:p w14:paraId="1F5D3E94" w14:textId="57366A3D" w:rsidR="00106D69" w:rsidRDefault="00106D69" w:rsidP="00AA57CA">
      <w:pPr>
        <w:pStyle w:val="NoSpacing"/>
        <w:spacing w:line="360" w:lineRule="auto"/>
        <w:jc w:val="both"/>
        <w:rPr>
          <w:rFonts w:ascii="Arial" w:hAnsi="Arial" w:cs="Arial"/>
        </w:rPr>
      </w:pPr>
    </w:p>
    <w:p w14:paraId="2EA99197" w14:textId="0AF2F677" w:rsidR="00106D69" w:rsidRDefault="00106D69" w:rsidP="00106D69">
      <w:pPr>
        <w:pStyle w:val="NoSpacing"/>
        <w:spacing w:line="360" w:lineRule="auto"/>
        <w:jc w:val="both"/>
        <w:rPr>
          <w:rFonts w:ascii="Arial" w:hAnsi="Arial" w:cs="Arial"/>
          <w:b/>
          <w:bCs/>
          <w:sz w:val="28"/>
          <w:szCs w:val="28"/>
          <w:lang w:bidi="fa-IR"/>
        </w:rPr>
      </w:pPr>
      <w:r>
        <w:rPr>
          <w:rFonts w:ascii="Arial" w:hAnsi="Arial" w:cs="Arial"/>
          <w:b/>
          <w:bCs/>
          <w:sz w:val="28"/>
          <w:szCs w:val="28"/>
          <w:lang w:bidi="fa-IR"/>
        </w:rPr>
        <w:t>External factors that may influence Shiraz City</w:t>
      </w:r>
      <w:r w:rsidRPr="00547C94">
        <w:rPr>
          <w:rFonts w:ascii="Arial" w:hAnsi="Arial" w:cs="Arial"/>
          <w:b/>
          <w:bCs/>
          <w:sz w:val="28"/>
          <w:szCs w:val="28"/>
          <w:lang w:bidi="fa-IR"/>
        </w:rPr>
        <w:t>:</w:t>
      </w:r>
    </w:p>
    <w:p w14:paraId="68F2335E" w14:textId="77777777" w:rsidR="00106D69" w:rsidRDefault="00106D69" w:rsidP="00106D69">
      <w:pPr>
        <w:pStyle w:val="NoSpacing"/>
        <w:spacing w:line="360" w:lineRule="auto"/>
        <w:jc w:val="both"/>
        <w:rPr>
          <w:rFonts w:ascii="Arial" w:hAnsi="Arial" w:cs="Arial"/>
        </w:rPr>
      </w:pPr>
    </w:p>
    <w:p w14:paraId="489B6895" w14:textId="60BE92D9" w:rsidR="00106D69" w:rsidRDefault="00106D69" w:rsidP="00106D69">
      <w:pPr>
        <w:pStyle w:val="NoSpacing"/>
        <w:spacing w:line="360" w:lineRule="auto"/>
        <w:jc w:val="both"/>
        <w:rPr>
          <w:rFonts w:ascii="Arial" w:hAnsi="Arial" w:cs="Arial"/>
        </w:rPr>
      </w:pPr>
      <w:r w:rsidRPr="00106D69">
        <w:rPr>
          <w:rFonts w:ascii="Arial" w:hAnsi="Arial" w:cs="Arial"/>
        </w:rPr>
        <w:t>Regarding the most important internal factor that not only affects the plans and programs of Shiraz but also the country's plans, the US sanctions against Iran can be mentioned.</w:t>
      </w:r>
    </w:p>
    <w:p w14:paraId="0A147EEE" w14:textId="77777777" w:rsidR="00172228" w:rsidRPr="00106D69" w:rsidRDefault="00172228" w:rsidP="00106D69">
      <w:pPr>
        <w:pStyle w:val="NoSpacing"/>
        <w:spacing w:line="360" w:lineRule="auto"/>
        <w:jc w:val="both"/>
        <w:rPr>
          <w:rFonts w:ascii="Arial" w:hAnsi="Arial" w:cs="Arial"/>
        </w:rPr>
      </w:pPr>
    </w:p>
    <w:p w14:paraId="0D0803FC" w14:textId="7D043284" w:rsidR="00106D69" w:rsidRDefault="00106D69" w:rsidP="00106D69">
      <w:pPr>
        <w:pStyle w:val="NoSpacing"/>
        <w:spacing w:line="360" w:lineRule="auto"/>
        <w:jc w:val="both"/>
        <w:rPr>
          <w:rFonts w:ascii="Arial" w:hAnsi="Arial" w:cs="Arial"/>
        </w:rPr>
      </w:pPr>
      <w:r w:rsidRPr="00106D69">
        <w:rPr>
          <w:rFonts w:ascii="Arial" w:hAnsi="Arial" w:cs="Arial"/>
        </w:rPr>
        <w:t xml:space="preserve">Since 1979 and the darkening of Iran-US relations, the United States has imposed economic, trade, scientific and military sanctions against Iran. In 2015, due to the signing of the JCPOA agreement by two countries, some of these sanctions were lifted, but again in 2018, the United States unilaterally cancelled the JCPOA agreement. The US intensified the sanctions to the point that Iran's main source of revenue, which was from oil sales, fell sharply (from 2.5 million barrels of oil to only 180,000 barrels). Many development projects and infrastructure projects ran into serious problems; Some contracts were cancelled due to late payments, or Iran was forced to cancel them due to lack of budget. </w:t>
      </w:r>
    </w:p>
    <w:p w14:paraId="2512E3EC" w14:textId="77777777" w:rsidR="00172228" w:rsidRPr="00106D69" w:rsidRDefault="00172228" w:rsidP="00106D69">
      <w:pPr>
        <w:pStyle w:val="NoSpacing"/>
        <w:spacing w:line="360" w:lineRule="auto"/>
        <w:jc w:val="both"/>
        <w:rPr>
          <w:rFonts w:ascii="Arial" w:hAnsi="Arial" w:cs="Arial"/>
        </w:rPr>
      </w:pPr>
    </w:p>
    <w:p w14:paraId="078D8496" w14:textId="76D15AD7" w:rsidR="00106D69" w:rsidRPr="00106D69" w:rsidRDefault="00106D69" w:rsidP="00106D69">
      <w:pPr>
        <w:pStyle w:val="NoSpacing"/>
        <w:spacing w:line="360" w:lineRule="auto"/>
        <w:jc w:val="both"/>
        <w:rPr>
          <w:rFonts w:ascii="Arial" w:hAnsi="Arial" w:cs="Arial"/>
        </w:rPr>
      </w:pPr>
      <w:r w:rsidRPr="00106D69">
        <w:rPr>
          <w:rFonts w:ascii="Arial" w:hAnsi="Arial" w:cs="Arial"/>
        </w:rPr>
        <w:t xml:space="preserve">Due to non-fulfilment of obligations, heavy compensations were paid, and large sums of Iranian assets were suspended (Nearly 100 billion US Dollars) in other countries, all of which caused serious and, in some cases, irreparable damage to the Iranian economy and the country's infrastructure. </w:t>
      </w:r>
    </w:p>
    <w:p w14:paraId="5B241E25" w14:textId="77777777" w:rsidR="00106D69" w:rsidRPr="00106D69" w:rsidRDefault="00106D69" w:rsidP="00106D69">
      <w:pPr>
        <w:pStyle w:val="NoSpacing"/>
        <w:spacing w:line="360" w:lineRule="auto"/>
        <w:jc w:val="both"/>
        <w:rPr>
          <w:rFonts w:ascii="Arial" w:hAnsi="Arial" w:cs="Arial"/>
        </w:rPr>
      </w:pPr>
    </w:p>
    <w:p w14:paraId="5D968205" w14:textId="13A55F5D" w:rsidR="00106D69" w:rsidRDefault="00106D69" w:rsidP="00106D69">
      <w:pPr>
        <w:pStyle w:val="NoSpacing"/>
        <w:spacing w:line="360" w:lineRule="auto"/>
        <w:jc w:val="both"/>
        <w:rPr>
          <w:rFonts w:ascii="Arial" w:hAnsi="Arial" w:cs="Arial"/>
        </w:rPr>
      </w:pPr>
      <w:r w:rsidRPr="00106D69">
        <w:rPr>
          <w:rFonts w:ascii="Arial" w:hAnsi="Arial" w:cs="Arial"/>
        </w:rPr>
        <w:t>All development projects and projects related to sustainable development and CO2 reduction that required a lot of investment were abandoned or stopped due to the lack of funds.</w:t>
      </w:r>
    </w:p>
    <w:p w14:paraId="0EEC37ED" w14:textId="546A902E" w:rsidR="00106D69" w:rsidRDefault="00106D69" w:rsidP="00AA57CA">
      <w:pPr>
        <w:pStyle w:val="NoSpacing"/>
        <w:spacing w:line="360" w:lineRule="auto"/>
        <w:jc w:val="both"/>
        <w:rPr>
          <w:rFonts w:ascii="Arial" w:hAnsi="Arial" w:cs="Arial"/>
        </w:rPr>
      </w:pPr>
    </w:p>
    <w:p w14:paraId="172A2688" w14:textId="79DC891E" w:rsidR="00106D69" w:rsidRDefault="00106D69" w:rsidP="00AA57CA">
      <w:pPr>
        <w:pStyle w:val="NoSpacing"/>
        <w:spacing w:line="360" w:lineRule="auto"/>
        <w:jc w:val="both"/>
        <w:rPr>
          <w:rFonts w:ascii="Arial" w:hAnsi="Arial" w:cs="Arial"/>
        </w:rPr>
      </w:pPr>
    </w:p>
    <w:p w14:paraId="1C854813" w14:textId="402AC443" w:rsidR="001915DF" w:rsidRDefault="001915DF" w:rsidP="00AA57CA">
      <w:pPr>
        <w:pStyle w:val="NoSpacing"/>
        <w:spacing w:line="360" w:lineRule="auto"/>
        <w:jc w:val="both"/>
        <w:rPr>
          <w:rFonts w:ascii="Arial" w:hAnsi="Arial" w:cs="Arial"/>
        </w:rPr>
      </w:pPr>
    </w:p>
    <w:p w14:paraId="43B8237E" w14:textId="77777777" w:rsidR="001915DF" w:rsidRDefault="001915DF" w:rsidP="00AA57CA">
      <w:pPr>
        <w:pStyle w:val="NoSpacing"/>
        <w:spacing w:line="360" w:lineRule="auto"/>
        <w:jc w:val="both"/>
        <w:rPr>
          <w:rFonts w:ascii="Arial" w:hAnsi="Arial" w:cs="Arial"/>
        </w:rPr>
      </w:pPr>
    </w:p>
    <w:p w14:paraId="31D85CBD" w14:textId="122987DF" w:rsidR="00106D69" w:rsidRDefault="00106D69" w:rsidP="00106D69">
      <w:pPr>
        <w:pStyle w:val="NoSpacing"/>
        <w:spacing w:line="360" w:lineRule="auto"/>
        <w:jc w:val="both"/>
        <w:rPr>
          <w:rFonts w:ascii="Arial" w:hAnsi="Arial" w:cs="Arial"/>
          <w:b/>
          <w:bCs/>
          <w:sz w:val="28"/>
          <w:szCs w:val="28"/>
          <w:rtl/>
          <w:lang w:bidi="fa-IR"/>
        </w:rPr>
      </w:pPr>
      <w:r>
        <w:rPr>
          <w:rFonts w:ascii="Arial" w:hAnsi="Arial" w:cs="Arial"/>
          <w:b/>
          <w:bCs/>
          <w:sz w:val="28"/>
          <w:szCs w:val="28"/>
          <w:lang w:bidi="fa-IR"/>
        </w:rPr>
        <w:lastRenderedPageBreak/>
        <w:t>Other challenges that Shiraz City may have</w:t>
      </w:r>
      <w:r w:rsidRPr="00547C94">
        <w:rPr>
          <w:rFonts w:ascii="Arial" w:hAnsi="Arial" w:cs="Arial"/>
          <w:b/>
          <w:bCs/>
          <w:sz w:val="28"/>
          <w:szCs w:val="28"/>
          <w:lang w:bidi="fa-IR"/>
        </w:rPr>
        <w:t>:</w:t>
      </w:r>
    </w:p>
    <w:p w14:paraId="5E4E2D3B" w14:textId="04E4AFF9" w:rsidR="0021070C" w:rsidRPr="00172228" w:rsidRDefault="0021070C" w:rsidP="00106D69">
      <w:pPr>
        <w:pStyle w:val="NoSpacing"/>
        <w:spacing w:line="360" w:lineRule="auto"/>
        <w:jc w:val="both"/>
        <w:rPr>
          <w:rFonts w:ascii="Arial" w:hAnsi="Arial" w:cs="Arial"/>
          <w:b/>
          <w:bCs/>
          <w:sz w:val="28"/>
          <w:szCs w:val="28"/>
          <w:lang w:bidi="fa-IR"/>
        </w:rPr>
      </w:pPr>
    </w:p>
    <w:p w14:paraId="77C16300" w14:textId="77777777" w:rsidR="00651A7B" w:rsidRPr="00651A7B" w:rsidRDefault="00651A7B" w:rsidP="00651A7B">
      <w:pPr>
        <w:pStyle w:val="NoSpacing"/>
        <w:spacing w:line="360" w:lineRule="auto"/>
        <w:jc w:val="both"/>
        <w:rPr>
          <w:rFonts w:ascii="Arial" w:hAnsi="Arial" w:cs="Arial"/>
          <w:b/>
          <w:bCs/>
        </w:rPr>
      </w:pPr>
      <w:r w:rsidRPr="00651A7B">
        <w:rPr>
          <w:rFonts w:ascii="Arial" w:hAnsi="Arial" w:cs="Arial"/>
          <w:b/>
          <w:bCs/>
        </w:rPr>
        <w:t>Limited proportional city growth:</w:t>
      </w:r>
    </w:p>
    <w:p w14:paraId="543F9189" w14:textId="22260BA7" w:rsidR="00651A7B" w:rsidRDefault="00651A7B" w:rsidP="00651A7B">
      <w:pPr>
        <w:pStyle w:val="NoSpacing"/>
        <w:spacing w:line="360" w:lineRule="auto"/>
        <w:jc w:val="both"/>
        <w:rPr>
          <w:rFonts w:ascii="Arial" w:hAnsi="Arial" w:cs="Arial"/>
        </w:rPr>
      </w:pPr>
      <w:r w:rsidRPr="00651A7B">
        <w:rPr>
          <w:rFonts w:ascii="Arial" w:hAnsi="Arial" w:cs="Arial"/>
        </w:rPr>
        <w:t>Since the city of Shiraz is located between several mountain ranges and there is no possibility of further transverse growth for the city, the city may grow longitudinally., therefore, this will cause the distance between north to south with the distance from east to west of the city is out of proportion; also, traffic routes will increase more, and some urban services will face problems.</w:t>
      </w:r>
    </w:p>
    <w:p w14:paraId="4D34D3B6" w14:textId="77777777" w:rsidR="00172228" w:rsidRPr="00651A7B" w:rsidRDefault="00172228" w:rsidP="00651A7B">
      <w:pPr>
        <w:pStyle w:val="NoSpacing"/>
        <w:spacing w:line="360" w:lineRule="auto"/>
        <w:jc w:val="both"/>
        <w:rPr>
          <w:rFonts w:ascii="Arial" w:hAnsi="Arial" w:cs="Arial"/>
        </w:rPr>
      </w:pPr>
    </w:p>
    <w:p w14:paraId="531111BC" w14:textId="77777777" w:rsidR="0021070C" w:rsidRPr="0021070C" w:rsidRDefault="0021070C" w:rsidP="0021070C">
      <w:pPr>
        <w:pStyle w:val="NoSpacing"/>
        <w:spacing w:line="360" w:lineRule="auto"/>
        <w:jc w:val="both"/>
        <w:rPr>
          <w:rFonts w:ascii="Arial" w:hAnsi="Arial" w:cs="Arial"/>
          <w:b/>
          <w:bCs/>
        </w:rPr>
      </w:pPr>
      <w:r w:rsidRPr="0021070C">
        <w:rPr>
          <w:rFonts w:ascii="Arial" w:hAnsi="Arial" w:cs="Arial"/>
          <w:b/>
          <w:bCs/>
        </w:rPr>
        <w:t>Country and city dependence on oil revenues:</w:t>
      </w:r>
    </w:p>
    <w:p w14:paraId="12B5CC6B" w14:textId="25672384" w:rsidR="00106D69" w:rsidRDefault="0021070C" w:rsidP="00172228">
      <w:pPr>
        <w:pStyle w:val="NoSpacing"/>
        <w:spacing w:line="360" w:lineRule="auto"/>
        <w:jc w:val="both"/>
        <w:rPr>
          <w:rFonts w:ascii="Arial" w:hAnsi="Arial" w:cs="Arial"/>
        </w:rPr>
      </w:pPr>
      <w:r w:rsidRPr="0021070C">
        <w:rPr>
          <w:rFonts w:ascii="Arial" w:hAnsi="Arial" w:cs="Arial"/>
        </w:rPr>
        <w:t>Although Iran's economy has been far less dependent on oil sales and revenues over the past few years, much of the country's budget is still financed through oil sales. However, possible fluctuations in the oil market (oil prices) or problems such as sanctions can pose serious problems for urban budgeting or the implementation of local or urban projects.</w:t>
      </w:r>
    </w:p>
    <w:p w14:paraId="00CA4BE9" w14:textId="77777777" w:rsidR="00172228" w:rsidRDefault="00172228" w:rsidP="00172228">
      <w:pPr>
        <w:pStyle w:val="NoSpacing"/>
        <w:spacing w:line="360" w:lineRule="auto"/>
        <w:jc w:val="both"/>
        <w:rPr>
          <w:rFonts w:ascii="Arial" w:hAnsi="Arial" w:cs="Arial"/>
        </w:rPr>
      </w:pPr>
    </w:p>
    <w:p w14:paraId="66C5F11D" w14:textId="77777777" w:rsidR="00172228" w:rsidRPr="00172228" w:rsidRDefault="00172228" w:rsidP="00172228">
      <w:pPr>
        <w:pStyle w:val="NoSpacing"/>
        <w:spacing w:line="360" w:lineRule="auto"/>
        <w:jc w:val="both"/>
        <w:rPr>
          <w:rFonts w:ascii="Arial" w:hAnsi="Arial" w:cs="Arial"/>
          <w:b/>
          <w:bCs/>
        </w:rPr>
      </w:pPr>
      <w:r w:rsidRPr="00172228">
        <w:rPr>
          <w:rFonts w:ascii="Arial" w:hAnsi="Arial" w:cs="Arial"/>
          <w:b/>
          <w:bCs/>
        </w:rPr>
        <w:t>Extensive annual migrations:</w:t>
      </w:r>
    </w:p>
    <w:p w14:paraId="577D80F7" w14:textId="6BCECBA9" w:rsidR="00106D69" w:rsidRDefault="00172228" w:rsidP="00172228">
      <w:pPr>
        <w:pStyle w:val="NoSpacing"/>
        <w:spacing w:line="360" w:lineRule="auto"/>
        <w:jc w:val="both"/>
        <w:rPr>
          <w:rFonts w:ascii="Arial" w:hAnsi="Arial" w:cs="Arial"/>
        </w:rPr>
      </w:pPr>
      <w:r w:rsidRPr="00172228">
        <w:rPr>
          <w:rFonts w:ascii="Arial" w:hAnsi="Arial" w:cs="Arial"/>
        </w:rPr>
        <w:t>With the increase of urbanization as well as global warming and the annual increase of temperature, Shiraz becomes an ideal destination for the surrounding cities and southern cities of the country, which usually experiences temperatures above 45 and 50 degrees in hot seasons, and in the future Shiraz may be  the witness of a large number of migrates.</w:t>
      </w:r>
    </w:p>
    <w:p w14:paraId="7767FE11" w14:textId="6B8AB84D" w:rsidR="00172228" w:rsidRDefault="00172228" w:rsidP="00172228">
      <w:pPr>
        <w:pStyle w:val="NoSpacing"/>
        <w:spacing w:line="360" w:lineRule="auto"/>
        <w:jc w:val="both"/>
        <w:rPr>
          <w:rFonts w:ascii="Arial" w:hAnsi="Arial" w:cs="Arial"/>
        </w:rPr>
      </w:pPr>
    </w:p>
    <w:p w14:paraId="14986356" w14:textId="5D13CE3D" w:rsidR="005D714B" w:rsidRPr="005D714B" w:rsidRDefault="005D714B" w:rsidP="005D714B">
      <w:pPr>
        <w:pStyle w:val="NoSpacing"/>
        <w:spacing w:line="360" w:lineRule="auto"/>
        <w:jc w:val="both"/>
        <w:rPr>
          <w:rFonts w:ascii="Arial" w:hAnsi="Arial" w:cs="Arial"/>
          <w:b/>
          <w:bCs/>
        </w:rPr>
      </w:pPr>
      <w:r>
        <w:rPr>
          <w:rFonts w:ascii="Arial" w:hAnsi="Arial" w:cs="Arial"/>
          <w:b/>
          <w:bCs/>
        </w:rPr>
        <w:t>D</w:t>
      </w:r>
      <w:r w:rsidRPr="005D714B">
        <w:rPr>
          <w:rFonts w:ascii="Arial" w:hAnsi="Arial" w:cs="Arial"/>
          <w:b/>
          <w:bCs/>
        </w:rPr>
        <w:t>roughts and extreme heat:</w:t>
      </w:r>
    </w:p>
    <w:p w14:paraId="43CD51FE" w14:textId="3527979C" w:rsidR="00172228" w:rsidRDefault="005D714B" w:rsidP="005D714B">
      <w:pPr>
        <w:pStyle w:val="NoSpacing"/>
        <w:spacing w:line="360" w:lineRule="auto"/>
        <w:jc w:val="both"/>
        <w:rPr>
          <w:rFonts w:ascii="Arial" w:hAnsi="Arial" w:cs="Arial"/>
        </w:rPr>
      </w:pPr>
      <w:r w:rsidRPr="005D714B">
        <w:rPr>
          <w:rFonts w:ascii="Arial" w:hAnsi="Arial" w:cs="Arial"/>
        </w:rPr>
        <w:t>Lack of rain and recent droughts and extreme heat in summer reduce the possibility of implementing similar schemes with green mobility (bike schemes) as a transportation option during the hot hours of the day.</w:t>
      </w:r>
    </w:p>
    <w:p w14:paraId="3D482E01" w14:textId="1519A6EB" w:rsidR="00106D69" w:rsidRDefault="00106D69" w:rsidP="00AA57CA">
      <w:pPr>
        <w:pStyle w:val="NoSpacing"/>
        <w:spacing w:line="360" w:lineRule="auto"/>
        <w:jc w:val="both"/>
        <w:rPr>
          <w:rFonts w:ascii="Arial" w:hAnsi="Arial" w:cs="Arial"/>
        </w:rPr>
      </w:pPr>
    </w:p>
    <w:p w14:paraId="6B635A78" w14:textId="77777777" w:rsidR="005D714B" w:rsidRPr="005D714B" w:rsidRDefault="005D714B" w:rsidP="005D714B">
      <w:pPr>
        <w:pStyle w:val="NoSpacing"/>
        <w:spacing w:line="360" w:lineRule="auto"/>
        <w:jc w:val="both"/>
        <w:rPr>
          <w:rFonts w:ascii="Arial" w:hAnsi="Arial" w:cs="Arial"/>
          <w:b/>
          <w:bCs/>
        </w:rPr>
      </w:pPr>
      <w:r w:rsidRPr="005D714B">
        <w:rPr>
          <w:rFonts w:ascii="Arial" w:hAnsi="Arial" w:cs="Arial"/>
          <w:b/>
          <w:bCs/>
        </w:rPr>
        <w:t>Dust problems:</w:t>
      </w:r>
    </w:p>
    <w:p w14:paraId="142554F3" w14:textId="5D92B058" w:rsidR="00106D69" w:rsidRDefault="005D714B" w:rsidP="005D714B">
      <w:pPr>
        <w:pStyle w:val="NoSpacing"/>
        <w:spacing w:line="360" w:lineRule="auto"/>
        <w:jc w:val="both"/>
        <w:rPr>
          <w:rFonts w:ascii="Arial" w:hAnsi="Arial" w:cs="Arial"/>
        </w:rPr>
      </w:pPr>
      <w:r w:rsidRPr="005D714B">
        <w:rPr>
          <w:rFonts w:ascii="Arial" w:hAnsi="Arial" w:cs="Arial"/>
        </w:rPr>
        <w:t xml:space="preserve">Dam construction activities and subsequent drying of wetlands in Iran's western neighbours, industrial activities, over-exploitation of natural resources and reduced rainfall in Iran and Shiraz have caused dust in the sky that negatively affects human health and even plants. Although in the last few years, with the implementation of projects such as afforestation and the construction of natural dams, the dust has been controlled to some extent, but the problem of dust </w:t>
      </w:r>
      <w:proofErr w:type="gramStart"/>
      <w:r w:rsidRPr="005D714B">
        <w:rPr>
          <w:rFonts w:ascii="Arial" w:hAnsi="Arial" w:cs="Arial"/>
        </w:rPr>
        <w:t>still persists</w:t>
      </w:r>
      <w:proofErr w:type="gramEnd"/>
      <w:r w:rsidRPr="005D714B">
        <w:rPr>
          <w:rFonts w:ascii="Arial" w:hAnsi="Arial" w:cs="Arial"/>
        </w:rPr>
        <w:t>.</w:t>
      </w:r>
    </w:p>
    <w:p w14:paraId="52128140" w14:textId="2AF55BE1" w:rsidR="00106D69" w:rsidRDefault="00106D69" w:rsidP="00AA57CA">
      <w:pPr>
        <w:pStyle w:val="NoSpacing"/>
        <w:spacing w:line="360" w:lineRule="auto"/>
        <w:jc w:val="both"/>
        <w:rPr>
          <w:rFonts w:ascii="Arial" w:hAnsi="Arial" w:cs="Arial"/>
        </w:rPr>
      </w:pPr>
    </w:p>
    <w:p w14:paraId="3BF03B15" w14:textId="133344C2" w:rsidR="00106D69" w:rsidRDefault="00106D69" w:rsidP="00AA57CA">
      <w:pPr>
        <w:pStyle w:val="NoSpacing"/>
        <w:spacing w:line="360" w:lineRule="auto"/>
        <w:jc w:val="both"/>
        <w:rPr>
          <w:rFonts w:ascii="Arial" w:hAnsi="Arial" w:cs="Arial"/>
        </w:rPr>
      </w:pPr>
    </w:p>
    <w:p w14:paraId="30E18C76" w14:textId="77777777" w:rsidR="00077FF6" w:rsidRDefault="00077FF6" w:rsidP="00AA57CA">
      <w:pPr>
        <w:pStyle w:val="NoSpacing"/>
        <w:spacing w:line="360" w:lineRule="auto"/>
        <w:jc w:val="both"/>
        <w:rPr>
          <w:rFonts w:ascii="Arial" w:hAnsi="Arial" w:cs="Arial"/>
        </w:rPr>
      </w:pPr>
    </w:p>
    <w:p w14:paraId="630D6046" w14:textId="61BCC812" w:rsidR="00077FF6" w:rsidRDefault="00077FF6" w:rsidP="00077FF6">
      <w:pPr>
        <w:pStyle w:val="NoSpacing"/>
        <w:spacing w:line="360" w:lineRule="auto"/>
        <w:jc w:val="both"/>
        <w:rPr>
          <w:rFonts w:ascii="Arial" w:hAnsi="Arial" w:cs="Arial"/>
          <w:b/>
          <w:bCs/>
          <w:sz w:val="28"/>
          <w:szCs w:val="28"/>
          <w:rtl/>
          <w:lang w:bidi="fa-IR"/>
        </w:rPr>
      </w:pPr>
      <w:r>
        <w:rPr>
          <w:rFonts w:ascii="Arial" w:hAnsi="Arial" w:cs="Arial"/>
          <w:b/>
          <w:bCs/>
          <w:sz w:val="28"/>
          <w:szCs w:val="28"/>
          <w:lang w:bidi="fa-IR"/>
        </w:rPr>
        <w:t>Can shiraz city be as successful as Copenhagen in terms of the Green city?</w:t>
      </w:r>
    </w:p>
    <w:p w14:paraId="412FC4AF" w14:textId="77777777" w:rsidR="00077FF6" w:rsidRDefault="00077FF6" w:rsidP="00AA57CA">
      <w:pPr>
        <w:pStyle w:val="NoSpacing"/>
        <w:spacing w:line="360" w:lineRule="auto"/>
        <w:jc w:val="both"/>
        <w:rPr>
          <w:rFonts w:ascii="Arial" w:hAnsi="Arial" w:cs="Arial"/>
        </w:rPr>
      </w:pPr>
    </w:p>
    <w:p w14:paraId="34AA3C2F" w14:textId="77777777" w:rsidR="00424E4A" w:rsidRPr="00424E4A" w:rsidRDefault="00424E4A" w:rsidP="00424E4A">
      <w:pPr>
        <w:pStyle w:val="NoSpacing"/>
        <w:spacing w:line="360" w:lineRule="auto"/>
        <w:jc w:val="both"/>
        <w:rPr>
          <w:rFonts w:ascii="Arial" w:hAnsi="Arial" w:cs="Arial"/>
        </w:rPr>
      </w:pPr>
      <w:r w:rsidRPr="00424E4A">
        <w:rPr>
          <w:rFonts w:ascii="Arial" w:hAnsi="Arial" w:cs="Arial"/>
        </w:rPr>
        <w:t xml:space="preserve">Given global warming and environmental issues, being a green city is a necessity, not a choice. All cities on the planet must take responsibility for the planet and cooperate to solve environmental problems. </w:t>
      </w:r>
      <w:proofErr w:type="gramStart"/>
      <w:r w:rsidRPr="00424E4A">
        <w:rPr>
          <w:rFonts w:ascii="Arial" w:hAnsi="Arial" w:cs="Arial"/>
        </w:rPr>
        <w:t>So</w:t>
      </w:r>
      <w:proofErr w:type="gramEnd"/>
      <w:r w:rsidRPr="00424E4A">
        <w:rPr>
          <w:rFonts w:ascii="Arial" w:hAnsi="Arial" w:cs="Arial"/>
        </w:rPr>
        <w:t xml:space="preserve"> Shiraz city, like Copenhagen, whether it wants to or not, must follow this path. Moreover, it would be better if the city has a daily increase in population and needs to improve and develop its infrastructure to choose sustainable and carbon-free development to avoid paying extras costs in the future.</w:t>
      </w:r>
    </w:p>
    <w:p w14:paraId="01D39DF6" w14:textId="77777777" w:rsidR="00424E4A" w:rsidRPr="00424E4A" w:rsidRDefault="00424E4A" w:rsidP="00424E4A">
      <w:pPr>
        <w:pStyle w:val="NoSpacing"/>
        <w:spacing w:line="360" w:lineRule="auto"/>
        <w:jc w:val="both"/>
        <w:rPr>
          <w:rFonts w:ascii="Arial" w:hAnsi="Arial" w:cs="Arial"/>
        </w:rPr>
      </w:pPr>
    </w:p>
    <w:p w14:paraId="2E5F9367" w14:textId="77777777" w:rsidR="00424E4A" w:rsidRPr="00424E4A" w:rsidRDefault="00424E4A" w:rsidP="00424E4A">
      <w:pPr>
        <w:pStyle w:val="NoSpacing"/>
        <w:spacing w:line="360" w:lineRule="auto"/>
        <w:jc w:val="both"/>
        <w:rPr>
          <w:rFonts w:ascii="Arial" w:hAnsi="Arial" w:cs="Arial"/>
        </w:rPr>
      </w:pPr>
      <w:r w:rsidRPr="00424E4A">
        <w:rPr>
          <w:rFonts w:ascii="Arial" w:hAnsi="Arial" w:cs="Arial"/>
        </w:rPr>
        <w:t>Given that Copenhagen is proving that it is possible to simultaneously develop the city and its infrastructure, improve the quality of life and protect the environment by relying on sustainable development principles. It is conceivable that another city with different locations and climatic conditions can achieve the goal of carbon neutrality by following the principles of sustainable development and comprehensive planning and public participation.</w:t>
      </w:r>
    </w:p>
    <w:p w14:paraId="23A69044" w14:textId="77777777" w:rsidR="00424E4A" w:rsidRPr="00424E4A" w:rsidRDefault="00424E4A" w:rsidP="00424E4A">
      <w:pPr>
        <w:pStyle w:val="NoSpacing"/>
        <w:spacing w:line="360" w:lineRule="auto"/>
        <w:jc w:val="both"/>
        <w:rPr>
          <w:rFonts w:ascii="Arial" w:hAnsi="Arial" w:cs="Arial"/>
        </w:rPr>
      </w:pPr>
    </w:p>
    <w:p w14:paraId="6D98DA1C" w14:textId="47F953E0" w:rsidR="00AD73CD" w:rsidRDefault="00424E4A" w:rsidP="00424E4A">
      <w:pPr>
        <w:pStyle w:val="NoSpacing"/>
        <w:spacing w:line="360" w:lineRule="auto"/>
        <w:jc w:val="both"/>
        <w:rPr>
          <w:rFonts w:ascii="Arial" w:hAnsi="Arial" w:cs="Arial"/>
        </w:rPr>
      </w:pPr>
      <w:r w:rsidRPr="00424E4A">
        <w:rPr>
          <w:rFonts w:ascii="Arial" w:hAnsi="Arial" w:cs="Arial"/>
        </w:rPr>
        <w:t>The key to achieving the goal is to establish a balance and proportion between the goals. For example, in Copenhagen, the city administration has a key role in achieving the goals. In addition, despite having a comprehensive plan, every few years, the city administration and the Danish government review the plan (CPH Climate plan) and goals and correct them if necessary to ensure the correct implementation of the process. So proper resource management, having a comprehensive plan with realistic goals and principles, and public cooperation along with the suitable investment at the right time can significantly guarantee success.</w:t>
      </w:r>
    </w:p>
    <w:p w14:paraId="06013390" w14:textId="77777777" w:rsidR="00AD73CD" w:rsidRDefault="00AD73CD" w:rsidP="00AA57CA">
      <w:pPr>
        <w:pStyle w:val="NoSpacing"/>
        <w:spacing w:line="360" w:lineRule="auto"/>
        <w:jc w:val="both"/>
        <w:rPr>
          <w:rFonts w:ascii="Arial" w:hAnsi="Arial" w:cs="Arial"/>
        </w:rPr>
      </w:pPr>
    </w:p>
    <w:p w14:paraId="32CC980C" w14:textId="0A367ADC" w:rsidR="00AD73CD" w:rsidRDefault="00AD73CD" w:rsidP="00AA57CA">
      <w:pPr>
        <w:pStyle w:val="NoSpacing"/>
        <w:spacing w:line="360" w:lineRule="auto"/>
        <w:jc w:val="both"/>
        <w:rPr>
          <w:rFonts w:ascii="Arial" w:hAnsi="Arial" w:cs="Arial"/>
        </w:rPr>
      </w:pPr>
    </w:p>
    <w:p w14:paraId="6713F47B" w14:textId="0396F31F" w:rsidR="001915DF" w:rsidRDefault="001915DF" w:rsidP="00AA57CA">
      <w:pPr>
        <w:pStyle w:val="NoSpacing"/>
        <w:spacing w:line="360" w:lineRule="auto"/>
        <w:jc w:val="both"/>
        <w:rPr>
          <w:rFonts w:ascii="Arial" w:hAnsi="Arial" w:cs="Arial"/>
        </w:rPr>
      </w:pPr>
    </w:p>
    <w:p w14:paraId="50F996F8" w14:textId="12219677" w:rsidR="001915DF" w:rsidRDefault="001915DF" w:rsidP="00AA57CA">
      <w:pPr>
        <w:pStyle w:val="NoSpacing"/>
        <w:spacing w:line="360" w:lineRule="auto"/>
        <w:jc w:val="both"/>
        <w:rPr>
          <w:rFonts w:ascii="Arial" w:hAnsi="Arial" w:cs="Arial"/>
        </w:rPr>
      </w:pPr>
    </w:p>
    <w:p w14:paraId="2D961C10" w14:textId="72BF5A91" w:rsidR="001915DF" w:rsidRDefault="001915DF" w:rsidP="00AA57CA">
      <w:pPr>
        <w:pStyle w:val="NoSpacing"/>
        <w:spacing w:line="360" w:lineRule="auto"/>
        <w:jc w:val="both"/>
        <w:rPr>
          <w:rFonts w:ascii="Arial" w:hAnsi="Arial" w:cs="Arial"/>
        </w:rPr>
      </w:pPr>
    </w:p>
    <w:p w14:paraId="320254D4" w14:textId="1E7D0F13" w:rsidR="001915DF" w:rsidRDefault="001915DF" w:rsidP="00AA57CA">
      <w:pPr>
        <w:pStyle w:val="NoSpacing"/>
        <w:spacing w:line="360" w:lineRule="auto"/>
        <w:jc w:val="both"/>
        <w:rPr>
          <w:rFonts w:ascii="Arial" w:hAnsi="Arial" w:cs="Arial"/>
        </w:rPr>
      </w:pPr>
    </w:p>
    <w:p w14:paraId="3EB81F5F" w14:textId="77777777" w:rsidR="001915DF" w:rsidRDefault="001915DF" w:rsidP="00AA57CA">
      <w:pPr>
        <w:pStyle w:val="NoSpacing"/>
        <w:spacing w:line="360" w:lineRule="auto"/>
        <w:jc w:val="both"/>
        <w:rPr>
          <w:rFonts w:ascii="Arial" w:hAnsi="Arial" w:cs="Arial"/>
        </w:rPr>
      </w:pPr>
    </w:p>
    <w:p w14:paraId="7398542E" w14:textId="2471185A" w:rsidR="00AD73CD" w:rsidRDefault="00BE08B5" w:rsidP="00BE08B5">
      <w:pPr>
        <w:pStyle w:val="NoSpacing"/>
        <w:spacing w:line="360" w:lineRule="auto"/>
        <w:jc w:val="center"/>
        <w:rPr>
          <w:rFonts w:ascii="Arial" w:hAnsi="Arial" w:cs="Arial"/>
        </w:rPr>
      </w:pPr>
      <w:r>
        <w:rPr>
          <w:noProof/>
        </w:rPr>
        <w:lastRenderedPageBreak/>
        <w:drawing>
          <wp:inline distT="0" distB="0" distL="0" distR="0" wp14:anchorId="21BFE879" wp14:editId="701E27CD">
            <wp:extent cx="3687288" cy="2149434"/>
            <wp:effectExtent l="0" t="0" r="8890" b="3810"/>
            <wp:docPr id="17" name="Chart 17">
              <a:extLst xmlns:a="http://schemas.openxmlformats.org/drawingml/2006/main">
                <a:ext uri="{FF2B5EF4-FFF2-40B4-BE49-F238E27FC236}">
                  <a16:creationId xmlns:a16="http://schemas.microsoft.com/office/drawing/2014/main" id="{D062FAE1-1B5C-4EB8-A615-699C6A7A96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602D73E" w14:textId="20C4C4AA" w:rsidR="00AD73CD" w:rsidRDefault="009F3011" w:rsidP="00AA57CA">
      <w:pPr>
        <w:pStyle w:val="NoSpacing"/>
        <w:spacing w:line="360" w:lineRule="auto"/>
        <w:jc w:val="both"/>
        <w:rPr>
          <w:rFonts w:ascii="Arial" w:hAnsi="Arial" w:cs="Arial"/>
          <w:b/>
          <w:bCs/>
          <w:sz w:val="28"/>
          <w:szCs w:val="28"/>
          <w:lang w:bidi="fa-IR"/>
        </w:rPr>
      </w:pPr>
      <w:r w:rsidRPr="009F3011">
        <w:rPr>
          <w:rFonts w:ascii="Arial" w:hAnsi="Arial" w:cs="Arial"/>
          <w:b/>
          <w:bCs/>
          <w:sz w:val="28"/>
          <w:szCs w:val="28"/>
          <w:lang w:bidi="fa-IR"/>
        </w:rPr>
        <w:t>Conclusion</w:t>
      </w:r>
      <w:r>
        <w:rPr>
          <w:rFonts w:ascii="Arial" w:hAnsi="Arial" w:cs="Arial"/>
          <w:b/>
          <w:bCs/>
          <w:sz w:val="28"/>
          <w:szCs w:val="28"/>
          <w:lang w:bidi="fa-IR"/>
        </w:rPr>
        <w:t>:</w:t>
      </w:r>
    </w:p>
    <w:p w14:paraId="37B96CB3" w14:textId="77777777" w:rsidR="009F3011" w:rsidRPr="009F3011" w:rsidRDefault="009F3011" w:rsidP="00AA57CA">
      <w:pPr>
        <w:pStyle w:val="NoSpacing"/>
        <w:spacing w:line="360" w:lineRule="auto"/>
        <w:jc w:val="both"/>
        <w:rPr>
          <w:rFonts w:ascii="Arial" w:hAnsi="Arial" w:cs="Arial"/>
          <w:b/>
          <w:bCs/>
          <w:lang w:bidi="fa-IR"/>
        </w:rPr>
      </w:pPr>
    </w:p>
    <w:p w14:paraId="592836A4" w14:textId="77777777" w:rsidR="009F3011" w:rsidRPr="009F3011" w:rsidRDefault="009F3011" w:rsidP="009F3011">
      <w:pPr>
        <w:pStyle w:val="NoSpacing"/>
        <w:spacing w:line="360" w:lineRule="auto"/>
        <w:jc w:val="both"/>
        <w:rPr>
          <w:rFonts w:ascii="Arial" w:hAnsi="Arial" w:cs="Arial"/>
        </w:rPr>
      </w:pPr>
      <w:r w:rsidRPr="009F3011">
        <w:rPr>
          <w:rFonts w:ascii="Arial" w:hAnsi="Arial" w:cs="Arial"/>
        </w:rPr>
        <w:t xml:space="preserve">During this research and according to the studies and analyzes performed on Copenhagen and the principles of green cities, very valuable information was obtained. </w:t>
      </w:r>
    </w:p>
    <w:p w14:paraId="76C50665" w14:textId="77777777" w:rsidR="009F3011" w:rsidRPr="009F3011" w:rsidRDefault="009F3011" w:rsidP="009F3011">
      <w:pPr>
        <w:pStyle w:val="NoSpacing"/>
        <w:spacing w:line="360" w:lineRule="auto"/>
        <w:jc w:val="both"/>
        <w:rPr>
          <w:rFonts w:ascii="Arial" w:hAnsi="Arial" w:cs="Arial"/>
        </w:rPr>
      </w:pPr>
      <w:r w:rsidRPr="009F3011">
        <w:rPr>
          <w:rFonts w:ascii="Arial" w:hAnsi="Arial" w:cs="Arial"/>
        </w:rPr>
        <w:t xml:space="preserve">Findings start from sustainable development; one of the characteristics of sustainable development is its flexibility and adaptability to different places and climatic situations. </w:t>
      </w:r>
    </w:p>
    <w:p w14:paraId="7F934234" w14:textId="77777777" w:rsidR="009F3011" w:rsidRPr="009F3011" w:rsidRDefault="009F3011" w:rsidP="009F3011">
      <w:pPr>
        <w:pStyle w:val="NoSpacing"/>
        <w:spacing w:line="360" w:lineRule="auto"/>
        <w:jc w:val="both"/>
        <w:rPr>
          <w:rFonts w:ascii="Arial" w:hAnsi="Arial" w:cs="Arial"/>
        </w:rPr>
      </w:pPr>
    </w:p>
    <w:p w14:paraId="4F5FCC49" w14:textId="77777777" w:rsidR="009F3011" w:rsidRPr="009F3011" w:rsidRDefault="009F3011" w:rsidP="009F3011">
      <w:pPr>
        <w:pStyle w:val="NoSpacing"/>
        <w:spacing w:line="360" w:lineRule="auto"/>
        <w:jc w:val="both"/>
        <w:rPr>
          <w:rFonts w:ascii="Arial" w:hAnsi="Arial" w:cs="Arial"/>
        </w:rPr>
      </w:pPr>
      <w:r w:rsidRPr="009F3011">
        <w:rPr>
          <w:rFonts w:ascii="Arial" w:hAnsi="Arial" w:cs="Arial"/>
        </w:rPr>
        <w:t>Sustainability and greenness of cities, with the balance between the three integrated factors of sustainable development, and city administration (lawmaking, decision-making and control of the sustainability process) as the fourth dimension (a dimension whose importance in the implementation of green cities is clearly palpable), can be possible.</w:t>
      </w:r>
    </w:p>
    <w:p w14:paraId="292CEF0D" w14:textId="77777777" w:rsidR="009F3011" w:rsidRPr="009F3011" w:rsidRDefault="009F3011" w:rsidP="009F3011">
      <w:pPr>
        <w:pStyle w:val="NoSpacing"/>
        <w:spacing w:line="360" w:lineRule="auto"/>
        <w:jc w:val="both"/>
        <w:rPr>
          <w:rFonts w:ascii="Arial" w:hAnsi="Arial" w:cs="Arial"/>
        </w:rPr>
      </w:pPr>
    </w:p>
    <w:p w14:paraId="7B48BD0F" w14:textId="416128B1" w:rsidR="00AD73CD" w:rsidRDefault="009F3011" w:rsidP="009F3011">
      <w:pPr>
        <w:pStyle w:val="NoSpacing"/>
        <w:spacing w:line="360" w:lineRule="auto"/>
        <w:jc w:val="both"/>
        <w:rPr>
          <w:rFonts w:ascii="Arial" w:hAnsi="Arial" w:cs="Arial"/>
        </w:rPr>
      </w:pPr>
      <w:r w:rsidRPr="009F3011">
        <w:rPr>
          <w:rFonts w:ascii="Arial" w:hAnsi="Arial" w:cs="Arial"/>
        </w:rPr>
        <w:t xml:space="preserve">Balancing these principles </w:t>
      </w:r>
      <w:r w:rsidRPr="009F3011">
        <w:rPr>
          <w:rFonts w:ascii="Arial" w:hAnsi="Arial" w:cs="Arial"/>
        </w:rPr>
        <w:t>regarding</w:t>
      </w:r>
      <w:r w:rsidRPr="009F3011">
        <w:rPr>
          <w:rFonts w:ascii="Arial" w:hAnsi="Arial" w:cs="Arial"/>
        </w:rPr>
        <w:t xml:space="preserve"> the conditions and potential of the desired location is the key to success. The role of city administration in maintaining this balance is vital; for instance, the success of a successful project in Copenhagen in another city in Asia, Like Shiraz, with different climatic, spatial, </w:t>
      </w:r>
      <w:r w:rsidRPr="009F3011">
        <w:rPr>
          <w:rFonts w:ascii="Arial" w:hAnsi="Arial" w:cs="Arial"/>
        </w:rPr>
        <w:t>cultural,</w:t>
      </w:r>
      <w:r w:rsidRPr="009F3011">
        <w:rPr>
          <w:rFonts w:ascii="Arial" w:hAnsi="Arial" w:cs="Arial"/>
        </w:rPr>
        <w:t xml:space="preserve"> and climatic conditions, is not guaranteed. Unless the principles that led the project to success in Copenhagen are thoroughly examined, analyzed and, as far as possible, adapted to the conditions and potential of Shiraz city and enable its implementation. Suppose a plan or initiative in Copenhagen is practical or successful. In that case, it will not necessarily be successful in Shiraz, so the plan or initiative needs to be adopted or, if necessary, replaced with another plan or initiative to have the same result.</w:t>
      </w:r>
    </w:p>
    <w:p w14:paraId="4762EB96" w14:textId="373AC763" w:rsidR="009F3011" w:rsidRDefault="009F3011" w:rsidP="009F3011">
      <w:pPr>
        <w:pStyle w:val="NoSpacing"/>
        <w:spacing w:line="360" w:lineRule="auto"/>
        <w:jc w:val="both"/>
        <w:rPr>
          <w:rFonts w:ascii="Arial" w:hAnsi="Arial" w:cs="Arial"/>
        </w:rPr>
      </w:pPr>
    </w:p>
    <w:p w14:paraId="64FFEE4A" w14:textId="77777777" w:rsidR="00BE104B" w:rsidRDefault="00BE104B" w:rsidP="009F3011">
      <w:pPr>
        <w:pStyle w:val="NoSpacing"/>
        <w:spacing w:line="360" w:lineRule="auto"/>
        <w:jc w:val="both"/>
        <w:rPr>
          <w:rFonts w:ascii="Arial" w:hAnsi="Arial" w:cs="Arial"/>
        </w:rPr>
      </w:pPr>
    </w:p>
    <w:p w14:paraId="1F626C1D" w14:textId="68E5CA5F" w:rsidR="009F3011" w:rsidRDefault="009F3011" w:rsidP="009F3011">
      <w:pPr>
        <w:pStyle w:val="NoSpacing"/>
        <w:spacing w:line="360" w:lineRule="auto"/>
        <w:jc w:val="both"/>
        <w:rPr>
          <w:rFonts w:ascii="Arial" w:hAnsi="Arial" w:cs="Arial"/>
          <w:b/>
          <w:bCs/>
        </w:rPr>
      </w:pPr>
      <w:r w:rsidRPr="001915DF">
        <w:rPr>
          <w:rFonts w:ascii="Arial" w:hAnsi="Arial" w:cs="Arial"/>
          <w:b/>
          <w:bCs/>
        </w:rPr>
        <w:t>recommended actions:</w:t>
      </w:r>
    </w:p>
    <w:p w14:paraId="52919CD7" w14:textId="77777777" w:rsidR="00BE104B" w:rsidRPr="001915DF" w:rsidRDefault="00BE104B" w:rsidP="009F3011">
      <w:pPr>
        <w:pStyle w:val="NoSpacing"/>
        <w:spacing w:line="360" w:lineRule="auto"/>
        <w:jc w:val="both"/>
        <w:rPr>
          <w:rFonts w:ascii="Arial" w:hAnsi="Arial" w:cs="Arial"/>
          <w:b/>
          <w:bCs/>
        </w:rPr>
      </w:pPr>
    </w:p>
    <w:p w14:paraId="187ADBB2" w14:textId="25708688" w:rsidR="00BE104B" w:rsidRPr="00BE104B" w:rsidRDefault="00BE104B" w:rsidP="00BE104B">
      <w:pPr>
        <w:pStyle w:val="NoSpacing"/>
        <w:spacing w:line="360" w:lineRule="auto"/>
        <w:jc w:val="both"/>
        <w:rPr>
          <w:rFonts w:ascii="Arial" w:hAnsi="Arial" w:cs="Arial"/>
        </w:rPr>
      </w:pPr>
      <w:r w:rsidRPr="00BE104B">
        <w:rPr>
          <w:rFonts w:ascii="Arial" w:hAnsi="Arial" w:cs="Arial"/>
        </w:rPr>
        <w:lastRenderedPageBreak/>
        <w:t xml:space="preserve">By examining the performance of Shiraz and comparing it with Copenhagen, a specific path can be determined or drawn for this city to achieve the goal of being </w:t>
      </w:r>
      <w:r w:rsidRPr="00BE104B">
        <w:rPr>
          <w:rFonts w:ascii="Arial" w:hAnsi="Arial" w:cs="Arial"/>
        </w:rPr>
        <w:t>carbon neutral</w:t>
      </w:r>
      <w:r w:rsidRPr="00BE104B">
        <w:rPr>
          <w:rFonts w:ascii="Arial" w:hAnsi="Arial" w:cs="Arial"/>
        </w:rPr>
        <w:t>.</w:t>
      </w:r>
    </w:p>
    <w:p w14:paraId="3C4AFB94" w14:textId="77777777" w:rsidR="00BE104B" w:rsidRPr="00BE104B" w:rsidRDefault="00BE104B" w:rsidP="00BE104B">
      <w:pPr>
        <w:pStyle w:val="NoSpacing"/>
        <w:spacing w:line="360" w:lineRule="auto"/>
        <w:jc w:val="both"/>
        <w:rPr>
          <w:rFonts w:ascii="Arial" w:hAnsi="Arial" w:cs="Arial"/>
          <w:sz w:val="32"/>
          <w:szCs w:val="32"/>
        </w:rPr>
      </w:pPr>
    </w:p>
    <w:p w14:paraId="23A23449" w14:textId="4965781B" w:rsidR="00BE104B" w:rsidRDefault="00BE104B" w:rsidP="00BE104B">
      <w:pPr>
        <w:pStyle w:val="NoSpacing"/>
        <w:spacing w:line="360" w:lineRule="auto"/>
        <w:jc w:val="both"/>
        <w:rPr>
          <w:rFonts w:ascii="Arial" w:hAnsi="Arial" w:cs="Arial"/>
          <w:b/>
          <w:bCs/>
        </w:rPr>
      </w:pPr>
      <w:r w:rsidRPr="00BE104B">
        <w:rPr>
          <w:rFonts w:ascii="Arial" w:hAnsi="Arial" w:cs="Arial"/>
          <w:b/>
          <w:bCs/>
        </w:rPr>
        <w:t>Energy production:</w:t>
      </w:r>
    </w:p>
    <w:p w14:paraId="54BD7AE0" w14:textId="77777777" w:rsidR="00BE104B" w:rsidRPr="00BE104B" w:rsidRDefault="00BE104B" w:rsidP="00BE104B">
      <w:pPr>
        <w:pStyle w:val="NoSpacing"/>
        <w:spacing w:line="360" w:lineRule="auto"/>
        <w:jc w:val="both"/>
        <w:rPr>
          <w:rFonts w:ascii="Arial" w:hAnsi="Arial" w:cs="Arial"/>
          <w:b/>
          <w:bCs/>
          <w:sz w:val="16"/>
          <w:szCs w:val="16"/>
        </w:rPr>
      </w:pPr>
    </w:p>
    <w:p w14:paraId="20BC8DFE" w14:textId="77777777" w:rsidR="00BE104B" w:rsidRPr="00BE104B" w:rsidRDefault="00BE104B" w:rsidP="00BE104B">
      <w:pPr>
        <w:pStyle w:val="NoSpacing"/>
        <w:spacing w:line="360" w:lineRule="auto"/>
        <w:jc w:val="both"/>
        <w:rPr>
          <w:rFonts w:ascii="Arial" w:hAnsi="Arial" w:cs="Arial"/>
        </w:rPr>
      </w:pPr>
      <w:r w:rsidRPr="00BE104B">
        <w:rPr>
          <w:rFonts w:ascii="Arial" w:hAnsi="Arial" w:cs="Arial"/>
        </w:rPr>
        <w:t>Since the primary energy source in Shiraz is fossil fuels (oil and gas) and the consumption of fossil fuels is the main cause of CO2 emissions, replacing fossil fuels with renewable energy sources should be the first priority of Shiraz.</w:t>
      </w:r>
    </w:p>
    <w:p w14:paraId="7CA008F6" w14:textId="77777777" w:rsidR="00BE104B" w:rsidRPr="00BE104B" w:rsidRDefault="00BE104B" w:rsidP="00BE104B">
      <w:pPr>
        <w:pStyle w:val="NoSpacing"/>
        <w:spacing w:line="360" w:lineRule="auto"/>
        <w:jc w:val="both"/>
        <w:rPr>
          <w:rFonts w:ascii="Arial" w:hAnsi="Arial" w:cs="Arial"/>
        </w:rPr>
      </w:pPr>
    </w:p>
    <w:p w14:paraId="2284AE58" w14:textId="77777777" w:rsidR="00BE104B" w:rsidRPr="00BE104B" w:rsidRDefault="00BE104B" w:rsidP="00BE104B">
      <w:pPr>
        <w:pStyle w:val="NoSpacing"/>
        <w:spacing w:line="360" w:lineRule="auto"/>
        <w:jc w:val="both"/>
        <w:rPr>
          <w:rFonts w:ascii="Arial" w:hAnsi="Arial" w:cs="Arial"/>
          <w:b/>
          <w:bCs/>
        </w:rPr>
      </w:pPr>
      <w:r w:rsidRPr="00BE104B">
        <w:rPr>
          <w:rFonts w:ascii="Arial" w:hAnsi="Arial" w:cs="Arial"/>
          <w:b/>
          <w:bCs/>
        </w:rPr>
        <w:t>Energy efficiency:</w:t>
      </w:r>
    </w:p>
    <w:p w14:paraId="57212BE0" w14:textId="2DA967BE" w:rsidR="00BE104B" w:rsidRPr="00BE104B" w:rsidRDefault="00BE104B" w:rsidP="00BE104B">
      <w:pPr>
        <w:pStyle w:val="NoSpacing"/>
        <w:spacing w:line="360" w:lineRule="auto"/>
        <w:jc w:val="both"/>
        <w:rPr>
          <w:rFonts w:ascii="Arial" w:hAnsi="Arial" w:cs="Arial"/>
        </w:rPr>
      </w:pPr>
      <w:r w:rsidRPr="00BE104B">
        <w:rPr>
          <w:rFonts w:ascii="Arial" w:hAnsi="Arial" w:cs="Arial"/>
        </w:rPr>
        <w:t xml:space="preserve">Less and more efficient fuel consumption means less production and less need for energy production (both fossil and renewable energy), reducing the need for infrastructure development and energy production. Since about a quarter of Shiraz energy is consumed in the buildings sector, </w:t>
      </w:r>
      <w:r w:rsidRPr="00BE104B">
        <w:rPr>
          <w:rFonts w:ascii="Arial" w:hAnsi="Arial" w:cs="Arial"/>
        </w:rPr>
        <w:t>retrofitting,</w:t>
      </w:r>
      <w:r w:rsidRPr="00BE104B">
        <w:rPr>
          <w:rFonts w:ascii="Arial" w:hAnsi="Arial" w:cs="Arial"/>
        </w:rPr>
        <w:t xml:space="preserve"> and improving the buildings for greater energy efficiency can be the second priority in Shiraz.</w:t>
      </w:r>
    </w:p>
    <w:p w14:paraId="2E9D1C46" w14:textId="77777777" w:rsidR="00BE104B" w:rsidRPr="00BE104B" w:rsidRDefault="00BE104B" w:rsidP="00BE104B">
      <w:pPr>
        <w:pStyle w:val="NoSpacing"/>
        <w:spacing w:line="360" w:lineRule="auto"/>
        <w:jc w:val="both"/>
        <w:rPr>
          <w:rFonts w:ascii="Arial" w:hAnsi="Arial" w:cs="Arial"/>
        </w:rPr>
      </w:pPr>
    </w:p>
    <w:p w14:paraId="5C52727C" w14:textId="77777777" w:rsidR="00BE104B" w:rsidRPr="00BE104B" w:rsidRDefault="00BE104B" w:rsidP="00BE104B">
      <w:pPr>
        <w:pStyle w:val="NoSpacing"/>
        <w:spacing w:line="360" w:lineRule="auto"/>
        <w:jc w:val="both"/>
        <w:rPr>
          <w:rFonts w:ascii="Arial" w:hAnsi="Arial" w:cs="Arial"/>
          <w:b/>
          <w:bCs/>
        </w:rPr>
      </w:pPr>
      <w:r w:rsidRPr="00BE104B">
        <w:rPr>
          <w:rFonts w:ascii="Arial" w:hAnsi="Arial" w:cs="Arial"/>
          <w:b/>
          <w:bCs/>
        </w:rPr>
        <w:t>Transportation:</w:t>
      </w:r>
    </w:p>
    <w:p w14:paraId="79B964D4" w14:textId="61FEDCB5" w:rsidR="009F3011" w:rsidRDefault="00BE104B" w:rsidP="00BE104B">
      <w:pPr>
        <w:pStyle w:val="NoSpacing"/>
        <w:spacing w:line="360" w:lineRule="auto"/>
        <w:jc w:val="both"/>
        <w:rPr>
          <w:rFonts w:ascii="Arial" w:hAnsi="Arial" w:cs="Arial"/>
        </w:rPr>
      </w:pPr>
      <w:r w:rsidRPr="00BE104B">
        <w:rPr>
          <w:rFonts w:ascii="Arial" w:hAnsi="Arial" w:cs="Arial"/>
        </w:rPr>
        <w:t>As noted during this research, approximately 22% of the city's energy is consumed in the transportation sector. Since the transportation system of Shiraz has several problems, its modification can have a significant impact on reducing air pollution, CO2, and noise. While a large amount of budget is spent annually to provide the fuel needed in the transportation sector, less fuel consumption in the transportation sector also means savings in governmental costs, which could be the third priority of Shiraz.</w:t>
      </w:r>
    </w:p>
    <w:p w14:paraId="2C9B865D" w14:textId="657E639E" w:rsidR="009F3011" w:rsidRDefault="009F3011" w:rsidP="009F3011">
      <w:pPr>
        <w:pStyle w:val="NoSpacing"/>
        <w:spacing w:line="360" w:lineRule="auto"/>
        <w:jc w:val="both"/>
        <w:rPr>
          <w:rFonts w:ascii="Arial" w:hAnsi="Arial" w:cs="Arial"/>
        </w:rPr>
      </w:pPr>
    </w:p>
    <w:p w14:paraId="3CC08954" w14:textId="77777777" w:rsidR="009F3011" w:rsidRDefault="009F3011" w:rsidP="009F3011">
      <w:pPr>
        <w:pStyle w:val="NoSpacing"/>
        <w:spacing w:line="360" w:lineRule="auto"/>
        <w:jc w:val="both"/>
        <w:rPr>
          <w:rFonts w:ascii="Arial" w:hAnsi="Arial" w:cs="Arial"/>
        </w:rPr>
      </w:pPr>
    </w:p>
    <w:p w14:paraId="7BA2084F" w14:textId="40652152" w:rsidR="00547C94" w:rsidRDefault="00547C94" w:rsidP="00547C94">
      <w:pPr>
        <w:pStyle w:val="NoSpacing"/>
        <w:spacing w:line="360" w:lineRule="auto"/>
        <w:jc w:val="center"/>
        <w:rPr>
          <w:rFonts w:ascii="Arial" w:hAnsi="Arial" w:cs="Arial"/>
        </w:rPr>
      </w:pPr>
      <w:r>
        <w:rPr>
          <w:rFonts w:ascii="Arial" w:hAnsi="Arial" w:cs="Arial"/>
          <w:noProof/>
        </w:rPr>
        <w:drawing>
          <wp:inline distT="0" distB="0" distL="0" distR="0" wp14:anchorId="4BC29BE6" wp14:editId="192574AB">
            <wp:extent cx="2748224" cy="1747426"/>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758142" cy="1753732"/>
                    </a:xfrm>
                    <a:prstGeom prst="rect">
                      <a:avLst/>
                    </a:prstGeom>
                    <a:noFill/>
                    <a:ln>
                      <a:noFill/>
                    </a:ln>
                  </pic:spPr>
                </pic:pic>
              </a:graphicData>
            </a:graphic>
          </wp:inline>
        </w:drawing>
      </w:r>
    </w:p>
    <w:p w14:paraId="4C673DAF" w14:textId="2FB635E5" w:rsidR="00547C94" w:rsidRDefault="00547C94" w:rsidP="00AA57CA">
      <w:pPr>
        <w:pStyle w:val="NoSpacing"/>
        <w:spacing w:line="360" w:lineRule="auto"/>
        <w:jc w:val="both"/>
        <w:rPr>
          <w:rFonts w:ascii="Arial" w:hAnsi="Arial" w:cs="Arial"/>
        </w:rPr>
      </w:pPr>
    </w:p>
    <w:p w14:paraId="7C3E6B6D" w14:textId="77777777" w:rsidR="00547C94" w:rsidRPr="00205642" w:rsidRDefault="00547C94" w:rsidP="00AA57CA">
      <w:pPr>
        <w:pStyle w:val="NoSpacing"/>
        <w:spacing w:line="360" w:lineRule="auto"/>
        <w:jc w:val="both"/>
        <w:rPr>
          <w:sz w:val="16"/>
          <w:szCs w:val="16"/>
        </w:rPr>
      </w:pPr>
    </w:p>
    <w:p w14:paraId="03565D03" w14:textId="77777777" w:rsidR="00B775B6" w:rsidRDefault="00B775B6" w:rsidP="00AA57CA">
      <w:pPr>
        <w:pStyle w:val="NoSpacing"/>
        <w:keepNext/>
        <w:spacing w:line="360" w:lineRule="auto"/>
        <w:jc w:val="both"/>
      </w:pPr>
      <w:r>
        <w:rPr>
          <w:noProof/>
        </w:rPr>
        <w:lastRenderedPageBreak/>
        <w:drawing>
          <wp:inline distT="0" distB="0" distL="0" distR="0" wp14:anchorId="0F0B6A0D" wp14:editId="43F0316A">
            <wp:extent cx="3829792" cy="2482556"/>
            <wp:effectExtent l="0" t="0" r="0" b="0"/>
            <wp:docPr id="27" name="Picture 27" descr="One of the world's largest offshore windmill farms, Middelgrunden Windmill Farm, located in the Oresund, Denmark, near Copenhagen harbor. Denmark aims to increase energy production in wind power and solar 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One of the world's largest offshore windmill farms, Middelgrunden Windmill Farm, located in the Oresund, Denmark, near Copenhagen harbor. Denmark aims to increase energy production in wind power and solar energy."/>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835282" cy="2486114"/>
                    </a:xfrm>
                    <a:prstGeom prst="rect">
                      <a:avLst/>
                    </a:prstGeom>
                    <a:noFill/>
                    <a:ln>
                      <a:noFill/>
                    </a:ln>
                  </pic:spPr>
                </pic:pic>
              </a:graphicData>
            </a:graphic>
          </wp:inline>
        </w:drawing>
      </w:r>
    </w:p>
    <w:p w14:paraId="56119B97" w14:textId="7F135682" w:rsidR="009307F5" w:rsidRDefault="00B775B6" w:rsidP="00AA57CA">
      <w:pPr>
        <w:pStyle w:val="Caption"/>
        <w:spacing w:line="360" w:lineRule="auto"/>
        <w:jc w:val="both"/>
        <w:rPr>
          <w:rFonts w:ascii="Arial" w:hAnsi="Arial" w:cs="Arial"/>
          <w:b/>
          <w:bCs/>
          <w:sz w:val="28"/>
          <w:szCs w:val="28"/>
        </w:rPr>
      </w:pPr>
      <w:r>
        <w:t xml:space="preserve">Figure </w:t>
      </w:r>
      <w:r>
        <w:fldChar w:fldCharType="begin"/>
      </w:r>
      <w:r>
        <w:instrText xml:space="preserve"> SEQ Figure \* ARABIC </w:instrText>
      </w:r>
      <w:r>
        <w:fldChar w:fldCharType="separate"/>
      </w:r>
      <w:r w:rsidR="008003D2">
        <w:rPr>
          <w:noProof/>
        </w:rPr>
        <w:t>9</w:t>
      </w:r>
      <w:r>
        <w:fldChar w:fldCharType="end"/>
      </w:r>
      <w:r>
        <w:rPr>
          <w:lang w:val="en-US"/>
        </w:rPr>
        <w:t xml:space="preserve"> - </w:t>
      </w:r>
      <w:r w:rsidRPr="00446B7F">
        <w:rPr>
          <w:lang w:val="en-US"/>
        </w:rPr>
        <w:t>Photo: Soeren Bidstrup/AFP via Getty Images</w:t>
      </w:r>
    </w:p>
    <w:p w14:paraId="73E6FDA5" w14:textId="7F9D86F8" w:rsidR="009307F5" w:rsidRDefault="009307F5" w:rsidP="00AA57CA">
      <w:pPr>
        <w:pStyle w:val="NoSpacing"/>
        <w:spacing w:line="360" w:lineRule="auto"/>
        <w:jc w:val="both"/>
        <w:rPr>
          <w:rFonts w:ascii="Arial" w:hAnsi="Arial" w:cs="Arial"/>
          <w:b/>
          <w:bCs/>
          <w:sz w:val="28"/>
          <w:szCs w:val="28"/>
        </w:rPr>
      </w:pPr>
    </w:p>
    <w:p w14:paraId="4F6F5438" w14:textId="77777777" w:rsidR="00B775B6" w:rsidRPr="00745300" w:rsidRDefault="00B775B6" w:rsidP="00AA57CA">
      <w:pPr>
        <w:pStyle w:val="NoSpacing"/>
        <w:spacing w:line="360" w:lineRule="auto"/>
        <w:jc w:val="both"/>
        <w:rPr>
          <w:rFonts w:ascii="Arial" w:hAnsi="Arial" w:cs="Arial"/>
        </w:rPr>
      </w:pPr>
      <w:r w:rsidRPr="00745300">
        <w:rPr>
          <w:rFonts w:ascii="Arial" w:hAnsi="Arial" w:cs="Arial"/>
        </w:rPr>
        <w:t>One of the world's largest offshore windmill farms, Middelgrunden Windmill Farm, located in the Oresund, Denmark, near Copenhagen harbor. Denmark aims to increase energy production in wind power and solar energy.</w:t>
      </w:r>
    </w:p>
    <w:p w14:paraId="594FC4D0" w14:textId="643E4EFB" w:rsidR="009307F5" w:rsidRDefault="009307F5" w:rsidP="00AA57CA">
      <w:pPr>
        <w:pStyle w:val="NoSpacing"/>
        <w:spacing w:line="360" w:lineRule="auto"/>
        <w:jc w:val="both"/>
        <w:rPr>
          <w:rFonts w:ascii="Arial" w:hAnsi="Arial" w:cs="Arial"/>
          <w:b/>
          <w:bCs/>
          <w:sz w:val="28"/>
          <w:szCs w:val="28"/>
        </w:rPr>
      </w:pPr>
    </w:p>
    <w:p w14:paraId="4568D0D8" w14:textId="6120CA41" w:rsidR="009307F5" w:rsidRDefault="009307F5" w:rsidP="00AA57CA">
      <w:pPr>
        <w:pStyle w:val="NoSpacing"/>
        <w:spacing w:line="360" w:lineRule="auto"/>
        <w:jc w:val="both"/>
        <w:rPr>
          <w:rFonts w:ascii="Arial" w:hAnsi="Arial" w:cs="Arial"/>
          <w:b/>
          <w:bCs/>
          <w:sz w:val="28"/>
          <w:szCs w:val="28"/>
        </w:rPr>
      </w:pPr>
    </w:p>
    <w:p w14:paraId="41FC0D02" w14:textId="7D8BE70E" w:rsidR="009307F5" w:rsidRDefault="009307F5" w:rsidP="00AA57CA">
      <w:pPr>
        <w:pStyle w:val="NoSpacing"/>
        <w:spacing w:line="360" w:lineRule="auto"/>
        <w:jc w:val="both"/>
        <w:rPr>
          <w:rFonts w:ascii="Arial" w:hAnsi="Arial" w:cs="Arial"/>
          <w:b/>
          <w:bCs/>
          <w:sz w:val="28"/>
          <w:szCs w:val="28"/>
        </w:rPr>
      </w:pPr>
    </w:p>
    <w:p w14:paraId="7B2C0269" w14:textId="62657FF0" w:rsidR="009307F5" w:rsidRDefault="009307F5" w:rsidP="00AA57CA">
      <w:pPr>
        <w:pStyle w:val="NoSpacing"/>
        <w:spacing w:line="360" w:lineRule="auto"/>
        <w:jc w:val="both"/>
        <w:rPr>
          <w:rFonts w:ascii="Arial" w:hAnsi="Arial" w:cs="Arial"/>
          <w:b/>
          <w:bCs/>
          <w:sz w:val="28"/>
          <w:szCs w:val="28"/>
        </w:rPr>
      </w:pPr>
    </w:p>
    <w:p w14:paraId="6AE9F586" w14:textId="2C7CFFA1" w:rsidR="009307F5" w:rsidRDefault="009307F5" w:rsidP="00AA57CA">
      <w:pPr>
        <w:pStyle w:val="NoSpacing"/>
        <w:spacing w:line="360" w:lineRule="auto"/>
        <w:jc w:val="both"/>
        <w:rPr>
          <w:rFonts w:ascii="Arial" w:hAnsi="Arial" w:cs="Arial"/>
          <w:b/>
          <w:bCs/>
          <w:sz w:val="28"/>
          <w:szCs w:val="28"/>
        </w:rPr>
      </w:pPr>
    </w:p>
    <w:p w14:paraId="52679755" w14:textId="6B257B88" w:rsidR="009307F5" w:rsidRDefault="009307F5" w:rsidP="00AA57CA">
      <w:pPr>
        <w:pStyle w:val="NoSpacing"/>
        <w:spacing w:line="360" w:lineRule="auto"/>
        <w:jc w:val="both"/>
        <w:rPr>
          <w:rFonts w:ascii="Arial" w:hAnsi="Arial" w:cs="Arial"/>
          <w:b/>
          <w:bCs/>
          <w:sz w:val="28"/>
          <w:szCs w:val="28"/>
        </w:rPr>
      </w:pPr>
    </w:p>
    <w:p w14:paraId="18010094" w14:textId="61DAEC76" w:rsidR="009307F5" w:rsidRDefault="009307F5" w:rsidP="00AA57CA">
      <w:pPr>
        <w:pStyle w:val="NoSpacing"/>
        <w:spacing w:line="360" w:lineRule="auto"/>
        <w:jc w:val="both"/>
        <w:rPr>
          <w:rFonts w:ascii="Arial" w:hAnsi="Arial" w:cs="Arial"/>
          <w:b/>
          <w:bCs/>
          <w:sz w:val="28"/>
          <w:szCs w:val="28"/>
        </w:rPr>
      </w:pPr>
    </w:p>
    <w:p w14:paraId="26AE6899" w14:textId="0BEF877B" w:rsidR="0057472A" w:rsidRDefault="0057472A" w:rsidP="00AA57CA">
      <w:pPr>
        <w:pStyle w:val="NoSpacing"/>
        <w:spacing w:line="360" w:lineRule="auto"/>
        <w:jc w:val="both"/>
        <w:rPr>
          <w:rFonts w:ascii="Arial" w:hAnsi="Arial" w:cs="Arial"/>
          <w:b/>
          <w:bCs/>
          <w:sz w:val="28"/>
          <w:szCs w:val="28"/>
        </w:rPr>
      </w:pPr>
    </w:p>
    <w:p w14:paraId="7F2D419C" w14:textId="063B0C44" w:rsidR="0057472A" w:rsidRDefault="0057472A" w:rsidP="00AA57CA">
      <w:pPr>
        <w:pStyle w:val="NoSpacing"/>
        <w:spacing w:line="360" w:lineRule="auto"/>
        <w:jc w:val="both"/>
        <w:rPr>
          <w:rFonts w:ascii="Arial" w:hAnsi="Arial" w:cs="Arial"/>
          <w:b/>
          <w:bCs/>
          <w:sz w:val="28"/>
          <w:szCs w:val="28"/>
        </w:rPr>
      </w:pPr>
    </w:p>
    <w:p w14:paraId="2252334B" w14:textId="46868CA0" w:rsidR="0057472A" w:rsidRDefault="0057472A" w:rsidP="00AA57CA">
      <w:pPr>
        <w:pStyle w:val="NoSpacing"/>
        <w:spacing w:line="360" w:lineRule="auto"/>
        <w:jc w:val="both"/>
        <w:rPr>
          <w:rFonts w:ascii="Arial" w:hAnsi="Arial" w:cs="Arial"/>
          <w:b/>
          <w:bCs/>
          <w:sz w:val="28"/>
          <w:szCs w:val="28"/>
        </w:rPr>
      </w:pPr>
    </w:p>
    <w:p w14:paraId="32CDC1CC" w14:textId="1A9089A0" w:rsidR="0057472A" w:rsidRDefault="0057472A" w:rsidP="00AA57CA">
      <w:pPr>
        <w:pStyle w:val="NoSpacing"/>
        <w:spacing w:line="360" w:lineRule="auto"/>
        <w:jc w:val="both"/>
        <w:rPr>
          <w:rFonts w:ascii="Arial" w:hAnsi="Arial" w:cs="Arial"/>
          <w:b/>
          <w:bCs/>
          <w:sz w:val="28"/>
          <w:szCs w:val="28"/>
        </w:rPr>
      </w:pPr>
    </w:p>
    <w:p w14:paraId="35FC82C9" w14:textId="333233AF" w:rsidR="0057472A" w:rsidRDefault="0057472A" w:rsidP="00AA57CA">
      <w:pPr>
        <w:pStyle w:val="NoSpacing"/>
        <w:spacing w:line="360" w:lineRule="auto"/>
        <w:jc w:val="both"/>
        <w:rPr>
          <w:rFonts w:ascii="Arial" w:hAnsi="Arial" w:cs="Arial"/>
          <w:b/>
          <w:bCs/>
          <w:sz w:val="28"/>
          <w:szCs w:val="28"/>
        </w:rPr>
      </w:pPr>
    </w:p>
    <w:p w14:paraId="27F5922C" w14:textId="12F57469" w:rsidR="0057472A" w:rsidRDefault="0057472A" w:rsidP="00AA57CA">
      <w:pPr>
        <w:pStyle w:val="NoSpacing"/>
        <w:spacing w:line="360" w:lineRule="auto"/>
        <w:jc w:val="both"/>
        <w:rPr>
          <w:rFonts w:ascii="Arial" w:hAnsi="Arial" w:cs="Arial"/>
          <w:b/>
          <w:bCs/>
          <w:sz w:val="28"/>
          <w:szCs w:val="28"/>
        </w:rPr>
      </w:pPr>
    </w:p>
    <w:p w14:paraId="6D7F8C20" w14:textId="512F995E" w:rsidR="0057472A" w:rsidRDefault="0057472A" w:rsidP="00AA57CA">
      <w:pPr>
        <w:pStyle w:val="NoSpacing"/>
        <w:spacing w:line="360" w:lineRule="auto"/>
        <w:jc w:val="both"/>
        <w:rPr>
          <w:rFonts w:ascii="Arial" w:hAnsi="Arial" w:cs="Arial"/>
          <w:b/>
          <w:bCs/>
          <w:sz w:val="28"/>
          <w:szCs w:val="28"/>
        </w:rPr>
      </w:pPr>
    </w:p>
    <w:p w14:paraId="2A1B7ACD" w14:textId="7B42C12B" w:rsidR="0057472A" w:rsidRDefault="0057472A" w:rsidP="00AA57CA">
      <w:pPr>
        <w:pStyle w:val="NoSpacing"/>
        <w:spacing w:line="360" w:lineRule="auto"/>
        <w:jc w:val="both"/>
        <w:rPr>
          <w:rFonts w:ascii="Arial" w:hAnsi="Arial" w:cs="Arial"/>
          <w:b/>
          <w:bCs/>
          <w:sz w:val="28"/>
          <w:szCs w:val="28"/>
        </w:rPr>
      </w:pPr>
    </w:p>
    <w:p w14:paraId="4AF97F63" w14:textId="6098E10A" w:rsidR="0057472A" w:rsidRDefault="0057472A" w:rsidP="00AA57CA">
      <w:pPr>
        <w:pStyle w:val="NoSpacing"/>
        <w:spacing w:line="360" w:lineRule="auto"/>
        <w:jc w:val="both"/>
        <w:rPr>
          <w:rFonts w:ascii="Arial" w:hAnsi="Arial" w:cs="Arial"/>
          <w:b/>
          <w:bCs/>
          <w:sz w:val="28"/>
          <w:szCs w:val="28"/>
        </w:rPr>
      </w:pPr>
    </w:p>
    <w:p w14:paraId="63FE21EF" w14:textId="2768BDD8" w:rsidR="0057472A" w:rsidRDefault="0057472A" w:rsidP="00AA57CA">
      <w:pPr>
        <w:pStyle w:val="NoSpacing"/>
        <w:spacing w:line="360" w:lineRule="auto"/>
        <w:jc w:val="both"/>
        <w:rPr>
          <w:rFonts w:ascii="Arial" w:hAnsi="Arial" w:cs="Arial"/>
          <w:b/>
          <w:bCs/>
          <w:sz w:val="28"/>
          <w:szCs w:val="28"/>
        </w:rPr>
      </w:pPr>
    </w:p>
    <w:p w14:paraId="7847D025" w14:textId="77777777" w:rsidR="0057472A" w:rsidRDefault="0057472A" w:rsidP="00AA57CA">
      <w:pPr>
        <w:pStyle w:val="NoSpacing"/>
        <w:spacing w:line="360" w:lineRule="auto"/>
        <w:jc w:val="both"/>
        <w:rPr>
          <w:rFonts w:ascii="Arial" w:hAnsi="Arial" w:cs="Arial"/>
          <w:b/>
          <w:bCs/>
          <w:sz w:val="28"/>
          <w:szCs w:val="28"/>
        </w:rPr>
      </w:pPr>
    </w:p>
    <w:p w14:paraId="39781EA1" w14:textId="503BCD25" w:rsidR="009307F5" w:rsidRDefault="009307F5" w:rsidP="00AA57CA">
      <w:pPr>
        <w:pStyle w:val="NoSpacing"/>
        <w:spacing w:line="360" w:lineRule="auto"/>
        <w:jc w:val="both"/>
        <w:rPr>
          <w:rFonts w:ascii="Arial" w:hAnsi="Arial" w:cs="Arial"/>
          <w:b/>
          <w:bCs/>
          <w:sz w:val="28"/>
          <w:szCs w:val="28"/>
        </w:rPr>
      </w:pPr>
    </w:p>
    <w:p w14:paraId="2139E94C" w14:textId="45B7CED1" w:rsidR="009307F5" w:rsidRDefault="009307F5" w:rsidP="00AA57CA">
      <w:pPr>
        <w:pStyle w:val="NoSpacing"/>
        <w:spacing w:line="360" w:lineRule="auto"/>
        <w:jc w:val="both"/>
        <w:rPr>
          <w:rFonts w:ascii="Arial" w:hAnsi="Arial" w:cs="Arial"/>
          <w:b/>
          <w:bCs/>
          <w:sz w:val="28"/>
          <w:szCs w:val="28"/>
        </w:rPr>
      </w:pPr>
    </w:p>
    <w:p w14:paraId="37860955" w14:textId="2C20E0D1" w:rsidR="009307F5" w:rsidRDefault="009307F5" w:rsidP="00AA57CA">
      <w:pPr>
        <w:pStyle w:val="NoSpacing"/>
        <w:spacing w:line="360" w:lineRule="auto"/>
        <w:jc w:val="both"/>
        <w:rPr>
          <w:rFonts w:ascii="Arial" w:hAnsi="Arial" w:cs="Arial"/>
          <w:b/>
          <w:bCs/>
          <w:sz w:val="28"/>
          <w:szCs w:val="28"/>
        </w:rPr>
      </w:pPr>
    </w:p>
    <w:p w14:paraId="28A449EA" w14:textId="3B357EC1" w:rsidR="009307F5" w:rsidRPr="009307F5" w:rsidRDefault="009307F5" w:rsidP="00AA57CA">
      <w:pPr>
        <w:spacing w:after="0" w:line="360" w:lineRule="auto"/>
        <w:jc w:val="both"/>
        <w:rPr>
          <w:rFonts w:ascii="Arial" w:eastAsia="Times New Roman" w:hAnsi="Arial" w:cs="Arial"/>
          <w:color w:val="333333"/>
          <w:sz w:val="19"/>
          <w:szCs w:val="19"/>
          <w:lang w:eastAsia="en-GB"/>
        </w:rPr>
      </w:pPr>
      <w:r w:rsidRPr="009307F5">
        <w:rPr>
          <w:rFonts w:ascii="Arial" w:eastAsia="Times New Roman" w:hAnsi="Arial" w:cs="Arial"/>
          <w:color w:val="333333"/>
          <w:sz w:val="19"/>
          <w:szCs w:val="19"/>
          <w:lang w:eastAsia="en-GB"/>
        </w:rPr>
        <w:t>WHO/UNICEF Joint Monitoring Programme (JMP) for Water Supply and Sanitation</w:t>
      </w:r>
      <w:r>
        <w:rPr>
          <w:rFonts w:ascii="Arial" w:eastAsia="Times New Roman" w:hAnsi="Arial" w:cs="Arial"/>
          <w:color w:val="333333"/>
          <w:sz w:val="19"/>
          <w:szCs w:val="19"/>
          <w:lang w:eastAsia="en-GB"/>
        </w:rPr>
        <w:t xml:space="preserve"> 2000-2020</w:t>
      </w:r>
    </w:p>
    <w:p w14:paraId="05869E04" w14:textId="77777777" w:rsidR="009307F5" w:rsidRDefault="009307F5" w:rsidP="00AA57CA">
      <w:pPr>
        <w:pStyle w:val="NoSpacing"/>
        <w:spacing w:line="360" w:lineRule="auto"/>
        <w:jc w:val="both"/>
      </w:pPr>
    </w:p>
    <w:p w14:paraId="045D6ABA" w14:textId="7C8D50C2" w:rsidR="009307F5" w:rsidRDefault="003C71D8" w:rsidP="00AA57CA">
      <w:pPr>
        <w:pStyle w:val="NoSpacing"/>
        <w:spacing w:line="360" w:lineRule="auto"/>
        <w:jc w:val="both"/>
        <w:rPr>
          <w:rFonts w:ascii="Arial" w:hAnsi="Arial" w:cs="Arial"/>
          <w:b/>
          <w:bCs/>
          <w:sz w:val="28"/>
          <w:szCs w:val="28"/>
        </w:rPr>
      </w:pPr>
      <w:hyperlink r:id="rId40" w:history="1">
        <w:r w:rsidR="009307F5" w:rsidRPr="00D343CF">
          <w:rPr>
            <w:rStyle w:val="Hyperlink"/>
            <w:rFonts w:ascii="Arial" w:hAnsi="Arial" w:cs="Arial"/>
            <w:sz w:val="19"/>
            <w:szCs w:val="19"/>
          </w:rPr>
          <w:t>https://washdata.org/data</w:t>
        </w:r>
      </w:hyperlink>
    </w:p>
    <w:p w14:paraId="776693FB" w14:textId="3547ED02" w:rsidR="009307F5" w:rsidRDefault="009307F5" w:rsidP="00AA57CA">
      <w:pPr>
        <w:pStyle w:val="NoSpacing"/>
        <w:spacing w:line="360" w:lineRule="auto"/>
        <w:jc w:val="both"/>
        <w:rPr>
          <w:rFonts w:ascii="Arial" w:hAnsi="Arial" w:cs="Arial"/>
          <w:b/>
          <w:bCs/>
          <w:sz w:val="28"/>
          <w:szCs w:val="28"/>
        </w:rPr>
      </w:pPr>
    </w:p>
    <w:p w14:paraId="235C4410" w14:textId="25ABE797" w:rsidR="009307F5" w:rsidRDefault="009307F5" w:rsidP="00AA57CA">
      <w:pPr>
        <w:pStyle w:val="NoSpacing"/>
        <w:spacing w:line="360" w:lineRule="auto"/>
        <w:jc w:val="both"/>
        <w:rPr>
          <w:rFonts w:ascii="Arial" w:hAnsi="Arial" w:cs="Arial"/>
          <w:b/>
          <w:bCs/>
          <w:sz w:val="28"/>
          <w:szCs w:val="28"/>
        </w:rPr>
      </w:pPr>
    </w:p>
    <w:p w14:paraId="4EE05429" w14:textId="0F098D9A" w:rsidR="009307F5" w:rsidRDefault="009307F5" w:rsidP="00AA57CA">
      <w:pPr>
        <w:pStyle w:val="NoSpacing"/>
        <w:spacing w:line="360" w:lineRule="auto"/>
        <w:jc w:val="both"/>
        <w:rPr>
          <w:rFonts w:ascii="Arial" w:hAnsi="Arial" w:cs="Arial"/>
          <w:b/>
          <w:bCs/>
          <w:sz w:val="28"/>
          <w:szCs w:val="28"/>
        </w:rPr>
      </w:pPr>
    </w:p>
    <w:p w14:paraId="7C8A0537" w14:textId="2A095CA9" w:rsidR="009307F5" w:rsidRDefault="009307F5" w:rsidP="00AA57CA">
      <w:pPr>
        <w:pStyle w:val="NoSpacing"/>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44347784" wp14:editId="7057F064">
            <wp:extent cx="3455719" cy="2439354"/>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460516" cy="2442740"/>
                    </a:xfrm>
                    <a:prstGeom prst="rect">
                      <a:avLst/>
                    </a:prstGeom>
                  </pic:spPr>
                </pic:pic>
              </a:graphicData>
            </a:graphic>
          </wp:inline>
        </w:drawing>
      </w:r>
    </w:p>
    <w:p w14:paraId="7EAD16D2" w14:textId="51516A6D" w:rsidR="009307F5" w:rsidRDefault="009307F5" w:rsidP="00AA57CA">
      <w:pPr>
        <w:pStyle w:val="NoSpacing"/>
        <w:spacing w:line="360" w:lineRule="auto"/>
        <w:jc w:val="both"/>
        <w:rPr>
          <w:rFonts w:ascii="Arial" w:hAnsi="Arial" w:cs="Arial"/>
          <w:b/>
          <w:bCs/>
          <w:sz w:val="28"/>
          <w:szCs w:val="28"/>
        </w:rPr>
      </w:pPr>
    </w:p>
    <w:p w14:paraId="3B6CC66B" w14:textId="5704C326" w:rsidR="009307F5" w:rsidRDefault="009307F5" w:rsidP="00AA57CA">
      <w:pPr>
        <w:pStyle w:val="NoSpacing"/>
        <w:spacing w:line="360" w:lineRule="auto"/>
        <w:jc w:val="both"/>
        <w:rPr>
          <w:rFonts w:ascii="Arial" w:hAnsi="Arial" w:cs="Arial"/>
          <w:b/>
          <w:bCs/>
          <w:sz w:val="28"/>
          <w:szCs w:val="28"/>
        </w:rPr>
      </w:pPr>
    </w:p>
    <w:p w14:paraId="6CBF5F32" w14:textId="04B3EB91" w:rsidR="009307F5" w:rsidRDefault="009307F5" w:rsidP="00AA57CA">
      <w:pPr>
        <w:pStyle w:val="NoSpacing"/>
        <w:spacing w:line="360" w:lineRule="auto"/>
        <w:jc w:val="both"/>
        <w:rPr>
          <w:rFonts w:ascii="Arial" w:hAnsi="Arial" w:cs="Arial"/>
          <w:b/>
          <w:bCs/>
          <w:sz w:val="28"/>
          <w:szCs w:val="28"/>
        </w:rPr>
      </w:pPr>
    </w:p>
    <w:p w14:paraId="0560CA75" w14:textId="6D43A77E" w:rsidR="009307F5" w:rsidRDefault="009307F5" w:rsidP="00AA57CA">
      <w:pPr>
        <w:pStyle w:val="NoSpacing"/>
        <w:spacing w:line="360" w:lineRule="auto"/>
        <w:jc w:val="both"/>
        <w:rPr>
          <w:rFonts w:ascii="Arial" w:hAnsi="Arial" w:cs="Arial"/>
          <w:b/>
          <w:bCs/>
          <w:sz w:val="28"/>
          <w:szCs w:val="28"/>
        </w:rPr>
      </w:pPr>
    </w:p>
    <w:p w14:paraId="577D876E" w14:textId="05C16E24" w:rsidR="009307F5" w:rsidRDefault="009307F5" w:rsidP="00AA57CA">
      <w:pPr>
        <w:pStyle w:val="NoSpacing"/>
        <w:spacing w:line="360" w:lineRule="auto"/>
        <w:jc w:val="both"/>
        <w:rPr>
          <w:rFonts w:ascii="Arial" w:hAnsi="Arial" w:cs="Arial"/>
          <w:b/>
          <w:bCs/>
          <w:sz w:val="28"/>
          <w:szCs w:val="28"/>
        </w:rPr>
      </w:pPr>
    </w:p>
    <w:p w14:paraId="68AB131F" w14:textId="0609875F" w:rsidR="009307F5" w:rsidRDefault="009307F5" w:rsidP="00AA57CA">
      <w:pPr>
        <w:pStyle w:val="NoSpacing"/>
        <w:spacing w:line="360" w:lineRule="auto"/>
        <w:jc w:val="both"/>
        <w:rPr>
          <w:rFonts w:ascii="Arial" w:hAnsi="Arial" w:cs="Arial"/>
          <w:b/>
          <w:bCs/>
          <w:sz w:val="28"/>
          <w:szCs w:val="28"/>
        </w:rPr>
      </w:pPr>
    </w:p>
    <w:p w14:paraId="369B0BB3" w14:textId="751C90BD" w:rsidR="009307F5" w:rsidRDefault="009307F5" w:rsidP="00AA57CA">
      <w:pPr>
        <w:pStyle w:val="NoSpacing"/>
        <w:spacing w:line="360" w:lineRule="auto"/>
        <w:jc w:val="both"/>
        <w:rPr>
          <w:rFonts w:ascii="Arial" w:hAnsi="Arial" w:cs="Arial"/>
          <w:b/>
          <w:bCs/>
          <w:sz w:val="28"/>
          <w:szCs w:val="28"/>
        </w:rPr>
      </w:pPr>
    </w:p>
    <w:p w14:paraId="63E9A422" w14:textId="154AA7C3" w:rsidR="009307F5" w:rsidRDefault="009307F5" w:rsidP="00AA57CA">
      <w:pPr>
        <w:pStyle w:val="NoSpacing"/>
        <w:spacing w:line="360" w:lineRule="auto"/>
        <w:jc w:val="both"/>
        <w:rPr>
          <w:rFonts w:ascii="Arial" w:hAnsi="Arial" w:cs="Arial"/>
          <w:b/>
          <w:bCs/>
          <w:sz w:val="28"/>
          <w:szCs w:val="28"/>
        </w:rPr>
      </w:pPr>
    </w:p>
    <w:p w14:paraId="6C129D88" w14:textId="2132655E" w:rsidR="009307F5" w:rsidRDefault="009307F5" w:rsidP="00AA57CA">
      <w:pPr>
        <w:pStyle w:val="NoSpacing"/>
        <w:spacing w:line="360" w:lineRule="auto"/>
        <w:jc w:val="both"/>
        <w:rPr>
          <w:rFonts w:ascii="Arial" w:hAnsi="Arial" w:cs="Arial"/>
          <w:b/>
          <w:bCs/>
          <w:sz w:val="28"/>
          <w:szCs w:val="28"/>
        </w:rPr>
      </w:pPr>
    </w:p>
    <w:p w14:paraId="25677D79" w14:textId="0E4558E3" w:rsidR="009307F5" w:rsidRDefault="009307F5" w:rsidP="00AA57CA">
      <w:pPr>
        <w:pStyle w:val="NoSpacing"/>
        <w:spacing w:line="360" w:lineRule="auto"/>
        <w:jc w:val="both"/>
        <w:rPr>
          <w:rFonts w:ascii="Arial" w:hAnsi="Arial" w:cs="Arial"/>
          <w:b/>
          <w:bCs/>
          <w:sz w:val="28"/>
          <w:szCs w:val="28"/>
        </w:rPr>
      </w:pPr>
    </w:p>
    <w:p w14:paraId="156FAC59" w14:textId="7833886D" w:rsidR="009307F5" w:rsidRDefault="009307F5" w:rsidP="00AA57CA">
      <w:pPr>
        <w:pStyle w:val="NoSpacing"/>
        <w:spacing w:line="360" w:lineRule="auto"/>
        <w:jc w:val="both"/>
        <w:rPr>
          <w:rFonts w:ascii="Arial" w:hAnsi="Arial" w:cs="Arial"/>
          <w:b/>
          <w:bCs/>
          <w:sz w:val="28"/>
          <w:szCs w:val="28"/>
        </w:rPr>
      </w:pPr>
    </w:p>
    <w:p w14:paraId="6C05C358" w14:textId="3423E9A6" w:rsidR="009307F5" w:rsidRDefault="009307F5" w:rsidP="00AA57CA">
      <w:pPr>
        <w:pStyle w:val="NoSpacing"/>
        <w:spacing w:line="360" w:lineRule="auto"/>
        <w:jc w:val="both"/>
        <w:rPr>
          <w:rFonts w:ascii="Arial" w:hAnsi="Arial" w:cs="Arial"/>
          <w:b/>
          <w:bCs/>
          <w:sz w:val="28"/>
          <w:szCs w:val="28"/>
        </w:rPr>
      </w:pPr>
    </w:p>
    <w:p w14:paraId="60C767AF" w14:textId="5CE1915E" w:rsidR="009307F5" w:rsidRDefault="009307F5" w:rsidP="00AA57CA">
      <w:pPr>
        <w:pStyle w:val="NoSpacing"/>
        <w:spacing w:line="360" w:lineRule="auto"/>
        <w:jc w:val="both"/>
        <w:rPr>
          <w:rFonts w:ascii="Arial" w:hAnsi="Arial" w:cs="Arial"/>
          <w:b/>
          <w:bCs/>
          <w:sz w:val="28"/>
          <w:szCs w:val="28"/>
        </w:rPr>
      </w:pPr>
    </w:p>
    <w:p w14:paraId="5492B976" w14:textId="1BE1B671" w:rsidR="009307F5" w:rsidRDefault="009307F5" w:rsidP="00AA57CA">
      <w:pPr>
        <w:pStyle w:val="NoSpacing"/>
        <w:spacing w:line="360" w:lineRule="auto"/>
        <w:jc w:val="both"/>
        <w:rPr>
          <w:rFonts w:ascii="Arial" w:hAnsi="Arial" w:cs="Arial"/>
          <w:b/>
          <w:bCs/>
          <w:sz w:val="28"/>
          <w:szCs w:val="28"/>
        </w:rPr>
      </w:pPr>
    </w:p>
    <w:p w14:paraId="3D20C6F9" w14:textId="4ADFF5FB" w:rsidR="009307F5" w:rsidRDefault="009307F5" w:rsidP="00AA57CA">
      <w:pPr>
        <w:pStyle w:val="NoSpacing"/>
        <w:spacing w:line="360" w:lineRule="auto"/>
        <w:jc w:val="both"/>
        <w:rPr>
          <w:rFonts w:ascii="Arial" w:hAnsi="Arial" w:cs="Arial"/>
          <w:b/>
          <w:bCs/>
          <w:sz w:val="28"/>
          <w:szCs w:val="28"/>
        </w:rPr>
      </w:pPr>
    </w:p>
    <w:p w14:paraId="0CEC88E3" w14:textId="694C12C0" w:rsidR="00FF0BA8" w:rsidRDefault="00FF0BA8" w:rsidP="00AA57CA">
      <w:pPr>
        <w:pStyle w:val="NoSpacing"/>
        <w:spacing w:line="360" w:lineRule="auto"/>
        <w:jc w:val="both"/>
        <w:rPr>
          <w:rFonts w:ascii="Arial" w:hAnsi="Arial" w:cs="Arial"/>
          <w:b/>
          <w:bCs/>
          <w:sz w:val="28"/>
          <w:szCs w:val="28"/>
        </w:rPr>
      </w:pPr>
    </w:p>
    <w:p w14:paraId="267848FC" w14:textId="6F94C156" w:rsidR="00FF0BA8" w:rsidRDefault="00FF0BA8" w:rsidP="00AA57CA">
      <w:pPr>
        <w:pStyle w:val="NoSpacing"/>
        <w:spacing w:line="360" w:lineRule="auto"/>
        <w:jc w:val="both"/>
        <w:rPr>
          <w:rFonts w:ascii="Arial" w:hAnsi="Arial" w:cs="Arial"/>
          <w:b/>
          <w:bCs/>
          <w:sz w:val="28"/>
          <w:szCs w:val="28"/>
        </w:rPr>
      </w:pPr>
    </w:p>
    <w:p w14:paraId="38C9FF9F" w14:textId="38604882" w:rsidR="00FF0BA8" w:rsidRDefault="00FF0BA8" w:rsidP="00AA57CA">
      <w:pPr>
        <w:pStyle w:val="NoSpacing"/>
        <w:spacing w:line="360" w:lineRule="auto"/>
        <w:jc w:val="both"/>
        <w:rPr>
          <w:rFonts w:ascii="Arial" w:hAnsi="Arial" w:cs="Arial"/>
          <w:b/>
          <w:bCs/>
          <w:sz w:val="28"/>
          <w:szCs w:val="28"/>
        </w:rPr>
      </w:pPr>
    </w:p>
    <w:p w14:paraId="60CA8395" w14:textId="5426DB98" w:rsidR="00FF0BA8" w:rsidRDefault="00FF0BA8" w:rsidP="00AA57CA">
      <w:pPr>
        <w:pStyle w:val="NoSpacing"/>
        <w:spacing w:line="360" w:lineRule="auto"/>
        <w:jc w:val="both"/>
        <w:rPr>
          <w:rFonts w:ascii="Arial" w:hAnsi="Arial" w:cs="Arial"/>
          <w:b/>
          <w:bCs/>
          <w:sz w:val="28"/>
          <w:szCs w:val="28"/>
        </w:rPr>
      </w:pPr>
    </w:p>
    <w:p w14:paraId="71C348B5" w14:textId="6BC93692" w:rsidR="00FF0BA8" w:rsidRDefault="00FF0BA8" w:rsidP="00AA57CA">
      <w:pPr>
        <w:pStyle w:val="NoSpacing"/>
        <w:spacing w:line="360" w:lineRule="auto"/>
        <w:jc w:val="both"/>
        <w:rPr>
          <w:rFonts w:ascii="Arial" w:hAnsi="Arial" w:cs="Arial"/>
          <w:b/>
          <w:bCs/>
          <w:sz w:val="28"/>
          <w:szCs w:val="28"/>
        </w:rPr>
      </w:pPr>
    </w:p>
    <w:p w14:paraId="213F71C2" w14:textId="19FBD68D" w:rsidR="00FF0BA8" w:rsidRDefault="00FF0BA8" w:rsidP="00AA57CA">
      <w:pPr>
        <w:pStyle w:val="NoSpacing"/>
        <w:spacing w:line="360" w:lineRule="auto"/>
        <w:jc w:val="both"/>
        <w:rPr>
          <w:rFonts w:ascii="Arial" w:hAnsi="Arial" w:cs="Arial"/>
          <w:b/>
          <w:bCs/>
          <w:sz w:val="28"/>
          <w:szCs w:val="28"/>
        </w:rPr>
      </w:pPr>
    </w:p>
    <w:p w14:paraId="6D62A61A" w14:textId="7C8B2D33" w:rsidR="00FF0BA8" w:rsidRDefault="00FF0BA8" w:rsidP="00AA57CA">
      <w:pPr>
        <w:pStyle w:val="NoSpacing"/>
        <w:spacing w:line="360" w:lineRule="auto"/>
        <w:jc w:val="both"/>
        <w:rPr>
          <w:rFonts w:ascii="Arial" w:hAnsi="Arial" w:cs="Arial"/>
          <w:b/>
          <w:bCs/>
          <w:sz w:val="28"/>
          <w:szCs w:val="28"/>
        </w:rPr>
      </w:pPr>
    </w:p>
    <w:p w14:paraId="0252042D" w14:textId="1F76F590" w:rsidR="00FF0BA8" w:rsidRDefault="00FF0BA8" w:rsidP="00AA57CA">
      <w:pPr>
        <w:pStyle w:val="NoSpacing"/>
        <w:spacing w:line="360" w:lineRule="auto"/>
        <w:jc w:val="both"/>
        <w:rPr>
          <w:rFonts w:ascii="Arial" w:hAnsi="Arial" w:cs="Arial"/>
          <w:b/>
          <w:bCs/>
          <w:sz w:val="28"/>
          <w:szCs w:val="28"/>
        </w:rPr>
      </w:pPr>
    </w:p>
    <w:p w14:paraId="31B7462B" w14:textId="5F0BBA95" w:rsidR="00FF0BA8" w:rsidRDefault="00FF0BA8" w:rsidP="00AA57CA">
      <w:pPr>
        <w:pStyle w:val="NoSpacing"/>
        <w:spacing w:line="360" w:lineRule="auto"/>
        <w:jc w:val="both"/>
        <w:rPr>
          <w:rFonts w:ascii="Arial" w:hAnsi="Arial" w:cs="Arial"/>
          <w:b/>
          <w:bCs/>
          <w:sz w:val="28"/>
          <w:szCs w:val="28"/>
        </w:rPr>
      </w:pPr>
    </w:p>
    <w:p w14:paraId="6001D399" w14:textId="411F7CE2" w:rsidR="00FF0BA8" w:rsidRDefault="00FF0BA8" w:rsidP="00AA57CA">
      <w:pPr>
        <w:pStyle w:val="NoSpacing"/>
        <w:spacing w:line="360" w:lineRule="auto"/>
        <w:jc w:val="both"/>
        <w:rPr>
          <w:rFonts w:ascii="Arial" w:hAnsi="Arial" w:cs="Arial"/>
          <w:b/>
          <w:bCs/>
          <w:sz w:val="28"/>
          <w:szCs w:val="28"/>
        </w:rPr>
      </w:pPr>
    </w:p>
    <w:p w14:paraId="7006BDF2" w14:textId="4DB1D091" w:rsidR="00FF0BA8" w:rsidRDefault="00FF0BA8" w:rsidP="00AA57CA">
      <w:pPr>
        <w:pStyle w:val="NoSpacing"/>
        <w:spacing w:line="360" w:lineRule="auto"/>
        <w:jc w:val="both"/>
        <w:rPr>
          <w:rFonts w:ascii="Arial" w:hAnsi="Arial" w:cs="Arial"/>
          <w:b/>
          <w:bCs/>
          <w:sz w:val="28"/>
          <w:szCs w:val="28"/>
        </w:rPr>
      </w:pPr>
    </w:p>
    <w:p w14:paraId="399B3AFE" w14:textId="133306D5" w:rsidR="00FF0BA8" w:rsidRDefault="00FF0BA8" w:rsidP="00AA57CA">
      <w:pPr>
        <w:pStyle w:val="NoSpacing"/>
        <w:spacing w:line="360" w:lineRule="auto"/>
        <w:jc w:val="both"/>
        <w:rPr>
          <w:rFonts w:ascii="Arial" w:hAnsi="Arial" w:cs="Arial"/>
          <w:b/>
          <w:bCs/>
          <w:sz w:val="28"/>
          <w:szCs w:val="28"/>
        </w:rPr>
      </w:pPr>
    </w:p>
    <w:p w14:paraId="2799C3B7" w14:textId="50F60F02" w:rsidR="00FF0BA8" w:rsidRDefault="00FF0BA8" w:rsidP="00AA57CA">
      <w:pPr>
        <w:pStyle w:val="NoSpacing"/>
        <w:spacing w:line="360" w:lineRule="auto"/>
        <w:jc w:val="both"/>
        <w:rPr>
          <w:rFonts w:ascii="Arial" w:hAnsi="Arial" w:cs="Arial"/>
          <w:b/>
          <w:bCs/>
          <w:sz w:val="28"/>
          <w:szCs w:val="28"/>
        </w:rPr>
      </w:pPr>
    </w:p>
    <w:p w14:paraId="0AAA9D2A" w14:textId="4E5C1B24" w:rsidR="00FF0BA8" w:rsidRDefault="00FF0BA8" w:rsidP="00AA57CA">
      <w:pPr>
        <w:pStyle w:val="NoSpacing"/>
        <w:spacing w:line="360" w:lineRule="auto"/>
        <w:jc w:val="both"/>
        <w:rPr>
          <w:rFonts w:ascii="Arial" w:hAnsi="Arial" w:cs="Arial"/>
          <w:b/>
          <w:bCs/>
          <w:sz w:val="28"/>
          <w:szCs w:val="28"/>
        </w:rPr>
      </w:pPr>
    </w:p>
    <w:p w14:paraId="3E8A0779" w14:textId="504D8D2A" w:rsidR="00FF0BA8" w:rsidRDefault="00FF0BA8" w:rsidP="00AA57CA">
      <w:pPr>
        <w:pStyle w:val="NoSpacing"/>
        <w:spacing w:line="360" w:lineRule="auto"/>
        <w:jc w:val="both"/>
        <w:rPr>
          <w:rFonts w:ascii="Arial" w:hAnsi="Arial" w:cs="Arial"/>
          <w:b/>
          <w:bCs/>
          <w:sz w:val="28"/>
          <w:szCs w:val="28"/>
        </w:rPr>
      </w:pPr>
    </w:p>
    <w:p w14:paraId="4A2D66CA" w14:textId="4ACD27C0" w:rsidR="00FF0BA8" w:rsidRDefault="00FF0BA8" w:rsidP="00AA57CA">
      <w:pPr>
        <w:pStyle w:val="NoSpacing"/>
        <w:spacing w:line="360" w:lineRule="auto"/>
        <w:jc w:val="both"/>
        <w:rPr>
          <w:rFonts w:ascii="Arial" w:hAnsi="Arial" w:cs="Arial"/>
          <w:b/>
          <w:bCs/>
          <w:sz w:val="28"/>
          <w:szCs w:val="28"/>
        </w:rPr>
      </w:pPr>
    </w:p>
    <w:p w14:paraId="3B7ADED2" w14:textId="73C2F19B" w:rsidR="00FF0BA8" w:rsidRDefault="00FF0BA8" w:rsidP="00AA57CA">
      <w:pPr>
        <w:pStyle w:val="NoSpacing"/>
        <w:spacing w:line="360" w:lineRule="auto"/>
        <w:jc w:val="both"/>
        <w:rPr>
          <w:rFonts w:ascii="Arial" w:hAnsi="Arial" w:cs="Arial"/>
          <w:b/>
          <w:bCs/>
          <w:sz w:val="28"/>
          <w:szCs w:val="28"/>
        </w:rPr>
      </w:pPr>
    </w:p>
    <w:p w14:paraId="18BBC6EA" w14:textId="76CABF5E" w:rsidR="00FF0BA8" w:rsidRDefault="00FF0BA8" w:rsidP="00AA57CA">
      <w:pPr>
        <w:pStyle w:val="NoSpacing"/>
        <w:spacing w:line="360" w:lineRule="auto"/>
        <w:jc w:val="both"/>
        <w:rPr>
          <w:rFonts w:ascii="Arial" w:hAnsi="Arial" w:cs="Arial"/>
          <w:b/>
          <w:bCs/>
          <w:sz w:val="28"/>
          <w:szCs w:val="28"/>
        </w:rPr>
      </w:pPr>
    </w:p>
    <w:p w14:paraId="37537776" w14:textId="61C2FD57" w:rsidR="00FF0BA8" w:rsidRDefault="00FF0BA8" w:rsidP="00AA57CA">
      <w:pPr>
        <w:pStyle w:val="NoSpacing"/>
        <w:spacing w:line="360" w:lineRule="auto"/>
        <w:jc w:val="both"/>
        <w:rPr>
          <w:rFonts w:ascii="Arial" w:hAnsi="Arial" w:cs="Arial"/>
          <w:b/>
          <w:bCs/>
          <w:sz w:val="28"/>
          <w:szCs w:val="28"/>
        </w:rPr>
      </w:pPr>
    </w:p>
    <w:p w14:paraId="74CEE537" w14:textId="77777777" w:rsidR="008003D2" w:rsidRPr="00776A9B" w:rsidRDefault="008003D2" w:rsidP="00AA57CA">
      <w:pPr>
        <w:spacing w:line="360" w:lineRule="auto"/>
        <w:jc w:val="both"/>
        <w:rPr>
          <w:rFonts w:ascii="Arial" w:hAnsi="Arial" w:cs="Arial"/>
          <w:b/>
          <w:bCs/>
          <w:color w:val="000000"/>
          <w:sz w:val="28"/>
          <w:szCs w:val="28"/>
        </w:rPr>
      </w:pPr>
      <w:r w:rsidRPr="00776A9B">
        <w:rPr>
          <w:rFonts w:ascii="Arial" w:hAnsi="Arial" w:cs="Arial"/>
          <w:b/>
          <w:bCs/>
          <w:color w:val="000000"/>
          <w:sz w:val="28"/>
          <w:szCs w:val="28"/>
        </w:rPr>
        <w:lastRenderedPageBreak/>
        <w:t>Bibliography: Published Works</w:t>
      </w:r>
    </w:p>
    <w:p w14:paraId="403C5FE6" w14:textId="77777777" w:rsidR="008003D2" w:rsidRPr="00776A9B" w:rsidRDefault="008003D2" w:rsidP="00AA57CA">
      <w:pPr>
        <w:spacing w:line="360" w:lineRule="auto"/>
        <w:jc w:val="both"/>
        <w:rPr>
          <w:rStyle w:val="Hyperlink"/>
          <w:rFonts w:ascii="Arial" w:hAnsi="Arial" w:cs="Arial"/>
        </w:rPr>
      </w:pPr>
      <w:r w:rsidRPr="00776A9B">
        <w:rPr>
          <w:rFonts w:ascii="Arial" w:hAnsi="Arial" w:cs="Arial"/>
          <w:color w:val="000000"/>
        </w:rPr>
        <w:t xml:space="preserve">Anon., (2021) </w:t>
      </w:r>
      <w:r w:rsidRPr="00776A9B">
        <w:rPr>
          <w:rFonts w:ascii="Arial" w:hAnsi="Arial" w:cs="Arial"/>
          <w:i/>
          <w:iCs/>
          <w:color w:val="000000"/>
        </w:rPr>
        <w:t>Case Study for Shiraz - The Green City</w:t>
      </w:r>
      <w:r w:rsidRPr="00776A9B">
        <w:rPr>
          <w:rFonts w:ascii="Arial" w:hAnsi="Arial" w:cs="Arial"/>
          <w:color w:val="000000"/>
        </w:rPr>
        <w:t xml:space="preserve">. Available at: </w:t>
      </w:r>
      <w:r w:rsidRPr="00776A9B">
        <w:rPr>
          <w:rStyle w:val="Hyperlink"/>
          <w:rFonts w:ascii="Arial" w:hAnsi="Arial" w:cs="Arial"/>
        </w:rPr>
        <w:t xml:space="preserve"> </w:t>
      </w:r>
      <w:hyperlink r:id="rId42" w:history="1">
        <w:r w:rsidRPr="00776A9B">
          <w:rPr>
            <w:rStyle w:val="Hyperlink"/>
            <w:rFonts w:ascii="Arial" w:hAnsi="Arial" w:cs="Arial"/>
          </w:rPr>
          <w:t>https://use.metropolis.org/case-studies/shiraz-the-green-city</w:t>
        </w:r>
      </w:hyperlink>
      <w:r w:rsidRPr="00776A9B">
        <w:rPr>
          <w:rStyle w:val="Hyperlink"/>
          <w:rFonts w:ascii="Arial" w:hAnsi="Arial" w:cs="Arial"/>
        </w:rPr>
        <w:t xml:space="preserve"> </w:t>
      </w:r>
      <w:r w:rsidRPr="00776A9B">
        <w:rPr>
          <w:rFonts w:ascii="Arial" w:hAnsi="Arial" w:cs="Arial"/>
          <w:color w:val="000000"/>
        </w:rPr>
        <w:t>(</w:t>
      </w:r>
      <w:r>
        <w:rPr>
          <w:rFonts w:ascii="Arial" w:hAnsi="Arial" w:cs="Arial"/>
          <w:color w:val="000000"/>
        </w:rPr>
        <w:t>A</w:t>
      </w:r>
      <w:r w:rsidRPr="006662B4">
        <w:rPr>
          <w:rFonts w:ascii="Arial" w:hAnsi="Arial" w:cs="Arial"/>
          <w:color w:val="000000"/>
        </w:rPr>
        <w:t>ccessed</w:t>
      </w:r>
      <w:r>
        <w:rPr>
          <w:rFonts w:ascii="Arial" w:hAnsi="Arial" w:cs="Arial"/>
          <w:color w:val="000000"/>
        </w:rPr>
        <w:t>: 27 April 2021</w:t>
      </w:r>
      <w:r w:rsidRPr="00776A9B">
        <w:rPr>
          <w:rFonts w:ascii="Arial" w:hAnsi="Arial" w:cs="Arial"/>
          <w:color w:val="000000"/>
        </w:rPr>
        <w:t>)</w:t>
      </w:r>
    </w:p>
    <w:p w14:paraId="6737CA34" w14:textId="77777777" w:rsidR="008003D2" w:rsidRPr="00776A9B" w:rsidRDefault="008003D2" w:rsidP="00AA57CA">
      <w:pPr>
        <w:spacing w:line="360" w:lineRule="auto"/>
        <w:jc w:val="both"/>
        <w:rPr>
          <w:rStyle w:val="Hyperlink"/>
          <w:rFonts w:ascii="Arial" w:hAnsi="Arial" w:cs="Arial"/>
        </w:rPr>
      </w:pPr>
    </w:p>
    <w:p w14:paraId="625509F3" w14:textId="77777777" w:rsidR="008003D2" w:rsidRPr="00776A9B" w:rsidRDefault="008003D2" w:rsidP="00AA57CA">
      <w:pPr>
        <w:spacing w:line="360" w:lineRule="auto"/>
        <w:jc w:val="both"/>
        <w:rPr>
          <w:rStyle w:val="Hyperlink"/>
          <w:rFonts w:ascii="Arial" w:hAnsi="Arial" w:cs="Arial"/>
        </w:rPr>
      </w:pPr>
      <w:r w:rsidRPr="00776A9B">
        <w:rPr>
          <w:rFonts w:ascii="Arial" w:hAnsi="Arial" w:cs="Arial"/>
          <w:color w:val="000000"/>
        </w:rPr>
        <w:t xml:space="preserve">Anon., (2009) </w:t>
      </w:r>
      <w:r w:rsidRPr="00776A9B">
        <w:rPr>
          <w:rFonts w:ascii="Arial" w:hAnsi="Arial" w:cs="Arial"/>
          <w:i/>
          <w:iCs/>
          <w:color w:val="000000"/>
        </w:rPr>
        <w:t>‘</w:t>
      </w:r>
      <w:r w:rsidRPr="00776A9B">
        <w:rPr>
          <w:rFonts w:ascii="Arial" w:hAnsi="Arial" w:cs="Arial"/>
          <w:color w:val="000000"/>
        </w:rPr>
        <w:t xml:space="preserve">Iran’s first solar power plant comes on stream’, </w:t>
      </w:r>
      <w:r w:rsidRPr="00776A9B">
        <w:rPr>
          <w:rFonts w:ascii="Arial" w:hAnsi="Arial" w:cs="Arial"/>
          <w:i/>
          <w:iCs/>
          <w:color w:val="000000"/>
        </w:rPr>
        <w:t>Tehran Times</w:t>
      </w:r>
      <w:r w:rsidRPr="00776A9B">
        <w:rPr>
          <w:rFonts w:ascii="Arial" w:hAnsi="Arial" w:cs="Arial"/>
          <w:color w:val="000000"/>
        </w:rPr>
        <w:t xml:space="preserve">, 11 January. Available at: </w:t>
      </w:r>
      <w:hyperlink r:id="rId43" w:history="1">
        <w:r w:rsidRPr="00776A9B">
          <w:rPr>
            <w:rStyle w:val="Hyperlink"/>
            <w:rFonts w:ascii="Arial" w:hAnsi="Arial" w:cs="Arial"/>
          </w:rPr>
          <w:t>https://www.tehrantimes.com/news/186558/Iran-s-first-solar-power-plant-comes-on-stream</w:t>
        </w:r>
      </w:hyperlink>
      <w:r w:rsidRPr="00776A9B">
        <w:rPr>
          <w:rStyle w:val="Hyperlink"/>
          <w:rFonts w:ascii="Arial" w:hAnsi="Arial" w:cs="Arial"/>
        </w:rPr>
        <w:t xml:space="preserve"> </w:t>
      </w:r>
      <w:r w:rsidRPr="00776A9B">
        <w:rPr>
          <w:rFonts w:ascii="Arial" w:hAnsi="Arial" w:cs="Arial"/>
          <w:color w:val="000000"/>
        </w:rPr>
        <w:t>(</w:t>
      </w:r>
      <w:r>
        <w:rPr>
          <w:rFonts w:ascii="Arial" w:hAnsi="Arial" w:cs="Arial"/>
          <w:color w:val="000000"/>
        </w:rPr>
        <w:t>A</w:t>
      </w:r>
      <w:r w:rsidRPr="006662B4">
        <w:rPr>
          <w:rFonts w:ascii="Arial" w:hAnsi="Arial" w:cs="Arial"/>
          <w:color w:val="000000"/>
        </w:rPr>
        <w:t>ccessed</w:t>
      </w:r>
      <w:r>
        <w:rPr>
          <w:rFonts w:ascii="Arial" w:hAnsi="Arial" w:cs="Arial"/>
          <w:color w:val="000000"/>
        </w:rPr>
        <w:t>: 27 April 2021</w:t>
      </w:r>
      <w:r w:rsidRPr="00776A9B">
        <w:rPr>
          <w:rFonts w:ascii="Arial" w:hAnsi="Arial" w:cs="Arial"/>
          <w:color w:val="000000"/>
        </w:rPr>
        <w:t>)</w:t>
      </w:r>
    </w:p>
    <w:p w14:paraId="736BA00B" w14:textId="77777777" w:rsidR="008003D2" w:rsidRPr="00776A9B" w:rsidRDefault="008003D2" w:rsidP="00AA57CA">
      <w:pPr>
        <w:spacing w:line="360" w:lineRule="auto"/>
        <w:jc w:val="both"/>
        <w:rPr>
          <w:rFonts w:ascii="Arial" w:hAnsi="Arial" w:cs="Arial"/>
          <w:color w:val="000000"/>
        </w:rPr>
      </w:pPr>
    </w:p>
    <w:p w14:paraId="02E7AE00"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Anon., (2016) ‘Survey reveals high Danish climate aspirations’,</w:t>
      </w:r>
      <w:r w:rsidRPr="00776A9B">
        <w:rPr>
          <w:rFonts w:ascii="Arial" w:hAnsi="Arial" w:cs="Arial"/>
          <w:i/>
          <w:iCs/>
          <w:color w:val="000000"/>
        </w:rPr>
        <w:t xml:space="preserve"> Orsted</w:t>
      </w:r>
      <w:r w:rsidRPr="00776A9B">
        <w:rPr>
          <w:rFonts w:ascii="Arial" w:hAnsi="Arial" w:cs="Arial"/>
          <w:color w:val="000000"/>
        </w:rPr>
        <w:t xml:space="preserve">, 03 May. Available at: </w:t>
      </w:r>
      <w:hyperlink r:id="rId44" w:history="1">
        <w:r w:rsidRPr="00776A9B">
          <w:rPr>
            <w:rStyle w:val="Hyperlink"/>
            <w:rFonts w:ascii="Arial" w:hAnsi="Arial" w:cs="Arial"/>
          </w:rPr>
          <w:t>https://orsted.com/en/media/newsroom/news/2016/05/survey-reveals-high-danish-climate-aspirations</w:t>
        </w:r>
      </w:hyperlink>
      <w:r w:rsidRPr="00776A9B">
        <w:rPr>
          <w:rFonts w:ascii="Arial" w:hAnsi="Arial" w:cs="Arial"/>
          <w:color w:val="000000"/>
        </w:rPr>
        <w:t xml:space="preserve"> (Accessed: 16 March 2021)</w:t>
      </w:r>
    </w:p>
    <w:p w14:paraId="0D0AEDFA" w14:textId="77777777" w:rsidR="008003D2" w:rsidRPr="00776A9B" w:rsidRDefault="008003D2" w:rsidP="00AA57CA">
      <w:pPr>
        <w:spacing w:line="360" w:lineRule="auto"/>
        <w:jc w:val="both"/>
        <w:rPr>
          <w:rFonts w:ascii="Arial" w:hAnsi="Arial" w:cs="Arial"/>
          <w:color w:val="000000"/>
        </w:rPr>
      </w:pPr>
    </w:p>
    <w:p w14:paraId="7758373B" w14:textId="77777777" w:rsidR="008003D2" w:rsidRPr="00776A9B" w:rsidRDefault="008003D2" w:rsidP="00AA57CA">
      <w:pPr>
        <w:spacing w:line="360" w:lineRule="auto"/>
        <w:jc w:val="both"/>
        <w:rPr>
          <w:rFonts w:ascii="Arial" w:hAnsi="Arial" w:cs="Arial"/>
          <w:i/>
          <w:iCs/>
          <w:color w:val="000000"/>
        </w:rPr>
      </w:pPr>
      <w:r w:rsidRPr="00776A9B">
        <w:rPr>
          <w:rFonts w:ascii="Arial" w:hAnsi="Arial" w:cs="Arial"/>
          <w:color w:val="000000"/>
        </w:rPr>
        <w:t>Artmann, M., Kohler, M., Meinel, G., Gan, J., and Loja, L C., (2019)</w:t>
      </w:r>
      <w:r w:rsidRPr="00776A9B">
        <w:rPr>
          <w:rFonts w:ascii="Arial" w:hAnsi="Arial" w:cs="Arial"/>
          <w:i/>
          <w:iCs/>
          <w:color w:val="000000"/>
        </w:rPr>
        <w:t xml:space="preserve"> ‘How smart growth and green infrastructure can mutually support each other - A conceptual framework for compact and green cities’, </w:t>
      </w:r>
      <w:r w:rsidRPr="00776A9B">
        <w:rPr>
          <w:rFonts w:ascii="Arial" w:hAnsi="Arial" w:cs="Arial"/>
          <w:color w:val="000000"/>
        </w:rPr>
        <w:t>Elsevier, 96(2), pp. 10-22.</w:t>
      </w:r>
      <w:r w:rsidRPr="00776A9B">
        <w:rPr>
          <w:rFonts w:ascii="Arial" w:hAnsi="Arial" w:cs="Arial"/>
          <w:i/>
          <w:iCs/>
          <w:color w:val="000000"/>
        </w:rPr>
        <w:t xml:space="preserve"> </w:t>
      </w:r>
      <w:r w:rsidRPr="00776A9B">
        <w:rPr>
          <w:rFonts w:ascii="Arial" w:hAnsi="Arial" w:cs="Arial"/>
          <w:color w:val="000000"/>
        </w:rPr>
        <w:t xml:space="preserve">Available at: </w:t>
      </w:r>
      <w:hyperlink r:id="rId45" w:history="1">
        <w:r w:rsidRPr="00776A9B">
          <w:rPr>
            <w:rStyle w:val="Hyperlink"/>
            <w:rFonts w:ascii="Arial" w:hAnsi="Arial" w:cs="Arial"/>
          </w:rPr>
          <w:t>https://www.sciencedirect.com/science/article/pii/S1470160X17304144</w:t>
        </w:r>
      </w:hyperlink>
      <w:r w:rsidRPr="00776A9B">
        <w:rPr>
          <w:rFonts w:ascii="Arial" w:hAnsi="Arial" w:cs="Arial"/>
          <w:color w:val="000000"/>
        </w:rPr>
        <w:t xml:space="preserve">  (Accessed: 18 May 2021)</w:t>
      </w:r>
    </w:p>
    <w:p w14:paraId="0E4BD81A" w14:textId="77777777" w:rsidR="008003D2" w:rsidRPr="00776A9B" w:rsidRDefault="008003D2" w:rsidP="00AA57CA">
      <w:pPr>
        <w:spacing w:line="360" w:lineRule="auto"/>
        <w:jc w:val="both"/>
        <w:rPr>
          <w:rFonts w:ascii="Arial" w:hAnsi="Arial" w:cs="Arial"/>
          <w:color w:val="000000"/>
        </w:rPr>
      </w:pPr>
    </w:p>
    <w:p w14:paraId="0EAE0396"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Asian Development Bank,</w:t>
      </w:r>
      <w:r w:rsidRPr="00776A9B">
        <w:rPr>
          <w:rFonts w:ascii="Arial" w:hAnsi="Arial" w:cs="Arial"/>
        </w:rPr>
        <w:t xml:space="preserve"> (2015) </w:t>
      </w:r>
      <w:r w:rsidRPr="00776A9B">
        <w:rPr>
          <w:rFonts w:ascii="Arial" w:hAnsi="Arial" w:cs="Arial"/>
          <w:i/>
          <w:iCs/>
          <w:color w:val="000000"/>
        </w:rPr>
        <w:t xml:space="preserve">Green City Development Tool kit. </w:t>
      </w:r>
      <w:r w:rsidRPr="00776A9B">
        <w:rPr>
          <w:rFonts w:ascii="Arial" w:hAnsi="Arial" w:cs="Arial"/>
          <w:color w:val="000000"/>
        </w:rPr>
        <w:t>Available at:</w:t>
      </w:r>
      <w:r w:rsidRPr="00776A9B">
        <w:rPr>
          <w:rFonts w:ascii="Arial" w:hAnsi="Arial" w:cs="Arial"/>
          <w:i/>
          <w:iCs/>
          <w:color w:val="000000"/>
        </w:rPr>
        <w:t xml:space="preserve"> </w:t>
      </w:r>
      <w:hyperlink r:id="rId46" w:history="1">
        <w:r w:rsidRPr="00776A9B">
          <w:rPr>
            <w:rStyle w:val="Hyperlink"/>
            <w:rFonts w:ascii="Arial" w:hAnsi="Arial" w:cs="Arial"/>
          </w:rPr>
          <w:t>Green City Development Tool Kit (adb.org)</w:t>
        </w:r>
      </w:hyperlink>
      <w:r w:rsidRPr="00776A9B">
        <w:rPr>
          <w:rStyle w:val="Hyperlink"/>
          <w:rFonts w:ascii="Arial" w:hAnsi="Arial" w:cs="Arial"/>
        </w:rPr>
        <w:t xml:space="preserve"> </w:t>
      </w:r>
      <w:r w:rsidRPr="00776A9B">
        <w:rPr>
          <w:rFonts w:ascii="Arial" w:hAnsi="Arial" w:cs="Arial"/>
          <w:color w:val="000000"/>
        </w:rPr>
        <w:t>(Accessed: 17 March 2021)</w:t>
      </w:r>
    </w:p>
    <w:p w14:paraId="44CC566D" w14:textId="77777777" w:rsidR="008003D2" w:rsidRPr="00776A9B" w:rsidRDefault="008003D2" w:rsidP="00AA57CA">
      <w:pPr>
        <w:spacing w:line="360" w:lineRule="auto"/>
        <w:jc w:val="both"/>
        <w:rPr>
          <w:rFonts w:ascii="Arial" w:hAnsi="Arial" w:cs="Arial"/>
          <w:color w:val="000000"/>
        </w:rPr>
      </w:pPr>
    </w:p>
    <w:p w14:paraId="6E1C71A1"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Auditor General for Scotland, (2007)</w:t>
      </w:r>
      <w:r w:rsidRPr="00776A9B">
        <w:rPr>
          <w:rFonts w:ascii="Arial" w:hAnsi="Arial" w:cs="Arial"/>
          <w:i/>
          <w:iCs/>
          <w:color w:val="000000"/>
        </w:rPr>
        <w:t xml:space="preserve"> Sustainable waste management. </w:t>
      </w:r>
      <w:r w:rsidRPr="00776A9B">
        <w:rPr>
          <w:rFonts w:ascii="Arial" w:hAnsi="Arial" w:cs="Arial"/>
          <w:color w:val="000000"/>
        </w:rPr>
        <w:t xml:space="preserve">Available at: </w:t>
      </w:r>
      <w:hyperlink r:id="rId47" w:history="1">
        <w:r w:rsidRPr="00776A9B">
          <w:rPr>
            <w:rStyle w:val="Hyperlink"/>
            <w:rFonts w:ascii="Arial" w:hAnsi="Arial" w:cs="Arial"/>
          </w:rPr>
          <w:t>Sustainable waste management | Audit Scotland (audit-scotland.gov.uk)</w:t>
        </w:r>
      </w:hyperlink>
      <w:r w:rsidRPr="00776A9B">
        <w:rPr>
          <w:rFonts w:ascii="Arial" w:hAnsi="Arial" w:cs="Arial"/>
          <w:color w:val="000000"/>
        </w:rPr>
        <w:t xml:space="preserve"> (Accessed: 17 March 2021)</w:t>
      </w:r>
    </w:p>
    <w:p w14:paraId="54402C1E" w14:textId="77777777" w:rsidR="008003D2" w:rsidRPr="00776A9B" w:rsidRDefault="008003D2" w:rsidP="00AA57CA">
      <w:pPr>
        <w:spacing w:line="360" w:lineRule="auto"/>
        <w:jc w:val="both"/>
        <w:rPr>
          <w:rFonts w:ascii="Arial" w:hAnsi="Arial" w:cs="Arial"/>
          <w:color w:val="000000"/>
        </w:rPr>
      </w:pPr>
    </w:p>
    <w:p w14:paraId="3CE953D7"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Ben-Eli, M., (2005)</w:t>
      </w:r>
      <w:r w:rsidRPr="00776A9B">
        <w:rPr>
          <w:rFonts w:ascii="Arial" w:hAnsi="Arial" w:cs="Arial"/>
        </w:rPr>
        <w:t xml:space="preserve"> </w:t>
      </w:r>
      <w:r w:rsidRPr="00776A9B">
        <w:rPr>
          <w:rStyle w:val="HTMLCite"/>
          <w:rFonts w:ascii="Arial" w:hAnsi="Arial" w:cs="Arial"/>
          <w:color w:val="000000"/>
          <w:spacing w:val="-5"/>
          <w:shd w:val="clear" w:color="auto" w:fill="FFFFFF"/>
        </w:rPr>
        <w:t xml:space="preserve">‘Sustainability: Definition and Five Core Principles’, The Sustainability Laboratory, pp. 1-9 </w:t>
      </w:r>
      <w:r w:rsidRPr="00776A9B">
        <w:rPr>
          <w:rFonts w:ascii="Arial" w:hAnsi="Arial" w:cs="Arial"/>
          <w:color w:val="000000"/>
        </w:rPr>
        <w:t xml:space="preserve">Available at: </w:t>
      </w:r>
      <w:hyperlink r:id="rId48" w:history="1">
        <w:r w:rsidRPr="00776A9B">
          <w:rPr>
            <w:rStyle w:val="Hyperlink"/>
            <w:rFonts w:ascii="Arial" w:hAnsi="Arial" w:cs="Arial"/>
          </w:rPr>
          <w:t>SL5CorePrinciples.pdf (sustainabilitylabs.org)</w:t>
        </w:r>
      </w:hyperlink>
      <w:r w:rsidRPr="00776A9B">
        <w:rPr>
          <w:rFonts w:ascii="Arial" w:hAnsi="Arial" w:cs="Arial"/>
          <w:color w:val="000000"/>
        </w:rPr>
        <w:t xml:space="preserve"> (Accessed: 10 March 2021)</w:t>
      </w:r>
    </w:p>
    <w:p w14:paraId="5E4229E2" w14:textId="77777777" w:rsidR="008003D2" w:rsidRPr="00776A9B" w:rsidRDefault="008003D2" w:rsidP="00AA57CA">
      <w:pPr>
        <w:spacing w:line="360" w:lineRule="auto"/>
        <w:jc w:val="both"/>
        <w:rPr>
          <w:rFonts w:ascii="Arial" w:hAnsi="Arial" w:cs="Arial"/>
          <w:color w:val="000000"/>
        </w:rPr>
      </w:pPr>
    </w:p>
    <w:p w14:paraId="2B4DA795"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lastRenderedPageBreak/>
        <w:t>Brilhante, O., and Klaas, J., (2018) ‘Green City Concept and a Method to Measure Green City Performance over Time Applied to Fifty Cities Globally: Influence of GDP, Population Size and Energy Efficiency’,</w:t>
      </w:r>
      <w:r w:rsidRPr="00776A9B">
        <w:rPr>
          <w:rFonts w:ascii="Arial" w:hAnsi="Arial" w:cs="Arial"/>
          <w:i/>
          <w:iCs/>
          <w:color w:val="000000"/>
        </w:rPr>
        <w:t xml:space="preserve"> </w:t>
      </w:r>
      <w:r w:rsidRPr="00776A9B">
        <w:rPr>
          <w:rFonts w:ascii="Arial" w:hAnsi="Arial" w:cs="Arial"/>
          <w:i/>
          <w:iCs/>
        </w:rPr>
        <w:t>MDPI</w:t>
      </w:r>
      <w:r w:rsidRPr="00776A9B">
        <w:rPr>
          <w:rFonts w:ascii="Arial" w:hAnsi="Arial" w:cs="Arial"/>
          <w:i/>
          <w:iCs/>
          <w:color w:val="000000"/>
        </w:rPr>
        <w:t xml:space="preserve"> Sustainability, </w:t>
      </w:r>
      <w:r w:rsidRPr="00776A9B">
        <w:rPr>
          <w:rFonts w:ascii="Arial" w:hAnsi="Arial" w:cs="Arial"/>
          <w:color w:val="000000"/>
        </w:rPr>
        <w:t>pp 1-23.</w:t>
      </w:r>
      <w:r w:rsidRPr="00776A9B">
        <w:rPr>
          <w:rFonts w:ascii="Arial" w:hAnsi="Arial" w:cs="Arial"/>
          <w:i/>
          <w:iCs/>
          <w:color w:val="000000"/>
        </w:rPr>
        <w:t xml:space="preserve"> </w:t>
      </w:r>
      <w:r w:rsidRPr="00776A9B">
        <w:rPr>
          <w:rFonts w:ascii="Arial" w:hAnsi="Arial" w:cs="Arial"/>
          <w:color w:val="000000"/>
        </w:rPr>
        <w:t>Available at: https://www.mdpi.com/2071-1050/10/6/2031 (Accessed: 10 March 2021)</w:t>
      </w:r>
    </w:p>
    <w:p w14:paraId="5D22C8DB" w14:textId="77777777" w:rsidR="008003D2" w:rsidRPr="00776A9B" w:rsidRDefault="008003D2" w:rsidP="00AA57CA">
      <w:pPr>
        <w:spacing w:line="360" w:lineRule="auto"/>
        <w:jc w:val="both"/>
        <w:rPr>
          <w:rFonts w:ascii="Arial" w:hAnsi="Arial" w:cs="Arial"/>
          <w:color w:val="000000"/>
        </w:rPr>
      </w:pPr>
    </w:p>
    <w:p w14:paraId="1A806F93"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Campbell, S., (</w:t>
      </w:r>
      <w:r w:rsidRPr="00776A9B">
        <w:rPr>
          <w:rFonts w:ascii="Arial" w:hAnsi="Arial" w:cs="Arial"/>
        </w:rPr>
        <w:t>1996</w:t>
      </w:r>
      <w:r w:rsidRPr="00776A9B">
        <w:rPr>
          <w:rFonts w:ascii="Arial" w:hAnsi="Arial" w:cs="Arial"/>
          <w:color w:val="000000"/>
        </w:rPr>
        <w:t xml:space="preserve">) </w:t>
      </w:r>
      <w:r w:rsidRPr="00776A9B">
        <w:rPr>
          <w:rFonts w:ascii="Arial" w:hAnsi="Arial" w:cs="Arial"/>
          <w:i/>
          <w:iCs/>
          <w:color w:val="000000"/>
        </w:rPr>
        <w:t>‘</w:t>
      </w:r>
      <w:r w:rsidRPr="00776A9B">
        <w:rPr>
          <w:rStyle w:val="HTMLCite"/>
          <w:rFonts w:ascii="Arial" w:hAnsi="Arial" w:cs="Arial"/>
          <w:color w:val="000000"/>
          <w:spacing w:val="-5"/>
          <w:shd w:val="clear" w:color="auto" w:fill="FFFFFF"/>
        </w:rPr>
        <w:t xml:space="preserve">Green Cities, Growing Cities, Just Cities? Urban Planning and the Contradictions of Sustainable Development’, APA Journal, 62(3), pp. 296-312. Available </w:t>
      </w:r>
      <w:r w:rsidRPr="00776A9B">
        <w:rPr>
          <w:rFonts w:ascii="Arial" w:hAnsi="Arial" w:cs="Arial"/>
          <w:color w:val="000000"/>
        </w:rPr>
        <w:t xml:space="preserve">at: </w:t>
      </w:r>
      <w:hyperlink r:id="rId49" w:history="1">
        <w:r w:rsidRPr="00776A9B">
          <w:rPr>
            <w:rStyle w:val="Hyperlink"/>
            <w:rFonts w:ascii="Arial" w:hAnsi="Arial" w:cs="Arial"/>
          </w:rPr>
          <w:t>Campbell1.pdf (vanderbilt.edu)</w:t>
        </w:r>
      </w:hyperlink>
      <w:r w:rsidRPr="00776A9B">
        <w:rPr>
          <w:rFonts w:ascii="Arial" w:hAnsi="Arial" w:cs="Arial"/>
          <w:color w:val="000000"/>
        </w:rPr>
        <w:t xml:space="preserve"> (Accessed: 10 March 2021)</w:t>
      </w:r>
    </w:p>
    <w:p w14:paraId="4C451119" w14:textId="77777777" w:rsidR="008003D2" w:rsidRPr="00776A9B" w:rsidRDefault="008003D2" w:rsidP="00AA57CA">
      <w:pPr>
        <w:spacing w:line="360" w:lineRule="auto"/>
        <w:jc w:val="both"/>
        <w:rPr>
          <w:rFonts w:ascii="Arial" w:hAnsi="Arial" w:cs="Arial"/>
          <w:color w:val="000000"/>
        </w:rPr>
      </w:pPr>
    </w:p>
    <w:p w14:paraId="10ADDCDA"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Cohen, N., and Robbins, P., (2011) </w:t>
      </w:r>
      <w:r w:rsidRPr="00776A9B">
        <w:rPr>
          <w:rFonts w:ascii="Arial" w:hAnsi="Arial" w:cs="Arial"/>
          <w:i/>
          <w:iCs/>
          <w:color w:val="000000"/>
        </w:rPr>
        <w:t>Green Cities: An A-to-Z Guide</w:t>
      </w:r>
      <w:r w:rsidRPr="00776A9B">
        <w:rPr>
          <w:rFonts w:ascii="Arial" w:hAnsi="Arial" w:cs="Arial"/>
          <w:color w:val="000000"/>
        </w:rPr>
        <w:t>. United States of America: SAGE Publications, Inc</w:t>
      </w:r>
    </w:p>
    <w:p w14:paraId="78FE58D4" w14:textId="77777777" w:rsidR="008003D2" w:rsidRPr="00776A9B" w:rsidRDefault="008003D2" w:rsidP="00AA57CA">
      <w:pPr>
        <w:spacing w:line="360" w:lineRule="auto"/>
        <w:jc w:val="both"/>
        <w:rPr>
          <w:rFonts w:ascii="Arial" w:hAnsi="Arial" w:cs="Arial"/>
          <w:color w:val="000000"/>
        </w:rPr>
      </w:pPr>
    </w:p>
    <w:p w14:paraId="50A2C1B7"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Economist Intelligence Unit (sponsored by Siemens),</w:t>
      </w:r>
      <w:r w:rsidRPr="00776A9B">
        <w:rPr>
          <w:rFonts w:ascii="Arial" w:hAnsi="Arial" w:cs="Arial"/>
        </w:rPr>
        <w:t xml:space="preserve"> (2009) </w:t>
      </w:r>
      <w:r w:rsidRPr="00776A9B">
        <w:rPr>
          <w:rFonts w:ascii="Arial" w:hAnsi="Arial" w:cs="Arial"/>
          <w:i/>
          <w:iCs/>
          <w:color w:val="000000"/>
        </w:rPr>
        <w:t>‘European Green City Index Assessing the environmental impact of Europe’s major cities</w:t>
      </w:r>
      <w:r w:rsidRPr="00776A9B">
        <w:rPr>
          <w:rFonts w:ascii="Arial" w:hAnsi="Arial" w:cs="Arial"/>
          <w:i/>
          <w:iCs/>
        </w:rPr>
        <w:t xml:space="preserve">. </w:t>
      </w:r>
      <w:r w:rsidRPr="00776A9B">
        <w:rPr>
          <w:rFonts w:ascii="Arial" w:hAnsi="Arial" w:cs="Arial"/>
          <w:color w:val="000000"/>
        </w:rPr>
        <w:t xml:space="preserve">Available at: </w:t>
      </w:r>
      <w:r w:rsidRPr="00776A9B">
        <w:rPr>
          <w:rStyle w:val="Hyperlink"/>
          <w:rFonts w:ascii="Arial" w:hAnsi="Arial" w:cs="Arial"/>
        </w:rPr>
        <w:t xml:space="preserve">https://assets.new.siemens.com/siemens/assets/api/uuid:fddc99e7-5907-49aa-92c4-610c0801659e/european-green-city-index.pdf </w:t>
      </w:r>
      <w:r w:rsidRPr="00776A9B">
        <w:rPr>
          <w:rFonts w:ascii="Arial" w:hAnsi="Arial" w:cs="Arial"/>
          <w:color w:val="000000"/>
        </w:rPr>
        <w:t>(Accessed: 21 April 2021)</w:t>
      </w:r>
    </w:p>
    <w:p w14:paraId="0EEE5756" w14:textId="77777777" w:rsidR="008003D2" w:rsidRPr="00776A9B" w:rsidRDefault="008003D2" w:rsidP="00AA57CA">
      <w:pPr>
        <w:spacing w:line="360" w:lineRule="auto"/>
        <w:jc w:val="both"/>
        <w:rPr>
          <w:rFonts w:ascii="Arial" w:hAnsi="Arial" w:cs="Arial"/>
          <w:color w:val="000000"/>
        </w:rPr>
      </w:pPr>
    </w:p>
    <w:p w14:paraId="68992727" w14:textId="77777777" w:rsidR="008003D2" w:rsidRPr="00776A9B" w:rsidRDefault="008003D2" w:rsidP="00AA57CA">
      <w:pPr>
        <w:spacing w:line="360" w:lineRule="auto"/>
        <w:jc w:val="both"/>
        <w:rPr>
          <w:rFonts w:ascii="Arial" w:hAnsi="Arial" w:cs="Arial"/>
          <w:i/>
          <w:iCs/>
          <w:color w:val="000000"/>
          <w:lang w:val="en-US"/>
        </w:rPr>
      </w:pPr>
      <w:r w:rsidRPr="00776A9B">
        <w:rPr>
          <w:rFonts w:ascii="Arial" w:hAnsi="Arial" w:cs="Arial"/>
          <w:color w:val="000000"/>
          <w:lang w:val="en-US"/>
        </w:rPr>
        <w:t>European Landscape Contractors Association,</w:t>
      </w:r>
      <w:r w:rsidRPr="00776A9B">
        <w:rPr>
          <w:rFonts w:ascii="Arial" w:hAnsi="Arial" w:cs="Arial"/>
        </w:rPr>
        <w:t xml:space="preserve"> </w:t>
      </w:r>
      <w:r w:rsidRPr="00776A9B">
        <w:rPr>
          <w:rFonts w:ascii="Arial" w:hAnsi="Arial" w:cs="Arial"/>
          <w:color w:val="000000"/>
          <w:lang w:val="en-US"/>
        </w:rPr>
        <w:t>(2012)</w:t>
      </w:r>
      <w:r w:rsidRPr="00776A9B">
        <w:rPr>
          <w:rFonts w:ascii="Arial" w:hAnsi="Arial" w:cs="Arial"/>
        </w:rPr>
        <w:t xml:space="preserve"> </w:t>
      </w:r>
      <w:r w:rsidRPr="00776A9B">
        <w:rPr>
          <w:rFonts w:ascii="Arial" w:hAnsi="Arial" w:cs="Arial"/>
          <w:i/>
          <w:iCs/>
          <w:color w:val="000000"/>
          <w:lang w:val="en-US"/>
        </w:rPr>
        <w:t xml:space="preserve">Green City Europe - for a better life in European cities. </w:t>
      </w:r>
      <w:r w:rsidRPr="00776A9B">
        <w:rPr>
          <w:rFonts w:ascii="Arial" w:hAnsi="Arial" w:cs="Arial"/>
          <w:color w:val="000000"/>
        </w:rPr>
        <w:t xml:space="preserve">Available at: </w:t>
      </w:r>
      <w:hyperlink r:id="rId50" w:history="1">
        <w:r w:rsidRPr="00776A9B">
          <w:rPr>
            <w:rStyle w:val="Hyperlink"/>
            <w:rFonts w:ascii="Arial" w:hAnsi="Arial" w:cs="Arial"/>
          </w:rPr>
          <w:t>RZ_1061_BG_0032_ELCA-Broschuere.indd (alci.ie)</w:t>
        </w:r>
      </w:hyperlink>
      <w:r w:rsidRPr="00776A9B">
        <w:rPr>
          <w:rFonts w:ascii="Arial" w:hAnsi="Arial" w:cs="Arial"/>
          <w:color w:val="000000"/>
        </w:rPr>
        <w:t xml:space="preserve"> (Accessed: 17 March 2021)</w:t>
      </w:r>
    </w:p>
    <w:p w14:paraId="567FE3C0" w14:textId="77777777" w:rsidR="008003D2" w:rsidRPr="00776A9B" w:rsidRDefault="008003D2" w:rsidP="00AA57CA">
      <w:pPr>
        <w:spacing w:line="360" w:lineRule="auto"/>
        <w:jc w:val="both"/>
        <w:rPr>
          <w:rFonts w:ascii="Arial" w:hAnsi="Arial" w:cs="Arial"/>
          <w:color w:val="000000"/>
        </w:rPr>
      </w:pPr>
    </w:p>
    <w:p w14:paraId="03511BC3"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Gehl, J., (2010) </w:t>
      </w:r>
      <w:r w:rsidRPr="00776A9B">
        <w:rPr>
          <w:rFonts w:ascii="Arial" w:hAnsi="Arial" w:cs="Arial"/>
          <w:i/>
          <w:iCs/>
          <w:color w:val="000000"/>
        </w:rPr>
        <w:t>Cities for people</w:t>
      </w:r>
      <w:r w:rsidRPr="00776A9B">
        <w:rPr>
          <w:rFonts w:ascii="Arial" w:hAnsi="Arial" w:cs="Arial"/>
          <w:color w:val="000000"/>
        </w:rPr>
        <w:t>. Washington: Island Press</w:t>
      </w:r>
    </w:p>
    <w:p w14:paraId="59A2C79A" w14:textId="77777777" w:rsidR="008003D2" w:rsidRPr="00776A9B" w:rsidRDefault="008003D2" w:rsidP="00AA57CA">
      <w:pPr>
        <w:spacing w:line="360" w:lineRule="auto"/>
        <w:jc w:val="both"/>
        <w:rPr>
          <w:rFonts w:ascii="Arial" w:hAnsi="Arial" w:cs="Arial"/>
          <w:color w:val="000000"/>
        </w:rPr>
      </w:pPr>
    </w:p>
    <w:p w14:paraId="54D04EE4"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Gehl, J., and Gemzoe, L., (2003) </w:t>
      </w:r>
      <w:r w:rsidRPr="00776A9B">
        <w:rPr>
          <w:rFonts w:ascii="Arial" w:hAnsi="Arial" w:cs="Arial"/>
          <w:i/>
          <w:iCs/>
          <w:color w:val="000000"/>
        </w:rPr>
        <w:t>New city spaces</w:t>
      </w:r>
      <w:r w:rsidRPr="00776A9B">
        <w:rPr>
          <w:rFonts w:ascii="Arial" w:hAnsi="Arial" w:cs="Arial"/>
          <w:color w:val="000000"/>
        </w:rPr>
        <w:t>. 3</w:t>
      </w:r>
      <w:r w:rsidRPr="00776A9B">
        <w:rPr>
          <w:rFonts w:ascii="Arial" w:hAnsi="Arial" w:cs="Arial"/>
          <w:color w:val="000000"/>
          <w:vertAlign w:val="superscript"/>
        </w:rPr>
        <w:t>rd</w:t>
      </w:r>
      <w:r w:rsidRPr="00776A9B">
        <w:rPr>
          <w:rFonts w:ascii="Arial" w:hAnsi="Arial" w:cs="Arial"/>
          <w:color w:val="000000"/>
        </w:rPr>
        <w:t xml:space="preserve"> </w:t>
      </w:r>
      <w:proofErr w:type="spellStart"/>
      <w:r w:rsidRPr="00776A9B">
        <w:rPr>
          <w:rFonts w:ascii="Arial" w:hAnsi="Arial" w:cs="Arial"/>
          <w:color w:val="000000"/>
        </w:rPr>
        <w:t>edn</w:t>
      </w:r>
      <w:proofErr w:type="spellEnd"/>
      <w:r w:rsidRPr="00776A9B">
        <w:rPr>
          <w:rFonts w:ascii="Arial" w:hAnsi="Arial" w:cs="Arial"/>
          <w:color w:val="000000"/>
        </w:rPr>
        <w:t>. Copenhagen: The Danish Architectural Press</w:t>
      </w:r>
    </w:p>
    <w:p w14:paraId="566F598B" w14:textId="77777777" w:rsidR="008003D2" w:rsidRPr="00776A9B" w:rsidRDefault="008003D2" w:rsidP="00AA57CA">
      <w:pPr>
        <w:spacing w:line="360" w:lineRule="auto"/>
        <w:jc w:val="both"/>
        <w:rPr>
          <w:rFonts w:ascii="Arial" w:hAnsi="Arial" w:cs="Arial"/>
          <w:color w:val="000000"/>
        </w:rPr>
      </w:pPr>
    </w:p>
    <w:p w14:paraId="08CB05BD" w14:textId="77777777" w:rsidR="008003D2" w:rsidRDefault="008003D2" w:rsidP="00AA57CA">
      <w:pPr>
        <w:spacing w:line="360" w:lineRule="auto"/>
        <w:jc w:val="both"/>
        <w:rPr>
          <w:rFonts w:ascii="Arial" w:hAnsi="Arial" w:cs="Arial"/>
          <w:color w:val="000000"/>
        </w:rPr>
      </w:pPr>
      <w:r w:rsidRPr="00776A9B">
        <w:rPr>
          <w:rFonts w:ascii="Arial" w:hAnsi="Arial" w:cs="Arial"/>
          <w:color w:val="000000"/>
        </w:rPr>
        <w:t xml:space="preserve">Holy </w:t>
      </w:r>
      <w:r>
        <w:rPr>
          <w:rFonts w:ascii="Arial" w:hAnsi="Arial" w:cs="Arial"/>
          <w:color w:val="000000"/>
        </w:rPr>
        <w:t>B</w:t>
      </w:r>
      <w:r w:rsidRPr="00776A9B">
        <w:rPr>
          <w:rFonts w:ascii="Arial" w:hAnsi="Arial" w:cs="Arial"/>
          <w:color w:val="000000"/>
        </w:rPr>
        <w:t>ible</w:t>
      </w:r>
      <w:r>
        <w:rPr>
          <w:rFonts w:ascii="Arial" w:hAnsi="Arial" w:cs="Arial"/>
          <w:color w:val="000000"/>
        </w:rPr>
        <w:t xml:space="preserve">, (2011) </w:t>
      </w:r>
      <w:r w:rsidRPr="00776A9B">
        <w:rPr>
          <w:rFonts w:ascii="Arial" w:hAnsi="Arial" w:cs="Arial"/>
          <w:color w:val="000000"/>
        </w:rPr>
        <w:t>Old Testame</w:t>
      </w:r>
      <w:r w:rsidRPr="00F360FF">
        <w:rPr>
          <w:rFonts w:ascii="Arial" w:hAnsi="Arial" w:cs="Arial"/>
        </w:rPr>
        <w:t xml:space="preserve">nt, Genesis, Chapter 3, verse 7. New International Version. Colorado, USA: </w:t>
      </w:r>
      <w:r w:rsidRPr="00F360FF">
        <w:rPr>
          <w:rFonts w:ascii="Arial" w:hAnsi="Arial" w:cs="Arial"/>
          <w:shd w:val="clear" w:color="auto" w:fill="FFFFFF"/>
        </w:rPr>
        <w:t>Biblica</w:t>
      </w:r>
      <w:r>
        <w:rPr>
          <w:rFonts w:ascii="Arial" w:hAnsi="Arial" w:cs="Arial"/>
          <w:shd w:val="clear" w:color="auto" w:fill="FFFFFF"/>
        </w:rPr>
        <w:t>.</w:t>
      </w:r>
    </w:p>
    <w:p w14:paraId="6FA7C7C6" w14:textId="77777777" w:rsidR="008003D2" w:rsidRPr="00776A9B" w:rsidRDefault="008003D2" w:rsidP="00AA57CA">
      <w:pPr>
        <w:spacing w:line="360" w:lineRule="auto"/>
        <w:jc w:val="both"/>
        <w:rPr>
          <w:rFonts w:ascii="Arial" w:hAnsi="Arial" w:cs="Arial"/>
          <w:color w:val="000000"/>
        </w:rPr>
      </w:pPr>
    </w:p>
    <w:p w14:paraId="12A7E5E7" w14:textId="77777777" w:rsidR="008003D2" w:rsidRPr="00776A9B" w:rsidRDefault="008003D2" w:rsidP="00AA57CA">
      <w:pPr>
        <w:spacing w:line="360" w:lineRule="auto"/>
        <w:jc w:val="both"/>
        <w:rPr>
          <w:rFonts w:ascii="Arial" w:hAnsi="Arial" w:cs="Arial"/>
          <w:i/>
          <w:iCs/>
          <w:color w:val="000000"/>
        </w:rPr>
      </w:pPr>
      <w:r w:rsidRPr="00776A9B">
        <w:rPr>
          <w:rFonts w:ascii="Arial" w:hAnsi="Arial" w:cs="Arial"/>
          <w:color w:val="000000"/>
        </w:rPr>
        <w:t xml:space="preserve">Keiner, M., (2005) </w:t>
      </w:r>
      <w:r w:rsidRPr="00776A9B">
        <w:rPr>
          <w:rFonts w:ascii="Arial" w:hAnsi="Arial" w:cs="Arial"/>
          <w:i/>
          <w:iCs/>
          <w:color w:val="000000"/>
        </w:rPr>
        <w:t>‘History, definition(s) and models of sustainable development</w:t>
      </w:r>
      <w:r w:rsidRPr="00776A9B">
        <w:rPr>
          <w:rFonts w:ascii="Arial" w:hAnsi="Arial" w:cs="Arial"/>
          <w:color w:val="000000"/>
        </w:rPr>
        <w:t>. Available at:</w:t>
      </w:r>
      <w:r w:rsidRPr="00776A9B">
        <w:rPr>
          <w:rFonts w:ascii="Arial" w:hAnsi="Arial" w:cs="Arial"/>
          <w:i/>
          <w:iCs/>
          <w:color w:val="000000"/>
        </w:rPr>
        <w:t xml:space="preserve"> </w:t>
      </w:r>
      <w:hyperlink r:id="rId51" w:history="1">
        <w:r w:rsidRPr="00776A9B">
          <w:rPr>
            <w:rStyle w:val="Hyperlink"/>
            <w:rFonts w:ascii="Arial" w:hAnsi="Arial" w:cs="Arial"/>
          </w:rPr>
          <w:t>History, definition(s</w:t>
        </w:r>
        <w:proofErr w:type="gramStart"/>
        <w:r w:rsidRPr="00776A9B">
          <w:rPr>
            <w:rStyle w:val="Hyperlink"/>
            <w:rFonts w:ascii="Arial" w:hAnsi="Arial" w:cs="Arial"/>
          </w:rPr>
          <w:t>)</w:t>
        </w:r>
        <w:proofErr w:type="gramEnd"/>
        <w:r w:rsidRPr="00776A9B">
          <w:rPr>
            <w:rStyle w:val="Hyperlink"/>
            <w:rFonts w:ascii="Arial" w:hAnsi="Arial" w:cs="Arial"/>
          </w:rPr>
          <w:t xml:space="preserve"> and models of sustainable development - Research Collection (ethz.ch)</w:t>
        </w:r>
      </w:hyperlink>
      <w:r w:rsidRPr="00776A9B">
        <w:rPr>
          <w:rFonts w:ascii="Arial" w:hAnsi="Arial" w:cs="Arial"/>
        </w:rPr>
        <w:t xml:space="preserve"> </w:t>
      </w:r>
      <w:r w:rsidRPr="00776A9B">
        <w:rPr>
          <w:rFonts w:ascii="Arial" w:hAnsi="Arial" w:cs="Arial"/>
          <w:color w:val="000000"/>
        </w:rPr>
        <w:t xml:space="preserve">(Accessed: </w:t>
      </w:r>
      <w:r>
        <w:rPr>
          <w:rFonts w:ascii="Arial" w:hAnsi="Arial" w:cs="Arial"/>
          <w:color w:val="000000"/>
        </w:rPr>
        <w:t>0</w:t>
      </w:r>
      <w:r w:rsidRPr="00776A9B">
        <w:rPr>
          <w:rFonts w:ascii="Arial" w:hAnsi="Arial" w:cs="Arial"/>
          <w:color w:val="000000"/>
        </w:rPr>
        <w:t>2 April 2021)</w:t>
      </w:r>
    </w:p>
    <w:p w14:paraId="4E2B82D8" w14:textId="77777777" w:rsidR="008003D2" w:rsidRPr="00776A9B" w:rsidRDefault="008003D2" w:rsidP="00AA57CA">
      <w:pPr>
        <w:spacing w:line="360" w:lineRule="auto"/>
        <w:jc w:val="both"/>
        <w:rPr>
          <w:rFonts w:ascii="Arial" w:hAnsi="Arial" w:cs="Arial"/>
          <w:color w:val="000000"/>
        </w:rPr>
      </w:pPr>
    </w:p>
    <w:p w14:paraId="76476D96"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Luxford, C., </w:t>
      </w:r>
      <w:r>
        <w:rPr>
          <w:rFonts w:ascii="Arial" w:hAnsi="Arial" w:cs="Arial"/>
          <w:color w:val="000000"/>
        </w:rPr>
        <w:t xml:space="preserve">(2019) </w:t>
      </w:r>
      <w:r w:rsidRPr="00776A9B">
        <w:rPr>
          <w:rFonts w:ascii="Arial" w:hAnsi="Arial" w:cs="Arial"/>
          <w:i/>
          <w:iCs/>
          <w:color w:val="000000"/>
        </w:rPr>
        <w:t>‘The Future’s Green for Copenhagen’, Culture Trip.</w:t>
      </w:r>
      <w:r w:rsidRPr="00776A9B">
        <w:rPr>
          <w:rFonts w:ascii="Arial" w:hAnsi="Arial" w:cs="Arial"/>
          <w:color w:val="000000"/>
        </w:rPr>
        <w:t xml:space="preserve"> Available at: </w:t>
      </w:r>
      <w:hyperlink r:id="rId52" w:history="1">
        <w:r w:rsidRPr="00776A9B">
          <w:rPr>
            <w:rStyle w:val="Hyperlink"/>
            <w:rFonts w:ascii="Arial" w:hAnsi="Arial" w:cs="Arial"/>
          </w:rPr>
          <w:t>https://theculturetrip.com/europe/denmark/copenhagen/articles/the-futures-green-for-copenhagen/</w:t>
        </w:r>
      </w:hyperlink>
      <w:r w:rsidRPr="00776A9B">
        <w:rPr>
          <w:rStyle w:val="Hyperlink"/>
          <w:rFonts w:ascii="Arial" w:hAnsi="Arial" w:cs="Arial"/>
        </w:rPr>
        <w:t xml:space="preserve"> </w:t>
      </w:r>
      <w:r w:rsidRPr="00776A9B">
        <w:rPr>
          <w:rFonts w:ascii="Arial" w:hAnsi="Arial" w:cs="Arial"/>
          <w:color w:val="000000"/>
        </w:rPr>
        <w:t>(Accessed: 16 March 2021)</w:t>
      </w:r>
    </w:p>
    <w:p w14:paraId="2D43FA85" w14:textId="77777777" w:rsidR="008003D2" w:rsidRPr="00776A9B" w:rsidRDefault="008003D2" w:rsidP="00AA57CA">
      <w:pPr>
        <w:spacing w:line="360" w:lineRule="auto"/>
        <w:jc w:val="both"/>
        <w:rPr>
          <w:rFonts w:ascii="Arial" w:hAnsi="Arial" w:cs="Arial"/>
          <w:color w:val="000000"/>
        </w:rPr>
      </w:pPr>
    </w:p>
    <w:p w14:paraId="23EE90DE" w14:textId="77777777" w:rsidR="008003D2" w:rsidRPr="00776A9B" w:rsidRDefault="003C71D8" w:rsidP="00AA57CA">
      <w:pPr>
        <w:spacing w:line="360" w:lineRule="auto"/>
        <w:jc w:val="both"/>
        <w:rPr>
          <w:rFonts w:ascii="Arial" w:hAnsi="Arial" w:cs="Arial"/>
          <w:color w:val="000000"/>
        </w:rPr>
      </w:pPr>
      <w:hyperlink r:id="rId53" w:history="1">
        <w:r w:rsidR="008003D2" w:rsidRPr="00776A9B">
          <w:rPr>
            <w:rFonts w:ascii="Arial" w:hAnsi="Arial" w:cs="Arial"/>
            <w:color w:val="000000"/>
          </w:rPr>
          <w:t>Mclaren</w:t>
        </w:r>
      </w:hyperlink>
      <w:r w:rsidR="008003D2" w:rsidRPr="00776A9B">
        <w:rPr>
          <w:rFonts w:ascii="Arial" w:hAnsi="Arial" w:cs="Arial"/>
          <w:color w:val="000000"/>
        </w:rPr>
        <w:t xml:space="preserve">, D., and Agyeman, J., </w:t>
      </w:r>
      <w:r w:rsidR="008003D2">
        <w:rPr>
          <w:rFonts w:ascii="Arial" w:hAnsi="Arial" w:cs="Arial"/>
          <w:color w:val="000000"/>
        </w:rPr>
        <w:t xml:space="preserve">(2016) </w:t>
      </w:r>
      <w:r w:rsidR="008003D2" w:rsidRPr="00776A9B">
        <w:rPr>
          <w:rFonts w:ascii="Arial" w:hAnsi="Arial" w:cs="Arial"/>
          <w:i/>
          <w:iCs/>
          <w:color w:val="000000"/>
        </w:rPr>
        <w:t>‘Case Study: Copenhagen: A Case for Truly Smart and Sustainable Cities’</w:t>
      </w:r>
      <w:r w:rsidR="008003D2" w:rsidRPr="00776A9B">
        <w:rPr>
          <w:rFonts w:ascii="Arial" w:hAnsi="Arial" w:cs="Arial"/>
          <w:color w:val="000000"/>
        </w:rPr>
        <w:t xml:space="preserve">, January, in Sharing Cities, pp.137-143. Available at: </w:t>
      </w:r>
      <w:hyperlink r:id="rId54" w:history="1">
        <w:r w:rsidR="008003D2" w:rsidRPr="00776A9B">
          <w:rPr>
            <w:rStyle w:val="Hyperlink"/>
            <w:rFonts w:ascii="Arial" w:hAnsi="Arial" w:cs="Arial"/>
          </w:rPr>
          <w:t>https://www.researchgate.net/publication/308542883_Case_Study_Copenhagen_A_Case_for_Truly_Smart_and_Sustainable_Cities</w:t>
        </w:r>
      </w:hyperlink>
      <w:r w:rsidR="008003D2" w:rsidRPr="00776A9B">
        <w:rPr>
          <w:rStyle w:val="Hyperlink"/>
          <w:rFonts w:ascii="Arial" w:hAnsi="Arial" w:cs="Arial"/>
        </w:rPr>
        <w:t xml:space="preserve"> </w:t>
      </w:r>
      <w:r w:rsidR="008003D2" w:rsidRPr="00776A9B">
        <w:rPr>
          <w:rFonts w:ascii="Arial" w:hAnsi="Arial" w:cs="Arial"/>
          <w:color w:val="000000"/>
        </w:rPr>
        <w:t>(Accessed: 16 March 2021)</w:t>
      </w:r>
    </w:p>
    <w:p w14:paraId="1238523E" w14:textId="77777777" w:rsidR="008003D2" w:rsidRPr="00776A9B" w:rsidRDefault="008003D2" w:rsidP="00AA57CA">
      <w:pPr>
        <w:spacing w:line="360" w:lineRule="auto"/>
        <w:jc w:val="both"/>
        <w:rPr>
          <w:rFonts w:ascii="Arial" w:hAnsi="Arial" w:cs="Arial"/>
          <w:color w:val="000000"/>
        </w:rPr>
      </w:pPr>
    </w:p>
    <w:p w14:paraId="15B7D3D7"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lang w:val="en-US"/>
        </w:rPr>
        <w:t xml:space="preserve">Moghani Rahimi, B., and Porbar, Z., </w:t>
      </w:r>
      <w:r>
        <w:rPr>
          <w:rFonts w:ascii="Arial" w:hAnsi="Arial" w:cs="Arial"/>
          <w:color w:val="000000"/>
          <w:lang w:val="en-US"/>
        </w:rPr>
        <w:t xml:space="preserve">(2013) </w:t>
      </w:r>
      <w:r w:rsidRPr="00776A9B">
        <w:rPr>
          <w:rFonts w:ascii="Arial" w:hAnsi="Arial" w:cs="Arial"/>
          <w:i/>
          <w:iCs/>
          <w:color w:val="000000"/>
          <w:lang w:val="en-US"/>
        </w:rPr>
        <w:t>‘</w:t>
      </w:r>
      <w:r w:rsidRPr="00930942">
        <w:rPr>
          <w:rFonts w:ascii="Arial" w:hAnsi="Arial" w:cs="Arial"/>
          <w:color w:val="000000"/>
          <w:lang w:val="en-US"/>
        </w:rPr>
        <w:t>Climate and Architecture of Shiraz’</w:t>
      </w:r>
      <w:r w:rsidRPr="00776A9B">
        <w:rPr>
          <w:rFonts w:ascii="Arial" w:hAnsi="Arial" w:cs="Arial"/>
          <w:i/>
          <w:iCs/>
          <w:color w:val="000000"/>
          <w:lang w:val="en-US"/>
        </w:rPr>
        <w:t xml:space="preserve"> Science and Knowledge Publications, </w:t>
      </w:r>
      <w:r w:rsidRPr="00930942">
        <w:rPr>
          <w:rFonts w:ascii="Arial" w:hAnsi="Arial" w:cs="Arial"/>
          <w:color w:val="000000"/>
          <w:lang w:val="en-US"/>
        </w:rPr>
        <w:t>pp 64-67 Available at</w:t>
      </w:r>
      <w:r w:rsidRPr="00776A9B">
        <w:rPr>
          <w:rFonts w:ascii="Arial" w:hAnsi="Arial" w:cs="Arial"/>
          <w:i/>
          <w:iCs/>
          <w:color w:val="000000"/>
          <w:lang w:val="en-US"/>
        </w:rPr>
        <w:t xml:space="preserve">: </w:t>
      </w:r>
      <w:hyperlink r:id="rId55" w:history="1">
        <w:r w:rsidRPr="00776A9B">
          <w:rPr>
            <w:rStyle w:val="Hyperlink"/>
            <w:rFonts w:ascii="Arial" w:hAnsi="Arial" w:cs="Arial"/>
            <w:rtl/>
          </w:rPr>
          <w:t>اقلیم و معماری شیراز</w:t>
        </w:r>
        <w:r w:rsidRPr="00776A9B">
          <w:rPr>
            <w:rStyle w:val="Hyperlink"/>
            <w:rFonts w:ascii="Arial" w:hAnsi="Arial" w:cs="Arial"/>
          </w:rPr>
          <w:t xml:space="preserve"> (sepehr.org)</w:t>
        </w:r>
      </w:hyperlink>
      <w:r w:rsidRPr="00776A9B">
        <w:rPr>
          <w:rFonts w:ascii="Arial" w:hAnsi="Arial" w:cs="Arial"/>
          <w:color w:val="000000"/>
        </w:rPr>
        <w:t xml:space="preserve"> (Accessed: 23 March 2021)</w:t>
      </w:r>
    </w:p>
    <w:p w14:paraId="4846A53D" w14:textId="77777777" w:rsidR="008003D2" w:rsidRPr="00776A9B" w:rsidRDefault="008003D2" w:rsidP="00AA57CA">
      <w:pPr>
        <w:spacing w:line="360" w:lineRule="auto"/>
        <w:jc w:val="both"/>
        <w:rPr>
          <w:rFonts w:ascii="Arial" w:hAnsi="Arial" w:cs="Arial"/>
        </w:rPr>
      </w:pPr>
    </w:p>
    <w:p w14:paraId="593DEF99" w14:textId="77777777" w:rsidR="008003D2" w:rsidRPr="00776A9B" w:rsidRDefault="008003D2" w:rsidP="00AA57CA">
      <w:pPr>
        <w:pStyle w:val="NormalWeb"/>
        <w:spacing w:before="0" w:beforeAutospacing="0" w:after="0" w:afterAutospacing="0" w:line="360" w:lineRule="auto"/>
        <w:jc w:val="both"/>
        <w:rPr>
          <w:rFonts w:ascii="Arial" w:hAnsi="Arial" w:cs="Arial"/>
        </w:rPr>
      </w:pPr>
      <w:r w:rsidRPr="00776A9B">
        <w:rPr>
          <w:rFonts w:ascii="Arial" w:eastAsiaTheme="minorHAnsi" w:hAnsi="Arial" w:cs="Arial"/>
          <w:color w:val="000000"/>
          <w:sz w:val="22"/>
          <w:szCs w:val="22"/>
          <w:lang w:eastAsia="en-US"/>
        </w:rPr>
        <w:t>Mosleh, L., and Zamani-Miandashti, N., (2013)</w:t>
      </w:r>
      <w:r w:rsidRPr="00776A9B">
        <w:rPr>
          <w:rFonts w:ascii="Arial" w:hAnsi="Arial" w:cs="Arial"/>
          <w:color w:val="000000"/>
          <w:sz w:val="22"/>
          <w:szCs w:val="22"/>
        </w:rPr>
        <w:t xml:space="preserve"> ‘</w:t>
      </w:r>
      <w:hyperlink r:id="rId56" w:history="1">
        <w:r w:rsidRPr="00776A9B">
          <w:rPr>
            <w:rStyle w:val="Hyperlink"/>
            <w:rFonts w:ascii="Arial" w:eastAsiaTheme="minorHAnsi" w:hAnsi="Arial" w:cs="Arial"/>
            <w:i/>
            <w:iCs/>
            <w:color w:val="000000" w:themeColor="text1"/>
            <w:sz w:val="22"/>
            <w:szCs w:val="22"/>
            <w:lang w:eastAsia="en-US"/>
          </w:rPr>
          <w:t>An Investigation of Objectives and Problems of Shiraz Green Belt</w:t>
        </w:r>
      </w:hyperlink>
      <w:r w:rsidRPr="00776A9B">
        <w:rPr>
          <w:rFonts w:ascii="Arial" w:hAnsi="Arial" w:cs="Arial"/>
          <w:i/>
          <w:iCs/>
          <w:color w:val="000000"/>
          <w:sz w:val="22"/>
          <w:szCs w:val="22"/>
        </w:rPr>
        <w:t>’,</w:t>
      </w:r>
      <w:r w:rsidRPr="00776A9B">
        <w:rPr>
          <w:rFonts w:ascii="Arial" w:hAnsi="Arial" w:cs="Arial"/>
          <w:color w:val="000000"/>
          <w:sz w:val="22"/>
          <w:szCs w:val="22"/>
        </w:rPr>
        <w:t xml:space="preserve"> </w:t>
      </w:r>
      <w:r w:rsidRPr="00776A9B">
        <w:rPr>
          <w:rFonts w:ascii="Arial" w:eastAsiaTheme="minorHAnsi" w:hAnsi="Arial" w:cs="Arial"/>
          <w:color w:val="000000"/>
          <w:sz w:val="22"/>
          <w:szCs w:val="22"/>
          <w:lang w:eastAsia="en-US"/>
        </w:rPr>
        <w:t xml:space="preserve">in International Journal of Advanced Biological and Biomedical Research, Volume 1, Issue 10, Autumn 2013, pp. 1246-1252 Available at: </w:t>
      </w:r>
      <w:r w:rsidRPr="00776A9B">
        <w:rPr>
          <w:rStyle w:val="Hyperlink"/>
          <w:rFonts w:ascii="Arial" w:eastAsiaTheme="minorHAnsi" w:hAnsi="Arial" w:cs="Arial"/>
          <w:sz w:val="22"/>
          <w:szCs w:val="22"/>
          <w:lang w:eastAsia="en-US"/>
        </w:rPr>
        <w:t>http://www.ijabbr.com/issue_1266_1440.html</w:t>
      </w:r>
    </w:p>
    <w:p w14:paraId="381DA3A3" w14:textId="77777777" w:rsidR="008003D2" w:rsidRPr="00776A9B" w:rsidRDefault="008003D2" w:rsidP="00AA57CA">
      <w:pPr>
        <w:spacing w:line="360" w:lineRule="auto"/>
        <w:jc w:val="both"/>
        <w:rPr>
          <w:rFonts w:ascii="Arial" w:hAnsi="Arial" w:cs="Arial"/>
          <w:color w:val="000000"/>
        </w:rPr>
      </w:pPr>
    </w:p>
    <w:p w14:paraId="641B82FF" w14:textId="77777777" w:rsidR="008003D2" w:rsidRPr="00776A9B" w:rsidRDefault="008003D2" w:rsidP="00AA57CA">
      <w:pPr>
        <w:spacing w:line="360" w:lineRule="auto"/>
        <w:jc w:val="both"/>
        <w:rPr>
          <w:rFonts w:ascii="Arial" w:hAnsi="Arial" w:cs="Arial"/>
          <w:color w:val="000000"/>
        </w:rPr>
      </w:pPr>
      <w:r w:rsidRPr="00776A9B">
        <w:rPr>
          <w:rStyle w:val="HTMLCite"/>
          <w:rFonts w:ascii="Arial" w:hAnsi="Arial" w:cs="Arial"/>
          <w:color w:val="000000"/>
          <w:spacing w:val="-5"/>
          <w:shd w:val="clear" w:color="auto" w:fill="FFFFFF"/>
        </w:rPr>
        <w:t>Osborn, F J., (1971) Green-Belt Cities</w:t>
      </w:r>
      <w:r w:rsidRPr="00776A9B">
        <w:rPr>
          <w:rFonts w:ascii="Arial" w:hAnsi="Arial" w:cs="Arial"/>
          <w:color w:val="000000"/>
          <w:spacing w:val="-5"/>
          <w:shd w:val="clear" w:color="auto" w:fill="FFFFFF"/>
        </w:rPr>
        <w:t xml:space="preserve">. </w:t>
      </w:r>
      <w:r w:rsidRPr="00776A9B">
        <w:rPr>
          <w:rFonts w:ascii="Arial" w:hAnsi="Arial" w:cs="Arial"/>
          <w:color w:val="000000"/>
        </w:rPr>
        <w:t xml:space="preserve">United State of America: </w:t>
      </w:r>
      <w:r w:rsidRPr="00776A9B">
        <w:rPr>
          <w:rFonts w:ascii="Arial" w:hAnsi="Arial" w:cs="Arial"/>
          <w:color w:val="000000"/>
          <w:spacing w:val="-5"/>
          <w:shd w:val="clear" w:color="auto" w:fill="FFFFFF"/>
        </w:rPr>
        <w:t>The Johns Hopkins University Press and the Society for the History of Technology</w:t>
      </w:r>
    </w:p>
    <w:p w14:paraId="0E7D683A" w14:textId="77777777" w:rsidR="008003D2" w:rsidRPr="00776A9B" w:rsidRDefault="008003D2" w:rsidP="00AA57CA">
      <w:pPr>
        <w:spacing w:line="360" w:lineRule="auto"/>
        <w:jc w:val="both"/>
        <w:rPr>
          <w:rFonts w:ascii="Arial" w:hAnsi="Arial" w:cs="Arial"/>
          <w:color w:val="000000"/>
        </w:rPr>
      </w:pPr>
    </w:p>
    <w:p w14:paraId="7C1428A5"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Pedersen, P V., Klint, J., and Terkelsen, E., (2013) ‘Green solar cities’, </w:t>
      </w:r>
      <w:r w:rsidRPr="00776A9B">
        <w:rPr>
          <w:rFonts w:ascii="Arial" w:hAnsi="Arial" w:cs="Arial"/>
          <w:i/>
          <w:iCs/>
          <w:color w:val="000000"/>
        </w:rPr>
        <w:t xml:space="preserve">The Danish Association of Sustainable Cities and Buildings, pp.1-32 </w:t>
      </w:r>
      <w:r w:rsidRPr="00776A9B">
        <w:rPr>
          <w:rFonts w:ascii="Arial" w:hAnsi="Arial" w:cs="Arial"/>
          <w:color w:val="000000"/>
        </w:rPr>
        <w:t xml:space="preserve">Available at: </w:t>
      </w:r>
      <w:hyperlink r:id="rId57" w:history="1">
        <w:r w:rsidRPr="00776A9B">
          <w:rPr>
            <w:rStyle w:val="Hyperlink"/>
            <w:rFonts w:ascii="Arial" w:hAnsi="Arial" w:cs="Arial"/>
          </w:rPr>
          <w:t>Green Solar Cities - Google Books</w:t>
        </w:r>
      </w:hyperlink>
      <w:r w:rsidRPr="00776A9B">
        <w:rPr>
          <w:rStyle w:val="Hyperlink"/>
          <w:rFonts w:ascii="Arial" w:hAnsi="Arial" w:cs="Arial"/>
        </w:rPr>
        <w:t xml:space="preserve">  </w:t>
      </w:r>
      <w:r w:rsidRPr="00776A9B">
        <w:rPr>
          <w:rFonts w:ascii="Arial" w:hAnsi="Arial" w:cs="Arial"/>
          <w:color w:val="000000"/>
        </w:rPr>
        <w:t xml:space="preserve">(Accessed: </w:t>
      </w:r>
      <w:r>
        <w:rPr>
          <w:rFonts w:ascii="Arial" w:hAnsi="Arial" w:cs="Arial"/>
          <w:color w:val="000000"/>
        </w:rPr>
        <w:t>0</w:t>
      </w:r>
      <w:r w:rsidRPr="00776A9B">
        <w:rPr>
          <w:rFonts w:ascii="Arial" w:hAnsi="Arial" w:cs="Arial"/>
          <w:color w:val="000000"/>
        </w:rPr>
        <w:t>2 April 2021)</w:t>
      </w:r>
      <w:r>
        <w:rPr>
          <w:rFonts w:ascii="Arial" w:hAnsi="Arial" w:cs="Arial"/>
          <w:color w:val="000000"/>
        </w:rPr>
        <w:t xml:space="preserve"> </w:t>
      </w:r>
    </w:p>
    <w:p w14:paraId="2C684F42" w14:textId="77777777" w:rsidR="008003D2" w:rsidRPr="00776A9B" w:rsidRDefault="008003D2" w:rsidP="00AA57CA">
      <w:pPr>
        <w:spacing w:line="360" w:lineRule="auto"/>
        <w:jc w:val="both"/>
        <w:rPr>
          <w:rFonts w:ascii="Arial" w:hAnsi="Arial" w:cs="Arial"/>
          <w:color w:val="000000"/>
        </w:rPr>
      </w:pPr>
    </w:p>
    <w:p w14:paraId="38B560A2"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Petersen, R., </w:t>
      </w:r>
      <w:r>
        <w:rPr>
          <w:rFonts w:ascii="Arial" w:hAnsi="Arial" w:cs="Arial"/>
          <w:color w:val="000000"/>
        </w:rPr>
        <w:t xml:space="preserve">(2019) </w:t>
      </w:r>
      <w:r w:rsidRPr="00776A9B">
        <w:rPr>
          <w:rFonts w:ascii="Arial" w:hAnsi="Arial" w:cs="Arial"/>
          <w:i/>
          <w:iCs/>
          <w:color w:val="000000"/>
        </w:rPr>
        <w:t>‘</w:t>
      </w:r>
      <w:r w:rsidRPr="00930942">
        <w:rPr>
          <w:rFonts w:ascii="Arial" w:hAnsi="Arial" w:cs="Arial"/>
          <w:color w:val="000000"/>
        </w:rPr>
        <w:t>Denmark is world champion in UN sustainable development goals’</w:t>
      </w:r>
      <w:r w:rsidRPr="00776A9B">
        <w:rPr>
          <w:rFonts w:ascii="Arial" w:hAnsi="Arial" w:cs="Arial"/>
          <w:color w:val="000000"/>
        </w:rPr>
        <w:t xml:space="preserve">, </w:t>
      </w:r>
      <w:r w:rsidRPr="00930942">
        <w:rPr>
          <w:rFonts w:ascii="Arial" w:hAnsi="Arial" w:cs="Arial"/>
          <w:i/>
          <w:iCs/>
          <w:color w:val="000000"/>
        </w:rPr>
        <w:t>Copenhagen Capacity</w:t>
      </w:r>
      <w:r w:rsidRPr="00776A9B">
        <w:rPr>
          <w:rFonts w:ascii="Arial" w:hAnsi="Arial" w:cs="Arial"/>
          <w:color w:val="000000"/>
        </w:rPr>
        <w:t xml:space="preserve">, 5 August. Available at: </w:t>
      </w:r>
      <w:hyperlink r:id="rId58" w:history="1">
        <w:r w:rsidRPr="00776A9B">
          <w:rPr>
            <w:rStyle w:val="Hyperlink"/>
            <w:rFonts w:ascii="Arial" w:hAnsi="Arial" w:cs="Arial"/>
          </w:rPr>
          <w:t>https://www.copcap.com/news/denmark-is-world-champion-in-un-sustainable-development-goals</w:t>
        </w:r>
      </w:hyperlink>
      <w:r>
        <w:rPr>
          <w:rStyle w:val="Hyperlink"/>
          <w:rFonts w:ascii="Arial" w:hAnsi="Arial" w:cs="Arial"/>
        </w:rPr>
        <w:t xml:space="preserve"> </w:t>
      </w:r>
      <w:r w:rsidRPr="00776A9B">
        <w:rPr>
          <w:rFonts w:ascii="Arial" w:hAnsi="Arial" w:cs="Arial"/>
          <w:color w:val="000000"/>
        </w:rPr>
        <w:t>(</w:t>
      </w:r>
      <w:r>
        <w:rPr>
          <w:rFonts w:ascii="Arial" w:hAnsi="Arial" w:cs="Arial"/>
          <w:color w:val="000000"/>
        </w:rPr>
        <w:t>A</w:t>
      </w:r>
      <w:r w:rsidRPr="006662B4">
        <w:rPr>
          <w:rFonts w:ascii="Arial" w:hAnsi="Arial" w:cs="Arial"/>
          <w:color w:val="000000"/>
        </w:rPr>
        <w:t>ccessed</w:t>
      </w:r>
      <w:r>
        <w:rPr>
          <w:rFonts w:ascii="Arial" w:hAnsi="Arial" w:cs="Arial"/>
          <w:color w:val="000000"/>
        </w:rPr>
        <w:t>: 27 April 2021</w:t>
      </w:r>
      <w:r w:rsidRPr="00776A9B">
        <w:rPr>
          <w:rFonts w:ascii="Arial" w:hAnsi="Arial" w:cs="Arial"/>
          <w:color w:val="000000"/>
        </w:rPr>
        <w:t>)</w:t>
      </w:r>
    </w:p>
    <w:p w14:paraId="2148EF89" w14:textId="77777777" w:rsidR="008003D2" w:rsidRPr="00776A9B" w:rsidRDefault="008003D2" w:rsidP="00AA57CA">
      <w:pPr>
        <w:spacing w:line="360" w:lineRule="auto"/>
        <w:jc w:val="both"/>
        <w:rPr>
          <w:rFonts w:ascii="Arial" w:hAnsi="Arial" w:cs="Arial"/>
          <w:color w:val="000000"/>
        </w:rPr>
      </w:pPr>
    </w:p>
    <w:p w14:paraId="061A1598"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 xml:space="preserve">Robertson, D., </w:t>
      </w:r>
      <w:r>
        <w:rPr>
          <w:rFonts w:ascii="Arial" w:hAnsi="Arial" w:cs="Arial"/>
          <w:color w:val="000000"/>
        </w:rPr>
        <w:t xml:space="preserve">(2019) </w:t>
      </w:r>
      <w:r w:rsidRPr="00776A9B">
        <w:rPr>
          <w:rFonts w:ascii="Arial" w:hAnsi="Arial" w:cs="Arial"/>
          <w:i/>
          <w:iCs/>
          <w:color w:val="000000"/>
        </w:rPr>
        <w:t>‘</w:t>
      </w:r>
      <w:r w:rsidRPr="00930942">
        <w:rPr>
          <w:rFonts w:ascii="Arial" w:hAnsi="Arial" w:cs="Arial"/>
          <w:color w:val="000000"/>
        </w:rPr>
        <w:t>Inside Copenhagen’s race to be the first carbon-neutral city’</w:t>
      </w:r>
      <w:r w:rsidRPr="00776A9B">
        <w:rPr>
          <w:rFonts w:ascii="Arial" w:hAnsi="Arial" w:cs="Arial"/>
          <w:color w:val="000000"/>
        </w:rPr>
        <w:t xml:space="preserve">, </w:t>
      </w:r>
      <w:r w:rsidRPr="00930942">
        <w:rPr>
          <w:rFonts w:ascii="Arial" w:hAnsi="Arial" w:cs="Arial"/>
          <w:i/>
          <w:iCs/>
          <w:color w:val="000000"/>
        </w:rPr>
        <w:t>The Guardian</w:t>
      </w:r>
      <w:r w:rsidRPr="00776A9B">
        <w:rPr>
          <w:rFonts w:ascii="Arial" w:hAnsi="Arial" w:cs="Arial"/>
          <w:color w:val="000000"/>
        </w:rPr>
        <w:t xml:space="preserve">, 11 February. Available at: </w:t>
      </w:r>
      <w:hyperlink r:id="rId59" w:history="1">
        <w:r w:rsidRPr="00776A9B">
          <w:rPr>
            <w:rStyle w:val="Hyperlink"/>
            <w:rFonts w:ascii="Arial" w:hAnsi="Arial" w:cs="Arial"/>
          </w:rPr>
          <w:t>https://www.theguardian.com/cities/2019/oct/11/inside-copenhagens-race-to-be-the-first-carbon-neutral-city</w:t>
        </w:r>
      </w:hyperlink>
      <w:r>
        <w:rPr>
          <w:rStyle w:val="Hyperlink"/>
          <w:rFonts w:ascii="Arial" w:hAnsi="Arial" w:cs="Arial"/>
        </w:rPr>
        <w:t xml:space="preserve"> </w:t>
      </w:r>
      <w:r w:rsidRPr="00776A9B">
        <w:rPr>
          <w:rFonts w:ascii="Arial" w:hAnsi="Arial" w:cs="Arial"/>
          <w:color w:val="000000"/>
        </w:rPr>
        <w:t>(</w:t>
      </w:r>
      <w:r>
        <w:rPr>
          <w:rFonts w:ascii="Arial" w:hAnsi="Arial" w:cs="Arial"/>
          <w:color w:val="000000"/>
        </w:rPr>
        <w:t>A</w:t>
      </w:r>
      <w:r w:rsidRPr="006662B4">
        <w:rPr>
          <w:rFonts w:ascii="Arial" w:hAnsi="Arial" w:cs="Arial"/>
          <w:color w:val="000000"/>
        </w:rPr>
        <w:t>ccessed</w:t>
      </w:r>
      <w:r>
        <w:rPr>
          <w:rFonts w:ascii="Arial" w:hAnsi="Arial" w:cs="Arial"/>
          <w:color w:val="000000"/>
        </w:rPr>
        <w:t>: 27 April 2021</w:t>
      </w:r>
      <w:r w:rsidRPr="00776A9B">
        <w:rPr>
          <w:rFonts w:ascii="Arial" w:hAnsi="Arial" w:cs="Arial"/>
          <w:color w:val="000000"/>
        </w:rPr>
        <w:t>)</w:t>
      </w:r>
    </w:p>
    <w:p w14:paraId="31BB0BE3" w14:textId="77777777" w:rsidR="008003D2" w:rsidRPr="00776A9B" w:rsidRDefault="008003D2" w:rsidP="00AA57CA">
      <w:pPr>
        <w:spacing w:line="360" w:lineRule="auto"/>
        <w:jc w:val="both"/>
        <w:rPr>
          <w:rFonts w:ascii="Arial" w:hAnsi="Arial" w:cs="Arial"/>
          <w:i/>
          <w:iCs/>
          <w:color w:val="000000"/>
        </w:rPr>
      </w:pPr>
    </w:p>
    <w:p w14:paraId="6FC3C89F" w14:textId="77777777" w:rsidR="008003D2" w:rsidRPr="00776A9B" w:rsidRDefault="008003D2" w:rsidP="00AA57CA">
      <w:pPr>
        <w:spacing w:line="360" w:lineRule="auto"/>
        <w:jc w:val="both"/>
        <w:rPr>
          <w:rFonts w:ascii="Arial" w:hAnsi="Arial" w:cs="Arial"/>
          <w:color w:val="000000"/>
        </w:rPr>
      </w:pPr>
      <w:r w:rsidRPr="00776A9B">
        <w:rPr>
          <w:rFonts w:ascii="Arial" w:hAnsi="Arial" w:cs="Arial"/>
          <w:color w:val="000000"/>
        </w:rPr>
        <w:t>Roseland, M., (1997) ‘</w:t>
      </w:r>
      <w:r w:rsidRPr="00930942">
        <w:rPr>
          <w:rFonts w:ascii="Arial" w:hAnsi="Arial" w:cs="Arial"/>
          <w:color w:val="000000"/>
        </w:rPr>
        <w:t>Dimension of eco-city</w:t>
      </w:r>
      <w:r w:rsidRPr="00776A9B">
        <w:rPr>
          <w:rFonts w:ascii="Arial" w:hAnsi="Arial" w:cs="Arial"/>
          <w:i/>
          <w:iCs/>
          <w:color w:val="000000"/>
        </w:rPr>
        <w:t>’, Elsevier science Ltd</w:t>
      </w:r>
      <w:r w:rsidRPr="00776A9B">
        <w:rPr>
          <w:rFonts w:ascii="Arial" w:hAnsi="Arial" w:cs="Arial"/>
          <w:color w:val="000000"/>
        </w:rPr>
        <w:t xml:space="preserve">, 14(4), pp. 197-202. Available at: </w:t>
      </w:r>
      <w:hyperlink r:id="rId60" w:history="1">
        <w:r w:rsidRPr="00776A9B">
          <w:rPr>
            <w:rStyle w:val="Hyperlink"/>
            <w:rFonts w:ascii="Arial" w:hAnsi="Arial" w:cs="Arial"/>
          </w:rPr>
          <w:t>(PDF) Dimensions of the eco-city | Ma</w:t>
        </w:r>
        <w:r w:rsidRPr="00776A9B">
          <w:rPr>
            <w:rStyle w:val="Hyperlink"/>
            <w:rFonts w:ascii="Arial" w:hAnsi="Arial" w:cs="Arial"/>
          </w:rPr>
          <w:t>r</w:t>
        </w:r>
        <w:r w:rsidRPr="00776A9B">
          <w:rPr>
            <w:rStyle w:val="Hyperlink"/>
            <w:rFonts w:ascii="Arial" w:hAnsi="Arial" w:cs="Arial"/>
          </w:rPr>
          <w:t>k R</w:t>
        </w:r>
        <w:r w:rsidRPr="00776A9B">
          <w:rPr>
            <w:rStyle w:val="Hyperlink"/>
            <w:rFonts w:ascii="Arial" w:hAnsi="Arial" w:cs="Arial"/>
          </w:rPr>
          <w:t>o</w:t>
        </w:r>
        <w:r w:rsidRPr="00776A9B">
          <w:rPr>
            <w:rStyle w:val="Hyperlink"/>
            <w:rFonts w:ascii="Arial" w:hAnsi="Arial" w:cs="Arial"/>
          </w:rPr>
          <w:t>seland - Academia.edu</w:t>
        </w:r>
      </w:hyperlink>
      <w:r w:rsidRPr="00776A9B">
        <w:rPr>
          <w:rFonts w:ascii="Arial" w:hAnsi="Arial" w:cs="Arial"/>
          <w:color w:val="000000"/>
        </w:rPr>
        <w:t xml:space="preserve"> (Accessed: 20 March 2021)</w:t>
      </w:r>
    </w:p>
    <w:p w14:paraId="44F46EB4" w14:textId="77777777" w:rsidR="008003D2" w:rsidRPr="00776A9B" w:rsidRDefault="008003D2" w:rsidP="00AA57CA">
      <w:pPr>
        <w:spacing w:line="360" w:lineRule="auto"/>
        <w:jc w:val="both"/>
        <w:rPr>
          <w:rFonts w:ascii="Arial" w:hAnsi="Arial" w:cs="Arial"/>
          <w:color w:val="000000"/>
        </w:rPr>
      </w:pPr>
    </w:p>
    <w:p w14:paraId="7047BB71" w14:textId="77777777" w:rsidR="008003D2" w:rsidRDefault="008003D2" w:rsidP="00AA57CA">
      <w:pPr>
        <w:spacing w:line="360" w:lineRule="auto"/>
        <w:jc w:val="both"/>
        <w:rPr>
          <w:rFonts w:ascii="Arial" w:hAnsi="Arial" w:cs="Arial"/>
          <w:color w:val="000000"/>
        </w:rPr>
      </w:pPr>
      <w:r w:rsidRPr="00776A9B">
        <w:rPr>
          <w:rFonts w:ascii="Arial" w:hAnsi="Arial" w:cs="Arial"/>
          <w:color w:val="000000"/>
        </w:rPr>
        <w:t>Soltani, A., and Sharifi, E., 2012. ‘A case study of sustainable urban planning principles in Curitiba (Brazil) and their applicability in Shiraz (Iran)’</w:t>
      </w:r>
      <w:r>
        <w:rPr>
          <w:rFonts w:ascii="Arial" w:hAnsi="Arial" w:cs="Arial"/>
          <w:color w:val="000000"/>
        </w:rPr>
        <w:t xml:space="preserve">, </w:t>
      </w:r>
      <w:r w:rsidRPr="00930942">
        <w:rPr>
          <w:rFonts w:ascii="Arial" w:hAnsi="Arial" w:cs="Arial"/>
          <w:i/>
          <w:iCs/>
          <w:color w:val="000000"/>
        </w:rPr>
        <w:t>International Journal of Development and Sustainability Online</w:t>
      </w:r>
      <w:r w:rsidRPr="00776A9B">
        <w:rPr>
          <w:rFonts w:ascii="Arial" w:hAnsi="Arial" w:cs="Arial"/>
          <w:color w:val="000000"/>
        </w:rPr>
        <w:t>, Volume 1 Number 2 (2012): pp. 120-134</w:t>
      </w:r>
      <w:r>
        <w:rPr>
          <w:rFonts w:ascii="Arial" w:hAnsi="Arial" w:cs="Arial"/>
          <w:color w:val="000000"/>
        </w:rPr>
        <w:t>.</w:t>
      </w:r>
      <w:r w:rsidRPr="00776A9B">
        <w:rPr>
          <w:rFonts w:ascii="Arial" w:hAnsi="Arial" w:cs="Arial"/>
          <w:color w:val="000000"/>
        </w:rPr>
        <w:t xml:space="preserve"> Available at: </w:t>
      </w:r>
      <w:hyperlink r:id="rId61" w:history="1">
        <w:r w:rsidRPr="00776A9B">
          <w:rPr>
            <w:rStyle w:val="Hyperlink"/>
            <w:rFonts w:ascii="Arial" w:hAnsi="Arial" w:cs="Arial"/>
          </w:rPr>
          <w:t>https://core.ac.uk/download/pdf/25988023.pdf</w:t>
        </w:r>
      </w:hyperlink>
      <w:r>
        <w:rPr>
          <w:rStyle w:val="Hyperlink"/>
          <w:rFonts w:ascii="Arial" w:hAnsi="Arial" w:cs="Arial"/>
        </w:rPr>
        <w:t xml:space="preserve"> </w:t>
      </w:r>
      <w:r w:rsidRPr="00776A9B">
        <w:rPr>
          <w:rFonts w:ascii="Arial" w:hAnsi="Arial" w:cs="Arial"/>
          <w:color w:val="000000"/>
        </w:rPr>
        <w:t>(</w:t>
      </w:r>
      <w:r>
        <w:rPr>
          <w:rFonts w:ascii="Arial" w:hAnsi="Arial" w:cs="Arial"/>
          <w:color w:val="000000"/>
        </w:rPr>
        <w:t>A</w:t>
      </w:r>
      <w:r w:rsidRPr="006662B4">
        <w:rPr>
          <w:rFonts w:ascii="Arial" w:hAnsi="Arial" w:cs="Arial"/>
          <w:color w:val="000000"/>
        </w:rPr>
        <w:t>ccessed</w:t>
      </w:r>
      <w:r>
        <w:rPr>
          <w:rFonts w:ascii="Arial" w:hAnsi="Arial" w:cs="Arial"/>
          <w:color w:val="000000"/>
        </w:rPr>
        <w:t>: 3 May 2021</w:t>
      </w:r>
      <w:r w:rsidRPr="00776A9B">
        <w:rPr>
          <w:rFonts w:ascii="Arial" w:hAnsi="Arial" w:cs="Arial"/>
          <w:color w:val="000000"/>
        </w:rPr>
        <w:t>)</w:t>
      </w:r>
    </w:p>
    <w:p w14:paraId="0AEEC5E8" w14:textId="77777777" w:rsidR="008003D2" w:rsidRPr="00776A9B" w:rsidRDefault="008003D2" w:rsidP="00AA57CA">
      <w:pPr>
        <w:spacing w:line="360" w:lineRule="auto"/>
        <w:jc w:val="both"/>
        <w:rPr>
          <w:rFonts w:ascii="Arial" w:hAnsi="Arial" w:cs="Arial"/>
          <w:color w:val="000000"/>
        </w:rPr>
      </w:pPr>
    </w:p>
    <w:p w14:paraId="052AFF78" w14:textId="77777777" w:rsidR="008003D2" w:rsidRDefault="008003D2" w:rsidP="00AA57CA">
      <w:pPr>
        <w:spacing w:line="360" w:lineRule="auto"/>
        <w:jc w:val="both"/>
        <w:rPr>
          <w:rFonts w:ascii="Arial" w:hAnsi="Arial" w:cs="Arial"/>
          <w:color w:val="000000"/>
        </w:rPr>
      </w:pPr>
      <w:r>
        <w:rPr>
          <w:rFonts w:ascii="Arial" w:hAnsi="Arial" w:cs="Arial"/>
          <w:color w:val="000000"/>
        </w:rPr>
        <w:t>Van Mathiesen, B</w:t>
      </w:r>
      <w:r w:rsidRPr="00776A9B">
        <w:rPr>
          <w:rFonts w:ascii="Arial" w:hAnsi="Arial" w:cs="Arial"/>
          <w:color w:val="000000"/>
        </w:rPr>
        <w:t xml:space="preserve">., </w:t>
      </w:r>
      <w:r>
        <w:rPr>
          <w:rFonts w:ascii="Arial" w:hAnsi="Arial" w:cs="Arial"/>
          <w:color w:val="000000"/>
        </w:rPr>
        <w:t xml:space="preserve">Auken, I., and Skibsted J M., </w:t>
      </w:r>
      <w:r>
        <w:rPr>
          <w:rFonts w:ascii="Arial" w:hAnsi="Arial" w:cs="Arial"/>
          <w:color w:val="000000"/>
          <w:lang w:val="en-US"/>
        </w:rPr>
        <w:t xml:space="preserve">(2019) </w:t>
      </w:r>
      <w:r>
        <w:rPr>
          <w:rFonts w:ascii="Arial" w:hAnsi="Arial" w:cs="Arial"/>
          <w:i/>
          <w:iCs/>
          <w:color w:val="000000"/>
          <w:lang w:val="en-US"/>
        </w:rPr>
        <w:t>‘</w:t>
      </w:r>
      <w:r>
        <w:rPr>
          <w:rFonts w:ascii="Arial" w:hAnsi="Arial" w:cs="Arial"/>
          <w:i/>
          <w:iCs/>
          <w:color w:val="000000"/>
        </w:rPr>
        <w:t>This is how Copenhagen plans to go carbon-neutral by 2025</w:t>
      </w:r>
      <w:r w:rsidRPr="00F306CA">
        <w:rPr>
          <w:rFonts w:ascii="Arial" w:hAnsi="Arial" w:cs="Arial"/>
          <w:color w:val="000000"/>
        </w:rPr>
        <w:t>’</w:t>
      </w:r>
      <w:r w:rsidRPr="00776A9B">
        <w:rPr>
          <w:rFonts w:ascii="Arial" w:hAnsi="Arial" w:cs="Arial"/>
          <w:color w:val="000000"/>
        </w:rPr>
        <w:t xml:space="preserve">, </w:t>
      </w:r>
      <w:r>
        <w:rPr>
          <w:rFonts w:ascii="Arial" w:hAnsi="Arial" w:cs="Arial"/>
          <w:i/>
          <w:iCs/>
          <w:color w:val="000000"/>
        </w:rPr>
        <w:t>World Economic Forum</w:t>
      </w:r>
      <w:r w:rsidRPr="00776A9B">
        <w:rPr>
          <w:rFonts w:ascii="Arial" w:hAnsi="Arial" w:cs="Arial"/>
          <w:color w:val="000000"/>
        </w:rPr>
        <w:t xml:space="preserve">. Available at: </w:t>
      </w:r>
      <w:r w:rsidRPr="006662B4">
        <w:t>https://www.weforum.org/agenda/2019/05/the-copenhagen-effect-how-europe-can-become-heat-efficient/</w:t>
      </w:r>
      <w:r>
        <w:rPr>
          <w:rFonts w:ascii="Arial" w:hAnsi="Arial" w:cs="Arial"/>
          <w:color w:val="000000"/>
        </w:rPr>
        <w:t xml:space="preserve"> </w:t>
      </w:r>
      <w:r w:rsidRPr="00776A9B">
        <w:rPr>
          <w:rFonts w:ascii="Arial" w:hAnsi="Arial" w:cs="Arial"/>
          <w:color w:val="000000"/>
        </w:rPr>
        <w:t>(</w:t>
      </w:r>
      <w:r>
        <w:rPr>
          <w:rFonts w:ascii="Arial" w:hAnsi="Arial" w:cs="Arial"/>
          <w:color w:val="000000"/>
        </w:rPr>
        <w:t>Accessed: 14 May 2021</w:t>
      </w:r>
      <w:r w:rsidRPr="00776A9B">
        <w:rPr>
          <w:rFonts w:ascii="Arial" w:hAnsi="Arial" w:cs="Arial"/>
          <w:color w:val="000000"/>
        </w:rPr>
        <w:t>)</w:t>
      </w:r>
    </w:p>
    <w:p w14:paraId="5D975C2F" w14:textId="77777777" w:rsidR="008003D2" w:rsidRDefault="008003D2" w:rsidP="00AA57CA">
      <w:pPr>
        <w:spacing w:line="360" w:lineRule="auto"/>
        <w:jc w:val="both"/>
        <w:rPr>
          <w:rFonts w:ascii="Arial" w:hAnsi="Arial" w:cs="Arial"/>
          <w:color w:val="000000"/>
        </w:rPr>
      </w:pPr>
    </w:p>
    <w:p w14:paraId="12B85CC1" w14:textId="77777777" w:rsidR="008003D2" w:rsidRDefault="008003D2" w:rsidP="00AA57CA">
      <w:pPr>
        <w:spacing w:line="360" w:lineRule="auto"/>
        <w:jc w:val="both"/>
        <w:rPr>
          <w:rFonts w:ascii="Arial" w:hAnsi="Arial" w:cs="Arial"/>
          <w:color w:val="000000"/>
        </w:rPr>
      </w:pPr>
    </w:p>
    <w:p w14:paraId="45CB1E3F" w14:textId="77777777" w:rsidR="008003D2" w:rsidRPr="00776A9B" w:rsidRDefault="008003D2" w:rsidP="00AA57CA">
      <w:pPr>
        <w:spacing w:line="360" w:lineRule="auto"/>
        <w:jc w:val="both"/>
        <w:rPr>
          <w:rFonts w:ascii="Arial" w:hAnsi="Arial" w:cs="Arial"/>
          <w:color w:val="000000"/>
        </w:rPr>
      </w:pPr>
    </w:p>
    <w:p w14:paraId="1C543154" w14:textId="77777777" w:rsidR="008003D2" w:rsidRDefault="008003D2" w:rsidP="00AA57CA">
      <w:pPr>
        <w:spacing w:line="360" w:lineRule="auto"/>
        <w:jc w:val="both"/>
        <w:rPr>
          <w:rFonts w:ascii="Arial" w:hAnsi="Arial" w:cs="Arial"/>
          <w:color w:val="000000"/>
        </w:rPr>
      </w:pPr>
      <w:r>
        <w:rPr>
          <w:rFonts w:ascii="Arial" w:hAnsi="Arial" w:cs="Arial"/>
          <w:color w:val="000000"/>
        </w:rPr>
        <w:br w:type="page"/>
      </w:r>
    </w:p>
    <w:p w14:paraId="64F52035" w14:textId="77777777" w:rsidR="008003D2" w:rsidRPr="00776A9B" w:rsidRDefault="008003D2" w:rsidP="00AA57CA">
      <w:pPr>
        <w:spacing w:line="360" w:lineRule="auto"/>
        <w:jc w:val="both"/>
        <w:rPr>
          <w:rFonts w:ascii="Arial" w:hAnsi="Arial" w:cs="Arial"/>
          <w:b/>
          <w:bCs/>
          <w:color w:val="000000"/>
          <w:sz w:val="28"/>
          <w:szCs w:val="28"/>
        </w:rPr>
      </w:pPr>
      <w:r w:rsidRPr="00776A9B">
        <w:rPr>
          <w:rFonts w:ascii="Arial" w:hAnsi="Arial" w:cs="Arial"/>
          <w:b/>
          <w:bCs/>
          <w:color w:val="000000"/>
          <w:sz w:val="28"/>
          <w:szCs w:val="28"/>
        </w:rPr>
        <w:lastRenderedPageBreak/>
        <w:t xml:space="preserve">Bibliography: </w:t>
      </w:r>
      <w:r>
        <w:rPr>
          <w:rFonts w:ascii="Arial" w:hAnsi="Arial" w:cs="Arial"/>
          <w:b/>
          <w:bCs/>
          <w:color w:val="000000"/>
          <w:sz w:val="28"/>
          <w:szCs w:val="28"/>
        </w:rPr>
        <w:t>Unp</w:t>
      </w:r>
      <w:r w:rsidRPr="00776A9B">
        <w:rPr>
          <w:rFonts w:ascii="Arial" w:hAnsi="Arial" w:cs="Arial"/>
          <w:b/>
          <w:bCs/>
          <w:color w:val="000000"/>
          <w:sz w:val="28"/>
          <w:szCs w:val="28"/>
        </w:rPr>
        <w:t>ublished Works</w:t>
      </w:r>
    </w:p>
    <w:p w14:paraId="2AE1700A" w14:textId="77777777" w:rsidR="008003D2" w:rsidRDefault="008003D2" w:rsidP="00AA57CA">
      <w:pPr>
        <w:spacing w:line="360" w:lineRule="auto"/>
        <w:jc w:val="both"/>
        <w:rPr>
          <w:rFonts w:ascii="Arial" w:hAnsi="Arial" w:cs="Arial"/>
          <w:color w:val="000000"/>
        </w:rPr>
      </w:pPr>
    </w:p>
    <w:p w14:paraId="259400DB" w14:textId="77777777" w:rsidR="008003D2" w:rsidRPr="00145F74" w:rsidRDefault="008003D2" w:rsidP="00AA57CA">
      <w:pPr>
        <w:spacing w:line="360" w:lineRule="auto"/>
        <w:jc w:val="both"/>
        <w:rPr>
          <w:rFonts w:ascii="Arial" w:hAnsi="Arial" w:cs="Arial"/>
          <w:color w:val="000000"/>
        </w:rPr>
      </w:pPr>
      <w:r w:rsidRPr="00145F74">
        <w:rPr>
          <w:rFonts w:ascii="Arial" w:hAnsi="Arial" w:cs="Arial"/>
          <w:color w:val="000000"/>
        </w:rPr>
        <w:t xml:space="preserve">Moradi Kashkooli, H., (2020) </w:t>
      </w:r>
      <w:r w:rsidRPr="00145F74">
        <w:rPr>
          <w:rFonts w:ascii="Arial" w:hAnsi="Arial" w:cs="Arial"/>
          <w:i/>
          <w:iCs/>
          <w:color w:val="000000"/>
        </w:rPr>
        <w:t xml:space="preserve">Sustainable Smart City Planning </w:t>
      </w:r>
      <w:proofErr w:type="gramStart"/>
      <w:r w:rsidRPr="00145F74">
        <w:rPr>
          <w:rFonts w:ascii="Arial" w:hAnsi="Arial" w:cs="Arial"/>
          <w:i/>
          <w:iCs/>
          <w:color w:val="000000"/>
        </w:rPr>
        <w:t>A</w:t>
      </w:r>
      <w:proofErr w:type="gramEnd"/>
      <w:r w:rsidRPr="00145F74">
        <w:rPr>
          <w:rFonts w:ascii="Arial" w:hAnsi="Arial" w:cs="Arial"/>
          <w:i/>
          <w:iCs/>
          <w:color w:val="000000"/>
        </w:rPr>
        <w:t xml:space="preserve"> Case Study in city of Shiraz (Iran),</w:t>
      </w:r>
      <w:r w:rsidRPr="00145F74">
        <w:rPr>
          <w:rFonts w:ascii="Arial" w:hAnsi="Arial" w:cs="Arial"/>
          <w:color w:val="000000"/>
        </w:rPr>
        <w:t xml:space="preserve"> District 1st (Ghodoosi). Unpublished </w:t>
      </w:r>
      <w:r w:rsidRPr="00145F74">
        <w:rPr>
          <w:rFonts w:ascii="Arial" w:hAnsi="Arial" w:cs="Arial"/>
        </w:rPr>
        <w:t>Master’s Degree Thesis in Architecture for Sustainable Design</w:t>
      </w:r>
      <w:r w:rsidRPr="00145F74">
        <w:rPr>
          <w:rFonts w:ascii="Arial" w:hAnsi="Arial" w:cs="Arial"/>
          <w:color w:val="000000"/>
        </w:rPr>
        <w:t xml:space="preserve"> for </w:t>
      </w:r>
      <w:r w:rsidRPr="00145F74">
        <w:rPr>
          <w:rFonts w:ascii="Arial" w:hAnsi="Arial" w:cs="Arial"/>
        </w:rPr>
        <w:t>Politecnico of Torino, Italy</w:t>
      </w:r>
      <w:r w:rsidRPr="00145F74">
        <w:rPr>
          <w:rFonts w:ascii="Arial" w:hAnsi="Arial" w:cs="Arial"/>
          <w:color w:val="000000"/>
        </w:rPr>
        <w:t xml:space="preserve">: Available at: </w:t>
      </w:r>
      <w:hyperlink r:id="rId62" w:history="1">
        <w:r w:rsidRPr="00145F74">
          <w:rPr>
            <w:rStyle w:val="Hyperlink"/>
            <w:rFonts w:ascii="Arial" w:hAnsi="Arial" w:cs="Arial"/>
          </w:rPr>
          <w:t>https://webthesis.biblio.polito.it/13640/1/tesi.pdf</w:t>
        </w:r>
      </w:hyperlink>
      <w:r w:rsidRPr="00145F74">
        <w:rPr>
          <w:rStyle w:val="Hyperlink"/>
          <w:rFonts w:ascii="Arial" w:hAnsi="Arial" w:cs="Arial"/>
        </w:rPr>
        <w:t xml:space="preserve"> </w:t>
      </w:r>
      <w:r w:rsidRPr="00145F74">
        <w:rPr>
          <w:rFonts w:ascii="Arial" w:hAnsi="Arial" w:cs="Arial"/>
          <w:color w:val="000000"/>
        </w:rPr>
        <w:t>(</w:t>
      </w:r>
      <w:r>
        <w:rPr>
          <w:rFonts w:ascii="Arial" w:hAnsi="Arial" w:cs="Arial"/>
          <w:color w:val="000000"/>
        </w:rPr>
        <w:t>14 May 2021</w:t>
      </w:r>
      <w:r w:rsidRPr="00145F74">
        <w:rPr>
          <w:rFonts w:ascii="Arial" w:hAnsi="Arial" w:cs="Arial"/>
          <w:color w:val="000000"/>
        </w:rPr>
        <w:t>)</w:t>
      </w:r>
    </w:p>
    <w:p w14:paraId="0A598DC5" w14:textId="77777777" w:rsidR="00CD3C49" w:rsidRPr="00FF0BA8" w:rsidRDefault="00CD3C49" w:rsidP="00AA57CA">
      <w:pPr>
        <w:spacing w:line="360" w:lineRule="auto"/>
        <w:jc w:val="both"/>
        <w:rPr>
          <w:rFonts w:ascii="Arial" w:hAnsi="Arial" w:cs="Arial"/>
          <w:color w:val="000000"/>
        </w:rPr>
      </w:pPr>
    </w:p>
    <w:sectPr w:rsidR="00CD3C49" w:rsidRPr="00FF0BA8" w:rsidSect="001B477C">
      <w:footerReference w:type="default" r:id="rId63"/>
      <w:pgSz w:w="11906" w:h="16838"/>
      <w:pgMar w:top="1980" w:right="1466" w:bottom="162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9DF2B" w14:textId="77777777" w:rsidR="003C71D8" w:rsidRDefault="003C71D8" w:rsidP="00967B6A">
      <w:pPr>
        <w:spacing w:after="0" w:line="240" w:lineRule="auto"/>
      </w:pPr>
      <w:r>
        <w:separator/>
      </w:r>
    </w:p>
  </w:endnote>
  <w:endnote w:type="continuationSeparator" w:id="0">
    <w:p w14:paraId="114AA7EE" w14:textId="77777777" w:rsidR="003C71D8" w:rsidRDefault="003C71D8" w:rsidP="00967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B Koodak">
    <w:panose1 w:val="00000700000000000000"/>
    <w:charset w:val="B2"/>
    <w:family w:val="auto"/>
    <w:pitch w:val="variable"/>
    <w:sig w:usb0="00002001" w:usb1="80000000" w:usb2="00000008"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603854"/>
      <w:docPartObj>
        <w:docPartGallery w:val="Page Numbers (Bottom of Page)"/>
        <w:docPartUnique/>
      </w:docPartObj>
    </w:sdtPr>
    <w:sdtEndPr>
      <w:rPr>
        <w:noProof/>
      </w:rPr>
    </w:sdtEndPr>
    <w:sdtContent>
      <w:p w14:paraId="5F225618" w14:textId="1697EE55" w:rsidR="00D42B0D" w:rsidRDefault="00D42B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666F5" w14:textId="77777777" w:rsidR="00D42B0D" w:rsidRDefault="00D42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76C57" w14:textId="77777777" w:rsidR="003C71D8" w:rsidRDefault="003C71D8" w:rsidP="00967B6A">
      <w:pPr>
        <w:spacing w:after="0" w:line="240" w:lineRule="auto"/>
      </w:pPr>
      <w:r>
        <w:separator/>
      </w:r>
    </w:p>
  </w:footnote>
  <w:footnote w:type="continuationSeparator" w:id="0">
    <w:p w14:paraId="7A1D304A" w14:textId="77777777" w:rsidR="003C71D8" w:rsidRDefault="003C71D8" w:rsidP="00967B6A">
      <w:pPr>
        <w:spacing w:after="0" w:line="240" w:lineRule="auto"/>
      </w:pPr>
      <w:r>
        <w:continuationSeparator/>
      </w:r>
    </w:p>
  </w:footnote>
  <w:footnote w:id="1">
    <w:p w14:paraId="580D3261" w14:textId="4BCE5ED9" w:rsidR="00FB58DE" w:rsidRPr="00FB58DE" w:rsidRDefault="00FB58DE">
      <w:pPr>
        <w:pStyle w:val="FootnoteText"/>
        <w:rPr>
          <w:lang w:val="en-US"/>
        </w:rPr>
      </w:pPr>
      <w:r>
        <w:rPr>
          <w:rStyle w:val="FootnoteReference"/>
        </w:rPr>
        <w:footnoteRef/>
      </w:r>
      <w:r>
        <w:t xml:space="preserve"> </w:t>
      </w:r>
      <w:r w:rsidRPr="00FB58DE">
        <w:rPr>
          <w:rFonts w:ascii="Arial" w:hAnsi="Arial" w:cs="Arial"/>
        </w:rPr>
        <w:t>report from the United Nation's Department of Social Affairs and Economics</w:t>
      </w:r>
    </w:p>
  </w:footnote>
  <w:footnote w:id="2">
    <w:p w14:paraId="3C921CD8" w14:textId="05BBCF76" w:rsidR="00940F7C" w:rsidRPr="00940F7C" w:rsidRDefault="00940F7C">
      <w:pPr>
        <w:pStyle w:val="FootnoteText"/>
        <w:rPr>
          <w:lang w:val="en-US"/>
        </w:rPr>
      </w:pPr>
      <w:r>
        <w:rPr>
          <w:rStyle w:val="FootnoteReference"/>
        </w:rPr>
        <w:footnoteRef/>
      </w:r>
      <w:r>
        <w:t xml:space="preserve"> </w:t>
      </w:r>
      <w:r>
        <w:rPr>
          <w:rFonts w:ascii="Arial" w:hAnsi="Arial" w:cs="Arial"/>
        </w:rPr>
        <w:t>In 2001, during the presidency of Seyyed Mohammad Khatami, Shiraz was named the cultural capital of Iran.</w:t>
      </w:r>
    </w:p>
  </w:footnote>
  <w:footnote w:id="3">
    <w:p w14:paraId="71DA8FA9" w14:textId="1F523F8D" w:rsidR="00B91F28" w:rsidRPr="00B91F28" w:rsidRDefault="00B91F28">
      <w:pPr>
        <w:pStyle w:val="FootnoteText"/>
        <w:rPr>
          <w:lang w:val="en-US"/>
        </w:rPr>
      </w:pPr>
      <w:r>
        <w:rPr>
          <w:rStyle w:val="FootnoteReference"/>
        </w:rPr>
        <w:footnoteRef/>
      </w:r>
      <w:r>
        <w:t xml:space="preserve"> </w:t>
      </w:r>
      <w:r w:rsidRPr="00B91F28">
        <w:t>National Iranian Oil Products Distribution Company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6772"/>
    <w:multiLevelType w:val="hybridMultilevel"/>
    <w:tmpl w:val="81E49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F3707"/>
    <w:multiLevelType w:val="hybridMultilevel"/>
    <w:tmpl w:val="9DF07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D3E6D"/>
    <w:multiLevelType w:val="multilevel"/>
    <w:tmpl w:val="1340C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7656E"/>
    <w:multiLevelType w:val="hybridMultilevel"/>
    <w:tmpl w:val="017C3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53399"/>
    <w:multiLevelType w:val="hybridMultilevel"/>
    <w:tmpl w:val="8A88F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E426B"/>
    <w:multiLevelType w:val="hybridMultilevel"/>
    <w:tmpl w:val="A1BE5D66"/>
    <w:lvl w:ilvl="0" w:tplc="08090011">
      <w:start w:val="1"/>
      <w:numFmt w:val="decimal"/>
      <w:lvlText w:val="%1)"/>
      <w:lvlJc w:val="left"/>
      <w:pPr>
        <w:ind w:left="180" w:hanging="360"/>
      </w:p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6" w15:restartNumberingAfterBreak="0">
    <w:nsid w:val="21A8709E"/>
    <w:multiLevelType w:val="multilevel"/>
    <w:tmpl w:val="5568D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B3898"/>
    <w:multiLevelType w:val="hybridMultilevel"/>
    <w:tmpl w:val="A50C3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FF7C6A"/>
    <w:multiLevelType w:val="multilevel"/>
    <w:tmpl w:val="978C8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5A0765"/>
    <w:multiLevelType w:val="hybridMultilevel"/>
    <w:tmpl w:val="C4660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807CF1"/>
    <w:multiLevelType w:val="multilevel"/>
    <w:tmpl w:val="1D828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FA2331"/>
    <w:multiLevelType w:val="hybridMultilevel"/>
    <w:tmpl w:val="791CA458"/>
    <w:lvl w:ilvl="0" w:tplc="08090001">
      <w:start w:val="1"/>
      <w:numFmt w:val="bullet"/>
      <w:lvlText w:val=""/>
      <w:lvlJc w:val="left"/>
      <w:pPr>
        <w:ind w:left="180" w:hanging="360"/>
      </w:pPr>
      <w:rPr>
        <w:rFonts w:ascii="Symbol" w:hAnsi="Symbol" w:hint="default"/>
      </w:rPr>
    </w:lvl>
    <w:lvl w:ilvl="1" w:tplc="08090003" w:tentative="1">
      <w:start w:val="1"/>
      <w:numFmt w:val="bullet"/>
      <w:lvlText w:val="o"/>
      <w:lvlJc w:val="left"/>
      <w:pPr>
        <w:ind w:left="900" w:hanging="360"/>
      </w:pPr>
      <w:rPr>
        <w:rFonts w:ascii="Courier New" w:hAnsi="Courier New" w:cs="Courier New" w:hint="default"/>
      </w:rPr>
    </w:lvl>
    <w:lvl w:ilvl="2" w:tplc="08090005" w:tentative="1">
      <w:start w:val="1"/>
      <w:numFmt w:val="bullet"/>
      <w:lvlText w:val=""/>
      <w:lvlJc w:val="left"/>
      <w:pPr>
        <w:ind w:left="1620" w:hanging="360"/>
      </w:pPr>
      <w:rPr>
        <w:rFonts w:ascii="Wingdings" w:hAnsi="Wingdings" w:hint="default"/>
      </w:rPr>
    </w:lvl>
    <w:lvl w:ilvl="3" w:tplc="08090001" w:tentative="1">
      <w:start w:val="1"/>
      <w:numFmt w:val="bullet"/>
      <w:lvlText w:val=""/>
      <w:lvlJc w:val="left"/>
      <w:pPr>
        <w:ind w:left="2340" w:hanging="360"/>
      </w:pPr>
      <w:rPr>
        <w:rFonts w:ascii="Symbol" w:hAnsi="Symbol" w:hint="default"/>
      </w:rPr>
    </w:lvl>
    <w:lvl w:ilvl="4" w:tplc="08090003" w:tentative="1">
      <w:start w:val="1"/>
      <w:numFmt w:val="bullet"/>
      <w:lvlText w:val="o"/>
      <w:lvlJc w:val="left"/>
      <w:pPr>
        <w:ind w:left="3060" w:hanging="360"/>
      </w:pPr>
      <w:rPr>
        <w:rFonts w:ascii="Courier New" w:hAnsi="Courier New" w:cs="Courier New" w:hint="default"/>
      </w:rPr>
    </w:lvl>
    <w:lvl w:ilvl="5" w:tplc="08090005" w:tentative="1">
      <w:start w:val="1"/>
      <w:numFmt w:val="bullet"/>
      <w:lvlText w:val=""/>
      <w:lvlJc w:val="left"/>
      <w:pPr>
        <w:ind w:left="3780" w:hanging="360"/>
      </w:pPr>
      <w:rPr>
        <w:rFonts w:ascii="Wingdings" w:hAnsi="Wingdings" w:hint="default"/>
      </w:rPr>
    </w:lvl>
    <w:lvl w:ilvl="6" w:tplc="08090001" w:tentative="1">
      <w:start w:val="1"/>
      <w:numFmt w:val="bullet"/>
      <w:lvlText w:val=""/>
      <w:lvlJc w:val="left"/>
      <w:pPr>
        <w:ind w:left="4500" w:hanging="360"/>
      </w:pPr>
      <w:rPr>
        <w:rFonts w:ascii="Symbol" w:hAnsi="Symbol" w:hint="default"/>
      </w:rPr>
    </w:lvl>
    <w:lvl w:ilvl="7" w:tplc="08090003" w:tentative="1">
      <w:start w:val="1"/>
      <w:numFmt w:val="bullet"/>
      <w:lvlText w:val="o"/>
      <w:lvlJc w:val="left"/>
      <w:pPr>
        <w:ind w:left="5220" w:hanging="360"/>
      </w:pPr>
      <w:rPr>
        <w:rFonts w:ascii="Courier New" w:hAnsi="Courier New" w:cs="Courier New" w:hint="default"/>
      </w:rPr>
    </w:lvl>
    <w:lvl w:ilvl="8" w:tplc="08090005" w:tentative="1">
      <w:start w:val="1"/>
      <w:numFmt w:val="bullet"/>
      <w:lvlText w:val=""/>
      <w:lvlJc w:val="left"/>
      <w:pPr>
        <w:ind w:left="5940" w:hanging="360"/>
      </w:pPr>
      <w:rPr>
        <w:rFonts w:ascii="Wingdings" w:hAnsi="Wingdings" w:hint="default"/>
      </w:rPr>
    </w:lvl>
  </w:abstractNum>
  <w:abstractNum w:abstractNumId="12" w15:restartNumberingAfterBreak="0">
    <w:nsid w:val="41970CCC"/>
    <w:multiLevelType w:val="hybridMultilevel"/>
    <w:tmpl w:val="1A64E2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3EF6AD0"/>
    <w:multiLevelType w:val="hybridMultilevel"/>
    <w:tmpl w:val="D3E80DA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B3A29"/>
    <w:multiLevelType w:val="hybridMultilevel"/>
    <w:tmpl w:val="D45A0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A72BF6"/>
    <w:multiLevelType w:val="hybridMultilevel"/>
    <w:tmpl w:val="84F2D558"/>
    <w:lvl w:ilvl="0" w:tplc="0809000F">
      <w:start w:val="1"/>
      <w:numFmt w:val="decimal"/>
      <w:lvlText w:val="%1."/>
      <w:lvlJc w:val="left"/>
      <w:pPr>
        <w:ind w:left="180" w:hanging="360"/>
      </w:p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6" w15:restartNumberingAfterBreak="0">
    <w:nsid w:val="4D3C401F"/>
    <w:multiLevelType w:val="hybridMultilevel"/>
    <w:tmpl w:val="3422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96416C"/>
    <w:multiLevelType w:val="hybridMultilevel"/>
    <w:tmpl w:val="29AE3F84"/>
    <w:lvl w:ilvl="0" w:tplc="08090001">
      <w:start w:val="1"/>
      <w:numFmt w:val="bullet"/>
      <w:lvlText w:val=""/>
      <w:lvlJc w:val="left"/>
      <w:pPr>
        <w:ind w:left="180" w:hanging="360"/>
      </w:pPr>
      <w:rPr>
        <w:rFonts w:ascii="Symbol" w:hAnsi="Symbol" w:hint="default"/>
      </w:rPr>
    </w:lvl>
    <w:lvl w:ilvl="1" w:tplc="08090003" w:tentative="1">
      <w:start w:val="1"/>
      <w:numFmt w:val="bullet"/>
      <w:lvlText w:val="o"/>
      <w:lvlJc w:val="left"/>
      <w:pPr>
        <w:ind w:left="900" w:hanging="360"/>
      </w:pPr>
      <w:rPr>
        <w:rFonts w:ascii="Courier New" w:hAnsi="Courier New" w:cs="Courier New" w:hint="default"/>
      </w:rPr>
    </w:lvl>
    <w:lvl w:ilvl="2" w:tplc="08090005" w:tentative="1">
      <w:start w:val="1"/>
      <w:numFmt w:val="bullet"/>
      <w:lvlText w:val=""/>
      <w:lvlJc w:val="left"/>
      <w:pPr>
        <w:ind w:left="1620" w:hanging="360"/>
      </w:pPr>
      <w:rPr>
        <w:rFonts w:ascii="Wingdings" w:hAnsi="Wingdings" w:hint="default"/>
      </w:rPr>
    </w:lvl>
    <w:lvl w:ilvl="3" w:tplc="08090001" w:tentative="1">
      <w:start w:val="1"/>
      <w:numFmt w:val="bullet"/>
      <w:lvlText w:val=""/>
      <w:lvlJc w:val="left"/>
      <w:pPr>
        <w:ind w:left="2340" w:hanging="360"/>
      </w:pPr>
      <w:rPr>
        <w:rFonts w:ascii="Symbol" w:hAnsi="Symbol" w:hint="default"/>
      </w:rPr>
    </w:lvl>
    <w:lvl w:ilvl="4" w:tplc="08090003" w:tentative="1">
      <w:start w:val="1"/>
      <w:numFmt w:val="bullet"/>
      <w:lvlText w:val="o"/>
      <w:lvlJc w:val="left"/>
      <w:pPr>
        <w:ind w:left="3060" w:hanging="360"/>
      </w:pPr>
      <w:rPr>
        <w:rFonts w:ascii="Courier New" w:hAnsi="Courier New" w:cs="Courier New" w:hint="default"/>
      </w:rPr>
    </w:lvl>
    <w:lvl w:ilvl="5" w:tplc="08090005" w:tentative="1">
      <w:start w:val="1"/>
      <w:numFmt w:val="bullet"/>
      <w:lvlText w:val=""/>
      <w:lvlJc w:val="left"/>
      <w:pPr>
        <w:ind w:left="3780" w:hanging="360"/>
      </w:pPr>
      <w:rPr>
        <w:rFonts w:ascii="Wingdings" w:hAnsi="Wingdings" w:hint="default"/>
      </w:rPr>
    </w:lvl>
    <w:lvl w:ilvl="6" w:tplc="08090001" w:tentative="1">
      <w:start w:val="1"/>
      <w:numFmt w:val="bullet"/>
      <w:lvlText w:val=""/>
      <w:lvlJc w:val="left"/>
      <w:pPr>
        <w:ind w:left="4500" w:hanging="360"/>
      </w:pPr>
      <w:rPr>
        <w:rFonts w:ascii="Symbol" w:hAnsi="Symbol" w:hint="default"/>
      </w:rPr>
    </w:lvl>
    <w:lvl w:ilvl="7" w:tplc="08090003" w:tentative="1">
      <w:start w:val="1"/>
      <w:numFmt w:val="bullet"/>
      <w:lvlText w:val="o"/>
      <w:lvlJc w:val="left"/>
      <w:pPr>
        <w:ind w:left="5220" w:hanging="360"/>
      </w:pPr>
      <w:rPr>
        <w:rFonts w:ascii="Courier New" w:hAnsi="Courier New" w:cs="Courier New" w:hint="default"/>
      </w:rPr>
    </w:lvl>
    <w:lvl w:ilvl="8" w:tplc="08090005" w:tentative="1">
      <w:start w:val="1"/>
      <w:numFmt w:val="bullet"/>
      <w:lvlText w:val=""/>
      <w:lvlJc w:val="left"/>
      <w:pPr>
        <w:ind w:left="5940" w:hanging="360"/>
      </w:pPr>
      <w:rPr>
        <w:rFonts w:ascii="Wingdings" w:hAnsi="Wingdings" w:hint="default"/>
      </w:rPr>
    </w:lvl>
  </w:abstractNum>
  <w:abstractNum w:abstractNumId="18" w15:restartNumberingAfterBreak="0">
    <w:nsid w:val="50E24353"/>
    <w:multiLevelType w:val="multilevel"/>
    <w:tmpl w:val="27E4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1679A2"/>
    <w:multiLevelType w:val="hybridMultilevel"/>
    <w:tmpl w:val="4EBCF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4B3C6E"/>
    <w:multiLevelType w:val="multilevel"/>
    <w:tmpl w:val="18EEE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B5034C"/>
    <w:multiLevelType w:val="multilevel"/>
    <w:tmpl w:val="5602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EA4DBA"/>
    <w:multiLevelType w:val="hybridMultilevel"/>
    <w:tmpl w:val="35F8CB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347860"/>
    <w:multiLevelType w:val="hybridMultilevel"/>
    <w:tmpl w:val="9DECD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8D6336"/>
    <w:multiLevelType w:val="hybridMultilevel"/>
    <w:tmpl w:val="D6446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7"/>
  </w:num>
  <w:num w:numId="3">
    <w:abstractNumId w:val="6"/>
  </w:num>
  <w:num w:numId="4">
    <w:abstractNumId w:val="20"/>
  </w:num>
  <w:num w:numId="5">
    <w:abstractNumId w:val="8"/>
  </w:num>
  <w:num w:numId="6">
    <w:abstractNumId w:val="21"/>
  </w:num>
  <w:num w:numId="7">
    <w:abstractNumId w:val="18"/>
  </w:num>
  <w:num w:numId="8">
    <w:abstractNumId w:val="22"/>
  </w:num>
  <w:num w:numId="9">
    <w:abstractNumId w:val="13"/>
  </w:num>
  <w:num w:numId="10">
    <w:abstractNumId w:val="5"/>
  </w:num>
  <w:num w:numId="11">
    <w:abstractNumId w:val="15"/>
  </w:num>
  <w:num w:numId="12">
    <w:abstractNumId w:val="2"/>
  </w:num>
  <w:num w:numId="13">
    <w:abstractNumId w:val="10"/>
  </w:num>
  <w:num w:numId="14">
    <w:abstractNumId w:val="14"/>
  </w:num>
  <w:num w:numId="15">
    <w:abstractNumId w:val="7"/>
  </w:num>
  <w:num w:numId="16">
    <w:abstractNumId w:val="12"/>
  </w:num>
  <w:num w:numId="17">
    <w:abstractNumId w:val="19"/>
  </w:num>
  <w:num w:numId="18">
    <w:abstractNumId w:val="3"/>
  </w:num>
  <w:num w:numId="19">
    <w:abstractNumId w:val="4"/>
  </w:num>
  <w:num w:numId="20">
    <w:abstractNumId w:val="1"/>
  </w:num>
  <w:num w:numId="21">
    <w:abstractNumId w:val="16"/>
  </w:num>
  <w:num w:numId="22">
    <w:abstractNumId w:val="24"/>
  </w:num>
  <w:num w:numId="23">
    <w:abstractNumId w:val="23"/>
  </w:num>
  <w:num w:numId="24">
    <w:abstractNumId w:val="9"/>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E89"/>
    <w:rsid w:val="00001B89"/>
    <w:rsid w:val="00006E0A"/>
    <w:rsid w:val="00007EAC"/>
    <w:rsid w:val="0002675F"/>
    <w:rsid w:val="00053C75"/>
    <w:rsid w:val="00067EE4"/>
    <w:rsid w:val="00072A31"/>
    <w:rsid w:val="00077FF6"/>
    <w:rsid w:val="000874BC"/>
    <w:rsid w:val="000958B1"/>
    <w:rsid w:val="000A76A7"/>
    <w:rsid w:val="000C3AA9"/>
    <w:rsid w:val="000E69C1"/>
    <w:rsid w:val="00100E3F"/>
    <w:rsid w:val="00104A4F"/>
    <w:rsid w:val="00104B47"/>
    <w:rsid w:val="00106D69"/>
    <w:rsid w:val="001223FF"/>
    <w:rsid w:val="00127734"/>
    <w:rsid w:val="001332E8"/>
    <w:rsid w:val="0017158B"/>
    <w:rsid w:val="00172228"/>
    <w:rsid w:val="00190C6F"/>
    <w:rsid w:val="001915DF"/>
    <w:rsid w:val="001973DA"/>
    <w:rsid w:val="001B477C"/>
    <w:rsid w:val="001B4BC1"/>
    <w:rsid w:val="001C1A9E"/>
    <w:rsid w:val="001D002B"/>
    <w:rsid w:val="001E465B"/>
    <w:rsid w:val="001F394C"/>
    <w:rsid w:val="00205642"/>
    <w:rsid w:val="0021070C"/>
    <w:rsid w:val="002330DC"/>
    <w:rsid w:val="00234117"/>
    <w:rsid w:val="00241CB0"/>
    <w:rsid w:val="00242CF9"/>
    <w:rsid w:val="00244D9B"/>
    <w:rsid w:val="002557F6"/>
    <w:rsid w:val="00262444"/>
    <w:rsid w:val="00267C3C"/>
    <w:rsid w:val="00270509"/>
    <w:rsid w:val="0027076A"/>
    <w:rsid w:val="00272B4F"/>
    <w:rsid w:val="0027401F"/>
    <w:rsid w:val="002831FF"/>
    <w:rsid w:val="002839E7"/>
    <w:rsid w:val="0028527F"/>
    <w:rsid w:val="00285BD3"/>
    <w:rsid w:val="00295FDF"/>
    <w:rsid w:val="002A1F29"/>
    <w:rsid w:val="002A7A85"/>
    <w:rsid w:val="002B3C1E"/>
    <w:rsid w:val="002C3CB4"/>
    <w:rsid w:val="002D0856"/>
    <w:rsid w:val="002D63D3"/>
    <w:rsid w:val="002E06A3"/>
    <w:rsid w:val="00300FBB"/>
    <w:rsid w:val="00303E89"/>
    <w:rsid w:val="00312910"/>
    <w:rsid w:val="00316DA4"/>
    <w:rsid w:val="00334BB7"/>
    <w:rsid w:val="0035609C"/>
    <w:rsid w:val="00364FA8"/>
    <w:rsid w:val="00382048"/>
    <w:rsid w:val="00390603"/>
    <w:rsid w:val="00390645"/>
    <w:rsid w:val="00397FD2"/>
    <w:rsid w:val="003C38B6"/>
    <w:rsid w:val="003C71D8"/>
    <w:rsid w:val="003D2EDD"/>
    <w:rsid w:val="003D53CE"/>
    <w:rsid w:val="003D6D93"/>
    <w:rsid w:val="003E72D7"/>
    <w:rsid w:val="003F1E4F"/>
    <w:rsid w:val="003F6DDE"/>
    <w:rsid w:val="004023F9"/>
    <w:rsid w:val="00412D54"/>
    <w:rsid w:val="00424E4A"/>
    <w:rsid w:val="004463D1"/>
    <w:rsid w:val="00447CBC"/>
    <w:rsid w:val="0046187F"/>
    <w:rsid w:val="00461AF2"/>
    <w:rsid w:val="004856D6"/>
    <w:rsid w:val="00490D5E"/>
    <w:rsid w:val="00493260"/>
    <w:rsid w:val="004A6E3A"/>
    <w:rsid w:val="004B65F1"/>
    <w:rsid w:val="004B73D8"/>
    <w:rsid w:val="004C03F8"/>
    <w:rsid w:val="004C60D4"/>
    <w:rsid w:val="004D5A97"/>
    <w:rsid w:val="004D67D2"/>
    <w:rsid w:val="004E53E2"/>
    <w:rsid w:val="004F4648"/>
    <w:rsid w:val="005011D1"/>
    <w:rsid w:val="005137A2"/>
    <w:rsid w:val="00521C70"/>
    <w:rsid w:val="00525FB2"/>
    <w:rsid w:val="00540870"/>
    <w:rsid w:val="005448F9"/>
    <w:rsid w:val="00547C94"/>
    <w:rsid w:val="00564B50"/>
    <w:rsid w:val="0056784C"/>
    <w:rsid w:val="0057472A"/>
    <w:rsid w:val="00592EA0"/>
    <w:rsid w:val="005B07E7"/>
    <w:rsid w:val="005B275A"/>
    <w:rsid w:val="005B376B"/>
    <w:rsid w:val="005B42CE"/>
    <w:rsid w:val="005C01F3"/>
    <w:rsid w:val="005C0D71"/>
    <w:rsid w:val="005C3D03"/>
    <w:rsid w:val="005D055F"/>
    <w:rsid w:val="005D6229"/>
    <w:rsid w:val="005D714B"/>
    <w:rsid w:val="005E1F71"/>
    <w:rsid w:val="005F0526"/>
    <w:rsid w:val="00605762"/>
    <w:rsid w:val="0063135E"/>
    <w:rsid w:val="00646161"/>
    <w:rsid w:val="00650E44"/>
    <w:rsid w:val="00651A7B"/>
    <w:rsid w:val="00683561"/>
    <w:rsid w:val="00684C2A"/>
    <w:rsid w:val="00692C33"/>
    <w:rsid w:val="00695710"/>
    <w:rsid w:val="00695C84"/>
    <w:rsid w:val="00695D99"/>
    <w:rsid w:val="006B139B"/>
    <w:rsid w:val="006C0FB3"/>
    <w:rsid w:val="006E7880"/>
    <w:rsid w:val="00700F22"/>
    <w:rsid w:val="0070103E"/>
    <w:rsid w:val="00721038"/>
    <w:rsid w:val="00727564"/>
    <w:rsid w:val="00741BB9"/>
    <w:rsid w:val="00744406"/>
    <w:rsid w:val="00745300"/>
    <w:rsid w:val="00753D06"/>
    <w:rsid w:val="00757B6C"/>
    <w:rsid w:val="0076487A"/>
    <w:rsid w:val="00781936"/>
    <w:rsid w:val="0078203A"/>
    <w:rsid w:val="00787692"/>
    <w:rsid w:val="0079505C"/>
    <w:rsid w:val="007D41DE"/>
    <w:rsid w:val="007E0409"/>
    <w:rsid w:val="007F1118"/>
    <w:rsid w:val="008003D2"/>
    <w:rsid w:val="00823139"/>
    <w:rsid w:val="00834479"/>
    <w:rsid w:val="008418D6"/>
    <w:rsid w:val="008458B8"/>
    <w:rsid w:val="00852C2D"/>
    <w:rsid w:val="0088430B"/>
    <w:rsid w:val="008A218F"/>
    <w:rsid w:val="008A65B0"/>
    <w:rsid w:val="008A65E1"/>
    <w:rsid w:val="008E7E4F"/>
    <w:rsid w:val="008F35A8"/>
    <w:rsid w:val="008F7051"/>
    <w:rsid w:val="008F746F"/>
    <w:rsid w:val="00900B48"/>
    <w:rsid w:val="009052BA"/>
    <w:rsid w:val="00921406"/>
    <w:rsid w:val="00926F05"/>
    <w:rsid w:val="009307F5"/>
    <w:rsid w:val="00940F7C"/>
    <w:rsid w:val="0096291E"/>
    <w:rsid w:val="00967B6A"/>
    <w:rsid w:val="00997A28"/>
    <w:rsid w:val="009B7398"/>
    <w:rsid w:val="009C73F6"/>
    <w:rsid w:val="009E4CCC"/>
    <w:rsid w:val="009E60CB"/>
    <w:rsid w:val="009F3011"/>
    <w:rsid w:val="00A070A6"/>
    <w:rsid w:val="00A21BA2"/>
    <w:rsid w:val="00A22699"/>
    <w:rsid w:val="00A31597"/>
    <w:rsid w:val="00A33FEA"/>
    <w:rsid w:val="00A350FA"/>
    <w:rsid w:val="00A44E55"/>
    <w:rsid w:val="00A543FF"/>
    <w:rsid w:val="00A80676"/>
    <w:rsid w:val="00A81DDF"/>
    <w:rsid w:val="00AA2B60"/>
    <w:rsid w:val="00AA57CA"/>
    <w:rsid w:val="00AB46E1"/>
    <w:rsid w:val="00AC0343"/>
    <w:rsid w:val="00AC6804"/>
    <w:rsid w:val="00AD5ECD"/>
    <w:rsid w:val="00AD73CD"/>
    <w:rsid w:val="00AE1FFC"/>
    <w:rsid w:val="00AF3D72"/>
    <w:rsid w:val="00B20D0C"/>
    <w:rsid w:val="00B232B2"/>
    <w:rsid w:val="00B2483C"/>
    <w:rsid w:val="00B313D1"/>
    <w:rsid w:val="00B5104C"/>
    <w:rsid w:val="00B57BB4"/>
    <w:rsid w:val="00B67489"/>
    <w:rsid w:val="00B775B6"/>
    <w:rsid w:val="00B81218"/>
    <w:rsid w:val="00B84591"/>
    <w:rsid w:val="00B91F28"/>
    <w:rsid w:val="00B94754"/>
    <w:rsid w:val="00B9536C"/>
    <w:rsid w:val="00BB1B32"/>
    <w:rsid w:val="00BC3740"/>
    <w:rsid w:val="00BC603D"/>
    <w:rsid w:val="00BE08B5"/>
    <w:rsid w:val="00BE104B"/>
    <w:rsid w:val="00BE26C7"/>
    <w:rsid w:val="00C008C6"/>
    <w:rsid w:val="00C11231"/>
    <w:rsid w:val="00C12ADA"/>
    <w:rsid w:val="00C52258"/>
    <w:rsid w:val="00C53FFC"/>
    <w:rsid w:val="00C572F8"/>
    <w:rsid w:val="00C6016B"/>
    <w:rsid w:val="00C67DA1"/>
    <w:rsid w:val="00C71F91"/>
    <w:rsid w:val="00C74CE0"/>
    <w:rsid w:val="00CA026B"/>
    <w:rsid w:val="00CA7ACB"/>
    <w:rsid w:val="00CB0022"/>
    <w:rsid w:val="00CC686F"/>
    <w:rsid w:val="00CD086D"/>
    <w:rsid w:val="00CD2572"/>
    <w:rsid w:val="00CD3C49"/>
    <w:rsid w:val="00CD49C0"/>
    <w:rsid w:val="00D02277"/>
    <w:rsid w:val="00D03C9D"/>
    <w:rsid w:val="00D1584E"/>
    <w:rsid w:val="00D27946"/>
    <w:rsid w:val="00D37989"/>
    <w:rsid w:val="00D4016F"/>
    <w:rsid w:val="00D40F52"/>
    <w:rsid w:val="00D42322"/>
    <w:rsid w:val="00D42B0D"/>
    <w:rsid w:val="00D4475C"/>
    <w:rsid w:val="00D47F75"/>
    <w:rsid w:val="00D5435B"/>
    <w:rsid w:val="00D670EA"/>
    <w:rsid w:val="00D85753"/>
    <w:rsid w:val="00D91441"/>
    <w:rsid w:val="00DC4EDF"/>
    <w:rsid w:val="00DF0067"/>
    <w:rsid w:val="00DF7D11"/>
    <w:rsid w:val="00E02D13"/>
    <w:rsid w:val="00E03605"/>
    <w:rsid w:val="00E07C67"/>
    <w:rsid w:val="00E11D08"/>
    <w:rsid w:val="00E220ED"/>
    <w:rsid w:val="00E461AC"/>
    <w:rsid w:val="00E526F0"/>
    <w:rsid w:val="00E73F0F"/>
    <w:rsid w:val="00E83493"/>
    <w:rsid w:val="00E935C7"/>
    <w:rsid w:val="00EA4F14"/>
    <w:rsid w:val="00EA7AD5"/>
    <w:rsid w:val="00EB35D8"/>
    <w:rsid w:val="00ED0178"/>
    <w:rsid w:val="00ED4DF6"/>
    <w:rsid w:val="00ED532F"/>
    <w:rsid w:val="00F050C2"/>
    <w:rsid w:val="00F10959"/>
    <w:rsid w:val="00F1232A"/>
    <w:rsid w:val="00F139A3"/>
    <w:rsid w:val="00F3264E"/>
    <w:rsid w:val="00F41F26"/>
    <w:rsid w:val="00F57A27"/>
    <w:rsid w:val="00F7179C"/>
    <w:rsid w:val="00F77E7E"/>
    <w:rsid w:val="00FA2FBC"/>
    <w:rsid w:val="00FA6DCC"/>
    <w:rsid w:val="00FA7164"/>
    <w:rsid w:val="00FB217C"/>
    <w:rsid w:val="00FB57B7"/>
    <w:rsid w:val="00FB58DE"/>
    <w:rsid w:val="00FB5985"/>
    <w:rsid w:val="00FC7527"/>
    <w:rsid w:val="00FD3007"/>
    <w:rsid w:val="00FE68B0"/>
    <w:rsid w:val="00FF0BA8"/>
    <w:rsid w:val="00FF18FB"/>
    <w:rsid w:val="00FF1A10"/>
    <w:rsid w:val="00FF373A"/>
    <w:rsid w:val="00FF78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15CEF"/>
  <w15:docId w15:val="{127A868E-762A-4439-A0BB-BC5C4E2B6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77C"/>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B6A"/>
  </w:style>
  <w:style w:type="paragraph" w:styleId="Footer">
    <w:name w:val="footer"/>
    <w:basedOn w:val="Normal"/>
    <w:link w:val="FooterChar"/>
    <w:uiPriority w:val="99"/>
    <w:unhideWhenUsed/>
    <w:rsid w:val="00967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B6A"/>
  </w:style>
  <w:style w:type="paragraph" w:styleId="NoSpacing">
    <w:name w:val="No Spacing"/>
    <w:link w:val="NoSpacingChar"/>
    <w:uiPriority w:val="1"/>
    <w:qFormat/>
    <w:rsid w:val="004023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23F9"/>
    <w:rPr>
      <w:rFonts w:eastAsiaTheme="minorEastAsia"/>
      <w:lang w:val="en-US"/>
    </w:rPr>
  </w:style>
  <w:style w:type="paragraph" w:styleId="ListParagraph">
    <w:name w:val="List Paragraph"/>
    <w:basedOn w:val="Normal"/>
    <w:uiPriority w:val="34"/>
    <w:qFormat/>
    <w:rsid w:val="00D91441"/>
    <w:pPr>
      <w:ind w:left="720"/>
      <w:contextualSpacing/>
    </w:pPr>
  </w:style>
  <w:style w:type="paragraph" w:styleId="NormalWeb">
    <w:name w:val="Normal (Web)"/>
    <w:basedOn w:val="Normal"/>
    <w:uiPriority w:val="99"/>
    <w:semiHidden/>
    <w:unhideWhenUsed/>
    <w:rsid w:val="00FE68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E68B0"/>
    <w:rPr>
      <w:b/>
      <w:bCs/>
    </w:rPr>
  </w:style>
  <w:style w:type="character" w:styleId="Emphasis">
    <w:name w:val="Emphasis"/>
    <w:basedOn w:val="DefaultParagraphFont"/>
    <w:uiPriority w:val="20"/>
    <w:qFormat/>
    <w:rsid w:val="00FE68B0"/>
    <w:rPr>
      <w:i/>
      <w:iCs/>
    </w:rPr>
  </w:style>
  <w:style w:type="table" w:styleId="TableGrid">
    <w:name w:val="Table Grid"/>
    <w:basedOn w:val="TableNormal"/>
    <w:uiPriority w:val="39"/>
    <w:rsid w:val="004C6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B477C"/>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0E69C1"/>
    <w:rPr>
      <w:color w:val="0000FF"/>
      <w:u w:val="single"/>
    </w:rPr>
  </w:style>
  <w:style w:type="paragraph" w:styleId="Caption">
    <w:name w:val="caption"/>
    <w:basedOn w:val="Normal"/>
    <w:next w:val="Normal"/>
    <w:uiPriority w:val="35"/>
    <w:unhideWhenUsed/>
    <w:qFormat/>
    <w:rsid w:val="00CD2572"/>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B91F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1F28"/>
    <w:rPr>
      <w:sz w:val="20"/>
      <w:szCs w:val="20"/>
    </w:rPr>
  </w:style>
  <w:style w:type="character" w:styleId="FootnoteReference">
    <w:name w:val="footnote reference"/>
    <w:basedOn w:val="DefaultParagraphFont"/>
    <w:uiPriority w:val="99"/>
    <w:semiHidden/>
    <w:unhideWhenUsed/>
    <w:rsid w:val="00B91F28"/>
    <w:rPr>
      <w:vertAlign w:val="superscript"/>
    </w:rPr>
  </w:style>
  <w:style w:type="character" w:styleId="UnresolvedMention">
    <w:name w:val="Unresolved Mention"/>
    <w:basedOn w:val="DefaultParagraphFont"/>
    <w:uiPriority w:val="99"/>
    <w:semiHidden/>
    <w:unhideWhenUsed/>
    <w:rsid w:val="009307F5"/>
    <w:rPr>
      <w:color w:val="605E5C"/>
      <w:shd w:val="clear" w:color="auto" w:fill="E1DFDD"/>
    </w:rPr>
  </w:style>
  <w:style w:type="character" w:customStyle="1" w:styleId="hi-italic">
    <w:name w:val="hi-italic"/>
    <w:basedOn w:val="DefaultParagraphFont"/>
    <w:rsid w:val="00CD3C49"/>
  </w:style>
  <w:style w:type="character" w:customStyle="1" w:styleId="title-text">
    <w:name w:val="title-text"/>
    <w:basedOn w:val="DefaultParagraphFont"/>
    <w:rsid w:val="0028527F"/>
  </w:style>
  <w:style w:type="character" w:styleId="HTMLCite">
    <w:name w:val="HTML Cite"/>
    <w:basedOn w:val="DefaultParagraphFont"/>
    <w:uiPriority w:val="99"/>
    <w:semiHidden/>
    <w:unhideWhenUsed/>
    <w:rsid w:val="0046187F"/>
    <w:rPr>
      <w:i/>
      <w:iCs/>
    </w:rPr>
  </w:style>
  <w:style w:type="character" w:styleId="FollowedHyperlink">
    <w:name w:val="FollowedHyperlink"/>
    <w:basedOn w:val="DefaultParagraphFont"/>
    <w:uiPriority w:val="99"/>
    <w:semiHidden/>
    <w:unhideWhenUsed/>
    <w:rsid w:val="001277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88428">
      <w:bodyDiv w:val="1"/>
      <w:marLeft w:val="0"/>
      <w:marRight w:val="0"/>
      <w:marTop w:val="0"/>
      <w:marBottom w:val="0"/>
      <w:divBdr>
        <w:top w:val="none" w:sz="0" w:space="0" w:color="auto"/>
        <w:left w:val="none" w:sz="0" w:space="0" w:color="auto"/>
        <w:bottom w:val="none" w:sz="0" w:space="0" w:color="auto"/>
        <w:right w:val="none" w:sz="0" w:space="0" w:color="auto"/>
      </w:divBdr>
    </w:div>
    <w:div w:id="232350847">
      <w:bodyDiv w:val="1"/>
      <w:marLeft w:val="0"/>
      <w:marRight w:val="0"/>
      <w:marTop w:val="0"/>
      <w:marBottom w:val="0"/>
      <w:divBdr>
        <w:top w:val="none" w:sz="0" w:space="0" w:color="auto"/>
        <w:left w:val="none" w:sz="0" w:space="0" w:color="auto"/>
        <w:bottom w:val="none" w:sz="0" w:space="0" w:color="auto"/>
        <w:right w:val="none" w:sz="0" w:space="0" w:color="auto"/>
      </w:divBdr>
    </w:div>
    <w:div w:id="328603020">
      <w:bodyDiv w:val="1"/>
      <w:marLeft w:val="0"/>
      <w:marRight w:val="0"/>
      <w:marTop w:val="0"/>
      <w:marBottom w:val="0"/>
      <w:divBdr>
        <w:top w:val="none" w:sz="0" w:space="0" w:color="auto"/>
        <w:left w:val="none" w:sz="0" w:space="0" w:color="auto"/>
        <w:bottom w:val="none" w:sz="0" w:space="0" w:color="auto"/>
        <w:right w:val="none" w:sz="0" w:space="0" w:color="auto"/>
      </w:divBdr>
    </w:div>
    <w:div w:id="679820284">
      <w:bodyDiv w:val="1"/>
      <w:marLeft w:val="0"/>
      <w:marRight w:val="0"/>
      <w:marTop w:val="0"/>
      <w:marBottom w:val="0"/>
      <w:divBdr>
        <w:top w:val="none" w:sz="0" w:space="0" w:color="auto"/>
        <w:left w:val="none" w:sz="0" w:space="0" w:color="auto"/>
        <w:bottom w:val="none" w:sz="0" w:space="0" w:color="auto"/>
        <w:right w:val="none" w:sz="0" w:space="0" w:color="auto"/>
      </w:divBdr>
    </w:div>
    <w:div w:id="738402775">
      <w:bodyDiv w:val="1"/>
      <w:marLeft w:val="0"/>
      <w:marRight w:val="0"/>
      <w:marTop w:val="0"/>
      <w:marBottom w:val="0"/>
      <w:divBdr>
        <w:top w:val="none" w:sz="0" w:space="0" w:color="auto"/>
        <w:left w:val="none" w:sz="0" w:space="0" w:color="auto"/>
        <w:bottom w:val="none" w:sz="0" w:space="0" w:color="auto"/>
        <w:right w:val="none" w:sz="0" w:space="0" w:color="auto"/>
      </w:divBdr>
    </w:div>
    <w:div w:id="866332018">
      <w:bodyDiv w:val="1"/>
      <w:marLeft w:val="0"/>
      <w:marRight w:val="0"/>
      <w:marTop w:val="0"/>
      <w:marBottom w:val="0"/>
      <w:divBdr>
        <w:top w:val="none" w:sz="0" w:space="0" w:color="auto"/>
        <w:left w:val="none" w:sz="0" w:space="0" w:color="auto"/>
        <w:bottom w:val="none" w:sz="0" w:space="0" w:color="auto"/>
        <w:right w:val="none" w:sz="0" w:space="0" w:color="auto"/>
      </w:divBdr>
    </w:div>
    <w:div w:id="1041827560">
      <w:bodyDiv w:val="1"/>
      <w:marLeft w:val="0"/>
      <w:marRight w:val="0"/>
      <w:marTop w:val="0"/>
      <w:marBottom w:val="0"/>
      <w:divBdr>
        <w:top w:val="none" w:sz="0" w:space="0" w:color="auto"/>
        <w:left w:val="none" w:sz="0" w:space="0" w:color="auto"/>
        <w:bottom w:val="none" w:sz="0" w:space="0" w:color="auto"/>
        <w:right w:val="none" w:sz="0" w:space="0" w:color="auto"/>
      </w:divBdr>
    </w:div>
    <w:div w:id="1119566246">
      <w:bodyDiv w:val="1"/>
      <w:marLeft w:val="0"/>
      <w:marRight w:val="0"/>
      <w:marTop w:val="0"/>
      <w:marBottom w:val="0"/>
      <w:divBdr>
        <w:top w:val="none" w:sz="0" w:space="0" w:color="auto"/>
        <w:left w:val="none" w:sz="0" w:space="0" w:color="auto"/>
        <w:bottom w:val="none" w:sz="0" w:space="0" w:color="auto"/>
        <w:right w:val="none" w:sz="0" w:space="0" w:color="auto"/>
      </w:divBdr>
    </w:div>
    <w:div w:id="1398089427">
      <w:bodyDiv w:val="1"/>
      <w:marLeft w:val="0"/>
      <w:marRight w:val="0"/>
      <w:marTop w:val="0"/>
      <w:marBottom w:val="0"/>
      <w:divBdr>
        <w:top w:val="none" w:sz="0" w:space="0" w:color="auto"/>
        <w:left w:val="none" w:sz="0" w:space="0" w:color="auto"/>
        <w:bottom w:val="none" w:sz="0" w:space="0" w:color="auto"/>
        <w:right w:val="none" w:sz="0" w:space="0" w:color="auto"/>
      </w:divBdr>
    </w:div>
    <w:div w:id="1435174519">
      <w:bodyDiv w:val="1"/>
      <w:marLeft w:val="0"/>
      <w:marRight w:val="0"/>
      <w:marTop w:val="0"/>
      <w:marBottom w:val="0"/>
      <w:divBdr>
        <w:top w:val="none" w:sz="0" w:space="0" w:color="auto"/>
        <w:left w:val="none" w:sz="0" w:space="0" w:color="auto"/>
        <w:bottom w:val="none" w:sz="0" w:space="0" w:color="auto"/>
        <w:right w:val="none" w:sz="0" w:space="0" w:color="auto"/>
      </w:divBdr>
    </w:div>
    <w:div w:id="1482388806">
      <w:bodyDiv w:val="1"/>
      <w:marLeft w:val="0"/>
      <w:marRight w:val="0"/>
      <w:marTop w:val="0"/>
      <w:marBottom w:val="0"/>
      <w:divBdr>
        <w:top w:val="none" w:sz="0" w:space="0" w:color="auto"/>
        <w:left w:val="none" w:sz="0" w:space="0" w:color="auto"/>
        <w:bottom w:val="none" w:sz="0" w:space="0" w:color="auto"/>
        <w:right w:val="none" w:sz="0" w:space="0" w:color="auto"/>
      </w:divBdr>
    </w:div>
    <w:div w:id="1569849821">
      <w:bodyDiv w:val="1"/>
      <w:marLeft w:val="0"/>
      <w:marRight w:val="0"/>
      <w:marTop w:val="0"/>
      <w:marBottom w:val="0"/>
      <w:divBdr>
        <w:top w:val="none" w:sz="0" w:space="0" w:color="auto"/>
        <w:left w:val="none" w:sz="0" w:space="0" w:color="auto"/>
        <w:bottom w:val="none" w:sz="0" w:space="0" w:color="auto"/>
        <w:right w:val="none" w:sz="0" w:space="0" w:color="auto"/>
      </w:divBdr>
    </w:div>
    <w:div w:id="1667633087">
      <w:bodyDiv w:val="1"/>
      <w:marLeft w:val="0"/>
      <w:marRight w:val="0"/>
      <w:marTop w:val="0"/>
      <w:marBottom w:val="0"/>
      <w:divBdr>
        <w:top w:val="none" w:sz="0" w:space="0" w:color="auto"/>
        <w:left w:val="none" w:sz="0" w:space="0" w:color="auto"/>
        <w:bottom w:val="none" w:sz="0" w:space="0" w:color="auto"/>
        <w:right w:val="none" w:sz="0" w:space="0" w:color="auto"/>
      </w:divBdr>
    </w:div>
    <w:div w:id="1693190913">
      <w:bodyDiv w:val="1"/>
      <w:marLeft w:val="0"/>
      <w:marRight w:val="0"/>
      <w:marTop w:val="0"/>
      <w:marBottom w:val="0"/>
      <w:divBdr>
        <w:top w:val="none" w:sz="0" w:space="0" w:color="auto"/>
        <w:left w:val="none" w:sz="0" w:space="0" w:color="auto"/>
        <w:bottom w:val="none" w:sz="0" w:space="0" w:color="auto"/>
        <w:right w:val="none" w:sz="0" w:space="0" w:color="auto"/>
      </w:divBdr>
    </w:div>
    <w:div w:id="1833838020">
      <w:bodyDiv w:val="1"/>
      <w:marLeft w:val="0"/>
      <w:marRight w:val="0"/>
      <w:marTop w:val="0"/>
      <w:marBottom w:val="0"/>
      <w:divBdr>
        <w:top w:val="none" w:sz="0" w:space="0" w:color="auto"/>
        <w:left w:val="none" w:sz="0" w:space="0" w:color="auto"/>
        <w:bottom w:val="none" w:sz="0" w:space="0" w:color="auto"/>
        <w:right w:val="none" w:sz="0" w:space="0" w:color="auto"/>
      </w:divBdr>
    </w:div>
    <w:div w:id="1892382529">
      <w:bodyDiv w:val="1"/>
      <w:marLeft w:val="0"/>
      <w:marRight w:val="0"/>
      <w:marTop w:val="0"/>
      <w:marBottom w:val="0"/>
      <w:divBdr>
        <w:top w:val="none" w:sz="0" w:space="0" w:color="auto"/>
        <w:left w:val="none" w:sz="0" w:space="0" w:color="auto"/>
        <w:bottom w:val="none" w:sz="0" w:space="0" w:color="auto"/>
        <w:right w:val="none" w:sz="0" w:space="0" w:color="auto"/>
      </w:divBdr>
    </w:div>
    <w:div w:id="1967004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hart" Target="charts/chart3.xml"/><Relationship Id="rId21" Type="http://schemas.openxmlformats.org/officeDocument/2006/relationships/image" Target="media/image14.png"/><Relationship Id="rId34" Type="http://schemas.openxmlformats.org/officeDocument/2006/relationships/image" Target="media/image17.png"/><Relationship Id="rId42" Type="http://schemas.openxmlformats.org/officeDocument/2006/relationships/hyperlink" Target="https://use.metropolis.org/case-studies/shiraz-the-green-city" TargetMode="External"/><Relationship Id="rId47" Type="http://schemas.openxmlformats.org/officeDocument/2006/relationships/hyperlink" Target="https://www.audit-scotland.gov.uk/report/sustainable-waste-management" TargetMode="External"/><Relationship Id="rId50" Type="http://schemas.openxmlformats.org/officeDocument/2006/relationships/hyperlink" Target="https://www.alci.ie/fs/doc/pubs/greening-cities.pdf" TargetMode="External"/><Relationship Id="rId55" Type="http://schemas.openxmlformats.org/officeDocument/2006/relationships/hyperlink" Target="http://www.sepehr.org/article_25710.html"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chart" Target="charts/chart6.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chart" Target="charts/chart9.xml"/><Relationship Id="rId37" Type="http://schemas.openxmlformats.org/officeDocument/2006/relationships/chart" Target="charts/chart11.xml"/><Relationship Id="rId40" Type="http://schemas.openxmlformats.org/officeDocument/2006/relationships/hyperlink" Target="https://washdata.org/data" TargetMode="External"/><Relationship Id="rId45" Type="http://schemas.openxmlformats.org/officeDocument/2006/relationships/hyperlink" Target="https://www.sciencedirect.com/science/article/pii/S1470160X17304144" TargetMode="External"/><Relationship Id="rId53" Type="http://schemas.openxmlformats.org/officeDocument/2006/relationships/hyperlink" Target="https://www.researchgate.net/profile/Duncan_Mclaren" TargetMode="External"/><Relationship Id="rId58" Type="http://schemas.openxmlformats.org/officeDocument/2006/relationships/hyperlink" Target="https://www.copcap.com/news/denmark-is-world-champion-in-un-sustainable-development-goals" TargetMode="External"/><Relationship Id="rId5" Type="http://schemas.openxmlformats.org/officeDocument/2006/relationships/webSettings" Target="webSettings.xml"/><Relationship Id="rId61" Type="http://schemas.openxmlformats.org/officeDocument/2006/relationships/hyperlink" Target="https://core.ac.uk/download/pdf/25988023.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chart" Target="charts/chart4.xml"/><Relationship Id="rId30" Type="http://schemas.openxmlformats.org/officeDocument/2006/relationships/chart" Target="charts/chart7.xml"/><Relationship Id="rId35" Type="http://schemas.openxmlformats.org/officeDocument/2006/relationships/image" Target="media/image18.png"/><Relationship Id="rId43" Type="http://schemas.openxmlformats.org/officeDocument/2006/relationships/hyperlink" Target="https://www.tehrantimes.com/news/186558/Iran-s-first-solar-power-plant-comes-on-stream" TargetMode="External"/><Relationship Id="rId48" Type="http://schemas.openxmlformats.org/officeDocument/2006/relationships/hyperlink" Target="http://www.sustainabilitylabs.org/assets/img/SL5CorePrinciples.pdf" TargetMode="External"/><Relationship Id="rId56" Type="http://schemas.openxmlformats.org/officeDocument/2006/relationships/hyperlink" Target="http://www.ijabbr.com/article_7903.html"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research-collection.ethz.ch/handle/20.500.11850/53025"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chart" Target="charts/chart2.xml"/><Relationship Id="rId33" Type="http://schemas.openxmlformats.org/officeDocument/2006/relationships/chart" Target="charts/chart10.xml"/><Relationship Id="rId38" Type="http://schemas.openxmlformats.org/officeDocument/2006/relationships/image" Target="media/image19.png"/><Relationship Id="rId46" Type="http://schemas.openxmlformats.org/officeDocument/2006/relationships/hyperlink" Target="https://www.adb.org/sites/default/files/institutional-document/173693/green-city-dev-toolkit.pdf" TargetMode="External"/><Relationship Id="rId59" Type="http://schemas.openxmlformats.org/officeDocument/2006/relationships/hyperlink" Target="https://www.theguardian.com/cities/2019/oct/11/inside-copenhagens-race-to-be-the-first-carbon-neutral-city" TargetMode="External"/><Relationship Id="rId20" Type="http://schemas.openxmlformats.org/officeDocument/2006/relationships/image" Target="media/image13.png"/><Relationship Id="rId41" Type="http://schemas.openxmlformats.org/officeDocument/2006/relationships/image" Target="media/image21.png"/><Relationship Id="rId54" Type="http://schemas.openxmlformats.org/officeDocument/2006/relationships/hyperlink" Target="https://www.researchgate.net/publication/308542883_Case_Study_Copenhagen_A_Case_for_Truly_Smart_and_Sustainable_Cities" TargetMode="External"/><Relationship Id="rId62" Type="http://schemas.openxmlformats.org/officeDocument/2006/relationships/hyperlink" Target="https://webthesis.biblio.polito.it/13640/1/tesi.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chart" Target="charts/chart5.xml"/><Relationship Id="rId36" Type="http://schemas.openxmlformats.org/officeDocument/2006/relationships/oleObject" Target="embeddings/oleObject1.bin"/><Relationship Id="rId49" Type="http://schemas.openxmlformats.org/officeDocument/2006/relationships/hyperlink" Target="https://my.vanderbilt.edu/greencities/files/2014/08/Campbell1.pdf" TargetMode="External"/><Relationship Id="rId57" Type="http://schemas.openxmlformats.org/officeDocument/2006/relationships/hyperlink" Target="https://www.google.co.uk/books/edition/Green_Solar_Cities/SVOhBgAAQBAJ?hl=en&amp;gbpv=1&amp;dq=inauthor:%22Peder+Vejsig+Pedersen%22&amp;printsec=frontcover" TargetMode="External"/><Relationship Id="rId10" Type="http://schemas.openxmlformats.org/officeDocument/2006/relationships/image" Target="media/image3.png"/><Relationship Id="rId31" Type="http://schemas.openxmlformats.org/officeDocument/2006/relationships/chart" Target="charts/chart8.xml"/><Relationship Id="rId44" Type="http://schemas.openxmlformats.org/officeDocument/2006/relationships/hyperlink" Target="https://orsted.com/en/media/newsroom/news/2016/05/survey-reveals-high-danish-climate-aspirations" TargetMode="External"/><Relationship Id="rId52" Type="http://schemas.openxmlformats.org/officeDocument/2006/relationships/hyperlink" Target="https://theculturetrip.com/europe/denmark/copenhagen/articles/the-futures-green-for-copenhagen/" TargetMode="External"/><Relationship Id="rId60" Type="http://schemas.openxmlformats.org/officeDocument/2006/relationships/hyperlink" Target="https://www.academia.edu/34300215/Dimensions_of_the_eco_city"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0.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G:\Dissertation\disser%208%204%202021\Questionaire\analyze%20and%20making%20graph%20for%20Copenhagen%20and%20Shiraz5.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6449290481158094"/>
          <c:y val="2.9372251399117456E-2"/>
          <c:w val="0.66072166569015545"/>
          <c:h val="0.82418873663627423"/>
        </c:manualLayout>
      </c:layout>
      <c:pie3DChart>
        <c:varyColors val="1"/>
        <c:ser>
          <c:idx val="0"/>
          <c:order val="0"/>
          <c:explosion val="1"/>
          <c:dPt>
            <c:idx val="0"/>
            <c:bubble3D val="0"/>
            <c:explosion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D5D-4B82-893E-9A5428FBDC50}"/>
              </c:ext>
            </c:extLst>
          </c:dPt>
          <c:dPt>
            <c:idx val="1"/>
            <c:bubble3D val="0"/>
            <c:explosion val="0"/>
            <c:spPr>
              <a:solidFill>
                <a:srgbClr val="EF2A1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D5D-4B82-893E-9A5428FBDC50}"/>
              </c:ext>
            </c:extLst>
          </c:dPt>
          <c:dPt>
            <c:idx val="2"/>
            <c:bubble3D val="0"/>
            <c:explosion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D5D-4B82-893E-9A5428FBDC50}"/>
              </c:ext>
            </c:extLst>
          </c:dPt>
          <c:dPt>
            <c:idx val="3"/>
            <c:bubble3D val="0"/>
            <c:explosion val="0"/>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D5D-4B82-893E-9A5428FBDC50}"/>
              </c:ext>
            </c:extLst>
          </c:dPt>
          <c:dPt>
            <c:idx val="4"/>
            <c:bubble3D val="0"/>
            <c:explosion val="0"/>
            <c:spPr>
              <a:solidFill>
                <a:srgbClr val="FFC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D5D-4B82-893E-9A5428FBDC50}"/>
              </c:ext>
            </c:extLst>
          </c:dPt>
          <c:dLbls>
            <c:dLbl>
              <c:idx val="0"/>
              <c:layout>
                <c:manualLayout>
                  <c:x val="-8.3215099825266758E-2"/>
                  <c:y val="7.96902167652125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D5D-4B82-893E-9A5428FBDC50}"/>
                </c:ext>
              </c:extLst>
            </c:dLbl>
            <c:dLbl>
              <c:idx val="1"/>
              <c:layout>
                <c:manualLayout>
                  <c:x val="-0.1145679122183286"/>
                  <c:y val="-0.14311768440849701"/>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D5D-4B82-893E-9A5428FBDC50}"/>
                </c:ext>
              </c:extLst>
            </c:dLbl>
            <c:dLbl>
              <c:idx val="2"/>
              <c:layout>
                <c:manualLayout>
                  <c:x val="4.3956949875454357E-2"/>
                  <c:y val="-0.1644388912851865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D5D-4B82-893E-9A5428FBDC50}"/>
                </c:ext>
              </c:extLst>
            </c:dLbl>
            <c:dLbl>
              <c:idx val="4"/>
              <c:layout>
                <c:manualLayout>
                  <c:x val="8.0052026144484353E-2"/>
                  <c:y val="8.544054964220744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D5D-4B82-893E-9A5428FBDC50}"/>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6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Sheet2!$B$8:$F$8</c:f>
              <c:strCache>
                <c:ptCount val="5"/>
                <c:pt idx="0">
                  <c:v>Buildings</c:v>
                </c:pt>
                <c:pt idx="1">
                  <c:v>Power Industry</c:v>
                </c:pt>
                <c:pt idx="2">
                  <c:v>Non-combustion</c:v>
                </c:pt>
                <c:pt idx="3">
                  <c:v>Other industrial combustion</c:v>
                </c:pt>
                <c:pt idx="4">
                  <c:v>Transport</c:v>
                </c:pt>
              </c:strCache>
            </c:strRef>
          </c:cat>
          <c:val>
            <c:numRef>
              <c:f>Sheet2!$B$9:$F$9</c:f>
              <c:numCache>
                <c:formatCode>0%</c:formatCode>
                <c:ptCount val="5"/>
                <c:pt idx="0">
                  <c:v>0.23400000000000001</c:v>
                </c:pt>
                <c:pt idx="1">
                  <c:v>0.24099999999999999</c:v>
                </c:pt>
                <c:pt idx="2">
                  <c:v>0.10299999999999999</c:v>
                </c:pt>
                <c:pt idx="3">
                  <c:v>0.21</c:v>
                </c:pt>
                <c:pt idx="4">
                  <c:v>0.21199999999999999</c:v>
                </c:pt>
              </c:numCache>
            </c:numRef>
          </c:val>
          <c:extLst>
            <c:ext xmlns:c16="http://schemas.microsoft.com/office/drawing/2014/chart" uri="{C3380CC4-5D6E-409C-BE32-E72D297353CC}">
              <c16:uniqueId val="{0000000A-7D5D-4B82-893E-9A5428FBDC50}"/>
            </c:ext>
          </c:extLst>
        </c:ser>
        <c:dLbls>
          <c:showLegendKey val="0"/>
          <c:showVal val="0"/>
          <c:showCatName val="0"/>
          <c:showSerName val="0"/>
          <c:showPercent val="0"/>
          <c:showBubbleSize val="0"/>
          <c:showLeaderLines val="0"/>
        </c:dLbls>
      </c:pie3DChart>
      <c:spPr>
        <a:noFill/>
        <a:ln>
          <a:noFill/>
        </a:ln>
        <a:effectLst/>
      </c:spPr>
    </c:plotArea>
    <c:legend>
      <c:legendPos val="t"/>
      <c:layout>
        <c:manualLayout>
          <c:xMode val="edge"/>
          <c:yMode val="edge"/>
          <c:x val="0"/>
          <c:y val="0.90174393874946834"/>
          <c:w val="1"/>
          <c:h val="9.8255971971757505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900" b="1" i="0" u="none" strike="noStrike" baseline="0"/>
              <a:t>CO2 Reduction's Sectors</a:t>
            </a:r>
            <a:endParaRPr lang="en-GB" sz="900"/>
          </a:p>
        </c:rich>
      </c:tx>
      <c:layout>
        <c:manualLayout>
          <c:xMode val="edge"/>
          <c:yMode val="edge"/>
          <c:x val="0.585523528470412"/>
          <c:y val="0.1367010438999365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1289799592506376"/>
          <c:w val="0.76740190028778266"/>
          <c:h val="0.87102004074936223"/>
        </c:manualLayout>
      </c:layout>
      <c:pie3DChart>
        <c:varyColors val="1"/>
        <c:ser>
          <c:idx val="0"/>
          <c:order val="0"/>
          <c:explosion val="58"/>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F58-4344-9058-53EE3A506A1D}"/>
              </c:ext>
            </c:extLst>
          </c:dPt>
          <c:dPt>
            <c:idx val="1"/>
            <c:bubble3D val="0"/>
            <c:explosion val="33"/>
            <c:spPr>
              <a:solidFill>
                <a:schemeClr val="accent3">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F58-4344-9058-53EE3A506A1D}"/>
              </c:ext>
            </c:extLst>
          </c:dPt>
          <c:dPt>
            <c:idx val="2"/>
            <c:bubble3D val="0"/>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F58-4344-9058-53EE3A506A1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F58-4344-9058-53EE3A506A1D}"/>
              </c:ext>
            </c:extLst>
          </c:dPt>
          <c:dPt>
            <c:idx val="4"/>
            <c:bubble3D val="0"/>
            <c:spPr>
              <a:solidFill>
                <a:schemeClr val="tx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4F58-4344-9058-53EE3A506A1D}"/>
              </c:ext>
            </c:extLst>
          </c:dPt>
          <c:dLbls>
            <c:dLbl>
              <c:idx val="0"/>
              <c:layout>
                <c:manualLayout>
                  <c:x val="-1.7550789734339708E-2"/>
                  <c:y val="-6.2098232205852234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F58-4344-9058-53EE3A506A1D}"/>
                </c:ext>
              </c:extLst>
            </c:dLbl>
            <c:dLbl>
              <c:idx val="2"/>
              <c:layout>
                <c:manualLayout>
                  <c:x val="2.6067829919126331E-2"/>
                  <c:y val="-3.813627304071120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F58-4344-9058-53EE3A506A1D}"/>
                </c:ext>
              </c:extLst>
            </c:dLbl>
            <c:dLbl>
              <c:idx val="3"/>
              <c:layout>
                <c:manualLayout>
                  <c:x val="9.935431021072031E-3"/>
                  <c:y val="-1.743411436220977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F58-4344-9058-53EE3A506A1D}"/>
                </c:ext>
              </c:extLst>
            </c:dLbl>
            <c:dLbl>
              <c:idx val="4"/>
              <c:layout>
                <c:manualLayout>
                  <c:x val="1.2656622603277875E-2"/>
                  <c:y val="-6.3268221875699719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F58-4344-9058-53EE3A506A1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Sheet1!$B$2:$F$2</c:f>
              <c:strCache>
                <c:ptCount val="5"/>
                <c:pt idx="0">
                  <c:v>Energy Consumption</c:v>
                </c:pt>
                <c:pt idx="1">
                  <c:v>Energy Production</c:v>
                </c:pt>
                <c:pt idx="2">
                  <c:v>Green Mobility</c:v>
                </c:pt>
                <c:pt idx="3">
                  <c:v>City Administration initiatives</c:v>
                </c:pt>
                <c:pt idx="4">
                  <c:v>New initiatives</c:v>
                </c:pt>
              </c:strCache>
            </c:strRef>
          </c:cat>
          <c:val>
            <c:numRef>
              <c:f>Sheet1!$B$3:$F$3</c:f>
              <c:numCache>
                <c:formatCode>0%</c:formatCode>
                <c:ptCount val="5"/>
                <c:pt idx="0">
                  <c:v>7.0000000000000007E-2</c:v>
                </c:pt>
                <c:pt idx="1">
                  <c:v>0.74</c:v>
                </c:pt>
                <c:pt idx="2">
                  <c:v>0.11</c:v>
                </c:pt>
                <c:pt idx="3">
                  <c:v>0.02</c:v>
                </c:pt>
                <c:pt idx="4">
                  <c:v>0.06</c:v>
                </c:pt>
              </c:numCache>
            </c:numRef>
          </c:val>
          <c:extLst>
            <c:ext xmlns:c16="http://schemas.microsoft.com/office/drawing/2014/chart" uri="{C3380CC4-5D6E-409C-BE32-E72D297353CC}">
              <c16:uniqueId val="{0000000A-4F58-4344-9058-53EE3A506A1D}"/>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5283836161885211"/>
          <c:y val="0.38442958152050294"/>
          <c:w val="0.30969735875658932"/>
          <c:h val="0.33976309770143004"/>
        </c:manualLayout>
      </c:layout>
      <c:overlay val="0"/>
      <c:spPr>
        <a:solidFill>
          <a:schemeClr val="bg1"/>
        </a:solidFill>
        <a:ln>
          <a:noFill/>
        </a:ln>
        <a:effectLst/>
      </c:spPr>
      <c:txPr>
        <a:bodyPr rot="0" spcFirstLastPara="1" vertOverflow="ellipsis" vert="horz" wrap="square" anchor="ctr" anchorCtr="1"/>
        <a:lstStyle/>
        <a:p>
          <a:pPr>
            <a:defRPr sz="6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800" b="1" i="0" u="none" strike="noStrike" baseline="0"/>
              <a:t>share of total carbon reduction</a:t>
            </a:r>
            <a:endParaRPr lang="en-GB" sz="800"/>
          </a:p>
        </c:rich>
      </c:tx>
      <c:layout>
        <c:manualLayout>
          <c:xMode val="edge"/>
          <c:yMode val="edge"/>
          <c:x val="0"/>
          <c:y val="0.8530334138032172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4.8154081026404684E-3"/>
          <c:w val="0.84026177055736884"/>
          <c:h val="0.95698019839210646"/>
        </c:manualLayout>
      </c:layout>
      <c:pie3DChart>
        <c:varyColors val="1"/>
        <c:ser>
          <c:idx val="0"/>
          <c:order val="0"/>
          <c:explosion val="58"/>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E34-4896-9EF2-2FC7FE7FF6F9}"/>
              </c:ext>
            </c:extLst>
          </c:dPt>
          <c:dPt>
            <c:idx val="1"/>
            <c:bubble3D val="0"/>
            <c:explosion val="0"/>
            <c:spPr>
              <a:solidFill>
                <a:schemeClr val="accent3">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E34-4896-9EF2-2FC7FE7FF6F9}"/>
              </c:ext>
            </c:extLst>
          </c:dPt>
          <c:dPt>
            <c:idx val="2"/>
            <c:bubble3D val="0"/>
            <c:explosion val="0"/>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E34-4896-9EF2-2FC7FE7FF6F9}"/>
              </c:ext>
            </c:extLst>
          </c:dPt>
          <c:dPt>
            <c:idx val="3"/>
            <c:bubble3D val="0"/>
            <c:explosion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E34-4896-9EF2-2FC7FE7FF6F9}"/>
              </c:ext>
            </c:extLst>
          </c:dPt>
          <c:dPt>
            <c:idx val="4"/>
            <c:bubble3D val="0"/>
            <c:explosion val="0"/>
            <c:spPr>
              <a:solidFill>
                <a:schemeClr val="tx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E34-4896-9EF2-2FC7FE7FF6F9}"/>
              </c:ext>
            </c:extLst>
          </c:dPt>
          <c:dLbls>
            <c:dLbl>
              <c:idx val="0"/>
              <c:layout>
                <c:manualLayout>
                  <c:x val="4.4900534974111748E-2"/>
                  <c:y val="9.5510983763132766E-3"/>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6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E34-4896-9EF2-2FC7FE7FF6F9}"/>
                </c:ext>
              </c:extLst>
            </c:dLbl>
            <c:dLbl>
              <c:idx val="2"/>
              <c:layout>
                <c:manualLayout>
                  <c:x val="2.6067643183946221E-2"/>
                  <c:y val="3.8272830509366848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E34-4896-9EF2-2FC7FE7FF6F9}"/>
                </c:ext>
              </c:extLst>
            </c:dLbl>
            <c:dLbl>
              <c:idx val="3"/>
              <c:layout>
                <c:manualLayout>
                  <c:x val="4.7309660062983929E-3"/>
                  <c:y val="-7.8830404079146266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E34-4896-9EF2-2FC7FE7FF6F9}"/>
                </c:ext>
              </c:extLst>
            </c:dLbl>
            <c:dLbl>
              <c:idx val="4"/>
              <c:layout>
                <c:manualLayout>
                  <c:x val="2.306514964317985E-2"/>
                  <c:y val="-6.3270386330648498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1E34-4896-9EF2-2FC7FE7FF6F9}"/>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Sheet1!$B$2:$F$2</c:f>
              <c:strCache>
                <c:ptCount val="5"/>
                <c:pt idx="0">
                  <c:v>Energy Consumption</c:v>
                </c:pt>
                <c:pt idx="1">
                  <c:v>Energy Production</c:v>
                </c:pt>
                <c:pt idx="2">
                  <c:v>Green Mobility</c:v>
                </c:pt>
                <c:pt idx="3">
                  <c:v>City Administration initiatives</c:v>
                </c:pt>
                <c:pt idx="4">
                  <c:v>New initiatives</c:v>
                </c:pt>
              </c:strCache>
            </c:strRef>
          </c:cat>
          <c:val>
            <c:numRef>
              <c:f>Sheet1!$B$3:$F$3</c:f>
              <c:numCache>
                <c:formatCode>0%</c:formatCode>
                <c:ptCount val="5"/>
                <c:pt idx="0">
                  <c:v>7.0000000000000007E-2</c:v>
                </c:pt>
                <c:pt idx="1">
                  <c:v>0.74</c:v>
                </c:pt>
                <c:pt idx="2">
                  <c:v>0.11</c:v>
                </c:pt>
                <c:pt idx="3">
                  <c:v>0.02</c:v>
                </c:pt>
                <c:pt idx="4">
                  <c:v>0.06</c:v>
                </c:pt>
              </c:numCache>
            </c:numRef>
          </c:val>
          <c:extLst>
            <c:ext xmlns:c16="http://schemas.microsoft.com/office/drawing/2014/chart" uri="{C3380CC4-5D6E-409C-BE32-E72D297353CC}">
              <c16:uniqueId val="{0000000A-1E34-4896-9EF2-2FC7FE7FF6F9}"/>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6324701215626736"/>
          <c:y val="0.58500251938421732"/>
          <c:w val="0.33051442340199277"/>
          <c:h val="0.37796779700531707"/>
        </c:manualLayout>
      </c:layout>
      <c:overlay val="0"/>
      <c:spPr>
        <a:solidFill>
          <a:schemeClr val="bg1"/>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700" b="1" i="0" u="none" strike="noStrike" kern="1200" baseline="0">
                <a:solidFill>
                  <a:schemeClr val="dk1">
                    <a:lumMod val="75000"/>
                    <a:lumOff val="25000"/>
                  </a:schemeClr>
                </a:solidFill>
                <a:latin typeface="+mn-lt"/>
                <a:ea typeface="+mn-ea"/>
                <a:cs typeface="+mn-cs"/>
              </a:defRPr>
            </a:pPr>
            <a:r>
              <a:rPr lang="en-GB" sz="700"/>
              <a:t>Allocation of reduction from energy consumption initiatives</a:t>
            </a:r>
          </a:p>
        </c:rich>
      </c:tx>
      <c:layout>
        <c:manualLayout>
          <c:xMode val="edge"/>
          <c:yMode val="edge"/>
          <c:x val="2.3100424749745415E-3"/>
          <c:y val="0.84373333333333322"/>
        </c:manualLayout>
      </c:layout>
      <c:overlay val="0"/>
      <c:spPr>
        <a:noFill/>
        <a:ln>
          <a:noFill/>
        </a:ln>
        <a:effectLst/>
      </c:spPr>
      <c:txPr>
        <a:bodyPr rot="0" spcFirstLastPara="1" vertOverflow="ellipsis" vert="horz" wrap="square" anchor="ctr" anchorCtr="1"/>
        <a:lstStyle/>
        <a:p>
          <a:pPr algn="l">
            <a:defRPr sz="7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3482744682724809E-2"/>
          <c:y val="6.4900367454068242E-2"/>
          <c:w val="0.69747507312045465"/>
          <c:h val="0.70742264110707953"/>
        </c:manualLayout>
      </c:layout>
      <c:pie3DChart>
        <c:varyColors val="1"/>
        <c:ser>
          <c:idx val="0"/>
          <c:order val="0"/>
          <c:dPt>
            <c:idx val="0"/>
            <c:bubble3D val="0"/>
            <c:spPr>
              <a:solidFill>
                <a:schemeClr val="accent1">
                  <a:lumMod val="40000"/>
                  <a:lumOff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967-416A-ACA2-D2352B8046E6}"/>
              </c:ext>
            </c:extLst>
          </c:dPt>
          <c:dPt>
            <c:idx val="1"/>
            <c:bubble3D val="0"/>
            <c:spPr>
              <a:solidFill>
                <a:srgbClr val="3A68BC"/>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967-416A-ACA2-D2352B8046E6}"/>
              </c:ext>
            </c:extLst>
          </c:dPt>
          <c:dPt>
            <c:idx val="2"/>
            <c:bubble3D val="0"/>
            <c:spPr>
              <a:solidFill>
                <a:schemeClr val="accent1">
                  <a:lumMod val="60000"/>
                  <a:lumOff val="4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967-416A-ACA2-D2352B8046E6}"/>
              </c:ext>
            </c:extLst>
          </c:dPt>
          <c:dLbls>
            <c:dLbl>
              <c:idx val="0"/>
              <c:layout>
                <c:manualLayout>
                  <c:x val="-2.8274648920964082E-2"/>
                  <c:y val="7.0038845144356956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967-416A-ACA2-D2352B8046E6}"/>
                </c:ext>
              </c:extLst>
            </c:dLbl>
            <c:dLbl>
              <c:idx val="1"/>
              <c:layout>
                <c:manualLayout>
                  <c:x val="5.7419120287050436E-2"/>
                  <c:y val="-8.561217847769038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967-416A-ACA2-D2352B8046E6}"/>
                </c:ext>
              </c:extLst>
            </c:dLbl>
            <c:dLbl>
              <c:idx val="2"/>
              <c:layout>
                <c:manualLayout>
                  <c:x val="-3.9849248841027106E-2"/>
                  <c:y val="2.8700892388451443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967-416A-ACA2-D2352B8046E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5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Sheet2!$B$43:$D$43</c:f>
              <c:strCache>
                <c:ptCount val="3"/>
                <c:pt idx="0">
                  <c:v>Housholds</c:v>
                </c:pt>
                <c:pt idx="1">
                  <c:v>Commercial buildings</c:v>
                </c:pt>
                <c:pt idx="2">
                  <c:v>Solar cells</c:v>
                </c:pt>
              </c:strCache>
            </c:strRef>
          </c:cat>
          <c:val>
            <c:numRef>
              <c:f>Sheet2!$B$44:$D$44</c:f>
              <c:numCache>
                <c:formatCode>0%</c:formatCode>
                <c:ptCount val="3"/>
                <c:pt idx="0">
                  <c:v>0.12</c:v>
                </c:pt>
                <c:pt idx="1">
                  <c:v>0.67</c:v>
                </c:pt>
                <c:pt idx="2">
                  <c:v>0.21</c:v>
                </c:pt>
              </c:numCache>
            </c:numRef>
          </c:val>
          <c:extLst>
            <c:ext xmlns:c16="http://schemas.microsoft.com/office/drawing/2014/chart" uri="{C3380CC4-5D6E-409C-BE32-E72D297353CC}">
              <c16:uniqueId val="{00000006-B967-416A-ACA2-D2352B8046E6}"/>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2358885308536314"/>
          <c:y val="0.56670740157480304"/>
          <c:w val="0.27135886046936991"/>
          <c:h val="0.36279013123359583"/>
        </c:manualLayout>
      </c:layout>
      <c:overlay val="0"/>
      <c:spPr>
        <a:solidFill>
          <a:schemeClr val="bg1"/>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800" b="1" i="0" u="none" strike="noStrike" baseline="0"/>
              <a:t>share of total carbon reduction</a:t>
            </a:r>
            <a:endParaRPr lang="en-GB" sz="800"/>
          </a:p>
        </c:rich>
      </c:tx>
      <c:layout>
        <c:manualLayout>
          <c:xMode val="edge"/>
          <c:yMode val="edge"/>
          <c:x val="0"/>
          <c:y val="0.8721356105558438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4.8154081026404684E-3"/>
          <c:w val="0.84026177055736884"/>
          <c:h val="0.95698019839210646"/>
        </c:manualLayout>
      </c:layout>
      <c:pie3DChart>
        <c:varyColors val="1"/>
        <c:ser>
          <c:idx val="0"/>
          <c:order val="0"/>
          <c:explosion val="58"/>
          <c:dPt>
            <c:idx val="0"/>
            <c:bubble3D val="0"/>
            <c:explosion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FD8-4C71-B8B5-7DD04A781199}"/>
              </c:ext>
            </c:extLst>
          </c:dPt>
          <c:dPt>
            <c:idx val="1"/>
            <c:bubble3D val="0"/>
            <c:explosion val="37"/>
            <c:spPr>
              <a:solidFill>
                <a:schemeClr val="accent3">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FD8-4C71-B8B5-7DD04A781199}"/>
              </c:ext>
            </c:extLst>
          </c:dPt>
          <c:dPt>
            <c:idx val="2"/>
            <c:bubble3D val="0"/>
            <c:explosion val="0"/>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FD8-4C71-B8B5-7DD04A781199}"/>
              </c:ext>
            </c:extLst>
          </c:dPt>
          <c:dPt>
            <c:idx val="3"/>
            <c:bubble3D val="0"/>
            <c:explosion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FD8-4C71-B8B5-7DD04A781199}"/>
              </c:ext>
            </c:extLst>
          </c:dPt>
          <c:dPt>
            <c:idx val="4"/>
            <c:bubble3D val="0"/>
            <c:explosion val="0"/>
            <c:spPr>
              <a:solidFill>
                <a:schemeClr val="tx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9FD8-4C71-B8B5-7DD04A781199}"/>
              </c:ext>
            </c:extLst>
          </c:dPt>
          <c:dLbls>
            <c:dLbl>
              <c:idx val="0"/>
              <c:layout>
                <c:manualLayout>
                  <c:x val="-1.7550789734339708E-2"/>
                  <c:y val="-6.2098232205852234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FD8-4C71-B8B5-7DD04A781199}"/>
                </c:ext>
              </c:extLst>
            </c:dLbl>
            <c:dLbl>
              <c:idx val="1"/>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6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6="http://schemas.microsoft.com/office/drawing/2014/chart" uri="{C3380CC4-5D6E-409C-BE32-E72D297353CC}">
                  <c16:uniqueId val="{00000003-9FD8-4C71-B8B5-7DD04A781199}"/>
                </c:ext>
              </c:extLst>
            </c:dLbl>
            <c:dLbl>
              <c:idx val="2"/>
              <c:layout>
                <c:manualLayout>
                  <c:x val="2.6067829919126331E-2"/>
                  <c:y val="-3.813627304071120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FD8-4C71-B8B5-7DD04A781199}"/>
                </c:ext>
              </c:extLst>
            </c:dLbl>
            <c:dLbl>
              <c:idx val="3"/>
              <c:layout>
                <c:manualLayout>
                  <c:x val="9.935431021072031E-3"/>
                  <c:y val="-1.743411436220977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FD8-4C71-B8B5-7DD04A781199}"/>
                </c:ext>
              </c:extLst>
            </c:dLbl>
            <c:dLbl>
              <c:idx val="4"/>
              <c:layout>
                <c:manualLayout>
                  <c:x val="2.8269417142529268E-2"/>
                  <c:y val="-1.587813700937812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FD8-4C71-B8B5-7DD04A781199}"/>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Sheet1!$B$2:$F$2</c:f>
              <c:strCache>
                <c:ptCount val="5"/>
                <c:pt idx="0">
                  <c:v>Energy Consumption</c:v>
                </c:pt>
                <c:pt idx="1">
                  <c:v>Energy Production</c:v>
                </c:pt>
                <c:pt idx="2">
                  <c:v>Green Mobility</c:v>
                </c:pt>
                <c:pt idx="3">
                  <c:v>City Administration initiatives</c:v>
                </c:pt>
                <c:pt idx="4">
                  <c:v>New initiatives</c:v>
                </c:pt>
              </c:strCache>
            </c:strRef>
          </c:cat>
          <c:val>
            <c:numRef>
              <c:f>Sheet1!$B$3:$F$3</c:f>
              <c:numCache>
                <c:formatCode>0%</c:formatCode>
                <c:ptCount val="5"/>
                <c:pt idx="0">
                  <c:v>7.0000000000000007E-2</c:v>
                </c:pt>
                <c:pt idx="1">
                  <c:v>0.74</c:v>
                </c:pt>
                <c:pt idx="2">
                  <c:v>0.11</c:v>
                </c:pt>
                <c:pt idx="3">
                  <c:v>0.02</c:v>
                </c:pt>
                <c:pt idx="4">
                  <c:v>0.06</c:v>
                </c:pt>
              </c:numCache>
            </c:numRef>
          </c:val>
          <c:extLst>
            <c:ext xmlns:c16="http://schemas.microsoft.com/office/drawing/2014/chart" uri="{C3380CC4-5D6E-409C-BE32-E72D297353CC}">
              <c16:uniqueId val="{0000000A-9FD8-4C71-B8B5-7DD04A781199}"/>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100854196504125"/>
          <c:y val="0.57545142100790414"/>
          <c:w val="0.28367601590784758"/>
          <c:h val="0.37796779700531707"/>
        </c:manualLayout>
      </c:layout>
      <c:overlay val="0"/>
      <c:spPr>
        <a:solidFill>
          <a:schemeClr val="bg1"/>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800" b="1" i="0" u="none" strike="noStrike" kern="1200" baseline="0">
                <a:solidFill>
                  <a:schemeClr val="dk1">
                    <a:lumMod val="75000"/>
                    <a:lumOff val="25000"/>
                  </a:schemeClr>
                </a:solidFill>
                <a:latin typeface="+mn-lt"/>
                <a:ea typeface="+mn-ea"/>
                <a:cs typeface="+mn-cs"/>
              </a:defRPr>
            </a:pPr>
            <a:r>
              <a:rPr lang="en-GB" sz="700" b="1" i="0" baseline="0">
                <a:effectLst/>
              </a:rPr>
              <a:t>Allocation of reduction from energy consumption initiatives</a:t>
            </a:r>
          </a:p>
        </c:rich>
      </c:tx>
      <c:layout>
        <c:manualLayout>
          <c:xMode val="edge"/>
          <c:yMode val="edge"/>
          <c:x val="1.1319178371385836E-2"/>
          <c:y val="0.81400143163922689"/>
        </c:manualLayout>
      </c:layout>
      <c:overlay val="0"/>
      <c:spPr>
        <a:noFill/>
        <a:ln>
          <a:noFill/>
        </a:ln>
        <a:effectLst/>
      </c:spPr>
      <c:txPr>
        <a:bodyPr rot="0" spcFirstLastPara="1" vertOverflow="ellipsis" vert="horz" wrap="square" anchor="ctr" anchorCtr="1"/>
        <a:lstStyle/>
        <a:p>
          <a:pPr algn="l">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7453768792306565E-2"/>
          <c:y val="0.19445025053686471"/>
          <c:w val="0.57086116237999762"/>
          <c:h val="0.57415563207332199"/>
        </c:manualLayout>
      </c:layout>
      <c:pie3DChart>
        <c:varyColors val="1"/>
        <c:ser>
          <c:idx val="0"/>
          <c:order val="0"/>
          <c:dPt>
            <c:idx val="0"/>
            <c:bubble3D val="0"/>
            <c:spPr>
              <a:solidFill>
                <a:schemeClr val="bg1">
                  <a:lumMod val="8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2B2-4B4E-A02E-C9602A6EF8AA}"/>
              </c:ext>
            </c:extLst>
          </c:dPt>
          <c:dPt>
            <c:idx val="1"/>
            <c:bubble3D val="0"/>
            <c:spPr>
              <a:solidFill>
                <a:schemeClr val="bg1">
                  <a:lumMod val="6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2B2-4B4E-A02E-C9602A6EF8AA}"/>
              </c:ext>
            </c:extLst>
          </c:dPt>
          <c:dPt>
            <c:idx val="2"/>
            <c:bubble3D val="0"/>
            <c:spPr>
              <a:solidFill>
                <a:schemeClr val="bg1">
                  <a:lumMod val="5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2B2-4B4E-A02E-C9602A6EF8AA}"/>
              </c:ext>
            </c:extLst>
          </c:dPt>
          <c:dPt>
            <c:idx val="3"/>
            <c:bubble3D val="0"/>
            <c:spPr>
              <a:solidFill>
                <a:schemeClr val="bg1">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2B2-4B4E-A02E-C9602A6EF8A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00" b="1" i="0" u="none" strike="noStrike" kern="1200" baseline="0">
                    <a:solidFill>
                      <a:schemeClr val="lt1"/>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Sheet2!$B$59:$E$59</c:f>
              <c:strCache>
                <c:ptCount val="4"/>
                <c:pt idx="0">
                  <c:v>Conversion to biomass-fired peak load production</c:v>
                </c:pt>
                <c:pt idx="1">
                  <c:v>Wind turbines</c:v>
                </c:pt>
                <c:pt idx="2">
                  <c:v>New biomass-fired combined heat and power plant</c:v>
                </c:pt>
                <c:pt idx="3">
                  <c:v>Sepration of plastic from burnable waste</c:v>
                </c:pt>
              </c:strCache>
            </c:strRef>
          </c:cat>
          <c:val>
            <c:numRef>
              <c:f>Sheet2!$B$60:$E$60</c:f>
              <c:numCache>
                <c:formatCode>0%</c:formatCode>
                <c:ptCount val="4"/>
                <c:pt idx="0">
                  <c:v>0.03</c:v>
                </c:pt>
                <c:pt idx="1">
                  <c:v>0.42</c:v>
                </c:pt>
                <c:pt idx="2">
                  <c:v>0.43</c:v>
                </c:pt>
                <c:pt idx="3">
                  <c:v>0.12</c:v>
                </c:pt>
              </c:numCache>
            </c:numRef>
          </c:val>
          <c:extLst>
            <c:ext xmlns:c16="http://schemas.microsoft.com/office/drawing/2014/chart" uri="{C3380CC4-5D6E-409C-BE32-E72D297353CC}">
              <c16:uniqueId val="{00000008-C2B2-4B4E-A02E-C9602A6EF8AA}"/>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8023500770332967"/>
          <c:y val="0.59864996420901928"/>
          <c:w val="0.31109499276334135"/>
          <c:h val="0.36978251512773119"/>
        </c:manualLayout>
      </c:layout>
      <c:overlay val="0"/>
      <c:spPr>
        <a:solidFill>
          <a:sysClr val="window" lastClr="FFFFFF"/>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800" b="1" i="0" u="none" strike="noStrike" baseline="0"/>
              <a:t>share of total carbon reduction</a:t>
            </a:r>
            <a:endParaRPr lang="en-GB" sz="800"/>
          </a:p>
        </c:rich>
      </c:tx>
      <c:layout>
        <c:manualLayout>
          <c:xMode val="edge"/>
          <c:yMode val="edge"/>
          <c:x val="0"/>
          <c:y val="0.8721356105558438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4.8154081026404684E-3"/>
          <c:w val="0.84026177055736884"/>
          <c:h val="0.95698019839210646"/>
        </c:manualLayout>
      </c:layout>
      <c:pie3DChart>
        <c:varyColors val="1"/>
        <c:ser>
          <c:idx val="0"/>
          <c:order val="0"/>
          <c:explosion val="58"/>
          <c:dPt>
            <c:idx val="0"/>
            <c:bubble3D val="0"/>
            <c:explosion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E2D-49A9-AA7D-6BB4DE055706}"/>
              </c:ext>
            </c:extLst>
          </c:dPt>
          <c:dPt>
            <c:idx val="1"/>
            <c:bubble3D val="0"/>
            <c:explosion val="0"/>
            <c:spPr>
              <a:solidFill>
                <a:schemeClr val="accent3">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E2D-49A9-AA7D-6BB4DE055706}"/>
              </c:ext>
            </c:extLst>
          </c:dPt>
          <c:dPt>
            <c:idx val="2"/>
            <c:bubble3D val="0"/>
            <c:explosion val="47"/>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E2D-49A9-AA7D-6BB4DE055706}"/>
              </c:ext>
            </c:extLst>
          </c:dPt>
          <c:dPt>
            <c:idx val="3"/>
            <c:bubble3D val="0"/>
            <c:explosion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E2D-49A9-AA7D-6BB4DE055706}"/>
              </c:ext>
            </c:extLst>
          </c:dPt>
          <c:dPt>
            <c:idx val="4"/>
            <c:bubble3D val="0"/>
            <c:explosion val="0"/>
            <c:spPr>
              <a:solidFill>
                <a:schemeClr val="tx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4E2D-49A9-AA7D-6BB4DE055706}"/>
              </c:ext>
            </c:extLst>
          </c:dPt>
          <c:dLbls>
            <c:dLbl>
              <c:idx val="0"/>
              <c:layout>
                <c:manualLayout>
                  <c:x val="-1.7550789734339708E-2"/>
                  <c:y val="-6.2098232205852234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E2D-49A9-AA7D-6BB4DE055706}"/>
                </c:ext>
              </c:extLst>
            </c:dLbl>
            <c:dLbl>
              <c:idx val="2"/>
              <c:layout>
                <c:manualLayout>
                  <c:x val="2.6067829919126331E-2"/>
                  <c:y val="-3.8136273040711204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6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E2D-49A9-AA7D-6BB4DE055706}"/>
                </c:ext>
              </c:extLst>
            </c:dLbl>
            <c:dLbl>
              <c:idx val="3"/>
              <c:layout>
                <c:manualLayout>
                  <c:x val="9.935431021072031E-3"/>
                  <c:y val="-1.743411436220977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E2D-49A9-AA7D-6BB4DE055706}"/>
                </c:ext>
              </c:extLst>
            </c:dLbl>
            <c:dLbl>
              <c:idx val="4"/>
              <c:layout>
                <c:manualLayout>
                  <c:x val="2.8269417142529268E-2"/>
                  <c:y val="-1.587813700937812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E2D-49A9-AA7D-6BB4DE05570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Sheet1!$B$2:$F$2</c:f>
              <c:strCache>
                <c:ptCount val="5"/>
                <c:pt idx="0">
                  <c:v>Energy Consumption</c:v>
                </c:pt>
                <c:pt idx="1">
                  <c:v>Energy Production</c:v>
                </c:pt>
                <c:pt idx="2">
                  <c:v>Green Mobility</c:v>
                </c:pt>
                <c:pt idx="3">
                  <c:v>City Administration initiatives</c:v>
                </c:pt>
                <c:pt idx="4">
                  <c:v>New initiatives</c:v>
                </c:pt>
              </c:strCache>
            </c:strRef>
          </c:cat>
          <c:val>
            <c:numRef>
              <c:f>Sheet1!$B$3:$F$3</c:f>
              <c:numCache>
                <c:formatCode>0%</c:formatCode>
                <c:ptCount val="5"/>
                <c:pt idx="0">
                  <c:v>7.0000000000000007E-2</c:v>
                </c:pt>
                <c:pt idx="1">
                  <c:v>0.74</c:v>
                </c:pt>
                <c:pt idx="2">
                  <c:v>0.11</c:v>
                </c:pt>
                <c:pt idx="3">
                  <c:v>0.02</c:v>
                </c:pt>
                <c:pt idx="4">
                  <c:v>0.06</c:v>
                </c:pt>
              </c:numCache>
            </c:numRef>
          </c:val>
          <c:extLst>
            <c:ext xmlns:c16="http://schemas.microsoft.com/office/drawing/2014/chart" uri="{C3380CC4-5D6E-409C-BE32-E72D297353CC}">
              <c16:uniqueId val="{0000000A-4E2D-49A9-AA7D-6BB4DE055706}"/>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100854196504125"/>
          <c:y val="0.57545142100790414"/>
          <c:w val="0.28367601590784758"/>
          <c:h val="0.37796779700531707"/>
        </c:manualLayout>
      </c:layout>
      <c:overlay val="0"/>
      <c:spPr>
        <a:solidFill>
          <a:schemeClr val="bg1"/>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800" b="1" i="0" u="none" strike="noStrike" kern="1200" baseline="0">
                <a:solidFill>
                  <a:schemeClr val="dk1">
                    <a:lumMod val="75000"/>
                    <a:lumOff val="25000"/>
                  </a:schemeClr>
                </a:solidFill>
                <a:latin typeface="+mn-lt"/>
                <a:ea typeface="+mn-ea"/>
                <a:cs typeface="+mn-cs"/>
              </a:defRPr>
            </a:pPr>
            <a:r>
              <a:rPr lang="en-GB" sz="800"/>
              <a:t>Allocation of reductions from green mobility initiatives</a:t>
            </a:r>
          </a:p>
        </c:rich>
      </c:tx>
      <c:layout>
        <c:manualLayout>
          <c:xMode val="edge"/>
          <c:yMode val="edge"/>
          <c:x val="2.6791694574681847E-4"/>
          <c:y val="0.87436723423838014"/>
        </c:manualLayout>
      </c:layout>
      <c:overlay val="0"/>
      <c:spPr>
        <a:noFill/>
        <a:ln>
          <a:noFill/>
        </a:ln>
        <a:effectLst/>
      </c:spPr>
      <c:txPr>
        <a:bodyPr rot="0" spcFirstLastPara="1" vertOverflow="ellipsis" vert="horz" wrap="square" anchor="ctr" anchorCtr="1"/>
        <a:lstStyle/>
        <a:p>
          <a:pPr algn="l">
            <a:defRPr sz="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9118106720250056E-2"/>
          <c:y val="0.12862438444619181"/>
          <c:w val="0.64736785664685426"/>
          <c:h val="0.61366737809407512"/>
        </c:manualLayout>
      </c:layout>
      <c:pie3DChart>
        <c:varyColors val="1"/>
        <c:ser>
          <c:idx val="0"/>
          <c:order val="0"/>
          <c:dPt>
            <c:idx val="0"/>
            <c:bubble3D val="0"/>
            <c:spPr>
              <a:solidFill>
                <a:srgbClr val="79FFB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B71-49CC-AC7B-AC142FA18336}"/>
              </c:ext>
            </c:extLst>
          </c:dPt>
          <c:dPt>
            <c:idx val="1"/>
            <c:bubble3D val="0"/>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B71-49CC-AC7B-AC142FA18336}"/>
              </c:ext>
            </c:extLst>
          </c:dPt>
          <c:dPt>
            <c:idx val="2"/>
            <c:bubble3D val="0"/>
            <c:spPr>
              <a:solidFill>
                <a:srgbClr val="00D05E"/>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B71-49CC-AC7B-AC142FA18336}"/>
              </c:ext>
            </c:extLst>
          </c:dPt>
          <c:dPt>
            <c:idx val="3"/>
            <c:bubble3D val="0"/>
            <c:spPr>
              <a:solidFill>
                <a:srgbClr val="00FA7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AB71-49CC-AC7B-AC142FA1833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00" b="1" i="0" u="none" strike="noStrike" kern="1200" baseline="0">
                    <a:solidFill>
                      <a:schemeClr val="lt1"/>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Sheet2!$B$76:$E$76</c:f>
              <c:strCache>
                <c:ptCount val="4"/>
                <c:pt idx="0">
                  <c:v>New fuel types</c:v>
                </c:pt>
                <c:pt idx="1">
                  <c:v>City cyclist</c:v>
                </c:pt>
                <c:pt idx="2">
                  <c:v>ITS and Mobility management</c:v>
                </c:pt>
                <c:pt idx="3">
                  <c:v>Public transport</c:v>
                </c:pt>
              </c:strCache>
            </c:strRef>
          </c:cat>
          <c:val>
            <c:numRef>
              <c:f>Sheet2!$B$77:$E$77</c:f>
              <c:numCache>
                <c:formatCode>0%</c:formatCode>
                <c:ptCount val="4"/>
                <c:pt idx="0">
                  <c:v>0.18</c:v>
                </c:pt>
                <c:pt idx="1">
                  <c:v>0.3</c:v>
                </c:pt>
                <c:pt idx="2">
                  <c:v>0.3</c:v>
                </c:pt>
                <c:pt idx="3">
                  <c:v>0.22</c:v>
                </c:pt>
              </c:numCache>
            </c:numRef>
          </c:val>
          <c:extLst>
            <c:ext xmlns:c16="http://schemas.microsoft.com/office/drawing/2014/chart" uri="{C3380CC4-5D6E-409C-BE32-E72D297353CC}">
              <c16:uniqueId val="{00000008-AB71-49CC-AC7B-AC142FA18336}"/>
            </c:ext>
          </c:extLst>
        </c:ser>
        <c:dLbls>
          <c:dLblPos val="outEnd"/>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8827490313710791"/>
          <c:y val="0.59954198086030774"/>
          <c:w val="0.21172509686289215"/>
          <c:h val="0.39893756952723292"/>
        </c:manualLayout>
      </c:layout>
      <c:overlay val="0"/>
      <c:spPr>
        <a:solidFill>
          <a:sysClr val="window" lastClr="FFFFFF"/>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no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800" b="1" i="0" u="none" strike="noStrike" baseline="0"/>
              <a:t>share of total carbon reduction</a:t>
            </a:r>
            <a:endParaRPr lang="en-GB" sz="800"/>
          </a:p>
        </c:rich>
      </c:tx>
      <c:layout>
        <c:manualLayout>
          <c:xMode val="edge"/>
          <c:yMode val="edge"/>
          <c:x val="0"/>
          <c:y val="0.8721356105558438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4.8154081026404684E-3"/>
          <c:w val="0.84026177055736884"/>
          <c:h val="0.95698019839210646"/>
        </c:manualLayout>
      </c:layout>
      <c:pie3DChart>
        <c:varyColors val="1"/>
        <c:ser>
          <c:idx val="0"/>
          <c:order val="0"/>
          <c:explosion val="58"/>
          <c:dPt>
            <c:idx val="0"/>
            <c:bubble3D val="0"/>
            <c:explosion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31D-4ECE-B52B-7446331627FE}"/>
              </c:ext>
            </c:extLst>
          </c:dPt>
          <c:dPt>
            <c:idx val="1"/>
            <c:bubble3D val="0"/>
            <c:explosion val="0"/>
            <c:spPr>
              <a:solidFill>
                <a:schemeClr val="accent3">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31D-4ECE-B52B-7446331627FE}"/>
              </c:ext>
            </c:extLst>
          </c:dPt>
          <c:dPt>
            <c:idx val="2"/>
            <c:bubble3D val="0"/>
            <c:explosion val="0"/>
            <c:spPr>
              <a:solidFill>
                <a:srgbClr val="00B05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31D-4ECE-B52B-7446331627F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331D-4ECE-B52B-7446331627FE}"/>
              </c:ext>
            </c:extLst>
          </c:dPt>
          <c:dPt>
            <c:idx val="4"/>
            <c:bubble3D val="0"/>
            <c:explosion val="0"/>
            <c:spPr>
              <a:solidFill>
                <a:schemeClr val="tx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331D-4ECE-B52B-7446331627FE}"/>
              </c:ext>
            </c:extLst>
          </c:dPt>
          <c:dLbls>
            <c:dLbl>
              <c:idx val="0"/>
              <c:layout>
                <c:manualLayout>
                  <c:x val="-1.7550675018081757E-2"/>
                  <c:y val="1.2892478698042401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31D-4ECE-B52B-7446331627FE}"/>
                </c:ext>
              </c:extLst>
            </c:dLbl>
            <c:dLbl>
              <c:idx val="2"/>
              <c:layout>
                <c:manualLayout>
                  <c:x val="2.0863375684596754E-2"/>
                  <c:y val="-1.903375974851281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331D-4ECE-B52B-7446331627FE}"/>
                </c:ext>
              </c:extLst>
            </c:dLbl>
            <c:dLbl>
              <c:idx val="3"/>
              <c:layout>
                <c:manualLayout>
                  <c:x val="9.935431021072031E-3"/>
                  <c:y val="-1.7434114362209777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6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331D-4ECE-B52B-7446331627FE}"/>
                </c:ext>
              </c:extLst>
            </c:dLbl>
            <c:dLbl>
              <c:idx val="4"/>
              <c:layout>
                <c:manualLayout>
                  <c:x val="2.306514964317985E-2"/>
                  <c:y val="3.2240597432484264E-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331D-4ECE-B52B-7446331627F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1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Sheet1!$B$2:$F$2</c:f>
              <c:strCache>
                <c:ptCount val="5"/>
                <c:pt idx="0">
                  <c:v>Energy Consumption</c:v>
                </c:pt>
                <c:pt idx="1">
                  <c:v>Energy Production</c:v>
                </c:pt>
                <c:pt idx="2">
                  <c:v>Green Mobility</c:v>
                </c:pt>
                <c:pt idx="3">
                  <c:v>City Administration initiatives</c:v>
                </c:pt>
                <c:pt idx="4">
                  <c:v>New initiatives</c:v>
                </c:pt>
              </c:strCache>
            </c:strRef>
          </c:cat>
          <c:val>
            <c:numRef>
              <c:f>Sheet1!$B$3:$F$3</c:f>
              <c:numCache>
                <c:formatCode>0%</c:formatCode>
                <c:ptCount val="5"/>
                <c:pt idx="0">
                  <c:v>7.0000000000000007E-2</c:v>
                </c:pt>
                <c:pt idx="1">
                  <c:v>0.74</c:v>
                </c:pt>
                <c:pt idx="2">
                  <c:v>0.11</c:v>
                </c:pt>
                <c:pt idx="3">
                  <c:v>0.02</c:v>
                </c:pt>
                <c:pt idx="4">
                  <c:v>0.06</c:v>
                </c:pt>
              </c:numCache>
            </c:numRef>
          </c:val>
          <c:extLst>
            <c:ext xmlns:c16="http://schemas.microsoft.com/office/drawing/2014/chart" uri="{C3380CC4-5D6E-409C-BE32-E72D297353CC}">
              <c16:uniqueId val="{0000000A-331D-4ECE-B52B-7446331627FE}"/>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5283847715756849"/>
          <c:y val="0.57545142100790414"/>
          <c:w val="0.28367601590784758"/>
          <c:h val="0.37796779700531707"/>
        </c:manualLayout>
      </c:layout>
      <c:overlay val="0"/>
      <c:spPr>
        <a:solidFill>
          <a:schemeClr val="bg1"/>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600" b="1" i="0" baseline="0">
                <a:effectLst/>
              </a:rPr>
              <a:t>Allocation of reductions from city administration initiatives</a:t>
            </a:r>
          </a:p>
        </c:rich>
      </c:tx>
      <c:layout>
        <c:manualLayout>
          <c:xMode val="edge"/>
          <c:yMode val="edge"/>
          <c:x val="0"/>
          <c:y val="0.92555847606287855"/>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4351706036745409E-3"/>
          <c:y val="3.144912004109722E-2"/>
          <c:w val="0.75088173978252715"/>
          <c:h val="0.73010903164663465"/>
        </c:manualLayout>
      </c:layout>
      <c:pie3DChart>
        <c:varyColors val="1"/>
        <c:ser>
          <c:idx val="0"/>
          <c:order val="0"/>
          <c:spPr>
            <a:solidFill>
              <a:schemeClr val="accent4"/>
            </a:solidFill>
          </c:spPr>
          <c:dPt>
            <c:idx val="0"/>
            <c:bubble3D val="0"/>
            <c:spPr>
              <a:solidFill>
                <a:srgbClr val="FB920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3F6-4CB9-84A2-0A9F41F03ED8}"/>
              </c:ext>
            </c:extLst>
          </c:dPt>
          <c:dPt>
            <c:idx val="1"/>
            <c:bubble3D val="0"/>
            <c:spPr>
              <a:solidFill>
                <a:srgbClr val="FCAC4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3F6-4CB9-84A2-0A9F41F03ED8}"/>
              </c:ext>
            </c:extLst>
          </c:dPt>
          <c:dPt>
            <c:idx val="2"/>
            <c:bubble3D val="0"/>
            <c:spPr>
              <a:solidFill>
                <a:srgbClr val="FFD85D"/>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3F6-4CB9-84A2-0A9F41F03ED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400" b="1"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Sheet2!$B$87:$D$87</c:f>
              <c:strCache>
                <c:ptCount val="3"/>
                <c:pt idx="0">
                  <c:v>Buildings</c:v>
                </c:pt>
                <c:pt idx="1">
                  <c:v>Transport</c:v>
                </c:pt>
                <c:pt idx="2">
                  <c:v>Street lights</c:v>
                </c:pt>
              </c:strCache>
            </c:strRef>
          </c:cat>
          <c:val>
            <c:numRef>
              <c:f>Sheet2!$B$88:$D$88</c:f>
              <c:numCache>
                <c:formatCode>0%</c:formatCode>
                <c:ptCount val="3"/>
                <c:pt idx="0">
                  <c:v>0.5</c:v>
                </c:pt>
                <c:pt idx="1">
                  <c:v>0.37</c:v>
                </c:pt>
                <c:pt idx="2">
                  <c:v>0.13</c:v>
                </c:pt>
              </c:numCache>
            </c:numRef>
          </c:val>
          <c:extLst>
            <c:ext xmlns:c16="http://schemas.microsoft.com/office/drawing/2014/chart" uri="{C3380CC4-5D6E-409C-BE32-E72D297353CC}">
              <c16:uniqueId val="{00000006-D3F6-4CB9-84A2-0A9F41F03ED8}"/>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6940442444694412"/>
          <c:y val="0.74590929052156418"/>
          <c:w val="0.22350866141732284"/>
          <c:h val="0.23437941742502086"/>
        </c:manualLayout>
      </c:layout>
      <c:overlay val="0"/>
      <c:spPr>
        <a:solidFill>
          <a:sysClr val="window" lastClr="FFFFFF"/>
        </a:solidFill>
        <a:ln>
          <a:noFill/>
        </a:ln>
        <a:effectLst/>
      </c:spPr>
      <c:txPr>
        <a:bodyPr rot="0" spcFirstLastPara="1" vertOverflow="ellipsis" vert="horz" wrap="square" anchor="ctr" anchorCtr="1"/>
        <a:lstStyle/>
        <a:p>
          <a:pPr>
            <a:defRPr sz="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no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Copenhagen and Shiraz's participant by gender</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'2'!$C$3</c:f>
              <c:strCache>
                <c:ptCount val="1"/>
                <c:pt idx="0">
                  <c:v>Copenhagen percentage</c:v>
                </c:pt>
              </c:strCache>
            </c:strRef>
          </c:tx>
          <c:spPr>
            <a:solidFill>
              <a:srgbClr val="00B050"/>
            </a:solidFill>
            <a:ln>
              <a:noFill/>
            </a:ln>
            <a:effectLst/>
            <a:sp3d/>
          </c:spPr>
          <c:invertIfNegative val="0"/>
          <c:cat>
            <c:strRef>
              <c:f>'2'!$A$4:$A$7</c:f>
              <c:strCache>
                <c:ptCount val="4"/>
                <c:pt idx="0">
                  <c:v>Woman</c:v>
                </c:pt>
                <c:pt idx="1">
                  <c:v>Man</c:v>
                </c:pt>
                <c:pt idx="2">
                  <c:v>Other</c:v>
                </c:pt>
                <c:pt idx="3">
                  <c:v>I prefer not to say</c:v>
                </c:pt>
              </c:strCache>
            </c:strRef>
          </c:cat>
          <c:val>
            <c:numRef>
              <c:f>'2'!$C$4:$C$7</c:f>
              <c:numCache>
                <c:formatCode>0.00</c:formatCode>
                <c:ptCount val="4"/>
                <c:pt idx="0">
                  <c:v>71.428571428571431</c:v>
                </c:pt>
                <c:pt idx="1">
                  <c:v>28.571428571428569</c:v>
                </c:pt>
                <c:pt idx="2">
                  <c:v>0</c:v>
                </c:pt>
                <c:pt idx="3">
                  <c:v>0</c:v>
                </c:pt>
              </c:numCache>
            </c:numRef>
          </c:val>
          <c:extLst>
            <c:ext xmlns:c16="http://schemas.microsoft.com/office/drawing/2014/chart" uri="{C3380CC4-5D6E-409C-BE32-E72D297353CC}">
              <c16:uniqueId val="{00000000-B16A-4D01-9F3D-C72D0FB56D9E}"/>
            </c:ext>
          </c:extLst>
        </c:ser>
        <c:ser>
          <c:idx val="1"/>
          <c:order val="1"/>
          <c:tx>
            <c:strRef>
              <c:f>'2'!$E$3</c:f>
              <c:strCache>
                <c:ptCount val="1"/>
                <c:pt idx="0">
                  <c:v>Shiraz percentage</c:v>
                </c:pt>
              </c:strCache>
            </c:strRef>
          </c:tx>
          <c:spPr>
            <a:solidFill>
              <a:schemeClr val="bg2">
                <a:lumMod val="50000"/>
              </a:schemeClr>
            </a:solidFill>
            <a:ln>
              <a:noFill/>
            </a:ln>
            <a:effectLst/>
            <a:sp3d/>
          </c:spPr>
          <c:invertIfNegative val="0"/>
          <c:cat>
            <c:strRef>
              <c:f>'2'!$A$4:$A$7</c:f>
              <c:strCache>
                <c:ptCount val="4"/>
                <c:pt idx="0">
                  <c:v>Woman</c:v>
                </c:pt>
                <c:pt idx="1">
                  <c:v>Man</c:v>
                </c:pt>
                <c:pt idx="2">
                  <c:v>Other</c:v>
                </c:pt>
                <c:pt idx="3">
                  <c:v>I prefer not to say</c:v>
                </c:pt>
              </c:strCache>
            </c:strRef>
          </c:cat>
          <c:val>
            <c:numRef>
              <c:f>'2'!$E$4:$E$7</c:f>
              <c:numCache>
                <c:formatCode>0.00</c:formatCode>
                <c:ptCount val="4"/>
                <c:pt idx="0">
                  <c:v>56.953642384105962</c:v>
                </c:pt>
                <c:pt idx="1">
                  <c:v>33.774834437086092</c:v>
                </c:pt>
                <c:pt idx="2">
                  <c:v>4.6357615894039732</c:v>
                </c:pt>
                <c:pt idx="3">
                  <c:v>4.6357615894039732</c:v>
                </c:pt>
              </c:numCache>
            </c:numRef>
          </c:val>
          <c:extLst>
            <c:ext xmlns:c16="http://schemas.microsoft.com/office/drawing/2014/chart" uri="{C3380CC4-5D6E-409C-BE32-E72D297353CC}">
              <c16:uniqueId val="{00000001-B16A-4D01-9F3D-C72D0FB56D9E}"/>
            </c:ext>
          </c:extLst>
        </c:ser>
        <c:dLbls>
          <c:showLegendKey val="0"/>
          <c:showVal val="0"/>
          <c:showCatName val="0"/>
          <c:showSerName val="0"/>
          <c:showPercent val="0"/>
          <c:showBubbleSize val="0"/>
        </c:dLbls>
        <c:gapWidth val="75"/>
        <c:gapDepth val="100"/>
        <c:shape val="box"/>
        <c:axId val="974758703"/>
        <c:axId val="974760783"/>
        <c:axId val="0"/>
      </c:bar3DChart>
      <c:catAx>
        <c:axId val="9747587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760783"/>
        <c:crosses val="autoZero"/>
        <c:auto val="1"/>
        <c:lblAlgn val="ctr"/>
        <c:lblOffset val="100"/>
        <c:noMultiLvlLbl val="0"/>
      </c:catAx>
      <c:valAx>
        <c:axId val="97476078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75870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55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85C88-1F14-4499-B195-5B2186A71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47</Pages>
  <Words>9280</Words>
  <Characters>52899</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GREEN CITIES</vt:lpstr>
    </vt:vector>
  </TitlesOfParts>
  <Company/>
  <LinksUpToDate>false</LinksUpToDate>
  <CharactersWithSpaces>62055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CITIES</dc:title>
  <dc:subject/>
  <dc:creator>Name: Mohammad Shirazi (1706557)</dc:creator>
  <cp:keywords/>
  <dc:description/>
  <cp:lastModifiedBy>Mohammad Shirazi</cp:lastModifiedBy>
  <cp:revision>5</cp:revision>
  <cp:lastPrinted>2021-04-05T19:15:00Z</cp:lastPrinted>
  <dcterms:created xsi:type="dcterms:W3CDTF">2021-07-23T12:57:00Z</dcterms:created>
  <dcterms:modified xsi:type="dcterms:W3CDTF">2021-07-23T16:22:00Z</dcterms:modified>
</cp:coreProperties>
</file>