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CBF78" w14:textId="1EEB7D30" w:rsidR="00D00ED3" w:rsidRDefault="00D00ED3">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5A0E943D" w14:textId="77777777" w:rsidR="00D00ED3" w:rsidRPr="00542B1E" w:rsidRDefault="00D00ED3" w:rsidP="00D00ED3">
      <w:pPr>
        <w:spacing w:before="120" w:after="120" w:line="360" w:lineRule="auto"/>
        <w:jc w:val="both"/>
        <w:rPr>
          <w:sz w:val="22"/>
          <w:szCs w:val="22"/>
        </w:rPr>
      </w:pPr>
      <w:r w:rsidRPr="00542B1E">
        <w:rPr>
          <w:rFonts w:eastAsia="Calibri"/>
          <w:noProof/>
          <w:sz w:val="22"/>
          <w:szCs w:val="22"/>
        </w:rPr>
        <w:lastRenderedPageBreak/>
        <mc:AlternateContent>
          <mc:Choice Requires="wpg">
            <w:drawing>
              <wp:inline distT="0" distB="0" distL="0" distR="0" wp14:anchorId="56D97F2A" wp14:editId="70F05D39">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5760F662" w14:textId="77777777" w:rsidR="00D00ED3" w:rsidRDefault="00D00ED3" w:rsidP="00D00ED3">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46CEB93B" w14:textId="77777777" w:rsidR="00D00ED3" w:rsidRDefault="00D00ED3" w:rsidP="00D00ED3">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65FDD5CD" w14:textId="77777777" w:rsidR="00D00ED3" w:rsidRDefault="00D00ED3" w:rsidP="00D00ED3">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4"/>
                          <a:stretch>
                            <a:fillRect/>
                          </a:stretch>
                        </pic:blipFill>
                        <pic:spPr>
                          <a:xfrm>
                            <a:off x="0" y="6278"/>
                            <a:ext cx="5438775" cy="1328420"/>
                          </a:xfrm>
                          <a:prstGeom prst="rect">
                            <a:avLst/>
                          </a:prstGeom>
                        </pic:spPr>
                      </pic:pic>
                    </wpg:wgp>
                  </a:graphicData>
                </a:graphic>
              </wp:inline>
            </w:drawing>
          </mc:Choice>
          <mc:Fallback>
            <w:pict>
              <v:group w14:anchorId="56D97F2A"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760F662" w14:textId="77777777" w:rsidR="00D00ED3" w:rsidRDefault="00D00ED3" w:rsidP="00D00ED3">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6CEB93B" w14:textId="77777777" w:rsidR="00D00ED3" w:rsidRDefault="00D00ED3" w:rsidP="00D00ED3">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65FDD5CD" w14:textId="77777777" w:rsidR="00D00ED3" w:rsidRDefault="00D00ED3" w:rsidP="00D00ED3">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5" o:title=""/>
                </v:shape>
                <w10:anchorlock/>
              </v:group>
            </w:pict>
          </mc:Fallback>
        </mc:AlternateContent>
      </w:r>
      <w:r w:rsidRPr="00542B1E">
        <w:rPr>
          <w:rFonts w:eastAsia="Times New Roman"/>
          <w:sz w:val="22"/>
          <w:szCs w:val="22"/>
        </w:rPr>
        <w:t xml:space="preserve"> </w:t>
      </w:r>
    </w:p>
    <w:p w14:paraId="7C59C85D"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1B68A0AF"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502D1641" w14:textId="0729D2F2" w:rsidR="00D00ED3" w:rsidRPr="00542B1E" w:rsidRDefault="00D00ED3" w:rsidP="00D00ED3">
      <w:pPr>
        <w:spacing w:before="120" w:after="120" w:line="360" w:lineRule="auto"/>
        <w:ind w:left="2799"/>
        <w:jc w:val="both"/>
        <w:rPr>
          <w:sz w:val="22"/>
          <w:szCs w:val="22"/>
        </w:rPr>
      </w:pPr>
    </w:p>
    <w:p w14:paraId="6CBB9EBE"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74C5C4C6" w14:textId="77777777" w:rsidR="00D00ED3" w:rsidRPr="00542B1E" w:rsidRDefault="00D00ED3" w:rsidP="00D00ED3">
      <w:pPr>
        <w:spacing w:before="120" w:after="120" w:line="360" w:lineRule="auto"/>
        <w:ind w:right="958"/>
        <w:jc w:val="center"/>
        <w:rPr>
          <w:sz w:val="36"/>
          <w:szCs w:val="36"/>
        </w:rPr>
      </w:pPr>
      <w:r w:rsidRPr="00542B1E">
        <w:rPr>
          <w:sz w:val="36"/>
          <w:szCs w:val="36"/>
        </w:rPr>
        <w:t xml:space="preserve">             Sefydliad Dysgu Canol Dinas /</w:t>
      </w:r>
    </w:p>
    <w:p w14:paraId="621AD38B" w14:textId="77777777" w:rsidR="00D00ED3" w:rsidRPr="00542B1E" w:rsidRDefault="00D00ED3" w:rsidP="00D00ED3">
      <w:pPr>
        <w:spacing w:before="120" w:after="120" w:line="360" w:lineRule="auto"/>
        <w:ind w:right="1322"/>
        <w:jc w:val="center"/>
        <w:rPr>
          <w:sz w:val="36"/>
          <w:szCs w:val="36"/>
        </w:rPr>
      </w:pPr>
      <w:r w:rsidRPr="00542B1E">
        <w:rPr>
          <w:sz w:val="36"/>
          <w:szCs w:val="36"/>
        </w:rPr>
        <w:t xml:space="preserve">               Institute of Inner City Learning</w:t>
      </w:r>
    </w:p>
    <w:p w14:paraId="69775B91" w14:textId="77777777" w:rsidR="00D00ED3" w:rsidRPr="00542B1E" w:rsidRDefault="00D00ED3" w:rsidP="00D00ED3">
      <w:pPr>
        <w:spacing w:before="120" w:after="120" w:line="360" w:lineRule="auto"/>
        <w:rPr>
          <w:sz w:val="36"/>
          <w:szCs w:val="36"/>
        </w:rPr>
      </w:pPr>
    </w:p>
    <w:p w14:paraId="2300B49A" w14:textId="77777777" w:rsidR="00D00ED3" w:rsidRPr="00542B1E" w:rsidRDefault="00D00ED3" w:rsidP="00D00ED3">
      <w:pPr>
        <w:spacing w:before="120" w:after="120" w:line="360" w:lineRule="auto"/>
        <w:rPr>
          <w:sz w:val="36"/>
          <w:szCs w:val="36"/>
        </w:rPr>
      </w:pPr>
      <w:r w:rsidRPr="00542B1E">
        <w:rPr>
          <w:sz w:val="36"/>
          <w:szCs w:val="36"/>
        </w:rPr>
        <w:t xml:space="preserve">                      BA Leadership and Management</w:t>
      </w:r>
    </w:p>
    <w:p w14:paraId="6D1D3323" w14:textId="77777777" w:rsidR="00D00ED3" w:rsidRPr="00542B1E" w:rsidRDefault="00D00ED3" w:rsidP="00D00ED3">
      <w:pPr>
        <w:spacing w:before="120" w:after="120" w:line="360" w:lineRule="auto"/>
        <w:ind w:left="452"/>
        <w:jc w:val="both"/>
        <w:rPr>
          <w:sz w:val="22"/>
          <w:szCs w:val="22"/>
        </w:rPr>
      </w:pPr>
    </w:p>
    <w:p w14:paraId="143FB297"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6AB2FB7B"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6F669976"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4E1A46C4"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6119B3A1"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320D0CF1"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39B65125"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2253B8E2" w14:textId="77777777" w:rsidR="00D00ED3" w:rsidRPr="00542B1E" w:rsidRDefault="00D00ED3" w:rsidP="00D00ED3">
      <w:pPr>
        <w:spacing w:before="120" w:after="120" w:line="360" w:lineRule="auto"/>
        <w:ind w:left="1740"/>
        <w:jc w:val="both"/>
        <w:rPr>
          <w:sz w:val="22"/>
          <w:szCs w:val="22"/>
        </w:rPr>
      </w:pPr>
      <w:r w:rsidRPr="00542B1E">
        <w:rPr>
          <w:b/>
          <w:sz w:val="22"/>
          <w:szCs w:val="22"/>
        </w:rPr>
        <w:t xml:space="preserve"> </w:t>
      </w:r>
    </w:p>
    <w:p w14:paraId="00E871AC" w14:textId="77777777" w:rsidR="00D00ED3" w:rsidRPr="00542B1E" w:rsidRDefault="00D00ED3" w:rsidP="00D00ED3">
      <w:pPr>
        <w:spacing w:before="120" w:after="120" w:line="360" w:lineRule="auto"/>
        <w:ind w:left="1740"/>
        <w:jc w:val="both"/>
        <w:rPr>
          <w:sz w:val="22"/>
          <w:szCs w:val="22"/>
        </w:rPr>
      </w:pPr>
      <w:r w:rsidRPr="00542B1E">
        <w:rPr>
          <w:b/>
          <w:sz w:val="22"/>
          <w:szCs w:val="22"/>
        </w:rPr>
        <w:t xml:space="preserve"> </w:t>
      </w:r>
    </w:p>
    <w:p w14:paraId="705D9678" w14:textId="77777777" w:rsidR="00D00ED3" w:rsidRPr="00542B1E" w:rsidRDefault="00D00ED3" w:rsidP="00D00ED3">
      <w:pPr>
        <w:spacing w:before="120" w:after="120" w:line="360" w:lineRule="auto"/>
        <w:ind w:left="2799"/>
        <w:jc w:val="both"/>
        <w:rPr>
          <w:sz w:val="22"/>
          <w:szCs w:val="22"/>
        </w:rPr>
      </w:pPr>
      <w:r w:rsidRPr="00542B1E">
        <w:rPr>
          <w:rFonts w:eastAsia="Times New Roman"/>
          <w:sz w:val="22"/>
          <w:szCs w:val="22"/>
        </w:rPr>
        <w:t xml:space="preserve"> </w:t>
      </w:r>
    </w:p>
    <w:p w14:paraId="51626245" w14:textId="3CBDE98E" w:rsidR="00D00ED3" w:rsidRPr="00542B1E" w:rsidRDefault="00D00ED3" w:rsidP="00D00ED3">
      <w:pPr>
        <w:spacing w:before="120" w:after="120" w:line="360" w:lineRule="auto"/>
        <w:ind w:right="58"/>
        <w:jc w:val="both"/>
        <w:rPr>
          <w:sz w:val="32"/>
          <w:szCs w:val="32"/>
        </w:rPr>
      </w:pPr>
      <w:r w:rsidRPr="00542B1E">
        <w:rPr>
          <w:b/>
          <w:sz w:val="32"/>
          <w:szCs w:val="32"/>
        </w:rPr>
        <w:lastRenderedPageBreak/>
        <w:t>Name</w:t>
      </w:r>
      <w:r w:rsidR="00600EA7">
        <w:rPr>
          <w:b/>
          <w:sz w:val="32"/>
          <w:szCs w:val="32"/>
        </w:rPr>
        <w:t>:  Loredana Cornelia Rosu</w:t>
      </w:r>
    </w:p>
    <w:p w14:paraId="4660CD01" w14:textId="35D220FF" w:rsidR="00D00ED3" w:rsidRPr="00542B1E" w:rsidRDefault="00D00ED3" w:rsidP="00D00ED3">
      <w:pPr>
        <w:spacing w:before="120" w:after="120" w:line="360" w:lineRule="auto"/>
        <w:ind w:right="61"/>
        <w:jc w:val="both"/>
        <w:rPr>
          <w:sz w:val="32"/>
          <w:szCs w:val="32"/>
        </w:rPr>
      </w:pPr>
      <w:r w:rsidRPr="00542B1E">
        <w:rPr>
          <w:b/>
          <w:sz w:val="32"/>
          <w:szCs w:val="32"/>
        </w:rPr>
        <w:t>Student Number</w:t>
      </w:r>
      <w:r w:rsidRPr="00542B1E">
        <w:rPr>
          <w:sz w:val="32"/>
          <w:szCs w:val="32"/>
        </w:rPr>
        <w:t xml:space="preserve"> </w:t>
      </w:r>
      <w:r w:rsidR="00600EA7">
        <w:rPr>
          <w:sz w:val="32"/>
          <w:szCs w:val="32"/>
        </w:rPr>
        <w:t>:  2310027</w:t>
      </w:r>
    </w:p>
    <w:p w14:paraId="0AA57456" w14:textId="77777777" w:rsidR="00D00ED3" w:rsidRPr="00542B1E" w:rsidRDefault="00D00ED3" w:rsidP="00D00ED3">
      <w:pPr>
        <w:spacing w:before="120" w:after="120" w:line="360" w:lineRule="auto"/>
        <w:ind w:right="8"/>
        <w:jc w:val="both"/>
        <w:rPr>
          <w:sz w:val="32"/>
          <w:szCs w:val="32"/>
        </w:rPr>
      </w:pPr>
      <w:r w:rsidRPr="00542B1E">
        <w:rPr>
          <w:b/>
          <w:i/>
          <w:sz w:val="32"/>
          <w:szCs w:val="32"/>
        </w:rPr>
        <w:t xml:space="preserve"> </w:t>
      </w:r>
    </w:p>
    <w:p w14:paraId="086CB9F9" w14:textId="77777777" w:rsidR="00D00ED3" w:rsidRPr="00542B1E" w:rsidRDefault="00D00ED3" w:rsidP="00D00ED3">
      <w:pPr>
        <w:spacing w:before="120" w:after="120" w:line="360" w:lineRule="auto"/>
        <w:jc w:val="both"/>
        <w:rPr>
          <w:sz w:val="32"/>
          <w:szCs w:val="32"/>
        </w:rPr>
      </w:pPr>
      <w:r w:rsidRPr="00542B1E">
        <w:rPr>
          <w:rFonts w:eastAsia="Calibri"/>
          <w:sz w:val="32"/>
          <w:szCs w:val="32"/>
        </w:rPr>
        <w:t xml:space="preserve"> </w:t>
      </w:r>
      <w:r w:rsidRPr="00542B1E">
        <w:rPr>
          <w:rFonts w:eastAsia="Calibri"/>
          <w:sz w:val="32"/>
          <w:szCs w:val="32"/>
        </w:rPr>
        <w:tab/>
      </w:r>
      <w:r w:rsidRPr="00542B1E">
        <w:rPr>
          <w:sz w:val="32"/>
          <w:szCs w:val="32"/>
        </w:rPr>
        <w:t xml:space="preserve"> </w:t>
      </w:r>
    </w:p>
    <w:p w14:paraId="4E2737CF" w14:textId="4AFED69C" w:rsidR="00D00ED3" w:rsidRPr="00542B1E" w:rsidRDefault="00D00ED3" w:rsidP="00D00ED3">
      <w:pPr>
        <w:spacing w:before="120" w:after="120" w:line="360" w:lineRule="auto"/>
        <w:ind w:right="55"/>
        <w:jc w:val="both"/>
        <w:rPr>
          <w:sz w:val="32"/>
          <w:szCs w:val="32"/>
        </w:rPr>
      </w:pPr>
      <w:r w:rsidRPr="00542B1E">
        <w:rPr>
          <w:b/>
          <w:sz w:val="32"/>
          <w:szCs w:val="32"/>
        </w:rPr>
        <w:t>Supervisor Name</w:t>
      </w:r>
      <w:r w:rsidR="00600EA7">
        <w:rPr>
          <w:b/>
          <w:sz w:val="32"/>
          <w:szCs w:val="32"/>
        </w:rPr>
        <w:t>: Dr. Bentil Oduro</w:t>
      </w:r>
      <w:r w:rsidRPr="00542B1E">
        <w:rPr>
          <w:b/>
          <w:sz w:val="32"/>
          <w:szCs w:val="32"/>
        </w:rPr>
        <w:t xml:space="preserve"> </w:t>
      </w:r>
    </w:p>
    <w:p w14:paraId="5194DC6F" w14:textId="77777777" w:rsidR="00D00ED3" w:rsidRPr="00542B1E" w:rsidRDefault="00D00ED3" w:rsidP="00D00ED3">
      <w:pPr>
        <w:spacing w:before="120" w:after="120" w:line="360" w:lineRule="auto"/>
        <w:ind w:left="30"/>
        <w:jc w:val="both"/>
        <w:rPr>
          <w:sz w:val="32"/>
          <w:szCs w:val="32"/>
        </w:rPr>
      </w:pPr>
      <w:r w:rsidRPr="00542B1E">
        <w:rPr>
          <w:sz w:val="32"/>
          <w:szCs w:val="32"/>
        </w:rPr>
        <w:t xml:space="preserve"> </w:t>
      </w:r>
    </w:p>
    <w:p w14:paraId="6E7AEA7B" w14:textId="77777777" w:rsidR="00D00ED3" w:rsidRDefault="00D00ED3">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60EE43F8" w14:textId="77777777" w:rsidR="00D00ED3" w:rsidRDefault="00D00ED3" w:rsidP="00DF26DC">
      <w:pPr>
        <w:spacing w:before="120" w:after="120" w:line="360" w:lineRule="auto"/>
        <w:outlineLvl w:val="0"/>
        <w:rPr>
          <w:rFonts w:ascii="Times New Roman" w:eastAsia="Times New Roman" w:hAnsi="Times New Roman" w:cs="Times New Roman"/>
          <w:b/>
          <w:bCs/>
          <w:kern w:val="36"/>
          <w:sz w:val="48"/>
          <w:szCs w:val="48"/>
          <w:lang w:eastAsia="en-GB"/>
          <w14:ligatures w14:val="none"/>
        </w:rPr>
      </w:pPr>
    </w:p>
    <w:p w14:paraId="69F541DF" w14:textId="77777777" w:rsidR="00D00ED3" w:rsidRDefault="00D00ED3" w:rsidP="00DF26DC">
      <w:pPr>
        <w:spacing w:before="120" w:after="120" w:line="360" w:lineRule="auto"/>
        <w:outlineLvl w:val="0"/>
        <w:rPr>
          <w:rFonts w:ascii="Times New Roman" w:eastAsia="Times New Roman" w:hAnsi="Times New Roman" w:cs="Times New Roman"/>
          <w:b/>
          <w:bCs/>
          <w:kern w:val="36"/>
          <w:sz w:val="48"/>
          <w:szCs w:val="48"/>
          <w:lang w:eastAsia="en-GB"/>
          <w14:ligatures w14:val="none"/>
        </w:rPr>
      </w:pPr>
    </w:p>
    <w:p w14:paraId="1D9DD778" w14:textId="77777777" w:rsidR="00D00ED3" w:rsidRDefault="00D00ED3" w:rsidP="00DF26DC">
      <w:pPr>
        <w:spacing w:before="120" w:after="120" w:line="360" w:lineRule="auto"/>
        <w:outlineLvl w:val="0"/>
        <w:rPr>
          <w:rFonts w:ascii="Times New Roman" w:eastAsia="Times New Roman" w:hAnsi="Times New Roman" w:cs="Times New Roman"/>
          <w:b/>
          <w:bCs/>
          <w:kern w:val="36"/>
          <w:sz w:val="48"/>
          <w:szCs w:val="48"/>
          <w:lang w:eastAsia="en-GB"/>
          <w14:ligatures w14:val="none"/>
        </w:rPr>
      </w:pPr>
    </w:p>
    <w:p w14:paraId="3739564C" w14:textId="77777777" w:rsidR="00D00ED3" w:rsidRDefault="00D00ED3" w:rsidP="00DF26DC">
      <w:pPr>
        <w:spacing w:before="120" w:after="120" w:line="360" w:lineRule="auto"/>
        <w:outlineLvl w:val="0"/>
        <w:rPr>
          <w:rFonts w:ascii="Times New Roman" w:eastAsia="Times New Roman" w:hAnsi="Times New Roman" w:cs="Times New Roman"/>
          <w:b/>
          <w:bCs/>
          <w:kern w:val="36"/>
          <w:sz w:val="48"/>
          <w:szCs w:val="48"/>
          <w:lang w:eastAsia="en-GB"/>
          <w14:ligatures w14:val="none"/>
        </w:rPr>
      </w:pPr>
    </w:p>
    <w:p w14:paraId="6B74B885" w14:textId="4B5FD9F5" w:rsidR="001B7763" w:rsidRDefault="001B7763" w:rsidP="00D00ED3">
      <w:pPr>
        <w:spacing w:before="120" w:after="120" w:line="360" w:lineRule="auto"/>
        <w:jc w:val="center"/>
        <w:outlineLvl w:val="0"/>
        <w:rPr>
          <w:rFonts w:ascii="Times New Roman" w:eastAsia="Times New Roman" w:hAnsi="Times New Roman" w:cs="Times New Roman"/>
          <w:b/>
          <w:bCs/>
          <w:kern w:val="36"/>
          <w:sz w:val="48"/>
          <w:szCs w:val="48"/>
          <w:lang w:eastAsia="en-GB"/>
          <w14:ligatures w14:val="none"/>
        </w:rPr>
      </w:pPr>
      <w:r w:rsidRPr="001B7763">
        <w:rPr>
          <w:rFonts w:ascii="Times New Roman" w:eastAsia="Times New Roman" w:hAnsi="Times New Roman" w:cs="Times New Roman"/>
          <w:b/>
          <w:bCs/>
          <w:kern w:val="36"/>
          <w:sz w:val="48"/>
          <w:szCs w:val="48"/>
          <w:lang w:eastAsia="en-GB"/>
          <w14:ligatures w14:val="none"/>
        </w:rPr>
        <w:t>Reflective Essay on the Research Process</w:t>
      </w:r>
    </w:p>
    <w:p w14:paraId="09B6F609" w14:textId="77777777" w:rsidR="001B7763" w:rsidRPr="001B7763" w:rsidRDefault="001B7763" w:rsidP="00DF26DC">
      <w:pPr>
        <w:spacing w:before="120" w:after="120" w:line="360" w:lineRule="auto"/>
        <w:outlineLvl w:val="0"/>
        <w:rPr>
          <w:rFonts w:ascii="Times New Roman" w:eastAsia="Times New Roman" w:hAnsi="Times New Roman" w:cs="Times New Roman"/>
          <w:b/>
          <w:bCs/>
          <w:kern w:val="36"/>
          <w:sz w:val="48"/>
          <w:szCs w:val="48"/>
          <w:lang w:eastAsia="en-GB"/>
          <w14:ligatures w14:val="none"/>
        </w:rPr>
      </w:pPr>
    </w:p>
    <w:p w14:paraId="30A7E371" w14:textId="77777777" w:rsidR="00D00ED3" w:rsidRDefault="00D00ED3">
      <w:pPr>
        <w:rPr>
          <w:rFonts w:asciiTheme="majorHAnsi" w:eastAsia="Times New Roman" w:hAnsiTheme="majorHAnsi" w:cstheme="majorBidi"/>
          <w:b/>
          <w:bCs/>
          <w:color w:val="0F4761" w:themeColor="accent1" w:themeShade="BF"/>
          <w:sz w:val="32"/>
          <w:szCs w:val="32"/>
          <w:lang w:eastAsia="en-GB"/>
        </w:rPr>
      </w:pPr>
      <w:r>
        <w:rPr>
          <w:rFonts w:eastAsia="Times New Roman"/>
          <w:b/>
          <w:bCs/>
          <w:lang w:eastAsia="en-GB"/>
        </w:rPr>
        <w:br w:type="page"/>
      </w:r>
    </w:p>
    <w:p w14:paraId="77D7AB8B" w14:textId="7C825FF3" w:rsidR="001B7763" w:rsidRPr="00DF26DC" w:rsidRDefault="001B7763" w:rsidP="00DF26DC">
      <w:pPr>
        <w:pStyle w:val="Heading2"/>
        <w:rPr>
          <w:rFonts w:eastAsia="Times New Roman"/>
          <w:b/>
          <w:bCs/>
          <w:lang w:eastAsia="en-GB"/>
        </w:rPr>
      </w:pPr>
      <w:r w:rsidRPr="00DF26DC">
        <w:rPr>
          <w:rFonts w:eastAsia="Times New Roman"/>
          <w:b/>
          <w:bCs/>
          <w:lang w:eastAsia="en-GB"/>
        </w:rPr>
        <w:lastRenderedPageBreak/>
        <w:t>Introduction</w:t>
      </w:r>
    </w:p>
    <w:p w14:paraId="34A6CADF" w14:textId="0EB4F491" w:rsidR="00DF26DC" w:rsidRPr="001B7763" w:rsidRDefault="001B7763" w:rsidP="00DF26DC">
      <w:pPr>
        <w:spacing w:before="120" w:after="120" w:line="36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 xml:space="preserve">This reflective essay evaluates my experience of completing the dissertation entitled </w:t>
      </w:r>
      <w:r w:rsidRPr="001B7763">
        <w:rPr>
          <w:rFonts w:ascii="Times New Roman" w:eastAsia="Times New Roman" w:hAnsi="Times New Roman" w:cs="Times New Roman"/>
          <w:i/>
          <w:iCs/>
          <w:kern w:val="0"/>
          <w:lang w:eastAsia="en-GB"/>
          <w14:ligatures w14:val="none"/>
        </w:rPr>
        <w:t>The Impact of Online Customer Reviews on Purchase Intention among ASOS Customers in the UK</w:t>
      </w:r>
      <w:r w:rsidRPr="001B7763">
        <w:rPr>
          <w:rFonts w:ascii="Times New Roman" w:eastAsia="Times New Roman" w:hAnsi="Times New Roman" w:cs="Times New Roman"/>
          <w:kern w:val="0"/>
          <w:lang w:eastAsia="en-GB"/>
          <w14:ligatures w14:val="none"/>
        </w:rPr>
        <w:t>. The reflection follows Gibbs' Reflective Cycle (Gibbs, 1988), which provides a structured framework for evaluating experiences, identifying learning outcomes and considering future professional development. The reflection focuses on the research process, the challenges encountered, the skills developed and the lessons learned throughout the completion of the dissertation.</w:t>
      </w:r>
    </w:p>
    <w:p w14:paraId="3F5E3D30"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Description</w:t>
      </w:r>
    </w:p>
    <w:p w14:paraId="08B7D00B" w14:textId="28A37993" w:rsidR="00DF26DC" w:rsidRDefault="001B7763" w:rsidP="00DF26DC">
      <w:pPr>
        <w:pStyle w:val="pdq2pgselectionanchorcontainer"/>
        <w:spacing w:before="120" w:beforeAutospacing="0" w:after="120" w:afterAutospacing="0" w:line="360" w:lineRule="auto"/>
      </w:pPr>
      <w:r>
        <w:t>The dissertation examined the impact of online customer reviews on customer trust and purchase intent in the UK online fashion retail sector, using ASOS as a case study. The research was conducted using a systematic literature review approach, in which secondary research was carried out and thematic analysis was employed to identify patterns in the academic literature selected for the study (Braun and Clarke, 2022). The research entailed a search of the academic databases, application of inclusion and exclusion criteria, evaluation of journal articles and theme organisation related to the research objectives. The methodology poster has also been created to summarise the research process and key findings.</w:t>
      </w:r>
    </w:p>
    <w:p w14:paraId="42645554"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Feelings</w:t>
      </w:r>
    </w:p>
    <w:p w14:paraId="5A1FC921" w14:textId="12739524" w:rsidR="001B7763" w:rsidRDefault="001B7763" w:rsidP="00DF26DC">
      <w:pPr>
        <w:pStyle w:val="pdq2pgselectionanchorcontainer"/>
        <w:spacing w:before="120" w:beforeAutospacing="0" w:after="120" w:afterAutospacing="0" w:line="360" w:lineRule="auto"/>
      </w:pPr>
      <w:r>
        <w:t>I was intrigued and overwhelmed at the outset of the project. It was a relevant topic, but I soon discovered that a dissertation required much more planning and thought than anything I had done so far. At first, I was not confident in my choice of academic sources because of the sheer amount of literature available. During this project, I felt more confident in identifying relevant studies, in the organisation of information and presenting evidence. The supervisor's feedback was also useful in highlighting areas for improvement prior to submission.</w:t>
      </w:r>
    </w:p>
    <w:p w14:paraId="55EABF79"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Evaluation</w:t>
      </w:r>
    </w:p>
    <w:p w14:paraId="2AEE132F" w14:textId="08E47874" w:rsidR="001B7763" w:rsidRDefault="001B7763" w:rsidP="00DF26DC">
      <w:pPr>
        <w:pStyle w:val="pdq2pgselectionanchorcontainer"/>
        <w:spacing w:before="120" w:beforeAutospacing="0" w:after="120" w:afterAutospacing="0" w:line="360" w:lineRule="auto"/>
      </w:pPr>
      <w:r>
        <w:t xml:space="preserve">In general, finishing the dissertation was an enriching experience. I learned more about how a systematic literature review is done and strengthened my ability to search academic databases, assess source credibility and synthesise evidence across studies (Snyder, 2019). The methodology chapter was beneficial to me because it deepened my understanding of research philosophy and thematic analysis. The greatest difficulty was in choosing the most </w:t>
      </w:r>
      <w:r>
        <w:lastRenderedPageBreak/>
        <w:t>relevant articles from a large amount of literature and not repeating articles in literature and findings chapters.</w:t>
      </w:r>
    </w:p>
    <w:p w14:paraId="33FAD81F"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Analysis</w:t>
      </w:r>
    </w:p>
    <w:p w14:paraId="3941FDC5" w14:textId="77777777" w:rsidR="001B7763" w:rsidRPr="001B7763" w:rsidRDefault="001B7763" w:rsidP="00DF26DC">
      <w:pPr>
        <w:spacing w:before="120" w:after="120" w:line="36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This project demonstrated the importance of planning, organisation and critical evaluation when conducting independent research. Using thematic analysis helped identify common patterns across the literature and produced a clearer discussion (Braun and Clarke, 2022). Feedback throughout the project also improved my analytical skills and increased my confidence in producing academic research.</w:t>
      </w:r>
    </w:p>
    <w:p w14:paraId="33B1469C"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Conclusion</w:t>
      </w:r>
    </w:p>
    <w:p w14:paraId="5A8FB9F7" w14:textId="05BDC149" w:rsidR="001B7763" w:rsidRDefault="001B7763" w:rsidP="00DF26DC">
      <w:pPr>
        <w:pStyle w:val="pdq2pgselectionanchorcontainer"/>
        <w:spacing w:before="120" w:beforeAutospacing="0" w:after="120" w:afterAutospacing="0" w:line="360" w:lineRule="auto"/>
      </w:pPr>
      <w:r>
        <w:t>The dissertation, of course, bolstered my research, critical thinking and academic writing ability. I gained confidence in assessing evidence, structuring ideas logically, and relating them to theory. Overall, the project gave great experience to the students in doing research independently.</w:t>
      </w:r>
    </w:p>
    <w:p w14:paraId="05794128" w14:textId="77777777" w:rsidR="001B7763" w:rsidRPr="00DF26DC" w:rsidRDefault="001B7763" w:rsidP="00DF26DC">
      <w:pPr>
        <w:pStyle w:val="Heading2"/>
        <w:rPr>
          <w:rFonts w:eastAsia="Times New Roman"/>
          <w:b/>
          <w:bCs/>
          <w:lang w:eastAsia="en-GB"/>
        </w:rPr>
      </w:pPr>
      <w:r w:rsidRPr="00DF26DC">
        <w:rPr>
          <w:rFonts w:eastAsia="Times New Roman"/>
          <w:b/>
          <w:bCs/>
          <w:lang w:eastAsia="en-GB"/>
        </w:rPr>
        <w:t>Action Plan</w:t>
      </w:r>
    </w:p>
    <w:p w14:paraId="41C92E41" w14:textId="73BA49D8" w:rsidR="001B7763" w:rsidRDefault="001B7763" w:rsidP="00DF26DC">
      <w:pPr>
        <w:pStyle w:val="pdq2pgselectionanchorcontainer"/>
        <w:spacing w:before="120" w:beforeAutospacing="0" w:after="120" w:afterAutospacing="0" w:line="360" w:lineRule="auto"/>
      </w:pPr>
      <w:r>
        <w:t>In the future, I will start organising academic sources from the outset of my research and include an evidence table detailing them. I am also interested in developing my understanding of systematic literature reviews and</w:t>
      </w:r>
      <w:r w:rsidR="00DF26DC">
        <w:t>, in the future, being able to combine secondary research with primary data collection</w:t>
      </w:r>
      <w:r>
        <w:t xml:space="preserve"> to get first-hand accounts from participants (Saunders, Lewis and Thornhill, 2023).</w:t>
      </w:r>
    </w:p>
    <w:p w14:paraId="063FEF36" w14:textId="070FA6AE" w:rsidR="001B7763" w:rsidRPr="001B7763" w:rsidRDefault="001B7763" w:rsidP="001B7763">
      <w:pPr>
        <w:spacing w:after="0" w:line="240" w:lineRule="auto"/>
        <w:rPr>
          <w:rFonts w:ascii="Times New Roman" w:eastAsia="Times New Roman" w:hAnsi="Times New Roman" w:cs="Times New Roman"/>
          <w:kern w:val="0"/>
          <w:lang w:eastAsia="en-GB"/>
          <w14:ligatures w14:val="none"/>
        </w:rPr>
      </w:pPr>
    </w:p>
    <w:p w14:paraId="5661AA6D" w14:textId="77777777" w:rsidR="001B7763" w:rsidRDefault="001B7763">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5DC88ECE" w14:textId="33E79591" w:rsidR="001B7763" w:rsidRPr="00DF26DC" w:rsidRDefault="001B7763" w:rsidP="00DF26DC">
      <w:pPr>
        <w:pStyle w:val="Heading2"/>
        <w:rPr>
          <w:rFonts w:eastAsia="Times New Roman"/>
          <w:b/>
          <w:bCs/>
          <w:lang w:eastAsia="en-GB"/>
        </w:rPr>
      </w:pPr>
      <w:r w:rsidRPr="00DF26DC">
        <w:rPr>
          <w:rFonts w:eastAsia="Times New Roman"/>
          <w:b/>
          <w:bCs/>
          <w:lang w:eastAsia="en-GB"/>
        </w:rPr>
        <w:lastRenderedPageBreak/>
        <w:t>Reference List</w:t>
      </w:r>
    </w:p>
    <w:p w14:paraId="721B6AC5" w14:textId="77777777" w:rsidR="001B7763" w:rsidRPr="001B7763" w:rsidRDefault="001B7763" w:rsidP="001B77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 xml:space="preserve">Braun, V. and Clarke, V. (2022) </w:t>
      </w:r>
      <w:r w:rsidRPr="001B7763">
        <w:rPr>
          <w:rFonts w:ascii="Times New Roman" w:eastAsia="Times New Roman" w:hAnsi="Times New Roman" w:cs="Times New Roman"/>
          <w:i/>
          <w:iCs/>
          <w:kern w:val="0"/>
          <w:lang w:eastAsia="en-GB"/>
          <w14:ligatures w14:val="none"/>
        </w:rPr>
        <w:t>Thematic Analysis: A Practical Guide</w:t>
      </w:r>
      <w:r w:rsidRPr="001B7763">
        <w:rPr>
          <w:rFonts w:ascii="Times New Roman" w:eastAsia="Times New Roman" w:hAnsi="Times New Roman" w:cs="Times New Roman"/>
          <w:kern w:val="0"/>
          <w:lang w:eastAsia="en-GB"/>
          <w14:ligatures w14:val="none"/>
        </w:rPr>
        <w:t>. London: Sage.</w:t>
      </w:r>
    </w:p>
    <w:p w14:paraId="20DC0406" w14:textId="77777777" w:rsidR="001B7763" w:rsidRPr="001B7763" w:rsidRDefault="001B7763" w:rsidP="001B77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 xml:space="preserve">Gibbs, G. (1988) </w:t>
      </w:r>
      <w:r w:rsidRPr="001B7763">
        <w:rPr>
          <w:rFonts w:ascii="Times New Roman" w:eastAsia="Times New Roman" w:hAnsi="Times New Roman" w:cs="Times New Roman"/>
          <w:i/>
          <w:iCs/>
          <w:kern w:val="0"/>
          <w:lang w:eastAsia="en-GB"/>
          <w14:ligatures w14:val="none"/>
        </w:rPr>
        <w:t>Learning by Doing: A Guide to Teaching and Learning Methods</w:t>
      </w:r>
      <w:r w:rsidRPr="001B7763">
        <w:rPr>
          <w:rFonts w:ascii="Times New Roman" w:eastAsia="Times New Roman" w:hAnsi="Times New Roman" w:cs="Times New Roman"/>
          <w:kern w:val="0"/>
          <w:lang w:eastAsia="en-GB"/>
          <w14:ligatures w14:val="none"/>
        </w:rPr>
        <w:t>. Oxford: Oxford Polytechnic.</w:t>
      </w:r>
    </w:p>
    <w:p w14:paraId="339328C8" w14:textId="77777777" w:rsidR="001B7763" w:rsidRPr="001B7763" w:rsidRDefault="001B7763" w:rsidP="001B77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 xml:space="preserve">Saunders, M., Lewis, P. and Thornhill, A. (2023) </w:t>
      </w:r>
      <w:r w:rsidRPr="001B7763">
        <w:rPr>
          <w:rFonts w:ascii="Times New Roman" w:eastAsia="Times New Roman" w:hAnsi="Times New Roman" w:cs="Times New Roman"/>
          <w:i/>
          <w:iCs/>
          <w:kern w:val="0"/>
          <w:lang w:eastAsia="en-GB"/>
          <w14:ligatures w14:val="none"/>
        </w:rPr>
        <w:t>Research Methods for Business Students</w:t>
      </w:r>
      <w:r w:rsidRPr="001B7763">
        <w:rPr>
          <w:rFonts w:ascii="Times New Roman" w:eastAsia="Times New Roman" w:hAnsi="Times New Roman" w:cs="Times New Roman"/>
          <w:kern w:val="0"/>
          <w:lang w:eastAsia="en-GB"/>
          <w14:ligatures w14:val="none"/>
        </w:rPr>
        <w:t>. 9th edn. Harlow: Pearson.</w:t>
      </w:r>
    </w:p>
    <w:p w14:paraId="2F9048E3" w14:textId="77777777" w:rsidR="001B7763" w:rsidRPr="001B7763" w:rsidRDefault="001B7763" w:rsidP="001B776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B7763">
        <w:rPr>
          <w:rFonts w:ascii="Times New Roman" w:eastAsia="Times New Roman" w:hAnsi="Times New Roman" w:cs="Times New Roman"/>
          <w:kern w:val="0"/>
          <w:lang w:eastAsia="en-GB"/>
          <w14:ligatures w14:val="none"/>
        </w:rPr>
        <w:t xml:space="preserve">Snyder, H. (2019) ‘Literature review as a research methodology: An overview and guidelines’, </w:t>
      </w:r>
      <w:r w:rsidRPr="001B7763">
        <w:rPr>
          <w:rFonts w:ascii="Times New Roman" w:eastAsia="Times New Roman" w:hAnsi="Times New Roman" w:cs="Times New Roman"/>
          <w:i/>
          <w:iCs/>
          <w:kern w:val="0"/>
          <w:lang w:eastAsia="en-GB"/>
          <w14:ligatures w14:val="none"/>
        </w:rPr>
        <w:t>Journal of Business Research</w:t>
      </w:r>
      <w:r w:rsidRPr="001B7763">
        <w:rPr>
          <w:rFonts w:ascii="Times New Roman" w:eastAsia="Times New Roman" w:hAnsi="Times New Roman" w:cs="Times New Roman"/>
          <w:kern w:val="0"/>
          <w:lang w:eastAsia="en-GB"/>
          <w14:ligatures w14:val="none"/>
        </w:rPr>
        <w:t>, 104, pp. 333–339.</w:t>
      </w:r>
    </w:p>
    <w:p w14:paraId="5D415AC7" w14:textId="77777777" w:rsidR="00F24381" w:rsidRDefault="00F24381" w:rsidP="001B7763">
      <w:pPr>
        <w:spacing w:before="120" w:after="120" w:line="360" w:lineRule="auto"/>
      </w:pPr>
    </w:p>
    <w:sectPr w:rsidR="00F243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381"/>
    <w:rsid w:val="001B7763"/>
    <w:rsid w:val="00600EA7"/>
    <w:rsid w:val="0074479B"/>
    <w:rsid w:val="00BA5251"/>
    <w:rsid w:val="00C6673F"/>
    <w:rsid w:val="00D00ED3"/>
    <w:rsid w:val="00D1123F"/>
    <w:rsid w:val="00DF26DC"/>
    <w:rsid w:val="00F24381"/>
    <w:rsid w:val="00F35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9B91F"/>
  <w15:chartTrackingRefBased/>
  <w15:docId w15:val="{51F3B409-9A6F-4005-88AE-AA3564D6A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4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4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4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4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4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381"/>
    <w:rPr>
      <w:rFonts w:eastAsiaTheme="majorEastAsia" w:cstheme="majorBidi"/>
      <w:color w:val="272727" w:themeColor="text1" w:themeTint="D8"/>
    </w:rPr>
  </w:style>
  <w:style w:type="paragraph" w:styleId="Title">
    <w:name w:val="Title"/>
    <w:basedOn w:val="Normal"/>
    <w:next w:val="Normal"/>
    <w:link w:val="TitleChar"/>
    <w:uiPriority w:val="10"/>
    <w:qFormat/>
    <w:rsid w:val="00F24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381"/>
    <w:pPr>
      <w:spacing w:before="160"/>
      <w:jc w:val="center"/>
    </w:pPr>
    <w:rPr>
      <w:i/>
      <w:iCs/>
      <w:color w:val="404040" w:themeColor="text1" w:themeTint="BF"/>
    </w:rPr>
  </w:style>
  <w:style w:type="character" w:customStyle="1" w:styleId="QuoteChar">
    <w:name w:val="Quote Char"/>
    <w:basedOn w:val="DefaultParagraphFont"/>
    <w:link w:val="Quote"/>
    <w:uiPriority w:val="29"/>
    <w:rsid w:val="00F24381"/>
    <w:rPr>
      <w:i/>
      <w:iCs/>
      <w:color w:val="404040" w:themeColor="text1" w:themeTint="BF"/>
    </w:rPr>
  </w:style>
  <w:style w:type="paragraph" w:styleId="ListParagraph">
    <w:name w:val="List Paragraph"/>
    <w:basedOn w:val="Normal"/>
    <w:uiPriority w:val="34"/>
    <w:qFormat/>
    <w:rsid w:val="00F24381"/>
    <w:pPr>
      <w:ind w:left="720"/>
      <w:contextualSpacing/>
    </w:pPr>
  </w:style>
  <w:style w:type="character" w:styleId="IntenseEmphasis">
    <w:name w:val="Intense Emphasis"/>
    <w:basedOn w:val="DefaultParagraphFont"/>
    <w:uiPriority w:val="21"/>
    <w:qFormat/>
    <w:rsid w:val="00F24381"/>
    <w:rPr>
      <w:i/>
      <w:iCs/>
      <w:color w:val="0F4761" w:themeColor="accent1" w:themeShade="BF"/>
    </w:rPr>
  </w:style>
  <w:style w:type="paragraph" w:styleId="IntenseQuote">
    <w:name w:val="Intense Quote"/>
    <w:basedOn w:val="Normal"/>
    <w:next w:val="Normal"/>
    <w:link w:val="IntenseQuoteChar"/>
    <w:uiPriority w:val="30"/>
    <w:qFormat/>
    <w:rsid w:val="00F24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381"/>
    <w:rPr>
      <w:i/>
      <w:iCs/>
      <w:color w:val="0F4761" w:themeColor="accent1" w:themeShade="BF"/>
    </w:rPr>
  </w:style>
  <w:style w:type="character" w:styleId="IntenseReference">
    <w:name w:val="Intense Reference"/>
    <w:basedOn w:val="DefaultParagraphFont"/>
    <w:uiPriority w:val="32"/>
    <w:qFormat/>
    <w:rsid w:val="00F24381"/>
    <w:rPr>
      <w:b/>
      <w:bCs/>
      <w:smallCaps/>
      <w:color w:val="0F4761" w:themeColor="accent1" w:themeShade="BF"/>
      <w:spacing w:val="5"/>
    </w:rPr>
  </w:style>
  <w:style w:type="paragraph" w:customStyle="1" w:styleId="pdq2pgselectionanchorcontainer">
    <w:name w:val="pdq2pg_selectionanchorcontainer"/>
    <w:basedOn w:val="Normal"/>
    <w:rsid w:val="00F243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243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646</Words>
  <Characters>3686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Rosu Loredana Cornelia</cp:lastModifiedBy>
  <cp:revision>3</cp:revision>
  <dcterms:created xsi:type="dcterms:W3CDTF">2026-07-09T10:24:00Z</dcterms:created>
  <dcterms:modified xsi:type="dcterms:W3CDTF">2026-07-17T11:51:00Z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0d7e520a-1e06-484b-8cc5-5e61fbbf6e3c</vt:lpwstr>
  </property>
</Properties>
</file>