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88230" w14:textId="77777777" w:rsidR="009A687E" w:rsidRDefault="009A687E" w:rsidP="009A687E">
      <w:pPr>
        <w:pStyle w:val="Title"/>
        <w:jc w:val="center"/>
      </w:pPr>
    </w:p>
    <w:p w14:paraId="2B8746B4" w14:textId="77777777" w:rsidR="009A687E" w:rsidRDefault="009A687E" w:rsidP="009A687E">
      <w:pPr>
        <w:pStyle w:val="Title"/>
        <w:jc w:val="center"/>
      </w:pPr>
    </w:p>
    <w:p w14:paraId="7FB02401" w14:textId="77777777" w:rsidR="009A687E" w:rsidRDefault="009A687E" w:rsidP="009A687E">
      <w:pPr>
        <w:pStyle w:val="Title"/>
        <w:jc w:val="center"/>
      </w:pPr>
    </w:p>
    <w:p w14:paraId="2362388B" w14:textId="77777777" w:rsidR="009A687E" w:rsidRDefault="009A687E" w:rsidP="009A687E">
      <w:pPr>
        <w:pStyle w:val="Title"/>
        <w:jc w:val="center"/>
      </w:pPr>
    </w:p>
    <w:p w14:paraId="0A2001D8" w14:textId="77777777" w:rsidR="009A687E" w:rsidRDefault="009A687E" w:rsidP="009A687E">
      <w:pPr>
        <w:pStyle w:val="Title"/>
        <w:jc w:val="center"/>
      </w:pPr>
    </w:p>
    <w:p w14:paraId="08F36AAD" w14:textId="77777777" w:rsidR="000E4A30" w:rsidRDefault="00BC1D9D" w:rsidP="009A687E">
      <w:pPr>
        <w:pStyle w:val="Title"/>
        <w:jc w:val="center"/>
      </w:pPr>
      <w:r w:rsidRPr="009A687E">
        <w:t>BA (Hons) Business Management</w:t>
      </w:r>
    </w:p>
    <w:p w14:paraId="7D5032F4" w14:textId="77777777" w:rsidR="009A687E" w:rsidRDefault="00BC1D9D" w:rsidP="009A687E">
      <w:pPr>
        <w:pStyle w:val="Title"/>
        <w:jc w:val="center"/>
      </w:pPr>
      <w:r w:rsidRPr="009A687E">
        <w:t>Data Handling &amp; Business Intelligence</w:t>
      </w:r>
    </w:p>
    <w:p w14:paraId="08BFBF1E" w14:textId="77777777" w:rsidR="009A687E" w:rsidRPr="009A687E" w:rsidRDefault="009A687E" w:rsidP="009A687E"/>
    <w:p w14:paraId="3F139AC5" w14:textId="77777777" w:rsidR="009A687E" w:rsidRDefault="00BC1D9D" w:rsidP="009A687E">
      <w:pPr>
        <w:jc w:val="center"/>
        <w:rPr>
          <w:b/>
          <w:bCs/>
          <w:i/>
          <w:iCs/>
          <w:sz w:val="40"/>
          <w:szCs w:val="40"/>
        </w:rPr>
      </w:pPr>
      <w:r w:rsidRPr="009A687E">
        <w:rPr>
          <w:b/>
          <w:bCs/>
          <w:i/>
          <w:iCs/>
          <w:sz w:val="40"/>
          <w:szCs w:val="40"/>
        </w:rPr>
        <w:t>Current Trends of Business Intelligence</w:t>
      </w:r>
    </w:p>
    <w:p w14:paraId="6E254C3C" w14:textId="77777777" w:rsidR="009A687E" w:rsidRDefault="009A687E" w:rsidP="009A687E">
      <w:pPr>
        <w:jc w:val="center"/>
        <w:rPr>
          <w:b/>
          <w:bCs/>
          <w:i/>
          <w:iCs/>
          <w:sz w:val="40"/>
          <w:szCs w:val="40"/>
        </w:rPr>
      </w:pPr>
    </w:p>
    <w:p w14:paraId="665439E6" w14:textId="77777777" w:rsidR="00B06E8D" w:rsidRDefault="00BC1D9D" w:rsidP="009A687E">
      <w:pPr>
        <w:spacing w:line="259" w:lineRule="auto"/>
        <w:jc w:val="center"/>
        <w:rPr>
          <w:b/>
          <w:bCs/>
          <w:sz w:val="36"/>
          <w:szCs w:val="36"/>
        </w:rPr>
      </w:pPr>
      <w:r w:rsidRPr="009A687E">
        <w:rPr>
          <w:b/>
          <w:bCs/>
          <w:sz w:val="36"/>
          <w:szCs w:val="36"/>
        </w:rPr>
        <w:t>Assignment component 1: Written report</w:t>
      </w:r>
    </w:p>
    <w:p w14:paraId="10AD29AA" w14:textId="77777777" w:rsidR="00B06E8D" w:rsidRDefault="00B06E8D" w:rsidP="009A687E">
      <w:pPr>
        <w:spacing w:line="259" w:lineRule="auto"/>
        <w:jc w:val="center"/>
        <w:rPr>
          <w:b/>
          <w:bCs/>
          <w:sz w:val="36"/>
          <w:szCs w:val="36"/>
        </w:rPr>
      </w:pPr>
    </w:p>
    <w:p w14:paraId="2B911A4E" w14:textId="77777777" w:rsidR="00B06E8D" w:rsidRDefault="00B06E8D" w:rsidP="009A687E">
      <w:pPr>
        <w:spacing w:line="259" w:lineRule="auto"/>
        <w:jc w:val="center"/>
        <w:rPr>
          <w:b/>
          <w:bCs/>
          <w:sz w:val="36"/>
          <w:szCs w:val="36"/>
        </w:rPr>
      </w:pPr>
    </w:p>
    <w:p w14:paraId="2E3B3E67" w14:textId="77777777" w:rsidR="00B06E8D" w:rsidRDefault="00B06E8D" w:rsidP="009A687E">
      <w:pPr>
        <w:spacing w:line="259" w:lineRule="auto"/>
        <w:jc w:val="center"/>
        <w:rPr>
          <w:b/>
          <w:bCs/>
          <w:sz w:val="36"/>
          <w:szCs w:val="36"/>
        </w:rPr>
      </w:pPr>
      <w:r>
        <w:rPr>
          <w:b/>
          <w:bCs/>
          <w:sz w:val="36"/>
          <w:szCs w:val="36"/>
        </w:rPr>
        <w:t xml:space="preserve">Name </w:t>
      </w:r>
      <w:proofErr w:type="gramStart"/>
      <w:r>
        <w:rPr>
          <w:b/>
          <w:bCs/>
          <w:sz w:val="36"/>
          <w:szCs w:val="36"/>
        </w:rPr>
        <w:t>student :</w:t>
      </w:r>
      <w:proofErr w:type="gramEnd"/>
      <w:r>
        <w:rPr>
          <w:b/>
          <w:bCs/>
          <w:sz w:val="36"/>
          <w:szCs w:val="36"/>
        </w:rPr>
        <w:t xml:space="preserve"> Patricia Constandache</w:t>
      </w:r>
    </w:p>
    <w:p w14:paraId="27EA7D61" w14:textId="0C60ED86" w:rsidR="009A687E" w:rsidRPr="009A687E" w:rsidRDefault="00B06E8D" w:rsidP="009A687E">
      <w:pPr>
        <w:spacing w:line="259" w:lineRule="auto"/>
        <w:jc w:val="center"/>
        <w:rPr>
          <w:b/>
          <w:bCs/>
          <w:sz w:val="36"/>
          <w:szCs w:val="36"/>
        </w:rPr>
      </w:pPr>
      <w:r>
        <w:rPr>
          <w:b/>
          <w:bCs/>
          <w:sz w:val="36"/>
          <w:szCs w:val="36"/>
        </w:rPr>
        <w:t xml:space="preserve">Id </w:t>
      </w:r>
      <w:proofErr w:type="gramStart"/>
      <w:r>
        <w:rPr>
          <w:b/>
          <w:bCs/>
          <w:sz w:val="36"/>
          <w:szCs w:val="36"/>
        </w:rPr>
        <w:t>student :</w:t>
      </w:r>
      <w:proofErr w:type="gramEnd"/>
      <w:r>
        <w:rPr>
          <w:b/>
          <w:bCs/>
          <w:sz w:val="36"/>
          <w:szCs w:val="36"/>
        </w:rPr>
        <w:t xml:space="preserve"> 2020640</w:t>
      </w:r>
      <w:bookmarkStart w:id="0" w:name="_GoBack"/>
      <w:bookmarkEnd w:id="0"/>
      <w:r w:rsidR="00BC1D9D" w:rsidRPr="009A687E">
        <w:rPr>
          <w:b/>
          <w:bCs/>
          <w:sz w:val="36"/>
          <w:szCs w:val="36"/>
        </w:rPr>
        <w:br w:type="page"/>
      </w:r>
    </w:p>
    <w:sdt>
      <w:sdtPr>
        <w:rPr>
          <w:rFonts w:ascii="Times New Roman" w:eastAsiaTheme="minorHAnsi" w:hAnsi="Times New Roman" w:cstheme="minorBidi"/>
          <w:color w:val="auto"/>
          <w:sz w:val="24"/>
          <w:szCs w:val="22"/>
          <w:lang w:val="en-GB"/>
        </w:rPr>
        <w:id w:val="-318955780"/>
        <w:docPartObj>
          <w:docPartGallery w:val="Table of Contents"/>
          <w:docPartUnique/>
        </w:docPartObj>
      </w:sdtPr>
      <w:sdtEndPr>
        <w:rPr>
          <w:b/>
          <w:bCs/>
          <w:noProof/>
        </w:rPr>
      </w:sdtEndPr>
      <w:sdtContent>
        <w:p w14:paraId="69D8B526" w14:textId="77777777" w:rsidR="004D5AEB" w:rsidRPr="004D5AEB" w:rsidRDefault="00BC1D9D" w:rsidP="004D5AEB">
          <w:pPr>
            <w:pStyle w:val="TOCHeading"/>
            <w:spacing w:line="360" w:lineRule="auto"/>
            <w:jc w:val="center"/>
            <w:rPr>
              <w:rStyle w:val="Heading1Char"/>
              <w:color w:val="auto"/>
            </w:rPr>
          </w:pPr>
          <w:r w:rsidRPr="004D5AEB">
            <w:rPr>
              <w:rStyle w:val="Heading1Char"/>
              <w:color w:val="auto"/>
            </w:rPr>
            <w:t>Table of Contents</w:t>
          </w:r>
        </w:p>
        <w:p w14:paraId="39AA5483" w14:textId="77777777" w:rsidR="004D5AEB" w:rsidRDefault="00BC1D9D">
          <w:pPr>
            <w:pStyle w:val="TOC1"/>
            <w:tabs>
              <w:tab w:val="right" w:leader="dot" w:pos="9016"/>
            </w:tabs>
            <w:rPr>
              <w:noProof/>
            </w:rPr>
          </w:pPr>
          <w:r>
            <w:fldChar w:fldCharType="begin"/>
          </w:r>
          <w:r>
            <w:instrText xml:space="preserve"> TOC \o "1-3" \h \z \u </w:instrText>
          </w:r>
          <w:r>
            <w:fldChar w:fldCharType="separate"/>
          </w:r>
          <w:hyperlink w:anchor="_Toc110275529" w:history="1">
            <w:r w:rsidRPr="00A30450">
              <w:rPr>
                <w:rStyle w:val="Hyperlink"/>
                <w:noProof/>
              </w:rPr>
              <w:t>1. Introduction</w:t>
            </w:r>
            <w:r>
              <w:rPr>
                <w:noProof/>
                <w:webHidden/>
              </w:rPr>
              <w:tab/>
            </w:r>
            <w:r>
              <w:rPr>
                <w:noProof/>
                <w:webHidden/>
              </w:rPr>
              <w:fldChar w:fldCharType="begin"/>
            </w:r>
            <w:r>
              <w:rPr>
                <w:noProof/>
                <w:webHidden/>
              </w:rPr>
              <w:instrText xml:space="preserve"> PAGEREF _Toc110275529 \h </w:instrText>
            </w:r>
            <w:r>
              <w:rPr>
                <w:noProof/>
                <w:webHidden/>
              </w:rPr>
            </w:r>
            <w:r>
              <w:rPr>
                <w:noProof/>
                <w:webHidden/>
              </w:rPr>
              <w:fldChar w:fldCharType="separate"/>
            </w:r>
            <w:r>
              <w:rPr>
                <w:noProof/>
                <w:webHidden/>
              </w:rPr>
              <w:t>3</w:t>
            </w:r>
            <w:r>
              <w:rPr>
                <w:noProof/>
                <w:webHidden/>
              </w:rPr>
              <w:fldChar w:fldCharType="end"/>
            </w:r>
          </w:hyperlink>
        </w:p>
        <w:p w14:paraId="5678FA08" w14:textId="77777777" w:rsidR="004D5AEB" w:rsidRDefault="00217F70">
          <w:pPr>
            <w:pStyle w:val="TOC1"/>
            <w:tabs>
              <w:tab w:val="right" w:leader="dot" w:pos="9016"/>
            </w:tabs>
            <w:rPr>
              <w:noProof/>
            </w:rPr>
          </w:pPr>
          <w:hyperlink w:anchor="_Toc110275530" w:history="1">
            <w:r w:rsidR="00BC1D9D" w:rsidRPr="00A30450">
              <w:rPr>
                <w:rStyle w:val="Hyperlink"/>
                <w:noProof/>
              </w:rPr>
              <w:t>2. The concept of business intelligence and its importance</w:t>
            </w:r>
            <w:r w:rsidR="00BC1D9D">
              <w:rPr>
                <w:noProof/>
                <w:webHidden/>
              </w:rPr>
              <w:tab/>
            </w:r>
            <w:r w:rsidR="00BC1D9D">
              <w:rPr>
                <w:noProof/>
                <w:webHidden/>
              </w:rPr>
              <w:fldChar w:fldCharType="begin"/>
            </w:r>
            <w:r w:rsidR="00BC1D9D">
              <w:rPr>
                <w:noProof/>
                <w:webHidden/>
              </w:rPr>
              <w:instrText xml:space="preserve"> PAGEREF _Toc110275530 \h </w:instrText>
            </w:r>
            <w:r w:rsidR="00BC1D9D">
              <w:rPr>
                <w:noProof/>
                <w:webHidden/>
              </w:rPr>
            </w:r>
            <w:r w:rsidR="00BC1D9D">
              <w:rPr>
                <w:noProof/>
                <w:webHidden/>
              </w:rPr>
              <w:fldChar w:fldCharType="separate"/>
            </w:r>
            <w:r w:rsidR="00BC1D9D">
              <w:rPr>
                <w:noProof/>
                <w:webHidden/>
              </w:rPr>
              <w:t>3</w:t>
            </w:r>
            <w:r w:rsidR="00BC1D9D">
              <w:rPr>
                <w:noProof/>
                <w:webHidden/>
              </w:rPr>
              <w:fldChar w:fldCharType="end"/>
            </w:r>
          </w:hyperlink>
        </w:p>
        <w:p w14:paraId="7A1CF9F1" w14:textId="77777777" w:rsidR="004D5AEB" w:rsidRDefault="00217F70">
          <w:pPr>
            <w:pStyle w:val="TOC1"/>
            <w:tabs>
              <w:tab w:val="right" w:leader="dot" w:pos="9016"/>
            </w:tabs>
            <w:rPr>
              <w:noProof/>
            </w:rPr>
          </w:pPr>
          <w:hyperlink w:anchor="_Toc110275531" w:history="1">
            <w:r w:rsidR="00BC1D9D" w:rsidRPr="00A30450">
              <w:rPr>
                <w:rStyle w:val="Hyperlink"/>
                <w:noProof/>
              </w:rPr>
              <w:t>3. An analysis of five current business trends</w:t>
            </w:r>
            <w:r w:rsidR="00BC1D9D">
              <w:rPr>
                <w:noProof/>
                <w:webHidden/>
              </w:rPr>
              <w:tab/>
            </w:r>
            <w:r w:rsidR="00BC1D9D">
              <w:rPr>
                <w:noProof/>
                <w:webHidden/>
              </w:rPr>
              <w:fldChar w:fldCharType="begin"/>
            </w:r>
            <w:r w:rsidR="00BC1D9D">
              <w:rPr>
                <w:noProof/>
                <w:webHidden/>
              </w:rPr>
              <w:instrText xml:space="preserve"> PAGEREF _Toc110275531 \h </w:instrText>
            </w:r>
            <w:r w:rsidR="00BC1D9D">
              <w:rPr>
                <w:noProof/>
                <w:webHidden/>
              </w:rPr>
            </w:r>
            <w:r w:rsidR="00BC1D9D">
              <w:rPr>
                <w:noProof/>
                <w:webHidden/>
              </w:rPr>
              <w:fldChar w:fldCharType="separate"/>
            </w:r>
            <w:r w:rsidR="00BC1D9D">
              <w:rPr>
                <w:noProof/>
                <w:webHidden/>
              </w:rPr>
              <w:t>4</w:t>
            </w:r>
            <w:r w:rsidR="00BC1D9D">
              <w:rPr>
                <w:noProof/>
                <w:webHidden/>
              </w:rPr>
              <w:fldChar w:fldCharType="end"/>
            </w:r>
          </w:hyperlink>
        </w:p>
        <w:p w14:paraId="44AD881D" w14:textId="77777777" w:rsidR="004D5AEB" w:rsidRDefault="00217F70">
          <w:pPr>
            <w:pStyle w:val="TOC1"/>
            <w:tabs>
              <w:tab w:val="right" w:leader="dot" w:pos="9016"/>
            </w:tabs>
            <w:rPr>
              <w:noProof/>
            </w:rPr>
          </w:pPr>
          <w:hyperlink w:anchor="_Toc110275532" w:history="1">
            <w:r w:rsidR="00BC1D9D" w:rsidRPr="00A30450">
              <w:rPr>
                <w:rStyle w:val="Hyperlink"/>
                <w:noProof/>
              </w:rPr>
              <w:t>4. Conclusion</w:t>
            </w:r>
            <w:r w:rsidR="00BC1D9D">
              <w:rPr>
                <w:noProof/>
                <w:webHidden/>
              </w:rPr>
              <w:tab/>
            </w:r>
            <w:r w:rsidR="00BC1D9D">
              <w:rPr>
                <w:noProof/>
                <w:webHidden/>
              </w:rPr>
              <w:fldChar w:fldCharType="begin"/>
            </w:r>
            <w:r w:rsidR="00BC1D9D">
              <w:rPr>
                <w:noProof/>
                <w:webHidden/>
              </w:rPr>
              <w:instrText xml:space="preserve"> PAGEREF _Toc110275532 \h </w:instrText>
            </w:r>
            <w:r w:rsidR="00BC1D9D">
              <w:rPr>
                <w:noProof/>
                <w:webHidden/>
              </w:rPr>
            </w:r>
            <w:r w:rsidR="00BC1D9D">
              <w:rPr>
                <w:noProof/>
                <w:webHidden/>
              </w:rPr>
              <w:fldChar w:fldCharType="separate"/>
            </w:r>
            <w:r w:rsidR="00BC1D9D">
              <w:rPr>
                <w:noProof/>
                <w:webHidden/>
              </w:rPr>
              <w:t>6</w:t>
            </w:r>
            <w:r w:rsidR="00BC1D9D">
              <w:rPr>
                <w:noProof/>
                <w:webHidden/>
              </w:rPr>
              <w:fldChar w:fldCharType="end"/>
            </w:r>
          </w:hyperlink>
        </w:p>
        <w:p w14:paraId="504B9A39" w14:textId="77777777" w:rsidR="004D5AEB" w:rsidRDefault="00217F70">
          <w:pPr>
            <w:pStyle w:val="TOC1"/>
            <w:tabs>
              <w:tab w:val="right" w:leader="dot" w:pos="9016"/>
            </w:tabs>
            <w:rPr>
              <w:noProof/>
            </w:rPr>
          </w:pPr>
          <w:hyperlink w:anchor="_Toc110275533" w:history="1">
            <w:r w:rsidR="00BC1D9D" w:rsidRPr="00A30450">
              <w:rPr>
                <w:rStyle w:val="Hyperlink"/>
                <w:noProof/>
              </w:rPr>
              <w:t>Reference list</w:t>
            </w:r>
            <w:r w:rsidR="00BC1D9D">
              <w:rPr>
                <w:noProof/>
                <w:webHidden/>
              </w:rPr>
              <w:tab/>
            </w:r>
            <w:r w:rsidR="00BC1D9D">
              <w:rPr>
                <w:noProof/>
                <w:webHidden/>
              </w:rPr>
              <w:fldChar w:fldCharType="begin"/>
            </w:r>
            <w:r w:rsidR="00BC1D9D">
              <w:rPr>
                <w:noProof/>
                <w:webHidden/>
              </w:rPr>
              <w:instrText xml:space="preserve"> PAGEREF _Toc110275533 \h </w:instrText>
            </w:r>
            <w:r w:rsidR="00BC1D9D">
              <w:rPr>
                <w:noProof/>
                <w:webHidden/>
              </w:rPr>
            </w:r>
            <w:r w:rsidR="00BC1D9D">
              <w:rPr>
                <w:noProof/>
                <w:webHidden/>
              </w:rPr>
              <w:fldChar w:fldCharType="separate"/>
            </w:r>
            <w:r w:rsidR="00BC1D9D">
              <w:rPr>
                <w:noProof/>
                <w:webHidden/>
              </w:rPr>
              <w:t>7</w:t>
            </w:r>
            <w:r w:rsidR="00BC1D9D">
              <w:rPr>
                <w:noProof/>
                <w:webHidden/>
              </w:rPr>
              <w:fldChar w:fldCharType="end"/>
            </w:r>
          </w:hyperlink>
        </w:p>
        <w:p w14:paraId="7F6866CD" w14:textId="77777777" w:rsidR="004D5AEB" w:rsidRDefault="00BC1D9D">
          <w:r>
            <w:rPr>
              <w:b/>
              <w:bCs/>
              <w:noProof/>
            </w:rPr>
            <w:fldChar w:fldCharType="end"/>
          </w:r>
        </w:p>
      </w:sdtContent>
    </w:sdt>
    <w:p w14:paraId="633CCE77" w14:textId="77777777" w:rsidR="009A687E" w:rsidRDefault="00BC1D9D">
      <w:pPr>
        <w:spacing w:line="259" w:lineRule="auto"/>
        <w:jc w:val="left"/>
      </w:pPr>
      <w:r>
        <w:br w:type="page"/>
      </w:r>
    </w:p>
    <w:p w14:paraId="2EC99F25" w14:textId="77777777" w:rsidR="009A687E" w:rsidRDefault="00BC1D9D" w:rsidP="009A687E">
      <w:pPr>
        <w:pStyle w:val="Heading1"/>
      </w:pPr>
      <w:bookmarkStart w:id="1" w:name="_Toc110275529"/>
      <w:r>
        <w:lastRenderedPageBreak/>
        <w:t>1. Introduction</w:t>
      </w:r>
      <w:bookmarkEnd w:id="1"/>
    </w:p>
    <w:p w14:paraId="07EB2836" w14:textId="77777777" w:rsidR="009A687E" w:rsidRDefault="00BC1D9D" w:rsidP="009A687E">
      <w:r>
        <w:t xml:space="preserve">The rapid advancement of technology has transformed the entire </w:t>
      </w:r>
      <w:r w:rsidR="006260D2">
        <w:t xml:space="preserve">context and practices of business and its continuous evolution goes on to bring numerous changes </w:t>
      </w:r>
      <w:r w:rsidR="001C5B7C">
        <w:t xml:space="preserve">in existing business strategies and tactics. Similarly, the area of business intelligence also revamps crucially </w:t>
      </w:r>
      <w:r w:rsidR="005B36CA">
        <w:t>with the massive acceleration in technological systems and facilities which are paving new</w:t>
      </w:r>
      <w:r w:rsidR="00953B35">
        <w:t xml:space="preserve"> data-driven</w:t>
      </w:r>
      <w:r w:rsidR="005B36CA">
        <w:t xml:space="preserve"> dimensions to operate businesses with more ease and innovation. Consecutively, in 2021 and 2022, the business intelligence industry is evolving at a rapid pace and various new trends are emerging in this area </w:t>
      </w:r>
      <w:r w:rsidR="00461796">
        <w:t>upon which</w:t>
      </w:r>
      <w:r w:rsidR="005B36CA">
        <w:t xml:space="preserve"> </w:t>
      </w:r>
      <w:r w:rsidR="00461796">
        <w:t>contemporary businesses keep a keen focus as none of them at present look for reasons to access the latest BI analytics systems bu</w:t>
      </w:r>
      <w:r w:rsidR="005C64AC">
        <w:t>t remain highly concerned to find out the most appropriate BI solutions for their businesses</w:t>
      </w:r>
      <w:r w:rsidR="004079B7">
        <w:t xml:space="preserve"> (</w:t>
      </w:r>
      <w:r w:rsidR="00A93E80" w:rsidRPr="00A93E80">
        <w:t>Huang</w:t>
      </w:r>
      <w:r w:rsidR="00A93E80">
        <w:t xml:space="preserve"> </w:t>
      </w:r>
      <w:r w:rsidR="00A93E80" w:rsidRPr="00A93E80">
        <w:rPr>
          <w:i/>
          <w:iCs/>
        </w:rPr>
        <w:t>et al.,</w:t>
      </w:r>
      <w:r w:rsidR="00A93E80">
        <w:t xml:space="preserve"> 2022</w:t>
      </w:r>
      <w:r w:rsidR="004079B7">
        <w:t>)</w:t>
      </w:r>
      <w:r w:rsidR="005C64AC">
        <w:t>. Thus, from this situational context, it is important to shed light on the</w:t>
      </w:r>
      <w:r w:rsidR="00953B35">
        <w:t xml:space="preserve"> current</w:t>
      </w:r>
      <w:r w:rsidR="005C64AC">
        <w:t xml:space="preserve"> emerging trends</w:t>
      </w:r>
      <w:r w:rsidR="00953B35">
        <w:t xml:space="preserve"> in business intelligence, and therefore, this report focuses on finding out and analysing the top five trends in this area.    </w:t>
      </w:r>
      <w:r w:rsidR="005C64AC">
        <w:t xml:space="preserve"> </w:t>
      </w:r>
      <w:r w:rsidR="00461796">
        <w:t xml:space="preserve">  </w:t>
      </w:r>
      <w:r w:rsidR="005B36CA">
        <w:t xml:space="preserve">  </w:t>
      </w:r>
    </w:p>
    <w:p w14:paraId="637243F5" w14:textId="77777777" w:rsidR="00A034AB" w:rsidRDefault="00BC1D9D" w:rsidP="00A034AB">
      <w:pPr>
        <w:jc w:val="center"/>
      </w:pPr>
      <w:r w:rsidRPr="00A034AB">
        <w:rPr>
          <w:noProof/>
        </w:rPr>
        <w:drawing>
          <wp:inline distT="0" distB="0" distL="0" distR="0" wp14:anchorId="6E7CDDB1" wp14:editId="4751CA42">
            <wp:extent cx="4709160" cy="3025528"/>
            <wp:effectExtent l="19050" t="19050" r="15240"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14137" cy="3028725"/>
                    </a:xfrm>
                    <a:prstGeom prst="rect">
                      <a:avLst/>
                    </a:prstGeom>
                    <a:ln>
                      <a:solidFill>
                        <a:schemeClr val="tx1"/>
                      </a:solidFill>
                    </a:ln>
                  </pic:spPr>
                </pic:pic>
              </a:graphicData>
            </a:graphic>
          </wp:inline>
        </w:drawing>
      </w:r>
    </w:p>
    <w:p w14:paraId="31A5EB84" w14:textId="77777777" w:rsidR="00A034AB" w:rsidRPr="00A034AB" w:rsidRDefault="00BC1D9D" w:rsidP="00A034AB">
      <w:pPr>
        <w:jc w:val="center"/>
        <w:rPr>
          <w:b/>
          <w:bCs/>
          <w:i/>
          <w:iCs/>
        </w:rPr>
      </w:pPr>
      <w:r w:rsidRPr="00A034AB">
        <w:rPr>
          <w:b/>
          <w:bCs/>
          <w:i/>
          <w:iCs/>
        </w:rPr>
        <w:t>Figure 1: The forecasted growth of the global BI and analytics software market</w:t>
      </w:r>
    </w:p>
    <w:p w14:paraId="4548F4CE" w14:textId="77777777" w:rsidR="00A034AB" w:rsidRPr="009A687E" w:rsidRDefault="00BC1D9D" w:rsidP="00A034AB">
      <w:pPr>
        <w:jc w:val="center"/>
      </w:pPr>
      <w:r>
        <w:t xml:space="preserve">(Source: Vailshery, 2022) </w:t>
      </w:r>
    </w:p>
    <w:p w14:paraId="1AE4521D" w14:textId="77777777" w:rsidR="009A687E" w:rsidRDefault="00BC1D9D" w:rsidP="009A687E">
      <w:pPr>
        <w:pStyle w:val="Heading1"/>
      </w:pPr>
      <w:bookmarkStart w:id="2" w:name="_Toc110275530"/>
      <w:r>
        <w:t>2. The concept of business intelligence and its importance</w:t>
      </w:r>
      <w:bookmarkEnd w:id="2"/>
    </w:p>
    <w:p w14:paraId="442EDCC1" w14:textId="77777777" w:rsidR="00953B35" w:rsidRPr="00953B35" w:rsidRDefault="00BC1D9D" w:rsidP="00953B35">
      <w:r>
        <w:t xml:space="preserve">In the words of </w:t>
      </w:r>
      <w:r w:rsidR="00A93E80" w:rsidRPr="00A93E80">
        <w:t>Larson</w:t>
      </w:r>
      <w:r w:rsidR="00A93E80">
        <w:t xml:space="preserve"> </w:t>
      </w:r>
      <w:r w:rsidR="00A93E80" w:rsidRPr="00A93E80">
        <w:t xml:space="preserve">and Chang </w:t>
      </w:r>
      <w:r w:rsidR="00A93E80">
        <w:t>(</w:t>
      </w:r>
      <w:r w:rsidR="00A93E80" w:rsidRPr="00A93E80">
        <w:t>2016</w:t>
      </w:r>
      <w:r>
        <w:t xml:space="preserve">), Business Intelligence (BI) considers technical, procedural, and systematic infrastructure that gathers, analyses, stores, and exchanges all kinds of crucial organisational data produced through the execution of various business activities. </w:t>
      </w:r>
      <w:r>
        <w:lastRenderedPageBreak/>
        <w:t xml:space="preserve">Therefore, the discourse of BI integrates data mining, data infrastructure, business analytics, data visualization, data tools, and other best digital practices </w:t>
      </w:r>
      <w:r w:rsidR="00E7317C">
        <w:t xml:space="preserve">that enable organisations to generate more data-driven business decisions. </w:t>
      </w:r>
      <w:r w:rsidR="00A93E80" w:rsidRPr="00A93E80">
        <w:t xml:space="preserve">Olszak </w:t>
      </w:r>
      <w:r w:rsidR="00A93E80">
        <w:t>(</w:t>
      </w:r>
      <w:r w:rsidR="00A93E80" w:rsidRPr="00A93E80">
        <w:t>2016</w:t>
      </w:r>
      <w:r w:rsidR="00E7317C">
        <w:t xml:space="preserve">), while analysing the aspect of Business </w:t>
      </w:r>
      <w:r w:rsidR="000F5CAD">
        <w:t>I</w:t>
      </w:r>
      <w:r w:rsidR="00E7317C">
        <w:t>ntelligence</w:t>
      </w:r>
      <w:r w:rsidR="000F5CAD">
        <w:t>,</w:t>
      </w:r>
      <w:r w:rsidR="00E7317C">
        <w:t xml:space="preserve"> </w:t>
      </w:r>
      <w:r w:rsidR="00A93E80">
        <w:t>has</w:t>
      </w:r>
      <w:r w:rsidR="00E7317C">
        <w:t xml:space="preserve"> asserted that the major purpose of</w:t>
      </w:r>
      <w:r w:rsidR="000F5CAD">
        <w:t xml:space="preserve"> using</w:t>
      </w:r>
      <w:r w:rsidR="00E7317C">
        <w:t xml:space="preserve"> these advanced digital systems</w:t>
      </w:r>
      <w:r w:rsidR="000F5CAD">
        <w:t xml:space="preserve"> for business purposes is for making more accurate and informed business decisions. As the contemporary business context is highly data-driven, without collecting, analysing, or storing relevant data organisations can never achieve desired business advantages, growth, and success, and thus, in improving business performance significantly, these BI systems play important roles. Moreover, the aforementioned authors have also pointed out that </w:t>
      </w:r>
      <w:r w:rsidR="00B06DA8">
        <w:t xml:space="preserve">in reducing operational costs, finding out inefficiencies in the existing business processes, or even determining new opportunities, the advanced business intelligence systems remain highly significant. </w:t>
      </w:r>
      <w:r w:rsidR="000F5CAD">
        <w:t xml:space="preserve">   </w:t>
      </w:r>
      <w:r w:rsidR="00E7317C">
        <w:t xml:space="preserve">   </w:t>
      </w:r>
      <w:r>
        <w:t xml:space="preserve"> </w:t>
      </w:r>
    </w:p>
    <w:p w14:paraId="54D7B71F" w14:textId="77777777" w:rsidR="009A687E" w:rsidRDefault="00BC1D9D" w:rsidP="009A687E">
      <w:pPr>
        <w:pStyle w:val="Heading1"/>
      </w:pPr>
      <w:bookmarkStart w:id="3" w:name="_Toc110275531"/>
      <w:r>
        <w:t>3. An analysis of five current business trends</w:t>
      </w:r>
      <w:bookmarkEnd w:id="3"/>
    </w:p>
    <w:p w14:paraId="72990663" w14:textId="77777777" w:rsidR="009F6E57" w:rsidRDefault="00BC1D9D" w:rsidP="00B06DA8">
      <w:r>
        <w:t>It is no doubt that contemporary businesses are still brooding over the issues that emerged with the pandemic situation over the past two years, though some of them remain highly efficient in meeting as well as outperforming the existing business standards and expectations. Regardless of a business’s standing within this continuum, one of the most advantageous technological solutions that are pushing organisations to hold a steady pace while navigating and addressing unexpected changes and assure a firm continuity in business growth and workflow is the Business Intelligence system (</w:t>
      </w:r>
      <w:r w:rsidR="00A93E80" w:rsidRPr="00A93E80">
        <w:t>Asare</w:t>
      </w:r>
      <w:r w:rsidR="00A93E80">
        <w:t xml:space="preserve"> </w:t>
      </w:r>
      <w:r w:rsidR="00A93E80" w:rsidRPr="00A93E80">
        <w:rPr>
          <w:i/>
          <w:iCs/>
        </w:rPr>
        <w:t>et al.,</w:t>
      </w:r>
      <w:r w:rsidR="00A93E80">
        <w:t xml:space="preserve"> 2020</w:t>
      </w:r>
      <w:r>
        <w:t xml:space="preserve">). With rapid technological advancement, BI systems and solutions are also transforming massively which triggers new trends in this dimension to a significant extent. </w:t>
      </w:r>
    </w:p>
    <w:p w14:paraId="7396F3E8" w14:textId="77777777" w:rsidR="00B6384D" w:rsidRDefault="00BC1D9D" w:rsidP="00B06DA8">
      <w:r>
        <w:t xml:space="preserve">One such emerging trend in the dimension of BI is cloud analytics </w:t>
      </w:r>
      <w:r w:rsidR="00B94B64">
        <w:t>which</w:t>
      </w:r>
      <w:r>
        <w:t xml:space="preserve"> enables companies to move data to the cloud </w:t>
      </w:r>
      <w:r w:rsidR="00C849DB">
        <w:t xml:space="preserve">and enhances </w:t>
      </w:r>
      <w:r w:rsidR="00B94B64">
        <w:t>data accessibility and availability. In turn, companies become able to maintain greater productivity and collaboration</w:t>
      </w:r>
      <w:r w:rsidR="00A07CC8">
        <w:t xml:space="preserve">, especially within a distributed workforce. In this context, </w:t>
      </w:r>
      <w:r w:rsidR="00A93E80" w:rsidRPr="00A93E80">
        <w:t>Mwilu</w:t>
      </w:r>
      <w:r w:rsidR="00A93E80">
        <w:t xml:space="preserve"> </w:t>
      </w:r>
      <w:r w:rsidR="00A93E80" w:rsidRPr="00A93E80">
        <w:rPr>
          <w:i/>
          <w:iCs/>
        </w:rPr>
        <w:t>et al.</w:t>
      </w:r>
      <w:r w:rsidR="00A93E80">
        <w:t xml:space="preserve"> (2016</w:t>
      </w:r>
      <w:r w:rsidR="00A07CC8">
        <w:t xml:space="preserve">), have pointed out that in terms of garnering more timely and actionable insights from the collected data, the demand for harnessing robust cloud analytics has grown more among contemporary organisations. Most importantly, </w:t>
      </w:r>
      <w:r w:rsidR="00CE1265">
        <w:t xml:space="preserve">based on security, budget, hardware, compliance, and other aspects, flexible implementation of analytics can be made in private, public, community, hybrid, or other micro-service cloud modes which is more likely to propel </w:t>
      </w:r>
      <w:r>
        <w:t xml:space="preserve">the inclusion and usage of cloud analytics in different business dimensions. </w:t>
      </w:r>
      <w:r w:rsidR="00CE1265">
        <w:t xml:space="preserve"> </w:t>
      </w:r>
    </w:p>
    <w:p w14:paraId="0117F383" w14:textId="77777777" w:rsidR="00B06DA8" w:rsidRDefault="00BC1D9D" w:rsidP="00B06DA8">
      <w:r>
        <w:lastRenderedPageBreak/>
        <w:t xml:space="preserve">On the other hand, the most innovative unification of the BI stack has significantly moulded </w:t>
      </w:r>
      <w:r w:rsidR="00FF71CD">
        <w:t xml:space="preserve">the data visualization or reporting application into the latest BI analytics platforms as some unique consolidations as well as additions are going on to be made in the layer of data preparation. As per the identification of </w:t>
      </w:r>
      <w:r w:rsidR="00A93E80" w:rsidRPr="00A93E80">
        <w:t>Figalist</w:t>
      </w:r>
      <w:r w:rsidR="00A93E80">
        <w:t xml:space="preserve"> </w:t>
      </w:r>
      <w:r w:rsidR="00A93E80" w:rsidRPr="00A93E80">
        <w:rPr>
          <w:i/>
          <w:iCs/>
        </w:rPr>
        <w:t>et al.</w:t>
      </w:r>
      <w:r w:rsidR="00A93E80">
        <w:t xml:space="preserve"> (2020</w:t>
      </w:r>
      <w:r w:rsidR="00FF71CD">
        <w:t xml:space="preserve">), it remains highly advantageous for organisations to explore, connect, change, and enrich their data for accurate analyses. As per the authors’ claims, along with including </w:t>
      </w:r>
      <w:r w:rsidR="00216F91">
        <w:t xml:space="preserve">data preparation, integration, insights, and management in the BI workflow, the most recent additions are Machine Learning and Artificial Intelligence which go on to revamp the self-service analytics systems and also make the intelligence systems highly available within the organisational scenarios. </w:t>
      </w:r>
      <w:r w:rsidR="00D87C8E">
        <w:t>Here, the addition of automation to this BI mix is also emerging among contemporary enterprises which robustly increases the capability of intelligence systems to enable them to work through auto-pilot programs and improves the efficiency of the teams to make data-driven decisions more quickly</w:t>
      </w:r>
      <w:r w:rsidR="0025670B">
        <w:t xml:space="preserve"> (</w:t>
      </w:r>
      <w:r w:rsidR="0025670B" w:rsidRPr="0025670B">
        <w:t>Haleem</w:t>
      </w:r>
      <w:r w:rsidR="0025670B">
        <w:t xml:space="preserve"> </w:t>
      </w:r>
      <w:r w:rsidR="0025670B" w:rsidRPr="0025670B">
        <w:rPr>
          <w:i/>
          <w:iCs/>
        </w:rPr>
        <w:t>et al.,</w:t>
      </w:r>
      <w:r w:rsidR="0025670B">
        <w:t xml:space="preserve"> 2021)</w:t>
      </w:r>
      <w:r w:rsidR="00D87C8E">
        <w:t xml:space="preserve">. </w:t>
      </w:r>
    </w:p>
    <w:p w14:paraId="0EE58F2E" w14:textId="77777777" w:rsidR="00CE5F18" w:rsidRDefault="00BC1D9D" w:rsidP="00B06DA8">
      <w:r>
        <w:t xml:space="preserve">Besides, </w:t>
      </w:r>
      <w:r w:rsidR="00A93E80" w:rsidRPr="00A93E80">
        <w:t>Jalil</w:t>
      </w:r>
      <w:r w:rsidR="00A93E80">
        <w:t xml:space="preserve"> </w:t>
      </w:r>
      <w:r w:rsidR="00A93E80" w:rsidRPr="00A93E80">
        <w:rPr>
          <w:i/>
          <w:iCs/>
        </w:rPr>
        <w:t>et al.</w:t>
      </w:r>
      <w:r w:rsidR="00A93E80">
        <w:t xml:space="preserve"> (2019</w:t>
      </w:r>
      <w:r>
        <w:t>)</w:t>
      </w:r>
      <w:r w:rsidR="00A93E80">
        <w:t>,</w:t>
      </w:r>
      <w:r>
        <w:t xml:space="preserve"> have posited that BI systems and platforms are becoming highly data agnostic with the inclusion of various latest business apps across the companies. Thereby, the stability regarding business app integration is rising immensely which is offering new opportunities to data integrators. Therefore, the aforementioned authors have enunciated that the trend of native app advancement and integration is thriving intensely in the domain-specific and prebuilt data models </w:t>
      </w:r>
      <w:r w:rsidR="00EC0B39">
        <w:t xml:space="preserve">that </w:t>
      </w:r>
      <w:r>
        <w:t>help</w:t>
      </w:r>
      <w:r w:rsidR="00EC0B39">
        <w:t xml:space="preserve"> in generating quicker insights without facing the necessity to build dashboards or reports. </w:t>
      </w:r>
      <w:r>
        <w:t>Hence, these advanced BI models are efficient in addressing specific business needs, and with the</w:t>
      </w:r>
      <w:r w:rsidR="002828EE">
        <w:t xml:space="preserve"> increased</w:t>
      </w:r>
      <w:r>
        <w:t xml:space="preserve"> capabilities of blending and auto-modeling, the analysis of complex datasets has become more agile and accurate due to which the trends like cross-functional analytics, real-time analytics, etc. are booming and started offering 360-degree insights to enterprises</w:t>
      </w:r>
      <w:r w:rsidR="002828EE">
        <w:t xml:space="preserve"> (</w:t>
      </w:r>
      <w:r w:rsidR="0025670B" w:rsidRPr="0025670B">
        <w:t>Williams, 2016</w:t>
      </w:r>
      <w:r w:rsidR="002828EE">
        <w:t>)</w:t>
      </w:r>
      <w:r>
        <w:t xml:space="preserve">. </w:t>
      </w:r>
    </w:p>
    <w:p w14:paraId="17B2A018" w14:textId="77777777" w:rsidR="00FD58CC" w:rsidRDefault="00BC1D9D" w:rsidP="00B06DA8">
      <w:r>
        <w:t xml:space="preserve">Apart from these trends, </w:t>
      </w:r>
      <w:r w:rsidR="0025670B" w:rsidRPr="0025670B">
        <w:t>Park</w:t>
      </w:r>
      <w:r w:rsidR="0025670B">
        <w:t xml:space="preserve"> </w:t>
      </w:r>
      <w:r w:rsidR="0025670B" w:rsidRPr="0025670B">
        <w:rPr>
          <w:i/>
          <w:iCs/>
        </w:rPr>
        <w:t>et al.</w:t>
      </w:r>
      <w:r w:rsidR="0025670B">
        <w:t xml:space="preserve"> (2017</w:t>
      </w:r>
      <w:r>
        <w:t>)</w:t>
      </w:r>
      <w:r w:rsidR="0025670B">
        <w:t>,</w:t>
      </w:r>
      <w:r>
        <w:t xml:space="preserve"> have identified that besides the inclusion of BI into the applications by consultants and software vendors, markets are receiving major upticks regarding the integration of BI into the existing applications of </w:t>
      </w:r>
      <w:r w:rsidR="001107BE">
        <w:t>enterprises</w:t>
      </w:r>
      <w:r w:rsidR="00447CFD">
        <w:t xml:space="preserve"> as well</w:t>
      </w:r>
      <w:r w:rsidR="001107BE">
        <w:t xml:space="preserve"> that are specifically designed for internal consumption.</w:t>
      </w:r>
      <w:r w:rsidR="00447CFD">
        <w:t xml:space="preserve"> Therefore, the trend of using composable analytics is also emerging that harness no or very minimum code capabilities to develop user-focused applications from the existing assets and offer businesses new dimensions to attain the desired success. </w:t>
      </w:r>
    </w:p>
    <w:p w14:paraId="3AB48988" w14:textId="77777777" w:rsidR="00D87C8E" w:rsidRPr="00B06DA8" w:rsidRDefault="00BC1D9D" w:rsidP="00B06DA8">
      <w:r>
        <w:lastRenderedPageBreak/>
        <w:t xml:space="preserve">At the same time, </w:t>
      </w:r>
      <w:r w:rsidR="00ED00D2" w:rsidRPr="00ED00D2">
        <w:t xml:space="preserve">Massaro </w:t>
      </w:r>
      <w:r w:rsidR="00ED00D2">
        <w:t>(</w:t>
      </w:r>
      <w:r w:rsidR="00ED00D2" w:rsidRPr="00ED00D2">
        <w:t>2021</w:t>
      </w:r>
      <w:r>
        <w:t xml:space="preserve">), mentioned that </w:t>
      </w:r>
      <w:r w:rsidR="00583F00">
        <w:t>the trend of using modern BI analytics and self-service analytics to closely monitor KPIs is also emerging rapidly. As the intelligence included in these platforms can efficiently spot critical changes</w:t>
      </w:r>
      <w:r w:rsidR="004A3156">
        <w:t xml:space="preserve"> in the performance indicators, proactively analyse data, </w:t>
      </w:r>
      <w:r w:rsidR="00ED6F77">
        <w:t xml:space="preserve">accurately determine outliers, etc. their demands are rising by leaps and bounds. Furthermore, the aforementioned author also noted that the contextual integration of BI platforms </w:t>
      </w:r>
      <w:r w:rsidR="00FD58CC">
        <w:t>is</w:t>
      </w:r>
      <w:r w:rsidR="00ED6F77">
        <w:t xml:space="preserve"> enabling organisations to deliver key data alerts instantly in the workflow of any specific or</w:t>
      </w:r>
      <w:r w:rsidR="00FD58CC">
        <w:t xml:space="preserve"> the</w:t>
      </w:r>
      <w:r w:rsidR="00ED6F77">
        <w:t xml:space="preserve"> entire organisational process which ultimately reduces the time to respond and </w:t>
      </w:r>
      <w:r w:rsidR="00FD58CC">
        <w:t>increases</w:t>
      </w:r>
      <w:r w:rsidR="00ED6F77">
        <w:t xml:space="preserve"> the capability of organisations to act on time.</w:t>
      </w:r>
      <w:r w:rsidR="00FD58CC">
        <w:t xml:space="preserve"> </w:t>
      </w:r>
      <w:r w:rsidR="00ED6F77">
        <w:t xml:space="preserve"> </w:t>
      </w:r>
      <w:r w:rsidR="00583F00">
        <w:t xml:space="preserve"> </w:t>
      </w:r>
    </w:p>
    <w:p w14:paraId="3B0CE935" w14:textId="77777777" w:rsidR="009A687E" w:rsidRDefault="00BC1D9D" w:rsidP="009A687E">
      <w:pPr>
        <w:pStyle w:val="Heading1"/>
      </w:pPr>
      <w:bookmarkStart w:id="4" w:name="_Toc110275532"/>
      <w:r>
        <w:t>4. Conclusion</w:t>
      </w:r>
      <w:bookmarkEnd w:id="4"/>
    </w:p>
    <w:p w14:paraId="795B5A49" w14:textId="77777777" w:rsidR="00FD58CC" w:rsidRPr="00FD58CC" w:rsidRDefault="00BC1D9D" w:rsidP="00FD58CC">
      <w:r>
        <w:t>Thus, to conclude this discussion, it can be stated that the need for strategic and accurate analysis of data is never-ending</w:t>
      </w:r>
      <w:r w:rsidR="00907224">
        <w:t xml:space="preserve">, and thus, the investment in BI has enormously become a must for contemporary organisations irrespective of any industries all across the world. Therefore, the rising level of investment and the inclusion of BI through new patterns and modes in different business processes, and systems are giving birth to major disruptive trends and offering a plethora of new opportunities to execute business activities more innovatively and conveniently. Hence, in such a situational context, </w:t>
      </w:r>
      <w:r w:rsidR="001A7FB0">
        <w:t xml:space="preserve">it has become highly crucial for organisations to closely monitor and understand the latest developments in </w:t>
      </w:r>
      <w:r w:rsidR="000B1331">
        <w:t xml:space="preserve">Business Intelligence </w:t>
      </w:r>
      <w:r w:rsidR="001A7FB0">
        <w:t xml:space="preserve">to evaluate and improve business performance continually along with maintaining a future-ready entrepreneurial approach. </w:t>
      </w:r>
      <w:r w:rsidR="00907224">
        <w:t xml:space="preserve">  </w:t>
      </w:r>
      <w:r>
        <w:t xml:space="preserve">  </w:t>
      </w:r>
    </w:p>
    <w:p w14:paraId="40A3A006" w14:textId="77777777" w:rsidR="00A034AB" w:rsidRDefault="00BC1D9D">
      <w:pPr>
        <w:spacing w:line="259" w:lineRule="auto"/>
        <w:jc w:val="left"/>
        <w:rPr>
          <w:rFonts w:eastAsiaTheme="majorEastAsia" w:cstheme="majorBidi"/>
          <w:b/>
          <w:sz w:val="28"/>
          <w:szCs w:val="32"/>
        </w:rPr>
      </w:pPr>
      <w:r>
        <w:br w:type="page"/>
      </w:r>
    </w:p>
    <w:p w14:paraId="603EE99C" w14:textId="77777777" w:rsidR="009A687E" w:rsidRDefault="00BC1D9D" w:rsidP="009A687E">
      <w:pPr>
        <w:pStyle w:val="Heading1"/>
      </w:pPr>
      <w:bookmarkStart w:id="5" w:name="_Toc110275533"/>
      <w:r>
        <w:lastRenderedPageBreak/>
        <w:t>Reference list</w:t>
      </w:r>
      <w:bookmarkEnd w:id="5"/>
    </w:p>
    <w:p w14:paraId="6894E0EF" w14:textId="77777777" w:rsidR="006C4D78" w:rsidRPr="006C4D78" w:rsidRDefault="00BC1D9D" w:rsidP="00A034AB">
      <w:pPr>
        <w:rPr>
          <w:rFonts w:cs="Times New Roman"/>
          <w:color w:val="222222"/>
          <w:szCs w:val="24"/>
          <w:shd w:val="clear" w:color="auto" w:fill="FFFFFF"/>
        </w:rPr>
      </w:pPr>
      <w:bookmarkStart w:id="6" w:name="_Hlk110274448"/>
      <w:r w:rsidRPr="006C4D78">
        <w:rPr>
          <w:rFonts w:cs="Times New Roman"/>
          <w:color w:val="222222"/>
          <w:szCs w:val="24"/>
          <w:shd w:val="clear" w:color="auto" w:fill="FFFFFF"/>
        </w:rPr>
        <w:t>Asare</w:t>
      </w:r>
      <w:bookmarkEnd w:id="6"/>
      <w:r w:rsidRPr="006C4D78">
        <w:rPr>
          <w:rFonts w:cs="Times New Roman"/>
          <w:color w:val="222222"/>
          <w:szCs w:val="24"/>
          <w:shd w:val="clear" w:color="auto" w:fill="FFFFFF"/>
        </w:rPr>
        <w:t>, A.O., Addo, P.C., Sarpong, E.O. and Kotei, D., 2020. COVID-19: optimizing business performance through agile business intelligence and data analytics. </w:t>
      </w:r>
      <w:r w:rsidRPr="006C4D78">
        <w:rPr>
          <w:rFonts w:cs="Times New Roman"/>
          <w:i/>
          <w:iCs/>
          <w:color w:val="222222"/>
          <w:szCs w:val="24"/>
          <w:shd w:val="clear" w:color="auto" w:fill="FFFFFF"/>
        </w:rPr>
        <w:t>Open Journal of Business and Management</w:t>
      </w:r>
      <w:r w:rsidRPr="006C4D78">
        <w:rPr>
          <w:rFonts w:cs="Times New Roman"/>
          <w:color w:val="222222"/>
          <w:szCs w:val="24"/>
          <w:shd w:val="clear" w:color="auto" w:fill="FFFFFF"/>
        </w:rPr>
        <w:t>, </w:t>
      </w:r>
      <w:r w:rsidRPr="006C4D78">
        <w:rPr>
          <w:rFonts w:cs="Times New Roman"/>
          <w:i/>
          <w:iCs/>
          <w:color w:val="222222"/>
          <w:szCs w:val="24"/>
          <w:shd w:val="clear" w:color="auto" w:fill="FFFFFF"/>
        </w:rPr>
        <w:t>8</w:t>
      </w:r>
      <w:r w:rsidRPr="006C4D78">
        <w:rPr>
          <w:rFonts w:cs="Times New Roman"/>
          <w:color w:val="222222"/>
          <w:szCs w:val="24"/>
          <w:shd w:val="clear" w:color="auto" w:fill="FFFFFF"/>
        </w:rPr>
        <w:t>(05), p.2071.</w:t>
      </w:r>
    </w:p>
    <w:p w14:paraId="328613CE" w14:textId="77777777" w:rsidR="006C4D78" w:rsidRPr="006C4D78" w:rsidRDefault="00BC1D9D" w:rsidP="00A034AB">
      <w:pPr>
        <w:rPr>
          <w:rFonts w:cs="Times New Roman"/>
          <w:color w:val="222222"/>
          <w:szCs w:val="24"/>
          <w:shd w:val="clear" w:color="auto" w:fill="FFFFFF"/>
        </w:rPr>
      </w:pPr>
      <w:bookmarkStart w:id="7" w:name="_Hlk110274686"/>
      <w:r w:rsidRPr="006C4D78">
        <w:rPr>
          <w:rFonts w:cs="Times New Roman"/>
          <w:color w:val="222222"/>
          <w:szCs w:val="24"/>
          <w:shd w:val="clear" w:color="auto" w:fill="FFFFFF"/>
        </w:rPr>
        <w:t>Figalist,</w:t>
      </w:r>
      <w:bookmarkEnd w:id="7"/>
      <w:r w:rsidRPr="006C4D78">
        <w:rPr>
          <w:rFonts w:cs="Times New Roman"/>
          <w:color w:val="222222"/>
          <w:szCs w:val="24"/>
          <w:shd w:val="clear" w:color="auto" w:fill="FFFFFF"/>
        </w:rPr>
        <w:t xml:space="preserve"> I., Elsner, C., Bosch, J. and Olsson, H.H., 2020, August. Breaking the Vicious Circle: Why AI for software analytics and business intelligence does not take off in practice. In </w:t>
      </w:r>
      <w:r w:rsidRPr="006C4D78">
        <w:rPr>
          <w:rFonts w:cs="Times New Roman"/>
          <w:i/>
          <w:iCs/>
          <w:color w:val="222222"/>
          <w:szCs w:val="24"/>
          <w:shd w:val="clear" w:color="auto" w:fill="FFFFFF"/>
        </w:rPr>
        <w:t>2020 46th Euromicro Conference on Software Engineering and Advanced Applications (SEAA)</w:t>
      </w:r>
      <w:r w:rsidRPr="006C4D78">
        <w:rPr>
          <w:rFonts w:cs="Times New Roman"/>
          <w:color w:val="222222"/>
          <w:szCs w:val="24"/>
          <w:shd w:val="clear" w:color="auto" w:fill="FFFFFF"/>
        </w:rPr>
        <w:t> (pp. 5-12). IEEE.</w:t>
      </w:r>
    </w:p>
    <w:p w14:paraId="5CB29DA7" w14:textId="77777777" w:rsidR="006C4D78" w:rsidRPr="006C4D78" w:rsidRDefault="00BC1D9D" w:rsidP="00A034AB">
      <w:pPr>
        <w:rPr>
          <w:rFonts w:cs="Times New Roman"/>
          <w:color w:val="222222"/>
          <w:szCs w:val="24"/>
          <w:shd w:val="clear" w:color="auto" w:fill="FFFFFF"/>
        </w:rPr>
      </w:pPr>
      <w:bookmarkStart w:id="8" w:name="_Hlk110274945"/>
      <w:r w:rsidRPr="006C4D78">
        <w:rPr>
          <w:rFonts w:cs="Times New Roman"/>
          <w:color w:val="222222"/>
          <w:szCs w:val="24"/>
          <w:shd w:val="clear" w:color="auto" w:fill="FFFFFF"/>
        </w:rPr>
        <w:t>Haleem</w:t>
      </w:r>
      <w:bookmarkEnd w:id="8"/>
      <w:r w:rsidRPr="006C4D78">
        <w:rPr>
          <w:rFonts w:cs="Times New Roman"/>
          <w:color w:val="222222"/>
          <w:szCs w:val="24"/>
          <w:shd w:val="clear" w:color="auto" w:fill="FFFFFF"/>
        </w:rPr>
        <w:t>, A., Javaid, M., Singh, R.P., Rab, S. and Suman, R., 2021. Hyperautomation for the enhancement of automation in industries. </w:t>
      </w:r>
      <w:r w:rsidRPr="006C4D78">
        <w:rPr>
          <w:rFonts w:cs="Times New Roman"/>
          <w:i/>
          <w:iCs/>
          <w:color w:val="222222"/>
          <w:szCs w:val="24"/>
          <w:shd w:val="clear" w:color="auto" w:fill="FFFFFF"/>
        </w:rPr>
        <w:t>Sensors International</w:t>
      </w:r>
      <w:r w:rsidRPr="006C4D78">
        <w:rPr>
          <w:rFonts w:cs="Times New Roman"/>
          <w:color w:val="222222"/>
          <w:szCs w:val="24"/>
          <w:shd w:val="clear" w:color="auto" w:fill="FFFFFF"/>
        </w:rPr>
        <w:t>, </w:t>
      </w:r>
      <w:r w:rsidRPr="006C4D78">
        <w:rPr>
          <w:rFonts w:cs="Times New Roman"/>
          <w:i/>
          <w:iCs/>
          <w:color w:val="222222"/>
          <w:szCs w:val="24"/>
          <w:shd w:val="clear" w:color="auto" w:fill="FFFFFF"/>
        </w:rPr>
        <w:t>2</w:t>
      </w:r>
      <w:r w:rsidRPr="006C4D78">
        <w:rPr>
          <w:rFonts w:cs="Times New Roman"/>
          <w:color w:val="222222"/>
          <w:szCs w:val="24"/>
          <w:shd w:val="clear" w:color="auto" w:fill="FFFFFF"/>
        </w:rPr>
        <w:t>, p.100124.</w:t>
      </w:r>
    </w:p>
    <w:p w14:paraId="4B56E503" w14:textId="77777777" w:rsidR="006C4D78" w:rsidRPr="006C4D78" w:rsidRDefault="00BC1D9D" w:rsidP="00A034AB">
      <w:pPr>
        <w:rPr>
          <w:rFonts w:cs="Times New Roman"/>
          <w:color w:val="222222"/>
          <w:szCs w:val="24"/>
          <w:shd w:val="clear" w:color="auto" w:fill="FFFFFF"/>
        </w:rPr>
      </w:pPr>
      <w:bookmarkStart w:id="9" w:name="_Hlk110274244"/>
      <w:r w:rsidRPr="006C4D78">
        <w:rPr>
          <w:rFonts w:cs="Times New Roman"/>
          <w:color w:val="222222"/>
          <w:szCs w:val="24"/>
          <w:shd w:val="clear" w:color="auto" w:fill="FFFFFF"/>
        </w:rPr>
        <w:t>Huang</w:t>
      </w:r>
      <w:bookmarkEnd w:id="9"/>
      <w:r w:rsidRPr="006C4D78">
        <w:rPr>
          <w:rFonts w:cs="Times New Roman"/>
          <w:color w:val="222222"/>
          <w:szCs w:val="24"/>
          <w:shd w:val="clear" w:color="auto" w:fill="FFFFFF"/>
        </w:rPr>
        <w:t>, Z.X., Savita, K.S. and Zhong-jie, J., 2022. The Business Intelligence impact on the financial performance of start-ups. </w:t>
      </w:r>
      <w:r w:rsidRPr="006C4D78">
        <w:rPr>
          <w:rFonts w:cs="Times New Roman"/>
          <w:i/>
          <w:iCs/>
          <w:color w:val="222222"/>
          <w:szCs w:val="24"/>
          <w:shd w:val="clear" w:color="auto" w:fill="FFFFFF"/>
        </w:rPr>
        <w:t>Information Processing &amp; Management</w:t>
      </w:r>
      <w:r w:rsidRPr="006C4D78">
        <w:rPr>
          <w:rFonts w:cs="Times New Roman"/>
          <w:color w:val="222222"/>
          <w:szCs w:val="24"/>
          <w:shd w:val="clear" w:color="auto" w:fill="FFFFFF"/>
        </w:rPr>
        <w:t>, </w:t>
      </w:r>
      <w:r w:rsidRPr="006C4D78">
        <w:rPr>
          <w:rFonts w:cs="Times New Roman"/>
          <w:i/>
          <w:iCs/>
          <w:color w:val="222222"/>
          <w:szCs w:val="24"/>
          <w:shd w:val="clear" w:color="auto" w:fill="FFFFFF"/>
        </w:rPr>
        <w:t>59</w:t>
      </w:r>
      <w:r w:rsidRPr="006C4D78">
        <w:rPr>
          <w:rFonts w:cs="Times New Roman"/>
          <w:color w:val="222222"/>
          <w:szCs w:val="24"/>
          <w:shd w:val="clear" w:color="auto" w:fill="FFFFFF"/>
        </w:rPr>
        <w:t>(1), p.102761.</w:t>
      </w:r>
    </w:p>
    <w:p w14:paraId="5F9C79A8" w14:textId="77777777" w:rsidR="006C4D78" w:rsidRPr="006C4D78" w:rsidRDefault="00BC1D9D" w:rsidP="00A034AB">
      <w:pPr>
        <w:rPr>
          <w:rFonts w:cs="Times New Roman"/>
          <w:color w:val="222222"/>
          <w:szCs w:val="24"/>
          <w:shd w:val="clear" w:color="auto" w:fill="FFFFFF"/>
        </w:rPr>
      </w:pPr>
      <w:bookmarkStart w:id="10" w:name="_Hlk110274776"/>
      <w:r w:rsidRPr="006C4D78">
        <w:rPr>
          <w:rFonts w:cs="Times New Roman"/>
          <w:color w:val="222222"/>
          <w:szCs w:val="24"/>
          <w:shd w:val="clear" w:color="auto" w:fill="FFFFFF"/>
        </w:rPr>
        <w:t>Jalil</w:t>
      </w:r>
      <w:bookmarkEnd w:id="10"/>
      <w:r w:rsidRPr="006C4D78">
        <w:rPr>
          <w:rFonts w:cs="Times New Roman"/>
          <w:color w:val="222222"/>
          <w:szCs w:val="24"/>
          <w:shd w:val="clear" w:color="auto" w:fill="FFFFFF"/>
        </w:rPr>
        <w:t>, N.A., Prapinit, P., Melan, M. and Mustaffa, A.B., 2019, November. Adoption of business intelligence-Technological, individual and supply chain efficiency. In </w:t>
      </w:r>
      <w:r w:rsidRPr="006C4D78">
        <w:rPr>
          <w:rFonts w:cs="Times New Roman"/>
          <w:i/>
          <w:iCs/>
          <w:color w:val="222222"/>
          <w:szCs w:val="24"/>
          <w:shd w:val="clear" w:color="auto" w:fill="FFFFFF"/>
        </w:rPr>
        <w:t>2019 International Conference on Machine Learning, Big Data and Business Intelligence (MLBDBI)</w:t>
      </w:r>
      <w:r w:rsidRPr="006C4D78">
        <w:rPr>
          <w:rFonts w:cs="Times New Roman"/>
          <w:color w:val="222222"/>
          <w:szCs w:val="24"/>
          <w:shd w:val="clear" w:color="auto" w:fill="FFFFFF"/>
        </w:rPr>
        <w:t> (pp. 67-73). IEEE.</w:t>
      </w:r>
    </w:p>
    <w:p w14:paraId="10F40C82" w14:textId="77777777" w:rsidR="006C4D78" w:rsidRPr="006C4D78" w:rsidRDefault="00BC1D9D" w:rsidP="00A034AB">
      <w:pPr>
        <w:rPr>
          <w:rFonts w:cs="Times New Roman"/>
          <w:color w:val="222222"/>
          <w:szCs w:val="24"/>
          <w:shd w:val="clear" w:color="auto" w:fill="FFFFFF"/>
        </w:rPr>
      </w:pPr>
      <w:bookmarkStart w:id="11" w:name="_Hlk110274294"/>
      <w:r w:rsidRPr="006C4D78">
        <w:rPr>
          <w:rFonts w:cs="Times New Roman"/>
          <w:color w:val="222222"/>
          <w:szCs w:val="24"/>
          <w:shd w:val="clear" w:color="auto" w:fill="FFFFFF"/>
        </w:rPr>
        <w:t>Larson, D. and Chang, V., 2016</w:t>
      </w:r>
      <w:bookmarkEnd w:id="11"/>
      <w:r w:rsidRPr="006C4D78">
        <w:rPr>
          <w:rFonts w:cs="Times New Roman"/>
          <w:color w:val="222222"/>
          <w:szCs w:val="24"/>
          <w:shd w:val="clear" w:color="auto" w:fill="FFFFFF"/>
        </w:rPr>
        <w:t>. A review and future direction of agile, business intelligence, analytics and data science. </w:t>
      </w:r>
      <w:r w:rsidRPr="006C4D78">
        <w:rPr>
          <w:rFonts w:cs="Times New Roman"/>
          <w:i/>
          <w:iCs/>
          <w:color w:val="222222"/>
          <w:szCs w:val="24"/>
          <w:shd w:val="clear" w:color="auto" w:fill="FFFFFF"/>
        </w:rPr>
        <w:t>International Journal of Information Management</w:t>
      </w:r>
      <w:r w:rsidRPr="006C4D78">
        <w:rPr>
          <w:rFonts w:cs="Times New Roman"/>
          <w:color w:val="222222"/>
          <w:szCs w:val="24"/>
          <w:shd w:val="clear" w:color="auto" w:fill="FFFFFF"/>
        </w:rPr>
        <w:t>, </w:t>
      </w:r>
      <w:r w:rsidRPr="006C4D78">
        <w:rPr>
          <w:rFonts w:cs="Times New Roman"/>
          <w:i/>
          <w:iCs/>
          <w:color w:val="222222"/>
          <w:szCs w:val="24"/>
          <w:shd w:val="clear" w:color="auto" w:fill="FFFFFF"/>
        </w:rPr>
        <w:t>36</w:t>
      </w:r>
      <w:r w:rsidRPr="006C4D78">
        <w:rPr>
          <w:rFonts w:cs="Times New Roman"/>
          <w:color w:val="222222"/>
          <w:szCs w:val="24"/>
          <w:shd w:val="clear" w:color="auto" w:fill="FFFFFF"/>
        </w:rPr>
        <w:t>(5), pp.700-710.</w:t>
      </w:r>
    </w:p>
    <w:p w14:paraId="7D908EF8" w14:textId="77777777" w:rsidR="006C4D78" w:rsidRPr="006C4D78" w:rsidRDefault="00BC1D9D" w:rsidP="00A034AB">
      <w:pPr>
        <w:rPr>
          <w:rFonts w:cs="Times New Roman"/>
          <w:color w:val="222222"/>
          <w:szCs w:val="24"/>
          <w:shd w:val="clear" w:color="auto" w:fill="FFFFFF"/>
        </w:rPr>
      </w:pPr>
      <w:bookmarkStart w:id="12" w:name="_Hlk110275130"/>
      <w:r w:rsidRPr="006C4D78">
        <w:rPr>
          <w:rFonts w:cs="Times New Roman"/>
          <w:color w:val="222222"/>
          <w:szCs w:val="24"/>
          <w:shd w:val="clear" w:color="auto" w:fill="FFFFFF"/>
        </w:rPr>
        <w:t>Massaro, A., 2021</w:t>
      </w:r>
      <w:bookmarkEnd w:id="12"/>
      <w:r w:rsidRPr="006C4D78">
        <w:rPr>
          <w:rFonts w:cs="Times New Roman"/>
          <w:color w:val="222222"/>
          <w:szCs w:val="24"/>
          <w:shd w:val="clear" w:color="auto" w:fill="FFFFFF"/>
        </w:rPr>
        <w:t>. Implementation of a decision support system and business Intelligence algorithms for the automated management of insurance agents activities. </w:t>
      </w:r>
      <w:r w:rsidRPr="006C4D78">
        <w:rPr>
          <w:rFonts w:cs="Times New Roman"/>
          <w:i/>
          <w:iCs/>
          <w:color w:val="222222"/>
          <w:szCs w:val="24"/>
          <w:shd w:val="clear" w:color="auto" w:fill="FFFFFF"/>
        </w:rPr>
        <w:t>International Journal of Artificial Intelligence and Applications (IJAIA)</w:t>
      </w:r>
      <w:r w:rsidRPr="006C4D78">
        <w:rPr>
          <w:rFonts w:cs="Times New Roman"/>
          <w:color w:val="222222"/>
          <w:szCs w:val="24"/>
          <w:shd w:val="clear" w:color="auto" w:fill="FFFFFF"/>
        </w:rPr>
        <w:t>, </w:t>
      </w:r>
      <w:r w:rsidRPr="006C4D78">
        <w:rPr>
          <w:rFonts w:cs="Times New Roman"/>
          <w:i/>
          <w:iCs/>
          <w:color w:val="222222"/>
          <w:szCs w:val="24"/>
          <w:shd w:val="clear" w:color="auto" w:fill="FFFFFF"/>
        </w:rPr>
        <w:t>12</w:t>
      </w:r>
      <w:r w:rsidRPr="006C4D78">
        <w:rPr>
          <w:rFonts w:cs="Times New Roman"/>
          <w:color w:val="222222"/>
          <w:szCs w:val="24"/>
          <w:shd w:val="clear" w:color="auto" w:fill="FFFFFF"/>
        </w:rPr>
        <w:t>(3).</w:t>
      </w:r>
    </w:p>
    <w:p w14:paraId="2DC9C5B1" w14:textId="77777777" w:rsidR="006C4D78" w:rsidRPr="006C4D78" w:rsidRDefault="00BC1D9D" w:rsidP="00A034AB">
      <w:pPr>
        <w:rPr>
          <w:rFonts w:cs="Times New Roman"/>
          <w:color w:val="222222"/>
          <w:szCs w:val="24"/>
          <w:shd w:val="clear" w:color="auto" w:fill="FFFFFF"/>
        </w:rPr>
      </w:pPr>
      <w:bookmarkStart w:id="13" w:name="_Hlk110274565"/>
      <w:r w:rsidRPr="006C4D78">
        <w:rPr>
          <w:rFonts w:cs="Times New Roman"/>
          <w:color w:val="222222"/>
          <w:szCs w:val="24"/>
          <w:shd w:val="clear" w:color="auto" w:fill="FFFFFF"/>
        </w:rPr>
        <w:t>Mwilu</w:t>
      </w:r>
      <w:bookmarkEnd w:id="13"/>
      <w:r w:rsidRPr="006C4D78">
        <w:rPr>
          <w:rFonts w:cs="Times New Roman"/>
          <w:color w:val="222222"/>
          <w:szCs w:val="24"/>
          <w:shd w:val="clear" w:color="auto" w:fill="FFFFFF"/>
        </w:rPr>
        <w:t>, O.S., Comyn-Wattiau, I. and Prat, N., 2016. Design science research contribution to business intelligence in the cloud—A systematic literature review. </w:t>
      </w:r>
      <w:r w:rsidRPr="006C4D78">
        <w:rPr>
          <w:rFonts w:cs="Times New Roman"/>
          <w:i/>
          <w:iCs/>
          <w:color w:val="222222"/>
          <w:szCs w:val="24"/>
          <w:shd w:val="clear" w:color="auto" w:fill="FFFFFF"/>
        </w:rPr>
        <w:t>Future Generation Computer Systems</w:t>
      </w:r>
      <w:r w:rsidRPr="006C4D78">
        <w:rPr>
          <w:rFonts w:cs="Times New Roman"/>
          <w:color w:val="222222"/>
          <w:szCs w:val="24"/>
          <w:shd w:val="clear" w:color="auto" w:fill="FFFFFF"/>
        </w:rPr>
        <w:t>, </w:t>
      </w:r>
      <w:r w:rsidRPr="006C4D78">
        <w:rPr>
          <w:rFonts w:cs="Times New Roman"/>
          <w:i/>
          <w:iCs/>
          <w:color w:val="222222"/>
          <w:szCs w:val="24"/>
          <w:shd w:val="clear" w:color="auto" w:fill="FFFFFF"/>
        </w:rPr>
        <w:t>63</w:t>
      </w:r>
      <w:r w:rsidRPr="006C4D78">
        <w:rPr>
          <w:rFonts w:cs="Times New Roman"/>
          <w:color w:val="222222"/>
          <w:szCs w:val="24"/>
          <w:shd w:val="clear" w:color="auto" w:fill="FFFFFF"/>
        </w:rPr>
        <w:t>, pp.108-122.</w:t>
      </w:r>
    </w:p>
    <w:p w14:paraId="30B1EC0C" w14:textId="77777777" w:rsidR="006C4D78" w:rsidRPr="006C4D78" w:rsidRDefault="00BC1D9D" w:rsidP="00A034AB">
      <w:pPr>
        <w:rPr>
          <w:rFonts w:cs="Times New Roman"/>
          <w:color w:val="222222"/>
          <w:szCs w:val="24"/>
          <w:shd w:val="clear" w:color="auto" w:fill="FFFFFF"/>
        </w:rPr>
      </w:pPr>
      <w:bookmarkStart w:id="14" w:name="_Hlk110274337"/>
      <w:r w:rsidRPr="006C4D78">
        <w:rPr>
          <w:rFonts w:cs="Times New Roman"/>
          <w:color w:val="222222"/>
          <w:szCs w:val="24"/>
          <w:shd w:val="clear" w:color="auto" w:fill="FFFFFF"/>
        </w:rPr>
        <w:t>Olszak, C.M., 2016</w:t>
      </w:r>
      <w:bookmarkEnd w:id="14"/>
      <w:r w:rsidRPr="006C4D78">
        <w:rPr>
          <w:rFonts w:cs="Times New Roman"/>
          <w:color w:val="222222"/>
          <w:szCs w:val="24"/>
          <w:shd w:val="clear" w:color="auto" w:fill="FFFFFF"/>
        </w:rPr>
        <w:t>. Toward better understanding and use of business intelligence in organizations. </w:t>
      </w:r>
      <w:r w:rsidRPr="006C4D78">
        <w:rPr>
          <w:rFonts w:cs="Times New Roman"/>
          <w:i/>
          <w:iCs/>
          <w:color w:val="222222"/>
          <w:szCs w:val="24"/>
          <w:shd w:val="clear" w:color="auto" w:fill="FFFFFF"/>
        </w:rPr>
        <w:t>Information Systems Management</w:t>
      </w:r>
      <w:r w:rsidRPr="006C4D78">
        <w:rPr>
          <w:rFonts w:cs="Times New Roman"/>
          <w:color w:val="222222"/>
          <w:szCs w:val="24"/>
          <w:shd w:val="clear" w:color="auto" w:fill="FFFFFF"/>
        </w:rPr>
        <w:t>, </w:t>
      </w:r>
      <w:r w:rsidRPr="006C4D78">
        <w:rPr>
          <w:rFonts w:cs="Times New Roman"/>
          <w:i/>
          <w:iCs/>
          <w:color w:val="222222"/>
          <w:szCs w:val="24"/>
          <w:shd w:val="clear" w:color="auto" w:fill="FFFFFF"/>
        </w:rPr>
        <w:t>33</w:t>
      </w:r>
      <w:r w:rsidRPr="006C4D78">
        <w:rPr>
          <w:rFonts w:cs="Times New Roman"/>
          <w:color w:val="222222"/>
          <w:szCs w:val="24"/>
          <w:shd w:val="clear" w:color="auto" w:fill="FFFFFF"/>
        </w:rPr>
        <w:t>(2), pp.105-123.</w:t>
      </w:r>
    </w:p>
    <w:p w14:paraId="34B94C8C" w14:textId="77777777" w:rsidR="006C4D78" w:rsidRPr="006C4D78" w:rsidRDefault="00BC1D9D" w:rsidP="00A034AB">
      <w:pPr>
        <w:rPr>
          <w:rFonts w:cs="Times New Roman"/>
          <w:color w:val="222222"/>
          <w:szCs w:val="24"/>
          <w:shd w:val="clear" w:color="auto" w:fill="FFFFFF"/>
        </w:rPr>
      </w:pPr>
      <w:bookmarkStart w:id="15" w:name="_Hlk110275080"/>
      <w:r w:rsidRPr="006C4D78">
        <w:rPr>
          <w:rFonts w:cs="Times New Roman"/>
          <w:color w:val="222222"/>
          <w:szCs w:val="24"/>
          <w:shd w:val="clear" w:color="auto" w:fill="FFFFFF"/>
        </w:rPr>
        <w:t>Park</w:t>
      </w:r>
      <w:bookmarkEnd w:id="15"/>
      <w:r w:rsidRPr="006C4D78">
        <w:rPr>
          <w:rFonts w:cs="Times New Roman"/>
          <w:color w:val="222222"/>
          <w:szCs w:val="24"/>
          <w:shd w:val="clear" w:color="auto" w:fill="FFFFFF"/>
        </w:rPr>
        <w:t>, Y., El Sawy, O.A. and Fiss, P., 2017. The role of business intelligence and communication technologies in organizational agility: a configurational approach. </w:t>
      </w:r>
      <w:r w:rsidRPr="006C4D78">
        <w:rPr>
          <w:rFonts w:cs="Times New Roman"/>
          <w:i/>
          <w:iCs/>
          <w:color w:val="222222"/>
          <w:szCs w:val="24"/>
          <w:shd w:val="clear" w:color="auto" w:fill="FFFFFF"/>
        </w:rPr>
        <w:t>Journal of the association for information systems</w:t>
      </w:r>
      <w:r w:rsidRPr="006C4D78">
        <w:rPr>
          <w:rFonts w:cs="Times New Roman"/>
          <w:color w:val="222222"/>
          <w:szCs w:val="24"/>
          <w:shd w:val="clear" w:color="auto" w:fill="FFFFFF"/>
        </w:rPr>
        <w:t>, </w:t>
      </w:r>
      <w:r w:rsidRPr="006C4D78">
        <w:rPr>
          <w:rFonts w:cs="Times New Roman"/>
          <w:i/>
          <w:iCs/>
          <w:color w:val="222222"/>
          <w:szCs w:val="24"/>
          <w:shd w:val="clear" w:color="auto" w:fill="FFFFFF"/>
        </w:rPr>
        <w:t>18</w:t>
      </w:r>
      <w:r w:rsidRPr="006C4D78">
        <w:rPr>
          <w:rFonts w:cs="Times New Roman"/>
          <w:color w:val="222222"/>
          <w:szCs w:val="24"/>
          <w:shd w:val="clear" w:color="auto" w:fill="FFFFFF"/>
        </w:rPr>
        <w:t>(9), p.1.</w:t>
      </w:r>
    </w:p>
    <w:p w14:paraId="43BA5593" w14:textId="77777777" w:rsidR="006C4D78" w:rsidRPr="006C4D78" w:rsidRDefault="00BC1D9D" w:rsidP="00A034AB">
      <w:pPr>
        <w:rPr>
          <w:rFonts w:cs="Times New Roman"/>
          <w:color w:val="222222"/>
          <w:szCs w:val="24"/>
          <w:shd w:val="clear" w:color="auto" w:fill="FFFFFF"/>
        </w:rPr>
      </w:pPr>
      <w:r w:rsidRPr="006C4D78">
        <w:rPr>
          <w:rFonts w:cs="Times New Roman"/>
          <w:color w:val="000000"/>
          <w:szCs w:val="24"/>
          <w:shd w:val="clear" w:color="auto" w:fill="FFFFFF"/>
        </w:rPr>
        <w:lastRenderedPageBreak/>
        <w:t>Vailshery, L., 2022. </w:t>
      </w:r>
      <w:r w:rsidRPr="006C4D78">
        <w:rPr>
          <w:rFonts w:cs="Times New Roman"/>
          <w:i/>
          <w:iCs/>
          <w:color w:val="000000"/>
          <w:szCs w:val="24"/>
          <w:shd w:val="clear" w:color="auto" w:fill="FFFFFF"/>
        </w:rPr>
        <w:t>BI &amp; analytics software market value worldwide 2019-2025 | Statista</w:t>
      </w:r>
      <w:r w:rsidRPr="006C4D78">
        <w:rPr>
          <w:rFonts w:cs="Times New Roman"/>
          <w:color w:val="000000"/>
          <w:szCs w:val="24"/>
          <w:shd w:val="clear" w:color="auto" w:fill="FFFFFF"/>
        </w:rPr>
        <w:t>. [online] Statista. Available at: &lt;https://www.statista.com/statistics/590054/worldwide-business-analytics-software-vendor-market/&gt; [Accessed 1 August 2022].</w:t>
      </w:r>
    </w:p>
    <w:p w14:paraId="5E71C383" w14:textId="77777777" w:rsidR="006C4D78" w:rsidRPr="006C4D78" w:rsidRDefault="00BC1D9D" w:rsidP="00A034AB">
      <w:pPr>
        <w:rPr>
          <w:rFonts w:cs="Times New Roman"/>
          <w:color w:val="222222"/>
          <w:szCs w:val="24"/>
          <w:shd w:val="clear" w:color="auto" w:fill="FFFFFF"/>
        </w:rPr>
      </w:pPr>
      <w:bookmarkStart w:id="16" w:name="_Hlk110274871"/>
      <w:r w:rsidRPr="006C4D78">
        <w:rPr>
          <w:rFonts w:cs="Times New Roman"/>
          <w:color w:val="222222"/>
          <w:szCs w:val="24"/>
          <w:shd w:val="clear" w:color="auto" w:fill="FFFFFF"/>
        </w:rPr>
        <w:t>Williams, S., 2016</w:t>
      </w:r>
      <w:bookmarkEnd w:id="16"/>
      <w:r w:rsidRPr="006C4D78">
        <w:rPr>
          <w:rFonts w:cs="Times New Roman"/>
          <w:color w:val="222222"/>
          <w:szCs w:val="24"/>
          <w:shd w:val="clear" w:color="auto" w:fill="FFFFFF"/>
        </w:rPr>
        <w:t>. </w:t>
      </w:r>
      <w:r w:rsidRPr="006C4D78">
        <w:rPr>
          <w:rFonts w:cs="Times New Roman"/>
          <w:i/>
          <w:iCs/>
          <w:color w:val="222222"/>
          <w:szCs w:val="24"/>
          <w:shd w:val="clear" w:color="auto" w:fill="FFFFFF"/>
        </w:rPr>
        <w:t>Business intelligence strategy and big data analytics: a general management perspective</w:t>
      </w:r>
      <w:r w:rsidRPr="006C4D78">
        <w:rPr>
          <w:rFonts w:cs="Times New Roman"/>
          <w:color w:val="222222"/>
          <w:szCs w:val="24"/>
          <w:shd w:val="clear" w:color="auto" w:fill="FFFFFF"/>
        </w:rPr>
        <w:t>. Morgan Kaufmann.</w:t>
      </w:r>
    </w:p>
    <w:p w14:paraId="4D6673FF" w14:textId="77777777" w:rsidR="00A034AB" w:rsidRPr="00A034AB" w:rsidRDefault="00A034AB" w:rsidP="00A034AB"/>
    <w:sectPr w:rsidR="00A034AB" w:rsidRPr="00A034AB" w:rsidSect="004D5AEB">
      <w:footerReference w:type="default" r:id="rId8"/>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DD068B" w14:textId="77777777" w:rsidR="00217F70" w:rsidRDefault="00217F70">
      <w:pPr>
        <w:spacing w:after="0" w:line="240" w:lineRule="auto"/>
      </w:pPr>
      <w:r>
        <w:separator/>
      </w:r>
    </w:p>
  </w:endnote>
  <w:endnote w:type="continuationSeparator" w:id="0">
    <w:p w14:paraId="07B71A31" w14:textId="77777777" w:rsidR="00217F70" w:rsidRDefault="00217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8293266"/>
      <w:docPartObj>
        <w:docPartGallery w:val="Page Numbers (Bottom of Page)"/>
        <w:docPartUnique/>
      </w:docPartObj>
    </w:sdtPr>
    <w:sdtEndPr>
      <w:rPr>
        <w:color w:val="7F7F7F" w:themeColor="background1" w:themeShade="7F"/>
        <w:spacing w:val="60"/>
      </w:rPr>
    </w:sdtEndPr>
    <w:sdtContent>
      <w:p w14:paraId="22D33B2F" w14:textId="77777777" w:rsidR="004D5AEB" w:rsidRDefault="00BC1D9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C924FCB" w14:textId="77777777" w:rsidR="004D5AEB" w:rsidRDefault="004D5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6916D" w14:textId="77777777" w:rsidR="00217F70" w:rsidRDefault="00217F70">
      <w:pPr>
        <w:spacing w:after="0" w:line="240" w:lineRule="auto"/>
      </w:pPr>
      <w:r>
        <w:separator/>
      </w:r>
    </w:p>
  </w:footnote>
  <w:footnote w:type="continuationSeparator" w:id="0">
    <w:p w14:paraId="2408886E" w14:textId="77777777" w:rsidR="00217F70" w:rsidRDefault="00217F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87E"/>
    <w:rsid w:val="000B1331"/>
    <w:rsid w:val="000E4A30"/>
    <w:rsid w:val="000F5CAD"/>
    <w:rsid w:val="001107BE"/>
    <w:rsid w:val="00183A7E"/>
    <w:rsid w:val="001A7FB0"/>
    <w:rsid w:val="001C5B7C"/>
    <w:rsid w:val="00216F91"/>
    <w:rsid w:val="00217F70"/>
    <w:rsid w:val="0025670B"/>
    <w:rsid w:val="002828EE"/>
    <w:rsid w:val="0038445A"/>
    <w:rsid w:val="003E6608"/>
    <w:rsid w:val="004079B7"/>
    <w:rsid w:val="00447CFD"/>
    <w:rsid w:val="00461796"/>
    <w:rsid w:val="00462613"/>
    <w:rsid w:val="004A3156"/>
    <w:rsid w:val="004D5AEB"/>
    <w:rsid w:val="00560C9D"/>
    <w:rsid w:val="00583F00"/>
    <w:rsid w:val="005B36CA"/>
    <w:rsid w:val="005C64AC"/>
    <w:rsid w:val="006260D2"/>
    <w:rsid w:val="006C0828"/>
    <w:rsid w:val="006C4D78"/>
    <w:rsid w:val="007041D9"/>
    <w:rsid w:val="008F34E3"/>
    <w:rsid w:val="00907224"/>
    <w:rsid w:val="00953B35"/>
    <w:rsid w:val="009A687E"/>
    <w:rsid w:val="009F6E57"/>
    <w:rsid w:val="00A034AB"/>
    <w:rsid w:val="00A07CC8"/>
    <w:rsid w:val="00A30450"/>
    <w:rsid w:val="00A93E80"/>
    <w:rsid w:val="00B06DA8"/>
    <w:rsid w:val="00B06E8D"/>
    <w:rsid w:val="00B6384D"/>
    <w:rsid w:val="00B94B64"/>
    <w:rsid w:val="00BC1D9D"/>
    <w:rsid w:val="00C849DB"/>
    <w:rsid w:val="00CA65E8"/>
    <w:rsid w:val="00CE1265"/>
    <w:rsid w:val="00CE5F18"/>
    <w:rsid w:val="00D87C8E"/>
    <w:rsid w:val="00E50634"/>
    <w:rsid w:val="00E7317C"/>
    <w:rsid w:val="00EC0B39"/>
    <w:rsid w:val="00ED00D2"/>
    <w:rsid w:val="00ED6F77"/>
    <w:rsid w:val="00FD58CC"/>
    <w:rsid w:val="00FF71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3FB1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61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6261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462613"/>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F34E3"/>
    <w:pPr>
      <w:spacing w:after="0"/>
      <w:contextualSpacing/>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8F34E3"/>
    <w:rPr>
      <w:rFonts w:ascii="Times New Roman" w:eastAsiaTheme="majorEastAsia" w:hAnsi="Times New Roman" w:cstheme="majorBidi"/>
      <w:b/>
      <w:spacing w:val="-10"/>
      <w:kern w:val="28"/>
      <w:sz w:val="48"/>
      <w:szCs w:val="56"/>
      <w:lang w:val="en-GB"/>
    </w:rPr>
  </w:style>
  <w:style w:type="character" w:customStyle="1" w:styleId="Heading1Char">
    <w:name w:val="Heading 1 Char"/>
    <w:basedOn w:val="DefaultParagraphFont"/>
    <w:link w:val="Heading1"/>
    <w:uiPriority w:val="9"/>
    <w:rsid w:val="00462613"/>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semiHidden/>
    <w:rsid w:val="00462613"/>
    <w:rPr>
      <w:rFonts w:ascii="Times New Roman" w:eastAsiaTheme="majorEastAsia" w:hAnsi="Times New Roman" w:cstheme="majorBidi"/>
      <w:b/>
      <w:sz w:val="26"/>
      <w:szCs w:val="26"/>
      <w:lang w:val="en-GB"/>
    </w:rPr>
  </w:style>
  <w:style w:type="paragraph" w:styleId="TOCHeading">
    <w:name w:val="TOC Heading"/>
    <w:basedOn w:val="Heading1"/>
    <w:next w:val="Normal"/>
    <w:uiPriority w:val="39"/>
    <w:unhideWhenUsed/>
    <w:qFormat/>
    <w:rsid w:val="004D5AEB"/>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D5AEB"/>
    <w:pPr>
      <w:spacing w:after="100"/>
    </w:pPr>
  </w:style>
  <w:style w:type="character" w:styleId="Hyperlink">
    <w:name w:val="Hyperlink"/>
    <w:basedOn w:val="DefaultParagraphFont"/>
    <w:uiPriority w:val="99"/>
    <w:unhideWhenUsed/>
    <w:rsid w:val="004D5AEB"/>
    <w:rPr>
      <w:color w:val="0563C1" w:themeColor="hyperlink"/>
      <w:u w:val="single"/>
    </w:rPr>
  </w:style>
  <w:style w:type="paragraph" w:styleId="Header">
    <w:name w:val="header"/>
    <w:basedOn w:val="Normal"/>
    <w:link w:val="HeaderChar"/>
    <w:uiPriority w:val="99"/>
    <w:unhideWhenUsed/>
    <w:rsid w:val="004D5A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AEB"/>
    <w:rPr>
      <w:rFonts w:ascii="Times New Roman" w:hAnsi="Times New Roman"/>
      <w:sz w:val="24"/>
      <w:lang w:val="en-GB"/>
    </w:rPr>
  </w:style>
  <w:style w:type="paragraph" w:styleId="Footer">
    <w:name w:val="footer"/>
    <w:basedOn w:val="Normal"/>
    <w:link w:val="FooterChar"/>
    <w:uiPriority w:val="99"/>
    <w:unhideWhenUsed/>
    <w:rsid w:val="004D5A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AEB"/>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421B2-FC0C-453D-A1C4-5988EC95F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1767</Words>
  <Characters>10073</Characters>
  <Application>Microsoft Office Word</Application>
  <DocSecurity>0</DocSecurity>
  <Lines>83</Lines>
  <Paragraphs>23</Paragraphs>
  <ScaleCrop>false</ScaleCrop>
  <Company/>
  <LinksUpToDate>false</LinksUpToDate>
  <CharactersWithSpaces>11817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2022-08-27T09:45:00Z</dcterms:created>
  <dcterms:modified xsi:type="dcterms:W3CDTF">2022-08-27T09:45:00Z</dcterms:modified>
</cp:coreProperties>
</file>