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21D0E" w:rsidRPr="00E018C4" w:rsidRDefault="00021D0E" w:rsidP="002B78D0">
      <w:pPr>
        <w:pStyle w:val="Heading1"/>
        <w:ind w:firstLine="720"/>
        <w:jc w:val="both"/>
        <w:rPr>
          <w:rFonts w:ascii="Arial" w:hAnsi="Arial" w:cs="Arial"/>
          <w:sz w:val="22"/>
          <w:szCs w:val="22"/>
        </w:rPr>
      </w:pPr>
    </w:p>
    <w:p w:rsidR="0091146B" w:rsidRPr="00E018C4" w:rsidRDefault="0091146B" w:rsidP="002B78D0">
      <w:pPr>
        <w:ind w:firstLine="720"/>
        <w:jc w:val="both"/>
        <w:rPr>
          <w:rFonts w:ascii="Arial" w:hAnsi="Arial" w:cs="Arial"/>
          <w:sz w:val="22"/>
        </w:rPr>
      </w:pPr>
    </w:p>
    <w:p w:rsidR="0091146B" w:rsidRPr="00E018C4" w:rsidRDefault="0091146B" w:rsidP="002B78D0">
      <w:pPr>
        <w:ind w:firstLine="720"/>
        <w:jc w:val="both"/>
        <w:rPr>
          <w:rFonts w:ascii="Arial" w:hAnsi="Arial" w:cs="Arial"/>
          <w:sz w:val="22"/>
        </w:rPr>
      </w:pPr>
    </w:p>
    <w:p w:rsidR="0091146B" w:rsidRPr="00E018C4" w:rsidRDefault="0091146B" w:rsidP="002B78D0">
      <w:pPr>
        <w:ind w:firstLine="720"/>
        <w:jc w:val="both"/>
        <w:rPr>
          <w:rFonts w:ascii="Arial" w:hAnsi="Arial" w:cs="Arial"/>
          <w:sz w:val="22"/>
        </w:rPr>
      </w:pPr>
    </w:p>
    <w:p w:rsidR="0091146B" w:rsidRPr="00E018C4" w:rsidRDefault="0091146B" w:rsidP="002B78D0">
      <w:pPr>
        <w:ind w:firstLine="720"/>
        <w:jc w:val="both"/>
        <w:rPr>
          <w:rFonts w:ascii="Arial" w:hAnsi="Arial" w:cs="Arial"/>
          <w:sz w:val="22"/>
        </w:rPr>
      </w:pPr>
    </w:p>
    <w:p w:rsidR="0091146B" w:rsidRPr="00E018C4" w:rsidRDefault="0091146B" w:rsidP="002B78D0">
      <w:pPr>
        <w:ind w:firstLine="720"/>
        <w:jc w:val="both"/>
        <w:rPr>
          <w:rFonts w:ascii="Arial" w:hAnsi="Arial" w:cs="Arial"/>
          <w:sz w:val="22"/>
        </w:rPr>
      </w:pPr>
    </w:p>
    <w:p w:rsidR="005F0F4A" w:rsidRPr="00E018C4" w:rsidRDefault="005F0F4A" w:rsidP="002B78D0">
      <w:pPr>
        <w:pStyle w:val="Heading1"/>
        <w:ind w:firstLine="720"/>
        <w:jc w:val="both"/>
        <w:rPr>
          <w:rFonts w:ascii="Arial" w:eastAsiaTheme="minorHAnsi" w:hAnsi="Arial" w:cs="Arial"/>
          <w:sz w:val="22"/>
          <w:szCs w:val="22"/>
        </w:rPr>
      </w:pPr>
    </w:p>
    <w:p w:rsidR="005F0F4A" w:rsidRPr="00E018C4" w:rsidRDefault="005F0F4A" w:rsidP="002B78D0">
      <w:pPr>
        <w:ind w:firstLine="720"/>
        <w:jc w:val="both"/>
        <w:rPr>
          <w:rFonts w:ascii="Arial" w:hAnsi="Arial" w:cs="Arial"/>
          <w:sz w:val="22"/>
        </w:rPr>
      </w:pPr>
    </w:p>
    <w:p w:rsidR="0091146B" w:rsidRPr="00E018C4" w:rsidRDefault="00D235EF" w:rsidP="003317B8">
      <w:pPr>
        <w:pStyle w:val="Title"/>
        <w:jc w:val="center"/>
        <w:rPr>
          <w:rFonts w:ascii="Arial" w:hAnsi="Arial" w:cs="Arial"/>
          <w:sz w:val="22"/>
          <w:szCs w:val="22"/>
        </w:rPr>
      </w:pPr>
      <w:r w:rsidRPr="00E018C4">
        <w:rPr>
          <w:rFonts w:ascii="Arial" w:hAnsi="Arial" w:cs="Arial"/>
          <w:sz w:val="22"/>
          <w:szCs w:val="22"/>
        </w:rPr>
        <w:t>Change Management and Conflict Resolution Portfolio</w:t>
      </w:r>
    </w:p>
    <w:p w:rsidR="005F0F4A" w:rsidRPr="00E018C4" w:rsidRDefault="005F0F4A" w:rsidP="002B78D0">
      <w:pPr>
        <w:ind w:firstLine="720"/>
        <w:jc w:val="both"/>
        <w:rPr>
          <w:rFonts w:ascii="Arial" w:hAnsi="Arial" w:cs="Arial"/>
          <w:sz w:val="22"/>
        </w:rPr>
      </w:pPr>
    </w:p>
    <w:p w:rsidR="005F0F4A" w:rsidRPr="00E018C4" w:rsidRDefault="005F0F4A" w:rsidP="003317B8">
      <w:pPr>
        <w:ind w:firstLine="720"/>
        <w:jc w:val="center"/>
        <w:rPr>
          <w:rFonts w:ascii="Arial" w:hAnsi="Arial" w:cs="Arial"/>
          <w:sz w:val="22"/>
        </w:rPr>
      </w:pPr>
    </w:p>
    <w:p w:rsidR="005F0F4A" w:rsidRPr="00E018C4" w:rsidRDefault="005F0F4A" w:rsidP="003317B8">
      <w:pPr>
        <w:ind w:firstLine="720"/>
        <w:jc w:val="center"/>
        <w:rPr>
          <w:rFonts w:ascii="Arial" w:hAnsi="Arial" w:cs="Arial"/>
          <w:sz w:val="22"/>
        </w:rPr>
      </w:pPr>
      <w:r w:rsidRPr="00E018C4">
        <w:rPr>
          <w:rFonts w:ascii="Arial" w:hAnsi="Arial" w:cs="Arial"/>
          <w:sz w:val="22"/>
        </w:rPr>
        <w:t>Student name:</w:t>
      </w:r>
      <w:r w:rsidR="00E018C4" w:rsidRPr="00E018C4">
        <w:rPr>
          <w:rFonts w:ascii="Arial" w:hAnsi="Arial" w:cs="Arial"/>
          <w:sz w:val="22"/>
        </w:rPr>
        <w:t xml:space="preserve"> Aakash Sapkota</w:t>
      </w:r>
    </w:p>
    <w:p w:rsidR="00E018C4" w:rsidRPr="00E018C4" w:rsidRDefault="00E018C4" w:rsidP="00E018C4">
      <w:pPr>
        <w:rPr>
          <w:rFonts w:ascii="Arial" w:hAnsi="Arial" w:cs="Arial"/>
          <w:sz w:val="22"/>
        </w:rPr>
      </w:pPr>
      <w:r w:rsidRPr="00E018C4">
        <w:rPr>
          <w:rFonts w:ascii="Arial" w:hAnsi="Arial" w:cs="Arial"/>
          <w:sz w:val="22"/>
        </w:rPr>
        <w:t xml:space="preserve">                                                           Student Number: 1711136</w:t>
      </w:r>
    </w:p>
    <w:p w:rsidR="003317B8" w:rsidRPr="00E018C4" w:rsidRDefault="003317B8" w:rsidP="003317B8">
      <w:pPr>
        <w:ind w:firstLine="720"/>
        <w:jc w:val="center"/>
        <w:rPr>
          <w:rFonts w:ascii="Arial" w:hAnsi="Arial" w:cs="Arial"/>
          <w:sz w:val="22"/>
        </w:rPr>
      </w:pPr>
      <w:r w:rsidRPr="00E018C4">
        <w:rPr>
          <w:rFonts w:ascii="Arial" w:hAnsi="Arial" w:cs="Arial"/>
          <w:sz w:val="22"/>
        </w:rPr>
        <w:t>Teacher name</w:t>
      </w:r>
      <w:r w:rsidR="00E018C4" w:rsidRPr="00E018C4">
        <w:rPr>
          <w:rFonts w:ascii="Arial" w:hAnsi="Arial" w:cs="Arial"/>
          <w:sz w:val="22"/>
        </w:rPr>
        <w:t xml:space="preserve">: Dennis </w:t>
      </w:r>
      <w:proofErr w:type="spellStart"/>
      <w:r w:rsidR="00E018C4" w:rsidRPr="00E018C4">
        <w:rPr>
          <w:rFonts w:ascii="Arial" w:hAnsi="Arial" w:cs="Arial"/>
          <w:sz w:val="22"/>
        </w:rPr>
        <w:t>Pepple</w:t>
      </w:r>
      <w:proofErr w:type="spellEnd"/>
    </w:p>
    <w:p w:rsidR="005F0F4A" w:rsidRPr="00E018C4" w:rsidRDefault="003317B8" w:rsidP="003317B8">
      <w:pPr>
        <w:ind w:firstLine="720"/>
        <w:jc w:val="center"/>
        <w:rPr>
          <w:rFonts w:ascii="Arial" w:hAnsi="Arial" w:cs="Arial"/>
          <w:sz w:val="22"/>
        </w:rPr>
      </w:pPr>
      <w:r w:rsidRPr="00E018C4">
        <w:rPr>
          <w:rFonts w:ascii="Arial" w:hAnsi="Arial" w:cs="Arial"/>
          <w:sz w:val="22"/>
        </w:rPr>
        <w:t>Course</w:t>
      </w:r>
      <w:r w:rsidR="00E018C4" w:rsidRPr="00E018C4">
        <w:rPr>
          <w:rFonts w:ascii="Arial" w:hAnsi="Arial" w:cs="Arial"/>
          <w:sz w:val="22"/>
        </w:rPr>
        <w:t>: Leading and Implementing Workplace Change</w:t>
      </w:r>
    </w:p>
    <w:p w:rsidR="005F0F4A" w:rsidRPr="00E018C4" w:rsidRDefault="005F0F4A" w:rsidP="003317B8">
      <w:pPr>
        <w:ind w:firstLine="720"/>
        <w:jc w:val="center"/>
        <w:rPr>
          <w:rFonts w:ascii="Arial" w:hAnsi="Arial" w:cs="Arial"/>
          <w:sz w:val="22"/>
        </w:rPr>
      </w:pPr>
    </w:p>
    <w:p w:rsidR="005F0F4A" w:rsidRPr="00E018C4" w:rsidRDefault="005F0F4A" w:rsidP="003317B8">
      <w:pPr>
        <w:ind w:firstLine="720"/>
        <w:jc w:val="center"/>
        <w:rPr>
          <w:rFonts w:ascii="Arial" w:hAnsi="Arial" w:cs="Arial"/>
          <w:sz w:val="22"/>
        </w:rPr>
      </w:pPr>
    </w:p>
    <w:p w:rsidR="005F0F4A" w:rsidRPr="00E018C4" w:rsidRDefault="005F0F4A" w:rsidP="003317B8">
      <w:pPr>
        <w:ind w:firstLine="720"/>
        <w:jc w:val="center"/>
        <w:rPr>
          <w:rFonts w:ascii="Arial" w:hAnsi="Arial" w:cs="Arial"/>
          <w:sz w:val="22"/>
        </w:rPr>
      </w:pPr>
    </w:p>
    <w:p w:rsidR="005F0F4A" w:rsidRPr="00E018C4" w:rsidRDefault="005F0F4A" w:rsidP="003317B8">
      <w:pPr>
        <w:ind w:firstLine="720"/>
        <w:jc w:val="center"/>
        <w:rPr>
          <w:rFonts w:ascii="Arial" w:hAnsi="Arial" w:cs="Arial"/>
          <w:sz w:val="22"/>
        </w:rPr>
      </w:pPr>
    </w:p>
    <w:p w:rsidR="005F0F4A" w:rsidRPr="00E018C4" w:rsidRDefault="005F0F4A" w:rsidP="003317B8">
      <w:pPr>
        <w:ind w:firstLine="720"/>
        <w:jc w:val="center"/>
        <w:rPr>
          <w:rFonts w:ascii="Arial" w:hAnsi="Arial" w:cs="Arial"/>
          <w:sz w:val="22"/>
        </w:rPr>
      </w:pPr>
    </w:p>
    <w:p w:rsidR="005F0F4A" w:rsidRPr="00E018C4" w:rsidRDefault="005F0F4A" w:rsidP="003317B8">
      <w:pPr>
        <w:ind w:firstLine="720"/>
        <w:jc w:val="center"/>
        <w:rPr>
          <w:rFonts w:ascii="Arial" w:hAnsi="Arial" w:cs="Arial"/>
          <w:sz w:val="22"/>
        </w:rPr>
      </w:pPr>
    </w:p>
    <w:p w:rsidR="005F0F4A" w:rsidRPr="00E018C4" w:rsidRDefault="005F0F4A" w:rsidP="002B78D0">
      <w:pPr>
        <w:ind w:firstLine="720"/>
        <w:jc w:val="both"/>
        <w:rPr>
          <w:rFonts w:ascii="Arial" w:hAnsi="Arial" w:cs="Arial"/>
          <w:sz w:val="22"/>
        </w:rPr>
      </w:pPr>
    </w:p>
    <w:p w:rsidR="005F0F4A" w:rsidRPr="00E018C4" w:rsidRDefault="005F0F4A" w:rsidP="002B78D0">
      <w:pPr>
        <w:ind w:firstLine="720"/>
        <w:jc w:val="both"/>
        <w:rPr>
          <w:rFonts w:ascii="Arial" w:hAnsi="Arial" w:cs="Arial"/>
          <w:sz w:val="22"/>
        </w:rPr>
      </w:pPr>
    </w:p>
    <w:p w:rsidR="005F0F4A" w:rsidRPr="00E018C4" w:rsidRDefault="005F0F4A" w:rsidP="002B78D0">
      <w:pPr>
        <w:ind w:firstLine="720"/>
        <w:jc w:val="both"/>
        <w:rPr>
          <w:rFonts w:ascii="Arial" w:hAnsi="Arial" w:cs="Arial"/>
          <w:sz w:val="22"/>
        </w:rPr>
      </w:pPr>
    </w:p>
    <w:p w:rsidR="005F0F4A" w:rsidRPr="00E018C4" w:rsidRDefault="005F0F4A" w:rsidP="002B78D0">
      <w:pPr>
        <w:ind w:firstLine="720"/>
        <w:jc w:val="both"/>
        <w:rPr>
          <w:rFonts w:ascii="Arial" w:hAnsi="Arial" w:cs="Arial"/>
          <w:sz w:val="22"/>
        </w:rPr>
      </w:pPr>
    </w:p>
    <w:p w:rsidR="005F0F4A" w:rsidRPr="00E018C4" w:rsidRDefault="005F0F4A" w:rsidP="002B78D0">
      <w:pPr>
        <w:ind w:firstLine="720"/>
        <w:jc w:val="both"/>
        <w:rPr>
          <w:rFonts w:ascii="Arial" w:hAnsi="Arial" w:cs="Arial"/>
          <w:sz w:val="22"/>
        </w:rPr>
      </w:pPr>
    </w:p>
    <w:p w:rsidR="005F0F4A" w:rsidRPr="00E018C4" w:rsidRDefault="005F0F4A" w:rsidP="002B78D0">
      <w:pPr>
        <w:ind w:firstLine="720"/>
        <w:jc w:val="both"/>
        <w:rPr>
          <w:rFonts w:ascii="Arial" w:hAnsi="Arial" w:cs="Arial"/>
          <w:sz w:val="22"/>
        </w:rPr>
      </w:pPr>
    </w:p>
    <w:p w:rsidR="005F0F4A" w:rsidRPr="00E018C4" w:rsidRDefault="005F0F4A" w:rsidP="002B78D0">
      <w:pPr>
        <w:ind w:firstLine="720"/>
        <w:jc w:val="both"/>
        <w:rPr>
          <w:rFonts w:ascii="Arial" w:hAnsi="Arial" w:cs="Arial"/>
          <w:sz w:val="22"/>
        </w:rPr>
      </w:pPr>
    </w:p>
    <w:p w:rsidR="0057042D" w:rsidRPr="00E018C4" w:rsidRDefault="0057042D" w:rsidP="002B78D0">
      <w:pPr>
        <w:ind w:firstLine="720"/>
        <w:jc w:val="both"/>
        <w:rPr>
          <w:rFonts w:ascii="Arial" w:hAnsi="Arial" w:cs="Arial"/>
          <w:sz w:val="22"/>
        </w:rPr>
      </w:pPr>
    </w:p>
    <w:p w:rsidR="0057042D" w:rsidRPr="00E018C4" w:rsidRDefault="0057042D" w:rsidP="002B78D0">
      <w:pPr>
        <w:ind w:firstLine="720"/>
        <w:jc w:val="both"/>
        <w:rPr>
          <w:rFonts w:ascii="Arial" w:hAnsi="Arial" w:cs="Arial"/>
          <w:sz w:val="22"/>
        </w:rPr>
      </w:pPr>
    </w:p>
    <w:sdt>
      <w:sdtPr>
        <w:rPr>
          <w:rFonts w:ascii="Arial" w:eastAsiaTheme="minorHAnsi" w:hAnsi="Arial" w:cs="Arial"/>
          <w:color w:val="000000" w:themeColor="text1"/>
          <w:sz w:val="22"/>
          <w:szCs w:val="22"/>
        </w:rPr>
        <w:id w:val="1687632422"/>
        <w:docPartObj>
          <w:docPartGallery w:val="Table of Contents"/>
          <w:docPartUnique/>
        </w:docPartObj>
      </w:sdtPr>
      <w:sdtEndPr>
        <w:rPr>
          <w:b/>
          <w:bCs/>
          <w:noProof/>
        </w:rPr>
      </w:sdtEndPr>
      <w:sdtContent>
        <w:p w:rsidR="0057042D" w:rsidRPr="00E018C4" w:rsidRDefault="0057042D" w:rsidP="002B78D0">
          <w:pPr>
            <w:pStyle w:val="TOCHeading"/>
            <w:jc w:val="both"/>
            <w:rPr>
              <w:rFonts w:ascii="Arial" w:hAnsi="Arial" w:cs="Arial"/>
              <w:sz w:val="22"/>
              <w:szCs w:val="22"/>
            </w:rPr>
          </w:pPr>
          <w:r w:rsidRPr="00E018C4">
            <w:rPr>
              <w:rFonts w:ascii="Arial" w:hAnsi="Arial" w:cs="Arial"/>
              <w:sz w:val="22"/>
              <w:szCs w:val="22"/>
            </w:rPr>
            <w:t>Table of contents</w:t>
          </w:r>
        </w:p>
        <w:p w:rsidR="003317B8" w:rsidRPr="00E018C4" w:rsidRDefault="0057042D">
          <w:pPr>
            <w:pStyle w:val="TOC1"/>
            <w:tabs>
              <w:tab w:val="right" w:leader="dot" w:pos="9350"/>
            </w:tabs>
            <w:rPr>
              <w:rFonts w:ascii="Arial" w:eastAsiaTheme="minorEastAsia" w:hAnsi="Arial" w:cs="Arial"/>
              <w:noProof/>
              <w:color w:val="auto"/>
              <w:sz w:val="22"/>
            </w:rPr>
          </w:pPr>
          <w:r w:rsidRPr="00E018C4">
            <w:rPr>
              <w:rFonts w:ascii="Arial" w:hAnsi="Arial" w:cs="Arial"/>
              <w:sz w:val="22"/>
            </w:rPr>
            <w:fldChar w:fldCharType="begin"/>
          </w:r>
          <w:r w:rsidRPr="00E018C4">
            <w:rPr>
              <w:rFonts w:ascii="Arial" w:hAnsi="Arial" w:cs="Arial"/>
              <w:sz w:val="22"/>
            </w:rPr>
            <w:instrText xml:space="preserve"> TOC \o "1-3" \h \z \u </w:instrText>
          </w:r>
          <w:r w:rsidRPr="00E018C4">
            <w:rPr>
              <w:rFonts w:ascii="Arial" w:hAnsi="Arial" w:cs="Arial"/>
              <w:sz w:val="22"/>
            </w:rPr>
            <w:fldChar w:fldCharType="separate"/>
          </w:r>
          <w:hyperlink w:anchor="_Toc76651509" w:history="1">
            <w:r w:rsidR="003317B8" w:rsidRPr="00E018C4">
              <w:rPr>
                <w:rStyle w:val="Hyperlink"/>
                <w:rFonts w:ascii="Arial" w:hAnsi="Arial" w:cs="Arial"/>
                <w:b/>
                <w:noProof/>
                <w:sz w:val="22"/>
              </w:rPr>
              <w:t>Introduction:</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_Toc76651509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4</w:t>
            </w:r>
            <w:r w:rsidR="003317B8" w:rsidRPr="00E018C4">
              <w:rPr>
                <w:rFonts w:ascii="Arial" w:hAnsi="Arial" w:cs="Arial"/>
                <w:noProof/>
                <w:webHidden/>
                <w:sz w:val="22"/>
              </w:rPr>
              <w:fldChar w:fldCharType="end"/>
            </w:r>
          </w:hyperlink>
        </w:p>
        <w:p w:rsidR="003317B8" w:rsidRPr="00E018C4" w:rsidRDefault="002F4F34">
          <w:pPr>
            <w:pStyle w:val="TOC2"/>
            <w:tabs>
              <w:tab w:val="right" w:leader="dot" w:pos="9350"/>
            </w:tabs>
            <w:rPr>
              <w:rFonts w:ascii="Arial" w:eastAsiaTheme="minorEastAsia" w:hAnsi="Arial" w:cs="Arial"/>
              <w:noProof/>
              <w:color w:val="auto"/>
              <w:sz w:val="22"/>
            </w:rPr>
          </w:pPr>
          <w:hyperlink w:anchor="_Toc76651510" w:history="1">
            <w:r w:rsidR="003317B8" w:rsidRPr="00E018C4">
              <w:rPr>
                <w:rStyle w:val="Hyperlink"/>
                <w:rFonts w:ascii="Arial" w:hAnsi="Arial" w:cs="Arial"/>
                <w:b/>
                <w:noProof/>
                <w:sz w:val="22"/>
              </w:rPr>
              <w:t>How racism and Sexism is exploiting the world?</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_Toc76651510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4</w:t>
            </w:r>
            <w:r w:rsidR="003317B8" w:rsidRPr="00E018C4">
              <w:rPr>
                <w:rFonts w:ascii="Arial" w:hAnsi="Arial" w:cs="Arial"/>
                <w:noProof/>
                <w:webHidden/>
                <w:sz w:val="22"/>
              </w:rPr>
              <w:fldChar w:fldCharType="end"/>
            </w:r>
          </w:hyperlink>
        </w:p>
        <w:p w:rsidR="003317B8" w:rsidRPr="00E018C4" w:rsidRDefault="002F4F34">
          <w:pPr>
            <w:pStyle w:val="TOC1"/>
            <w:tabs>
              <w:tab w:val="right" w:leader="dot" w:pos="9350"/>
            </w:tabs>
            <w:rPr>
              <w:rFonts w:ascii="Arial" w:eastAsiaTheme="minorEastAsia" w:hAnsi="Arial" w:cs="Arial"/>
              <w:noProof/>
              <w:color w:val="auto"/>
              <w:sz w:val="22"/>
            </w:rPr>
          </w:pPr>
          <w:hyperlink w:anchor="_Toc76651511" w:history="1">
            <w:r w:rsidR="003317B8" w:rsidRPr="00E018C4">
              <w:rPr>
                <w:rStyle w:val="Hyperlink"/>
                <w:rFonts w:ascii="Arial" w:hAnsi="Arial" w:cs="Arial"/>
                <w:b/>
                <w:noProof/>
                <w:sz w:val="22"/>
              </w:rPr>
              <w:t>Task A: Kotter’s Change model:</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_Toc76651511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5</w:t>
            </w:r>
            <w:r w:rsidR="003317B8" w:rsidRPr="00E018C4">
              <w:rPr>
                <w:rFonts w:ascii="Arial" w:hAnsi="Arial" w:cs="Arial"/>
                <w:noProof/>
                <w:webHidden/>
                <w:sz w:val="22"/>
              </w:rPr>
              <w:fldChar w:fldCharType="end"/>
            </w:r>
          </w:hyperlink>
        </w:p>
        <w:p w:rsidR="003317B8" w:rsidRPr="00E018C4" w:rsidRDefault="002F4F34">
          <w:pPr>
            <w:pStyle w:val="TOC2"/>
            <w:tabs>
              <w:tab w:val="right" w:leader="dot" w:pos="9350"/>
            </w:tabs>
            <w:rPr>
              <w:rFonts w:ascii="Arial" w:eastAsiaTheme="minorEastAsia" w:hAnsi="Arial" w:cs="Arial"/>
              <w:noProof/>
              <w:color w:val="auto"/>
              <w:sz w:val="22"/>
            </w:rPr>
          </w:pPr>
          <w:hyperlink w:anchor="_Toc76651512" w:history="1">
            <w:r w:rsidR="003317B8" w:rsidRPr="00E018C4">
              <w:rPr>
                <w:rStyle w:val="Hyperlink"/>
                <w:rFonts w:ascii="Arial" w:hAnsi="Arial" w:cs="Arial"/>
                <w:b/>
                <w:noProof/>
                <w:sz w:val="22"/>
              </w:rPr>
              <w:t>Step 1: increase urgency:</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_Toc76651512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5</w:t>
            </w:r>
            <w:r w:rsidR="003317B8" w:rsidRPr="00E018C4">
              <w:rPr>
                <w:rFonts w:ascii="Arial" w:hAnsi="Arial" w:cs="Arial"/>
                <w:noProof/>
                <w:webHidden/>
                <w:sz w:val="22"/>
              </w:rPr>
              <w:fldChar w:fldCharType="end"/>
            </w:r>
          </w:hyperlink>
        </w:p>
        <w:p w:rsidR="003317B8" w:rsidRPr="00E018C4" w:rsidRDefault="002F4F34">
          <w:pPr>
            <w:pStyle w:val="TOC2"/>
            <w:tabs>
              <w:tab w:val="right" w:leader="dot" w:pos="9350"/>
            </w:tabs>
            <w:rPr>
              <w:rFonts w:ascii="Arial" w:eastAsiaTheme="minorEastAsia" w:hAnsi="Arial" w:cs="Arial"/>
              <w:noProof/>
              <w:color w:val="auto"/>
              <w:sz w:val="22"/>
            </w:rPr>
          </w:pPr>
          <w:hyperlink w:anchor="_Toc76651513" w:history="1">
            <w:r w:rsidR="003317B8" w:rsidRPr="00E018C4">
              <w:rPr>
                <w:rStyle w:val="Hyperlink"/>
                <w:rFonts w:ascii="Arial" w:hAnsi="Arial" w:cs="Arial"/>
                <w:b/>
                <w:noProof/>
                <w:sz w:val="22"/>
              </w:rPr>
              <w:t>Step 2: building a guiding team:</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_Toc76651513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6</w:t>
            </w:r>
            <w:r w:rsidR="003317B8" w:rsidRPr="00E018C4">
              <w:rPr>
                <w:rFonts w:ascii="Arial" w:hAnsi="Arial" w:cs="Arial"/>
                <w:noProof/>
                <w:webHidden/>
                <w:sz w:val="22"/>
              </w:rPr>
              <w:fldChar w:fldCharType="end"/>
            </w:r>
          </w:hyperlink>
        </w:p>
        <w:p w:rsidR="003317B8" w:rsidRPr="00E018C4" w:rsidRDefault="002F4F34">
          <w:pPr>
            <w:pStyle w:val="TOC2"/>
            <w:tabs>
              <w:tab w:val="right" w:leader="dot" w:pos="9350"/>
            </w:tabs>
            <w:rPr>
              <w:rFonts w:ascii="Arial" w:eastAsiaTheme="minorEastAsia" w:hAnsi="Arial" w:cs="Arial"/>
              <w:noProof/>
              <w:color w:val="auto"/>
              <w:sz w:val="22"/>
            </w:rPr>
          </w:pPr>
          <w:hyperlink w:anchor="_Toc76651514" w:history="1">
            <w:r w:rsidR="003317B8" w:rsidRPr="00E018C4">
              <w:rPr>
                <w:rStyle w:val="Hyperlink"/>
                <w:rFonts w:ascii="Arial" w:hAnsi="Arial" w:cs="Arial"/>
                <w:b/>
                <w:noProof/>
                <w:sz w:val="22"/>
              </w:rPr>
              <w:t>Step 3: Develop a vision:</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_Toc76651514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6</w:t>
            </w:r>
            <w:r w:rsidR="003317B8" w:rsidRPr="00E018C4">
              <w:rPr>
                <w:rFonts w:ascii="Arial" w:hAnsi="Arial" w:cs="Arial"/>
                <w:noProof/>
                <w:webHidden/>
                <w:sz w:val="22"/>
              </w:rPr>
              <w:fldChar w:fldCharType="end"/>
            </w:r>
          </w:hyperlink>
        </w:p>
        <w:p w:rsidR="003317B8" w:rsidRPr="00E018C4" w:rsidRDefault="002F4F34">
          <w:pPr>
            <w:pStyle w:val="TOC2"/>
            <w:tabs>
              <w:tab w:val="right" w:leader="dot" w:pos="9350"/>
            </w:tabs>
            <w:rPr>
              <w:rFonts w:ascii="Arial" w:eastAsiaTheme="minorEastAsia" w:hAnsi="Arial" w:cs="Arial"/>
              <w:noProof/>
              <w:color w:val="auto"/>
              <w:sz w:val="22"/>
            </w:rPr>
          </w:pPr>
          <w:hyperlink w:anchor="_Toc76651515" w:history="1">
            <w:r w:rsidR="003317B8" w:rsidRPr="00E018C4">
              <w:rPr>
                <w:rStyle w:val="Hyperlink"/>
                <w:rFonts w:ascii="Arial" w:hAnsi="Arial" w:cs="Arial"/>
                <w:b/>
                <w:noProof/>
                <w:sz w:val="22"/>
              </w:rPr>
              <w:t>Step 5: Empower action:</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_Toc76651515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7</w:t>
            </w:r>
            <w:r w:rsidR="003317B8" w:rsidRPr="00E018C4">
              <w:rPr>
                <w:rFonts w:ascii="Arial" w:hAnsi="Arial" w:cs="Arial"/>
                <w:noProof/>
                <w:webHidden/>
                <w:sz w:val="22"/>
              </w:rPr>
              <w:fldChar w:fldCharType="end"/>
            </w:r>
          </w:hyperlink>
        </w:p>
        <w:p w:rsidR="003317B8" w:rsidRPr="00E018C4" w:rsidRDefault="002F4F34">
          <w:pPr>
            <w:pStyle w:val="TOC2"/>
            <w:tabs>
              <w:tab w:val="right" w:leader="dot" w:pos="9350"/>
            </w:tabs>
            <w:rPr>
              <w:rFonts w:ascii="Arial" w:eastAsiaTheme="minorEastAsia" w:hAnsi="Arial" w:cs="Arial"/>
              <w:noProof/>
              <w:color w:val="auto"/>
              <w:sz w:val="22"/>
            </w:rPr>
          </w:pPr>
          <w:hyperlink w:anchor="_Toc76651516" w:history="1">
            <w:r w:rsidR="003317B8" w:rsidRPr="00E018C4">
              <w:rPr>
                <w:rStyle w:val="Hyperlink"/>
                <w:rFonts w:ascii="Arial" w:hAnsi="Arial" w:cs="Arial"/>
                <w:b/>
                <w:noProof/>
                <w:sz w:val="22"/>
              </w:rPr>
              <w:t>Step 6: Create short term wins:</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_Toc76651516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7</w:t>
            </w:r>
            <w:r w:rsidR="003317B8" w:rsidRPr="00E018C4">
              <w:rPr>
                <w:rFonts w:ascii="Arial" w:hAnsi="Arial" w:cs="Arial"/>
                <w:noProof/>
                <w:webHidden/>
                <w:sz w:val="22"/>
              </w:rPr>
              <w:fldChar w:fldCharType="end"/>
            </w:r>
          </w:hyperlink>
        </w:p>
        <w:p w:rsidR="003317B8" w:rsidRPr="00E018C4" w:rsidRDefault="002F4F34">
          <w:pPr>
            <w:pStyle w:val="TOC2"/>
            <w:tabs>
              <w:tab w:val="right" w:leader="dot" w:pos="9350"/>
            </w:tabs>
            <w:rPr>
              <w:rFonts w:ascii="Arial" w:eastAsiaTheme="minorEastAsia" w:hAnsi="Arial" w:cs="Arial"/>
              <w:noProof/>
              <w:color w:val="auto"/>
              <w:sz w:val="22"/>
            </w:rPr>
          </w:pPr>
          <w:hyperlink w:anchor="_Toc76651517" w:history="1">
            <w:r w:rsidR="003317B8" w:rsidRPr="00E018C4">
              <w:rPr>
                <w:rStyle w:val="Hyperlink"/>
                <w:rFonts w:ascii="Arial" w:hAnsi="Arial" w:cs="Arial"/>
                <w:b/>
                <w:noProof/>
                <w:sz w:val="22"/>
              </w:rPr>
              <w:t>Step7: Don’t let up:</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_Toc76651517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8</w:t>
            </w:r>
            <w:r w:rsidR="003317B8" w:rsidRPr="00E018C4">
              <w:rPr>
                <w:rFonts w:ascii="Arial" w:hAnsi="Arial" w:cs="Arial"/>
                <w:noProof/>
                <w:webHidden/>
                <w:sz w:val="22"/>
              </w:rPr>
              <w:fldChar w:fldCharType="end"/>
            </w:r>
          </w:hyperlink>
        </w:p>
        <w:p w:rsidR="003317B8" w:rsidRPr="00E018C4" w:rsidRDefault="002F4F34">
          <w:pPr>
            <w:pStyle w:val="TOC2"/>
            <w:tabs>
              <w:tab w:val="right" w:leader="dot" w:pos="9350"/>
            </w:tabs>
            <w:rPr>
              <w:rFonts w:ascii="Arial" w:eastAsiaTheme="minorEastAsia" w:hAnsi="Arial" w:cs="Arial"/>
              <w:noProof/>
              <w:color w:val="auto"/>
              <w:sz w:val="22"/>
            </w:rPr>
          </w:pPr>
          <w:hyperlink w:anchor="_Toc76651518" w:history="1">
            <w:r w:rsidR="003317B8" w:rsidRPr="00E018C4">
              <w:rPr>
                <w:rStyle w:val="Hyperlink"/>
                <w:rFonts w:ascii="Arial" w:hAnsi="Arial" w:cs="Arial"/>
                <w:b/>
                <w:noProof/>
                <w:sz w:val="22"/>
              </w:rPr>
              <w:t>Step 8: make a change stick:</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_Toc76651518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8</w:t>
            </w:r>
            <w:r w:rsidR="003317B8" w:rsidRPr="00E018C4">
              <w:rPr>
                <w:rFonts w:ascii="Arial" w:hAnsi="Arial" w:cs="Arial"/>
                <w:noProof/>
                <w:webHidden/>
                <w:sz w:val="22"/>
              </w:rPr>
              <w:fldChar w:fldCharType="end"/>
            </w:r>
          </w:hyperlink>
        </w:p>
        <w:p w:rsidR="003317B8" w:rsidRPr="00E018C4" w:rsidRDefault="002F4F34">
          <w:pPr>
            <w:pStyle w:val="TOC1"/>
            <w:tabs>
              <w:tab w:val="right" w:leader="dot" w:pos="9350"/>
            </w:tabs>
            <w:rPr>
              <w:rFonts w:ascii="Arial" w:eastAsiaTheme="minorEastAsia" w:hAnsi="Arial" w:cs="Arial"/>
              <w:noProof/>
              <w:color w:val="auto"/>
              <w:sz w:val="22"/>
            </w:rPr>
          </w:pPr>
          <w:hyperlink w:anchor="_Toc76651519" w:history="1">
            <w:r w:rsidR="003317B8" w:rsidRPr="00E018C4">
              <w:rPr>
                <w:rStyle w:val="Hyperlink"/>
                <w:rFonts w:ascii="Arial" w:hAnsi="Arial" w:cs="Arial"/>
                <w:b/>
                <w:noProof/>
                <w:sz w:val="22"/>
              </w:rPr>
              <w:t>Task B: Thomas-Kilmann’s conflict resolution model:</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_Toc76651519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9</w:t>
            </w:r>
            <w:r w:rsidR="003317B8" w:rsidRPr="00E018C4">
              <w:rPr>
                <w:rFonts w:ascii="Arial" w:hAnsi="Arial" w:cs="Arial"/>
                <w:noProof/>
                <w:webHidden/>
                <w:sz w:val="22"/>
              </w:rPr>
              <w:fldChar w:fldCharType="end"/>
            </w:r>
          </w:hyperlink>
        </w:p>
        <w:p w:rsidR="003317B8" w:rsidRPr="00E018C4" w:rsidRDefault="002F4F34">
          <w:pPr>
            <w:pStyle w:val="TOC2"/>
            <w:tabs>
              <w:tab w:val="right" w:leader="dot" w:pos="9350"/>
            </w:tabs>
            <w:rPr>
              <w:rFonts w:ascii="Arial" w:eastAsiaTheme="minorEastAsia" w:hAnsi="Arial" w:cs="Arial"/>
              <w:noProof/>
              <w:color w:val="auto"/>
              <w:sz w:val="22"/>
            </w:rPr>
          </w:pPr>
          <w:hyperlink w:anchor="_Toc76651520" w:history="1">
            <w:r w:rsidR="003317B8" w:rsidRPr="00E018C4">
              <w:rPr>
                <w:rStyle w:val="Hyperlink"/>
                <w:rFonts w:ascii="Arial" w:hAnsi="Arial" w:cs="Arial"/>
                <w:b/>
                <w:noProof/>
                <w:sz w:val="22"/>
              </w:rPr>
              <w:t>Compromising:</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_Toc76651520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10</w:t>
            </w:r>
            <w:r w:rsidR="003317B8" w:rsidRPr="00E018C4">
              <w:rPr>
                <w:rFonts w:ascii="Arial" w:hAnsi="Arial" w:cs="Arial"/>
                <w:noProof/>
                <w:webHidden/>
                <w:sz w:val="22"/>
              </w:rPr>
              <w:fldChar w:fldCharType="end"/>
            </w:r>
          </w:hyperlink>
        </w:p>
        <w:p w:rsidR="003317B8" w:rsidRPr="00E018C4" w:rsidRDefault="002F4F34">
          <w:pPr>
            <w:pStyle w:val="TOC2"/>
            <w:tabs>
              <w:tab w:val="right" w:leader="dot" w:pos="9350"/>
            </w:tabs>
            <w:rPr>
              <w:rFonts w:ascii="Arial" w:eastAsiaTheme="minorEastAsia" w:hAnsi="Arial" w:cs="Arial"/>
              <w:noProof/>
              <w:color w:val="auto"/>
              <w:sz w:val="22"/>
            </w:rPr>
          </w:pPr>
          <w:hyperlink w:anchor="_Toc76651521" w:history="1">
            <w:r w:rsidR="003317B8" w:rsidRPr="00E018C4">
              <w:rPr>
                <w:rStyle w:val="Hyperlink"/>
                <w:rFonts w:ascii="Arial" w:hAnsi="Arial" w:cs="Arial"/>
                <w:b/>
                <w:noProof/>
                <w:sz w:val="22"/>
              </w:rPr>
              <w:t>Competing</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_Toc76651521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10</w:t>
            </w:r>
            <w:r w:rsidR="003317B8" w:rsidRPr="00E018C4">
              <w:rPr>
                <w:rFonts w:ascii="Arial" w:hAnsi="Arial" w:cs="Arial"/>
                <w:noProof/>
                <w:webHidden/>
                <w:sz w:val="22"/>
              </w:rPr>
              <w:fldChar w:fldCharType="end"/>
            </w:r>
          </w:hyperlink>
        </w:p>
        <w:p w:rsidR="003317B8" w:rsidRPr="00E018C4" w:rsidRDefault="002F4F34">
          <w:pPr>
            <w:pStyle w:val="TOC2"/>
            <w:tabs>
              <w:tab w:val="right" w:leader="dot" w:pos="9350"/>
            </w:tabs>
            <w:rPr>
              <w:rFonts w:ascii="Arial" w:eastAsiaTheme="minorEastAsia" w:hAnsi="Arial" w:cs="Arial"/>
              <w:noProof/>
              <w:color w:val="auto"/>
              <w:sz w:val="22"/>
            </w:rPr>
          </w:pPr>
          <w:hyperlink w:anchor="_Toc76651522" w:history="1">
            <w:r w:rsidR="003317B8" w:rsidRPr="00E018C4">
              <w:rPr>
                <w:rStyle w:val="Hyperlink"/>
                <w:rFonts w:ascii="Arial" w:hAnsi="Arial" w:cs="Arial"/>
                <w:b/>
                <w:noProof/>
                <w:sz w:val="22"/>
              </w:rPr>
              <w:t>Avoiding</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_Toc76651522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10</w:t>
            </w:r>
            <w:r w:rsidR="003317B8" w:rsidRPr="00E018C4">
              <w:rPr>
                <w:rFonts w:ascii="Arial" w:hAnsi="Arial" w:cs="Arial"/>
                <w:noProof/>
                <w:webHidden/>
                <w:sz w:val="22"/>
              </w:rPr>
              <w:fldChar w:fldCharType="end"/>
            </w:r>
          </w:hyperlink>
        </w:p>
        <w:p w:rsidR="003317B8" w:rsidRPr="00E018C4" w:rsidRDefault="002F4F34">
          <w:pPr>
            <w:pStyle w:val="TOC2"/>
            <w:tabs>
              <w:tab w:val="right" w:leader="dot" w:pos="9350"/>
            </w:tabs>
            <w:rPr>
              <w:rFonts w:ascii="Arial" w:eastAsiaTheme="minorEastAsia" w:hAnsi="Arial" w:cs="Arial"/>
              <w:noProof/>
              <w:color w:val="auto"/>
              <w:sz w:val="22"/>
            </w:rPr>
          </w:pPr>
          <w:hyperlink w:anchor="_Toc76651523" w:history="1">
            <w:r w:rsidR="003317B8" w:rsidRPr="00E018C4">
              <w:rPr>
                <w:rStyle w:val="Hyperlink"/>
                <w:rFonts w:ascii="Arial" w:hAnsi="Arial" w:cs="Arial"/>
                <w:b/>
                <w:noProof/>
                <w:sz w:val="22"/>
              </w:rPr>
              <w:t>Accommodating</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_Toc76651523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11</w:t>
            </w:r>
            <w:r w:rsidR="003317B8" w:rsidRPr="00E018C4">
              <w:rPr>
                <w:rFonts w:ascii="Arial" w:hAnsi="Arial" w:cs="Arial"/>
                <w:noProof/>
                <w:webHidden/>
                <w:sz w:val="22"/>
              </w:rPr>
              <w:fldChar w:fldCharType="end"/>
            </w:r>
          </w:hyperlink>
        </w:p>
        <w:p w:rsidR="003317B8" w:rsidRPr="00E018C4" w:rsidRDefault="002F4F34">
          <w:pPr>
            <w:pStyle w:val="TOC2"/>
            <w:tabs>
              <w:tab w:val="right" w:leader="dot" w:pos="9350"/>
            </w:tabs>
            <w:rPr>
              <w:rFonts w:ascii="Arial" w:eastAsiaTheme="minorEastAsia" w:hAnsi="Arial" w:cs="Arial"/>
              <w:noProof/>
              <w:color w:val="auto"/>
              <w:sz w:val="22"/>
            </w:rPr>
          </w:pPr>
          <w:hyperlink w:anchor="_Toc76651524" w:history="1">
            <w:r w:rsidR="003317B8" w:rsidRPr="00E018C4">
              <w:rPr>
                <w:rStyle w:val="Hyperlink"/>
                <w:rFonts w:ascii="Arial" w:hAnsi="Arial" w:cs="Arial"/>
                <w:b/>
                <w:noProof/>
                <w:sz w:val="22"/>
              </w:rPr>
              <w:t>Collaborating</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_Toc76651524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11</w:t>
            </w:r>
            <w:r w:rsidR="003317B8" w:rsidRPr="00E018C4">
              <w:rPr>
                <w:rFonts w:ascii="Arial" w:hAnsi="Arial" w:cs="Arial"/>
                <w:noProof/>
                <w:webHidden/>
                <w:sz w:val="22"/>
              </w:rPr>
              <w:fldChar w:fldCharType="end"/>
            </w:r>
          </w:hyperlink>
        </w:p>
        <w:p w:rsidR="003317B8" w:rsidRPr="00E018C4" w:rsidRDefault="002F4F34">
          <w:pPr>
            <w:pStyle w:val="TOC1"/>
            <w:tabs>
              <w:tab w:val="right" w:leader="dot" w:pos="9350"/>
            </w:tabs>
            <w:rPr>
              <w:rFonts w:ascii="Arial" w:eastAsiaTheme="minorEastAsia" w:hAnsi="Arial" w:cs="Arial"/>
              <w:noProof/>
              <w:color w:val="auto"/>
              <w:sz w:val="22"/>
            </w:rPr>
          </w:pPr>
          <w:hyperlink w:anchor="_Toc76651525" w:history="1">
            <w:r w:rsidR="003317B8" w:rsidRPr="00E018C4">
              <w:rPr>
                <w:rStyle w:val="Hyperlink"/>
                <w:rFonts w:ascii="Arial" w:hAnsi="Arial" w:cs="Arial"/>
                <w:b/>
                <w:noProof/>
                <w:sz w:val="22"/>
              </w:rPr>
              <w:t>Task C: Term of reference</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_Toc76651525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11</w:t>
            </w:r>
            <w:r w:rsidR="003317B8" w:rsidRPr="00E018C4">
              <w:rPr>
                <w:rFonts w:ascii="Arial" w:hAnsi="Arial" w:cs="Arial"/>
                <w:noProof/>
                <w:webHidden/>
                <w:sz w:val="22"/>
              </w:rPr>
              <w:fldChar w:fldCharType="end"/>
            </w:r>
          </w:hyperlink>
        </w:p>
        <w:p w:rsidR="003317B8" w:rsidRPr="00E018C4" w:rsidRDefault="002F4F34">
          <w:pPr>
            <w:pStyle w:val="TOC2"/>
            <w:tabs>
              <w:tab w:val="left" w:pos="660"/>
              <w:tab w:val="right" w:leader="dot" w:pos="9350"/>
            </w:tabs>
            <w:rPr>
              <w:rFonts w:ascii="Arial" w:eastAsiaTheme="minorEastAsia" w:hAnsi="Arial" w:cs="Arial"/>
              <w:noProof/>
              <w:color w:val="auto"/>
              <w:sz w:val="22"/>
            </w:rPr>
          </w:pPr>
          <w:hyperlink w:anchor="_Toc76651526" w:history="1">
            <w:r w:rsidR="003317B8" w:rsidRPr="00E018C4">
              <w:rPr>
                <w:rStyle w:val="Hyperlink"/>
                <w:rFonts w:ascii="Arial" w:hAnsi="Arial" w:cs="Arial"/>
                <w:b/>
                <w:noProof/>
                <w:sz w:val="22"/>
              </w:rPr>
              <w:t>1.</w:t>
            </w:r>
            <w:r w:rsidR="003317B8" w:rsidRPr="00E018C4">
              <w:rPr>
                <w:rFonts w:ascii="Arial" w:eastAsiaTheme="minorEastAsia" w:hAnsi="Arial" w:cs="Arial"/>
                <w:noProof/>
                <w:color w:val="auto"/>
                <w:sz w:val="22"/>
              </w:rPr>
              <w:tab/>
            </w:r>
            <w:r w:rsidR="003317B8" w:rsidRPr="00E018C4">
              <w:rPr>
                <w:rStyle w:val="Hyperlink"/>
                <w:rFonts w:ascii="Arial" w:hAnsi="Arial" w:cs="Arial"/>
                <w:b/>
                <w:noProof/>
                <w:sz w:val="22"/>
              </w:rPr>
              <w:t>Background:</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_Toc76651526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11</w:t>
            </w:r>
            <w:r w:rsidR="003317B8" w:rsidRPr="00E018C4">
              <w:rPr>
                <w:rFonts w:ascii="Arial" w:hAnsi="Arial" w:cs="Arial"/>
                <w:noProof/>
                <w:webHidden/>
                <w:sz w:val="22"/>
              </w:rPr>
              <w:fldChar w:fldCharType="end"/>
            </w:r>
          </w:hyperlink>
        </w:p>
        <w:p w:rsidR="003317B8" w:rsidRPr="00E018C4" w:rsidRDefault="002F4F34">
          <w:pPr>
            <w:pStyle w:val="TOC2"/>
            <w:tabs>
              <w:tab w:val="left" w:pos="660"/>
              <w:tab w:val="right" w:leader="dot" w:pos="9350"/>
            </w:tabs>
            <w:rPr>
              <w:rFonts w:ascii="Arial" w:eastAsiaTheme="minorEastAsia" w:hAnsi="Arial" w:cs="Arial"/>
              <w:noProof/>
              <w:color w:val="auto"/>
              <w:sz w:val="22"/>
            </w:rPr>
          </w:pPr>
          <w:hyperlink w:anchor="_Toc76651527" w:history="1">
            <w:r w:rsidR="003317B8" w:rsidRPr="00E018C4">
              <w:rPr>
                <w:rStyle w:val="Hyperlink"/>
                <w:rFonts w:ascii="Arial" w:hAnsi="Arial" w:cs="Arial"/>
                <w:b/>
                <w:noProof/>
                <w:sz w:val="22"/>
              </w:rPr>
              <w:t>2.</w:t>
            </w:r>
            <w:r w:rsidR="003317B8" w:rsidRPr="00E018C4">
              <w:rPr>
                <w:rFonts w:ascii="Arial" w:eastAsiaTheme="minorEastAsia" w:hAnsi="Arial" w:cs="Arial"/>
                <w:noProof/>
                <w:color w:val="auto"/>
                <w:sz w:val="22"/>
              </w:rPr>
              <w:tab/>
            </w:r>
            <w:r w:rsidR="003317B8" w:rsidRPr="00E018C4">
              <w:rPr>
                <w:rStyle w:val="Hyperlink"/>
                <w:rFonts w:ascii="Arial" w:hAnsi="Arial" w:cs="Arial"/>
                <w:b/>
                <w:noProof/>
                <w:sz w:val="22"/>
              </w:rPr>
              <w:t>Objectives:</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_Toc76651527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12</w:t>
            </w:r>
            <w:r w:rsidR="003317B8" w:rsidRPr="00E018C4">
              <w:rPr>
                <w:rFonts w:ascii="Arial" w:hAnsi="Arial" w:cs="Arial"/>
                <w:noProof/>
                <w:webHidden/>
                <w:sz w:val="22"/>
              </w:rPr>
              <w:fldChar w:fldCharType="end"/>
            </w:r>
          </w:hyperlink>
        </w:p>
        <w:p w:rsidR="003317B8" w:rsidRPr="00E018C4" w:rsidRDefault="002F4F34">
          <w:pPr>
            <w:pStyle w:val="TOC2"/>
            <w:tabs>
              <w:tab w:val="left" w:pos="660"/>
              <w:tab w:val="right" w:leader="dot" w:pos="9350"/>
            </w:tabs>
            <w:rPr>
              <w:rFonts w:ascii="Arial" w:eastAsiaTheme="minorEastAsia" w:hAnsi="Arial" w:cs="Arial"/>
              <w:noProof/>
              <w:color w:val="auto"/>
              <w:sz w:val="22"/>
            </w:rPr>
          </w:pPr>
          <w:hyperlink w:anchor="_Toc76651528" w:history="1">
            <w:r w:rsidR="003317B8" w:rsidRPr="00E018C4">
              <w:rPr>
                <w:rStyle w:val="Hyperlink"/>
                <w:rFonts w:ascii="Arial" w:hAnsi="Arial" w:cs="Arial"/>
                <w:b/>
                <w:noProof/>
                <w:sz w:val="22"/>
              </w:rPr>
              <w:t>3.</w:t>
            </w:r>
            <w:r w:rsidR="003317B8" w:rsidRPr="00E018C4">
              <w:rPr>
                <w:rFonts w:ascii="Arial" w:eastAsiaTheme="minorEastAsia" w:hAnsi="Arial" w:cs="Arial"/>
                <w:noProof/>
                <w:color w:val="auto"/>
                <w:sz w:val="22"/>
              </w:rPr>
              <w:tab/>
            </w:r>
            <w:r w:rsidR="003317B8" w:rsidRPr="00E018C4">
              <w:rPr>
                <w:rStyle w:val="Hyperlink"/>
                <w:rFonts w:ascii="Arial" w:hAnsi="Arial" w:cs="Arial"/>
                <w:b/>
                <w:noProof/>
                <w:sz w:val="22"/>
              </w:rPr>
              <w:t>Issues</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_Toc76651528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12</w:t>
            </w:r>
            <w:r w:rsidR="003317B8" w:rsidRPr="00E018C4">
              <w:rPr>
                <w:rFonts w:ascii="Arial" w:hAnsi="Arial" w:cs="Arial"/>
                <w:noProof/>
                <w:webHidden/>
                <w:sz w:val="22"/>
              </w:rPr>
              <w:fldChar w:fldCharType="end"/>
            </w:r>
          </w:hyperlink>
        </w:p>
        <w:p w:rsidR="003317B8" w:rsidRPr="00E018C4" w:rsidRDefault="002F4F34">
          <w:pPr>
            <w:pStyle w:val="TOC2"/>
            <w:tabs>
              <w:tab w:val="left" w:pos="660"/>
              <w:tab w:val="right" w:leader="dot" w:pos="9350"/>
            </w:tabs>
            <w:rPr>
              <w:rFonts w:ascii="Arial" w:eastAsiaTheme="minorEastAsia" w:hAnsi="Arial" w:cs="Arial"/>
              <w:noProof/>
              <w:color w:val="auto"/>
              <w:sz w:val="22"/>
            </w:rPr>
          </w:pPr>
          <w:hyperlink w:anchor="_Toc76651529" w:history="1">
            <w:r w:rsidR="003317B8" w:rsidRPr="00E018C4">
              <w:rPr>
                <w:rStyle w:val="Hyperlink"/>
                <w:rFonts w:ascii="Arial" w:hAnsi="Arial" w:cs="Arial"/>
                <w:b/>
                <w:noProof/>
                <w:sz w:val="22"/>
              </w:rPr>
              <w:t>4.</w:t>
            </w:r>
            <w:r w:rsidR="003317B8" w:rsidRPr="00E018C4">
              <w:rPr>
                <w:rFonts w:ascii="Arial" w:eastAsiaTheme="minorEastAsia" w:hAnsi="Arial" w:cs="Arial"/>
                <w:noProof/>
                <w:color w:val="auto"/>
                <w:sz w:val="22"/>
              </w:rPr>
              <w:tab/>
            </w:r>
            <w:r w:rsidR="003317B8" w:rsidRPr="00E018C4">
              <w:rPr>
                <w:rStyle w:val="Hyperlink"/>
                <w:rFonts w:ascii="Arial" w:hAnsi="Arial" w:cs="Arial"/>
                <w:b/>
                <w:noProof/>
                <w:sz w:val="22"/>
              </w:rPr>
              <w:t>Methodology</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_Toc76651529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12</w:t>
            </w:r>
            <w:r w:rsidR="003317B8" w:rsidRPr="00E018C4">
              <w:rPr>
                <w:rFonts w:ascii="Arial" w:hAnsi="Arial" w:cs="Arial"/>
                <w:noProof/>
                <w:webHidden/>
                <w:sz w:val="22"/>
              </w:rPr>
              <w:fldChar w:fldCharType="end"/>
            </w:r>
          </w:hyperlink>
        </w:p>
        <w:p w:rsidR="003317B8" w:rsidRPr="00E018C4" w:rsidRDefault="002F4F34">
          <w:pPr>
            <w:pStyle w:val="TOC2"/>
            <w:tabs>
              <w:tab w:val="left" w:pos="660"/>
              <w:tab w:val="right" w:leader="dot" w:pos="9350"/>
            </w:tabs>
            <w:rPr>
              <w:rFonts w:ascii="Arial" w:eastAsiaTheme="minorEastAsia" w:hAnsi="Arial" w:cs="Arial"/>
              <w:noProof/>
              <w:color w:val="auto"/>
              <w:sz w:val="22"/>
            </w:rPr>
          </w:pPr>
          <w:hyperlink w:anchor="_Toc76651530" w:history="1">
            <w:r w:rsidR="003317B8" w:rsidRPr="00E018C4">
              <w:rPr>
                <w:rStyle w:val="Hyperlink"/>
                <w:rFonts w:ascii="Arial" w:hAnsi="Arial" w:cs="Arial"/>
                <w:b/>
                <w:noProof/>
                <w:sz w:val="22"/>
              </w:rPr>
              <w:t>5.</w:t>
            </w:r>
            <w:r w:rsidR="003317B8" w:rsidRPr="00E018C4">
              <w:rPr>
                <w:rFonts w:ascii="Arial" w:eastAsiaTheme="minorEastAsia" w:hAnsi="Arial" w:cs="Arial"/>
                <w:noProof/>
                <w:color w:val="auto"/>
                <w:sz w:val="22"/>
              </w:rPr>
              <w:tab/>
            </w:r>
            <w:r w:rsidR="003317B8" w:rsidRPr="00E018C4">
              <w:rPr>
                <w:rStyle w:val="Hyperlink"/>
                <w:rFonts w:ascii="Arial" w:hAnsi="Arial" w:cs="Arial"/>
                <w:b/>
                <w:noProof/>
                <w:sz w:val="22"/>
              </w:rPr>
              <w:t>Expertise</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_Toc76651530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12</w:t>
            </w:r>
            <w:r w:rsidR="003317B8" w:rsidRPr="00E018C4">
              <w:rPr>
                <w:rFonts w:ascii="Arial" w:hAnsi="Arial" w:cs="Arial"/>
                <w:noProof/>
                <w:webHidden/>
                <w:sz w:val="22"/>
              </w:rPr>
              <w:fldChar w:fldCharType="end"/>
            </w:r>
          </w:hyperlink>
        </w:p>
        <w:p w:rsidR="003317B8" w:rsidRPr="00E018C4" w:rsidRDefault="002F4F34">
          <w:pPr>
            <w:pStyle w:val="TOC2"/>
            <w:tabs>
              <w:tab w:val="left" w:pos="660"/>
              <w:tab w:val="right" w:leader="dot" w:pos="9350"/>
            </w:tabs>
            <w:rPr>
              <w:rFonts w:ascii="Arial" w:eastAsiaTheme="minorEastAsia" w:hAnsi="Arial" w:cs="Arial"/>
              <w:noProof/>
              <w:color w:val="auto"/>
              <w:sz w:val="22"/>
            </w:rPr>
          </w:pPr>
          <w:hyperlink w:anchor="_Toc76651531" w:history="1">
            <w:r w:rsidR="003317B8" w:rsidRPr="00E018C4">
              <w:rPr>
                <w:rStyle w:val="Hyperlink"/>
                <w:rFonts w:ascii="Arial" w:hAnsi="Arial" w:cs="Arial"/>
                <w:b/>
                <w:noProof/>
                <w:sz w:val="22"/>
              </w:rPr>
              <w:t>6.</w:t>
            </w:r>
            <w:r w:rsidR="003317B8" w:rsidRPr="00E018C4">
              <w:rPr>
                <w:rFonts w:ascii="Arial" w:eastAsiaTheme="minorEastAsia" w:hAnsi="Arial" w:cs="Arial"/>
                <w:noProof/>
                <w:color w:val="auto"/>
                <w:sz w:val="22"/>
              </w:rPr>
              <w:tab/>
            </w:r>
            <w:r w:rsidR="003317B8" w:rsidRPr="00E018C4">
              <w:rPr>
                <w:rStyle w:val="Hyperlink"/>
                <w:rFonts w:ascii="Arial" w:hAnsi="Arial" w:cs="Arial"/>
                <w:b/>
                <w:noProof/>
                <w:sz w:val="22"/>
              </w:rPr>
              <w:t>Reporting</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_Toc76651531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13</w:t>
            </w:r>
            <w:r w:rsidR="003317B8" w:rsidRPr="00E018C4">
              <w:rPr>
                <w:rFonts w:ascii="Arial" w:hAnsi="Arial" w:cs="Arial"/>
                <w:noProof/>
                <w:webHidden/>
                <w:sz w:val="22"/>
              </w:rPr>
              <w:fldChar w:fldCharType="end"/>
            </w:r>
          </w:hyperlink>
        </w:p>
        <w:p w:rsidR="003317B8" w:rsidRPr="00E018C4" w:rsidRDefault="002F4F34">
          <w:pPr>
            <w:pStyle w:val="TOC2"/>
            <w:tabs>
              <w:tab w:val="left" w:pos="660"/>
              <w:tab w:val="right" w:leader="dot" w:pos="9350"/>
            </w:tabs>
            <w:rPr>
              <w:rFonts w:ascii="Arial" w:eastAsiaTheme="minorEastAsia" w:hAnsi="Arial" w:cs="Arial"/>
              <w:noProof/>
              <w:color w:val="auto"/>
              <w:sz w:val="22"/>
            </w:rPr>
          </w:pPr>
          <w:hyperlink w:anchor="_Toc76651532" w:history="1">
            <w:r w:rsidR="003317B8" w:rsidRPr="00E018C4">
              <w:rPr>
                <w:rStyle w:val="Hyperlink"/>
                <w:rFonts w:ascii="Arial" w:hAnsi="Arial" w:cs="Arial"/>
                <w:b/>
                <w:noProof/>
                <w:sz w:val="22"/>
              </w:rPr>
              <w:t>7.</w:t>
            </w:r>
            <w:r w:rsidR="003317B8" w:rsidRPr="00E018C4">
              <w:rPr>
                <w:rFonts w:ascii="Arial" w:eastAsiaTheme="minorEastAsia" w:hAnsi="Arial" w:cs="Arial"/>
                <w:noProof/>
                <w:color w:val="auto"/>
                <w:sz w:val="22"/>
              </w:rPr>
              <w:tab/>
            </w:r>
            <w:r w:rsidR="003317B8" w:rsidRPr="00E018C4">
              <w:rPr>
                <w:rStyle w:val="Hyperlink"/>
                <w:rFonts w:ascii="Arial" w:hAnsi="Arial" w:cs="Arial"/>
                <w:b/>
                <w:noProof/>
                <w:sz w:val="22"/>
              </w:rPr>
              <w:t>Work Plan</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_Toc76651532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13</w:t>
            </w:r>
            <w:r w:rsidR="003317B8" w:rsidRPr="00E018C4">
              <w:rPr>
                <w:rFonts w:ascii="Arial" w:hAnsi="Arial" w:cs="Arial"/>
                <w:noProof/>
                <w:webHidden/>
                <w:sz w:val="22"/>
              </w:rPr>
              <w:fldChar w:fldCharType="end"/>
            </w:r>
          </w:hyperlink>
        </w:p>
        <w:p w:rsidR="003317B8" w:rsidRPr="00E018C4" w:rsidRDefault="002F4F34">
          <w:pPr>
            <w:pStyle w:val="TOC1"/>
            <w:tabs>
              <w:tab w:val="right" w:leader="dot" w:pos="9350"/>
            </w:tabs>
            <w:rPr>
              <w:rFonts w:ascii="Arial" w:eastAsiaTheme="minorEastAsia" w:hAnsi="Arial" w:cs="Arial"/>
              <w:noProof/>
              <w:color w:val="auto"/>
              <w:sz w:val="22"/>
            </w:rPr>
          </w:pPr>
          <w:hyperlink w:anchor="_Toc76651533" w:history="1">
            <w:r w:rsidR="003317B8" w:rsidRPr="00E018C4">
              <w:rPr>
                <w:rStyle w:val="Hyperlink"/>
                <w:rFonts w:ascii="Arial" w:hAnsi="Arial" w:cs="Arial"/>
                <w:b/>
                <w:noProof/>
                <w:sz w:val="22"/>
              </w:rPr>
              <w:t>Task D: Consultant proposal</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_Toc76651533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13</w:t>
            </w:r>
            <w:r w:rsidR="003317B8" w:rsidRPr="00E018C4">
              <w:rPr>
                <w:rFonts w:ascii="Arial" w:hAnsi="Arial" w:cs="Arial"/>
                <w:noProof/>
                <w:webHidden/>
                <w:sz w:val="22"/>
              </w:rPr>
              <w:fldChar w:fldCharType="end"/>
            </w:r>
          </w:hyperlink>
        </w:p>
        <w:p w:rsidR="003317B8" w:rsidRPr="00E018C4" w:rsidRDefault="002F4F34">
          <w:pPr>
            <w:pStyle w:val="TOC2"/>
            <w:tabs>
              <w:tab w:val="right" w:leader="dot" w:pos="9350"/>
            </w:tabs>
            <w:rPr>
              <w:rFonts w:ascii="Arial" w:eastAsiaTheme="minorEastAsia" w:hAnsi="Arial" w:cs="Arial"/>
              <w:noProof/>
              <w:color w:val="auto"/>
              <w:sz w:val="22"/>
            </w:rPr>
          </w:pPr>
          <w:hyperlink w:anchor="_Toc76651534" w:history="1">
            <w:r w:rsidR="003317B8" w:rsidRPr="00E018C4">
              <w:rPr>
                <w:rStyle w:val="Hyperlink"/>
                <w:rFonts w:ascii="Arial" w:hAnsi="Arial" w:cs="Arial"/>
                <w:b/>
                <w:noProof/>
                <w:sz w:val="22"/>
              </w:rPr>
              <w:t>Introduction:</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_Toc76651534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13</w:t>
            </w:r>
            <w:r w:rsidR="003317B8" w:rsidRPr="00E018C4">
              <w:rPr>
                <w:rFonts w:ascii="Arial" w:hAnsi="Arial" w:cs="Arial"/>
                <w:noProof/>
                <w:webHidden/>
                <w:sz w:val="22"/>
              </w:rPr>
              <w:fldChar w:fldCharType="end"/>
            </w:r>
          </w:hyperlink>
        </w:p>
        <w:p w:rsidR="003317B8" w:rsidRPr="00E018C4" w:rsidRDefault="002F4F34">
          <w:pPr>
            <w:pStyle w:val="TOC2"/>
            <w:tabs>
              <w:tab w:val="right" w:leader="dot" w:pos="9350"/>
            </w:tabs>
            <w:rPr>
              <w:rFonts w:ascii="Arial" w:eastAsiaTheme="minorEastAsia" w:hAnsi="Arial" w:cs="Arial"/>
              <w:noProof/>
              <w:color w:val="auto"/>
              <w:sz w:val="22"/>
            </w:rPr>
          </w:pPr>
          <w:hyperlink w:anchor="_Toc76651535" w:history="1">
            <w:r w:rsidR="003317B8" w:rsidRPr="00E018C4">
              <w:rPr>
                <w:rStyle w:val="Hyperlink"/>
                <w:rFonts w:ascii="Arial" w:hAnsi="Arial" w:cs="Arial"/>
                <w:b/>
                <w:noProof/>
                <w:sz w:val="22"/>
              </w:rPr>
              <w:t>What is the problem?</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_Toc76651535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14</w:t>
            </w:r>
            <w:r w:rsidR="003317B8" w:rsidRPr="00E018C4">
              <w:rPr>
                <w:rFonts w:ascii="Arial" w:hAnsi="Arial" w:cs="Arial"/>
                <w:noProof/>
                <w:webHidden/>
                <w:sz w:val="22"/>
              </w:rPr>
              <w:fldChar w:fldCharType="end"/>
            </w:r>
          </w:hyperlink>
        </w:p>
        <w:p w:rsidR="003317B8" w:rsidRPr="00E018C4" w:rsidRDefault="002F4F34">
          <w:pPr>
            <w:pStyle w:val="TOC2"/>
            <w:tabs>
              <w:tab w:val="right" w:leader="dot" w:pos="9350"/>
            </w:tabs>
            <w:rPr>
              <w:rFonts w:ascii="Arial" w:eastAsiaTheme="minorEastAsia" w:hAnsi="Arial" w:cs="Arial"/>
              <w:noProof/>
              <w:color w:val="auto"/>
              <w:sz w:val="22"/>
            </w:rPr>
          </w:pPr>
          <w:hyperlink w:anchor="_Toc76651536" w:history="1">
            <w:r w:rsidR="003317B8" w:rsidRPr="00E018C4">
              <w:rPr>
                <w:rStyle w:val="Hyperlink"/>
                <w:rFonts w:ascii="Arial" w:hAnsi="Arial" w:cs="Arial"/>
                <w:b/>
                <w:noProof/>
                <w:sz w:val="22"/>
              </w:rPr>
              <w:t>What can we do to solve the problem?</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_Toc76651536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14</w:t>
            </w:r>
            <w:r w:rsidR="003317B8" w:rsidRPr="00E018C4">
              <w:rPr>
                <w:rFonts w:ascii="Arial" w:hAnsi="Arial" w:cs="Arial"/>
                <w:noProof/>
                <w:webHidden/>
                <w:sz w:val="22"/>
              </w:rPr>
              <w:fldChar w:fldCharType="end"/>
            </w:r>
          </w:hyperlink>
        </w:p>
        <w:p w:rsidR="003317B8" w:rsidRPr="00E018C4" w:rsidRDefault="002F4F34">
          <w:pPr>
            <w:pStyle w:val="TOC2"/>
            <w:tabs>
              <w:tab w:val="right" w:leader="dot" w:pos="9350"/>
            </w:tabs>
            <w:rPr>
              <w:rFonts w:ascii="Arial" w:eastAsiaTheme="minorEastAsia" w:hAnsi="Arial" w:cs="Arial"/>
              <w:noProof/>
              <w:color w:val="auto"/>
              <w:sz w:val="22"/>
            </w:rPr>
          </w:pPr>
          <w:hyperlink w:anchor="_Toc76651537" w:history="1">
            <w:r w:rsidR="003317B8" w:rsidRPr="00E018C4">
              <w:rPr>
                <w:rStyle w:val="Hyperlink"/>
                <w:rFonts w:ascii="Arial" w:hAnsi="Arial" w:cs="Arial"/>
                <w:b/>
                <w:noProof/>
                <w:sz w:val="22"/>
              </w:rPr>
              <w:t>Cost/schedule:</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_Toc76651537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15</w:t>
            </w:r>
            <w:r w:rsidR="003317B8" w:rsidRPr="00E018C4">
              <w:rPr>
                <w:rFonts w:ascii="Arial" w:hAnsi="Arial" w:cs="Arial"/>
                <w:noProof/>
                <w:webHidden/>
                <w:sz w:val="22"/>
              </w:rPr>
              <w:fldChar w:fldCharType="end"/>
            </w:r>
          </w:hyperlink>
        </w:p>
        <w:p w:rsidR="003317B8" w:rsidRPr="00E018C4" w:rsidRDefault="002F4F34">
          <w:pPr>
            <w:pStyle w:val="TOC2"/>
            <w:tabs>
              <w:tab w:val="right" w:leader="dot" w:pos="9350"/>
            </w:tabs>
            <w:rPr>
              <w:rFonts w:ascii="Arial" w:eastAsiaTheme="minorEastAsia" w:hAnsi="Arial" w:cs="Arial"/>
              <w:noProof/>
              <w:color w:val="auto"/>
              <w:sz w:val="22"/>
            </w:rPr>
          </w:pPr>
          <w:hyperlink w:anchor="_Toc76651538" w:history="1">
            <w:r w:rsidR="003317B8" w:rsidRPr="00E018C4">
              <w:rPr>
                <w:rStyle w:val="Hyperlink"/>
                <w:rFonts w:ascii="Arial" w:hAnsi="Arial" w:cs="Arial"/>
                <w:b/>
                <w:noProof/>
                <w:sz w:val="22"/>
              </w:rPr>
              <w:t>Executive Summary:</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_Toc76651538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15</w:t>
            </w:r>
            <w:r w:rsidR="003317B8" w:rsidRPr="00E018C4">
              <w:rPr>
                <w:rFonts w:ascii="Arial" w:hAnsi="Arial" w:cs="Arial"/>
                <w:noProof/>
                <w:webHidden/>
                <w:sz w:val="22"/>
              </w:rPr>
              <w:fldChar w:fldCharType="end"/>
            </w:r>
          </w:hyperlink>
        </w:p>
        <w:p w:rsidR="003317B8" w:rsidRPr="00E018C4" w:rsidRDefault="002F4F34">
          <w:pPr>
            <w:pStyle w:val="TOC1"/>
            <w:tabs>
              <w:tab w:val="right" w:leader="dot" w:pos="9350"/>
            </w:tabs>
            <w:rPr>
              <w:rFonts w:ascii="Arial" w:eastAsiaTheme="minorEastAsia" w:hAnsi="Arial" w:cs="Arial"/>
              <w:noProof/>
              <w:color w:val="auto"/>
              <w:sz w:val="22"/>
            </w:rPr>
          </w:pPr>
          <w:hyperlink w:anchor="_Toc76651539" w:history="1">
            <w:r w:rsidR="003317B8" w:rsidRPr="00E018C4">
              <w:rPr>
                <w:rStyle w:val="Hyperlink"/>
                <w:rFonts w:ascii="Arial" w:hAnsi="Arial" w:cs="Arial"/>
                <w:b/>
                <w:noProof/>
                <w:sz w:val="22"/>
              </w:rPr>
              <w:t>Task E: Reflection</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_Toc76651539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15</w:t>
            </w:r>
            <w:r w:rsidR="003317B8" w:rsidRPr="00E018C4">
              <w:rPr>
                <w:rFonts w:ascii="Arial" w:hAnsi="Arial" w:cs="Arial"/>
                <w:noProof/>
                <w:webHidden/>
                <w:sz w:val="22"/>
              </w:rPr>
              <w:fldChar w:fldCharType="end"/>
            </w:r>
          </w:hyperlink>
        </w:p>
        <w:p w:rsidR="003317B8" w:rsidRPr="00E018C4" w:rsidRDefault="002F4F34">
          <w:pPr>
            <w:pStyle w:val="TOC1"/>
            <w:tabs>
              <w:tab w:val="right" w:leader="dot" w:pos="9350"/>
            </w:tabs>
            <w:rPr>
              <w:rFonts w:ascii="Arial" w:eastAsiaTheme="minorEastAsia" w:hAnsi="Arial" w:cs="Arial"/>
              <w:noProof/>
              <w:color w:val="auto"/>
              <w:sz w:val="22"/>
            </w:rPr>
          </w:pPr>
          <w:hyperlink w:anchor="_Toc76651540" w:history="1">
            <w:r w:rsidR="003317B8" w:rsidRPr="00E018C4">
              <w:rPr>
                <w:rStyle w:val="Hyperlink"/>
                <w:rFonts w:ascii="Arial" w:hAnsi="Arial" w:cs="Arial"/>
                <w:b/>
                <w:noProof/>
                <w:sz w:val="22"/>
              </w:rPr>
              <w:t>Task F:Conclusion:</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_Toc76651540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15</w:t>
            </w:r>
            <w:r w:rsidR="003317B8" w:rsidRPr="00E018C4">
              <w:rPr>
                <w:rFonts w:ascii="Arial" w:hAnsi="Arial" w:cs="Arial"/>
                <w:noProof/>
                <w:webHidden/>
                <w:sz w:val="22"/>
              </w:rPr>
              <w:fldChar w:fldCharType="end"/>
            </w:r>
          </w:hyperlink>
        </w:p>
        <w:p w:rsidR="003317B8" w:rsidRPr="00E018C4" w:rsidRDefault="002F4F34">
          <w:pPr>
            <w:pStyle w:val="TOC1"/>
            <w:tabs>
              <w:tab w:val="right" w:leader="dot" w:pos="9350"/>
            </w:tabs>
            <w:rPr>
              <w:rFonts w:ascii="Arial" w:eastAsiaTheme="minorEastAsia" w:hAnsi="Arial" w:cs="Arial"/>
              <w:noProof/>
              <w:color w:val="auto"/>
              <w:sz w:val="22"/>
            </w:rPr>
          </w:pPr>
          <w:hyperlink w:anchor="_Toc76651541" w:history="1">
            <w:r w:rsidR="003317B8" w:rsidRPr="00E018C4">
              <w:rPr>
                <w:rStyle w:val="Hyperlink"/>
                <w:rFonts w:ascii="Arial" w:hAnsi="Arial" w:cs="Arial"/>
                <w:b/>
                <w:noProof/>
                <w:sz w:val="22"/>
              </w:rPr>
              <w:t>References:</w:t>
            </w:r>
            <w:r w:rsidR="003317B8" w:rsidRPr="00E018C4">
              <w:rPr>
                <w:rFonts w:ascii="Arial" w:hAnsi="Arial" w:cs="Arial"/>
                <w:noProof/>
                <w:webHidden/>
                <w:sz w:val="22"/>
              </w:rPr>
              <w:tab/>
            </w:r>
            <w:r w:rsidR="003317B8" w:rsidRPr="00E018C4">
              <w:rPr>
                <w:rFonts w:ascii="Arial" w:hAnsi="Arial" w:cs="Arial"/>
                <w:noProof/>
                <w:webHidden/>
                <w:sz w:val="22"/>
              </w:rPr>
              <w:fldChar w:fldCharType="begin"/>
            </w:r>
            <w:r w:rsidR="003317B8" w:rsidRPr="00E018C4">
              <w:rPr>
                <w:rFonts w:ascii="Arial" w:hAnsi="Arial" w:cs="Arial"/>
                <w:noProof/>
                <w:webHidden/>
                <w:sz w:val="22"/>
              </w:rPr>
              <w:instrText xml:space="preserve"> PAGEREF _Toc76651541 \h </w:instrText>
            </w:r>
            <w:r w:rsidR="003317B8" w:rsidRPr="00E018C4">
              <w:rPr>
                <w:rFonts w:ascii="Arial" w:hAnsi="Arial" w:cs="Arial"/>
                <w:noProof/>
                <w:webHidden/>
                <w:sz w:val="22"/>
              </w:rPr>
            </w:r>
            <w:r w:rsidR="003317B8" w:rsidRPr="00E018C4">
              <w:rPr>
                <w:rFonts w:ascii="Arial" w:hAnsi="Arial" w:cs="Arial"/>
                <w:noProof/>
                <w:webHidden/>
                <w:sz w:val="22"/>
              </w:rPr>
              <w:fldChar w:fldCharType="separate"/>
            </w:r>
            <w:r w:rsidR="003317B8" w:rsidRPr="00E018C4">
              <w:rPr>
                <w:rFonts w:ascii="Arial" w:hAnsi="Arial" w:cs="Arial"/>
                <w:noProof/>
                <w:webHidden/>
                <w:sz w:val="22"/>
              </w:rPr>
              <w:t>17</w:t>
            </w:r>
            <w:r w:rsidR="003317B8" w:rsidRPr="00E018C4">
              <w:rPr>
                <w:rFonts w:ascii="Arial" w:hAnsi="Arial" w:cs="Arial"/>
                <w:noProof/>
                <w:webHidden/>
                <w:sz w:val="22"/>
              </w:rPr>
              <w:fldChar w:fldCharType="end"/>
            </w:r>
          </w:hyperlink>
        </w:p>
        <w:p w:rsidR="0057042D" w:rsidRPr="00E018C4" w:rsidRDefault="0057042D" w:rsidP="002B78D0">
          <w:pPr>
            <w:jc w:val="both"/>
            <w:rPr>
              <w:rFonts w:ascii="Arial" w:hAnsi="Arial" w:cs="Arial"/>
              <w:sz w:val="22"/>
            </w:rPr>
          </w:pPr>
          <w:r w:rsidRPr="00E018C4">
            <w:rPr>
              <w:rFonts w:ascii="Arial" w:hAnsi="Arial" w:cs="Arial"/>
              <w:b/>
              <w:bCs/>
              <w:noProof/>
              <w:sz w:val="22"/>
            </w:rPr>
            <w:lastRenderedPageBreak/>
            <w:fldChar w:fldCharType="end"/>
          </w:r>
        </w:p>
      </w:sdtContent>
    </w:sdt>
    <w:p w:rsidR="005F0F4A" w:rsidRPr="00E018C4" w:rsidRDefault="0057042D" w:rsidP="00E018C4">
      <w:pPr>
        <w:jc w:val="both"/>
        <w:rPr>
          <w:rFonts w:ascii="Arial" w:eastAsiaTheme="majorEastAsia" w:hAnsi="Arial" w:cs="Arial"/>
          <w:b/>
          <w:sz w:val="22"/>
        </w:rPr>
      </w:pPr>
      <w:bookmarkStart w:id="0" w:name="_Toc76651509"/>
      <w:r w:rsidRPr="00E018C4">
        <w:rPr>
          <w:rFonts w:ascii="Arial" w:hAnsi="Arial" w:cs="Arial"/>
          <w:b/>
          <w:sz w:val="22"/>
        </w:rPr>
        <w:t>Introduction:</w:t>
      </w:r>
      <w:bookmarkEnd w:id="0"/>
    </w:p>
    <w:p w:rsidR="007E1544" w:rsidRPr="00E018C4" w:rsidRDefault="005F0F4A" w:rsidP="00E018C4">
      <w:pPr>
        <w:spacing w:line="360" w:lineRule="auto"/>
        <w:ind w:firstLine="720"/>
        <w:jc w:val="both"/>
        <w:rPr>
          <w:rFonts w:ascii="Arial" w:hAnsi="Arial" w:cs="Arial"/>
          <w:sz w:val="22"/>
        </w:rPr>
      </w:pPr>
      <w:r w:rsidRPr="00E018C4">
        <w:rPr>
          <w:rFonts w:ascii="Arial" w:hAnsi="Arial" w:cs="Arial"/>
          <w:sz w:val="22"/>
        </w:rPr>
        <w:t>This research is about the me-too movement that started when Harvey Weinstein became a victim of sexual assault on 15</w:t>
      </w:r>
      <w:r w:rsidRPr="00E018C4">
        <w:rPr>
          <w:rFonts w:ascii="Arial" w:hAnsi="Arial" w:cs="Arial"/>
          <w:sz w:val="22"/>
          <w:vertAlign w:val="superscript"/>
        </w:rPr>
        <w:t>th</w:t>
      </w:r>
      <w:r w:rsidRPr="00E018C4">
        <w:rPr>
          <w:rFonts w:ascii="Arial" w:hAnsi="Arial" w:cs="Arial"/>
          <w:sz w:val="22"/>
        </w:rPr>
        <w:t xml:space="preserve"> October 2017. Harvey Weinstein was accused of two cases of sexual assaults on innocent women, which led to a massive chaos all around the world. This was the time when me-too movement was started and people around the world were engaged into calling out every other girl who has been or currently being a victim harassment or sexual abuse. </w:t>
      </w:r>
      <w:r w:rsidR="00514B15" w:rsidRPr="00E018C4">
        <w:rPr>
          <w:rFonts w:ascii="Arial" w:hAnsi="Arial" w:cs="Arial"/>
          <w:sz w:val="22"/>
        </w:rPr>
        <w:t xml:space="preserve">  Me-too is basically a hashtag that is used on social media platform in order to highlight an event, an idea or something is just became famous due to some non-particular reasons. </w:t>
      </w:r>
    </w:p>
    <w:p w:rsidR="00DD7A27" w:rsidRPr="00E018C4" w:rsidRDefault="00DD7A27" w:rsidP="00E018C4">
      <w:pPr>
        <w:spacing w:line="360" w:lineRule="auto"/>
        <w:ind w:firstLine="720"/>
        <w:jc w:val="both"/>
        <w:rPr>
          <w:rFonts w:ascii="Arial" w:hAnsi="Arial" w:cs="Arial"/>
          <w:sz w:val="22"/>
        </w:rPr>
      </w:pPr>
      <w:r w:rsidRPr="00E018C4">
        <w:rPr>
          <w:rFonts w:ascii="Arial" w:hAnsi="Arial" w:cs="Arial"/>
          <w:sz w:val="22"/>
        </w:rPr>
        <w:t>Google became a part of this misconduct towards a single gender. Google’s parent company Alphabet has agreed to more than 80 updates or changes to its policies and procedures around sexual misconduct and harassment as part of an extensive legal settlement. The overhaul is meant to fill gaps that executives allegedly exploited to engage in sexual misconduct or harassment, and to serve as an example for other Silicon Valley tech companies</w:t>
      </w:r>
      <w:r w:rsidR="005E1A70" w:rsidRPr="00E018C4">
        <w:rPr>
          <w:rFonts w:ascii="Arial" w:hAnsi="Arial" w:cs="Arial"/>
          <w:sz w:val="22"/>
        </w:rPr>
        <w:fldChar w:fldCharType="begin"/>
      </w:r>
      <w:r w:rsidR="005E1A70" w:rsidRPr="00E018C4">
        <w:rPr>
          <w:rFonts w:ascii="Arial" w:hAnsi="Arial" w:cs="Arial"/>
          <w:sz w:val="22"/>
        </w:rPr>
        <w:instrText xml:space="preserve"> ADDIN ZOTERO_ITEM CSL_CITATION {"citationID":"VIKbjhKm","properties":{"formattedCitation":"({\\i{}Sexual harassment at Google: After employee shares story, 500 workers write to CEO Pichai - The Week}, no date)","plainCitation":"(Sexual harassment at Google: After employee shares story, 500 workers write to CEO Pichai - The Week, no date)","noteIndex":0},"citationItems":[{"id":461,"uris":["http://zotero.org/users/local/MmZw5ejI/items/NW9UFF9F"],"uri":["http://zotero.org/users/local/MmZw5ejI/items/NW9UFF9F"],"itemData":{"id":461,"type":"webpage","title":"Sexual harassment at Google: After employee shares story, 500 workers write to CEO Pichai - The Week","URL":"https://www.theweek.in/news/biz-tech/2021/04/10/sexual-harassment-at-google-after-employee-shares-story-500-workers-write-to-ceo-pichai.html","accessed":{"date-parts":[["2021",7,6]]}}}],"schema":"https://github.com/citation-style-language/schema/raw/master/csl-citation.json"} </w:instrText>
      </w:r>
      <w:r w:rsidR="005E1A70" w:rsidRPr="00E018C4">
        <w:rPr>
          <w:rFonts w:ascii="Arial" w:hAnsi="Arial" w:cs="Arial"/>
          <w:sz w:val="22"/>
        </w:rPr>
        <w:fldChar w:fldCharType="separate"/>
      </w:r>
      <w:r w:rsidR="005E1A70" w:rsidRPr="00E018C4">
        <w:rPr>
          <w:rFonts w:ascii="Arial" w:hAnsi="Arial" w:cs="Arial"/>
          <w:sz w:val="22"/>
        </w:rPr>
        <w:t>(</w:t>
      </w:r>
      <w:r w:rsidR="005E1A70" w:rsidRPr="00E018C4">
        <w:rPr>
          <w:rFonts w:ascii="Arial" w:hAnsi="Arial" w:cs="Arial"/>
          <w:iCs/>
          <w:sz w:val="22"/>
        </w:rPr>
        <w:t>Sexual harassment at Google: After employee shares story, 500 workers write to CEO Pichai - The Week</w:t>
      </w:r>
      <w:r w:rsidR="005E1A70" w:rsidRPr="00E018C4">
        <w:rPr>
          <w:rFonts w:ascii="Arial" w:hAnsi="Arial" w:cs="Arial"/>
          <w:sz w:val="22"/>
        </w:rPr>
        <w:t>,)</w:t>
      </w:r>
      <w:r w:rsidR="005E1A70" w:rsidRPr="00E018C4">
        <w:rPr>
          <w:rFonts w:ascii="Arial" w:hAnsi="Arial" w:cs="Arial"/>
          <w:sz w:val="22"/>
        </w:rPr>
        <w:fldChar w:fldCharType="end"/>
      </w:r>
      <w:r w:rsidRPr="00E018C4">
        <w:rPr>
          <w:rFonts w:ascii="Arial" w:hAnsi="Arial" w:cs="Arial"/>
          <w:color w:val="000000"/>
          <w:sz w:val="22"/>
        </w:rPr>
        <w:t>.</w:t>
      </w:r>
    </w:p>
    <w:p w:rsidR="005F0F4A" w:rsidRPr="00E018C4" w:rsidRDefault="007E1544" w:rsidP="00E018C4">
      <w:pPr>
        <w:spacing w:line="360" w:lineRule="auto"/>
        <w:ind w:firstLine="720"/>
        <w:jc w:val="both"/>
        <w:rPr>
          <w:rFonts w:ascii="Arial" w:hAnsi="Arial" w:cs="Arial"/>
          <w:sz w:val="22"/>
        </w:rPr>
      </w:pPr>
      <w:r w:rsidRPr="00E018C4">
        <w:rPr>
          <w:rFonts w:ascii="Arial" w:hAnsi="Arial" w:cs="Arial"/>
          <w:sz w:val="22"/>
        </w:rPr>
        <w:t xml:space="preserve">An Overview of Sexual Offending in England and Wales concluded that around 85000 women and 12000 men, have experienced rape from the age of 16-24. Me-too movement was started because of these sexual assaults cases. </w:t>
      </w:r>
      <w:r w:rsidR="00514B15" w:rsidRPr="00E018C4">
        <w:rPr>
          <w:rFonts w:ascii="Arial" w:hAnsi="Arial" w:cs="Arial"/>
          <w:sz w:val="22"/>
        </w:rPr>
        <w:t>Me-too movement was also so</w:t>
      </w:r>
      <w:r w:rsidR="00206E13" w:rsidRPr="00E018C4">
        <w:rPr>
          <w:rFonts w:ascii="Arial" w:hAnsi="Arial" w:cs="Arial"/>
          <w:sz w:val="22"/>
        </w:rPr>
        <w:t>mething like this, although this hashtag conveyed a very serious message to the world</w:t>
      </w:r>
      <w:r w:rsidR="005E1A70" w:rsidRPr="00E018C4">
        <w:rPr>
          <w:rFonts w:ascii="Arial" w:hAnsi="Arial" w:cs="Arial"/>
          <w:sz w:val="22"/>
        </w:rPr>
        <w:fldChar w:fldCharType="begin"/>
      </w:r>
      <w:r w:rsidR="005E1A70" w:rsidRPr="00E018C4">
        <w:rPr>
          <w:rFonts w:ascii="Arial" w:hAnsi="Arial" w:cs="Arial"/>
          <w:sz w:val="22"/>
        </w:rPr>
        <w:instrText xml:space="preserve"> ADDIN ZOTERO_ITEM CSL_CITATION {"citationID":"AUOFvxsE","properties":{"formattedCitation":"(Manikonda {\\i{}et al.}, 2018)","plainCitation":"(Manikonda et al., 2018)","noteIndex":0},"citationItems":[{"id":463,"uris":["http://zotero.org/users/local/MmZw5ejI/items/GDKFMVTX"],"uri":["http://zotero.org/users/local/MmZw5ejI/items/GDKFMVTX"],"itemData":{"id":463,"type":"paper-conference","abstract":"Sexual abuse – a highly stigmatized topic in the society has spurred a revolution in the recent days especially through the shared posts on social media platforms via attaching the hashtag #metoo. Individuals from different backgrounds and ethnicities began sharing on the online venues about their personal experiences of getting sexually assaulted. This paper makes an initial attempt to asses the public reactions and emotions by utilizing the publicly shared #metoo posts by performing a comparative analysis of the tweets shared on Twitter as well as on Reddit. Though nearly equal ratios of negative and positive posts are shared on both platforms, Reddit posts are focused on the sexual assaults within families and workplaces while Twitter posts are on showing empathy and encouraging others to continue the #metoo movement. The data collected in this research helps in the preliminary analysis of the user engagement, discussion topics, word connotations and sentiment with respect to the #metoo movement.","collection-title":"Lecture Notes in Computer Science","container-title":"Social, Cultural, and Behavioral Modeling","DOI":"10.1007/978-3-319-93372-6_13","event-place":"Cham","ISBN":"978-3-319-93372-6","language":"en","page":"104-110","publisher":"Springer International Publishing","publisher-place":"Cham","source":"Springer Link","title":"#metoo Through the Lens of Social Media","author":[{"family":"Manikonda","given":"Lydia"},{"family":"Beigi","given":"Ghazaleh"},{"family":"Kambhampati","given":"Subbarao"},{"family":"Liu","given":"Huan"}],"editor":[{"family":"Thomson","given":"Robert"},{"family":"Dancy","given":"Christopher"},{"family":"Hyder","given":"Ayaz"},{"family":"Bisgin","given":"Halil"}],"issued":{"date-parts":[["2018"]]}}}],"schema":"https://github.com/citation-style-language/schema/raw/master/csl-citation.json"} </w:instrText>
      </w:r>
      <w:r w:rsidR="005E1A70" w:rsidRPr="00E018C4">
        <w:rPr>
          <w:rFonts w:ascii="Arial" w:hAnsi="Arial" w:cs="Arial"/>
          <w:sz w:val="22"/>
        </w:rPr>
        <w:fldChar w:fldCharType="separate"/>
      </w:r>
      <w:r w:rsidR="005E1A70" w:rsidRPr="00E018C4">
        <w:rPr>
          <w:rFonts w:ascii="Arial" w:hAnsi="Arial" w:cs="Arial"/>
          <w:sz w:val="22"/>
        </w:rPr>
        <w:t xml:space="preserve">(Manikonda </w:t>
      </w:r>
      <w:r w:rsidR="005E1A70" w:rsidRPr="00E018C4">
        <w:rPr>
          <w:rFonts w:ascii="Arial" w:hAnsi="Arial" w:cs="Arial"/>
          <w:i/>
          <w:iCs/>
          <w:sz w:val="22"/>
        </w:rPr>
        <w:t>et al.</w:t>
      </w:r>
      <w:r w:rsidR="005E1A70" w:rsidRPr="00E018C4">
        <w:rPr>
          <w:rFonts w:ascii="Arial" w:hAnsi="Arial" w:cs="Arial"/>
          <w:sz w:val="22"/>
        </w:rPr>
        <w:t>, 2018)</w:t>
      </w:r>
      <w:r w:rsidR="005E1A70" w:rsidRPr="00E018C4">
        <w:rPr>
          <w:rFonts w:ascii="Arial" w:hAnsi="Arial" w:cs="Arial"/>
          <w:sz w:val="22"/>
        </w:rPr>
        <w:fldChar w:fldCharType="end"/>
      </w:r>
      <w:r w:rsidR="00206E13" w:rsidRPr="00E018C4">
        <w:rPr>
          <w:rFonts w:ascii="Arial" w:hAnsi="Arial" w:cs="Arial"/>
          <w:sz w:val="22"/>
        </w:rPr>
        <w:t xml:space="preserve">. Millions of people around the world were engaged in this movement and millions of hashtags on Facebook, twitter and </w:t>
      </w:r>
      <w:proofErr w:type="spellStart"/>
      <w:r w:rsidR="00206E13" w:rsidRPr="00E018C4">
        <w:rPr>
          <w:rFonts w:ascii="Arial" w:hAnsi="Arial" w:cs="Arial"/>
          <w:sz w:val="22"/>
        </w:rPr>
        <w:t>instagram</w:t>
      </w:r>
      <w:proofErr w:type="spellEnd"/>
      <w:r w:rsidR="00206E13" w:rsidRPr="00E018C4">
        <w:rPr>
          <w:rFonts w:ascii="Arial" w:hAnsi="Arial" w:cs="Arial"/>
          <w:sz w:val="22"/>
        </w:rPr>
        <w:t xml:space="preserve"> were circulating all around the world. </w:t>
      </w:r>
      <w:r w:rsidR="005F0F4A" w:rsidRPr="00E018C4">
        <w:rPr>
          <w:rFonts w:ascii="Arial" w:hAnsi="Arial" w:cs="Arial"/>
          <w:sz w:val="22"/>
        </w:rPr>
        <w:t>The</w:t>
      </w:r>
      <w:r w:rsidR="00514B15" w:rsidRPr="00E018C4">
        <w:rPr>
          <w:rFonts w:ascii="Arial" w:hAnsi="Arial" w:cs="Arial"/>
          <w:sz w:val="22"/>
        </w:rPr>
        <w:t xml:space="preserve"> study will consist of different ideas and a historic background of this whole me-too movement was about and what are the measures that are currently taken in order to overcome this issue</w:t>
      </w:r>
      <w:r w:rsidR="005E1A70" w:rsidRPr="00E018C4">
        <w:rPr>
          <w:rFonts w:ascii="Arial" w:hAnsi="Arial" w:cs="Arial"/>
          <w:sz w:val="22"/>
        </w:rPr>
        <w:fldChar w:fldCharType="begin"/>
      </w:r>
      <w:r w:rsidR="005E1A70" w:rsidRPr="00E018C4">
        <w:rPr>
          <w:rFonts w:ascii="Arial" w:hAnsi="Arial" w:cs="Arial"/>
          <w:sz w:val="22"/>
        </w:rPr>
        <w:instrText xml:space="preserve"> ADDIN ZOTERO_ITEM CSL_CITATION {"citationID":"JaKKNEPv","properties":{"formattedCitation":"(O\\uc0\\u8217{}Neil {\\i{}et al.}, 2018)","plainCitation":"(O’Neil et al., 2018)","noteIndex":0},"citationItems":[{"id":464,"uris":["http://zotero.org/users/local/MmZw5ejI/items/KZCWTQ9I"],"uri":["http://zotero.org/users/local/MmZw5ejI/items/KZCWTQ9I"],"itemData":{"id":464,"type":"article-journal","abstract":"The worldwide #MeToo movement has brought renewed attention to the issue of sexual\nharassment in the workplace. Such sexual harassment is a form of gender-based violence\nat work that is an organisational, criminal, and ethical issue. Despite this renewed\nfocus, sexual harassment is rarely considered a public health issue. The #MeToo movement\npresents an opportunity for the public health community to consider sexual harassment\na health issue with implications for disease prevention and health promotion.","container-title":"The Lancet","DOI":"10.1016/S0140-6736(18)30991-7","ISSN":"0140-6736, 1474-547X","issue":"10140","journalAbbreviation":"The Lancet","language":"English","note":"publisher: Elsevier\nPMID: 30070210","page":"2587-2589","source":"www.thelancet.com","title":"The #MeToo movement: an opportunity in public health?","title-short":"The #MeToo movement","volume":"391","author":[{"family":"O'Neil","given":"Adrienne"},{"family":"Sojo","given":"Victor"},{"family":"Fileborn","given":"Bianca"},{"family":"Scovelle","given":"Anna J."},{"family":"Milner","given":"Allison"}],"issued":{"date-parts":[["2018",6,30]]}}}],"schema":"https://github.com/citation-style-language/schema/raw/master/csl-citation.json"} </w:instrText>
      </w:r>
      <w:r w:rsidR="005E1A70" w:rsidRPr="00E018C4">
        <w:rPr>
          <w:rFonts w:ascii="Arial" w:hAnsi="Arial" w:cs="Arial"/>
          <w:sz w:val="22"/>
        </w:rPr>
        <w:fldChar w:fldCharType="separate"/>
      </w:r>
      <w:r w:rsidR="005E1A70" w:rsidRPr="00E018C4">
        <w:rPr>
          <w:rFonts w:ascii="Arial" w:hAnsi="Arial" w:cs="Arial"/>
          <w:sz w:val="22"/>
        </w:rPr>
        <w:t xml:space="preserve">(O’Neil </w:t>
      </w:r>
      <w:r w:rsidR="005E1A70" w:rsidRPr="00E018C4">
        <w:rPr>
          <w:rFonts w:ascii="Arial" w:hAnsi="Arial" w:cs="Arial"/>
          <w:i/>
          <w:iCs/>
          <w:sz w:val="22"/>
        </w:rPr>
        <w:t>et al.</w:t>
      </w:r>
      <w:r w:rsidR="005E1A70" w:rsidRPr="00E018C4">
        <w:rPr>
          <w:rFonts w:ascii="Arial" w:hAnsi="Arial" w:cs="Arial"/>
          <w:sz w:val="22"/>
        </w:rPr>
        <w:t>, 2018)</w:t>
      </w:r>
      <w:r w:rsidR="005E1A70" w:rsidRPr="00E018C4">
        <w:rPr>
          <w:rFonts w:ascii="Arial" w:hAnsi="Arial" w:cs="Arial"/>
          <w:sz w:val="22"/>
        </w:rPr>
        <w:fldChar w:fldCharType="end"/>
      </w:r>
      <w:r w:rsidR="00514B15" w:rsidRPr="00E018C4">
        <w:rPr>
          <w:rFonts w:ascii="Arial" w:hAnsi="Arial" w:cs="Arial"/>
          <w:sz w:val="22"/>
        </w:rPr>
        <w:t xml:space="preserve">. </w:t>
      </w:r>
    </w:p>
    <w:p w:rsidR="004C4EAC" w:rsidRPr="00E018C4" w:rsidRDefault="004C4EAC" w:rsidP="00E018C4">
      <w:pPr>
        <w:pStyle w:val="Heading2"/>
        <w:spacing w:line="360" w:lineRule="auto"/>
        <w:jc w:val="both"/>
        <w:rPr>
          <w:rFonts w:ascii="Arial" w:hAnsi="Arial" w:cs="Arial"/>
          <w:b/>
          <w:sz w:val="22"/>
          <w:szCs w:val="22"/>
        </w:rPr>
      </w:pPr>
      <w:bookmarkStart w:id="1" w:name="_Toc76651510"/>
      <w:r w:rsidRPr="00E018C4">
        <w:rPr>
          <w:rFonts w:ascii="Arial" w:hAnsi="Arial" w:cs="Arial"/>
          <w:b/>
          <w:sz w:val="22"/>
          <w:szCs w:val="22"/>
        </w:rPr>
        <w:t>How racism and Sexism</w:t>
      </w:r>
      <w:r w:rsidR="00165535" w:rsidRPr="00E018C4">
        <w:rPr>
          <w:rFonts w:ascii="Arial" w:hAnsi="Arial" w:cs="Arial"/>
          <w:b/>
          <w:sz w:val="22"/>
          <w:szCs w:val="22"/>
        </w:rPr>
        <w:t xml:space="preserve"> is exploiting the world?</w:t>
      </w:r>
      <w:bookmarkEnd w:id="1"/>
    </w:p>
    <w:p w:rsidR="004C4EAC" w:rsidRPr="00E018C4" w:rsidRDefault="004C4EAC" w:rsidP="00E018C4">
      <w:pPr>
        <w:spacing w:line="360" w:lineRule="auto"/>
        <w:ind w:firstLine="720"/>
        <w:jc w:val="both"/>
        <w:rPr>
          <w:rFonts w:ascii="Arial" w:hAnsi="Arial" w:cs="Arial"/>
          <w:sz w:val="22"/>
        </w:rPr>
      </w:pPr>
      <w:r w:rsidRPr="00E018C4">
        <w:rPr>
          <w:rFonts w:ascii="Arial" w:hAnsi="Arial" w:cs="Arial"/>
          <w:sz w:val="22"/>
        </w:rPr>
        <w:t>Me-too movement helped to shed to some light on the women who are facing Racism in and Sexism in the society. These are those issues that amplify the effect of Sexual assault in the society. A survey in August 2017 conducted that 42 percent of the women in US have been somehow a victim of racism and sexism. The African-American society have faced the worst kind of backlash regarding racism</w:t>
      </w:r>
      <w:r w:rsidR="005E1A70" w:rsidRPr="00E018C4">
        <w:rPr>
          <w:rFonts w:ascii="Arial" w:hAnsi="Arial" w:cs="Arial"/>
          <w:sz w:val="22"/>
        </w:rPr>
        <w:fldChar w:fldCharType="begin"/>
      </w:r>
      <w:r w:rsidR="005E1A70" w:rsidRPr="00E018C4">
        <w:rPr>
          <w:rFonts w:ascii="Arial" w:hAnsi="Arial" w:cs="Arial"/>
          <w:sz w:val="22"/>
        </w:rPr>
        <w:instrText xml:space="preserve"> ADDIN ZOTERO_ITEM CSL_CITATION {"citationID":"mL0fBJQN","properties":{"formattedCitation":"(Ng, 1993)","plainCitation":"(Ng, 1993)","noteIndex":0},"citationItems":[{"id":467,"uris":["http://zotero.org/users/local/MmZw5ejI/items/DEIHTCP3"],"uri":["http://zotero.org/users/local/MmZw5ejI/items/DEIHTCP3"],"itemData":{"id":467,"type":"chapter","abstract":"This chapter is concerned with the dynamics of sexism and racism and the interrelationship of gender, race/ethnicity and class arose out of the author's experience as a ‘visible minority’ immigrant woman and a member of the intelligentsia living in a white-dominated Canada. It describes a different conceptualization of ethnicity/race, gender, and class: they must be treated as social relations which have to do with the ways in which people relate to each other through productive and reproductive activities. The chapter presents some historical sketches illustrating ways in which the dynamic relations of gender, race/ethnicity and class underpin the development of Canada as a nation-state. Ethnicity and gender are essential constituents of the Canadian class structure. An examination of the history of Canada indicates that class cannot be understood without reference to ethnic and gender relations, and that gender and ethnicity cannot be understood without reference to class relations.","container-title":"Feminism and the Politics of Difference","ISBN":"978-0-429-03901-0","note":"number-of-pages: 15","publisher":"Routledge","title":"Sexism, racism and Canadian nationalism","author":[{"family":"Ng","given":"Roxana"}],"issued":{"date-parts":[["1993"]]}}}],"schema":"https://github.com/citation-style-language/schema/raw/master/csl-citation.json"} </w:instrText>
      </w:r>
      <w:r w:rsidR="005E1A70" w:rsidRPr="00E018C4">
        <w:rPr>
          <w:rFonts w:ascii="Arial" w:hAnsi="Arial" w:cs="Arial"/>
          <w:sz w:val="22"/>
        </w:rPr>
        <w:fldChar w:fldCharType="separate"/>
      </w:r>
      <w:r w:rsidR="005E1A70" w:rsidRPr="00E018C4">
        <w:rPr>
          <w:rFonts w:ascii="Arial" w:hAnsi="Arial" w:cs="Arial"/>
          <w:sz w:val="22"/>
        </w:rPr>
        <w:t>(Ng, 1993)</w:t>
      </w:r>
      <w:r w:rsidR="005E1A70" w:rsidRPr="00E018C4">
        <w:rPr>
          <w:rFonts w:ascii="Arial" w:hAnsi="Arial" w:cs="Arial"/>
          <w:sz w:val="22"/>
        </w:rPr>
        <w:fldChar w:fldCharType="end"/>
      </w:r>
      <w:r w:rsidRPr="00E018C4">
        <w:rPr>
          <w:rFonts w:ascii="Arial" w:hAnsi="Arial" w:cs="Arial"/>
          <w:sz w:val="22"/>
        </w:rPr>
        <w:t xml:space="preserve">. </w:t>
      </w:r>
    </w:p>
    <w:p w:rsidR="00165535" w:rsidRPr="00E018C4" w:rsidRDefault="004C4EAC" w:rsidP="00E018C4">
      <w:pPr>
        <w:spacing w:line="360" w:lineRule="auto"/>
        <w:ind w:firstLine="720"/>
        <w:jc w:val="both"/>
        <w:rPr>
          <w:rFonts w:ascii="Arial" w:hAnsi="Arial" w:cs="Arial"/>
          <w:sz w:val="22"/>
        </w:rPr>
      </w:pPr>
      <w:r w:rsidRPr="00E018C4">
        <w:rPr>
          <w:rFonts w:ascii="Arial" w:hAnsi="Arial" w:cs="Arial"/>
          <w:sz w:val="22"/>
        </w:rPr>
        <w:t xml:space="preserve">The main problem, that </w:t>
      </w:r>
      <w:r w:rsidR="00165535" w:rsidRPr="00E018C4">
        <w:rPr>
          <w:rFonts w:ascii="Arial" w:hAnsi="Arial" w:cs="Arial"/>
          <w:sz w:val="22"/>
        </w:rPr>
        <w:t xml:space="preserve">leads to investigating more about these issues is that, when someone is already facing this much cruelty in the society just being a part of a particular type of </w:t>
      </w:r>
      <w:r w:rsidR="00165535" w:rsidRPr="00E018C4">
        <w:rPr>
          <w:rFonts w:ascii="Arial" w:hAnsi="Arial" w:cs="Arial"/>
          <w:sz w:val="22"/>
        </w:rPr>
        <w:lastRenderedPageBreak/>
        <w:t>society. He loses all the respect and standing in that particular region that they are living in. This leads to so many other problems, like facing racist comments and abuse every other day</w:t>
      </w:r>
      <w:r w:rsidR="005E1A70" w:rsidRPr="00E018C4">
        <w:rPr>
          <w:rFonts w:ascii="Arial" w:hAnsi="Arial" w:cs="Arial"/>
          <w:sz w:val="22"/>
        </w:rPr>
        <w:fldChar w:fldCharType="begin"/>
      </w:r>
      <w:r w:rsidR="005E1A70" w:rsidRPr="00E018C4">
        <w:rPr>
          <w:rFonts w:ascii="Arial" w:hAnsi="Arial" w:cs="Arial"/>
          <w:sz w:val="22"/>
        </w:rPr>
        <w:instrText xml:space="preserve"> ADDIN ZOTERO_ITEM CSL_CITATION {"citationID":"OFGe02rV","properties":{"formattedCitation":"(Lewis, 2012)","plainCitation":"(Lewis, 2012)","noteIndex":0},"citationItems":[{"id":468,"uris":["http://zotero.org/users/local/MmZw5ejI/items/28XJYUJ4"],"uri":["http://zotero.org/users/local/MmZw5ejI/items/28XJYUJ4"],"itemData":{"id":468,"type":"book","abstract":"A Response to Inequality: Black Women, Racism, and Sexism was published in Volume 20 Feminist Struggles for Sex Equality on page 468.","ISBN":"978-3-11-097891-9","language":"en","note":"page: 468-490\ncontainer-title: Volume 20 Feminist Struggles for Sex Equality\nsection: Volume 20 Feminist Struggles for Sex Equality","publisher":"K. G. Saur","source":"www.degruyter.com","title":"A Response to Inequality: Black Women, Racism, and Sexism","title-short":"A Response to Inequality","URL":"https://www.degruyter.com/document/doi/10.1515/9783110978919.468/html","author":[{"family":"Lewis","given":"Diane K."}],"accessed":{"date-parts":[["2021",7,6]]},"issued":{"date-parts":[["2012",2,14]]}}}],"schema":"https://github.com/citation-style-language/schema/raw/master/csl-citation.json"} </w:instrText>
      </w:r>
      <w:r w:rsidR="005E1A70" w:rsidRPr="00E018C4">
        <w:rPr>
          <w:rFonts w:ascii="Arial" w:hAnsi="Arial" w:cs="Arial"/>
          <w:sz w:val="22"/>
        </w:rPr>
        <w:fldChar w:fldCharType="separate"/>
      </w:r>
      <w:r w:rsidR="005E1A70" w:rsidRPr="00E018C4">
        <w:rPr>
          <w:rFonts w:ascii="Arial" w:hAnsi="Arial" w:cs="Arial"/>
          <w:sz w:val="22"/>
        </w:rPr>
        <w:t>(Lewis, 2012)</w:t>
      </w:r>
      <w:r w:rsidR="005E1A70" w:rsidRPr="00E018C4">
        <w:rPr>
          <w:rFonts w:ascii="Arial" w:hAnsi="Arial" w:cs="Arial"/>
          <w:sz w:val="22"/>
        </w:rPr>
        <w:fldChar w:fldCharType="end"/>
      </w:r>
      <w:r w:rsidR="00165535" w:rsidRPr="00E018C4">
        <w:rPr>
          <w:rFonts w:ascii="Arial" w:hAnsi="Arial" w:cs="Arial"/>
          <w:sz w:val="22"/>
        </w:rPr>
        <w:t>. This kind of attitude is so negative towards the black community that this leads to increase in suicides in the society. A study claimed that there has been increase in suicides, and around 3000 suicides are registered every year by the black people. These women are not much older, they are aged between 15-24 years, which means that young talent is wasted in the world due to these suicides. Black women must be protected in every way, so that suicide would become the least most option for them</w:t>
      </w:r>
      <w:r w:rsidR="005E1A70" w:rsidRPr="00E018C4">
        <w:rPr>
          <w:rFonts w:ascii="Arial" w:hAnsi="Arial" w:cs="Arial"/>
          <w:sz w:val="22"/>
        </w:rPr>
        <w:fldChar w:fldCharType="begin"/>
      </w:r>
      <w:r w:rsidR="005E1A70" w:rsidRPr="00E018C4">
        <w:rPr>
          <w:rFonts w:ascii="Arial" w:hAnsi="Arial" w:cs="Arial"/>
          <w:sz w:val="22"/>
        </w:rPr>
        <w:instrText xml:space="preserve"> ADDIN ZOTERO_ITEM CSL_CITATION {"citationID":"sPGCg5iH","properties":{"formattedCitation":"(Perry, Stevens-Watkins and Oser, 2013)","plainCitation":"(Perry, Stevens-Watkins and Oser, 2013)","noteIndex":0},"citationItems":[{"id":470,"uris":["http://zotero.org/users/local/MmZw5ejI/items/P4YZN4EZ"],"uri":["http://zotero.org/users/local/MmZw5ejI/items/P4YZN4EZ"],"itemData":{"id":470,"type":"article-journal","abstract":"This study examined the influence of concurrent racism and sexism experiences (i.e., gendered racism) on African American women’s suicidal ideation and behavior in the context of disadvantaged socioeconomic status. Drawing on a stress process framework, the moderating effects of ethnic identity and skin color were explored using multiple regression analyses. Data were from 204 low-income African American women in the B-WISE (Black Women in a Study of Epidemics) project. Findings suggested that experiencing gendered racism significantly increased these women’s risk for suicidal ideation or behavior, though only among women with medium or dark skin color. Also, having strong ethnic identity buffered the harmful effects of gendered racism. The moderating properties of skin color and ethnic identity affirmation likely operate through psychosocial pathways, blocking internalization of negative stereotypes and reducing the level of distress experienced in response to gendered racism.","container-title":"Race and Social Problems","DOI":"10.1007/s12552-012-9080-8","ISSN":"1867-1756","issue":"1","journalAbbreviation":"Race Soc Probl","language":"en","page":"1-14","source":"Springer Link","title":"The Moderating Effects of Skin Color and Ethnic Identity Affirmation on Suicide Risk among Low-SES African American Women","volume":"5","author":[{"family":"Perry","given":"Brea L."},{"family":"Stevens-Watkins","given":"Danelle"},{"family":"Oser","given":"Carrie B."}],"issued":{"date-parts":[["2013",3,1]]}}}],"schema":"https://github.com/citation-style-language/schema/raw/master/csl-citation.json"} </w:instrText>
      </w:r>
      <w:r w:rsidR="005E1A70" w:rsidRPr="00E018C4">
        <w:rPr>
          <w:rFonts w:ascii="Arial" w:hAnsi="Arial" w:cs="Arial"/>
          <w:sz w:val="22"/>
        </w:rPr>
        <w:fldChar w:fldCharType="separate"/>
      </w:r>
      <w:r w:rsidR="005E1A70" w:rsidRPr="00E018C4">
        <w:rPr>
          <w:rFonts w:ascii="Arial" w:hAnsi="Arial" w:cs="Arial"/>
          <w:sz w:val="22"/>
        </w:rPr>
        <w:t>(Perry, Stevens-Watkins and Oser, 2013)</w:t>
      </w:r>
      <w:r w:rsidR="005E1A70" w:rsidRPr="00E018C4">
        <w:rPr>
          <w:rFonts w:ascii="Arial" w:hAnsi="Arial" w:cs="Arial"/>
          <w:sz w:val="22"/>
        </w:rPr>
        <w:fldChar w:fldCharType="end"/>
      </w:r>
      <w:r w:rsidR="00165535" w:rsidRPr="00E018C4">
        <w:rPr>
          <w:rFonts w:ascii="Arial" w:hAnsi="Arial" w:cs="Arial"/>
          <w:sz w:val="22"/>
        </w:rPr>
        <w:t>.</w:t>
      </w:r>
    </w:p>
    <w:p w:rsidR="004C4EAC" w:rsidRPr="00E018C4" w:rsidRDefault="004C4EAC" w:rsidP="00E018C4">
      <w:pPr>
        <w:spacing w:line="360" w:lineRule="auto"/>
        <w:ind w:firstLine="720"/>
        <w:jc w:val="both"/>
        <w:rPr>
          <w:rFonts w:ascii="Arial" w:hAnsi="Arial" w:cs="Arial"/>
          <w:sz w:val="22"/>
        </w:rPr>
      </w:pPr>
    </w:p>
    <w:p w:rsidR="00206E13" w:rsidRPr="00E018C4" w:rsidRDefault="004B0084" w:rsidP="00E018C4">
      <w:pPr>
        <w:pStyle w:val="Heading1"/>
        <w:spacing w:line="360" w:lineRule="auto"/>
        <w:jc w:val="both"/>
        <w:rPr>
          <w:rFonts w:ascii="Arial" w:hAnsi="Arial" w:cs="Arial"/>
          <w:b/>
          <w:sz w:val="22"/>
          <w:szCs w:val="22"/>
        </w:rPr>
      </w:pPr>
      <w:bookmarkStart w:id="2" w:name="_Toc76651511"/>
      <w:r w:rsidRPr="00E018C4">
        <w:rPr>
          <w:rFonts w:ascii="Arial" w:hAnsi="Arial" w:cs="Arial"/>
          <w:b/>
          <w:sz w:val="22"/>
          <w:szCs w:val="22"/>
        </w:rPr>
        <w:t xml:space="preserve">Task A: </w:t>
      </w:r>
      <w:r w:rsidR="00206E13" w:rsidRPr="00E018C4">
        <w:rPr>
          <w:rFonts w:ascii="Arial" w:hAnsi="Arial" w:cs="Arial"/>
          <w:b/>
          <w:sz w:val="22"/>
          <w:szCs w:val="22"/>
        </w:rPr>
        <w:t>Kotter’s Change model:</w:t>
      </w:r>
      <w:bookmarkEnd w:id="2"/>
    </w:p>
    <w:p w:rsidR="002F7630" w:rsidRPr="00E018C4" w:rsidRDefault="00206E13" w:rsidP="00E018C4">
      <w:pPr>
        <w:spacing w:line="360" w:lineRule="auto"/>
        <w:ind w:firstLine="720"/>
        <w:jc w:val="both"/>
        <w:rPr>
          <w:rFonts w:ascii="Arial" w:hAnsi="Arial" w:cs="Arial"/>
          <w:sz w:val="22"/>
        </w:rPr>
      </w:pPr>
      <w:r w:rsidRPr="00E018C4">
        <w:rPr>
          <w:rFonts w:ascii="Arial" w:hAnsi="Arial" w:cs="Arial"/>
          <w:sz w:val="22"/>
        </w:rPr>
        <w:t xml:space="preserve">John Kotter was professor in the Harvard </w:t>
      </w:r>
      <w:r w:rsidR="002F7630" w:rsidRPr="00E018C4">
        <w:rPr>
          <w:rFonts w:ascii="Arial" w:hAnsi="Arial" w:cs="Arial"/>
          <w:sz w:val="22"/>
        </w:rPr>
        <w:t>University</w:t>
      </w:r>
      <w:r w:rsidRPr="00E018C4">
        <w:rPr>
          <w:rFonts w:ascii="Arial" w:hAnsi="Arial" w:cs="Arial"/>
          <w:sz w:val="22"/>
        </w:rPr>
        <w:t xml:space="preserve"> in 1996, who </w:t>
      </w:r>
      <w:r w:rsidR="002F7630" w:rsidRPr="00E018C4">
        <w:rPr>
          <w:rFonts w:ascii="Arial" w:hAnsi="Arial" w:cs="Arial"/>
          <w:sz w:val="22"/>
        </w:rPr>
        <w:t xml:space="preserve">believed that the </w:t>
      </w:r>
      <w:r w:rsidRPr="00E018C4">
        <w:rPr>
          <w:rFonts w:ascii="Arial" w:hAnsi="Arial" w:cs="Arial"/>
          <w:sz w:val="22"/>
        </w:rPr>
        <w:t>excellenc</w:t>
      </w:r>
      <w:r w:rsidR="002F7630" w:rsidRPr="00E018C4">
        <w:rPr>
          <w:rFonts w:ascii="Arial" w:hAnsi="Arial" w:cs="Arial"/>
          <w:sz w:val="22"/>
        </w:rPr>
        <w:t>e of a person is in Change. Professor John Kotter published a book name “leading Change” in which he explained that if a person or an organization or any entity in the world wants to improve or grow in any aspect, that very human being or entity must go through the process of change. In his book, Kotter explained 8 steps that must be taken, in order to bring change</w:t>
      </w:r>
      <w:r w:rsidR="005E1A70" w:rsidRPr="00E018C4">
        <w:rPr>
          <w:rFonts w:ascii="Arial" w:hAnsi="Arial" w:cs="Arial"/>
          <w:sz w:val="22"/>
        </w:rPr>
        <w:fldChar w:fldCharType="begin"/>
      </w:r>
      <w:r w:rsidR="005E1A70" w:rsidRPr="00E018C4">
        <w:rPr>
          <w:rFonts w:ascii="Arial" w:hAnsi="Arial" w:cs="Arial"/>
          <w:sz w:val="22"/>
        </w:rPr>
        <w:instrText xml:space="preserve"> ADDIN ZOTERO_ITEM CSL_CITATION {"citationID":"VUpBssxE","properties":{"formattedCitation":"(Pollack and Pollack, 2015)","plainCitation":"(Pollack and Pollack, 2015)","noteIndex":0},"citationItems":[{"id":472,"uris":["http://zotero.org/users/local/MmZw5ejI/items/DZ39PIUZ"],"uri":["http://zotero.org/users/local/MmZw5ejI/items/DZ39PIUZ"],"itemData":{"id":472,"type":"article-journal","abstract":"Kotter’s eight stage process for creating a major change is one of the most widely recognised models for change management, and yet there are few case studies in the academic literature that enquire into how this process has been used in practice. This paper describes a change manager’s action research enquiring into the use of this Process to manage a major organisational change. The change was initiated in response to the organisation’s ageing workforce, introducing a knowledge management program focusing on the interpersonal aspects of knowledge retention. Although Kotter’s process emphasises a top-led model for change, the change team found it was necessary to engage at many levels of the organisation to implement the organisational change. The process is typically depicted as a linear sequence of steps. However, this image of the change process was found to not represent the complexity of the required action. Managing the change required the change team to facilitate multiple concurrent instances of Kotter’s process throughout the organisation, to re-create change that was locally relevant to participants in the change process.","container-title":"Systemic Practice and Action Research","DOI":"10.1007/s11213-014-9317-0","ISSN":"1573-9295","issue":"1","journalAbbreviation":"Syst Pract Action Res","language":"en","page":"51-66","source":"Springer Link","title":"Using Kotter’s Eight Stage Process to Manage an Organisational Change Program: Presentation and Practice","title-short":"Using Kotter’s Eight Stage Process to Manage an Organisational Change Program","volume":"28","author":[{"family":"Pollack","given":"Julien"},{"family":"Pollack","given":"Rachel"}],"issued":{"date-parts":[["2015",2,1]]}}}],"schema":"https://github.com/citation-style-language/schema/raw/master/csl-citation.json"} </w:instrText>
      </w:r>
      <w:r w:rsidR="005E1A70" w:rsidRPr="00E018C4">
        <w:rPr>
          <w:rFonts w:ascii="Arial" w:hAnsi="Arial" w:cs="Arial"/>
          <w:sz w:val="22"/>
        </w:rPr>
        <w:fldChar w:fldCharType="separate"/>
      </w:r>
      <w:r w:rsidR="005E1A70" w:rsidRPr="00E018C4">
        <w:rPr>
          <w:rFonts w:ascii="Arial" w:hAnsi="Arial" w:cs="Arial"/>
          <w:sz w:val="22"/>
        </w:rPr>
        <w:t>(Pollack and Pollack, 2015)</w:t>
      </w:r>
      <w:r w:rsidR="005E1A70" w:rsidRPr="00E018C4">
        <w:rPr>
          <w:rFonts w:ascii="Arial" w:hAnsi="Arial" w:cs="Arial"/>
          <w:sz w:val="22"/>
        </w:rPr>
        <w:fldChar w:fldCharType="end"/>
      </w:r>
      <w:r w:rsidR="002F7630" w:rsidRPr="00E018C4">
        <w:rPr>
          <w:rFonts w:ascii="Arial" w:hAnsi="Arial" w:cs="Arial"/>
          <w:sz w:val="22"/>
        </w:rPr>
        <w:t>. These steps are:</w:t>
      </w:r>
    </w:p>
    <w:p w:rsidR="002F7630" w:rsidRPr="00E018C4" w:rsidRDefault="002F7630" w:rsidP="00E018C4">
      <w:pPr>
        <w:pStyle w:val="ListParagraph"/>
        <w:numPr>
          <w:ilvl w:val="0"/>
          <w:numId w:val="1"/>
        </w:numPr>
        <w:spacing w:line="360" w:lineRule="auto"/>
        <w:ind w:firstLine="720"/>
        <w:jc w:val="both"/>
        <w:rPr>
          <w:rFonts w:ascii="Arial" w:hAnsi="Arial" w:cs="Arial"/>
          <w:sz w:val="22"/>
        </w:rPr>
      </w:pPr>
      <w:r w:rsidRPr="00E018C4">
        <w:rPr>
          <w:rFonts w:ascii="Arial" w:hAnsi="Arial" w:cs="Arial"/>
          <w:sz w:val="22"/>
        </w:rPr>
        <w:t xml:space="preserve">Step 1: Increase Urgency </w:t>
      </w:r>
    </w:p>
    <w:p w:rsidR="002F7630" w:rsidRPr="00E018C4" w:rsidRDefault="002F7630" w:rsidP="00E018C4">
      <w:pPr>
        <w:pStyle w:val="ListParagraph"/>
        <w:numPr>
          <w:ilvl w:val="0"/>
          <w:numId w:val="1"/>
        </w:numPr>
        <w:spacing w:line="360" w:lineRule="auto"/>
        <w:ind w:firstLine="720"/>
        <w:jc w:val="both"/>
        <w:rPr>
          <w:rFonts w:ascii="Arial" w:hAnsi="Arial" w:cs="Arial"/>
          <w:sz w:val="22"/>
        </w:rPr>
      </w:pPr>
      <w:r w:rsidRPr="00E018C4">
        <w:rPr>
          <w:rFonts w:ascii="Arial" w:hAnsi="Arial" w:cs="Arial"/>
          <w:sz w:val="22"/>
        </w:rPr>
        <w:t xml:space="preserve">Step 2 Building Guiding Team </w:t>
      </w:r>
    </w:p>
    <w:p w:rsidR="002F7630" w:rsidRPr="00E018C4" w:rsidRDefault="002F7630" w:rsidP="00E018C4">
      <w:pPr>
        <w:pStyle w:val="ListParagraph"/>
        <w:numPr>
          <w:ilvl w:val="0"/>
          <w:numId w:val="1"/>
        </w:numPr>
        <w:spacing w:line="360" w:lineRule="auto"/>
        <w:ind w:firstLine="720"/>
        <w:jc w:val="both"/>
        <w:rPr>
          <w:rFonts w:ascii="Arial" w:hAnsi="Arial" w:cs="Arial"/>
          <w:sz w:val="22"/>
        </w:rPr>
      </w:pPr>
      <w:r w:rsidRPr="00E018C4">
        <w:rPr>
          <w:rFonts w:ascii="Arial" w:hAnsi="Arial" w:cs="Arial"/>
          <w:sz w:val="22"/>
        </w:rPr>
        <w:t xml:space="preserve">Step 3: Develop the Vision </w:t>
      </w:r>
    </w:p>
    <w:p w:rsidR="002F7630" w:rsidRPr="00E018C4" w:rsidRDefault="002F7630" w:rsidP="00E018C4">
      <w:pPr>
        <w:pStyle w:val="ListParagraph"/>
        <w:numPr>
          <w:ilvl w:val="0"/>
          <w:numId w:val="1"/>
        </w:numPr>
        <w:spacing w:line="360" w:lineRule="auto"/>
        <w:ind w:firstLine="720"/>
        <w:jc w:val="both"/>
        <w:rPr>
          <w:rFonts w:ascii="Arial" w:hAnsi="Arial" w:cs="Arial"/>
          <w:sz w:val="22"/>
        </w:rPr>
      </w:pPr>
      <w:r w:rsidRPr="00E018C4">
        <w:rPr>
          <w:rFonts w:ascii="Arial" w:hAnsi="Arial" w:cs="Arial"/>
          <w:sz w:val="22"/>
        </w:rPr>
        <w:t>Step 4: Communicate for Buy-in</w:t>
      </w:r>
    </w:p>
    <w:p w:rsidR="002F7630" w:rsidRPr="00E018C4" w:rsidRDefault="002F7630" w:rsidP="00E018C4">
      <w:pPr>
        <w:pStyle w:val="ListParagraph"/>
        <w:numPr>
          <w:ilvl w:val="0"/>
          <w:numId w:val="1"/>
        </w:numPr>
        <w:spacing w:line="360" w:lineRule="auto"/>
        <w:ind w:firstLine="720"/>
        <w:jc w:val="both"/>
        <w:rPr>
          <w:rFonts w:ascii="Arial" w:hAnsi="Arial" w:cs="Arial"/>
          <w:sz w:val="22"/>
        </w:rPr>
      </w:pPr>
      <w:r w:rsidRPr="00E018C4">
        <w:rPr>
          <w:rFonts w:ascii="Arial" w:hAnsi="Arial" w:cs="Arial"/>
          <w:sz w:val="22"/>
        </w:rPr>
        <w:t>Step5: Empower Action</w:t>
      </w:r>
    </w:p>
    <w:p w:rsidR="002F7630" w:rsidRPr="00E018C4" w:rsidRDefault="002F7630" w:rsidP="00E018C4">
      <w:pPr>
        <w:pStyle w:val="ListParagraph"/>
        <w:numPr>
          <w:ilvl w:val="0"/>
          <w:numId w:val="1"/>
        </w:numPr>
        <w:spacing w:line="360" w:lineRule="auto"/>
        <w:ind w:firstLine="720"/>
        <w:jc w:val="both"/>
        <w:rPr>
          <w:rFonts w:ascii="Arial" w:hAnsi="Arial" w:cs="Arial"/>
          <w:sz w:val="22"/>
        </w:rPr>
      </w:pPr>
      <w:r w:rsidRPr="00E018C4">
        <w:rPr>
          <w:rFonts w:ascii="Arial" w:hAnsi="Arial" w:cs="Arial"/>
          <w:sz w:val="22"/>
        </w:rPr>
        <w:t>Step 6: Create short Term Wins.</w:t>
      </w:r>
    </w:p>
    <w:p w:rsidR="002F7630" w:rsidRPr="00E018C4" w:rsidRDefault="002F7630" w:rsidP="00E018C4">
      <w:pPr>
        <w:pStyle w:val="ListParagraph"/>
        <w:numPr>
          <w:ilvl w:val="0"/>
          <w:numId w:val="1"/>
        </w:numPr>
        <w:spacing w:line="360" w:lineRule="auto"/>
        <w:ind w:firstLine="720"/>
        <w:jc w:val="both"/>
        <w:rPr>
          <w:rFonts w:ascii="Arial" w:hAnsi="Arial" w:cs="Arial"/>
          <w:sz w:val="22"/>
        </w:rPr>
      </w:pPr>
      <w:r w:rsidRPr="00E018C4">
        <w:rPr>
          <w:rFonts w:ascii="Arial" w:hAnsi="Arial" w:cs="Arial"/>
          <w:sz w:val="22"/>
        </w:rPr>
        <w:t xml:space="preserve">Step 7: Don’t let up </w:t>
      </w:r>
    </w:p>
    <w:p w:rsidR="002F7630" w:rsidRPr="00E018C4" w:rsidRDefault="002F7630" w:rsidP="00E018C4">
      <w:pPr>
        <w:pStyle w:val="ListParagraph"/>
        <w:numPr>
          <w:ilvl w:val="0"/>
          <w:numId w:val="1"/>
        </w:numPr>
        <w:spacing w:line="360" w:lineRule="auto"/>
        <w:ind w:firstLine="720"/>
        <w:jc w:val="both"/>
        <w:rPr>
          <w:rFonts w:ascii="Arial" w:hAnsi="Arial" w:cs="Arial"/>
          <w:sz w:val="22"/>
        </w:rPr>
      </w:pPr>
      <w:r w:rsidRPr="00E018C4">
        <w:rPr>
          <w:rFonts w:ascii="Arial" w:hAnsi="Arial" w:cs="Arial"/>
          <w:sz w:val="22"/>
        </w:rPr>
        <w:t>Step 8: make change Stick</w:t>
      </w:r>
    </w:p>
    <w:p w:rsidR="002F7630" w:rsidRPr="00E018C4" w:rsidRDefault="006F57FA" w:rsidP="00E018C4">
      <w:pPr>
        <w:spacing w:line="360" w:lineRule="auto"/>
        <w:ind w:firstLine="720"/>
        <w:jc w:val="both"/>
        <w:rPr>
          <w:rFonts w:ascii="Arial" w:hAnsi="Arial" w:cs="Arial"/>
          <w:sz w:val="22"/>
        </w:rPr>
      </w:pPr>
      <w:r w:rsidRPr="00E018C4">
        <w:rPr>
          <w:rFonts w:ascii="Arial" w:hAnsi="Arial" w:cs="Arial"/>
          <w:sz w:val="22"/>
        </w:rPr>
        <w:t>Kotter’s model is one of those models that the organizations up till now are following in order to bring a change in their organization. The model is based on 8 steps that gui</w:t>
      </w:r>
      <w:r w:rsidR="0002580A" w:rsidRPr="00E018C4">
        <w:rPr>
          <w:rFonts w:ascii="Arial" w:hAnsi="Arial" w:cs="Arial"/>
          <w:sz w:val="22"/>
        </w:rPr>
        <w:t xml:space="preserve">de you through the process of change and how these steps should be followed in order to bring a change. </w:t>
      </w:r>
    </w:p>
    <w:p w:rsidR="0002580A" w:rsidRPr="00E018C4" w:rsidRDefault="0002580A" w:rsidP="00E018C4">
      <w:pPr>
        <w:spacing w:line="360" w:lineRule="auto"/>
        <w:ind w:firstLine="720"/>
        <w:jc w:val="both"/>
        <w:rPr>
          <w:rFonts w:ascii="Arial" w:hAnsi="Arial" w:cs="Arial"/>
          <w:sz w:val="22"/>
        </w:rPr>
      </w:pPr>
      <w:r w:rsidRPr="00E018C4">
        <w:rPr>
          <w:rFonts w:ascii="Arial" w:hAnsi="Arial" w:cs="Arial"/>
          <w:sz w:val="22"/>
        </w:rPr>
        <w:t>Me-too movement was started in order to bring change in the society. The issues like Sexual abuse, Harassment, Racism and sexism that were to be highlighted with this movement so that the world can know about the harsh realities of the society</w:t>
      </w:r>
      <w:r w:rsidR="005E1A70" w:rsidRPr="00E018C4">
        <w:rPr>
          <w:rFonts w:ascii="Arial" w:hAnsi="Arial" w:cs="Arial"/>
          <w:sz w:val="22"/>
        </w:rPr>
        <w:fldChar w:fldCharType="begin"/>
      </w:r>
      <w:r w:rsidR="005E1A70" w:rsidRPr="00E018C4">
        <w:rPr>
          <w:rFonts w:ascii="Arial" w:hAnsi="Arial" w:cs="Arial"/>
          <w:sz w:val="22"/>
        </w:rPr>
        <w:instrText xml:space="preserve"> ADDIN ZOTERO_ITEM CSL_CITATION {"citationID":"8gqTgfxY","properties":{"formattedCitation":"(Wentworth, Behson and Kelley, 2020)","plainCitation":"(Wentworth, Behson and Kelley, 2020)","noteIndex":0},"citationItems":[{"id":474,"uris":["http://zotero.org/users/local/MmZw5ejI/items/VZ2IWNWB"],"uri":["http://zotero.org/users/local/MmZw5ejI/items/VZ2IWNWB"],"itemData":{"id":474,"type":"article-journal","abstract":"Kotter’s (1996. Leading Change. Boston, MA: Harvard Business School Press) model is one of the most frequently cited guides for implementing planned organizational change. While this model is widely used across many industries and contexts, including higher education, there are few research studies and cases that provide in-depth information on the applicability and potential of this model to inform successful change initiatives. In this paper, we describe how we used Kotter's model as a guide when embarking on a multi-year effort to change our university's system for student evaluation of teaching. This change involved a shift in both instrument and technology and involved dozens of stakeholders in a complex and changing environment. Our case provides an example of how Kotter's model can be helpful in implementing change on a variety of initiatives within institutions of higher education. Limitations and implications for both research and practice are discussed.","container-title":"Studies in Higher Education","DOI":"10.1080/03075079.2018.1544234","ISSN":"0307-5079","issue":"3","note":"publisher: Routledge\n_eprint: https://doi.org/10.1080/03075079.2018.1544234","page":"511-523","source":"Taylor and Francis+NEJM","title":"Implementing a new student evaluation of teaching system using the Kotter change model","volume":"45","author":[{"family":"Wentworth","given":"Diane Keyser"},{"family":"Behson","given":"Scott J."},{"family":"Kelley","given":"Catherine L."}],"issued":{"date-parts":[["2020",3,3]]}}}],"schema":"https://github.com/citation-style-language/schema/raw/master/csl-citation.json"} </w:instrText>
      </w:r>
      <w:r w:rsidR="005E1A70" w:rsidRPr="00E018C4">
        <w:rPr>
          <w:rFonts w:ascii="Arial" w:hAnsi="Arial" w:cs="Arial"/>
          <w:sz w:val="22"/>
        </w:rPr>
        <w:fldChar w:fldCharType="separate"/>
      </w:r>
      <w:r w:rsidR="005E1A70" w:rsidRPr="00E018C4">
        <w:rPr>
          <w:rFonts w:ascii="Arial" w:hAnsi="Arial" w:cs="Arial"/>
          <w:sz w:val="22"/>
        </w:rPr>
        <w:t>(Wentworth, Behson and Kelley, 2020)</w:t>
      </w:r>
      <w:r w:rsidR="005E1A70" w:rsidRPr="00E018C4">
        <w:rPr>
          <w:rFonts w:ascii="Arial" w:hAnsi="Arial" w:cs="Arial"/>
          <w:sz w:val="22"/>
        </w:rPr>
        <w:fldChar w:fldCharType="end"/>
      </w:r>
      <w:r w:rsidRPr="00E018C4">
        <w:rPr>
          <w:rFonts w:ascii="Arial" w:hAnsi="Arial" w:cs="Arial"/>
          <w:sz w:val="22"/>
        </w:rPr>
        <w:t xml:space="preserve">. These issues are one of the worst experiences that a person can face in his life. And to </w:t>
      </w:r>
      <w:r w:rsidRPr="00E018C4">
        <w:rPr>
          <w:rFonts w:ascii="Arial" w:hAnsi="Arial" w:cs="Arial"/>
          <w:sz w:val="22"/>
        </w:rPr>
        <w:lastRenderedPageBreak/>
        <w:t>stop these individual harassments, abuses and traumatic experiences, a change in the society is long over-due. Hence the Kotter’s model is one of the best models to introduce a change stop these things from happening</w:t>
      </w:r>
      <w:r w:rsidR="005E1A70" w:rsidRPr="00E018C4">
        <w:rPr>
          <w:rFonts w:ascii="Arial" w:hAnsi="Arial" w:cs="Arial"/>
          <w:sz w:val="22"/>
        </w:rPr>
        <w:fldChar w:fldCharType="begin"/>
      </w:r>
      <w:r w:rsidR="005E1A70" w:rsidRPr="00E018C4">
        <w:rPr>
          <w:rFonts w:ascii="Arial" w:hAnsi="Arial" w:cs="Arial"/>
          <w:sz w:val="22"/>
        </w:rPr>
        <w:instrText xml:space="preserve"> ADDIN ZOTERO_ITEM CSL_CITATION {"citationID":"kVSAuTvE","properties":{"formattedCitation":"(Facebook {\\i{}et al.}, 2018)","plainCitation":"(Facebook et al., 2018)","noteIndex":0},"citationItems":[{"id":479,"uris":["http://zotero.org/users/local/MmZw5ejI/items/YBP48X8Y"],"uri":["http://zotero.org/users/local/MmZw5ejI/items/YBP48X8Y"],"itemData":{"id":479,"type":"webpage","abstract":"If the eyes are a window to the soul, then surely Google searches are a window into our thoughts.","container-title":"Los Angeles Times","language":"en-US","note":"section: Science","title":"After Alyssa Milano’s #MeToo tweet, Google searches about sexual assault hit record high","URL":"https://www.latimes.com/science/sciencenow/la-sci-sn-metoo-google-searches-20181221-story.html","author":[{"family":"Facebook","given":""},{"family":"Twitter","given":""},{"family":"options","given":"Show","dropping-particle":"more sharing"},{"family":"Facebook","given":""},{"family":"Twitter","given":""},{"family":"LinkedIn","given":""},{"family":"Email","given":""},{"family":"URLCopied!","given":"Copy Link"},{"family":"Print","given":""}],"accessed":{"date-parts":[["2021",7,6]]},"issued":{"date-parts":[["2018",12,21]]}}}],"schema":"https://github.com/citation-style-language/schema/raw/master/csl-citation.json"} </w:instrText>
      </w:r>
      <w:r w:rsidR="005E1A70" w:rsidRPr="00E018C4">
        <w:rPr>
          <w:rFonts w:ascii="Arial" w:hAnsi="Arial" w:cs="Arial"/>
          <w:sz w:val="22"/>
        </w:rPr>
        <w:fldChar w:fldCharType="separate"/>
      </w:r>
      <w:r w:rsidR="005E1A70" w:rsidRPr="00E018C4">
        <w:rPr>
          <w:rFonts w:ascii="Arial" w:hAnsi="Arial" w:cs="Arial"/>
          <w:sz w:val="22"/>
        </w:rPr>
        <w:t xml:space="preserve">(Facebook </w:t>
      </w:r>
      <w:r w:rsidR="005E1A70" w:rsidRPr="00E018C4">
        <w:rPr>
          <w:rFonts w:ascii="Arial" w:hAnsi="Arial" w:cs="Arial"/>
          <w:i/>
          <w:iCs/>
          <w:sz w:val="22"/>
        </w:rPr>
        <w:t>et al.</w:t>
      </w:r>
      <w:r w:rsidR="005E1A70" w:rsidRPr="00E018C4">
        <w:rPr>
          <w:rFonts w:ascii="Arial" w:hAnsi="Arial" w:cs="Arial"/>
          <w:sz w:val="22"/>
        </w:rPr>
        <w:t>, 2018)</w:t>
      </w:r>
      <w:r w:rsidR="005E1A70" w:rsidRPr="00E018C4">
        <w:rPr>
          <w:rFonts w:ascii="Arial" w:hAnsi="Arial" w:cs="Arial"/>
          <w:sz w:val="22"/>
        </w:rPr>
        <w:fldChar w:fldCharType="end"/>
      </w:r>
      <w:r w:rsidRPr="00E018C4">
        <w:rPr>
          <w:rFonts w:ascii="Arial" w:hAnsi="Arial" w:cs="Arial"/>
          <w:sz w:val="22"/>
        </w:rPr>
        <w:t xml:space="preserve">. </w:t>
      </w:r>
    </w:p>
    <w:p w:rsidR="002F41D3" w:rsidRPr="00E018C4" w:rsidRDefault="002F41D3" w:rsidP="00E018C4">
      <w:pPr>
        <w:pStyle w:val="Heading2"/>
        <w:spacing w:line="360" w:lineRule="auto"/>
        <w:jc w:val="both"/>
        <w:rPr>
          <w:rFonts w:ascii="Arial" w:hAnsi="Arial" w:cs="Arial"/>
          <w:b/>
          <w:sz w:val="22"/>
          <w:szCs w:val="22"/>
        </w:rPr>
      </w:pPr>
      <w:bookmarkStart w:id="3" w:name="_Toc76651512"/>
      <w:r w:rsidRPr="00E018C4">
        <w:rPr>
          <w:rFonts w:ascii="Arial" w:hAnsi="Arial" w:cs="Arial"/>
          <w:b/>
          <w:sz w:val="22"/>
          <w:szCs w:val="22"/>
        </w:rPr>
        <w:t>Step 1: increase urgency:</w:t>
      </w:r>
      <w:bookmarkEnd w:id="3"/>
    </w:p>
    <w:p w:rsidR="0002580A" w:rsidRPr="00E018C4" w:rsidRDefault="002F41D3" w:rsidP="00E018C4">
      <w:pPr>
        <w:spacing w:line="360" w:lineRule="auto"/>
        <w:ind w:firstLine="720"/>
        <w:jc w:val="both"/>
        <w:rPr>
          <w:rFonts w:ascii="Arial" w:hAnsi="Arial" w:cs="Arial"/>
          <w:sz w:val="22"/>
        </w:rPr>
      </w:pPr>
      <w:r w:rsidRPr="00E018C4">
        <w:rPr>
          <w:rFonts w:ascii="Arial" w:hAnsi="Arial" w:cs="Arial"/>
          <w:sz w:val="22"/>
        </w:rPr>
        <w:t xml:space="preserve">The first step of the Kotter’s Change model is to increase urgency among the society that means that there should be enough awareness in the society that everyone knows about the issue. Urgency can be created by different </w:t>
      </w:r>
      <w:r w:rsidR="00826D54" w:rsidRPr="00E018C4">
        <w:rPr>
          <w:rFonts w:ascii="Arial" w:hAnsi="Arial" w:cs="Arial"/>
          <w:sz w:val="22"/>
        </w:rPr>
        <w:t>ways,</w:t>
      </w:r>
      <w:r w:rsidRPr="00E018C4">
        <w:rPr>
          <w:rFonts w:ascii="Arial" w:hAnsi="Arial" w:cs="Arial"/>
          <w:sz w:val="22"/>
        </w:rPr>
        <w:t xml:space="preserve"> especially in this modern world. Like the me-too movement was spread around the world using a social media platform </w:t>
      </w:r>
      <w:r w:rsidR="00826D54" w:rsidRPr="00E018C4">
        <w:rPr>
          <w:rFonts w:ascii="Arial" w:hAnsi="Arial" w:cs="Arial"/>
          <w:sz w:val="22"/>
        </w:rPr>
        <w:t>like Twitter. The first time #</w:t>
      </w:r>
      <w:proofErr w:type="spellStart"/>
      <w:r w:rsidR="00826D54" w:rsidRPr="00E018C4">
        <w:rPr>
          <w:rFonts w:ascii="Arial" w:hAnsi="Arial" w:cs="Arial"/>
          <w:sz w:val="22"/>
        </w:rPr>
        <w:t>Metoo</w:t>
      </w:r>
      <w:proofErr w:type="spellEnd"/>
      <w:r w:rsidR="00826D54" w:rsidRPr="00E018C4">
        <w:rPr>
          <w:rFonts w:ascii="Arial" w:hAnsi="Arial" w:cs="Arial"/>
          <w:sz w:val="22"/>
        </w:rPr>
        <w:t xml:space="preserve"> was used on a social media platform was when Alyssa Milano tweeted in order to reach out to those girls who are currently being a victim of sexual assaults or the have been in this situation in the past</w:t>
      </w:r>
      <w:r w:rsidR="005E1A70" w:rsidRPr="00E018C4">
        <w:rPr>
          <w:rFonts w:ascii="Arial" w:hAnsi="Arial" w:cs="Arial"/>
          <w:sz w:val="22"/>
        </w:rPr>
        <w:fldChar w:fldCharType="begin"/>
      </w:r>
      <w:r w:rsidR="005E1A70" w:rsidRPr="00E018C4">
        <w:rPr>
          <w:rFonts w:ascii="Arial" w:hAnsi="Arial" w:cs="Arial"/>
          <w:sz w:val="22"/>
        </w:rPr>
        <w:instrText xml:space="preserve"> ADDIN ZOTERO_ITEM CSL_CITATION {"citationID":"SFGUwNuw","properties":{"formattedCitation":"(Facebook {\\i{}et al.}, 2018)","plainCitation":"(Facebook et al., 2018)","noteIndex":0},"citationItems":[{"id":479,"uris":["http://zotero.org/users/local/MmZw5ejI/items/YBP48X8Y"],"uri":["http://zotero.org/users/local/MmZw5ejI/items/YBP48X8Y"],"itemData":{"id":479,"type":"webpage","abstract":"If the eyes are a window to the soul, then surely Google searches are a window into our thoughts.","container-title":"Los Angeles Times","language":"en-US","note":"section: Science","title":"After Alyssa Milano’s #MeToo tweet, Google searches about sexual assault hit record high","URL":"https://www.latimes.com/science/sciencenow/la-sci-sn-metoo-google-searches-20181221-story.html","author":[{"family":"Facebook","given":""},{"family":"Twitter","given":""},{"family":"options","given":"Show","dropping-particle":"more sharing"},{"family":"Facebook","given":""},{"family":"Twitter","given":""},{"family":"LinkedIn","given":""},{"family":"Email","given":""},{"family":"URLCopied!","given":"Copy Link"},{"family":"Print","given":""}],"accessed":{"date-parts":[["2021",7,6]]},"issued":{"date-parts":[["2018",12,21]]}}}],"schema":"https://github.com/citation-style-language/schema/raw/master/csl-citation.json"} </w:instrText>
      </w:r>
      <w:r w:rsidR="005E1A70" w:rsidRPr="00E018C4">
        <w:rPr>
          <w:rFonts w:ascii="Arial" w:hAnsi="Arial" w:cs="Arial"/>
          <w:sz w:val="22"/>
        </w:rPr>
        <w:fldChar w:fldCharType="separate"/>
      </w:r>
      <w:r w:rsidR="005E1A70" w:rsidRPr="00E018C4">
        <w:rPr>
          <w:rFonts w:ascii="Arial" w:hAnsi="Arial" w:cs="Arial"/>
          <w:sz w:val="22"/>
        </w:rPr>
        <w:t xml:space="preserve">(Facebook </w:t>
      </w:r>
      <w:r w:rsidR="005E1A70" w:rsidRPr="00E018C4">
        <w:rPr>
          <w:rFonts w:ascii="Arial" w:hAnsi="Arial" w:cs="Arial"/>
          <w:iCs/>
          <w:sz w:val="22"/>
        </w:rPr>
        <w:t>et al.</w:t>
      </w:r>
      <w:r w:rsidR="005E1A70" w:rsidRPr="00E018C4">
        <w:rPr>
          <w:rFonts w:ascii="Arial" w:hAnsi="Arial" w:cs="Arial"/>
          <w:sz w:val="22"/>
        </w:rPr>
        <w:t>, 2018)</w:t>
      </w:r>
      <w:r w:rsidR="005E1A70" w:rsidRPr="00E018C4">
        <w:rPr>
          <w:rFonts w:ascii="Arial" w:hAnsi="Arial" w:cs="Arial"/>
          <w:sz w:val="22"/>
        </w:rPr>
        <w:fldChar w:fldCharType="end"/>
      </w:r>
      <w:r w:rsidR="00826D54" w:rsidRPr="00E018C4">
        <w:rPr>
          <w:rFonts w:ascii="Arial" w:hAnsi="Arial" w:cs="Arial"/>
          <w:sz w:val="22"/>
        </w:rPr>
        <w:t xml:space="preserve">. Alyssa didn’t used </w:t>
      </w:r>
      <w:proofErr w:type="spellStart"/>
      <w:r w:rsidR="00826D54" w:rsidRPr="00E018C4">
        <w:rPr>
          <w:rFonts w:ascii="Arial" w:hAnsi="Arial" w:cs="Arial"/>
          <w:sz w:val="22"/>
        </w:rPr>
        <w:t>metoo</w:t>
      </w:r>
      <w:proofErr w:type="spellEnd"/>
      <w:r w:rsidR="00826D54" w:rsidRPr="00E018C4">
        <w:rPr>
          <w:rFonts w:ascii="Arial" w:hAnsi="Arial" w:cs="Arial"/>
          <w:sz w:val="22"/>
        </w:rPr>
        <w:t xml:space="preserve"> hashtag in her tweet originally. She said </w:t>
      </w:r>
    </w:p>
    <w:p w:rsidR="00826D54" w:rsidRPr="00E018C4" w:rsidRDefault="00826D54" w:rsidP="00E018C4">
      <w:pPr>
        <w:spacing w:line="360" w:lineRule="auto"/>
        <w:ind w:firstLine="720"/>
        <w:jc w:val="both"/>
        <w:rPr>
          <w:rFonts w:ascii="Arial" w:hAnsi="Arial" w:cs="Arial"/>
          <w:sz w:val="22"/>
        </w:rPr>
      </w:pPr>
      <w:r w:rsidRPr="00E018C4">
        <w:rPr>
          <w:rFonts w:ascii="Arial" w:hAnsi="Arial" w:cs="Arial"/>
          <w:noProof/>
          <w:sz w:val="22"/>
        </w:rPr>
        <w:drawing>
          <wp:inline distT="0" distB="0" distL="0" distR="0">
            <wp:extent cx="3571875" cy="2989919"/>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lyssaMilano_MeToo_Tweet.jpg"/>
                    <pic:cNvPicPr/>
                  </pic:nvPicPr>
                  <pic:blipFill>
                    <a:blip r:embed="rId8">
                      <a:extLst>
                        <a:ext uri="{28A0092B-C50C-407E-A947-70E740481C1C}">
                          <a14:useLocalDpi xmlns:a14="http://schemas.microsoft.com/office/drawing/2010/main" val="0"/>
                        </a:ext>
                      </a:extLst>
                    </a:blip>
                    <a:stretch>
                      <a:fillRect/>
                    </a:stretch>
                  </pic:blipFill>
                  <pic:spPr>
                    <a:xfrm>
                      <a:off x="0" y="0"/>
                      <a:ext cx="3574298" cy="2991947"/>
                    </a:xfrm>
                    <a:prstGeom prst="rect">
                      <a:avLst/>
                    </a:prstGeom>
                  </pic:spPr>
                </pic:pic>
              </a:graphicData>
            </a:graphic>
          </wp:inline>
        </w:drawing>
      </w:r>
    </w:p>
    <w:p w:rsidR="00826D54" w:rsidRPr="00E018C4" w:rsidRDefault="00826D54" w:rsidP="00E018C4">
      <w:pPr>
        <w:spacing w:line="360" w:lineRule="auto"/>
        <w:ind w:firstLine="720"/>
        <w:jc w:val="both"/>
        <w:rPr>
          <w:rFonts w:ascii="Arial" w:hAnsi="Arial" w:cs="Arial"/>
          <w:sz w:val="22"/>
        </w:rPr>
      </w:pPr>
      <w:r w:rsidRPr="00E018C4">
        <w:rPr>
          <w:rFonts w:ascii="Arial" w:hAnsi="Arial" w:cs="Arial"/>
          <w:sz w:val="22"/>
        </w:rPr>
        <w:t xml:space="preserve">This tweet created an urgency among women in the world that something should be done about this, and this was the first step towards creating a me-too movement. </w:t>
      </w:r>
    </w:p>
    <w:p w:rsidR="00826D54" w:rsidRPr="00E018C4" w:rsidRDefault="00826D54" w:rsidP="00E018C4">
      <w:pPr>
        <w:pStyle w:val="Heading2"/>
        <w:tabs>
          <w:tab w:val="left" w:pos="4095"/>
        </w:tabs>
        <w:spacing w:line="360" w:lineRule="auto"/>
        <w:jc w:val="both"/>
        <w:rPr>
          <w:rFonts w:ascii="Arial" w:hAnsi="Arial" w:cs="Arial"/>
          <w:b/>
          <w:sz w:val="22"/>
          <w:szCs w:val="22"/>
        </w:rPr>
      </w:pPr>
      <w:bookmarkStart w:id="4" w:name="_Toc76651513"/>
      <w:r w:rsidRPr="00E018C4">
        <w:rPr>
          <w:rFonts w:ascii="Arial" w:hAnsi="Arial" w:cs="Arial"/>
          <w:b/>
          <w:sz w:val="22"/>
          <w:szCs w:val="22"/>
        </w:rPr>
        <w:t>Step 2: building a guiding team:</w:t>
      </w:r>
      <w:bookmarkEnd w:id="4"/>
      <w:r w:rsidR="00307F55" w:rsidRPr="00E018C4">
        <w:rPr>
          <w:rFonts w:ascii="Arial" w:hAnsi="Arial" w:cs="Arial"/>
          <w:b/>
          <w:sz w:val="22"/>
          <w:szCs w:val="22"/>
        </w:rPr>
        <w:tab/>
      </w:r>
    </w:p>
    <w:p w:rsidR="00826D54" w:rsidRPr="00E018C4" w:rsidRDefault="00826D54" w:rsidP="00E018C4">
      <w:pPr>
        <w:spacing w:line="360" w:lineRule="auto"/>
        <w:ind w:firstLine="720"/>
        <w:jc w:val="both"/>
        <w:rPr>
          <w:rFonts w:ascii="Arial" w:hAnsi="Arial" w:cs="Arial"/>
          <w:sz w:val="22"/>
        </w:rPr>
      </w:pPr>
      <w:r w:rsidRPr="00E018C4">
        <w:rPr>
          <w:rFonts w:ascii="Arial" w:hAnsi="Arial" w:cs="Arial"/>
          <w:sz w:val="22"/>
        </w:rPr>
        <w:t>The second step in Kotter’s change model is building a</w:t>
      </w:r>
      <w:r w:rsidR="00FF4F7F" w:rsidRPr="00E018C4">
        <w:rPr>
          <w:rFonts w:ascii="Arial" w:hAnsi="Arial" w:cs="Arial"/>
          <w:sz w:val="22"/>
        </w:rPr>
        <w:t xml:space="preserve"> guiding team, this means that there should be a team who will be working, in order to convince more people around the world to be a part of this movement. This can be done by making a platform like website or a channel that is controlled by people who are the initiators of the movement. This is very important as the case of </w:t>
      </w:r>
      <w:r w:rsidR="00FF4F7F" w:rsidRPr="00E018C4">
        <w:rPr>
          <w:rFonts w:ascii="Arial" w:hAnsi="Arial" w:cs="Arial"/>
          <w:sz w:val="22"/>
        </w:rPr>
        <w:lastRenderedPageBreak/>
        <w:t>the me-too movement, the victims will be looking up to someone, which will increase their trust, their social binding and boost their confidence. They must have some people who are guiding them and supporting them for the cause</w:t>
      </w:r>
      <w:r w:rsidR="000E1A0E" w:rsidRPr="00E018C4">
        <w:rPr>
          <w:rFonts w:ascii="Arial" w:hAnsi="Arial" w:cs="Arial"/>
          <w:sz w:val="22"/>
        </w:rPr>
        <w:fldChar w:fldCharType="begin"/>
      </w:r>
      <w:r w:rsidR="000E1A0E" w:rsidRPr="00E018C4">
        <w:rPr>
          <w:rFonts w:ascii="Arial" w:hAnsi="Arial" w:cs="Arial"/>
          <w:sz w:val="22"/>
        </w:rPr>
        <w:instrText xml:space="preserve"> ADDIN ZOTERO_ITEM CSL_CITATION {"citationID":"NoxeVq4y","properties":{"formattedCitation":"(Fawcett and Waller, 2014)","plainCitation":"(Fawcett and Waller, 2014)","noteIndex":0},"citationItems":[{"id":481,"uris":["http://zotero.org/users/local/MmZw5ejI/items/4SN5ZVDM"],"uri":["http://zotero.org/users/local/MmZw5ejI/items/4SN5ZVDM"],"itemData":{"id":481,"type":"article-journal","abstract":"Strategic systems design is essential to structuring and governing a supply chain for competitive advantage. To effectively co-create value, decision makers must manage the three rights of supply chain design: right players, right roles, and right relationships. Doing this well requires managers discern how the unwritten competitive rules are changing as well as determine firm readiness to compete. As part of this analysis, we briefly explore five emerging “game changers” that represent potential supply chain design inflection points: (1) Big Data and predictive analytics, (2) additive manufacturing, (3) autonomous vehicles, (4) materials science, and (5) borderless supply chains. We also consider four forces that impede transformation to higher levels of value co-creation: (1) supply chain security, (2) failed change management, (3) lack of trust as a governance mechanism, and (4) poor understanding of the “luxury” nature of corporate social responsibility initiatives. How well managers address sociostructural and sociotechnical issues will determine firm survivability and success.","container-title":"Journal of Business Logistics","DOI":"10.1111/jbl.12058","ISSN":"2158-1592","issue":"3","language":"en","note":"_eprint: https://onlinelibrary.wiley.com/doi/pdf/10.1111/jbl.12058","page":"157-164","source":"Wiley Online Library","title":"Supply Chain Game Changers—Mega, Nano, and Virtual Trends—And Forces That Impede Supply Chain Design (i.e., Building a Winning Team)","volume":"35","author":[{"family":"Fawcett","given":"Stanley E."},{"family":"Waller","given":"Matthew A."}],"issued":{"date-parts":[["2014"]]}}}],"schema":"https://github.com/citation-style-language/schema/raw/master/csl-citation.json"} </w:instrText>
      </w:r>
      <w:r w:rsidR="000E1A0E" w:rsidRPr="00E018C4">
        <w:rPr>
          <w:rFonts w:ascii="Arial" w:hAnsi="Arial" w:cs="Arial"/>
          <w:sz w:val="22"/>
        </w:rPr>
        <w:fldChar w:fldCharType="separate"/>
      </w:r>
      <w:r w:rsidR="000E1A0E" w:rsidRPr="00E018C4">
        <w:rPr>
          <w:rFonts w:ascii="Arial" w:hAnsi="Arial" w:cs="Arial"/>
          <w:sz w:val="22"/>
        </w:rPr>
        <w:t>(Fawcett and Waller, 2014)</w:t>
      </w:r>
      <w:r w:rsidR="000E1A0E" w:rsidRPr="00E018C4">
        <w:rPr>
          <w:rFonts w:ascii="Arial" w:hAnsi="Arial" w:cs="Arial"/>
          <w:sz w:val="22"/>
        </w:rPr>
        <w:fldChar w:fldCharType="end"/>
      </w:r>
      <w:r w:rsidR="00FF4F7F" w:rsidRPr="00E018C4">
        <w:rPr>
          <w:rFonts w:ascii="Arial" w:hAnsi="Arial" w:cs="Arial"/>
          <w:sz w:val="22"/>
        </w:rPr>
        <w:t xml:space="preserve">. </w:t>
      </w:r>
    </w:p>
    <w:p w:rsidR="00FF4F7F" w:rsidRPr="00E018C4" w:rsidRDefault="00FF4F7F" w:rsidP="00E018C4">
      <w:pPr>
        <w:spacing w:line="360" w:lineRule="auto"/>
        <w:ind w:firstLine="720"/>
        <w:jc w:val="both"/>
        <w:rPr>
          <w:rFonts w:ascii="Arial" w:hAnsi="Arial" w:cs="Arial"/>
          <w:sz w:val="22"/>
        </w:rPr>
      </w:pPr>
      <w:r w:rsidRPr="00E018C4">
        <w:rPr>
          <w:rFonts w:ascii="Arial" w:hAnsi="Arial" w:cs="Arial"/>
          <w:sz w:val="22"/>
        </w:rPr>
        <w:t xml:space="preserve">Like in every movement, me-too movement also created a lot of websites, channels, big organizations whose work was g solely to fight for the rights of women around the world. </w:t>
      </w:r>
    </w:p>
    <w:p w:rsidR="00307F55" w:rsidRPr="00E018C4" w:rsidRDefault="00307F55" w:rsidP="00E018C4">
      <w:pPr>
        <w:pStyle w:val="Heading2"/>
        <w:spacing w:line="360" w:lineRule="auto"/>
        <w:jc w:val="both"/>
        <w:rPr>
          <w:rFonts w:ascii="Arial" w:hAnsi="Arial" w:cs="Arial"/>
          <w:b/>
          <w:sz w:val="22"/>
          <w:szCs w:val="22"/>
        </w:rPr>
      </w:pPr>
      <w:bookmarkStart w:id="5" w:name="_Toc76651514"/>
      <w:r w:rsidRPr="00E018C4">
        <w:rPr>
          <w:rFonts w:ascii="Arial" w:hAnsi="Arial" w:cs="Arial"/>
          <w:b/>
          <w:sz w:val="22"/>
          <w:szCs w:val="22"/>
        </w:rPr>
        <w:t>Step 3: Develop a vision:</w:t>
      </w:r>
      <w:bookmarkEnd w:id="5"/>
    </w:p>
    <w:p w:rsidR="00307F55" w:rsidRPr="00E018C4" w:rsidRDefault="00307F55" w:rsidP="00E018C4">
      <w:pPr>
        <w:spacing w:line="360" w:lineRule="auto"/>
        <w:ind w:firstLine="720"/>
        <w:jc w:val="both"/>
        <w:rPr>
          <w:rFonts w:ascii="Arial" w:hAnsi="Arial" w:cs="Arial"/>
          <w:sz w:val="22"/>
        </w:rPr>
      </w:pPr>
      <w:r w:rsidRPr="00E018C4">
        <w:rPr>
          <w:rFonts w:ascii="Arial" w:hAnsi="Arial" w:cs="Arial"/>
          <w:sz w:val="22"/>
        </w:rPr>
        <w:t xml:space="preserve">In </w:t>
      </w:r>
      <w:proofErr w:type="spellStart"/>
      <w:r w:rsidRPr="00E018C4">
        <w:rPr>
          <w:rFonts w:ascii="Arial" w:hAnsi="Arial" w:cs="Arial"/>
          <w:sz w:val="22"/>
        </w:rPr>
        <w:t>Ktotter’s</w:t>
      </w:r>
      <w:proofErr w:type="spellEnd"/>
      <w:r w:rsidRPr="00E018C4">
        <w:rPr>
          <w:rFonts w:ascii="Arial" w:hAnsi="Arial" w:cs="Arial"/>
          <w:sz w:val="22"/>
        </w:rPr>
        <w:t xml:space="preserve"> model, Kotter explained the things that are necessary for Change to be successful, one of those things include, creating a vision for the movement. The definition of Vision is “To be able to see and look forward into that future is known as Vision”. When a person or group of person or an organization sets some goals or personal achievements that they have to fulfill. They set new goals</w:t>
      </w:r>
      <w:r w:rsidR="000E1A0E" w:rsidRPr="00E018C4">
        <w:rPr>
          <w:rFonts w:ascii="Arial" w:hAnsi="Arial" w:cs="Arial"/>
          <w:sz w:val="22"/>
        </w:rPr>
        <w:fldChar w:fldCharType="begin"/>
      </w:r>
      <w:r w:rsidR="000E1A0E" w:rsidRPr="00E018C4">
        <w:rPr>
          <w:rFonts w:ascii="Arial" w:hAnsi="Arial" w:cs="Arial"/>
          <w:sz w:val="22"/>
        </w:rPr>
        <w:instrText xml:space="preserve"> ADDIN ZOTERO_ITEM CSL_CITATION {"citationID":"FvlpXhWD","properties":{"formattedCitation":"(Kirkpatrick and A, 2017)","plainCitation":"(Kirkpatrick and A, 2017)","noteIndex":0},"citationItems":[{"id":483,"uris":["http://zotero.org/users/local/MmZw5ejI/items/K8NPSM4D"],"uri":["http://zotero.org/users/local/MmZw5ejI/items/K8NPSM4D"],"itemData":{"id":483,"type":"article-journal","abstract":"A scholarly article by author Shelley A. Kirkpatrick, published in the Journal of Management Policy and Practice","container-title":"Journal of Management Policy and Practice","ISSN":"1913-8067","issue":"1","page":"87-101","source":"www.na-businesspress.com","title":"Toward a Grounded Theory: A Qualitative Study of Vision Statement Development","title-short":"Toward a Grounded Theory","volume":"18","author":[{"family":"Kirkpatrick","given":""},{"family":"A","given":"Shelley"}],"issued":{"date-parts":[["2017",3,1]]}}}],"schema":"https://github.com/citation-style-language/schema/raw/master/csl-citation.json"} </w:instrText>
      </w:r>
      <w:r w:rsidR="000E1A0E" w:rsidRPr="00E018C4">
        <w:rPr>
          <w:rFonts w:ascii="Arial" w:hAnsi="Arial" w:cs="Arial"/>
          <w:sz w:val="22"/>
        </w:rPr>
        <w:fldChar w:fldCharType="separate"/>
      </w:r>
      <w:r w:rsidR="000E1A0E" w:rsidRPr="00E018C4">
        <w:rPr>
          <w:rFonts w:ascii="Arial" w:hAnsi="Arial" w:cs="Arial"/>
          <w:sz w:val="22"/>
        </w:rPr>
        <w:t>(Kirkpatrick and A, 2017)</w:t>
      </w:r>
      <w:r w:rsidR="000E1A0E" w:rsidRPr="00E018C4">
        <w:rPr>
          <w:rFonts w:ascii="Arial" w:hAnsi="Arial" w:cs="Arial"/>
          <w:sz w:val="22"/>
        </w:rPr>
        <w:fldChar w:fldCharType="end"/>
      </w:r>
      <w:r w:rsidRPr="00E018C4">
        <w:rPr>
          <w:rFonts w:ascii="Arial" w:hAnsi="Arial" w:cs="Arial"/>
          <w:sz w:val="22"/>
        </w:rPr>
        <w:t xml:space="preserve">. And to conquer those goals, a time frame is also decided. To be able to predict, the achievement of the goals </w:t>
      </w:r>
      <w:r w:rsidR="00284EFD" w:rsidRPr="00E018C4">
        <w:rPr>
          <w:rFonts w:ascii="Arial" w:hAnsi="Arial" w:cs="Arial"/>
          <w:sz w:val="22"/>
        </w:rPr>
        <w:t xml:space="preserve">in the given period of the time is known as having a clear Vision. Same as the Case of Me-too movement. In order to change the society you have to have a clear Vision of what the goals are for the next five to ten years and what will be the measures that are needed to change current </w:t>
      </w:r>
      <w:proofErr w:type="spellStart"/>
      <w:r w:rsidR="00F14406" w:rsidRPr="00E018C4">
        <w:rPr>
          <w:rFonts w:ascii="Arial" w:hAnsi="Arial" w:cs="Arial"/>
          <w:sz w:val="22"/>
        </w:rPr>
        <w:t>e</w:t>
      </w:r>
      <w:r w:rsidR="00284EFD" w:rsidRPr="00E018C4">
        <w:rPr>
          <w:rFonts w:ascii="Arial" w:hAnsi="Arial" w:cs="Arial"/>
          <w:sz w:val="22"/>
        </w:rPr>
        <w:t>picture</w:t>
      </w:r>
      <w:proofErr w:type="spellEnd"/>
      <w:r w:rsidR="00284EFD" w:rsidRPr="00E018C4">
        <w:rPr>
          <w:rFonts w:ascii="Arial" w:hAnsi="Arial" w:cs="Arial"/>
          <w:sz w:val="22"/>
        </w:rPr>
        <w:t xml:space="preserve"> of affairs happening in the society</w:t>
      </w:r>
      <w:r w:rsidR="000E1A0E" w:rsidRPr="00E018C4">
        <w:rPr>
          <w:rFonts w:ascii="Arial" w:hAnsi="Arial" w:cs="Arial"/>
          <w:sz w:val="22"/>
        </w:rPr>
        <w:fldChar w:fldCharType="begin"/>
      </w:r>
      <w:r w:rsidR="000E1A0E" w:rsidRPr="00E018C4">
        <w:rPr>
          <w:rFonts w:ascii="Arial" w:hAnsi="Arial" w:cs="Arial"/>
          <w:sz w:val="22"/>
        </w:rPr>
        <w:instrText xml:space="preserve"> ADDIN ZOTERO_ITEM CSL_CITATION {"citationID":"Gj9RD2mf","properties":{"formattedCitation":"(Jantz, 2017)","plainCitation":"(Jantz, 2017)","noteIndex":0},"citationItems":[{"id":485,"uris":["http://zotero.org/users/local/MmZw5ejI/items/FY5M2HJK"],"uri":["http://zotero.org/users/local/MmZw5ejI/items/FY5M2HJK"],"itemData":{"id":485,"type":"article-journal","abstract":"This study examined the relationship of research library visions, as embodied in a publicly posted vision statement, and the innovativeness of the library. The literature on organizational vision is abundant and generally reveals a positive relationship between vision, visionary leadership, and a variety of organizational factors. Many researchers state that a vision, communicated throughout the organization, is a critical element of organizational success and those entities without a vision are “stumbling in the dark”. In this study, library professionals rated each research library vision statement based on established attributes and it was found that the resulting vision statement score was positively and significantly related to the innovativeness of the library.","container-title":"Library &amp; Information Science Research","DOI":"10.1016/j.lisr.2017.07.006","ISSN":"0740-8188","issue":"3","journalAbbreviation":"Library &amp; Information Science Research","language":"en","page":"234-241","source":"ScienceDirect","title":"Vision, innovation, and leadership in research libraries","volume":"39","author":[{"family":"Jantz","given":"Ronald C."}],"issued":{"date-parts":[["2017",7,1]]}}}],"schema":"https://github.com/citation-style-language/schema/raw/master/csl-citation.json"} </w:instrText>
      </w:r>
      <w:r w:rsidR="000E1A0E" w:rsidRPr="00E018C4">
        <w:rPr>
          <w:rFonts w:ascii="Arial" w:hAnsi="Arial" w:cs="Arial"/>
          <w:sz w:val="22"/>
        </w:rPr>
        <w:fldChar w:fldCharType="separate"/>
      </w:r>
      <w:r w:rsidR="000E1A0E" w:rsidRPr="00E018C4">
        <w:rPr>
          <w:rFonts w:ascii="Arial" w:hAnsi="Arial" w:cs="Arial"/>
          <w:sz w:val="22"/>
        </w:rPr>
        <w:t>(Jantz, 2017)</w:t>
      </w:r>
      <w:r w:rsidR="000E1A0E" w:rsidRPr="00E018C4">
        <w:rPr>
          <w:rFonts w:ascii="Arial" w:hAnsi="Arial" w:cs="Arial"/>
          <w:sz w:val="22"/>
        </w:rPr>
        <w:fldChar w:fldCharType="end"/>
      </w:r>
      <w:r w:rsidR="00284EFD" w:rsidRPr="00E018C4">
        <w:rPr>
          <w:rFonts w:ascii="Arial" w:hAnsi="Arial" w:cs="Arial"/>
          <w:sz w:val="22"/>
        </w:rPr>
        <w:t xml:space="preserve">. </w:t>
      </w:r>
    </w:p>
    <w:p w:rsidR="00284EFD" w:rsidRPr="00E018C4" w:rsidRDefault="00284EFD" w:rsidP="00E018C4">
      <w:pPr>
        <w:spacing w:line="360" w:lineRule="auto"/>
        <w:ind w:firstLine="720"/>
        <w:jc w:val="both"/>
        <w:rPr>
          <w:rFonts w:ascii="Arial" w:hAnsi="Arial" w:cs="Arial"/>
          <w:sz w:val="22"/>
        </w:rPr>
      </w:pPr>
      <w:r w:rsidRPr="00E018C4">
        <w:rPr>
          <w:rFonts w:ascii="Arial" w:hAnsi="Arial" w:cs="Arial"/>
          <w:sz w:val="22"/>
        </w:rPr>
        <w:t>Big leaders like Nelson Mandala or John F Kennedy were the people who had clear Vision about the goals that they had to achieve, for the betterment of their</w:t>
      </w:r>
      <w:r w:rsidR="000E1A0E" w:rsidRPr="00E018C4">
        <w:rPr>
          <w:rFonts w:ascii="Arial" w:hAnsi="Arial" w:cs="Arial"/>
          <w:sz w:val="22"/>
        </w:rPr>
        <w:t xml:space="preserve"> country. </w:t>
      </w:r>
      <w:r w:rsidRPr="00E018C4">
        <w:rPr>
          <w:rFonts w:ascii="Arial" w:hAnsi="Arial" w:cs="Arial"/>
          <w:sz w:val="22"/>
        </w:rPr>
        <w:t>In Kotter’s model of change, the importance o</w:t>
      </w:r>
      <w:r w:rsidR="00251CE2" w:rsidRPr="00E018C4">
        <w:rPr>
          <w:rFonts w:ascii="Arial" w:hAnsi="Arial" w:cs="Arial"/>
          <w:sz w:val="22"/>
        </w:rPr>
        <w:t xml:space="preserve">f vision is very clearly stated. Hence any kind of change, whether </w:t>
      </w:r>
      <w:r w:rsidR="002D6EB2" w:rsidRPr="00E018C4">
        <w:rPr>
          <w:rFonts w:ascii="Arial" w:hAnsi="Arial" w:cs="Arial"/>
          <w:sz w:val="22"/>
        </w:rPr>
        <w:t>it’s</w:t>
      </w:r>
      <w:r w:rsidR="00251CE2" w:rsidRPr="00E018C4">
        <w:rPr>
          <w:rFonts w:ascii="Arial" w:hAnsi="Arial" w:cs="Arial"/>
          <w:sz w:val="22"/>
        </w:rPr>
        <w:t xml:space="preserve"> personal or global. </w:t>
      </w:r>
      <w:r w:rsidR="002D6EB2" w:rsidRPr="00E018C4">
        <w:rPr>
          <w:rFonts w:ascii="Arial" w:hAnsi="Arial" w:cs="Arial"/>
          <w:sz w:val="22"/>
        </w:rPr>
        <w:t>The</w:t>
      </w:r>
      <w:r w:rsidR="00251CE2" w:rsidRPr="00E018C4">
        <w:rPr>
          <w:rFonts w:ascii="Arial" w:hAnsi="Arial" w:cs="Arial"/>
          <w:sz w:val="22"/>
        </w:rPr>
        <w:t xml:space="preserve"> need of Vision</w:t>
      </w:r>
      <w:r w:rsidR="002D6EB2" w:rsidRPr="00E018C4">
        <w:rPr>
          <w:rFonts w:ascii="Arial" w:hAnsi="Arial" w:cs="Arial"/>
          <w:sz w:val="22"/>
        </w:rPr>
        <w:t xml:space="preserve"> remains the same</w:t>
      </w:r>
      <w:r w:rsidR="000E1A0E" w:rsidRPr="00E018C4">
        <w:rPr>
          <w:rFonts w:ascii="Arial" w:hAnsi="Arial" w:cs="Arial"/>
          <w:sz w:val="22"/>
        </w:rPr>
        <w:fldChar w:fldCharType="begin"/>
      </w:r>
      <w:r w:rsidR="000E1A0E" w:rsidRPr="00E018C4">
        <w:rPr>
          <w:rFonts w:ascii="Arial" w:hAnsi="Arial" w:cs="Arial"/>
          <w:sz w:val="22"/>
        </w:rPr>
        <w:instrText xml:space="preserve"> ADDIN ZOTERO_ITEM CSL_CITATION {"citationID":"6nhm9V7a","properties":{"formattedCitation":"(Oppenheim, 2012)","plainCitation":"(Oppenheim, 2012)","noteIndex":0},"citationItems":[{"id":487,"uris":["http://zotero.org/users/local/MmZw5ejI/items/M5K7ENKJ"],"uri":["http://zotero.org/users/local/MmZw5ejI/items/M5K7ENKJ"],"itemData":{"id":487,"type":"article-journal","abstract":"Nelson Mandela dedicated his life to fighting for the freedom of his South African kin of all colors against the institution of apartheid. He spent twenty-seven years fighting from within prison, only gaining his freedom when his fellow South Africans could claim it as well. This article demonstrates how his faith, his spiritual development and his noble purpose can be conceptualized through the lens of Ubuntu: the African ethic of community, unity, humanity and harmony.","container-title":"Religions","DOI":"10.3390/rel3020369","issue":"2","language":"en","note":"number: 2\npublisher: Molecular Diversity Preservation International","page":"369-388","source":"www.mdpi.com","title":"Nelson Mandela and the Power of Ubuntu","volume":"3","author":[{"family":"Oppenheim","given":"Claire E."}],"issued":{"date-parts":[["2012",6]]}}}],"schema":"https://github.com/citation-style-language/schema/raw/master/csl-citation.json"} </w:instrText>
      </w:r>
      <w:r w:rsidR="000E1A0E" w:rsidRPr="00E018C4">
        <w:rPr>
          <w:rFonts w:ascii="Arial" w:hAnsi="Arial" w:cs="Arial"/>
          <w:sz w:val="22"/>
        </w:rPr>
        <w:fldChar w:fldCharType="separate"/>
      </w:r>
      <w:r w:rsidR="000E1A0E" w:rsidRPr="00E018C4">
        <w:rPr>
          <w:rFonts w:ascii="Arial" w:hAnsi="Arial" w:cs="Arial"/>
          <w:sz w:val="22"/>
        </w:rPr>
        <w:t>(Oppenheim, 2012)</w:t>
      </w:r>
      <w:r w:rsidR="000E1A0E" w:rsidRPr="00E018C4">
        <w:rPr>
          <w:rFonts w:ascii="Arial" w:hAnsi="Arial" w:cs="Arial"/>
          <w:sz w:val="22"/>
        </w:rPr>
        <w:fldChar w:fldCharType="end"/>
      </w:r>
      <w:r w:rsidR="002D6EB2" w:rsidRPr="00E018C4">
        <w:rPr>
          <w:rFonts w:ascii="Arial" w:hAnsi="Arial" w:cs="Arial"/>
          <w:sz w:val="22"/>
        </w:rPr>
        <w:t xml:space="preserve">. </w:t>
      </w:r>
    </w:p>
    <w:p w:rsidR="002D6EB2" w:rsidRPr="00E018C4" w:rsidRDefault="002D6EB2" w:rsidP="00E018C4">
      <w:pPr>
        <w:spacing w:line="360" w:lineRule="auto"/>
        <w:jc w:val="both"/>
        <w:rPr>
          <w:rFonts w:ascii="Arial" w:hAnsi="Arial" w:cs="Arial"/>
          <w:b/>
          <w:sz w:val="22"/>
        </w:rPr>
      </w:pPr>
      <w:r w:rsidRPr="00E018C4">
        <w:rPr>
          <w:rFonts w:ascii="Arial" w:hAnsi="Arial" w:cs="Arial"/>
          <w:b/>
          <w:sz w:val="22"/>
        </w:rPr>
        <w:t>Step 4: Communicate for Buy-in:</w:t>
      </w:r>
    </w:p>
    <w:p w:rsidR="00F14406" w:rsidRPr="00E018C4" w:rsidRDefault="002D6EB2" w:rsidP="00E018C4">
      <w:pPr>
        <w:spacing w:line="360" w:lineRule="auto"/>
        <w:ind w:firstLine="720"/>
        <w:jc w:val="both"/>
        <w:rPr>
          <w:rFonts w:ascii="Arial" w:hAnsi="Arial" w:cs="Arial"/>
          <w:sz w:val="22"/>
        </w:rPr>
      </w:pPr>
      <w:r w:rsidRPr="00E018C4">
        <w:rPr>
          <w:rFonts w:ascii="Arial" w:hAnsi="Arial" w:cs="Arial"/>
          <w:sz w:val="22"/>
        </w:rPr>
        <w:t xml:space="preserve">The fourths step in Kotter’s model is all about moving forward in solving issues by communicating to the world and spreading awareness about the issues that you are fighting for. The first step in communicating and spreading awareness is to know about the cause of movement. Studying about main agenda of the </w:t>
      </w:r>
      <w:r w:rsidR="0077183B" w:rsidRPr="00E018C4">
        <w:rPr>
          <w:rFonts w:ascii="Arial" w:hAnsi="Arial" w:cs="Arial"/>
          <w:sz w:val="22"/>
        </w:rPr>
        <w:t>movement is very important because when you spread the awareness, globally in the world</w:t>
      </w:r>
      <w:r w:rsidR="000E1A0E" w:rsidRPr="00E018C4">
        <w:rPr>
          <w:rFonts w:ascii="Arial" w:hAnsi="Arial" w:cs="Arial"/>
          <w:sz w:val="22"/>
        </w:rPr>
        <w:fldChar w:fldCharType="begin"/>
      </w:r>
      <w:r w:rsidR="000E1A0E" w:rsidRPr="00E018C4">
        <w:rPr>
          <w:rFonts w:ascii="Arial" w:hAnsi="Arial" w:cs="Arial"/>
          <w:sz w:val="22"/>
        </w:rPr>
        <w:instrText xml:space="preserve"> ADDIN ZOTERO_ITEM CSL_CITATION {"citationID":"sQ4EiyiU","properties":{"formattedCitation":"(Radovic Markovic and Salamzadeh, 2018)","plainCitation":"(Radovic Markovic and Salamzadeh, 2018)","noteIndex":0},"citationItems":[{"id":490,"uris":["http://zotero.org/users/local/MmZw5ejI/items/ZWUSPTB2"],"uri":["http://zotero.org/users/local/MmZw5ejI/items/ZWUSPTB2"],"itemData":{"id":490,"type":"report","abstract":"Communication, as a management function is the process of creating, communicating and interpreting ideas, facts, opinions and feelings about work performance, organisational effectiveness and efficiency as well as goals attainment in organisation. A manager must be an effective communicator and no organization can succeed or progress, build up reputation without effective communication skills. Poor communication system may result in mismanagement and bad business results. Our aim was in this paper to show that the success of any business lies in effective communication and that the effective communication is essential for the survival and progress of a business concern. We also pointed out that communication skills need to be developed on an ongoing basis and especially in a turbulent business environment.","event-place":"Rochester, NY","genre":"SSRN Scholarly Paper","language":"en","number":"ID 3578378","publisher":"Social Science Research Network","publisher-place":"Rochester, NY","source":"papers.ssrn.com","title":"The Importance of Communication in Business Management","URL":"https://papers.ssrn.com/abstract=3578378","author":[{"family":"Radovic Markovic","given":"Mirjana"},{"family":"Salamzadeh","given":"Aidin"}],"accessed":{"date-parts":[["2021",7,6]]},"issued":{"date-parts":[["2018"]]}}}],"schema":"https://github.com/citation-style-language/schema/raw/master/csl-citation.json"} </w:instrText>
      </w:r>
      <w:r w:rsidR="000E1A0E" w:rsidRPr="00E018C4">
        <w:rPr>
          <w:rFonts w:ascii="Arial" w:hAnsi="Arial" w:cs="Arial"/>
          <w:sz w:val="22"/>
        </w:rPr>
        <w:fldChar w:fldCharType="separate"/>
      </w:r>
      <w:r w:rsidR="000E1A0E" w:rsidRPr="00E018C4">
        <w:rPr>
          <w:rFonts w:ascii="Arial" w:hAnsi="Arial" w:cs="Arial"/>
          <w:sz w:val="22"/>
        </w:rPr>
        <w:t>(Radovic Markovic and Salamzadeh, 2018)</w:t>
      </w:r>
      <w:r w:rsidR="000E1A0E" w:rsidRPr="00E018C4">
        <w:rPr>
          <w:rFonts w:ascii="Arial" w:hAnsi="Arial" w:cs="Arial"/>
          <w:sz w:val="22"/>
        </w:rPr>
        <w:fldChar w:fldCharType="end"/>
      </w:r>
      <w:r w:rsidR="0077183B" w:rsidRPr="00E018C4">
        <w:rPr>
          <w:rFonts w:ascii="Arial" w:hAnsi="Arial" w:cs="Arial"/>
          <w:sz w:val="22"/>
        </w:rPr>
        <w:t xml:space="preserve">. There </w:t>
      </w:r>
      <w:r w:rsidR="00F14406" w:rsidRPr="00E018C4">
        <w:rPr>
          <w:rFonts w:ascii="Arial" w:hAnsi="Arial" w:cs="Arial"/>
          <w:sz w:val="22"/>
        </w:rPr>
        <w:t xml:space="preserve">are usually a few percentage of people who will be against the movement, regardless of what you preaching. There will be a constant need of explaining things to the people in the world. </w:t>
      </w:r>
    </w:p>
    <w:p w:rsidR="00F14406" w:rsidRPr="00E018C4" w:rsidRDefault="00F14406" w:rsidP="00E018C4">
      <w:pPr>
        <w:spacing w:line="360" w:lineRule="auto"/>
        <w:ind w:firstLine="720"/>
        <w:jc w:val="both"/>
        <w:rPr>
          <w:rFonts w:ascii="Arial" w:hAnsi="Arial" w:cs="Arial"/>
          <w:sz w:val="22"/>
        </w:rPr>
      </w:pPr>
      <w:r w:rsidRPr="00E018C4">
        <w:rPr>
          <w:rFonts w:ascii="Arial" w:hAnsi="Arial" w:cs="Arial"/>
          <w:sz w:val="22"/>
        </w:rPr>
        <w:t xml:space="preserve">One there is clear Vision about the Goals that will be achieved after a change. There is no doubt that. You will be able to fight for the change, no matter how difficult the road is, or how many obstacles that are visible along the path. Hence it is necessary to communicate and to know how </w:t>
      </w:r>
      <w:r w:rsidRPr="00E018C4">
        <w:rPr>
          <w:rFonts w:ascii="Arial" w:hAnsi="Arial" w:cs="Arial"/>
          <w:sz w:val="22"/>
        </w:rPr>
        <w:lastRenderedPageBreak/>
        <w:t>to communicate in order to</w:t>
      </w:r>
      <w:r w:rsidR="00E01D00" w:rsidRPr="00E018C4">
        <w:rPr>
          <w:rFonts w:ascii="Arial" w:hAnsi="Arial" w:cs="Arial"/>
          <w:sz w:val="22"/>
        </w:rPr>
        <w:t xml:space="preserve"> bring a change in the society. Once you have tried communicating and once you have tried to use words to solve the issue, then comes the next step of the Kotter’s model of chang</w:t>
      </w:r>
      <w:r w:rsidR="000E1A0E" w:rsidRPr="00E018C4">
        <w:rPr>
          <w:rFonts w:ascii="Arial" w:hAnsi="Arial" w:cs="Arial"/>
          <w:sz w:val="22"/>
        </w:rPr>
        <w:t>e</w:t>
      </w:r>
      <w:r w:rsidR="000E1A0E" w:rsidRPr="00E018C4">
        <w:rPr>
          <w:rFonts w:ascii="Arial" w:hAnsi="Arial" w:cs="Arial"/>
          <w:sz w:val="22"/>
        </w:rPr>
        <w:fldChar w:fldCharType="begin"/>
      </w:r>
      <w:r w:rsidR="000E1A0E" w:rsidRPr="00E018C4">
        <w:rPr>
          <w:rFonts w:ascii="Arial" w:hAnsi="Arial" w:cs="Arial"/>
          <w:sz w:val="22"/>
        </w:rPr>
        <w:instrText xml:space="preserve"> ADDIN ZOTERO_ITEM CSL_CITATION {"citationID":"TvdhEW5B","properties":{"formattedCitation":"(Kharouf {\\i{}et al.}, 2020)","plainCitation":"(Kharouf et al., 2020)","noteIndex":0},"citationItems":[{"id":492,"uris":["http://zotero.org/users/local/MmZw5ejI/items/DBNFSQH3"],"uri":["http://zotero.org/users/local/MmZw5ejI/items/DBNFSQH3"],"itemData":{"id":492,"type":"article-journal","abstract":"Despite the advances in theory about how organisations should manage consumer experience, there is a lack of understanding about how variables such as consumer-to-consumer interaction, content engagement and effective communication affect consumer online experiences, with this being particularly evident in the event industry. This study examines online event experiences and their effects on consumers’ behavioural intentions towards mega events. Using a sample of 1726 participants from four countries (United States, United Kingdom, Brazil and South Africa), a structural equation model was conducted. Results indicate that online content engagement and effective communication influence consumers’ online experience and positively affects their behavioural intentions towards the event. Online consumer-to-consumer interaction also showed a positive effect on consumers’ future behavioural intentions. The findings highlight the need for event organisers to reconsider the rising importance of consumers who are likely to follow the event online and to understand the factors that shape their online experience.","container-title":"Journal of Business Research","DOI":"10.1016/j.jbusres.2019.12.037","ISSN":"0148-2963","journalAbbreviation":"Journal of Business Research","language":"en","page":"735-746","source":"ScienceDirect","title":"Understanding online event experience: The importance of communication, engagement and interaction","title-short":"Understanding online event experience","volume":"121","author":[{"family":"Kharouf","given":"Husni"},{"family":"Biscaia","given":"Rui"},{"family":"Garcia-Perez","given":"Alexeis"},{"family":"Hickman","given":"Ellie"}],"issued":{"date-parts":[["2020",12,1]]}}}],"schema":"https://github.com/citation-style-language/schema/raw/master/csl-citation.json"} </w:instrText>
      </w:r>
      <w:r w:rsidR="000E1A0E" w:rsidRPr="00E018C4">
        <w:rPr>
          <w:rFonts w:ascii="Arial" w:hAnsi="Arial" w:cs="Arial"/>
          <w:sz w:val="22"/>
        </w:rPr>
        <w:fldChar w:fldCharType="separate"/>
      </w:r>
      <w:r w:rsidR="000E1A0E" w:rsidRPr="00E018C4">
        <w:rPr>
          <w:rFonts w:ascii="Arial" w:hAnsi="Arial" w:cs="Arial"/>
          <w:sz w:val="22"/>
        </w:rPr>
        <w:t xml:space="preserve">(Kharouf </w:t>
      </w:r>
      <w:r w:rsidR="000E1A0E" w:rsidRPr="00E018C4">
        <w:rPr>
          <w:rFonts w:ascii="Arial" w:hAnsi="Arial" w:cs="Arial"/>
          <w:i/>
          <w:iCs/>
          <w:sz w:val="22"/>
        </w:rPr>
        <w:t>et al.</w:t>
      </w:r>
      <w:r w:rsidR="000E1A0E" w:rsidRPr="00E018C4">
        <w:rPr>
          <w:rFonts w:ascii="Arial" w:hAnsi="Arial" w:cs="Arial"/>
          <w:sz w:val="22"/>
        </w:rPr>
        <w:t>, 2020)</w:t>
      </w:r>
      <w:r w:rsidR="000E1A0E" w:rsidRPr="00E018C4">
        <w:rPr>
          <w:rFonts w:ascii="Arial" w:hAnsi="Arial" w:cs="Arial"/>
          <w:sz w:val="22"/>
        </w:rPr>
        <w:fldChar w:fldCharType="end"/>
      </w:r>
      <w:r w:rsidR="00E01D00" w:rsidRPr="00E018C4">
        <w:rPr>
          <w:rFonts w:ascii="Arial" w:hAnsi="Arial" w:cs="Arial"/>
          <w:sz w:val="22"/>
        </w:rPr>
        <w:t>.</w:t>
      </w:r>
    </w:p>
    <w:p w:rsidR="00E01D00" w:rsidRPr="00E018C4" w:rsidRDefault="00E01D00" w:rsidP="00E018C4">
      <w:pPr>
        <w:pStyle w:val="Heading2"/>
        <w:spacing w:line="360" w:lineRule="auto"/>
        <w:jc w:val="both"/>
        <w:rPr>
          <w:rFonts w:ascii="Arial" w:hAnsi="Arial" w:cs="Arial"/>
          <w:b/>
          <w:sz w:val="22"/>
          <w:szCs w:val="22"/>
        </w:rPr>
      </w:pPr>
      <w:bookmarkStart w:id="6" w:name="_Toc76651515"/>
      <w:r w:rsidRPr="00E018C4">
        <w:rPr>
          <w:rFonts w:ascii="Arial" w:hAnsi="Arial" w:cs="Arial"/>
          <w:b/>
          <w:sz w:val="22"/>
          <w:szCs w:val="22"/>
        </w:rPr>
        <w:t>Step 5: Empower action:</w:t>
      </w:r>
      <w:bookmarkEnd w:id="6"/>
    </w:p>
    <w:p w:rsidR="00233A6C" w:rsidRPr="00E018C4" w:rsidRDefault="00E01D00" w:rsidP="00E018C4">
      <w:pPr>
        <w:spacing w:line="360" w:lineRule="auto"/>
        <w:ind w:firstLine="720"/>
        <w:jc w:val="both"/>
        <w:rPr>
          <w:rFonts w:ascii="Arial" w:hAnsi="Arial" w:cs="Arial"/>
          <w:sz w:val="22"/>
        </w:rPr>
      </w:pPr>
      <w:r w:rsidRPr="00E018C4">
        <w:rPr>
          <w:rFonts w:ascii="Arial" w:hAnsi="Arial" w:cs="Arial"/>
          <w:sz w:val="22"/>
        </w:rPr>
        <w:t>As the name implies</w:t>
      </w:r>
      <w:r w:rsidR="00AC615B" w:rsidRPr="00E018C4">
        <w:rPr>
          <w:rFonts w:ascii="Arial" w:hAnsi="Arial" w:cs="Arial"/>
          <w:sz w:val="22"/>
        </w:rPr>
        <w:t>, the need for implementing action to the goals and achievement that have been set. Taking action is the next step for it. This one of the most important steps in the whole change model because if you don’t work for a change, practically. That person or organization can never achieve anything. Just by speaking about the issue. Necessary action should be taken, to make that wish for a change come true.</w:t>
      </w:r>
      <w:r w:rsidR="000E1A0E" w:rsidRPr="00E018C4">
        <w:rPr>
          <w:rFonts w:ascii="Arial" w:hAnsi="Arial" w:cs="Arial"/>
          <w:sz w:val="22"/>
        </w:rPr>
        <w:fldChar w:fldCharType="begin"/>
      </w:r>
      <w:r w:rsidR="000E1A0E" w:rsidRPr="00E018C4">
        <w:rPr>
          <w:rFonts w:ascii="Arial" w:hAnsi="Arial" w:cs="Arial"/>
          <w:sz w:val="22"/>
        </w:rPr>
        <w:instrText xml:space="preserve"> ADDIN ZOTERO_ITEM CSL_CITATION {"citationID":"27y0bBiQ","properties":{"formattedCitation":"(Bromet, 2012)","plainCitation":"(Bromet, 2012)","noteIndex":0},"citationItems":[{"id":428,"uris":["http://zotero.org/users/local/MmZw5ejI/items/L674T4MF"],"uri":["http://zotero.org/users/local/MmZw5ejI/items/L674T4MF"],"itemData":{"id":428,"type":"article-journal","abstract":"The psychosocial consequences of disasters have been studied for more than 100 years. The most common mental health consequences are depression, anxiety, post-traumatic stress disorder, medically unexplained somatic symptoms, and stigma. The excess morbidity rate of psychiatric disorders in the first year after a disaster is in the order of 20%. Disasters involving radiation are particularly pernicious because the exposure is invisible and universally dreaded, and can pose a long-term threat to health. After the Chernobyl disaster, studies of clean-up workers (liquidators) and adults from contaminated areas found a two-fold increase in post-traumatic stress and other mood and anxiety disorders and significantly poorer subjective ratings of health. Among liquidators, the most important risk factor was severity of exposure. In general population samples, the major risk factor was perceived exposure to harmful levels of radiation. These findings are consistent with results from A-bomb survivors and populations studied after the Three Mile Island nuclear power plant accident. With regard to children, apart from findings from ecological studies that lack direct data on radiation or other teratologic exposures and local studies in Kiev, the epidemiologic evidence suggests that neither radiation exposure nor the stress of growing up in the shadow of the accident was associated with emotional disorders, cognitive dysfunction, or impaired academic performance. Thus, based on the studies of adults, the Chernobyl Forum concluded that mental health was the largest public health problem unleashed by the accident. Since mental health is a leading cause of disability, physical morbidity, and mortality, health monitoring after radiation accidents like Fukushima should include standard measures of well-being. Moreover, given the comorbidity of mental and physical health, the findings support the value of training non-psychiatrist physicians in recognizing and treating common mental health problems like depression in Fukushima patients.","container-title":"Journal of Radiological Protection","DOI":"10.1088/0952-4746/32/1/N71","ISSN":"0952-4746","issue":"1","journalAbbreviation":"J. Radiol. Prot.","language":"en","note":"publisher: IOP Publishing","page":"N71–N75","source":"Institute of Physics","title":"Mental health consequences of the Chernobyl disaster","volume":"32","author":[{"family":"Bromet","given":"Evelyn J."}],"issued":{"date-parts":[["2012",3]]}}}],"schema":"https://github.com/citation-style-language/schema/raw/master/csl-citation.json"} </w:instrText>
      </w:r>
      <w:r w:rsidR="000E1A0E" w:rsidRPr="00E018C4">
        <w:rPr>
          <w:rFonts w:ascii="Arial" w:hAnsi="Arial" w:cs="Arial"/>
          <w:sz w:val="22"/>
        </w:rPr>
        <w:fldChar w:fldCharType="separate"/>
      </w:r>
      <w:r w:rsidR="000E1A0E" w:rsidRPr="00E018C4">
        <w:rPr>
          <w:rFonts w:ascii="Arial" w:hAnsi="Arial" w:cs="Arial"/>
          <w:sz w:val="22"/>
        </w:rPr>
        <w:t>(Bromet, 2012)</w:t>
      </w:r>
      <w:r w:rsidR="000E1A0E" w:rsidRPr="00E018C4">
        <w:rPr>
          <w:rFonts w:ascii="Arial" w:hAnsi="Arial" w:cs="Arial"/>
          <w:sz w:val="22"/>
        </w:rPr>
        <w:fldChar w:fldCharType="end"/>
      </w:r>
      <w:r w:rsidR="00233A6C" w:rsidRPr="00E018C4">
        <w:rPr>
          <w:rFonts w:ascii="Arial" w:hAnsi="Arial" w:cs="Arial"/>
          <w:sz w:val="22"/>
        </w:rPr>
        <w:t xml:space="preserve">If we co-relate empowering action with this Me-too movement. In the past we saw that the Me-too hashtag, was an idea of one person or a group of people, they decided to invite other women in the society, who are already or have been a victim of Racism, Harassment, Assaults or abuse. An action was needed in order to discuss this matter on a global scale. After that the women in all parts of the world started to join this movement and every victim started to tweet about their worst experiences in life that they had kept inside them for years. </w:t>
      </w:r>
    </w:p>
    <w:p w:rsidR="00233A6C" w:rsidRPr="00E018C4" w:rsidRDefault="00233A6C" w:rsidP="00E018C4">
      <w:pPr>
        <w:spacing w:line="360" w:lineRule="auto"/>
        <w:ind w:firstLine="720"/>
        <w:jc w:val="both"/>
        <w:rPr>
          <w:rFonts w:ascii="Arial" w:hAnsi="Arial" w:cs="Arial"/>
          <w:sz w:val="22"/>
        </w:rPr>
      </w:pPr>
      <w:r w:rsidRPr="00E018C4">
        <w:rPr>
          <w:rFonts w:ascii="Arial" w:hAnsi="Arial" w:cs="Arial"/>
          <w:sz w:val="22"/>
        </w:rPr>
        <w:t>This was a combined g action of all the women around the world, if this action was not taken due to any reason. The awareness that is spread as of today, would never had been possible. This action not only helped the girls who are already harassed on daily basis but also gave confidence to the upcoming generatio</w:t>
      </w:r>
      <w:r w:rsidR="001222E2" w:rsidRPr="00E018C4">
        <w:rPr>
          <w:rFonts w:ascii="Arial" w:hAnsi="Arial" w:cs="Arial"/>
          <w:sz w:val="22"/>
        </w:rPr>
        <w:t xml:space="preserve">n of Girls to stand for what is wrong. </w:t>
      </w:r>
    </w:p>
    <w:p w:rsidR="001222E2" w:rsidRPr="00E018C4" w:rsidRDefault="004132C5" w:rsidP="00E018C4">
      <w:pPr>
        <w:pStyle w:val="Heading2"/>
        <w:spacing w:line="360" w:lineRule="auto"/>
        <w:jc w:val="both"/>
        <w:rPr>
          <w:rFonts w:ascii="Arial" w:hAnsi="Arial" w:cs="Arial"/>
          <w:b/>
          <w:sz w:val="22"/>
          <w:szCs w:val="22"/>
        </w:rPr>
      </w:pPr>
      <w:bookmarkStart w:id="7" w:name="_Toc76651516"/>
      <w:r w:rsidRPr="00E018C4">
        <w:rPr>
          <w:rFonts w:ascii="Arial" w:hAnsi="Arial" w:cs="Arial"/>
          <w:b/>
          <w:sz w:val="22"/>
          <w:szCs w:val="22"/>
        </w:rPr>
        <w:t xml:space="preserve">Step 6: </w:t>
      </w:r>
      <w:r w:rsidR="001222E2" w:rsidRPr="00E018C4">
        <w:rPr>
          <w:rFonts w:ascii="Arial" w:hAnsi="Arial" w:cs="Arial"/>
          <w:b/>
          <w:sz w:val="22"/>
          <w:szCs w:val="22"/>
        </w:rPr>
        <w:t>Create short term wins:</w:t>
      </w:r>
      <w:bookmarkEnd w:id="7"/>
    </w:p>
    <w:p w:rsidR="001222E2" w:rsidRPr="00E018C4" w:rsidRDefault="001222E2" w:rsidP="00E018C4">
      <w:pPr>
        <w:spacing w:line="360" w:lineRule="auto"/>
        <w:ind w:firstLine="720"/>
        <w:jc w:val="both"/>
        <w:rPr>
          <w:rFonts w:ascii="Arial" w:hAnsi="Arial" w:cs="Arial"/>
          <w:sz w:val="22"/>
        </w:rPr>
      </w:pPr>
      <w:r w:rsidRPr="00E018C4">
        <w:rPr>
          <w:rFonts w:ascii="Arial" w:hAnsi="Arial" w:cs="Arial"/>
          <w:sz w:val="22"/>
        </w:rPr>
        <w:t xml:space="preserve">To conquer big Goals in an organization or in a country. You cannot achieve these goals in a short period of time. These goals require time, energy, planning and resources. These things require a lot of patience and faith, and only then it is possible to achieve certain goals in the long run. In most cases the people who are working under an organization, tend to lose motivation, in the middle of the project or work. This is usually a generic behavior and a human nature. Human beings need constant motivation, and only then they are able to achieve their goals. This constant motivation can be in the form of </w:t>
      </w:r>
      <w:r w:rsidRPr="00E018C4">
        <w:rPr>
          <w:rFonts w:ascii="Arial" w:hAnsi="Arial" w:cs="Arial"/>
          <w:b/>
          <w:sz w:val="22"/>
        </w:rPr>
        <w:t xml:space="preserve">short term wins. </w:t>
      </w:r>
      <w:r w:rsidRPr="00E018C4">
        <w:rPr>
          <w:rFonts w:ascii="Arial" w:hAnsi="Arial" w:cs="Arial"/>
          <w:sz w:val="22"/>
        </w:rPr>
        <w:t>How short term wins are set? Th</w:t>
      </w:r>
      <w:r w:rsidR="00EA214E" w:rsidRPr="00E018C4">
        <w:rPr>
          <w:rFonts w:ascii="Arial" w:hAnsi="Arial" w:cs="Arial"/>
          <w:sz w:val="22"/>
        </w:rPr>
        <w:t>is is done by making short mile stones for your change</w:t>
      </w:r>
      <w:r w:rsidR="00314D4C" w:rsidRPr="00E018C4">
        <w:rPr>
          <w:rFonts w:ascii="Arial" w:hAnsi="Arial" w:cs="Arial"/>
          <w:sz w:val="22"/>
        </w:rPr>
        <w:fldChar w:fldCharType="begin"/>
      </w:r>
      <w:r w:rsidR="00314D4C" w:rsidRPr="00E018C4">
        <w:rPr>
          <w:rFonts w:ascii="Arial" w:hAnsi="Arial" w:cs="Arial"/>
          <w:sz w:val="22"/>
        </w:rPr>
        <w:instrText xml:space="preserve"> ADDIN ZOTERO_ITEM CSL_CITATION {"citationID":"SoyvQnMj","properties":{"formattedCitation":"(Niederhauser Victoria {\\i{}et al.}, 2012)","plainCitation":"(Niederhauser Victoria et al., 2012)","noteIndex":0},"citationItems":[{"id":502,"uris":["http://zotero.org/users/local/MmZw5ejI/items/L4ZFPHP3"],"uri":["http://zotero.org/users/local/MmZw5ejI/items/L4ZFPHP3"],"itemData":{"id":502,"type":"article-journal","abstract":"Although nursing care has changed significantly over the past 30 years, methods to clinically train nursing students have not. The traditional model of clinical nursing education, where a faculty member oversees a group of six to eight students on an acute care unit for a 4- to 8-hour shift, provides a haphazard approach to learning. A need exists to find innovative ways to effectively train more nursing students to better prepare them for today’s health care environment. Using a change framework, seven approaches to clinical nursing education were created through academic–practice partnerships. These approaches may increase the effectiveness and efficiency of the clinical nursing education system.","container-title":"Journal of Nursing Education","DOI":"10.3928/01484834-20121011-02","issue":"11","note":"publisher: SLACK Incorporated","page":"603-608","source":"journals.healio.com (Atypon)","title":"Creating Innovative Models of Clinical Nursing Education","volume":"51","author":[{"literal":"Niederhauser Victoria"},{"literal":"Schoessler Mary"},{"literal":"Gubrud-Howe Paula Marie"},{"literal":"Magnussen Lois"},{"literal":"Codier Estelle"}],"issued":{"date-parts":[["2012",11,1]]}}}],"schema":"https://github.com/citation-style-language/schema/raw/master/csl-citation.json"} </w:instrText>
      </w:r>
      <w:r w:rsidR="00314D4C" w:rsidRPr="00E018C4">
        <w:rPr>
          <w:rFonts w:ascii="Arial" w:hAnsi="Arial" w:cs="Arial"/>
          <w:sz w:val="22"/>
        </w:rPr>
        <w:fldChar w:fldCharType="separate"/>
      </w:r>
      <w:r w:rsidR="00314D4C" w:rsidRPr="00E018C4">
        <w:rPr>
          <w:rFonts w:ascii="Arial" w:hAnsi="Arial" w:cs="Arial"/>
          <w:sz w:val="22"/>
        </w:rPr>
        <w:t xml:space="preserve">(Niederhauser Victoria </w:t>
      </w:r>
      <w:r w:rsidR="00314D4C" w:rsidRPr="00E018C4">
        <w:rPr>
          <w:rFonts w:ascii="Arial" w:hAnsi="Arial" w:cs="Arial"/>
          <w:i/>
          <w:iCs/>
          <w:sz w:val="22"/>
        </w:rPr>
        <w:t>et al.</w:t>
      </w:r>
      <w:r w:rsidR="00314D4C" w:rsidRPr="00E018C4">
        <w:rPr>
          <w:rFonts w:ascii="Arial" w:hAnsi="Arial" w:cs="Arial"/>
          <w:sz w:val="22"/>
        </w:rPr>
        <w:t>, 2012)</w:t>
      </w:r>
      <w:r w:rsidR="00314D4C" w:rsidRPr="00E018C4">
        <w:rPr>
          <w:rFonts w:ascii="Arial" w:hAnsi="Arial" w:cs="Arial"/>
          <w:sz w:val="22"/>
        </w:rPr>
        <w:fldChar w:fldCharType="end"/>
      </w:r>
      <w:r w:rsidR="00EA214E" w:rsidRPr="00E018C4">
        <w:rPr>
          <w:rFonts w:ascii="Arial" w:hAnsi="Arial" w:cs="Arial"/>
          <w:sz w:val="22"/>
        </w:rPr>
        <w:t xml:space="preserve">. </w:t>
      </w:r>
    </w:p>
    <w:p w:rsidR="00FA70E7" w:rsidRPr="00E018C4" w:rsidRDefault="00EA214E" w:rsidP="00E018C4">
      <w:pPr>
        <w:spacing w:line="360" w:lineRule="auto"/>
        <w:ind w:firstLine="720"/>
        <w:jc w:val="both"/>
        <w:rPr>
          <w:rFonts w:ascii="Arial" w:hAnsi="Arial" w:cs="Arial"/>
          <w:sz w:val="22"/>
        </w:rPr>
      </w:pPr>
      <w:r w:rsidRPr="00E018C4">
        <w:rPr>
          <w:rFonts w:ascii="Arial" w:hAnsi="Arial" w:cs="Arial"/>
          <w:sz w:val="22"/>
        </w:rPr>
        <w:t>An</w:t>
      </w:r>
      <w:r w:rsidR="00FA70E7" w:rsidRPr="00E018C4">
        <w:rPr>
          <w:rFonts w:ascii="Arial" w:hAnsi="Arial" w:cs="Arial"/>
          <w:sz w:val="22"/>
        </w:rPr>
        <w:t xml:space="preserve"> example of what short term goals look like is losing over all body fat percentage. A person who is going through the process of dieting has to face many hurdles and obstacles. That’s why a fitness trainer who is training a client puts short terms wins like losing a particular amount of body fat mass. The ultimate goals has yet to be achieved but by creating these short term wins, </w:t>
      </w:r>
      <w:r w:rsidR="00FA70E7" w:rsidRPr="00E018C4">
        <w:rPr>
          <w:rFonts w:ascii="Arial" w:hAnsi="Arial" w:cs="Arial"/>
          <w:sz w:val="22"/>
        </w:rPr>
        <w:lastRenderedPageBreak/>
        <w:t>a person is constantly motivated to change their</w:t>
      </w:r>
      <w:r w:rsidR="00314D4C" w:rsidRPr="00E018C4">
        <w:rPr>
          <w:rFonts w:ascii="Arial" w:hAnsi="Arial" w:cs="Arial"/>
          <w:sz w:val="22"/>
        </w:rPr>
        <w:t xml:space="preserve"> self entirely. </w:t>
      </w:r>
      <w:r w:rsidR="00FA70E7" w:rsidRPr="00E018C4">
        <w:rPr>
          <w:rFonts w:ascii="Arial" w:hAnsi="Arial" w:cs="Arial"/>
          <w:sz w:val="22"/>
        </w:rPr>
        <w:t xml:space="preserve">Creating short term wins can be used to help the cause of motivating the women around </w:t>
      </w:r>
      <w:r w:rsidR="004132C5" w:rsidRPr="00E018C4">
        <w:rPr>
          <w:rFonts w:ascii="Arial" w:hAnsi="Arial" w:cs="Arial"/>
          <w:sz w:val="22"/>
        </w:rPr>
        <w:t>the world to come forward</w:t>
      </w:r>
      <w:r w:rsidR="00314D4C" w:rsidRPr="00E018C4">
        <w:rPr>
          <w:rFonts w:ascii="Arial" w:hAnsi="Arial" w:cs="Arial"/>
          <w:sz w:val="22"/>
        </w:rPr>
        <w:fldChar w:fldCharType="begin"/>
      </w:r>
      <w:r w:rsidR="00314D4C" w:rsidRPr="00E018C4">
        <w:rPr>
          <w:rFonts w:ascii="Arial" w:hAnsi="Arial" w:cs="Arial"/>
          <w:sz w:val="22"/>
        </w:rPr>
        <w:instrText xml:space="preserve"> ADDIN ZOTERO_ITEM CSL_CITATION {"citationID":"YF7LUMWD","properties":{"formattedCitation":"({\\i{}How to set weight-loss goals that actually work}, no date)","plainCitation":"(How to set weight-loss goals that actually work, no date)","noteIndex":0},"citationItems":[{"id":504,"uris":["http://zotero.org/users/local/MmZw5ejI/items/R2D8D4V9"],"uri":["http://zotero.org/users/local/MmZw5ejI/items/R2D8D4V9"],"itemData":{"id":504,"type":"webpage","abstract":"Well-planned weight-loss goals help you convert thoughts into action. Here's how to create successful weight-loss goals.","container-title":"Mayo Clinic","language":"en","title":"How to set weight-loss goals that actually work","URL":"https://www.mayoclinic.org/healthy-lifestyle/weight-loss/in-depth/weight-loss/art-20048224","accessed":{"date-parts":[["2021",7,6]]}}}],"schema":"https://github.com/citation-style-language/schema/raw/master/csl-citation.json"} </w:instrText>
      </w:r>
      <w:r w:rsidR="00314D4C" w:rsidRPr="00E018C4">
        <w:rPr>
          <w:rFonts w:ascii="Arial" w:hAnsi="Arial" w:cs="Arial"/>
          <w:sz w:val="22"/>
        </w:rPr>
        <w:fldChar w:fldCharType="separate"/>
      </w:r>
      <w:r w:rsidR="00314D4C" w:rsidRPr="00E018C4">
        <w:rPr>
          <w:rFonts w:ascii="Arial" w:hAnsi="Arial" w:cs="Arial"/>
          <w:sz w:val="22"/>
        </w:rPr>
        <w:t>(</w:t>
      </w:r>
      <w:r w:rsidR="00314D4C" w:rsidRPr="00E018C4">
        <w:rPr>
          <w:rFonts w:ascii="Arial" w:hAnsi="Arial" w:cs="Arial"/>
          <w:iCs/>
          <w:sz w:val="22"/>
        </w:rPr>
        <w:t>How to set weight-loss goals that actually work</w:t>
      </w:r>
      <w:r w:rsidR="00314D4C" w:rsidRPr="00E018C4">
        <w:rPr>
          <w:rFonts w:ascii="Arial" w:hAnsi="Arial" w:cs="Arial"/>
          <w:sz w:val="22"/>
        </w:rPr>
        <w:t>)</w:t>
      </w:r>
      <w:r w:rsidR="00314D4C" w:rsidRPr="00E018C4">
        <w:rPr>
          <w:rFonts w:ascii="Arial" w:hAnsi="Arial" w:cs="Arial"/>
          <w:sz w:val="22"/>
        </w:rPr>
        <w:fldChar w:fldCharType="end"/>
      </w:r>
      <w:r w:rsidR="004132C5" w:rsidRPr="00E018C4">
        <w:rPr>
          <w:rFonts w:ascii="Arial" w:hAnsi="Arial" w:cs="Arial"/>
          <w:sz w:val="22"/>
        </w:rPr>
        <w:t xml:space="preserve">. </w:t>
      </w:r>
    </w:p>
    <w:p w:rsidR="004132C5" w:rsidRPr="00E018C4" w:rsidRDefault="004132C5" w:rsidP="00E018C4">
      <w:pPr>
        <w:pStyle w:val="Heading2"/>
        <w:spacing w:line="360" w:lineRule="auto"/>
        <w:jc w:val="both"/>
        <w:rPr>
          <w:rFonts w:ascii="Arial" w:hAnsi="Arial" w:cs="Arial"/>
          <w:b/>
          <w:sz w:val="22"/>
          <w:szCs w:val="22"/>
        </w:rPr>
      </w:pPr>
      <w:bookmarkStart w:id="8" w:name="_Toc76651517"/>
      <w:r w:rsidRPr="00E018C4">
        <w:rPr>
          <w:rFonts w:ascii="Arial" w:hAnsi="Arial" w:cs="Arial"/>
          <w:b/>
          <w:sz w:val="22"/>
          <w:szCs w:val="22"/>
        </w:rPr>
        <w:t>Step7: Don’t let up:</w:t>
      </w:r>
      <w:bookmarkEnd w:id="8"/>
    </w:p>
    <w:p w:rsidR="008F3A83" w:rsidRPr="00E018C4" w:rsidRDefault="004132C5" w:rsidP="00E018C4">
      <w:pPr>
        <w:spacing w:line="360" w:lineRule="auto"/>
        <w:ind w:firstLine="720"/>
        <w:jc w:val="both"/>
        <w:rPr>
          <w:rFonts w:ascii="Arial" w:hAnsi="Arial" w:cs="Arial"/>
          <w:sz w:val="22"/>
        </w:rPr>
      </w:pPr>
      <w:r w:rsidRPr="00E018C4">
        <w:rPr>
          <w:rFonts w:ascii="Arial" w:hAnsi="Arial" w:cs="Arial"/>
          <w:sz w:val="22"/>
        </w:rPr>
        <w:t>Leaving everything and not fighting for the cause is one the biggest mistakes people make when they are struggling with something. The one thing that brings Change in the entire nation is constantly working hard for it. And this is implied to all of the woman who struggling to convey to their message all around the world. If they stop fighting for the cause as of today, the work of many great female leaders will be lost. But if they do keep fighting. There will be time when the whole world will start to change</w:t>
      </w:r>
      <w:r w:rsidR="00D4363A" w:rsidRPr="00E018C4">
        <w:rPr>
          <w:rFonts w:ascii="Arial" w:hAnsi="Arial" w:cs="Arial"/>
          <w:sz w:val="22"/>
        </w:rPr>
        <w:fldChar w:fldCharType="begin"/>
      </w:r>
      <w:r w:rsidR="00D4363A" w:rsidRPr="00E018C4">
        <w:rPr>
          <w:rFonts w:ascii="Arial" w:hAnsi="Arial" w:cs="Arial"/>
          <w:sz w:val="22"/>
        </w:rPr>
        <w:instrText xml:space="preserve"> ADDIN ZOTERO_ITEM CSL_CITATION {"citationID":"vHgyqxxo","properties":{"formattedCitation":"(Davis and Miles, 2020)","plainCitation":"(Davis and Miles, 2020)","noteIndex":0},"citationItems":[{"id":506,"uris":["http://zotero.org/users/local/MmZw5ejI/items/XGMR76D6"],"uri":["http://zotero.org/users/local/MmZw5ejI/items/XGMR76D6"],"itemData":{"id":506,"type":"article-journal","abstract":"Purpose The purpose of this research is to understand the vulnerabilities of male youth in the sex trade in Manila, Philippines. Using purposive and a modified respondent-driven sampling methodology, interviews were conducted with 51 young males working as masseurs in the Metro Manila area exploring a wide range of their experiences and vulnerabilities throughout the work including physical, sexual and emotional violence. The mixed method, mostly qualitative research is based on similar surveys conducted throughout the South and South Asia regions. Design/methodology/approach Research on sexual exploitation of boys and men has largely focused on sexual health and prevention of HIV (Human Rights Watch Philippines, 2004). This research uniquely focuses on a broader range of vulnerabilities for males in the sex trade. Findings Qualitative discussions reveal instances of forced sex that can take a variety of forms, including physical force and/or violence or coercion involving bribes, verbal abuse or other forms of pressure to provide sexual services. Data also demonstrate stigma and discrimination outside of sex work. This study provides a qualitative assessment of the broader male-to-male sex industry within the Metro-Manila area, including escort services and both direct and indirect male sex work. Originality/value For observers, who consider male sexual abuse to be free of violence or discrimination, this provides evidence to the contrary and considerations for organizations that are able to provide funding to support their needs. Education of those involved in addressing the prevention of sexual exploitation should include gendered differences.","container-title":"International Journal of Sociology and Social Policy","DOI":"10.1108/IJSSP-05-2020-0189","ISSN":"0144-333X","issue":"5/6","note":"publisher: Emerald Publishing Limited","page":"689-706","source":"Emerald Insight","title":"“Strive harder and don't lose hope”: sexual exploitation of male youth in the sex trade in Manila","title-short":"“Strive harder and don't lose hope”","volume":"41","author":[{"family":"Davis","given":"Jarrett D."},{"family":"Miles","given":"Glenn Michael"}],"issued":{"date-parts":[["2020",1,1]]}}}],"schema":"https://github.com/citation-style-language/schema/raw/master/csl-citation.json"} </w:instrText>
      </w:r>
      <w:r w:rsidR="00D4363A" w:rsidRPr="00E018C4">
        <w:rPr>
          <w:rFonts w:ascii="Arial" w:hAnsi="Arial" w:cs="Arial"/>
          <w:sz w:val="22"/>
        </w:rPr>
        <w:fldChar w:fldCharType="separate"/>
      </w:r>
      <w:r w:rsidR="00D4363A" w:rsidRPr="00E018C4">
        <w:rPr>
          <w:rFonts w:ascii="Arial" w:hAnsi="Arial" w:cs="Arial"/>
          <w:sz w:val="22"/>
        </w:rPr>
        <w:t>(Davis and Miles, 2020)</w:t>
      </w:r>
      <w:r w:rsidR="00D4363A" w:rsidRPr="00E018C4">
        <w:rPr>
          <w:rFonts w:ascii="Arial" w:hAnsi="Arial" w:cs="Arial"/>
          <w:sz w:val="22"/>
        </w:rPr>
        <w:fldChar w:fldCharType="end"/>
      </w:r>
      <w:r w:rsidRPr="00E018C4">
        <w:rPr>
          <w:rFonts w:ascii="Arial" w:hAnsi="Arial" w:cs="Arial"/>
          <w:sz w:val="22"/>
        </w:rPr>
        <w:t>.</w:t>
      </w:r>
      <w:r w:rsidR="004D292C" w:rsidRPr="00E018C4">
        <w:rPr>
          <w:rFonts w:ascii="Arial" w:hAnsi="Arial" w:cs="Arial"/>
          <w:sz w:val="22"/>
        </w:rPr>
        <w:t xml:space="preserve"> </w:t>
      </w:r>
      <w:r w:rsidR="008F3A83" w:rsidRPr="00E018C4">
        <w:rPr>
          <w:rFonts w:ascii="Arial" w:hAnsi="Arial" w:cs="Arial"/>
          <w:sz w:val="22"/>
        </w:rPr>
        <w:t xml:space="preserve">Not losing hope is one of the most important things in life that you have to be careful when moving towards a change. If we take the same example about a person who is trying to transform himself into something better is possible if he does not lose hope and does not lose motivation to move forward. There are numerous books and articles </w:t>
      </w:r>
      <w:r w:rsidR="004D292C" w:rsidRPr="00E018C4">
        <w:rPr>
          <w:rFonts w:ascii="Arial" w:hAnsi="Arial" w:cs="Arial"/>
          <w:sz w:val="22"/>
        </w:rPr>
        <w:t>that are published, that preach this lesson again and again regarding a change in oneself</w:t>
      </w:r>
      <w:r w:rsidR="00D4363A" w:rsidRPr="00E018C4">
        <w:rPr>
          <w:rFonts w:ascii="Arial" w:hAnsi="Arial" w:cs="Arial"/>
          <w:sz w:val="22"/>
        </w:rPr>
        <w:fldChar w:fldCharType="begin"/>
      </w:r>
      <w:r w:rsidR="00D4363A" w:rsidRPr="00E018C4">
        <w:rPr>
          <w:rFonts w:ascii="Arial" w:hAnsi="Arial" w:cs="Arial"/>
          <w:sz w:val="22"/>
        </w:rPr>
        <w:instrText xml:space="preserve"> ADDIN ZOTERO_ITEM CSL_CITATION {"citationID":"pOlg3uMP","properties":{"formattedCitation":"(Viana {\\i{}et al.}, 2013)","plainCitation":"(Viana et al., 2013)","noteIndex":0},"citationItems":[{"id":508,"uris":["http://zotero.org/users/local/MmZw5ejI/items/DEAV4AEG"],"uri":["http://zotero.org/users/local/MmZw5ejI/items/DEAV4AEG"],"itemData":{"id":508,"type":"article-journal","abstract":"Delirium is a very prevalent syndrome and an important independent predictor of negative\noutcome in patients in the intensive-care unit (ICU), but there is no proven pharmacological\nintervention to prevent or treat this disorder.1 Therefore, the study by Valerie J\nPage and colleagues,2 which provided an assessment of the use of haloperidol in the\nICU setting, was needed. However, the results of this trial should not be classed\nas definitive because the study has some limitations.","container-title":"The Lancet Respiratory Medicine","DOI":"10.1016/S2213-2600(13)70193-0","ISSN":"2213-2600, 2213-2619","issue":"8","journalAbbreviation":"The Lancet Respiratory Medicine","language":"English","note":"publisher: Elsevier\nPMID: 24461670","page":"e27-e28","source":"www.thelancet.com","title":"Prophylactic haloperidol: too early to lose hope","title-short":"Prophylactic haloperidol","volume":"1","author":[{"family":"Viana","given":"Marina Verçoza"},{"family":"Moraes","given":"Rafael B."},{"family":"Tonietto","given":"Tiago A."},{"family":"Boniatti","given":"Marcio M."}],"issued":{"date-parts":[["2013",10,1]]}}}],"schema":"https://github.com/citation-style-language/schema/raw/master/csl-citation.json"} </w:instrText>
      </w:r>
      <w:r w:rsidR="00D4363A" w:rsidRPr="00E018C4">
        <w:rPr>
          <w:rFonts w:ascii="Arial" w:hAnsi="Arial" w:cs="Arial"/>
          <w:sz w:val="22"/>
        </w:rPr>
        <w:fldChar w:fldCharType="separate"/>
      </w:r>
      <w:r w:rsidR="00D4363A" w:rsidRPr="00E018C4">
        <w:rPr>
          <w:rFonts w:ascii="Arial" w:hAnsi="Arial" w:cs="Arial"/>
          <w:sz w:val="22"/>
        </w:rPr>
        <w:t xml:space="preserve">(Viana </w:t>
      </w:r>
      <w:r w:rsidR="00D4363A" w:rsidRPr="00E018C4">
        <w:rPr>
          <w:rFonts w:ascii="Arial" w:hAnsi="Arial" w:cs="Arial"/>
          <w:i/>
          <w:iCs/>
          <w:sz w:val="22"/>
        </w:rPr>
        <w:t>et al.</w:t>
      </w:r>
      <w:r w:rsidR="00D4363A" w:rsidRPr="00E018C4">
        <w:rPr>
          <w:rFonts w:ascii="Arial" w:hAnsi="Arial" w:cs="Arial"/>
          <w:sz w:val="22"/>
        </w:rPr>
        <w:t>, 2013)</w:t>
      </w:r>
      <w:r w:rsidR="00D4363A" w:rsidRPr="00E018C4">
        <w:rPr>
          <w:rFonts w:ascii="Arial" w:hAnsi="Arial" w:cs="Arial"/>
          <w:sz w:val="22"/>
        </w:rPr>
        <w:fldChar w:fldCharType="end"/>
      </w:r>
      <w:r w:rsidR="004D292C" w:rsidRPr="00E018C4">
        <w:rPr>
          <w:rFonts w:ascii="Arial" w:hAnsi="Arial" w:cs="Arial"/>
          <w:sz w:val="22"/>
        </w:rPr>
        <w:t xml:space="preserve">. </w:t>
      </w:r>
    </w:p>
    <w:p w:rsidR="004D292C" w:rsidRPr="00E018C4" w:rsidRDefault="004D292C" w:rsidP="00E018C4">
      <w:pPr>
        <w:spacing w:line="360" w:lineRule="auto"/>
        <w:ind w:firstLine="720"/>
        <w:jc w:val="both"/>
        <w:rPr>
          <w:rFonts w:ascii="Arial" w:hAnsi="Arial" w:cs="Arial"/>
          <w:sz w:val="22"/>
        </w:rPr>
      </w:pPr>
      <w:r w:rsidRPr="00E018C4">
        <w:rPr>
          <w:rFonts w:ascii="Arial" w:hAnsi="Arial" w:cs="Arial"/>
          <w:sz w:val="22"/>
        </w:rPr>
        <w:t xml:space="preserve">This is one of the keys for having a change. This is not confine to an individual level but also for big organizations. </w:t>
      </w:r>
    </w:p>
    <w:p w:rsidR="004D292C" w:rsidRPr="00E018C4" w:rsidRDefault="004D292C" w:rsidP="00E018C4">
      <w:pPr>
        <w:pStyle w:val="Heading2"/>
        <w:spacing w:line="360" w:lineRule="auto"/>
        <w:jc w:val="both"/>
        <w:rPr>
          <w:rFonts w:ascii="Arial" w:hAnsi="Arial" w:cs="Arial"/>
          <w:b/>
          <w:sz w:val="22"/>
          <w:szCs w:val="22"/>
        </w:rPr>
      </w:pPr>
      <w:bookmarkStart w:id="9" w:name="_Toc76651518"/>
      <w:r w:rsidRPr="00E018C4">
        <w:rPr>
          <w:rFonts w:ascii="Arial" w:hAnsi="Arial" w:cs="Arial"/>
          <w:b/>
          <w:sz w:val="22"/>
          <w:szCs w:val="22"/>
        </w:rPr>
        <w:t>Step 8: make a change stick:</w:t>
      </w:r>
      <w:bookmarkEnd w:id="9"/>
    </w:p>
    <w:p w:rsidR="004D292C" w:rsidRPr="00E018C4" w:rsidRDefault="004D292C" w:rsidP="00E018C4">
      <w:pPr>
        <w:spacing w:line="360" w:lineRule="auto"/>
        <w:ind w:firstLine="720"/>
        <w:jc w:val="both"/>
        <w:rPr>
          <w:rFonts w:ascii="Arial" w:hAnsi="Arial" w:cs="Arial"/>
          <w:sz w:val="22"/>
        </w:rPr>
      </w:pPr>
      <w:r w:rsidRPr="00E018C4">
        <w:rPr>
          <w:rFonts w:ascii="Arial" w:hAnsi="Arial" w:cs="Arial"/>
          <w:sz w:val="22"/>
        </w:rPr>
        <w:t>The last step in having change in any role of life is to make a change stick, now this step has its own process and steps that need to be followed in order to make a change stick. The literal meaning of making a change stick is to make sure that the change you have incurred in your life through hardships and a struggle, should be there even after the change is made. To maintain that change in some process, thes</w:t>
      </w:r>
      <w:r w:rsidR="00DC5838" w:rsidRPr="00E018C4">
        <w:rPr>
          <w:rFonts w:ascii="Arial" w:hAnsi="Arial" w:cs="Arial"/>
          <w:sz w:val="22"/>
        </w:rPr>
        <w:t>e steps should be followed</w:t>
      </w:r>
      <w:r w:rsidR="00D4363A" w:rsidRPr="00E018C4">
        <w:rPr>
          <w:rFonts w:ascii="Arial" w:hAnsi="Arial" w:cs="Arial"/>
          <w:sz w:val="22"/>
        </w:rPr>
        <w:fldChar w:fldCharType="begin"/>
      </w:r>
      <w:r w:rsidR="00D4363A" w:rsidRPr="00E018C4">
        <w:rPr>
          <w:rFonts w:ascii="Arial" w:hAnsi="Arial" w:cs="Arial"/>
          <w:sz w:val="22"/>
        </w:rPr>
        <w:instrText xml:space="preserve"> ADDIN ZOTERO_ITEM CSL_CITATION {"citationID":"fQIFUWVb","properties":{"formattedCitation":"(Brown, 2012)","plainCitation":"(Brown, 2012)","noteIndex":0},"citationItems":[{"id":514,"uris":["http://zotero.org/users/local/MmZw5ejI/items/6F44U9NZ"],"uri":["http://zotero.org/users/local/MmZw5ejI/items/6F44U9NZ"],"itemData":{"id":514,"type":"article-journal","abstract":"In a world of problem-solving lawyering, principled negotiation, and integrative bargaining, to describe a negotiation as “distributional” may strike some as heretical. Still, we disserve our students if we ignore distributional bargaining altogether. Unfortunately, many law students who are drawn to negotiation classes bring with them a fundamental discomfort with claiming value. Contrary to the stereotypes that attribute aggression and “sharp practices” to lawyers, many law students struggle to become more assertive. The Thomas–Kilmann Conflict Mode Instrument (TKI) is one tool that I have found can help raise students' awareness of, and comfort with, the reflexive responses to conflict that can impede their attempts to claim as well as create value in negotiation. The insights students gain from taking the TKI can be quickly put to use in the next negotiation role play. Although it may help students realize their dominant response to conflict, the TKI highlights that no single approach to negotiation is always best. Thus, the TKI can both encourage the reticent to claim more value in negotiation and suppress the seemingly insatiable appetites for value claiming that drive other students. When administering the TKI, I encourage students to learn at least four major lessons: 1 A negotiator has a choice in resolving the dilemma between value claiming and value creating. We are not just stuck with our reflexes. 2 Still, it is good to know what our reflexive response to conflict is likely to be so that we are more mindful of the choices as we make them. 3 Departing from reflexes requires energy: preparation, planning, mindfulness, and conscious effort. 4 Adaptability is desirable. A well-integrated negotiator might move from one TKI “type” to another as a negotiation progresses. In this article, I seek to give a very brief overview of the ways I have used the TKI to convey these lessons, increasing students' comfort with, and management of, value claiming. To this end, the article will describe the TKI, explain how I administer and debrief the students' encounter with it, and point out some potential pitfalls of this process.","container-title":"Negotiation Journal","DOI":"10.1111/j.1571-9979.2011.00327.x","ISSN":"1571-9979","issue":"1","language":"en","note":"_eprint: https://onlinelibrary.wiley.com/doi/pdf/10.1111/j.1571-9979.2011.00327.x","page":"79-91","source":"Wiley Online Library","title":"Empowering Students to Create and Claim Value through the Thomas–Kilmann Conflict Mode Instrument","volume":"28","author":[{"family":"Brown","given":"Jennifer Gerarda"}],"issued":{"date-parts":[["2012"]]}}}],"schema":"https://github.com/citation-style-language/schema/raw/master/csl-citation.json"} </w:instrText>
      </w:r>
      <w:r w:rsidR="00D4363A" w:rsidRPr="00E018C4">
        <w:rPr>
          <w:rFonts w:ascii="Arial" w:hAnsi="Arial" w:cs="Arial"/>
          <w:sz w:val="22"/>
        </w:rPr>
        <w:fldChar w:fldCharType="separate"/>
      </w:r>
      <w:r w:rsidR="00D4363A" w:rsidRPr="00E018C4">
        <w:rPr>
          <w:rFonts w:ascii="Arial" w:hAnsi="Arial" w:cs="Arial"/>
          <w:sz w:val="22"/>
        </w:rPr>
        <w:t>(Brown, 2012)</w:t>
      </w:r>
      <w:r w:rsidR="00D4363A" w:rsidRPr="00E018C4">
        <w:rPr>
          <w:rFonts w:ascii="Arial" w:hAnsi="Arial" w:cs="Arial"/>
          <w:sz w:val="22"/>
        </w:rPr>
        <w:fldChar w:fldCharType="end"/>
      </w:r>
      <w:r w:rsidR="00DC5838" w:rsidRPr="00E018C4">
        <w:rPr>
          <w:rFonts w:ascii="Arial" w:hAnsi="Arial" w:cs="Arial"/>
          <w:sz w:val="22"/>
        </w:rPr>
        <w:t xml:space="preserve">. </w:t>
      </w:r>
      <w:r w:rsidRPr="00E018C4">
        <w:rPr>
          <w:rFonts w:ascii="Arial" w:hAnsi="Arial" w:cs="Arial"/>
          <w:sz w:val="22"/>
        </w:rPr>
        <w:t>The first step in making a change stick is:</w:t>
      </w:r>
    </w:p>
    <w:p w:rsidR="004D292C" w:rsidRPr="00E018C4" w:rsidRDefault="004D292C" w:rsidP="00E018C4">
      <w:pPr>
        <w:pStyle w:val="ListParagraph"/>
        <w:numPr>
          <w:ilvl w:val="0"/>
          <w:numId w:val="2"/>
        </w:numPr>
        <w:spacing w:line="360" w:lineRule="auto"/>
        <w:ind w:firstLine="0"/>
        <w:jc w:val="both"/>
        <w:rPr>
          <w:rFonts w:ascii="Arial" w:hAnsi="Arial" w:cs="Arial"/>
          <w:sz w:val="22"/>
        </w:rPr>
      </w:pPr>
      <w:r w:rsidRPr="00E018C4">
        <w:rPr>
          <w:rFonts w:ascii="Arial" w:hAnsi="Arial" w:cs="Arial"/>
          <w:sz w:val="22"/>
        </w:rPr>
        <w:t>Desired behaviors must be identified clearly:</w:t>
      </w:r>
    </w:p>
    <w:p w:rsidR="004D292C" w:rsidRPr="00E018C4" w:rsidRDefault="00DC5838" w:rsidP="00E018C4">
      <w:pPr>
        <w:spacing w:line="360" w:lineRule="auto"/>
        <w:ind w:firstLine="720"/>
        <w:jc w:val="both"/>
        <w:rPr>
          <w:rFonts w:ascii="Arial" w:hAnsi="Arial" w:cs="Arial"/>
          <w:sz w:val="22"/>
        </w:rPr>
      </w:pPr>
      <w:r w:rsidRPr="00E018C4">
        <w:rPr>
          <w:rFonts w:ascii="Arial" w:hAnsi="Arial" w:cs="Arial"/>
          <w:sz w:val="22"/>
        </w:rPr>
        <w:t>The desired actions that require the change to be possible, should be clear in head. Racism and Sexism has been part of our community for a long time, to change the behavior of the society the Women who stand for this movement should have clear idea in the head that what are they fighting for. Are the efforts and actions that they are doing are enough for the cause or not.</w:t>
      </w:r>
    </w:p>
    <w:p w:rsidR="00DC5838" w:rsidRPr="00E018C4" w:rsidRDefault="00DC5838" w:rsidP="00E018C4">
      <w:pPr>
        <w:pStyle w:val="ListParagraph"/>
        <w:numPr>
          <w:ilvl w:val="0"/>
          <w:numId w:val="2"/>
        </w:numPr>
        <w:spacing w:line="360" w:lineRule="auto"/>
        <w:ind w:firstLine="0"/>
        <w:jc w:val="both"/>
        <w:rPr>
          <w:rFonts w:ascii="Arial" w:hAnsi="Arial" w:cs="Arial"/>
          <w:sz w:val="22"/>
        </w:rPr>
      </w:pPr>
      <w:r w:rsidRPr="00E018C4">
        <w:rPr>
          <w:rFonts w:ascii="Arial" w:hAnsi="Arial" w:cs="Arial"/>
          <w:sz w:val="22"/>
        </w:rPr>
        <w:t>You, the exemplar, should act like one:</w:t>
      </w:r>
    </w:p>
    <w:p w:rsidR="00DC5838" w:rsidRPr="00E018C4" w:rsidRDefault="00DC5838" w:rsidP="00E018C4">
      <w:pPr>
        <w:spacing w:line="360" w:lineRule="auto"/>
        <w:ind w:firstLine="720"/>
        <w:jc w:val="both"/>
        <w:rPr>
          <w:rFonts w:ascii="Arial" w:hAnsi="Arial" w:cs="Arial"/>
          <w:sz w:val="22"/>
        </w:rPr>
      </w:pPr>
      <w:r w:rsidRPr="00E018C4">
        <w:rPr>
          <w:rFonts w:ascii="Arial" w:hAnsi="Arial" w:cs="Arial"/>
          <w:sz w:val="22"/>
        </w:rPr>
        <w:lastRenderedPageBreak/>
        <w:t>It is said that “Actions speak louder than words”. Preaching people to change for a certain cause is mostly not enough. If a change is required in the society, some people have to stand up and practically give a demonstration of how the work is done. Human beings are never motivated for a work unless they are seeing someone doing the work and getting success from it. The phrase ‘seeing is believing’ has also the same meaning. The people around the world do not believe something until they actually see something happening in front of them.</w:t>
      </w:r>
    </w:p>
    <w:p w:rsidR="005A5CF5" w:rsidRPr="00E018C4" w:rsidRDefault="00DC5838" w:rsidP="00E018C4">
      <w:pPr>
        <w:pStyle w:val="ListParagraph"/>
        <w:numPr>
          <w:ilvl w:val="0"/>
          <w:numId w:val="2"/>
        </w:numPr>
        <w:spacing w:line="360" w:lineRule="auto"/>
        <w:ind w:firstLine="0"/>
        <w:jc w:val="both"/>
        <w:rPr>
          <w:rFonts w:ascii="Arial" w:hAnsi="Arial" w:cs="Arial"/>
          <w:sz w:val="22"/>
        </w:rPr>
      </w:pPr>
      <w:r w:rsidRPr="00E018C4">
        <w:rPr>
          <w:rFonts w:ascii="Arial" w:hAnsi="Arial" w:cs="Arial"/>
          <w:sz w:val="22"/>
        </w:rPr>
        <w:t>Those who m</w:t>
      </w:r>
      <w:r w:rsidR="005A5CF5" w:rsidRPr="00E018C4">
        <w:rPr>
          <w:rFonts w:ascii="Arial" w:hAnsi="Arial" w:cs="Arial"/>
          <w:sz w:val="22"/>
        </w:rPr>
        <w:t>ust change behaviors must be willing:</w:t>
      </w:r>
    </w:p>
    <w:p w:rsidR="00323A14" w:rsidRPr="00E018C4" w:rsidRDefault="005A5CF5" w:rsidP="00E018C4">
      <w:pPr>
        <w:spacing w:line="360" w:lineRule="auto"/>
        <w:ind w:firstLine="720"/>
        <w:jc w:val="both"/>
        <w:rPr>
          <w:rFonts w:ascii="Arial" w:hAnsi="Arial" w:cs="Arial"/>
          <w:sz w:val="22"/>
        </w:rPr>
      </w:pPr>
      <w:r w:rsidRPr="00E018C4">
        <w:rPr>
          <w:rFonts w:ascii="Arial" w:hAnsi="Arial" w:cs="Arial"/>
          <w:sz w:val="22"/>
        </w:rPr>
        <w:t xml:space="preserve">The people who want to change must actually believe that they a change will come after they efforts that are made. Belief is really important for the people who are willing to change. No belief means that at some point during the process, the concerned participants will lose motivation. Belief does not mean, that believing in something when the days are good. Believing something means that you have to belief in the change when going gets tough. And that is when the tough gets going! This is one of the most important steps that leads to a successful </w:t>
      </w:r>
      <w:r w:rsidR="00323A14" w:rsidRPr="00E018C4">
        <w:rPr>
          <w:rFonts w:ascii="Arial" w:hAnsi="Arial" w:cs="Arial"/>
          <w:sz w:val="22"/>
        </w:rPr>
        <w:t>change in a process.</w:t>
      </w:r>
    </w:p>
    <w:p w:rsidR="00323A14" w:rsidRPr="00E018C4" w:rsidRDefault="00323A14" w:rsidP="00E018C4">
      <w:pPr>
        <w:pStyle w:val="ListParagraph"/>
        <w:numPr>
          <w:ilvl w:val="0"/>
          <w:numId w:val="2"/>
        </w:numPr>
        <w:spacing w:line="360" w:lineRule="auto"/>
        <w:ind w:firstLine="0"/>
        <w:jc w:val="both"/>
        <w:rPr>
          <w:rFonts w:ascii="Arial" w:hAnsi="Arial" w:cs="Arial"/>
          <w:sz w:val="22"/>
        </w:rPr>
      </w:pPr>
      <w:r w:rsidRPr="00E018C4">
        <w:rPr>
          <w:rFonts w:ascii="Arial" w:hAnsi="Arial" w:cs="Arial"/>
          <w:sz w:val="22"/>
        </w:rPr>
        <w:t>Practice new behaviors:</w:t>
      </w:r>
    </w:p>
    <w:p w:rsidR="00323A14" w:rsidRPr="00E018C4" w:rsidRDefault="00323A14" w:rsidP="00E018C4">
      <w:pPr>
        <w:spacing w:line="360" w:lineRule="auto"/>
        <w:ind w:firstLine="720"/>
        <w:jc w:val="both"/>
        <w:rPr>
          <w:rFonts w:ascii="Arial" w:hAnsi="Arial" w:cs="Arial"/>
          <w:sz w:val="22"/>
        </w:rPr>
      </w:pPr>
      <w:r w:rsidRPr="00E018C4">
        <w:rPr>
          <w:rFonts w:ascii="Arial" w:hAnsi="Arial" w:cs="Arial"/>
          <w:sz w:val="22"/>
        </w:rPr>
        <w:t xml:space="preserve">The people need to understand that what is the importance of practice is in life. Practice makes a man perfect. A change is never long lasted if you have not practiced enough for it. Practice is the sole reason why a change is implemented forever in a society. No matter how talented a soccer player is, no matter how much naturally occurring stamina he has. That all will be wasted to nothing if he does not practice for the games. </w:t>
      </w:r>
    </w:p>
    <w:p w:rsidR="00323A14" w:rsidRPr="00E018C4" w:rsidRDefault="00323A14" w:rsidP="00E018C4">
      <w:pPr>
        <w:spacing w:line="360" w:lineRule="auto"/>
        <w:ind w:firstLine="720"/>
        <w:jc w:val="both"/>
        <w:rPr>
          <w:rFonts w:ascii="Arial" w:hAnsi="Arial" w:cs="Arial"/>
          <w:sz w:val="22"/>
        </w:rPr>
      </w:pPr>
      <w:r w:rsidRPr="00E018C4">
        <w:rPr>
          <w:rFonts w:ascii="Arial" w:hAnsi="Arial" w:cs="Arial"/>
          <w:sz w:val="22"/>
        </w:rPr>
        <w:t>The</w:t>
      </w:r>
      <w:r w:rsidR="006475E9" w:rsidRPr="00E018C4">
        <w:rPr>
          <w:rFonts w:ascii="Arial" w:hAnsi="Arial" w:cs="Arial"/>
          <w:sz w:val="22"/>
        </w:rPr>
        <w:t xml:space="preserve"> women around the world should also need to understand, to change a whole society, you have to repeat the necessary actions, again and again, till the time, that change is fully implemented in the society. </w:t>
      </w:r>
      <w:r w:rsidR="006C523B" w:rsidRPr="00E018C4">
        <w:rPr>
          <w:rFonts w:ascii="Arial" w:hAnsi="Arial" w:cs="Arial"/>
          <w:sz w:val="22"/>
        </w:rPr>
        <w:t>S</w:t>
      </w:r>
      <w:r w:rsidR="006475E9" w:rsidRPr="00E018C4">
        <w:rPr>
          <w:rFonts w:ascii="Arial" w:hAnsi="Arial" w:cs="Arial"/>
          <w:sz w:val="22"/>
        </w:rPr>
        <w:t xml:space="preserve">tanding against </w:t>
      </w:r>
      <w:r w:rsidR="006C523B" w:rsidRPr="00E018C4">
        <w:rPr>
          <w:rFonts w:ascii="Arial" w:hAnsi="Arial" w:cs="Arial"/>
          <w:sz w:val="22"/>
        </w:rPr>
        <w:t>Violence</w:t>
      </w:r>
      <w:r w:rsidR="006475E9" w:rsidRPr="00E018C4">
        <w:rPr>
          <w:rFonts w:ascii="Arial" w:hAnsi="Arial" w:cs="Arial"/>
          <w:sz w:val="22"/>
        </w:rPr>
        <w:t>, rape, and harassment requires a lot of motivation and efforts</w:t>
      </w:r>
      <w:r w:rsidR="006C523B" w:rsidRPr="00E018C4">
        <w:rPr>
          <w:rFonts w:ascii="Arial" w:hAnsi="Arial" w:cs="Arial"/>
          <w:sz w:val="22"/>
        </w:rPr>
        <w:t xml:space="preserve">. These efforts must repetitive, which means these should not only be done when the change is about to happen, or it is close to happening. Practice is continuous process. Furthermore, new practices should be inculcated in the process so that the people in the process stay awake and stay interested. </w:t>
      </w:r>
    </w:p>
    <w:p w:rsidR="006C523B" w:rsidRPr="00E018C4" w:rsidRDefault="006C523B" w:rsidP="00E018C4">
      <w:pPr>
        <w:pStyle w:val="ListParagraph"/>
        <w:numPr>
          <w:ilvl w:val="0"/>
          <w:numId w:val="2"/>
        </w:numPr>
        <w:spacing w:line="360" w:lineRule="auto"/>
        <w:ind w:firstLine="0"/>
        <w:jc w:val="both"/>
        <w:rPr>
          <w:rFonts w:ascii="Arial" w:hAnsi="Arial" w:cs="Arial"/>
          <w:sz w:val="22"/>
        </w:rPr>
      </w:pPr>
      <w:r w:rsidRPr="00E018C4">
        <w:rPr>
          <w:rFonts w:ascii="Arial" w:hAnsi="Arial" w:cs="Arial"/>
          <w:sz w:val="22"/>
        </w:rPr>
        <w:t>Resist the urge to tweak until you are an expert</w:t>
      </w:r>
    </w:p>
    <w:p w:rsidR="00DF6449" w:rsidRPr="00E018C4" w:rsidRDefault="006C523B" w:rsidP="00E018C4">
      <w:pPr>
        <w:spacing w:line="360" w:lineRule="auto"/>
        <w:ind w:firstLine="720"/>
        <w:jc w:val="both"/>
        <w:rPr>
          <w:rFonts w:ascii="Arial" w:hAnsi="Arial" w:cs="Arial"/>
          <w:sz w:val="22"/>
        </w:rPr>
      </w:pPr>
      <w:r w:rsidRPr="00E018C4">
        <w:rPr>
          <w:rFonts w:ascii="Arial" w:hAnsi="Arial" w:cs="Arial"/>
          <w:sz w:val="22"/>
        </w:rPr>
        <w:t xml:space="preserve">Change is a process that requires g persistence, practice and repetitive behavior. </w:t>
      </w:r>
      <w:r w:rsidR="00DF6449" w:rsidRPr="00E018C4">
        <w:rPr>
          <w:rFonts w:ascii="Arial" w:hAnsi="Arial" w:cs="Arial"/>
          <w:sz w:val="22"/>
        </w:rPr>
        <w:t>Make sure that the people going through change are not bouncing back to the old behaviors.</w:t>
      </w:r>
    </w:p>
    <w:p w:rsidR="00DF6449" w:rsidRPr="00E018C4" w:rsidRDefault="004B0084" w:rsidP="00E018C4">
      <w:pPr>
        <w:pStyle w:val="Heading1"/>
        <w:spacing w:line="360" w:lineRule="auto"/>
        <w:jc w:val="both"/>
        <w:rPr>
          <w:rFonts w:ascii="Arial" w:hAnsi="Arial" w:cs="Arial"/>
          <w:b/>
          <w:sz w:val="22"/>
          <w:szCs w:val="22"/>
        </w:rPr>
      </w:pPr>
      <w:bookmarkStart w:id="10" w:name="_Toc76651519"/>
      <w:r w:rsidRPr="00E018C4">
        <w:rPr>
          <w:rFonts w:ascii="Arial" w:hAnsi="Arial" w:cs="Arial"/>
          <w:b/>
          <w:sz w:val="22"/>
          <w:szCs w:val="22"/>
        </w:rPr>
        <w:lastRenderedPageBreak/>
        <w:t xml:space="preserve">Task B: </w:t>
      </w:r>
      <w:r w:rsidR="00DF6449" w:rsidRPr="00E018C4">
        <w:rPr>
          <w:rFonts w:ascii="Arial" w:hAnsi="Arial" w:cs="Arial"/>
          <w:b/>
          <w:sz w:val="22"/>
          <w:szCs w:val="22"/>
        </w:rPr>
        <w:t>Thomas-Kilmann’s conflict resolution model:</w:t>
      </w:r>
      <w:bookmarkEnd w:id="10"/>
    </w:p>
    <w:p w:rsidR="00315392" w:rsidRPr="00E018C4" w:rsidRDefault="00DF6449" w:rsidP="00E018C4">
      <w:pPr>
        <w:spacing w:line="360" w:lineRule="auto"/>
        <w:ind w:firstLine="720"/>
        <w:jc w:val="both"/>
        <w:rPr>
          <w:rFonts w:ascii="Arial" w:hAnsi="Arial" w:cs="Arial"/>
          <w:sz w:val="22"/>
        </w:rPr>
      </w:pPr>
      <w:r w:rsidRPr="00E018C4">
        <w:rPr>
          <w:rFonts w:ascii="Arial" w:hAnsi="Arial" w:cs="Arial"/>
          <w:sz w:val="22"/>
        </w:rPr>
        <w:t>Thomas-</w:t>
      </w:r>
      <w:proofErr w:type="spellStart"/>
      <w:r w:rsidRPr="00E018C4">
        <w:rPr>
          <w:rFonts w:ascii="Arial" w:hAnsi="Arial" w:cs="Arial"/>
          <w:sz w:val="22"/>
        </w:rPr>
        <w:t>Killmann’s</w:t>
      </w:r>
      <w:proofErr w:type="spellEnd"/>
      <w:r w:rsidRPr="00E018C4">
        <w:rPr>
          <w:rFonts w:ascii="Arial" w:hAnsi="Arial" w:cs="Arial"/>
          <w:sz w:val="22"/>
        </w:rPr>
        <w:t xml:space="preserve"> conflict resolution model is based on five-category schemes based on conflict handling schemes. This model was designed in 1970’s by Kenneth W. Thomas and Ralph H. </w:t>
      </w:r>
      <w:proofErr w:type="spellStart"/>
      <w:r w:rsidRPr="00E018C4">
        <w:rPr>
          <w:rFonts w:ascii="Arial" w:hAnsi="Arial" w:cs="Arial"/>
          <w:sz w:val="22"/>
        </w:rPr>
        <w:t>Killman</w:t>
      </w:r>
      <w:proofErr w:type="spellEnd"/>
      <w:r w:rsidRPr="00E018C4">
        <w:rPr>
          <w:rFonts w:ascii="Arial" w:hAnsi="Arial" w:cs="Arial"/>
          <w:sz w:val="22"/>
        </w:rPr>
        <w:t xml:space="preserve"> in the early 1970s. The model basically tells us about the behavior to cope u</w:t>
      </w:r>
      <w:r w:rsidR="00315392" w:rsidRPr="00E018C4">
        <w:rPr>
          <w:rFonts w:ascii="Arial" w:hAnsi="Arial" w:cs="Arial"/>
          <w:sz w:val="22"/>
        </w:rPr>
        <w:t>p with interpersonal conflicts. Some behaviors are aggressive and some are passive behaviors. Both have different result</w:t>
      </w:r>
      <w:r w:rsidR="00D4363A" w:rsidRPr="00E018C4">
        <w:rPr>
          <w:rFonts w:ascii="Arial" w:hAnsi="Arial" w:cs="Arial"/>
          <w:sz w:val="22"/>
        </w:rPr>
        <w:fldChar w:fldCharType="begin"/>
      </w:r>
      <w:r w:rsidR="00D4363A" w:rsidRPr="00E018C4">
        <w:rPr>
          <w:rFonts w:ascii="Arial" w:hAnsi="Arial" w:cs="Arial"/>
          <w:sz w:val="22"/>
        </w:rPr>
        <w:instrText xml:space="preserve"> ADDIN ZOTERO_ITEM CSL_CITATION {"citationID":"0cHAIUbV","properties":{"formattedCitation":"(Brown, 2012)","plainCitation":"(Brown, 2012)","noteIndex":0},"citationItems":[{"id":514,"uris":["http://zotero.org/users/local/MmZw5ejI/items/6F44U9NZ"],"uri":["http://zotero.org/users/local/MmZw5ejI/items/6F44U9NZ"],"itemData":{"id":514,"type":"article-journal","abstract":"In a world of problem-solving lawyering, principled negotiation, and integrative bargaining, to describe a negotiation as “distributional” may strike some as heretical. Still, we disserve our students if we ignore distributional bargaining altogether. Unfortunately, many law students who are drawn to negotiation classes bring with them a fundamental discomfort with claiming value. Contrary to the stereotypes that attribute aggression and “sharp practices” to lawyers, many law students struggle to become more assertive. The Thomas–Kilmann Conflict Mode Instrument (TKI) is one tool that I have found can help raise students' awareness of, and comfort with, the reflexive responses to conflict that can impede their attempts to claim as well as create value in negotiation. The insights students gain from taking the TKI can be quickly put to use in the next negotiation role play. Although it may help students realize their dominant response to conflict, the TKI highlights that no single approach to negotiation is always best. Thus, the TKI can both encourage the reticent to claim more value in negotiation and suppress the seemingly insatiable appetites for value claiming that drive other students. When administering the TKI, I encourage students to learn at least four major lessons: 1 A negotiator has a choice in resolving the dilemma between value claiming and value creating. We are not just stuck with our reflexes. 2 Still, it is good to know what our reflexive response to conflict is likely to be so that we are more mindful of the choices as we make them. 3 Departing from reflexes requires energy: preparation, planning, mindfulness, and conscious effort. 4 Adaptability is desirable. A well-integrated negotiator might move from one TKI “type” to another as a negotiation progresses. In this article, I seek to give a very brief overview of the ways I have used the TKI to convey these lessons, increasing students' comfort with, and management of, value claiming. To this end, the article will describe the TKI, explain how I administer and debrief the students' encounter with it, and point out some potential pitfalls of this process.","container-title":"Negotiation Journal","DOI":"10.1111/j.1571-9979.2011.00327.x","ISSN":"1571-9979","issue":"1","language":"en","note":"_eprint: https://onlinelibrary.wiley.com/doi/pdf/10.1111/j.1571-9979.2011.00327.x","page":"79-91","source":"Wiley Online Library","title":"Empowering Students to Create and Claim Value through the Thomas–Kilmann Conflict Mode Instrument","volume":"28","author":[{"family":"Brown","given":"Jennifer Gerarda"}],"issued":{"date-parts":[["2012"]]}}}],"schema":"https://github.com/citation-style-language/schema/raw/master/csl-citation.json"} </w:instrText>
      </w:r>
      <w:r w:rsidR="00D4363A" w:rsidRPr="00E018C4">
        <w:rPr>
          <w:rFonts w:ascii="Arial" w:hAnsi="Arial" w:cs="Arial"/>
          <w:sz w:val="22"/>
        </w:rPr>
        <w:fldChar w:fldCharType="separate"/>
      </w:r>
      <w:r w:rsidR="00D4363A" w:rsidRPr="00E018C4">
        <w:rPr>
          <w:rFonts w:ascii="Arial" w:hAnsi="Arial" w:cs="Arial"/>
          <w:sz w:val="22"/>
        </w:rPr>
        <w:t>(Brown, 2012)</w:t>
      </w:r>
      <w:r w:rsidR="00D4363A" w:rsidRPr="00E018C4">
        <w:rPr>
          <w:rFonts w:ascii="Arial" w:hAnsi="Arial" w:cs="Arial"/>
          <w:sz w:val="22"/>
        </w:rPr>
        <w:fldChar w:fldCharType="end"/>
      </w:r>
      <w:r w:rsidR="00315392" w:rsidRPr="00E018C4">
        <w:rPr>
          <w:rFonts w:ascii="Arial" w:hAnsi="Arial" w:cs="Arial"/>
          <w:sz w:val="22"/>
        </w:rPr>
        <w:t>. The five categories of conflict resolution model are:</w:t>
      </w:r>
    </w:p>
    <w:p w:rsidR="00315392" w:rsidRPr="00E018C4" w:rsidRDefault="00315392" w:rsidP="00E018C4">
      <w:pPr>
        <w:pStyle w:val="ListParagraph"/>
        <w:numPr>
          <w:ilvl w:val="0"/>
          <w:numId w:val="3"/>
        </w:numPr>
        <w:spacing w:line="360" w:lineRule="auto"/>
        <w:ind w:firstLine="720"/>
        <w:jc w:val="both"/>
        <w:rPr>
          <w:rFonts w:ascii="Arial" w:hAnsi="Arial" w:cs="Arial"/>
          <w:sz w:val="22"/>
        </w:rPr>
      </w:pPr>
      <w:r w:rsidRPr="00E018C4">
        <w:rPr>
          <w:rFonts w:ascii="Arial" w:hAnsi="Arial" w:cs="Arial"/>
          <w:sz w:val="22"/>
        </w:rPr>
        <w:t xml:space="preserve">Compromising </w:t>
      </w:r>
    </w:p>
    <w:p w:rsidR="00315392" w:rsidRPr="00E018C4" w:rsidRDefault="00315392" w:rsidP="00E018C4">
      <w:pPr>
        <w:pStyle w:val="ListParagraph"/>
        <w:numPr>
          <w:ilvl w:val="0"/>
          <w:numId w:val="3"/>
        </w:numPr>
        <w:spacing w:line="360" w:lineRule="auto"/>
        <w:ind w:firstLine="720"/>
        <w:jc w:val="both"/>
        <w:rPr>
          <w:rFonts w:ascii="Arial" w:hAnsi="Arial" w:cs="Arial"/>
          <w:sz w:val="22"/>
        </w:rPr>
      </w:pPr>
      <w:r w:rsidRPr="00E018C4">
        <w:rPr>
          <w:rFonts w:ascii="Arial" w:hAnsi="Arial" w:cs="Arial"/>
          <w:sz w:val="22"/>
        </w:rPr>
        <w:t xml:space="preserve">Collaborating </w:t>
      </w:r>
    </w:p>
    <w:p w:rsidR="00315392" w:rsidRPr="00E018C4" w:rsidRDefault="00315392" w:rsidP="00E018C4">
      <w:pPr>
        <w:pStyle w:val="ListParagraph"/>
        <w:numPr>
          <w:ilvl w:val="0"/>
          <w:numId w:val="3"/>
        </w:numPr>
        <w:spacing w:line="360" w:lineRule="auto"/>
        <w:ind w:firstLine="720"/>
        <w:jc w:val="both"/>
        <w:rPr>
          <w:rFonts w:ascii="Arial" w:hAnsi="Arial" w:cs="Arial"/>
          <w:sz w:val="22"/>
        </w:rPr>
      </w:pPr>
      <w:r w:rsidRPr="00E018C4">
        <w:rPr>
          <w:rFonts w:ascii="Arial" w:hAnsi="Arial" w:cs="Arial"/>
          <w:sz w:val="22"/>
        </w:rPr>
        <w:t xml:space="preserve">Contending </w:t>
      </w:r>
    </w:p>
    <w:p w:rsidR="00315392" w:rsidRPr="00E018C4" w:rsidRDefault="00315392" w:rsidP="00E018C4">
      <w:pPr>
        <w:pStyle w:val="ListParagraph"/>
        <w:numPr>
          <w:ilvl w:val="0"/>
          <w:numId w:val="3"/>
        </w:numPr>
        <w:spacing w:line="360" w:lineRule="auto"/>
        <w:ind w:firstLine="720"/>
        <w:jc w:val="both"/>
        <w:rPr>
          <w:rFonts w:ascii="Arial" w:hAnsi="Arial" w:cs="Arial"/>
          <w:sz w:val="22"/>
        </w:rPr>
      </w:pPr>
      <w:r w:rsidRPr="00E018C4">
        <w:rPr>
          <w:rFonts w:ascii="Arial" w:hAnsi="Arial" w:cs="Arial"/>
          <w:sz w:val="22"/>
        </w:rPr>
        <w:t xml:space="preserve">Avoiding </w:t>
      </w:r>
    </w:p>
    <w:p w:rsidR="00315392" w:rsidRPr="00E018C4" w:rsidRDefault="00315392" w:rsidP="00E018C4">
      <w:pPr>
        <w:pStyle w:val="ListParagraph"/>
        <w:numPr>
          <w:ilvl w:val="0"/>
          <w:numId w:val="3"/>
        </w:numPr>
        <w:spacing w:line="360" w:lineRule="auto"/>
        <w:ind w:firstLine="720"/>
        <w:jc w:val="both"/>
        <w:rPr>
          <w:rFonts w:ascii="Arial" w:hAnsi="Arial" w:cs="Arial"/>
          <w:sz w:val="22"/>
        </w:rPr>
      </w:pPr>
      <w:r w:rsidRPr="00E018C4">
        <w:rPr>
          <w:rFonts w:ascii="Arial" w:hAnsi="Arial" w:cs="Arial"/>
          <w:sz w:val="22"/>
        </w:rPr>
        <w:t>Accommodating</w:t>
      </w:r>
    </w:p>
    <w:p w:rsidR="00FA2BA7" w:rsidRPr="00E018C4" w:rsidRDefault="00FA2BA7" w:rsidP="00E018C4">
      <w:pPr>
        <w:spacing w:line="360" w:lineRule="auto"/>
        <w:ind w:firstLine="720"/>
        <w:jc w:val="both"/>
        <w:rPr>
          <w:rFonts w:ascii="Arial" w:hAnsi="Arial" w:cs="Arial"/>
          <w:sz w:val="22"/>
        </w:rPr>
      </w:pPr>
      <w:r w:rsidRPr="00E018C4">
        <w:rPr>
          <w:rFonts w:ascii="Arial" w:hAnsi="Arial" w:cs="Arial"/>
          <w:noProof/>
          <w:sz w:val="22"/>
        </w:rPr>
        <w:drawing>
          <wp:inline distT="0" distB="0" distL="0" distR="0" wp14:anchorId="2F620671" wp14:editId="5E9DF58A">
            <wp:extent cx="4171950" cy="328942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KI-conflictmodes-0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76734" cy="3293195"/>
                    </a:xfrm>
                    <a:prstGeom prst="rect">
                      <a:avLst/>
                    </a:prstGeom>
                  </pic:spPr>
                </pic:pic>
              </a:graphicData>
            </a:graphic>
          </wp:inline>
        </w:drawing>
      </w:r>
    </w:p>
    <w:p w:rsidR="00315392" w:rsidRPr="00E018C4" w:rsidRDefault="00315392" w:rsidP="00E018C4">
      <w:pPr>
        <w:pStyle w:val="Heading2"/>
        <w:spacing w:line="360" w:lineRule="auto"/>
        <w:jc w:val="both"/>
        <w:rPr>
          <w:rFonts w:ascii="Arial" w:hAnsi="Arial" w:cs="Arial"/>
          <w:b/>
          <w:sz w:val="22"/>
          <w:szCs w:val="22"/>
        </w:rPr>
      </w:pPr>
      <w:bookmarkStart w:id="11" w:name="_Toc76651520"/>
      <w:r w:rsidRPr="00E018C4">
        <w:rPr>
          <w:rFonts w:ascii="Arial" w:hAnsi="Arial" w:cs="Arial"/>
          <w:b/>
          <w:sz w:val="22"/>
          <w:szCs w:val="22"/>
        </w:rPr>
        <w:t>Compromising:</w:t>
      </w:r>
      <w:bookmarkEnd w:id="11"/>
    </w:p>
    <w:p w:rsidR="00315392" w:rsidRPr="00E018C4" w:rsidRDefault="00315392" w:rsidP="00E018C4">
      <w:pPr>
        <w:spacing w:line="360" w:lineRule="auto"/>
        <w:ind w:firstLine="720"/>
        <w:jc w:val="both"/>
        <w:rPr>
          <w:rFonts w:ascii="Arial" w:hAnsi="Arial" w:cs="Arial"/>
          <w:sz w:val="22"/>
        </w:rPr>
      </w:pPr>
      <w:r w:rsidRPr="00E018C4">
        <w:rPr>
          <w:rFonts w:ascii="Arial" w:hAnsi="Arial" w:cs="Arial"/>
          <w:sz w:val="22"/>
        </w:rPr>
        <w:t>Compromising is middle solution for all the problems that partially solves all the issues and makes everyone happy. For an issue based on the me-too movement, Compromising can solve the issue but not entirely. Some of the major activists who are leading these movements in different part of the world want full rights, equal to men and no less. So Compromising can be solution but also it can be start to another dispute</w:t>
      </w:r>
      <w:r w:rsidR="00D4363A" w:rsidRPr="00E018C4">
        <w:rPr>
          <w:rFonts w:ascii="Arial" w:hAnsi="Arial" w:cs="Arial"/>
          <w:sz w:val="22"/>
        </w:rPr>
        <w:fldChar w:fldCharType="begin"/>
      </w:r>
      <w:r w:rsidR="00D4363A" w:rsidRPr="00E018C4">
        <w:rPr>
          <w:rFonts w:ascii="Arial" w:hAnsi="Arial" w:cs="Arial"/>
          <w:sz w:val="22"/>
        </w:rPr>
        <w:instrText xml:space="preserve"> ADDIN ZOTERO_ITEM CSL_CITATION {"citationID":"1YgODuqz","properties":{"formattedCitation":"(Cerni, Curtis and Colmar, 2012)","plainCitation":"(Cerni, Curtis and Colmar, 2012)","noteIndex":0},"citationItems":[{"id":516,"uris":["http://zotero.org/users/local/MmZw5ejI/items/BBDUY8RS"],"uri":["http://zotero.org/users/local/MmZw5ejI/items/BBDUY8RS"],"itemData":{"id":516,"type":"article-journal","abstract":"Purpose – The purpose of this paper is to examine how the rational and experiential systems according to the cognitive</w:instrText>
      </w:r>
      <w:r w:rsidR="00D4363A" w:rsidRPr="00E018C4">
        <w:rPr>
          <w:rFonts w:ascii="Cambria Math" w:hAnsi="Cambria Math" w:cs="Cambria Math"/>
          <w:sz w:val="22"/>
        </w:rPr>
        <w:instrText>‐</w:instrText>
      </w:r>
      <w:r w:rsidR="00D4363A" w:rsidRPr="00E018C4">
        <w:rPr>
          <w:rFonts w:ascii="Arial" w:hAnsi="Arial" w:cs="Arial"/>
          <w:sz w:val="22"/>
        </w:rPr>
        <w:instrText>experiential self theory (CEST) are related to conflict</w:instrText>
      </w:r>
      <w:r w:rsidR="00D4363A" w:rsidRPr="00E018C4">
        <w:rPr>
          <w:rFonts w:ascii="Cambria Math" w:hAnsi="Cambria Math" w:cs="Cambria Math"/>
          <w:sz w:val="22"/>
        </w:rPr>
        <w:instrText>‐</w:instrText>
      </w:r>
      <w:r w:rsidR="00D4363A" w:rsidRPr="00E018C4">
        <w:rPr>
          <w:rFonts w:ascii="Arial" w:hAnsi="Arial" w:cs="Arial"/>
          <w:sz w:val="22"/>
        </w:rPr>
        <w:instrText>handling styles. Design/methodology/approach – Using a correlational design, data were collected using an on</w:instrText>
      </w:r>
      <w:r w:rsidR="00D4363A" w:rsidRPr="00E018C4">
        <w:rPr>
          <w:rFonts w:ascii="Cambria Math" w:hAnsi="Cambria Math" w:cs="Cambria Math"/>
          <w:sz w:val="22"/>
        </w:rPr>
        <w:instrText>‐</w:instrText>
      </w:r>
      <w:r w:rsidR="00D4363A" w:rsidRPr="00E018C4">
        <w:rPr>
          <w:rFonts w:ascii="Arial" w:hAnsi="Arial" w:cs="Arial"/>
          <w:sz w:val="22"/>
        </w:rPr>
        <w:instrText>line survey system examining CEST information</w:instrText>
      </w:r>
      <w:r w:rsidR="00D4363A" w:rsidRPr="00E018C4">
        <w:rPr>
          <w:rFonts w:ascii="Cambria Math" w:hAnsi="Cambria Math" w:cs="Cambria Math"/>
          <w:sz w:val="22"/>
        </w:rPr>
        <w:instrText>‐</w:instrText>
      </w:r>
      <w:r w:rsidR="00D4363A" w:rsidRPr="00E018C4">
        <w:rPr>
          <w:rFonts w:ascii="Arial" w:hAnsi="Arial" w:cs="Arial"/>
          <w:sz w:val="22"/>
        </w:rPr>
        <w:instrText>processing systems and five conflict</w:instrText>
      </w:r>
      <w:r w:rsidR="00D4363A" w:rsidRPr="00E018C4">
        <w:rPr>
          <w:rFonts w:ascii="Cambria Math" w:hAnsi="Cambria Math" w:cs="Cambria Math"/>
          <w:sz w:val="22"/>
        </w:rPr>
        <w:instrText>‐</w:instrText>
      </w:r>
      <w:r w:rsidR="00D4363A" w:rsidRPr="00E018C4">
        <w:rPr>
          <w:rFonts w:ascii="Arial" w:hAnsi="Arial" w:cs="Arial"/>
          <w:sz w:val="22"/>
        </w:rPr>
        <w:instrText>handling styles. A total of 426 undergraduate students, with paid jobs, complete the on</w:instrText>
      </w:r>
      <w:r w:rsidR="00D4363A" w:rsidRPr="00E018C4">
        <w:rPr>
          <w:rFonts w:ascii="Cambria Math" w:hAnsi="Cambria Math" w:cs="Cambria Math"/>
          <w:sz w:val="22"/>
        </w:rPr>
        <w:instrText>‐</w:instrText>
      </w:r>
      <w:r w:rsidR="00D4363A" w:rsidRPr="00E018C4">
        <w:rPr>
          <w:rFonts w:ascii="Arial" w:hAnsi="Arial" w:cs="Arial"/>
          <w:sz w:val="22"/>
        </w:rPr>
        <w:instrText>line survey. Findings – Results showed that the rational system, experiential system and constructive thinking had significant positive relationships with both the integrating and compromising conflict</w:instrText>
      </w:r>
      <w:r w:rsidR="00D4363A" w:rsidRPr="00E018C4">
        <w:rPr>
          <w:rFonts w:ascii="Cambria Math" w:hAnsi="Cambria Math" w:cs="Cambria Math"/>
          <w:sz w:val="22"/>
        </w:rPr>
        <w:instrText>‐</w:instrText>
      </w:r>
      <w:r w:rsidR="00D4363A" w:rsidRPr="00E018C4">
        <w:rPr>
          <w:rFonts w:ascii="Arial" w:hAnsi="Arial" w:cs="Arial"/>
          <w:sz w:val="22"/>
        </w:rPr>
        <w:instrText>handling styles. Additionally, the rational system had a positive relationship with the dominating conflict</w:instrText>
      </w:r>
      <w:r w:rsidR="00D4363A" w:rsidRPr="00E018C4">
        <w:rPr>
          <w:rFonts w:ascii="Cambria Math" w:hAnsi="Cambria Math" w:cs="Cambria Math"/>
          <w:sz w:val="22"/>
        </w:rPr>
        <w:instrText>‐</w:instrText>
      </w:r>
      <w:r w:rsidR="00D4363A" w:rsidRPr="00E018C4">
        <w:rPr>
          <w:rFonts w:ascii="Arial" w:hAnsi="Arial" w:cs="Arial"/>
          <w:sz w:val="22"/>
        </w:rPr>
        <w:instrText>handling style and the experiential system and constructive thinking had a positive relationship with the obliging conflict</w:instrText>
      </w:r>
      <w:r w:rsidR="00D4363A" w:rsidRPr="00E018C4">
        <w:rPr>
          <w:rFonts w:ascii="Cambria Math" w:hAnsi="Cambria Math" w:cs="Cambria Math"/>
          <w:sz w:val="22"/>
        </w:rPr>
        <w:instrText>‐</w:instrText>
      </w:r>
      <w:r w:rsidR="00D4363A" w:rsidRPr="00E018C4">
        <w:rPr>
          <w:rFonts w:ascii="Arial" w:hAnsi="Arial" w:cs="Arial"/>
          <w:sz w:val="22"/>
        </w:rPr>
        <w:instrText>handling style. The rational system and constructive thinking had a negative relationship with the avoiding conflict</w:instrText>
      </w:r>
      <w:r w:rsidR="00D4363A" w:rsidRPr="00E018C4">
        <w:rPr>
          <w:rFonts w:ascii="Cambria Math" w:hAnsi="Cambria Math" w:cs="Cambria Math"/>
          <w:sz w:val="22"/>
        </w:rPr>
        <w:instrText>‐</w:instrText>
      </w:r>
      <w:r w:rsidR="00D4363A" w:rsidRPr="00E018C4">
        <w:rPr>
          <w:rFonts w:ascii="Arial" w:hAnsi="Arial" w:cs="Arial"/>
          <w:sz w:val="22"/>
        </w:rPr>
        <w:instrText>handling style. Research limitations/implications – The study established a positive connection between CEST information</w:instrText>
      </w:r>
      <w:r w:rsidR="00D4363A" w:rsidRPr="00E018C4">
        <w:rPr>
          <w:rFonts w:ascii="Cambria Math" w:hAnsi="Cambria Math" w:cs="Cambria Math"/>
          <w:sz w:val="22"/>
        </w:rPr>
        <w:instrText>‐</w:instrText>
      </w:r>
      <w:r w:rsidR="00D4363A" w:rsidRPr="00E018C4">
        <w:rPr>
          <w:rFonts w:ascii="Arial" w:hAnsi="Arial" w:cs="Arial"/>
          <w:sz w:val="22"/>
        </w:rPr>
        <w:instrText>processing systems and conflict</w:instrText>
      </w:r>
      <w:r w:rsidR="00D4363A" w:rsidRPr="00E018C4">
        <w:rPr>
          <w:rFonts w:ascii="Cambria Math" w:hAnsi="Cambria Math" w:cs="Cambria Math"/>
          <w:sz w:val="22"/>
        </w:rPr>
        <w:instrText>‐</w:instrText>
      </w:r>
      <w:r w:rsidR="00D4363A" w:rsidRPr="00E018C4">
        <w:rPr>
          <w:rFonts w:ascii="Arial" w:hAnsi="Arial" w:cs="Arial"/>
          <w:sz w:val="22"/>
        </w:rPr>
        <w:instrText>handling styles among undergraduate students, however the results of the study may not be as directly comparable with real and established leaders. Originality/value – Being the first study to examine the connection between the CEST information</w:instrText>
      </w:r>
      <w:r w:rsidR="00D4363A" w:rsidRPr="00E018C4">
        <w:rPr>
          <w:rFonts w:ascii="Cambria Math" w:hAnsi="Cambria Math" w:cs="Cambria Math"/>
          <w:sz w:val="22"/>
        </w:rPr>
        <w:instrText>‐</w:instrText>
      </w:r>
      <w:r w:rsidR="00D4363A" w:rsidRPr="00E018C4">
        <w:rPr>
          <w:rFonts w:ascii="Arial" w:hAnsi="Arial" w:cs="Arial"/>
          <w:sz w:val="22"/>
        </w:rPr>
        <w:instrText>processing systems and the five conflict</w:instrText>
      </w:r>
      <w:r w:rsidR="00D4363A" w:rsidRPr="00E018C4">
        <w:rPr>
          <w:rFonts w:ascii="Cambria Math" w:hAnsi="Cambria Math" w:cs="Cambria Math"/>
          <w:sz w:val="22"/>
        </w:rPr>
        <w:instrText>‐</w:instrText>
      </w:r>
      <w:r w:rsidR="00D4363A" w:rsidRPr="00E018C4">
        <w:rPr>
          <w:rFonts w:ascii="Arial" w:hAnsi="Arial" w:cs="Arial"/>
          <w:sz w:val="22"/>
        </w:rPr>
        <w:instrText>handling styles, the paper offers interesting insights about how the choice of information</w:instrText>
      </w:r>
      <w:r w:rsidR="00D4363A" w:rsidRPr="00E018C4">
        <w:rPr>
          <w:rFonts w:ascii="Cambria Math" w:hAnsi="Cambria Math" w:cs="Cambria Math"/>
          <w:sz w:val="22"/>
        </w:rPr>
        <w:instrText>‐</w:instrText>
      </w:r>
      <w:r w:rsidR="00D4363A" w:rsidRPr="00E018C4">
        <w:rPr>
          <w:rFonts w:ascii="Arial" w:hAnsi="Arial" w:cs="Arial"/>
          <w:sz w:val="22"/>
        </w:rPr>
        <w:instrText>processing systems can influence the choice of conflict</w:instrText>
      </w:r>
      <w:r w:rsidR="00D4363A" w:rsidRPr="00E018C4">
        <w:rPr>
          <w:rFonts w:ascii="Cambria Math" w:hAnsi="Cambria Math" w:cs="Cambria Math"/>
          <w:sz w:val="22"/>
        </w:rPr>
        <w:instrText>‐</w:instrText>
      </w:r>
      <w:r w:rsidR="00D4363A" w:rsidRPr="00E018C4">
        <w:rPr>
          <w:rFonts w:ascii="Arial" w:hAnsi="Arial" w:cs="Arial"/>
          <w:sz w:val="22"/>
        </w:rPr>
        <w:instrText>handling styles across a wide range of situations.","container-title":"International Journal of Conflict Management","DOI":"10.1108/10444061211267263","ISSN":"1044-4068","issue":"4","note":"publisher: Emerald Group Publishing Limited","page":"362-381","source":"Emerald Insight","title":"Cognitive</w:instrText>
      </w:r>
      <w:r w:rsidR="00D4363A" w:rsidRPr="00E018C4">
        <w:rPr>
          <w:rFonts w:ascii="Cambria Math" w:hAnsi="Cambria Math" w:cs="Cambria Math"/>
          <w:sz w:val="22"/>
        </w:rPr>
        <w:instrText>‐</w:instrText>
      </w:r>
      <w:r w:rsidR="00D4363A" w:rsidRPr="00E018C4">
        <w:rPr>
          <w:rFonts w:ascii="Arial" w:hAnsi="Arial" w:cs="Arial"/>
          <w:sz w:val="22"/>
        </w:rPr>
        <w:instrText>experiential self theory and conflict</w:instrText>
      </w:r>
      <w:r w:rsidR="00D4363A" w:rsidRPr="00E018C4">
        <w:rPr>
          <w:rFonts w:ascii="Cambria Math" w:hAnsi="Cambria Math" w:cs="Cambria Math"/>
          <w:sz w:val="22"/>
        </w:rPr>
        <w:instrText>‐</w:instrText>
      </w:r>
      <w:r w:rsidR="00D4363A" w:rsidRPr="00E018C4">
        <w:rPr>
          <w:rFonts w:ascii="Arial" w:hAnsi="Arial" w:cs="Arial"/>
          <w:sz w:val="22"/>
        </w:rPr>
        <w:instrText>handling styles: Rational and constructive experiential systems are related to the integrating and compromising conflict</w:instrText>
      </w:r>
      <w:r w:rsidR="00D4363A" w:rsidRPr="00E018C4">
        <w:rPr>
          <w:rFonts w:ascii="Cambria Math" w:hAnsi="Cambria Math" w:cs="Cambria Math"/>
          <w:sz w:val="22"/>
        </w:rPr>
        <w:instrText>‐</w:instrText>
      </w:r>
      <w:r w:rsidR="00D4363A" w:rsidRPr="00E018C4">
        <w:rPr>
          <w:rFonts w:ascii="Arial" w:hAnsi="Arial" w:cs="Arial"/>
          <w:sz w:val="22"/>
        </w:rPr>
        <w:instrText>handling styles","title-short":"Cognitive</w:instrText>
      </w:r>
      <w:r w:rsidR="00D4363A" w:rsidRPr="00E018C4">
        <w:rPr>
          <w:rFonts w:ascii="Cambria Math" w:hAnsi="Cambria Math" w:cs="Cambria Math"/>
          <w:sz w:val="22"/>
        </w:rPr>
        <w:instrText>‐</w:instrText>
      </w:r>
      <w:r w:rsidR="00D4363A" w:rsidRPr="00E018C4">
        <w:rPr>
          <w:rFonts w:ascii="Arial" w:hAnsi="Arial" w:cs="Arial"/>
          <w:sz w:val="22"/>
        </w:rPr>
        <w:instrText>experiential self theory and conflict</w:instrText>
      </w:r>
      <w:r w:rsidR="00D4363A" w:rsidRPr="00E018C4">
        <w:rPr>
          <w:rFonts w:ascii="Cambria Math" w:hAnsi="Cambria Math" w:cs="Cambria Math"/>
          <w:sz w:val="22"/>
        </w:rPr>
        <w:instrText>‐</w:instrText>
      </w:r>
      <w:r w:rsidR="00D4363A" w:rsidRPr="00E018C4">
        <w:rPr>
          <w:rFonts w:ascii="Arial" w:hAnsi="Arial" w:cs="Arial"/>
          <w:sz w:val="22"/>
        </w:rPr>
        <w:instrText xml:space="preserve">handling styles","volume":"23","author":[{"family":"Cerni","given":"Tom"},{"family":"Curtis","given":"Guy J."},{"family":"Colmar","given":"Susan H."}],"issued":{"date-parts":[["2012",1,1]]}}}],"schema":"https://github.com/citation-style-language/schema/raw/master/csl-citation.json"} </w:instrText>
      </w:r>
      <w:r w:rsidR="00D4363A" w:rsidRPr="00E018C4">
        <w:rPr>
          <w:rFonts w:ascii="Arial" w:hAnsi="Arial" w:cs="Arial"/>
          <w:sz w:val="22"/>
        </w:rPr>
        <w:fldChar w:fldCharType="separate"/>
      </w:r>
      <w:r w:rsidR="00D4363A" w:rsidRPr="00E018C4">
        <w:rPr>
          <w:rFonts w:ascii="Arial" w:hAnsi="Arial" w:cs="Arial"/>
          <w:sz w:val="22"/>
        </w:rPr>
        <w:t>(Cerni, Curtis and Colmar, 2012)</w:t>
      </w:r>
      <w:r w:rsidR="00D4363A" w:rsidRPr="00E018C4">
        <w:rPr>
          <w:rFonts w:ascii="Arial" w:hAnsi="Arial" w:cs="Arial"/>
          <w:sz w:val="22"/>
        </w:rPr>
        <w:fldChar w:fldCharType="end"/>
      </w:r>
      <w:r w:rsidRPr="00E018C4">
        <w:rPr>
          <w:rFonts w:ascii="Arial" w:hAnsi="Arial" w:cs="Arial"/>
          <w:sz w:val="22"/>
        </w:rPr>
        <w:t>.</w:t>
      </w:r>
    </w:p>
    <w:p w:rsidR="00E018C4" w:rsidRDefault="00E018C4" w:rsidP="00E018C4">
      <w:pPr>
        <w:spacing w:line="360" w:lineRule="auto"/>
        <w:jc w:val="both"/>
        <w:rPr>
          <w:rStyle w:val="Heading2Char"/>
          <w:rFonts w:ascii="Arial" w:hAnsi="Arial" w:cs="Arial"/>
          <w:b/>
          <w:sz w:val="22"/>
          <w:szCs w:val="22"/>
        </w:rPr>
      </w:pPr>
      <w:bookmarkStart w:id="12" w:name="_Toc76651521"/>
    </w:p>
    <w:p w:rsidR="00315392" w:rsidRPr="00E018C4" w:rsidRDefault="004438AC" w:rsidP="00E018C4">
      <w:pPr>
        <w:spacing w:line="360" w:lineRule="auto"/>
        <w:jc w:val="both"/>
        <w:rPr>
          <w:rFonts w:ascii="Arial" w:hAnsi="Arial" w:cs="Arial"/>
          <w:b/>
          <w:sz w:val="22"/>
        </w:rPr>
      </w:pPr>
      <w:r w:rsidRPr="00E018C4">
        <w:rPr>
          <w:rStyle w:val="Heading2Char"/>
          <w:rFonts w:ascii="Arial" w:hAnsi="Arial" w:cs="Arial"/>
          <w:b/>
          <w:sz w:val="22"/>
          <w:szCs w:val="22"/>
        </w:rPr>
        <w:lastRenderedPageBreak/>
        <w:t>Competing</w:t>
      </w:r>
      <w:bookmarkEnd w:id="12"/>
      <w:r w:rsidRPr="00E018C4">
        <w:rPr>
          <w:rFonts w:ascii="Arial" w:hAnsi="Arial" w:cs="Arial"/>
          <w:b/>
          <w:sz w:val="22"/>
        </w:rPr>
        <w:t>:</w:t>
      </w:r>
    </w:p>
    <w:p w:rsidR="00315392" w:rsidRPr="00E018C4" w:rsidRDefault="00315392" w:rsidP="00E018C4">
      <w:pPr>
        <w:spacing w:line="360" w:lineRule="auto"/>
        <w:ind w:firstLine="720"/>
        <w:jc w:val="both"/>
        <w:rPr>
          <w:rFonts w:ascii="Arial" w:hAnsi="Arial" w:cs="Arial"/>
          <w:sz w:val="22"/>
        </w:rPr>
      </w:pPr>
      <w:r w:rsidRPr="00E018C4">
        <w:rPr>
          <w:rFonts w:ascii="Arial" w:hAnsi="Arial" w:cs="Arial"/>
          <w:sz w:val="22"/>
        </w:rPr>
        <w:t xml:space="preserve">Contention </w:t>
      </w:r>
      <w:r w:rsidR="004438AC" w:rsidRPr="00E018C4">
        <w:rPr>
          <w:rFonts w:ascii="Arial" w:hAnsi="Arial" w:cs="Arial"/>
          <w:sz w:val="22"/>
        </w:rPr>
        <w:t xml:space="preserve">or competition </w:t>
      </w:r>
      <w:r w:rsidRPr="00E018C4">
        <w:rPr>
          <w:rFonts w:ascii="Arial" w:hAnsi="Arial" w:cs="Arial"/>
          <w:sz w:val="22"/>
        </w:rPr>
        <w:t>is where a party proposes its agreement but with not option to surrender or agreeing to any of the given options, given by the party against them. This is a do or die situation where the people fighting for a cause want their requirements to be fulfilled no matter what.</w:t>
      </w:r>
      <w:r w:rsidR="00A50311" w:rsidRPr="00E018C4">
        <w:rPr>
          <w:rFonts w:ascii="Arial" w:hAnsi="Arial" w:cs="Arial"/>
          <w:sz w:val="22"/>
        </w:rPr>
        <w:t xml:space="preserve">  </w:t>
      </w:r>
      <w:r w:rsidR="004438AC" w:rsidRPr="00E018C4">
        <w:rPr>
          <w:rFonts w:ascii="Arial" w:hAnsi="Arial" w:cs="Arial"/>
          <w:sz w:val="22"/>
        </w:rPr>
        <w:t>Competing</w:t>
      </w:r>
      <w:r w:rsidR="00A50311" w:rsidRPr="00E018C4">
        <w:rPr>
          <w:rFonts w:ascii="Arial" w:hAnsi="Arial" w:cs="Arial"/>
          <w:sz w:val="22"/>
        </w:rPr>
        <w:t xml:space="preserve"> is suited in that type of situation in which there is a war going on in between two groups, parties or countries. </w:t>
      </w:r>
      <w:r w:rsidR="004438AC" w:rsidRPr="00E018C4">
        <w:rPr>
          <w:rFonts w:ascii="Arial" w:hAnsi="Arial" w:cs="Arial"/>
          <w:sz w:val="22"/>
        </w:rPr>
        <w:t>Competing</w:t>
      </w:r>
      <w:r w:rsidR="00A50311" w:rsidRPr="00E018C4">
        <w:rPr>
          <w:rFonts w:ascii="Arial" w:hAnsi="Arial" w:cs="Arial"/>
          <w:sz w:val="22"/>
        </w:rPr>
        <w:t xml:space="preserve"> may or may not bring solution to a problem, either of the parties has to make a surrender</w:t>
      </w:r>
      <w:r w:rsidR="00D4363A" w:rsidRPr="00E018C4">
        <w:rPr>
          <w:rFonts w:ascii="Arial" w:hAnsi="Arial" w:cs="Arial"/>
          <w:sz w:val="22"/>
        </w:rPr>
        <w:fldChar w:fldCharType="begin"/>
      </w:r>
      <w:r w:rsidR="00D4363A" w:rsidRPr="00E018C4">
        <w:rPr>
          <w:rFonts w:ascii="Arial" w:hAnsi="Arial" w:cs="Arial"/>
          <w:sz w:val="22"/>
        </w:rPr>
        <w:instrText xml:space="preserve"> ADDIN ZOTERO_ITEM CSL_CITATION {"citationID":"h9Y1VfFP","properties":{"formattedCitation":"(Dunaetz, 2016)","plainCitation":"(Dunaetz, 2016)","noteIndex":0},"citationItems":[{"id":518,"uris":["http://zotero.org/users/local/MmZw5ejI/items/Y3H2F5DZ"],"uri":["http://zotero.org/users/local/MmZw5ejI/items/Y3H2F5DZ"],"itemData":{"id":518,"type":"report","abstract":"Interpersonal conflict among missionaries is a major factor contributing to missionary attrition. This paper examines two approaches to resolving conflict, one focusing on mandatory submission to authority and the other focusing on fostering cooperation between the parties in conflict. Both biblical and empirical evidence suggest that cooperation is usually the best option. Although the submission approach is often viewed as biblical, it represents a shallow understanding of the complete biblical picture and a naïve and overly optimistic view of human nature. The cooperation approach better incorporates the biblical principles of servant leadership, mutual submission, and seeking one another’s interests. Empirical evidence suggests that organizations such as mission agencies may be more effective if they adopt an approach fostering cooperation as an organizational norm. Research on power and its abuse may be used to motivate missionaries to voluntarily limit their hierarchical power in order to better love and serve others. Viewing conflict as a decision making process can enable missionaries and mission organizations to more effectively find ways to minister and achieve their goals, including evangelism and church planting.","event-place":"Rochester, NY","genre":"SSRN Scholarly Paper","language":"en","number":"ID 2860410","publisher":"Social Science Research Network","publisher-place":"Rochester, NY","source":"papers.ssrn.com","title":"Submission or Cooperation? Two Competing Approaches to Conflict Management in Mission Organizations","title-short":"Submission or Cooperation?","URL":"https://papers.ssrn.com/abstract=2860410","author":[{"family":"Dunaetz","given":"David R."}],"accessed":{"date-parts":[["2021",7,6]]},"issued":{"date-parts":[["2016",10,1]]}}}],"schema":"https://github.com/citation-style-language/schema/raw/master/csl-citation.json"} </w:instrText>
      </w:r>
      <w:r w:rsidR="00D4363A" w:rsidRPr="00E018C4">
        <w:rPr>
          <w:rFonts w:ascii="Arial" w:hAnsi="Arial" w:cs="Arial"/>
          <w:sz w:val="22"/>
        </w:rPr>
        <w:fldChar w:fldCharType="separate"/>
      </w:r>
      <w:r w:rsidR="00D4363A" w:rsidRPr="00E018C4">
        <w:rPr>
          <w:rFonts w:ascii="Arial" w:hAnsi="Arial" w:cs="Arial"/>
          <w:sz w:val="22"/>
        </w:rPr>
        <w:t>(Dunaetz, 2016)</w:t>
      </w:r>
      <w:r w:rsidR="00D4363A" w:rsidRPr="00E018C4">
        <w:rPr>
          <w:rFonts w:ascii="Arial" w:hAnsi="Arial" w:cs="Arial"/>
          <w:sz w:val="22"/>
        </w:rPr>
        <w:fldChar w:fldCharType="end"/>
      </w:r>
      <w:r w:rsidR="00A50311" w:rsidRPr="00E018C4">
        <w:rPr>
          <w:rFonts w:ascii="Arial" w:hAnsi="Arial" w:cs="Arial"/>
          <w:sz w:val="22"/>
        </w:rPr>
        <w:t xml:space="preserve">. </w:t>
      </w:r>
    </w:p>
    <w:p w:rsidR="00A50311" w:rsidRPr="00E018C4" w:rsidRDefault="00A50311" w:rsidP="00E018C4">
      <w:pPr>
        <w:spacing w:line="360" w:lineRule="auto"/>
        <w:jc w:val="both"/>
        <w:rPr>
          <w:rFonts w:ascii="Arial" w:hAnsi="Arial" w:cs="Arial"/>
          <w:b/>
          <w:sz w:val="22"/>
        </w:rPr>
      </w:pPr>
      <w:bookmarkStart w:id="13" w:name="_Toc76651522"/>
      <w:r w:rsidRPr="00E018C4">
        <w:rPr>
          <w:rStyle w:val="Heading2Char"/>
          <w:rFonts w:ascii="Arial" w:hAnsi="Arial" w:cs="Arial"/>
          <w:b/>
          <w:sz w:val="22"/>
          <w:szCs w:val="22"/>
        </w:rPr>
        <w:t>Avoiding</w:t>
      </w:r>
      <w:bookmarkEnd w:id="13"/>
      <w:r w:rsidRPr="00E018C4">
        <w:rPr>
          <w:rFonts w:ascii="Arial" w:hAnsi="Arial" w:cs="Arial"/>
          <w:b/>
          <w:sz w:val="22"/>
        </w:rPr>
        <w:t>:</w:t>
      </w:r>
    </w:p>
    <w:p w:rsidR="004438AC" w:rsidRPr="00E018C4" w:rsidRDefault="00A50311" w:rsidP="00E018C4">
      <w:pPr>
        <w:spacing w:line="360" w:lineRule="auto"/>
        <w:ind w:firstLine="720"/>
        <w:jc w:val="both"/>
        <w:rPr>
          <w:rFonts w:ascii="Arial" w:hAnsi="Arial" w:cs="Arial"/>
          <w:sz w:val="22"/>
        </w:rPr>
      </w:pPr>
      <w:r w:rsidRPr="00E018C4">
        <w:rPr>
          <w:rFonts w:ascii="Arial" w:hAnsi="Arial" w:cs="Arial"/>
          <w:sz w:val="22"/>
        </w:rPr>
        <w:t xml:space="preserve">Avoiding causes the problems such that avoiding means to completing withdraw from seeking any solution. This is </w:t>
      </w:r>
      <w:r w:rsidR="000B7D08" w:rsidRPr="00E018C4">
        <w:rPr>
          <w:rFonts w:ascii="Arial" w:hAnsi="Arial" w:cs="Arial"/>
          <w:sz w:val="22"/>
        </w:rPr>
        <w:t>not a type of situation that gives u solution, rather it takes yourself away from going near to a solution. Avoiding means to just ignore everything and not addressing any solution. This situation does not have any positive impact as far as solving issues regarding women’s rights. The withdrawal of the women from not seeking any sol</w:t>
      </w:r>
      <w:r w:rsidR="004438AC" w:rsidRPr="00E018C4">
        <w:rPr>
          <w:rFonts w:ascii="Arial" w:hAnsi="Arial" w:cs="Arial"/>
          <w:sz w:val="22"/>
        </w:rPr>
        <w:t>ution to the problem will never solve any issues</w:t>
      </w:r>
      <w:r w:rsidR="00D4363A" w:rsidRPr="00E018C4">
        <w:rPr>
          <w:rFonts w:ascii="Arial" w:hAnsi="Arial" w:cs="Arial"/>
          <w:sz w:val="22"/>
        </w:rPr>
        <w:fldChar w:fldCharType="begin"/>
      </w:r>
      <w:r w:rsidR="00D4363A" w:rsidRPr="00E018C4">
        <w:rPr>
          <w:rFonts w:ascii="Arial" w:hAnsi="Arial" w:cs="Arial"/>
          <w:sz w:val="22"/>
        </w:rPr>
        <w:instrText xml:space="preserve"> ADDIN ZOTERO_ITEM CSL_CITATION {"citationID":"yxMguqRY","properties":{"formattedCitation":"(Trudel and Reio, 2011)","plainCitation":"(Trudel and Reio, 2011)","noteIndex":0},"citationItems":[{"id":520,"uris":["http://zotero.org/users/local/MmZw5ejI/items/FXDBXN9B"],"uri":["http://zotero.org/users/local/MmZw5ejI/items/FXDBXN9B"],"itemData":{"id":520,"type":"article-journal","abstract":"The workforce of the 21st century is dealing with rapid changes and increased competition across industries. Such changes place stress on management and workers alike, increasing the potential for workplace conflict and deviant workplace behaviors, including incivility. The importance of effective conflict management in the workplace has been highlighted but, to date, conflict management and workplace incivility have not been linked in the literature. The manner in which conflict is managed affects the process and outcome of conflict. This study explores the relationship between conflict management styles and workplace incivility. Conflict management styles (integrating, accommodating, avoiding, compromising, and dominating) were assessed with the 20-item DUTCH Test for Conflict Handling (De Dreu, Evers, Beersma, Kluwer, &amp; Nauta, 2001). Instigator and target workplace incivility were measured using a modified version of the Workplace Incivility Scale (WIS) developed by Cortina, Magley, Williams, and Langhout (2001). Employees of three midwestern companies served as participants for the study (N = 289; 48.0% female). Hierarchical regression analyses suggested that conflict management style predicted frequency of workplace incivility among instigators and targets of uncivil behavior. Thus, the manner in which conflict was managed (as determined through preferred conflict style) influenced the likelihood of uncivil behavior. The integrating and dominating styles significantly predicted both instigator and target incivility, while the accommodating, avoiding, and compromising styles did not attain statistical significance in the regression equations. Implications for HRD research and practice are explored.","container-title":"Human Resource Development Quarterly","DOI":"10.1002/hrdq.20081","ISSN":"1532-1096","issue":"4","language":"en","note":"_eprint: https://onlinelibrary.wiley.com/doi/pdf/10.1002/hrdq.20081","page":"395-423","source":"Wiley Online Library","title":"Managing workplace incivility: The role of conflict management styles—antecedent or antidote?","title-short":"Managing workplace incivility","volume":"22","author":[{"family":"Trudel","given":"Jeannie"},{"family":"Reio","given":"Thomas G."}],"issued":{"date-parts":[["2011"]]}}}],"schema":"https://github.com/citation-style-language/schema/raw/master/csl-citation.json"} </w:instrText>
      </w:r>
      <w:r w:rsidR="00D4363A" w:rsidRPr="00E018C4">
        <w:rPr>
          <w:rFonts w:ascii="Arial" w:hAnsi="Arial" w:cs="Arial"/>
          <w:sz w:val="22"/>
        </w:rPr>
        <w:fldChar w:fldCharType="separate"/>
      </w:r>
      <w:r w:rsidR="00D4363A" w:rsidRPr="00E018C4">
        <w:rPr>
          <w:rFonts w:ascii="Arial" w:hAnsi="Arial" w:cs="Arial"/>
          <w:sz w:val="22"/>
        </w:rPr>
        <w:t>(Trudel and Reio, 2011)</w:t>
      </w:r>
      <w:r w:rsidR="00D4363A" w:rsidRPr="00E018C4">
        <w:rPr>
          <w:rFonts w:ascii="Arial" w:hAnsi="Arial" w:cs="Arial"/>
          <w:sz w:val="22"/>
        </w:rPr>
        <w:fldChar w:fldCharType="end"/>
      </w:r>
      <w:r w:rsidR="004438AC" w:rsidRPr="00E018C4">
        <w:rPr>
          <w:rFonts w:ascii="Arial" w:hAnsi="Arial" w:cs="Arial"/>
          <w:sz w:val="22"/>
        </w:rPr>
        <w:t xml:space="preserve">. </w:t>
      </w:r>
    </w:p>
    <w:p w:rsidR="004438AC" w:rsidRPr="00E018C4" w:rsidRDefault="004438AC" w:rsidP="00E018C4">
      <w:pPr>
        <w:spacing w:line="360" w:lineRule="auto"/>
        <w:jc w:val="both"/>
        <w:rPr>
          <w:rFonts w:ascii="Arial" w:hAnsi="Arial" w:cs="Arial"/>
          <w:b/>
          <w:sz w:val="22"/>
        </w:rPr>
      </w:pPr>
      <w:bookmarkStart w:id="14" w:name="_Toc76651523"/>
      <w:r w:rsidRPr="00E018C4">
        <w:rPr>
          <w:rStyle w:val="Heading2Char"/>
          <w:rFonts w:ascii="Arial" w:hAnsi="Arial" w:cs="Arial"/>
          <w:b/>
          <w:sz w:val="22"/>
          <w:szCs w:val="22"/>
        </w:rPr>
        <w:t>Accommodating</w:t>
      </w:r>
      <w:bookmarkEnd w:id="14"/>
      <w:r w:rsidRPr="00E018C4">
        <w:rPr>
          <w:rFonts w:ascii="Arial" w:hAnsi="Arial" w:cs="Arial"/>
          <w:b/>
          <w:sz w:val="22"/>
        </w:rPr>
        <w:t>:</w:t>
      </w:r>
    </w:p>
    <w:p w:rsidR="00A50311" w:rsidRPr="00E018C4" w:rsidRDefault="004438AC" w:rsidP="00E018C4">
      <w:pPr>
        <w:spacing w:line="360" w:lineRule="auto"/>
        <w:ind w:firstLine="720"/>
        <w:jc w:val="both"/>
        <w:rPr>
          <w:rFonts w:ascii="Arial" w:hAnsi="Arial" w:cs="Arial"/>
          <w:sz w:val="22"/>
        </w:rPr>
      </w:pPr>
      <w:r w:rsidRPr="00E018C4">
        <w:rPr>
          <w:rFonts w:ascii="Arial" w:hAnsi="Arial" w:cs="Arial"/>
          <w:sz w:val="22"/>
        </w:rPr>
        <w:t>Accommodating is the opposite of contending or competing, Accommodating means to give</w:t>
      </w:r>
      <w:r w:rsidR="00721FB2" w:rsidRPr="00E018C4">
        <w:rPr>
          <w:rFonts w:ascii="Arial" w:hAnsi="Arial" w:cs="Arial"/>
          <w:sz w:val="22"/>
        </w:rPr>
        <w:t xml:space="preserve"> up</w:t>
      </w:r>
      <w:r w:rsidRPr="00E018C4">
        <w:rPr>
          <w:rFonts w:ascii="Arial" w:hAnsi="Arial" w:cs="Arial"/>
          <w:sz w:val="22"/>
        </w:rPr>
        <w:t xml:space="preserve"> the g</w:t>
      </w:r>
      <w:r w:rsidR="00721FB2" w:rsidRPr="00E018C4">
        <w:rPr>
          <w:rFonts w:ascii="Arial" w:hAnsi="Arial" w:cs="Arial"/>
          <w:sz w:val="22"/>
        </w:rPr>
        <w:t xml:space="preserve">oals and all the efforts and accepting all the points of the opposing parties. </w:t>
      </w:r>
      <w:r w:rsidR="003A6ED4" w:rsidRPr="00E018C4">
        <w:rPr>
          <w:rFonts w:ascii="Arial" w:hAnsi="Arial" w:cs="Arial"/>
          <w:sz w:val="22"/>
        </w:rPr>
        <w:t>The</w:t>
      </w:r>
      <w:r w:rsidR="00721FB2" w:rsidRPr="00E018C4">
        <w:rPr>
          <w:rFonts w:ascii="Arial" w:hAnsi="Arial" w:cs="Arial"/>
          <w:sz w:val="22"/>
        </w:rPr>
        <w:t xml:space="preserve"> positive aspect of the conflict resolution model is it straight away puts the issue and chaos to rest, but it also gives a win opposing party. This </w:t>
      </w:r>
      <w:r w:rsidR="003A6ED4" w:rsidRPr="00E018C4">
        <w:rPr>
          <w:rFonts w:ascii="Arial" w:hAnsi="Arial" w:cs="Arial"/>
          <w:sz w:val="22"/>
        </w:rPr>
        <w:t>situation negatively effects the me-too movement, as it does not require, surrendering. Rather it requires fighting till the end until the society changes its moral and thinking</w:t>
      </w:r>
      <w:r w:rsidR="00D4363A" w:rsidRPr="00E018C4">
        <w:rPr>
          <w:rFonts w:ascii="Arial" w:hAnsi="Arial" w:cs="Arial"/>
          <w:sz w:val="22"/>
        </w:rPr>
        <w:fldChar w:fldCharType="begin"/>
      </w:r>
      <w:r w:rsidR="00D4363A" w:rsidRPr="00E018C4">
        <w:rPr>
          <w:rFonts w:ascii="Arial" w:hAnsi="Arial" w:cs="Arial"/>
          <w:sz w:val="22"/>
        </w:rPr>
        <w:instrText xml:space="preserve"> ADDIN ZOTERO_ITEM CSL_CITATION {"citationID":"FnVZFDe2","properties":{"formattedCitation":"(Beck and Ledbetter, 2013)","plainCitation":"(Beck and Ledbetter, 2013)","noteIndex":0},"citationItems":[{"id":522,"uris":["http://zotero.org/users/local/MmZw5ejI/items/QVR3K77R"],"uri":["http://zotero.org/users/local/MmZw5ejI/items/QVR3K77R"],"itemData":{"id":522,"type":"article-journal","abstract":"Families constantly manage tension between autonomy from and connection to family members (T. C. Sabourin, 2003). Family conflict is an important maintenance behavior where this tension often plays out. Specifically, we hypothesized that the negotiation of family conflict between parents and children will be an important factor in the willingness of a young adult child to identify with family. Using a sample of young adults from 2 U.S. locations, regression analysis indicated that conflict styles mediated the association between family communication patterns and shared family identity. Specifically, the level of conformity orientation within the family emerged as moderator of the pattern of mediation. Additionally, findings suggested the avoiding conflict style may be particularly detrimental to shared family identity.","container-title":"Personal Relationships","DOI":"10.1111/j.1475-6811.2012.01420.x","ISSN":"1475-6811","issue":"3","language":"en","note":"_eprint: https://onlinelibrary.wiley.com/doi/pdf/10.1111/j.1475-6811.2012.01420.x","page":"495-510","source":"Wiley Online Library","title":"The influence of parent conflict style on children","volume":"20","author":[{"family":"Beck","given":"Stephenson J."},{"family":"Ledbetter","given":"Andrew M."}],"issued":{"date-parts":[["2013"]]}}}],"schema":"https://github.com/citation-style-language/schema/raw/master/csl-citation.json"} </w:instrText>
      </w:r>
      <w:r w:rsidR="00D4363A" w:rsidRPr="00E018C4">
        <w:rPr>
          <w:rFonts w:ascii="Arial" w:hAnsi="Arial" w:cs="Arial"/>
          <w:sz w:val="22"/>
        </w:rPr>
        <w:fldChar w:fldCharType="separate"/>
      </w:r>
      <w:r w:rsidR="00D4363A" w:rsidRPr="00E018C4">
        <w:rPr>
          <w:rFonts w:ascii="Arial" w:hAnsi="Arial" w:cs="Arial"/>
          <w:sz w:val="22"/>
        </w:rPr>
        <w:t>(Beck and Ledbetter, 2013)</w:t>
      </w:r>
      <w:r w:rsidR="00D4363A" w:rsidRPr="00E018C4">
        <w:rPr>
          <w:rFonts w:ascii="Arial" w:hAnsi="Arial" w:cs="Arial"/>
          <w:sz w:val="22"/>
        </w:rPr>
        <w:fldChar w:fldCharType="end"/>
      </w:r>
      <w:r w:rsidR="003A6ED4" w:rsidRPr="00E018C4">
        <w:rPr>
          <w:rFonts w:ascii="Arial" w:hAnsi="Arial" w:cs="Arial"/>
          <w:sz w:val="22"/>
        </w:rPr>
        <w:t>.</w:t>
      </w:r>
    </w:p>
    <w:p w:rsidR="00315392" w:rsidRPr="00E018C4" w:rsidRDefault="00315392" w:rsidP="00E018C4">
      <w:pPr>
        <w:spacing w:line="360" w:lineRule="auto"/>
        <w:jc w:val="both"/>
        <w:rPr>
          <w:rFonts w:ascii="Arial" w:hAnsi="Arial" w:cs="Arial"/>
          <w:b/>
          <w:sz w:val="22"/>
        </w:rPr>
      </w:pPr>
      <w:bookmarkStart w:id="15" w:name="_Toc76651524"/>
      <w:r w:rsidRPr="00E018C4">
        <w:rPr>
          <w:rStyle w:val="Heading2Char"/>
          <w:rFonts w:ascii="Arial" w:hAnsi="Arial" w:cs="Arial"/>
          <w:b/>
          <w:sz w:val="22"/>
          <w:szCs w:val="22"/>
        </w:rPr>
        <w:t>Collaborating</w:t>
      </w:r>
      <w:bookmarkEnd w:id="15"/>
      <w:r w:rsidRPr="00E018C4">
        <w:rPr>
          <w:rFonts w:ascii="Arial" w:hAnsi="Arial" w:cs="Arial"/>
          <w:b/>
          <w:sz w:val="22"/>
        </w:rPr>
        <w:t>:</w:t>
      </w:r>
    </w:p>
    <w:p w:rsidR="003A6ED4" w:rsidRPr="00E018C4" w:rsidRDefault="00315392" w:rsidP="00E018C4">
      <w:pPr>
        <w:spacing w:line="360" w:lineRule="auto"/>
        <w:ind w:firstLine="720"/>
        <w:jc w:val="both"/>
        <w:rPr>
          <w:rFonts w:ascii="Arial" w:hAnsi="Arial" w:cs="Arial"/>
          <w:sz w:val="22"/>
        </w:rPr>
      </w:pPr>
      <w:r w:rsidRPr="00E018C4">
        <w:rPr>
          <w:rFonts w:ascii="Arial" w:hAnsi="Arial" w:cs="Arial"/>
          <w:sz w:val="22"/>
        </w:rPr>
        <w:t xml:space="preserve">Collaborating is one of the solutions that is adopted when two opposite parties are trying to come to an agreement. This is the only solution in a scenario where me-too can be solved. For this, both the Women and the people of concerned organization should sit on a table and talk about the ongoing situation and propose an agreement that will mutually benefit both of them. Collaboration would be highly suited for this type of situation. </w:t>
      </w:r>
      <w:r w:rsidR="003A6ED4" w:rsidRPr="00E018C4">
        <w:rPr>
          <w:rFonts w:ascii="Arial" w:hAnsi="Arial" w:cs="Arial"/>
          <w:sz w:val="22"/>
        </w:rPr>
        <w:t xml:space="preserve">The world needs to know about the hardships, through which the women have to go through on daily basis. A survey of England and Wales </w:t>
      </w:r>
      <w:r w:rsidR="007E1544" w:rsidRPr="00E018C4">
        <w:rPr>
          <w:rFonts w:ascii="Arial" w:hAnsi="Arial" w:cs="Arial"/>
          <w:sz w:val="22"/>
        </w:rPr>
        <w:t xml:space="preserve">CSEW that around 20 percent of women and four percent of men are suffering from some kind of sexual assault. This shows the intensity and seriousness of the issue regarding </w:t>
      </w:r>
      <w:r w:rsidR="007E1544" w:rsidRPr="00E018C4">
        <w:rPr>
          <w:rFonts w:ascii="Arial" w:hAnsi="Arial" w:cs="Arial"/>
          <w:sz w:val="22"/>
        </w:rPr>
        <w:lastRenderedPageBreak/>
        <w:t>Harassments, sexual assaults and Racism.</w:t>
      </w:r>
      <w:r w:rsidR="000832C2" w:rsidRPr="00E018C4">
        <w:rPr>
          <w:rFonts w:ascii="Arial" w:hAnsi="Arial" w:cs="Arial"/>
          <w:sz w:val="22"/>
        </w:rPr>
        <w:t xml:space="preserve"> No less than solving this crisis of</w:t>
      </w:r>
      <w:r w:rsidR="00FA2BA7" w:rsidRPr="00E018C4">
        <w:rPr>
          <w:rFonts w:ascii="Arial" w:hAnsi="Arial" w:cs="Arial"/>
          <w:sz w:val="22"/>
        </w:rPr>
        <w:t xml:space="preserve"> an issue, can be accepted</w:t>
      </w:r>
      <w:r w:rsidR="00D4363A" w:rsidRPr="00E018C4">
        <w:rPr>
          <w:rFonts w:ascii="Arial" w:hAnsi="Arial" w:cs="Arial"/>
          <w:sz w:val="22"/>
        </w:rPr>
        <w:fldChar w:fldCharType="begin"/>
      </w:r>
      <w:r w:rsidR="00D4363A" w:rsidRPr="00E018C4">
        <w:rPr>
          <w:rFonts w:ascii="Arial" w:hAnsi="Arial" w:cs="Arial"/>
          <w:sz w:val="22"/>
        </w:rPr>
        <w:instrText xml:space="preserve"> ADDIN ZOTERO_ITEM CSL_CITATION {"citationID":"nObZ2HBA","properties":{"formattedCitation":"(Riasi and Asadzadeh, 2015)","plainCitation":"(Riasi and Asadzadeh, 2015)","noteIndex":0},"citationItems":[{"id":524,"uris":["http://zotero.org/users/local/MmZw5ejI/items/4FWTUU7B"],"uri":["http://zotero.org/users/local/MmZw5ejI/items/4FWTUU7B"],"itemData":{"id":524,"type":"article-journal","abstract":"This paper studies the relationship between principals’ reward power and their conflict management styles. The five conflict management styles that we use in this study are based on Thomas-K","container-title":"Management Science Letters","issue":"6","language":"en","page":"611-618","source":"m.growingscience.com","title":"The relationship between principals’ reward power and their conflict management styles based on Thomas–Kilmann conflict mode instrument","volume":"5","author":[{"family":"Riasi","given":"A."},{"family":"Asadzadeh","given":"N."}],"issued":{"date-parts":[["2015"]]}}}],"schema":"https://github.com/citation-style-language/schema/raw/master/csl-citation.json"} </w:instrText>
      </w:r>
      <w:r w:rsidR="00D4363A" w:rsidRPr="00E018C4">
        <w:rPr>
          <w:rFonts w:ascii="Arial" w:hAnsi="Arial" w:cs="Arial"/>
          <w:sz w:val="22"/>
        </w:rPr>
        <w:fldChar w:fldCharType="separate"/>
      </w:r>
      <w:r w:rsidR="00D4363A" w:rsidRPr="00E018C4">
        <w:rPr>
          <w:rFonts w:ascii="Arial" w:hAnsi="Arial" w:cs="Arial"/>
          <w:sz w:val="22"/>
        </w:rPr>
        <w:t>(Riasi and Asadzadeh, 2015)</w:t>
      </w:r>
      <w:r w:rsidR="00D4363A" w:rsidRPr="00E018C4">
        <w:rPr>
          <w:rFonts w:ascii="Arial" w:hAnsi="Arial" w:cs="Arial"/>
          <w:sz w:val="22"/>
        </w:rPr>
        <w:fldChar w:fldCharType="end"/>
      </w:r>
      <w:r w:rsidR="00FA2BA7" w:rsidRPr="00E018C4">
        <w:rPr>
          <w:rFonts w:ascii="Arial" w:hAnsi="Arial" w:cs="Arial"/>
          <w:sz w:val="22"/>
        </w:rPr>
        <w:t>.</w:t>
      </w:r>
    </w:p>
    <w:p w:rsidR="00395625" w:rsidRPr="00E018C4" w:rsidRDefault="00395625" w:rsidP="00E018C4">
      <w:pPr>
        <w:pStyle w:val="Heading1"/>
        <w:spacing w:line="360" w:lineRule="auto"/>
        <w:jc w:val="both"/>
        <w:rPr>
          <w:rFonts w:ascii="Arial" w:hAnsi="Arial" w:cs="Arial"/>
          <w:b/>
          <w:sz w:val="22"/>
          <w:szCs w:val="22"/>
        </w:rPr>
      </w:pPr>
      <w:bookmarkStart w:id="16" w:name="_Toc76651525"/>
      <w:r w:rsidRPr="00E018C4">
        <w:rPr>
          <w:rFonts w:ascii="Arial" w:hAnsi="Arial" w:cs="Arial"/>
          <w:b/>
          <w:sz w:val="22"/>
          <w:szCs w:val="22"/>
        </w:rPr>
        <w:t>Task C: Term of reference</w:t>
      </w:r>
      <w:bookmarkEnd w:id="16"/>
    </w:p>
    <w:p w:rsidR="00395625" w:rsidRPr="00E018C4" w:rsidRDefault="00395625" w:rsidP="00E018C4">
      <w:pPr>
        <w:pStyle w:val="Heading2"/>
        <w:numPr>
          <w:ilvl w:val="0"/>
          <w:numId w:val="14"/>
        </w:numPr>
        <w:spacing w:line="360" w:lineRule="auto"/>
        <w:jc w:val="both"/>
        <w:rPr>
          <w:rFonts w:ascii="Arial" w:hAnsi="Arial" w:cs="Arial"/>
          <w:b/>
          <w:sz w:val="22"/>
          <w:szCs w:val="22"/>
        </w:rPr>
      </w:pPr>
      <w:bookmarkStart w:id="17" w:name="_Toc76651526"/>
      <w:r w:rsidRPr="00E018C4">
        <w:rPr>
          <w:rFonts w:ascii="Arial" w:hAnsi="Arial" w:cs="Arial"/>
          <w:b/>
          <w:sz w:val="22"/>
          <w:szCs w:val="22"/>
        </w:rPr>
        <w:t>Background:</w:t>
      </w:r>
      <w:bookmarkEnd w:id="17"/>
    </w:p>
    <w:p w:rsidR="00395625" w:rsidRPr="00E018C4" w:rsidRDefault="00395625" w:rsidP="00E018C4">
      <w:pPr>
        <w:spacing w:line="360" w:lineRule="auto"/>
        <w:ind w:firstLine="720"/>
        <w:jc w:val="both"/>
        <w:rPr>
          <w:rFonts w:ascii="Arial" w:hAnsi="Arial" w:cs="Arial"/>
          <w:sz w:val="22"/>
        </w:rPr>
      </w:pPr>
      <w:r w:rsidRPr="00E018C4">
        <w:rPr>
          <w:rFonts w:ascii="Arial" w:hAnsi="Arial" w:cs="Arial"/>
          <w:sz w:val="22"/>
        </w:rPr>
        <w:t xml:space="preserve">Our project is regarding the Me too movement case and how it has led to a number of changes in society. Moreover, the basic purpose of movement was women empowerment and also relativity to other issues of the society like sexual abuse, gender equality and also some other discriminations. </w:t>
      </w:r>
    </w:p>
    <w:p w:rsidR="00395625" w:rsidRPr="00E018C4" w:rsidRDefault="00395625" w:rsidP="00E018C4">
      <w:pPr>
        <w:spacing w:line="360" w:lineRule="auto"/>
        <w:jc w:val="both"/>
        <w:rPr>
          <w:rFonts w:ascii="Arial" w:hAnsi="Arial" w:cs="Arial"/>
          <w:sz w:val="22"/>
        </w:rPr>
      </w:pPr>
      <w:r w:rsidRPr="00E018C4">
        <w:rPr>
          <w:rFonts w:ascii="Arial" w:hAnsi="Arial" w:cs="Arial"/>
          <w:sz w:val="22"/>
        </w:rPr>
        <w:t>The movement initiated in 2017 with the courtesy of certain celebrities that how they had been tortured or assaulted within the industry. So, with the passage of time the movement continues to grow among the masses such that other people like influencers alongside citizens started following the movement. The movement also included protests, social media trends, tweets and also awareness through other platforms like Facebook and Instagram.</w:t>
      </w:r>
    </w:p>
    <w:p w:rsidR="00395625" w:rsidRPr="00E018C4" w:rsidRDefault="00395625" w:rsidP="00E018C4">
      <w:pPr>
        <w:spacing w:line="360" w:lineRule="auto"/>
        <w:jc w:val="both"/>
        <w:rPr>
          <w:rFonts w:ascii="Arial" w:hAnsi="Arial" w:cs="Arial"/>
          <w:sz w:val="22"/>
        </w:rPr>
      </w:pPr>
      <w:r w:rsidRPr="00E018C4">
        <w:rPr>
          <w:rFonts w:ascii="Arial" w:hAnsi="Arial" w:cs="Arial"/>
          <w:sz w:val="22"/>
        </w:rPr>
        <w:t>The movement was initiated by “</w:t>
      </w:r>
      <w:proofErr w:type="spellStart"/>
      <w:r w:rsidRPr="00E018C4">
        <w:rPr>
          <w:rFonts w:ascii="Arial" w:hAnsi="Arial" w:cs="Arial"/>
          <w:sz w:val="22"/>
        </w:rPr>
        <w:t>Tarana</w:t>
      </w:r>
      <w:proofErr w:type="spellEnd"/>
      <w:r w:rsidRPr="00E018C4">
        <w:rPr>
          <w:rFonts w:ascii="Arial" w:hAnsi="Arial" w:cs="Arial"/>
          <w:sz w:val="22"/>
        </w:rPr>
        <w:t xml:space="preserve"> Burke” in 2006 where she promoted empowerment in a major way using the hashtag “Me Too.” It became such a trend that it started to be followed by everyone who declared themselves to be a victim of sexual assault or racial abuse as well as gender related issues.</w:t>
      </w:r>
    </w:p>
    <w:p w:rsidR="00395625" w:rsidRPr="00E018C4" w:rsidRDefault="00395625" w:rsidP="00E018C4">
      <w:pPr>
        <w:pStyle w:val="Heading2"/>
        <w:numPr>
          <w:ilvl w:val="0"/>
          <w:numId w:val="14"/>
        </w:numPr>
        <w:spacing w:line="360" w:lineRule="auto"/>
        <w:jc w:val="both"/>
        <w:rPr>
          <w:rFonts w:ascii="Arial" w:hAnsi="Arial" w:cs="Arial"/>
          <w:b/>
          <w:sz w:val="22"/>
          <w:szCs w:val="22"/>
        </w:rPr>
      </w:pPr>
      <w:bookmarkStart w:id="18" w:name="_Toc76651527"/>
      <w:r w:rsidRPr="00E018C4">
        <w:rPr>
          <w:rFonts w:ascii="Arial" w:hAnsi="Arial" w:cs="Arial"/>
          <w:b/>
          <w:sz w:val="22"/>
          <w:szCs w:val="22"/>
        </w:rPr>
        <w:t>Objectives:</w:t>
      </w:r>
      <w:bookmarkEnd w:id="18"/>
    </w:p>
    <w:p w:rsidR="00395625" w:rsidRPr="00E018C4" w:rsidRDefault="00395625" w:rsidP="00E018C4">
      <w:pPr>
        <w:spacing w:line="360" w:lineRule="auto"/>
        <w:ind w:firstLine="720"/>
        <w:jc w:val="both"/>
        <w:rPr>
          <w:rFonts w:ascii="Arial" w:hAnsi="Arial" w:cs="Arial"/>
          <w:sz w:val="22"/>
        </w:rPr>
      </w:pPr>
      <w:r w:rsidRPr="00E018C4">
        <w:rPr>
          <w:rFonts w:ascii="Arial" w:hAnsi="Arial" w:cs="Arial"/>
          <w:sz w:val="22"/>
        </w:rPr>
        <w:t>With respect to the case study, we as a team tend to resolve the issues prioritizing the approach of “</w:t>
      </w:r>
      <w:proofErr w:type="spellStart"/>
      <w:r w:rsidRPr="00E018C4">
        <w:rPr>
          <w:rFonts w:ascii="Arial" w:hAnsi="Arial" w:cs="Arial"/>
          <w:sz w:val="22"/>
        </w:rPr>
        <w:t>Kotters</w:t>
      </w:r>
      <w:proofErr w:type="spellEnd"/>
      <w:r w:rsidRPr="00E018C4">
        <w:rPr>
          <w:rFonts w:ascii="Arial" w:hAnsi="Arial" w:cs="Arial"/>
          <w:sz w:val="22"/>
        </w:rPr>
        <w:t xml:space="preserve"> Eight Steps of Change” and “Thomas Kilmann Conflict model.” The aims and objectives are as follows;</w:t>
      </w:r>
    </w:p>
    <w:p w:rsidR="00395625" w:rsidRPr="00E018C4" w:rsidRDefault="00395625" w:rsidP="00E018C4">
      <w:pPr>
        <w:pStyle w:val="ListParagraph"/>
        <w:numPr>
          <w:ilvl w:val="0"/>
          <w:numId w:val="10"/>
        </w:numPr>
        <w:spacing w:line="360" w:lineRule="auto"/>
        <w:jc w:val="both"/>
        <w:rPr>
          <w:rFonts w:ascii="Arial" w:hAnsi="Arial" w:cs="Arial"/>
          <w:sz w:val="22"/>
        </w:rPr>
      </w:pPr>
      <w:r w:rsidRPr="00E018C4">
        <w:rPr>
          <w:rFonts w:ascii="Arial" w:hAnsi="Arial" w:cs="Arial"/>
          <w:sz w:val="22"/>
        </w:rPr>
        <w:t>Prioritizing team work to promote collaborative skills among the team members.</w:t>
      </w:r>
    </w:p>
    <w:p w:rsidR="00395625" w:rsidRPr="00E018C4" w:rsidRDefault="00395625" w:rsidP="00E018C4">
      <w:pPr>
        <w:pStyle w:val="ListParagraph"/>
        <w:numPr>
          <w:ilvl w:val="0"/>
          <w:numId w:val="10"/>
        </w:numPr>
        <w:spacing w:line="360" w:lineRule="auto"/>
        <w:jc w:val="both"/>
        <w:rPr>
          <w:rFonts w:ascii="Arial" w:hAnsi="Arial" w:cs="Arial"/>
          <w:sz w:val="22"/>
        </w:rPr>
      </w:pPr>
      <w:r w:rsidRPr="00E018C4">
        <w:rPr>
          <w:rFonts w:ascii="Arial" w:hAnsi="Arial" w:cs="Arial"/>
          <w:sz w:val="22"/>
        </w:rPr>
        <w:t>Identifying the main assets and stakeholders ensuring maximum productivity.</w:t>
      </w:r>
    </w:p>
    <w:p w:rsidR="00395625" w:rsidRPr="00E018C4" w:rsidRDefault="00395625" w:rsidP="00E018C4">
      <w:pPr>
        <w:pStyle w:val="ListParagraph"/>
        <w:numPr>
          <w:ilvl w:val="0"/>
          <w:numId w:val="10"/>
        </w:numPr>
        <w:spacing w:line="360" w:lineRule="auto"/>
        <w:jc w:val="both"/>
        <w:rPr>
          <w:rFonts w:ascii="Arial" w:hAnsi="Arial" w:cs="Arial"/>
          <w:sz w:val="22"/>
        </w:rPr>
      </w:pPr>
      <w:r w:rsidRPr="00E018C4">
        <w:rPr>
          <w:rFonts w:ascii="Arial" w:hAnsi="Arial" w:cs="Arial"/>
          <w:sz w:val="22"/>
        </w:rPr>
        <w:t>Having a clear vision leading to better defining of completion goals.</w:t>
      </w:r>
    </w:p>
    <w:p w:rsidR="00395625" w:rsidRPr="00E018C4" w:rsidRDefault="00395625" w:rsidP="00E018C4">
      <w:pPr>
        <w:pStyle w:val="Heading2"/>
        <w:numPr>
          <w:ilvl w:val="0"/>
          <w:numId w:val="14"/>
        </w:numPr>
        <w:spacing w:line="360" w:lineRule="auto"/>
        <w:jc w:val="both"/>
        <w:rPr>
          <w:rFonts w:ascii="Arial" w:hAnsi="Arial" w:cs="Arial"/>
          <w:b/>
          <w:sz w:val="22"/>
          <w:szCs w:val="22"/>
        </w:rPr>
      </w:pPr>
      <w:bookmarkStart w:id="19" w:name="_Toc76651528"/>
      <w:r w:rsidRPr="00E018C4">
        <w:rPr>
          <w:rFonts w:ascii="Arial" w:hAnsi="Arial" w:cs="Arial"/>
          <w:b/>
          <w:sz w:val="22"/>
          <w:szCs w:val="22"/>
        </w:rPr>
        <w:t>Issues</w:t>
      </w:r>
      <w:bookmarkEnd w:id="19"/>
    </w:p>
    <w:p w:rsidR="00395625" w:rsidRPr="00E018C4" w:rsidRDefault="00395625" w:rsidP="00E018C4">
      <w:pPr>
        <w:spacing w:line="360" w:lineRule="auto"/>
        <w:ind w:firstLine="720"/>
        <w:jc w:val="both"/>
        <w:rPr>
          <w:rFonts w:ascii="Arial" w:hAnsi="Arial" w:cs="Arial"/>
          <w:sz w:val="22"/>
        </w:rPr>
      </w:pPr>
      <w:r w:rsidRPr="00E018C4">
        <w:rPr>
          <w:rFonts w:ascii="Arial" w:hAnsi="Arial" w:cs="Arial"/>
          <w:sz w:val="22"/>
        </w:rPr>
        <w:t>Reflecting upon the current issues it is necessary to know that each and every trend which exists among our society has some positive as well as negative effects. So, a detailed analysis is mandatory because it can lead to the betterment of society and would create less number of problems leading to constructive criticism.</w:t>
      </w:r>
    </w:p>
    <w:p w:rsidR="00395625" w:rsidRPr="00E018C4" w:rsidRDefault="00395625" w:rsidP="00E018C4">
      <w:pPr>
        <w:spacing w:line="360" w:lineRule="auto"/>
        <w:jc w:val="both"/>
        <w:rPr>
          <w:rFonts w:ascii="Arial" w:hAnsi="Arial" w:cs="Arial"/>
          <w:sz w:val="22"/>
        </w:rPr>
      </w:pPr>
      <w:r w:rsidRPr="00E018C4">
        <w:rPr>
          <w:rFonts w:ascii="Arial" w:hAnsi="Arial" w:cs="Arial"/>
          <w:sz w:val="22"/>
        </w:rPr>
        <w:t>The issues to be looked upon are as follows;</w:t>
      </w:r>
    </w:p>
    <w:p w:rsidR="00395625" w:rsidRPr="00E018C4" w:rsidRDefault="00395625" w:rsidP="00E018C4">
      <w:pPr>
        <w:pStyle w:val="ListParagraph"/>
        <w:numPr>
          <w:ilvl w:val="0"/>
          <w:numId w:val="7"/>
        </w:numPr>
        <w:spacing w:line="360" w:lineRule="auto"/>
        <w:ind w:firstLine="0"/>
        <w:jc w:val="both"/>
        <w:rPr>
          <w:rFonts w:ascii="Arial" w:hAnsi="Arial" w:cs="Arial"/>
          <w:sz w:val="22"/>
        </w:rPr>
      </w:pPr>
      <w:r w:rsidRPr="00E018C4">
        <w:rPr>
          <w:rFonts w:ascii="Arial" w:hAnsi="Arial" w:cs="Arial"/>
          <w:sz w:val="22"/>
        </w:rPr>
        <w:lastRenderedPageBreak/>
        <w:t>How has the me-too movement led to negativity?</w:t>
      </w:r>
    </w:p>
    <w:p w:rsidR="00395625" w:rsidRPr="00E018C4" w:rsidRDefault="00395625" w:rsidP="00E018C4">
      <w:pPr>
        <w:pStyle w:val="ListParagraph"/>
        <w:numPr>
          <w:ilvl w:val="0"/>
          <w:numId w:val="7"/>
        </w:numPr>
        <w:spacing w:line="360" w:lineRule="auto"/>
        <w:ind w:firstLine="0"/>
        <w:jc w:val="both"/>
        <w:rPr>
          <w:rFonts w:ascii="Arial" w:hAnsi="Arial" w:cs="Arial"/>
          <w:sz w:val="22"/>
        </w:rPr>
      </w:pPr>
      <w:r w:rsidRPr="00E018C4">
        <w:rPr>
          <w:rFonts w:ascii="Arial" w:hAnsi="Arial" w:cs="Arial"/>
          <w:sz w:val="22"/>
        </w:rPr>
        <w:t>Which parliamentary bodies are funding the movement?</w:t>
      </w:r>
    </w:p>
    <w:p w:rsidR="00395625" w:rsidRPr="00E018C4" w:rsidRDefault="00395625" w:rsidP="00E018C4">
      <w:pPr>
        <w:pStyle w:val="ListParagraph"/>
        <w:numPr>
          <w:ilvl w:val="0"/>
          <w:numId w:val="7"/>
        </w:numPr>
        <w:spacing w:line="360" w:lineRule="auto"/>
        <w:ind w:firstLine="0"/>
        <w:jc w:val="both"/>
        <w:rPr>
          <w:rFonts w:ascii="Arial" w:hAnsi="Arial" w:cs="Arial"/>
          <w:sz w:val="22"/>
        </w:rPr>
      </w:pPr>
      <w:r w:rsidRPr="00E018C4">
        <w:rPr>
          <w:rFonts w:ascii="Arial" w:hAnsi="Arial" w:cs="Arial"/>
          <w:sz w:val="22"/>
        </w:rPr>
        <w:t>Are women in other countries also being paid to promote the movement?</w:t>
      </w:r>
    </w:p>
    <w:p w:rsidR="00395625" w:rsidRPr="00E018C4" w:rsidRDefault="00395625" w:rsidP="00E018C4">
      <w:pPr>
        <w:pStyle w:val="ListParagraph"/>
        <w:numPr>
          <w:ilvl w:val="0"/>
          <w:numId w:val="7"/>
        </w:numPr>
        <w:spacing w:line="360" w:lineRule="auto"/>
        <w:ind w:firstLine="0"/>
        <w:jc w:val="both"/>
        <w:rPr>
          <w:rFonts w:ascii="Arial" w:hAnsi="Arial" w:cs="Arial"/>
          <w:sz w:val="22"/>
        </w:rPr>
      </w:pPr>
      <w:r w:rsidRPr="00E018C4">
        <w:rPr>
          <w:rFonts w:ascii="Arial" w:hAnsi="Arial" w:cs="Arial"/>
          <w:sz w:val="22"/>
        </w:rPr>
        <w:t>Has the movement reduced the number of sexual assault cases?</w:t>
      </w:r>
    </w:p>
    <w:p w:rsidR="00395625" w:rsidRPr="00E018C4" w:rsidRDefault="00395625" w:rsidP="00E018C4">
      <w:pPr>
        <w:pStyle w:val="Heading2"/>
        <w:numPr>
          <w:ilvl w:val="0"/>
          <w:numId w:val="14"/>
        </w:numPr>
        <w:spacing w:line="360" w:lineRule="auto"/>
        <w:jc w:val="both"/>
        <w:rPr>
          <w:rFonts w:ascii="Arial" w:hAnsi="Arial" w:cs="Arial"/>
          <w:b/>
          <w:sz w:val="22"/>
          <w:szCs w:val="22"/>
        </w:rPr>
      </w:pPr>
      <w:bookmarkStart w:id="20" w:name="_Toc76651529"/>
      <w:r w:rsidRPr="00E018C4">
        <w:rPr>
          <w:rFonts w:ascii="Arial" w:hAnsi="Arial" w:cs="Arial"/>
          <w:b/>
          <w:sz w:val="22"/>
          <w:szCs w:val="22"/>
        </w:rPr>
        <w:t>Methodology</w:t>
      </w:r>
      <w:bookmarkEnd w:id="20"/>
    </w:p>
    <w:p w:rsidR="00395625" w:rsidRPr="00E018C4" w:rsidRDefault="00395625" w:rsidP="00E018C4">
      <w:pPr>
        <w:spacing w:line="360" w:lineRule="auto"/>
        <w:ind w:firstLine="720"/>
        <w:jc w:val="both"/>
        <w:rPr>
          <w:rFonts w:ascii="Arial" w:hAnsi="Arial" w:cs="Arial"/>
          <w:sz w:val="22"/>
        </w:rPr>
      </w:pPr>
      <w:r w:rsidRPr="00E018C4">
        <w:rPr>
          <w:rFonts w:ascii="Arial" w:hAnsi="Arial" w:cs="Arial"/>
          <w:sz w:val="22"/>
        </w:rPr>
        <w:t>Before starting with the required method, I’d rather say that the selection of team will be according to the interest. All the team members should share the same interest so that it can be easier to accomplish the project outcomes. Hence, teams shall be constructed with respect to their collective interest in “Kotter’s Eight Steps of Change” and “Thomas Kilmann Conflict model.”</w:t>
      </w:r>
    </w:p>
    <w:p w:rsidR="00395625" w:rsidRPr="00E018C4" w:rsidRDefault="00395625" w:rsidP="00E018C4">
      <w:pPr>
        <w:spacing w:line="360" w:lineRule="auto"/>
        <w:jc w:val="both"/>
        <w:rPr>
          <w:rFonts w:ascii="Arial" w:hAnsi="Arial" w:cs="Arial"/>
          <w:sz w:val="22"/>
        </w:rPr>
      </w:pPr>
      <w:r w:rsidRPr="00E018C4">
        <w:rPr>
          <w:rFonts w:ascii="Arial" w:hAnsi="Arial" w:cs="Arial"/>
          <w:sz w:val="22"/>
        </w:rPr>
        <w:t>Being considerate about the Kotter’s Steps, the main purpose behind these steps is to know about the probable causes leading to changes as well as other factors like how changes can benefit the associated people or stakeholders as a whole. Moreover, it helps in finding out that how or when a change is to be implemented. The steps involved in the process include threat identification, effective leadership and collaboration, creating a long-term vision, effective verbal/non-verbal communication, nullifying the obstacles, setting short term/long term goals, change initiation regarding the productivity and the implementation as a whole.</w:t>
      </w:r>
    </w:p>
    <w:p w:rsidR="00395625" w:rsidRPr="00E018C4" w:rsidRDefault="00395625" w:rsidP="00E018C4">
      <w:pPr>
        <w:spacing w:line="360" w:lineRule="auto"/>
        <w:jc w:val="both"/>
        <w:rPr>
          <w:rFonts w:ascii="Arial" w:hAnsi="Arial" w:cs="Arial"/>
          <w:sz w:val="22"/>
        </w:rPr>
      </w:pPr>
      <w:r w:rsidRPr="00E018C4">
        <w:rPr>
          <w:rFonts w:ascii="Arial" w:hAnsi="Arial" w:cs="Arial"/>
          <w:sz w:val="22"/>
        </w:rPr>
        <w:t>Moreover, the second most important factor in all this process is “Thomas-Kilmann Conflict model”. The significance for the model lies in the conflict management leading to the resolution of conflicts in work space. The main steps for the mode include competition, accommodation, avoidance, collaborative skills and making compromises.</w:t>
      </w:r>
    </w:p>
    <w:p w:rsidR="00D235EF" w:rsidRPr="00E018C4" w:rsidRDefault="00D235EF" w:rsidP="00E018C4">
      <w:pPr>
        <w:pStyle w:val="Heading2"/>
        <w:numPr>
          <w:ilvl w:val="0"/>
          <w:numId w:val="14"/>
        </w:numPr>
        <w:spacing w:line="360" w:lineRule="auto"/>
        <w:jc w:val="both"/>
        <w:rPr>
          <w:rFonts w:ascii="Arial" w:hAnsi="Arial" w:cs="Arial"/>
          <w:b/>
          <w:color w:val="auto"/>
          <w:sz w:val="22"/>
          <w:szCs w:val="22"/>
        </w:rPr>
      </w:pPr>
      <w:bookmarkStart w:id="21" w:name="_Toc76651530"/>
      <w:r w:rsidRPr="00E018C4">
        <w:rPr>
          <w:rFonts w:ascii="Arial" w:hAnsi="Arial" w:cs="Arial"/>
          <w:b/>
          <w:sz w:val="22"/>
          <w:szCs w:val="22"/>
        </w:rPr>
        <w:t>Expertise</w:t>
      </w:r>
      <w:bookmarkEnd w:id="21"/>
    </w:p>
    <w:p w:rsidR="00D235EF" w:rsidRPr="00E018C4" w:rsidRDefault="00D235EF" w:rsidP="00E018C4">
      <w:pPr>
        <w:spacing w:line="360" w:lineRule="auto"/>
        <w:ind w:firstLine="720"/>
        <w:jc w:val="both"/>
        <w:rPr>
          <w:rFonts w:ascii="Arial" w:hAnsi="Arial" w:cs="Arial"/>
          <w:sz w:val="22"/>
        </w:rPr>
      </w:pPr>
      <w:r w:rsidRPr="00E018C4">
        <w:rPr>
          <w:rFonts w:ascii="Arial" w:hAnsi="Arial" w:cs="Arial"/>
          <w:sz w:val="22"/>
        </w:rPr>
        <w:t>Considering the required methodologies, it would be essential that the team formulation will be done according to the mandatory skills. So, it won’t be wrong to say that the required skills include collaborative, team work, time management “completion of goals within the respective deadlines” and other relevant skills prioritizing change initiation and conflict management.</w:t>
      </w:r>
    </w:p>
    <w:p w:rsidR="00D235EF" w:rsidRPr="00E018C4" w:rsidRDefault="00D235EF" w:rsidP="00E018C4">
      <w:pPr>
        <w:spacing w:line="360" w:lineRule="auto"/>
        <w:jc w:val="both"/>
        <w:rPr>
          <w:rFonts w:ascii="Arial" w:hAnsi="Arial" w:cs="Arial"/>
          <w:sz w:val="22"/>
        </w:rPr>
      </w:pPr>
      <w:r w:rsidRPr="00E018C4">
        <w:rPr>
          <w:rFonts w:ascii="Arial" w:hAnsi="Arial" w:cs="Arial"/>
          <w:sz w:val="22"/>
        </w:rPr>
        <w:t>In addition to the strategic planning techniques and other relevant innovation, it won’t be wrong to say that systematic thinking would also be an important factor as it shall allow the team members to think in both ways i.e. relevantly as well as in an irrelevant manner.</w:t>
      </w:r>
    </w:p>
    <w:p w:rsidR="00D235EF" w:rsidRPr="00E018C4" w:rsidRDefault="00D235EF" w:rsidP="00E018C4">
      <w:pPr>
        <w:spacing w:line="360" w:lineRule="auto"/>
        <w:jc w:val="both"/>
        <w:rPr>
          <w:rFonts w:ascii="Arial" w:hAnsi="Arial" w:cs="Arial"/>
          <w:sz w:val="22"/>
        </w:rPr>
      </w:pPr>
      <w:r w:rsidRPr="00E018C4">
        <w:rPr>
          <w:rFonts w:ascii="Arial" w:hAnsi="Arial" w:cs="Arial"/>
          <w:sz w:val="22"/>
        </w:rPr>
        <w:t>So, the individuals having a great deal of potential and limitless dedication shall also be prioritized in addition to the experienced individuals because it shall lead to the betterment of their skills proving fruitful for them in the long run.</w:t>
      </w:r>
    </w:p>
    <w:p w:rsidR="00D235EF" w:rsidRPr="00E018C4" w:rsidRDefault="00D235EF" w:rsidP="00E018C4">
      <w:pPr>
        <w:pStyle w:val="Heading2"/>
        <w:numPr>
          <w:ilvl w:val="0"/>
          <w:numId w:val="14"/>
        </w:numPr>
        <w:spacing w:line="360" w:lineRule="auto"/>
        <w:jc w:val="both"/>
        <w:rPr>
          <w:rFonts w:ascii="Arial" w:hAnsi="Arial" w:cs="Arial"/>
          <w:b/>
          <w:sz w:val="22"/>
          <w:szCs w:val="22"/>
        </w:rPr>
      </w:pPr>
      <w:bookmarkStart w:id="22" w:name="_Toc76651531"/>
      <w:r w:rsidRPr="00E018C4">
        <w:rPr>
          <w:rFonts w:ascii="Arial" w:hAnsi="Arial" w:cs="Arial"/>
          <w:b/>
          <w:sz w:val="22"/>
          <w:szCs w:val="22"/>
        </w:rPr>
        <w:lastRenderedPageBreak/>
        <w:t>Reporting</w:t>
      </w:r>
      <w:bookmarkEnd w:id="22"/>
    </w:p>
    <w:p w:rsidR="00D235EF" w:rsidRPr="00E018C4" w:rsidRDefault="00D235EF" w:rsidP="00E018C4">
      <w:pPr>
        <w:spacing w:line="360" w:lineRule="auto"/>
        <w:ind w:firstLine="720"/>
        <w:jc w:val="both"/>
        <w:rPr>
          <w:rFonts w:ascii="Arial" w:hAnsi="Arial" w:cs="Arial"/>
          <w:sz w:val="22"/>
        </w:rPr>
      </w:pPr>
      <w:r w:rsidRPr="00E018C4">
        <w:rPr>
          <w:rFonts w:ascii="Arial" w:hAnsi="Arial" w:cs="Arial"/>
          <w:sz w:val="22"/>
        </w:rPr>
        <w:t xml:space="preserve">Reporting shall be done in such a way that a table of content s will first be constructed which shall indicate that what sort of reports are to be submitted and deadlines will also be decided for report submission. Moreover, it also won’t be wrong to say that the deadlines will be decided according to the goals for project completion. </w:t>
      </w:r>
    </w:p>
    <w:p w:rsidR="00D235EF" w:rsidRPr="00E018C4" w:rsidRDefault="00D235EF" w:rsidP="00E018C4">
      <w:pPr>
        <w:spacing w:line="360" w:lineRule="auto"/>
        <w:jc w:val="both"/>
        <w:rPr>
          <w:rFonts w:ascii="Arial" w:hAnsi="Arial" w:cs="Arial"/>
          <w:sz w:val="22"/>
        </w:rPr>
      </w:pPr>
      <w:r w:rsidRPr="00E018C4">
        <w:rPr>
          <w:rFonts w:ascii="Arial" w:hAnsi="Arial" w:cs="Arial"/>
          <w:sz w:val="22"/>
        </w:rPr>
        <w:t>In addition to this it also won’t be wrong to say that audit reports will submitted on regular basis because submission of audit reports can lead to success on both long term and short term basis. As a result, the flaws within the team could also be recognized and worked upon relating to a productive focus.</w:t>
      </w:r>
    </w:p>
    <w:p w:rsidR="00D235EF" w:rsidRPr="00E018C4" w:rsidRDefault="00D235EF" w:rsidP="00E018C4">
      <w:pPr>
        <w:spacing w:line="360" w:lineRule="auto"/>
        <w:jc w:val="both"/>
        <w:rPr>
          <w:rFonts w:ascii="Arial" w:hAnsi="Arial" w:cs="Arial"/>
          <w:sz w:val="22"/>
        </w:rPr>
      </w:pPr>
      <w:r w:rsidRPr="00E018C4">
        <w:rPr>
          <w:rFonts w:ascii="Arial" w:hAnsi="Arial" w:cs="Arial"/>
          <w:sz w:val="22"/>
        </w:rPr>
        <w:t>However, the report writing will also be professional and will be written in an educational and formal tone so that it can also easily be accessed by higher individuals. They won’t be facing any problems while going through the case files and relevant research.</w:t>
      </w:r>
    </w:p>
    <w:p w:rsidR="00D235EF" w:rsidRPr="00E018C4" w:rsidRDefault="00D235EF" w:rsidP="00E018C4">
      <w:pPr>
        <w:pStyle w:val="Heading2"/>
        <w:numPr>
          <w:ilvl w:val="0"/>
          <w:numId w:val="14"/>
        </w:numPr>
        <w:spacing w:line="360" w:lineRule="auto"/>
        <w:jc w:val="both"/>
        <w:rPr>
          <w:rFonts w:ascii="Arial" w:hAnsi="Arial" w:cs="Arial"/>
          <w:b/>
          <w:sz w:val="22"/>
          <w:szCs w:val="22"/>
        </w:rPr>
      </w:pPr>
      <w:bookmarkStart w:id="23" w:name="_Toc76651532"/>
      <w:r w:rsidRPr="00E018C4">
        <w:rPr>
          <w:rFonts w:ascii="Arial" w:hAnsi="Arial" w:cs="Arial"/>
          <w:b/>
          <w:sz w:val="22"/>
          <w:szCs w:val="22"/>
        </w:rPr>
        <w:t>Work Plan</w:t>
      </w:r>
      <w:bookmarkEnd w:id="23"/>
    </w:p>
    <w:p w:rsidR="00D235EF" w:rsidRPr="00E018C4" w:rsidRDefault="00D235EF" w:rsidP="00E018C4">
      <w:pPr>
        <w:spacing w:line="360" w:lineRule="auto"/>
        <w:ind w:firstLine="720"/>
        <w:jc w:val="both"/>
        <w:rPr>
          <w:rFonts w:ascii="Arial" w:hAnsi="Arial" w:cs="Arial"/>
          <w:sz w:val="22"/>
        </w:rPr>
      </w:pPr>
      <w:r w:rsidRPr="00E018C4">
        <w:rPr>
          <w:rFonts w:ascii="Arial" w:hAnsi="Arial" w:cs="Arial"/>
          <w:sz w:val="22"/>
        </w:rPr>
        <w:t>The team selection has been done according to the possessed skillset. So, task assigning will also be done according to their area of interest. The sub-projects within our project are collection of data relevant to our project, identification of the issue, strategic planning, risk assessment, assistance and possible remedies. Thus, task assigning and the formulation of team is also according to the sub-projects that shall lead to the completion of the project. In addition to this, it is also important to realize that audit reporting will be done on regular basis.</w:t>
      </w:r>
    </w:p>
    <w:p w:rsidR="00D235EF" w:rsidRPr="00E018C4" w:rsidRDefault="00D235EF" w:rsidP="00E018C4">
      <w:pPr>
        <w:spacing w:line="360" w:lineRule="auto"/>
        <w:jc w:val="both"/>
        <w:rPr>
          <w:rFonts w:ascii="Arial" w:hAnsi="Arial" w:cs="Arial"/>
          <w:sz w:val="22"/>
        </w:rPr>
      </w:pPr>
      <w:r w:rsidRPr="00E018C4">
        <w:rPr>
          <w:rFonts w:ascii="Arial" w:hAnsi="Arial" w:cs="Arial"/>
          <w:sz w:val="22"/>
        </w:rPr>
        <w:t>So, considering the time duration regarding our project completion, it is necessary to know that audit report submission shall take place on weekly basis. The main reason behind this is the fact that it can enhance productivity in major ways and the failure chances are greatly reduced this way. However, if we face any sort of lag then it is a likely chance that we shall be outsourcing in case members of a particular team prove themselves to be inefficient</w:t>
      </w:r>
    </w:p>
    <w:p w:rsidR="00FA2BA7" w:rsidRPr="00E018C4" w:rsidRDefault="00DD7A27" w:rsidP="00E018C4">
      <w:pPr>
        <w:pStyle w:val="Heading1"/>
        <w:spacing w:line="360" w:lineRule="auto"/>
        <w:jc w:val="both"/>
        <w:rPr>
          <w:rFonts w:ascii="Arial" w:hAnsi="Arial" w:cs="Arial"/>
          <w:b/>
          <w:sz w:val="22"/>
          <w:szCs w:val="22"/>
        </w:rPr>
      </w:pPr>
      <w:bookmarkStart w:id="24" w:name="_Toc76651533"/>
      <w:r w:rsidRPr="00E018C4">
        <w:rPr>
          <w:rFonts w:ascii="Arial" w:hAnsi="Arial" w:cs="Arial"/>
          <w:b/>
          <w:sz w:val="22"/>
          <w:szCs w:val="22"/>
        </w:rPr>
        <w:t>Task D: Consultant proposal</w:t>
      </w:r>
      <w:bookmarkEnd w:id="24"/>
    </w:p>
    <w:p w:rsidR="00FA2BA7" w:rsidRPr="00E018C4" w:rsidRDefault="00DD7A27" w:rsidP="00E018C4">
      <w:pPr>
        <w:pStyle w:val="Heading2"/>
        <w:spacing w:line="360" w:lineRule="auto"/>
        <w:jc w:val="both"/>
        <w:rPr>
          <w:rFonts w:ascii="Arial" w:hAnsi="Arial" w:cs="Arial"/>
          <w:b/>
          <w:sz w:val="22"/>
          <w:szCs w:val="22"/>
        </w:rPr>
      </w:pPr>
      <w:bookmarkStart w:id="25" w:name="_Toc76651534"/>
      <w:r w:rsidRPr="00E018C4">
        <w:rPr>
          <w:rFonts w:ascii="Arial" w:hAnsi="Arial" w:cs="Arial"/>
          <w:b/>
          <w:sz w:val="22"/>
          <w:szCs w:val="22"/>
        </w:rPr>
        <w:t>Introduction:</w:t>
      </w:r>
      <w:bookmarkEnd w:id="25"/>
    </w:p>
    <w:p w:rsidR="00331C12" w:rsidRPr="00E018C4" w:rsidRDefault="00331C12" w:rsidP="00E018C4">
      <w:pPr>
        <w:spacing w:line="360" w:lineRule="auto"/>
        <w:ind w:firstLine="720"/>
        <w:jc w:val="both"/>
        <w:rPr>
          <w:rFonts w:ascii="Arial" w:hAnsi="Arial" w:cs="Arial"/>
          <w:sz w:val="22"/>
        </w:rPr>
      </w:pPr>
      <w:r w:rsidRPr="00E018C4">
        <w:rPr>
          <w:rFonts w:ascii="Arial" w:hAnsi="Arial" w:cs="Arial"/>
          <w:sz w:val="22"/>
        </w:rPr>
        <w:t xml:space="preserve">As Google is under the observation of misconduct towards a single gender, we have looked in this situation deeply and have concluded a lot of solutions are there to solve these issues. Losing so much money and time has got Google into rebuilding all of its infrastructure. And this has not only effected the company financially but also has lost a lot of potentially strong employees. So we are going to help Google in regaining its position among the companies. </w:t>
      </w:r>
    </w:p>
    <w:p w:rsidR="00331C12" w:rsidRPr="00E018C4" w:rsidRDefault="00331C12" w:rsidP="00E018C4">
      <w:pPr>
        <w:spacing w:line="360" w:lineRule="auto"/>
        <w:ind w:firstLine="720"/>
        <w:jc w:val="both"/>
        <w:rPr>
          <w:rFonts w:ascii="Arial" w:hAnsi="Arial" w:cs="Arial"/>
          <w:sz w:val="22"/>
        </w:rPr>
      </w:pPr>
      <w:r w:rsidRPr="00E018C4">
        <w:rPr>
          <w:rFonts w:ascii="Arial" w:hAnsi="Arial" w:cs="Arial"/>
          <w:sz w:val="22"/>
        </w:rPr>
        <w:lastRenderedPageBreak/>
        <w:t xml:space="preserve">In the past two years, the Silicon Valley and their employees are complaining about the unbalance in giving power to the two gender. This has not only affected Google but major other companies around the world. Google has lost over 20,000 employees in this whole course, which is a major setback for the company. </w:t>
      </w:r>
      <w:r w:rsidR="00E71E65" w:rsidRPr="00E018C4">
        <w:rPr>
          <w:rFonts w:ascii="Arial" w:hAnsi="Arial" w:cs="Arial"/>
          <w:sz w:val="22"/>
        </w:rPr>
        <w:t>This</w:t>
      </w:r>
      <w:r w:rsidRPr="00E018C4">
        <w:rPr>
          <w:rFonts w:ascii="Arial" w:hAnsi="Arial" w:cs="Arial"/>
          <w:sz w:val="22"/>
        </w:rPr>
        <w:t xml:space="preserve"> was a major setback for the company as it took </w:t>
      </w:r>
      <w:r w:rsidR="00E71E65" w:rsidRPr="00E018C4">
        <w:rPr>
          <w:rFonts w:ascii="Arial" w:hAnsi="Arial" w:cs="Arial"/>
          <w:sz w:val="22"/>
        </w:rPr>
        <w:t xml:space="preserve">Google many years to become what it is today. </w:t>
      </w:r>
    </w:p>
    <w:p w:rsidR="00E71E65" w:rsidRPr="00E018C4" w:rsidRDefault="00E71E65" w:rsidP="00E018C4">
      <w:pPr>
        <w:pStyle w:val="Heading2"/>
        <w:spacing w:line="360" w:lineRule="auto"/>
        <w:jc w:val="both"/>
        <w:rPr>
          <w:rFonts w:ascii="Arial" w:hAnsi="Arial" w:cs="Arial"/>
          <w:b/>
          <w:sz w:val="22"/>
          <w:szCs w:val="22"/>
        </w:rPr>
      </w:pPr>
      <w:bookmarkStart w:id="26" w:name="_Toc76651535"/>
      <w:r w:rsidRPr="00E018C4">
        <w:rPr>
          <w:rFonts w:ascii="Arial" w:hAnsi="Arial" w:cs="Arial"/>
          <w:b/>
          <w:sz w:val="22"/>
          <w:szCs w:val="22"/>
        </w:rPr>
        <w:t>What is the problem?</w:t>
      </w:r>
      <w:bookmarkEnd w:id="26"/>
    </w:p>
    <w:p w:rsidR="00E71E65" w:rsidRPr="00E018C4" w:rsidRDefault="00E71E65" w:rsidP="00E018C4">
      <w:pPr>
        <w:spacing w:line="360" w:lineRule="auto"/>
        <w:ind w:firstLine="720"/>
        <w:jc w:val="both"/>
        <w:rPr>
          <w:rFonts w:ascii="Arial" w:hAnsi="Arial" w:cs="Arial"/>
          <w:sz w:val="22"/>
        </w:rPr>
      </w:pPr>
      <w:r w:rsidRPr="00E018C4">
        <w:rPr>
          <w:rFonts w:ascii="Arial" w:hAnsi="Arial" w:cs="Arial"/>
          <w:sz w:val="22"/>
        </w:rPr>
        <w:t xml:space="preserve">The problem is that there is unfair business going on in the company for a lot of years, which cause the employees file for such a big report on Google. Sexual harassment was one of the biggest concerns of the employees. The shareholders accused the leadership of mishandling cases for sexual abuse and harassment. As we know that Harassment happens in the society where there are unequal rights and these problems give a rise to sexism and Racism. Keeping in mind that after the Me-too movement, there are more than ever women who are standing for women’s rights, more than ever. Even a slightest issue caused by a number of people can create a chaos in this world. </w:t>
      </w:r>
    </w:p>
    <w:p w:rsidR="00B35964" w:rsidRPr="00E018C4" w:rsidRDefault="00E71E65" w:rsidP="00E018C4">
      <w:pPr>
        <w:spacing w:line="360" w:lineRule="auto"/>
        <w:ind w:firstLine="720"/>
        <w:jc w:val="both"/>
        <w:rPr>
          <w:rFonts w:ascii="Arial" w:hAnsi="Arial" w:cs="Arial"/>
          <w:sz w:val="22"/>
        </w:rPr>
      </w:pPr>
      <w:r w:rsidRPr="00E018C4">
        <w:rPr>
          <w:rFonts w:ascii="Arial" w:hAnsi="Arial" w:cs="Arial"/>
          <w:sz w:val="22"/>
        </w:rPr>
        <w:t xml:space="preserve">Google is in deep waters after </w:t>
      </w:r>
      <w:r w:rsidR="00B35964" w:rsidRPr="00E018C4">
        <w:rPr>
          <w:rFonts w:ascii="Arial" w:hAnsi="Arial" w:cs="Arial"/>
          <w:sz w:val="22"/>
        </w:rPr>
        <w:t xml:space="preserve">this issue has been going on. The 310 million dollar worth of funds that were first set, to solve this issue were doubled as the company is likely to enhance its protection towards the black community. As we can see that Google is now spending more and more funds to hamper the case that has been filed against them. </w:t>
      </w:r>
      <w:r w:rsidR="00F253EF" w:rsidRPr="00E018C4">
        <w:rPr>
          <w:rFonts w:ascii="Arial" w:hAnsi="Arial" w:cs="Arial"/>
          <w:sz w:val="22"/>
        </w:rPr>
        <w:t>What</w:t>
      </w:r>
      <w:r w:rsidR="00B35964" w:rsidRPr="00E018C4">
        <w:rPr>
          <w:rFonts w:ascii="Arial" w:hAnsi="Arial" w:cs="Arial"/>
          <w:sz w:val="22"/>
        </w:rPr>
        <w:t xml:space="preserve"> Google now needs is to go for solution that do not waste more money and that solves their issues for good.</w:t>
      </w:r>
    </w:p>
    <w:p w:rsidR="00B35964" w:rsidRPr="00E018C4" w:rsidRDefault="00F253EF" w:rsidP="00E018C4">
      <w:pPr>
        <w:pStyle w:val="Heading2"/>
        <w:spacing w:line="360" w:lineRule="auto"/>
        <w:jc w:val="both"/>
        <w:rPr>
          <w:rFonts w:ascii="Arial" w:hAnsi="Arial" w:cs="Arial"/>
          <w:b/>
          <w:sz w:val="22"/>
          <w:szCs w:val="22"/>
        </w:rPr>
      </w:pPr>
      <w:bookmarkStart w:id="27" w:name="_Toc76651536"/>
      <w:r w:rsidRPr="00E018C4">
        <w:rPr>
          <w:rFonts w:ascii="Arial" w:hAnsi="Arial" w:cs="Arial"/>
          <w:b/>
          <w:sz w:val="22"/>
          <w:szCs w:val="22"/>
        </w:rPr>
        <w:t>What can we do to solve the problem?</w:t>
      </w:r>
      <w:bookmarkEnd w:id="27"/>
    </w:p>
    <w:p w:rsidR="00F253EF" w:rsidRPr="00E018C4" w:rsidRDefault="00F253EF" w:rsidP="00E018C4">
      <w:pPr>
        <w:spacing w:line="360" w:lineRule="auto"/>
        <w:ind w:firstLine="720"/>
        <w:jc w:val="both"/>
        <w:rPr>
          <w:rFonts w:ascii="Arial" w:hAnsi="Arial" w:cs="Arial"/>
          <w:sz w:val="22"/>
        </w:rPr>
      </w:pPr>
      <w:r w:rsidRPr="00E018C4">
        <w:rPr>
          <w:rFonts w:ascii="Arial" w:hAnsi="Arial" w:cs="Arial"/>
          <w:sz w:val="22"/>
        </w:rPr>
        <w:t>We are a team of members who provide top of the line:</w:t>
      </w:r>
    </w:p>
    <w:p w:rsidR="00F253EF" w:rsidRPr="00E018C4" w:rsidRDefault="00F253EF" w:rsidP="00E018C4">
      <w:pPr>
        <w:pStyle w:val="ListParagraph"/>
        <w:numPr>
          <w:ilvl w:val="0"/>
          <w:numId w:val="5"/>
        </w:numPr>
        <w:spacing w:line="360" w:lineRule="auto"/>
        <w:ind w:firstLine="720"/>
        <w:jc w:val="both"/>
        <w:rPr>
          <w:rFonts w:ascii="Arial" w:hAnsi="Arial" w:cs="Arial"/>
          <w:sz w:val="22"/>
        </w:rPr>
      </w:pPr>
      <w:r w:rsidRPr="00E018C4">
        <w:rPr>
          <w:rFonts w:ascii="Arial" w:hAnsi="Arial" w:cs="Arial"/>
          <w:sz w:val="22"/>
        </w:rPr>
        <w:t>Strategy </w:t>
      </w:r>
      <w:r w:rsidRPr="00E018C4">
        <w:rPr>
          <w:rFonts w:ascii="Arial" w:hAnsi="Arial" w:cs="Arial"/>
          <w:b/>
          <w:bCs/>
          <w:sz w:val="22"/>
        </w:rPr>
        <w:t>Consultant</w:t>
      </w:r>
    </w:p>
    <w:p w:rsidR="00F253EF" w:rsidRPr="00E018C4" w:rsidRDefault="00F253EF" w:rsidP="00E018C4">
      <w:pPr>
        <w:pStyle w:val="ListParagraph"/>
        <w:numPr>
          <w:ilvl w:val="0"/>
          <w:numId w:val="5"/>
        </w:numPr>
        <w:spacing w:line="360" w:lineRule="auto"/>
        <w:ind w:firstLine="720"/>
        <w:jc w:val="both"/>
        <w:rPr>
          <w:rFonts w:ascii="Arial" w:hAnsi="Arial" w:cs="Arial"/>
          <w:sz w:val="22"/>
        </w:rPr>
      </w:pPr>
      <w:r w:rsidRPr="00E018C4">
        <w:rPr>
          <w:rFonts w:ascii="Arial" w:hAnsi="Arial" w:cs="Arial"/>
          <w:sz w:val="22"/>
        </w:rPr>
        <w:t>Management </w:t>
      </w:r>
      <w:r w:rsidRPr="00E018C4">
        <w:rPr>
          <w:rFonts w:ascii="Arial" w:hAnsi="Arial" w:cs="Arial"/>
          <w:b/>
          <w:bCs/>
          <w:sz w:val="22"/>
        </w:rPr>
        <w:t>Consultant</w:t>
      </w:r>
    </w:p>
    <w:p w:rsidR="00F253EF" w:rsidRPr="00E018C4" w:rsidRDefault="00F253EF" w:rsidP="00E018C4">
      <w:pPr>
        <w:pStyle w:val="ListParagraph"/>
        <w:numPr>
          <w:ilvl w:val="0"/>
          <w:numId w:val="5"/>
        </w:numPr>
        <w:spacing w:line="360" w:lineRule="auto"/>
        <w:ind w:firstLine="720"/>
        <w:jc w:val="both"/>
        <w:rPr>
          <w:rFonts w:ascii="Arial" w:hAnsi="Arial" w:cs="Arial"/>
          <w:sz w:val="22"/>
        </w:rPr>
      </w:pPr>
      <w:r w:rsidRPr="00E018C4">
        <w:rPr>
          <w:rFonts w:ascii="Arial" w:hAnsi="Arial" w:cs="Arial"/>
          <w:sz w:val="22"/>
        </w:rPr>
        <w:t>Operations </w:t>
      </w:r>
      <w:r w:rsidRPr="00E018C4">
        <w:rPr>
          <w:rFonts w:ascii="Arial" w:hAnsi="Arial" w:cs="Arial"/>
          <w:b/>
          <w:bCs/>
          <w:sz w:val="22"/>
        </w:rPr>
        <w:t>Consultant</w:t>
      </w:r>
    </w:p>
    <w:p w:rsidR="00F253EF" w:rsidRPr="00E018C4" w:rsidRDefault="00F253EF" w:rsidP="00E018C4">
      <w:pPr>
        <w:pStyle w:val="ListParagraph"/>
        <w:numPr>
          <w:ilvl w:val="0"/>
          <w:numId w:val="5"/>
        </w:numPr>
        <w:spacing w:line="360" w:lineRule="auto"/>
        <w:ind w:firstLine="720"/>
        <w:jc w:val="both"/>
        <w:rPr>
          <w:rFonts w:ascii="Arial" w:hAnsi="Arial" w:cs="Arial"/>
          <w:sz w:val="22"/>
        </w:rPr>
      </w:pPr>
      <w:r w:rsidRPr="00E018C4">
        <w:rPr>
          <w:rFonts w:ascii="Arial" w:hAnsi="Arial" w:cs="Arial"/>
          <w:sz w:val="22"/>
        </w:rPr>
        <w:t>Financial Advisory </w:t>
      </w:r>
      <w:r w:rsidRPr="00E018C4">
        <w:rPr>
          <w:rFonts w:ascii="Arial" w:hAnsi="Arial" w:cs="Arial"/>
          <w:b/>
          <w:bCs/>
          <w:sz w:val="22"/>
        </w:rPr>
        <w:t>Consultant</w:t>
      </w:r>
    </w:p>
    <w:p w:rsidR="00F253EF" w:rsidRPr="00E018C4" w:rsidRDefault="00F253EF" w:rsidP="00E018C4">
      <w:pPr>
        <w:pStyle w:val="ListParagraph"/>
        <w:numPr>
          <w:ilvl w:val="0"/>
          <w:numId w:val="5"/>
        </w:numPr>
        <w:spacing w:line="360" w:lineRule="auto"/>
        <w:ind w:firstLine="720"/>
        <w:jc w:val="both"/>
        <w:rPr>
          <w:rFonts w:ascii="Arial" w:hAnsi="Arial" w:cs="Arial"/>
          <w:sz w:val="22"/>
        </w:rPr>
      </w:pPr>
      <w:r w:rsidRPr="00E018C4">
        <w:rPr>
          <w:rFonts w:ascii="Arial" w:hAnsi="Arial" w:cs="Arial"/>
          <w:sz w:val="22"/>
        </w:rPr>
        <w:t>Human Resource </w:t>
      </w:r>
      <w:r w:rsidRPr="00E018C4">
        <w:rPr>
          <w:rFonts w:ascii="Arial" w:hAnsi="Arial" w:cs="Arial"/>
          <w:b/>
          <w:bCs/>
          <w:sz w:val="22"/>
        </w:rPr>
        <w:t>Consultant</w:t>
      </w:r>
    </w:p>
    <w:p w:rsidR="00F253EF" w:rsidRPr="00E018C4" w:rsidRDefault="00F253EF" w:rsidP="00E018C4">
      <w:pPr>
        <w:pStyle w:val="ListParagraph"/>
        <w:numPr>
          <w:ilvl w:val="0"/>
          <w:numId w:val="5"/>
        </w:numPr>
        <w:spacing w:line="360" w:lineRule="auto"/>
        <w:ind w:firstLine="720"/>
        <w:jc w:val="both"/>
        <w:rPr>
          <w:rFonts w:ascii="Arial" w:hAnsi="Arial" w:cs="Arial"/>
          <w:sz w:val="22"/>
        </w:rPr>
      </w:pPr>
      <w:r w:rsidRPr="00E018C4">
        <w:rPr>
          <w:rFonts w:ascii="Arial" w:hAnsi="Arial" w:cs="Arial"/>
          <w:sz w:val="22"/>
        </w:rPr>
        <w:t>IT </w:t>
      </w:r>
      <w:r w:rsidRPr="00E018C4">
        <w:rPr>
          <w:rFonts w:ascii="Arial" w:hAnsi="Arial" w:cs="Arial"/>
          <w:b/>
          <w:bCs/>
          <w:sz w:val="22"/>
        </w:rPr>
        <w:t>Consultant</w:t>
      </w:r>
    </w:p>
    <w:p w:rsidR="00F253EF" w:rsidRPr="00E018C4" w:rsidRDefault="00F253EF" w:rsidP="00E018C4">
      <w:pPr>
        <w:spacing w:line="360" w:lineRule="auto"/>
        <w:ind w:firstLine="720"/>
        <w:jc w:val="both"/>
        <w:rPr>
          <w:rFonts w:ascii="Arial" w:hAnsi="Arial" w:cs="Arial"/>
          <w:sz w:val="22"/>
        </w:rPr>
      </w:pPr>
      <w:r w:rsidRPr="00E018C4">
        <w:rPr>
          <w:rFonts w:ascii="Arial" w:hAnsi="Arial" w:cs="Arial"/>
          <w:sz w:val="22"/>
        </w:rPr>
        <w:t xml:space="preserve">These consultants work according to a particular situation. For example, for a company like Google. We need to make strategy to tackle with the problems that we are facing charges for. A well-structured strategy is needed, that will first analyze the problems residing in side the company and then it will look at the charges and the laws Google has broken. Management </w:t>
      </w:r>
      <w:r w:rsidRPr="00E018C4">
        <w:rPr>
          <w:rFonts w:ascii="Arial" w:hAnsi="Arial" w:cs="Arial"/>
          <w:sz w:val="22"/>
        </w:rPr>
        <w:lastRenderedPageBreak/>
        <w:t xml:space="preserve">Consultant will provide you with complete new Management. A management is said to be a good management that is transparent, automated, Clear and consistent with the employees and the customers and reduces a lot of expense to the company. These are one of those things that Google is lacking in their system, so these issues are needed to be solve. Human Resource Consultancy will be one of the most wanted type of consultancy that Google will be needing. Changing the overall management that handles the employees and how they are managed is one of the key factors that will make Google’s case strong in the court. </w:t>
      </w:r>
    </w:p>
    <w:p w:rsidR="00F253EF" w:rsidRPr="00E018C4" w:rsidRDefault="00F253EF" w:rsidP="00E018C4">
      <w:pPr>
        <w:spacing w:line="360" w:lineRule="auto"/>
        <w:ind w:firstLine="720"/>
        <w:jc w:val="both"/>
        <w:rPr>
          <w:rFonts w:ascii="Arial" w:hAnsi="Arial" w:cs="Arial"/>
          <w:sz w:val="22"/>
        </w:rPr>
      </w:pPr>
      <w:r w:rsidRPr="00E018C4">
        <w:rPr>
          <w:rFonts w:ascii="Arial" w:hAnsi="Arial" w:cs="Arial"/>
          <w:sz w:val="22"/>
        </w:rPr>
        <w:t xml:space="preserve">One of the key people in the Google’s case said that “We found out that human resource department of Google had some capable and smart processes and people but powerful people didn’t feel </w:t>
      </w:r>
      <w:r w:rsidR="00CB1CEC" w:rsidRPr="00E018C4">
        <w:rPr>
          <w:rFonts w:ascii="Arial" w:hAnsi="Arial" w:cs="Arial"/>
          <w:sz w:val="22"/>
        </w:rPr>
        <w:t xml:space="preserve">the need </w:t>
      </w:r>
      <w:r w:rsidRPr="00E018C4">
        <w:rPr>
          <w:rFonts w:ascii="Arial" w:hAnsi="Arial" w:cs="Arial"/>
          <w:sz w:val="22"/>
        </w:rPr>
        <w:t>to adhere to HR”</w:t>
      </w:r>
      <w:r w:rsidR="00CB1CEC" w:rsidRPr="00E018C4">
        <w:rPr>
          <w:rFonts w:ascii="Arial" w:hAnsi="Arial" w:cs="Arial"/>
          <w:sz w:val="22"/>
        </w:rPr>
        <w:t xml:space="preserve">. This should the audacity of Google that even after facing so many issue they didn’t go for a mending the HR department. </w:t>
      </w:r>
    </w:p>
    <w:p w:rsidR="00CB1CEC" w:rsidRPr="00E018C4" w:rsidRDefault="00CB1CEC" w:rsidP="00E018C4">
      <w:pPr>
        <w:pStyle w:val="Heading2"/>
        <w:spacing w:line="360" w:lineRule="auto"/>
        <w:jc w:val="both"/>
        <w:rPr>
          <w:rFonts w:ascii="Arial" w:hAnsi="Arial" w:cs="Arial"/>
          <w:b/>
          <w:sz w:val="22"/>
          <w:szCs w:val="22"/>
        </w:rPr>
      </w:pPr>
      <w:bookmarkStart w:id="28" w:name="_Toc76651537"/>
      <w:r w:rsidRPr="00E018C4">
        <w:rPr>
          <w:rFonts w:ascii="Arial" w:hAnsi="Arial" w:cs="Arial"/>
          <w:b/>
          <w:sz w:val="22"/>
          <w:szCs w:val="22"/>
        </w:rPr>
        <w:t>Cost/schedule:</w:t>
      </w:r>
      <w:bookmarkEnd w:id="28"/>
    </w:p>
    <w:p w:rsidR="00CB1CEC" w:rsidRPr="00E018C4" w:rsidRDefault="00CB1CEC" w:rsidP="00E018C4">
      <w:pPr>
        <w:spacing w:line="360" w:lineRule="auto"/>
        <w:ind w:firstLine="720"/>
        <w:jc w:val="both"/>
        <w:rPr>
          <w:rFonts w:ascii="Arial" w:hAnsi="Arial" w:cs="Arial"/>
          <w:sz w:val="22"/>
        </w:rPr>
      </w:pPr>
      <w:r w:rsidRPr="00E018C4">
        <w:rPr>
          <w:rFonts w:ascii="Arial" w:hAnsi="Arial" w:cs="Arial"/>
          <w:sz w:val="22"/>
        </w:rPr>
        <w:t>The Cost will be discussed after the whole case has been discussed with concerned officials. However as long as the schedule is concerned. We will divide the process into days. We will start the process of examining the company as a whole. This will take 3-4 days. After making a complete report on the project. We will start the process. This should not take more than two weeks as we have a very competitive team working with us.</w:t>
      </w:r>
    </w:p>
    <w:p w:rsidR="00CB1CEC" w:rsidRPr="00E018C4" w:rsidRDefault="00CB1CEC" w:rsidP="00E018C4">
      <w:pPr>
        <w:pStyle w:val="Heading2"/>
        <w:spacing w:line="360" w:lineRule="auto"/>
        <w:jc w:val="both"/>
        <w:rPr>
          <w:rFonts w:ascii="Arial" w:hAnsi="Arial" w:cs="Arial"/>
          <w:b/>
          <w:sz w:val="22"/>
          <w:szCs w:val="22"/>
        </w:rPr>
      </w:pPr>
      <w:bookmarkStart w:id="29" w:name="_Toc76651538"/>
      <w:r w:rsidRPr="00E018C4">
        <w:rPr>
          <w:rFonts w:ascii="Arial" w:hAnsi="Arial" w:cs="Arial"/>
          <w:b/>
          <w:sz w:val="22"/>
          <w:szCs w:val="22"/>
        </w:rPr>
        <w:t>Executive Summary:</w:t>
      </w:r>
      <w:bookmarkEnd w:id="29"/>
    </w:p>
    <w:p w:rsidR="00CB1CEC" w:rsidRPr="00E018C4" w:rsidRDefault="0068639E" w:rsidP="00E018C4">
      <w:pPr>
        <w:spacing w:line="360" w:lineRule="auto"/>
        <w:ind w:firstLine="720"/>
        <w:jc w:val="both"/>
        <w:rPr>
          <w:rFonts w:ascii="Arial" w:hAnsi="Arial" w:cs="Arial"/>
          <w:sz w:val="22"/>
        </w:rPr>
      </w:pPr>
      <w:r w:rsidRPr="00E018C4">
        <w:rPr>
          <w:rFonts w:ascii="Arial" w:hAnsi="Arial" w:cs="Arial"/>
          <w:sz w:val="22"/>
        </w:rPr>
        <w:t>Our consultancy company helped big c</w:t>
      </w:r>
      <w:r w:rsidR="009D5335" w:rsidRPr="00E018C4">
        <w:rPr>
          <w:rFonts w:ascii="Arial" w:hAnsi="Arial" w:cs="Arial"/>
          <w:sz w:val="22"/>
        </w:rPr>
        <w:t xml:space="preserve">ompanies get through a lot of hurdles, who were facing a lot trouble. With the help of our consultancy, they are out of the woods. </w:t>
      </w:r>
      <w:r w:rsidR="00CB1CEC" w:rsidRPr="00E018C4">
        <w:rPr>
          <w:rFonts w:ascii="Arial" w:hAnsi="Arial" w:cs="Arial"/>
          <w:sz w:val="22"/>
        </w:rPr>
        <w:t>All in all we will help you company in completely solving the Case. The company will be bound to adhere with all the rules. We will provided a straight of the art consultancy to Google, as the company is itself one the biggest platforms in the world. Keeping that in mind we will put our best team to work. It will be an honor working with your company. This will not only be beneficial to you but also it will be very beneficial to our company. We hope that our relationship will go according to the plan that I have set forth in front of the company. Best Regards!</w:t>
      </w:r>
    </w:p>
    <w:p w:rsidR="009D5335" w:rsidRPr="00E018C4" w:rsidRDefault="004B0084" w:rsidP="00E018C4">
      <w:pPr>
        <w:pStyle w:val="Heading1"/>
        <w:spacing w:line="360" w:lineRule="auto"/>
        <w:jc w:val="both"/>
        <w:rPr>
          <w:rFonts w:ascii="Arial" w:hAnsi="Arial" w:cs="Arial"/>
          <w:b/>
          <w:sz w:val="22"/>
          <w:szCs w:val="22"/>
        </w:rPr>
      </w:pPr>
      <w:bookmarkStart w:id="30" w:name="_Toc76651539"/>
      <w:r w:rsidRPr="00E018C4">
        <w:rPr>
          <w:rFonts w:ascii="Arial" w:hAnsi="Arial" w:cs="Arial"/>
          <w:b/>
          <w:sz w:val="22"/>
          <w:szCs w:val="22"/>
        </w:rPr>
        <w:t xml:space="preserve">Task E: </w:t>
      </w:r>
      <w:r w:rsidR="009D5335" w:rsidRPr="00E018C4">
        <w:rPr>
          <w:rFonts w:ascii="Arial" w:hAnsi="Arial" w:cs="Arial"/>
          <w:b/>
          <w:sz w:val="22"/>
          <w:szCs w:val="22"/>
        </w:rPr>
        <w:t>Reflection</w:t>
      </w:r>
      <w:bookmarkEnd w:id="30"/>
    </w:p>
    <w:p w:rsidR="009D5335" w:rsidRPr="00E018C4" w:rsidRDefault="009D5335" w:rsidP="00E018C4">
      <w:pPr>
        <w:spacing w:line="360" w:lineRule="auto"/>
        <w:ind w:firstLine="720"/>
        <w:jc w:val="both"/>
        <w:rPr>
          <w:rFonts w:ascii="Arial" w:hAnsi="Arial" w:cs="Arial"/>
          <w:sz w:val="22"/>
        </w:rPr>
      </w:pPr>
      <w:r w:rsidRPr="00E018C4">
        <w:rPr>
          <w:rFonts w:ascii="Arial" w:hAnsi="Arial" w:cs="Arial"/>
          <w:sz w:val="22"/>
        </w:rPr>
        <w:t>The net worth of Google is 1201 billion according to 2021. It is one of the largest companies in the field of Information technology. According to these stats. Google should have been more careful about the were-about of the company. After the company faced a lot of trouble and faced financial issues. The rating of the company was fallen. This is one of the biggest setback, Google has ever faced. The Suffering of</w:t>
      </w:r>
      <w:r w:rsidR="00FE20C0" w:rsidRPr="00E018C4">
        <w:rPr>
          <w:rFonts w:ascii="Arial" w:hAnsi="Arial" w:cs="Arial"/>
          <w:sz w:val="22"/>
        </w:rPr>
        <w:t xml:space="preserve"> the employees is legit mate</w:t>
      </w:r>
      <w:r w:rsidRPr="00E018C4">
        <w:rPr>
          <w:rFonts w:ascii="Arial" w:hAnsi="Arial" w:cs="Arial"/>
          <w:sz w:val="22"/>
        </w:rPr>
        <w:t xml:space="preserve"> because the Sexual </w:t>
      </w:r>
      <w:r w:rsidRPr="00E018C4">
        <w:rPr>
          <w:rFonts w:ascii="Arial" w:hAnsi="Arial" w:cs="Arial"/>
          <w:sz w:val="22"/>
        </w:rPr>
        <w:lastRenderedPageBreak/>
        <w:t xml:space="preserve">harassment and </w:t>
      </w:r>
      <w:r w:rsidR="00FE20C0" w:rsidRPr="00E018C4">
        <w:rPr>
          <w:rFonts w:ascii="Arial" w:hAnsi="Arial" w:cs="Arial"/>
          <w:sz w:val="22"/>
        </w:rPr>
        <w:t>Racism has no place in the society. I also think that, no doubt Google is to be blamed in the scenario but few rotten apples does not mean that the whole lot is rotten. I think that the society has to think rationally about this issue and not blame Google entirely. Me-too movement was started after thousands of women around the world were facing Sexual abuse and harassment and being a part of this movement is also not easy so we have to look it from every perspective.</w:t>
      </w:r>
    </w:p>
    <w:p w:rsidR="00FE20C0" w:rsidRPr="00E018C4" w:rsidRDefault="00BD0B5F" w:rsidP="00E018C4">
      <w:pPr>
        <w:pStyle w:val="Heading1"/>
        <w:spacing w:line="360" w:lineRule="auto"/>
        <w:jc w:val="both"/>
        <w:rPr>
          <w:rFonts w:ascii="Arial" w:hAnsi="Arial" w:cs="Arial"/>
          <w:b/>
          <w:sz w:val="22"/>
          <w:szCs w:val="22"/>
        </w:rPr>
      </w:pPr>
      <w:bookmarkStart w:id="31" w:name="_Toc76651540"/>
      <w:r w:rsidRPr="00E018C4">
        <w:rPr>
          <w:rFonts w:ascii="Arial" w:hAnsi="Arial" w:cs="Arial"/>
          <w:b/>
          <w:sz w:val="22"/>
          <w:szCs w:val="22"/>
        </w:rPr>
        <w:t>Task F</w:t>
      </w:r>
      <w:r w:rsidR="004B0084" w:rsidRPr="00E018C4">
        <w:rPr>
          <w:rFonts w:ascii="Arial" w:hAnsi="Arial" w:cs="Arial"/>
          <w:b/>
          <w:sz w:val="22"/>
          <w:szCs w:val="22"/>
        </w:rPr>
        <w:t>:</w:t>
      </w:r>
      <w:r w:rsidR="00FE20C0" w:rsidRPr="00E018C4">
        <w:rPr>
          <w:rFonts w:ascii="Arial" w:hAnsi="Arial" w:cs="Arial"/>
          <w:b/>
          <w:sz w:val="22"/>
          <w:szCs w:val="22"/>
        </w:rPr>
        <w:t>Conclusion:</w:t>
      </w:r>
      <w:bookmarkEnd w:id="31"/>
    </w:p>
    <w:p w:rsidR="002B78D0" w:rsidRPr="00E018C4" w:rsidRDefault="00FE20C0" w:rsidP="00E018C4">
      <w:pPr>
        <w:spacing w:line="360" w:lineRule="auto"/>
        <w:ind w:firstLine="720"/>
        <w:jc w:val="both"/>
        <w:rPr>
          <w:rFonts w:ascii="Arial" w:hAnsi="Arial" w:cs="Arial"/>
          <w:sz w:val="22"/>
        </w:rPr>
      </w:pPr>
      <w:r w:rsidRPr="00E018C4">
        <w:rPr>
          <w:rFonts w:ascii="Arial" w:hAnsi="Arial" w:cs="Arial"/>
          <w:sz w:val="22"/>
        </w:rPr>
        <w:t>In the year 2020, Google faced immense black lash against a case that was filed, referring to sexual assault and Harassment</w:t>
      </w:r>
      <w:r w:rsidR="008C6C39" w:rsidRPr="00E018C4">
        <w:rPr>
          <w:rFonts w:ascii="Arial" w:hAnsi="Arial" w:cs="Arial"/>
          <w:sz w:val="22"/>
        </w:rPr>
        <w:t xml:space="preserve"> against the employees of the company. The Settlement against the case was of $310 million following a change in 80 plus polices.</w:t>
      </w:r>
      <w:r w:rsidR="00D4363A" w:rsidRPr="00E018C4">
        <w:rPr>
          <w:rFonts w:ascii="Arial" w:hAnsi="Arial" w:cs="Arial"/>
          <w:sz w:val="22"/>
        </w:rPr>
        <w:fldChar w:fldCharType="begin"/>
      </w:r>
      <w:r w:rsidR="00D4363A" w:rsidRPr="00E018C4">
        <w:rPr>
          <w:rFonts w:ascii="Arial" w:hAnsi="Arial" w:cs="Arial"/>
          <w:sz w:val="22"/>
        </w:rPr>
        <w:instrText xml:space="preserve"> ADDIN ZOTERO_ITEM CSL_CITATION {"citationID":"b2bEA9sx","properties":{"formattedCitation":"({\\i{}Bloomberg.Com}, 2020)","plainCitation":"(Bloomberg.Com, 2020)","noteIndex":0},"citationItems":[{"id":529,"uris":["http://zotero.org/users/local/MmZw5ejI/items/AL5FN5DC"],"uri":["http://zotero.org/users/local/MmZw5ejI/items/AL5FN5DC"],"itemData":{"id":529,"type":"article-newspaper","abstract":"Google parent Alphabet Inc. pledged $310 million to expand diversity efforts and resolve shareholder litigation that alleged the company’s board to failed to prevent sexual harassment and hid misconduct by executives.","container-title":"Bloomberg.com","language":"en","source":"www.bloomberg.com","title":"Google Reaches $310 Million Settlement In Misconduct Case","URL":"https://www.bloomberg.com/news/articles/2020-09-25/google-reaches-310-million-settlement-in-sex-harassment-case","accessed":{"date-parts":[["2021",7,6]]},"issued":{"date-parts":[["2020",9,25]]}}}],"schema":"https://github.com/citation-style-language/schema/raw/master/csl-citation.json"} </w:instrText>
      </w:r>
      <w:r w:rsidR="00D4363A" w:rsidRPr="00E018C4">
        <w:rPr>
          <w:rFonts w:ascii="Arial" w:hAnsi="Arial" w:cs="Arial"/>
          <w:sz w:val="22"/>
        </w:rPr>
        <w:fldChar w:fldCharType="separate"/>
      </w:r>
      <w:r w:rsidR="00D4363A" w:rsidRPr="00E018C4">
        <w:rPr>
          <w:rFonts w:ascii="Arial" w:hAnsi="Arial" w:cs="Arial"/>
          <w:sz w:val="22"/>
        </w:rPr>
        <w:t>(</w:t>
      </w:r>
      <w:r w:rsidR="00D4363A" w:rsidRPr="00E018C4">
        <w:rPr>
          <w:rFonts w:ascii="Arial" w:hAnsi="Arial" w:cs="Arial"/>
          <w:iCs/>
          <w:sz w:val="22"/>
        </w:rPr>
        <w:t>Bloomberg.Com</w:t>
      </w:r>
      <w:r w:rsidR="00D4363A" w:rsidRPr="00E018C4">
        <w:rPr>
          <w:rFonts w:ascii="Arial" w:hAnsi="Arial" w:cs="Arial"/>
          <w:sz w:val="22"/>
        </w:rPr>
        <w:t>, 2020)</w:t>
      </w:r>
      <w:r w:rsidR="00D4363A" w:rsidRPr="00E018C4">
        <w:rPr>
          <w:rFonts w:ascii="Arial" w:hAnsi="Arial" w:cs="Arial"/>
          <w:sz w:val="22"/>
        </w:rPr>
        <w:fldChar w:fldCharType="end"/>
      </w:r>
      <w:r w:rsidR="008C6C39" w:rsidRPr="00E018C4">
        <w:rPr>
          <w:rFonts w:ascii="Arial" w:hAnsi="Arial" w:cs="Arial"/>
          <w:sz w:val="22"/>
        </w:rPr>
        <w:t xml:space="preserve"> These policies were not only confined to Google but also other IT companies.  Google didn’t let any of their employees or senior executives to get effected by this case. The case was filed against Google which led 20 thousand plus employees, who resigned from the company after continuously being a part of harassment</w:t>
      </w:r>
      <w:r w:rsidR="0057042D" w:rsidRPr="00E018C4">
        <w:rPr>
          <w:rFonts w:ascii="Arial" w:hAnsi="Arial" w:cs="Arial"/>
          <w:sz w:val="22"/>
        </w:rPr>
        <w:fldChar w:fldCharType="begin"/>
      </w:r>
      <w:r w:rsidR="0057042D" w:rsidRPr="00E018C4">
        <w:rPr>
          <w:rFonts w:ascii="Arial" w:hAnsi="Arial" w:cs="Arial"/>
          <w:sz w:val="22"/>
        </w:rPr>
        <w:instrText xml:space="preserve"> ADDIN ZOTERO_ITEM CSL_CITATION {"citationID":"y6ukd6df","properties":{"formattedCitation":"({\\i{}More Than 20,000 Employees Participated in Google Walkout, Organizers Say}, no date)","plainCitation":"(More Than 20,000 Employees Participated in Google Walkout, Organizers Say, no date)","noteIndex":0},"citationItems":[{"id":531,"uris":["http://zotero.org/users/local/MmZw5ejI/items/66Q7JC3L"],"uri":["http://zotero.org/users/local/MmZw5ejI/items/66Q7JC3L"],"itemData":{"id":531,"type":"webpage","abstract":"About 20% of staff participated in Google Walkout.","container-title":"Fortune","language":"en","title":"More Than 20,000 Employees Participated in Google Walkout, Organizers Say","URL":"https://fortune.com/2018/11/03/google-employees-walkout-demands/","accessed":{"date-parts":[["2021",7,6]]}}}],"schema":"https://github.com/citation-style-language/schema/raw/master/csl-citation.json"} </w:instrText>
      </w:r>
      <w:r w:rsidR="0057042D" w:rsidRPr="00E018C4">
        <w:rPr>
          <w:rFonts w:ascii="Arial" w:hAnsi="Arial" w:cs="Arial"/>
          <w:sz w:val="22"/>
        </w:rPr>
        <w:fldChar w:fldCharType="separate"/>
      </w:r>
      <w:r w:rsidR="0057042D" w:rsidRPr="00E018C4">
        <w:rPr>
          <w:rFonts w:ascii="Arial" w:hAnsi="Arial" w:cs="Arial"/>
          <w:sz w:val="22"/>
        </w:rPr>
        <w:t>(</w:t>
      </w:r>
      <w:r w:rsidR="0057042D" w:rsidRPr="00E018C4">
        <w:rPr>
          <w:rFonts w:ascii="Arial" w:hAnsi="Arial" w:cs="Arial"/>
          <w:iCs/>
          <w:sz w:val="22"/>
        </w:rPr>
        <w:t>More Than 20,000 Employees Participated in Google Walkout, Organizers Say</w:t>
      </w:r>
      <w:r w:rsidR="0057042D" w:rsidRPr="00E018C4">
        <w:rPr>
          <w:rFonts w:ascii="Arial" w:hAnsi="Arial" w:cs="Arial"/>
          <w:sz w:val="22"/>
        </w:rPr>
        <w:t>,)</w:t>
      </w:r>
      <w:r w:rsidR="0057042D" w:rsidRPr="00E018C4">
        <w:rPr>
          <w:rFonts w:ascii="Arial" w:hAnsi="Arial" w:cs="Arial"/>
          <w:sz w:val="22"/>
        </w:rPr>
        <w:fldChar w:fldCharType="end"/>
      </w:r>
      <w:r w:rsidR="008C6C39" w:rsidRPr="00E018C4">
        <w:rPr>
          <w:rFonts w:ascii="Arial" w:hAnsi="Arial" w:cs="Arial"/>
          <w:sz w:val="22"/>
        </w:rPr>
        <w:t>. Words are not enough, to tell about the pain that these people have gone through. It was cause of the change in new rules and policies that the company again got up and running. Otherwise the case was strong, and Google could have face more damage than they had imagined.</w:t>
      </w:r>
    </w:p>
    <w:p w:rsidR="0057042D" w:rsidRPr="00E018C4" w:rsidRDefault="0057042D" w:rsidP="00E018C4">
      <w:pPr>
        <w:spacing w:line="360" w:lineRule="auto"/>
        <w:ind w:firstLine="720"/>
        <w:jc w:val="both"/>
        <w:rPr>
          <w:rFonts w:ascii="Arial" w:hAnsi="Arial" w:cs="Arial"/>
          <w:sz w:val="22"/>
        </w:rPr>
      </w:pPr>
    </w:p>
    <w:p w:rsidR="00E018C4" w:rsidRDefault="00E018C4" w:rsidP="00E018C4">
      <w:pPr>
        <w:pStyle w:val="Heading1"/>
        <w:spacing w:line="360" w:lineRule="auto"/>
        <w:ind w:firstLine="720"/>
        <w:jc w:val="both"/>
        <w:rPr>
          <w:rFonts w:ascii="Arial" w:hAnsi="Arial" w:cs="Arial"/>
          <w:b/>
          <w:sz w:val="22"/>
          <w:szCs w:val="22"/>
        </w:rPr>
      </w:pPr>
      <w:bookmarkStart w:id="32" w:name="_Toc76651541"/>
    </w:p>
    <w:p w:rsidR="00E018C4" w:rsidRDefault="00E018C4" w:rsidP="00E018C4">
      <w:pPr>
        <w:pStyle w:val="Heading1"/>
        <w:spacing w:line="360" w:lineRule="auto"/>
        <w:ind w:firstLine="720"/>
        <w:jc w:val="both"/>
        <w:rPr>
          <w:rFonts w:ascii="Arial" w:hAnsi="Arial" w:cs="Arial"/>
          <w:b/>
          <w:sz w:val="22"/>
          <w:szCs w:val="22"/>
        </w:rPr>
      </w:pPr>
    </w:p>
    <w:p w:rsidR="00E018C4" w:rsidRDefault="00E018C4" w:rsidP="00E018C4">
      <w:pPr>
        <w:pStyle w:val="Heading1"/>
        <w:spacing w:line="360" w:lineRule="auto"/>
        <w:ind w:firstLine="720"/>
        <w:jc w:val="both"/>
        <w:rPr>
          <w:rFonts w:ascii="Arial" w:hAnsi="Arial" w:cs="Arial"/>
          <w:b/>
          <w:sz w:val="22"/>
          <w:szCs w:val="22"/>
        </w:rPr>
      </w:pPr>
    </w:p>
    <w:p w:rsidR="00E018C4" w:rsidRDefault="00E018C4" w:rsidP="00E018C4">
      <w:pPr>
        <w:pStyle w:val="Heading1"/>
        <w:spacing w:line="360" w:lineRule="auto"/>
        <w:ind w:firstLine="720"/>
        <w:jc w:val="both"/>
        <w:rPr>
          <w:rFonts w:ascii="Arial" w:hAnsi="Arial" w:cs="Arial"/>
          <w:b/>
          <w:sz w:val="22"/>
          <w:szCs w:val="22"/>
        </w:rPr>
      </w:pPr>
    </w:p>
    <w:p w:rsidR="00E018C4" w:rsidRDefault="00E018C4" w:rsidP="00E018C4">
      <w:pPr>
        <w:pStyle w:val="Heading1"/>
        <w:spacing w:line="360" w:lineRule="auto"/>
        <w:ind w:firstLine="720"/>
        <w:jc w:val="both"/>
        <w:rPr>
          <w:rFonts w:ascii="Arial" w:hAnsi="Arial" w:cs="Arial"/>
          <w:b/>
          <w:sz w:val="22"/>
          <w:szCs w:val="22"/>
        </w:rPr>
      </w:pPr>
    </w:p>
    <w:p w:rsidR="00E018C4" w:rsidRDefault="00E018C4" w:rsidP="00E018C4">
      <w:pPr>
        <w:pStyle w:val="Heading1"/>
        <w:spacing w:line="360" w:lineRule="auto"/>
        <w:jc w:val="both"/>
        <w:rPr>
          <w:rFonts w:ascii="Arial" w:hAnsi="Arial" w:cs="Arial"/>
          <w:b/>
          <w:sz w:val="22"/>
          <w:szCs w:val="22"/>
        </w:rPr>
      </w:pPr>
    </w:p>
    <w:p w:rsidR="00E018C4" w:rsidRPr="00E018C4" w:rsidRDefault="00E018C4" w:rsidP="00E018C4"/>
    <w:p w:rsidR="008C6C39" w:rsidRPr="00E018C4" w:rsidRDefault="0057042D" w:rsidP="00E018C4">
      <w:pPr>
        <w:pStyle w:val="Heading1"/>
        <w:spacing w:line="360" w:lineRule="auto"/>
        <w:ind w:firstLine="720"/>
        <w:jc w:val="both"/>
        <w:rPr>
          <w:rFonts w:ascii="Arial" w:hAnsi="Arial" w:cs="Arial"/>
          <w:b/>
          <w:sz w:val="22"/>
          <w:szCs w:val="22"/>
        </w:rPr>
      </w:pPr>
      <w:r w:rsidRPr="00E018C4">
        <w:rPr>
          <w:rFonts w:ascii="Arial" w:hAnsi="Arial" w:cs="Arial"/>
          <w:b/>
          <w:sz w:val="22"/>
          <w:szCs w:val="22"/>
        </w:rPr>
        <w:lastRenderedPageBreak/>
        <w:t>References:</w:t>
      </w:r>
      <w:bookmarkEnd w:id="32"/>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sz w:val="22"/>
        </w:rPr>
        <w:fldChar w:fldCharType="begin"/>
      </w:r>
      <w:r w:rsidRPr="00E018C4">
        <w:rPr>
          <w:rFonts w:ascii="Arial" w:hAnsi="Arial" w:cs="Arial"/>
          <w:sz w:val="22"/>
        </w:rPr>
        <w:instrText xml:space="preserve"> ADDIN ZOTERO_BIBL {"uncited":[],"omitted":[],"custom":[]} CSL_BIBLIOGRAPHY </w:instrText>
      </w:r>
      <w:r w:rsidRPr="00E018C4">
        <w:rPr>
          <w:rFonts w:ascii="Arial" w:hAnsi="Arial" w:cs="Arial"/>
          <w:sz w:val="22"/>
        </w:rPr>
        <w:fldChar w:fldCharType="separate"/>
      </w:r>
      <w:r w:rsidRPr="00E018C4">
        <w:rPr>
          <w:rFonts w:ascii="Arial" w:hAnsi="Arial" w:cs="Arial"/>
          <w:sz w:val="22"/>
        </w:rPr>
        <w:t xml:space="preserve">Beck, S. J. and Ledbetter, A. M. (2013) ‘The influence of parent conflict style on children’, </w:t>
      </w:r>
      <w:r w:rsidRPr="00E018C4">
        <w:rPr>
          <w:rFonts w:ascii="Arial" w:hAnsi="Arial" w:cs="Arial"/>
          <w:i/>
          <w:iCs/>
          <w:sz w:val="22"/>
        </w:rPr>
        <w:t>Personal Relationships</w:t>
      </w:r>
      <w:r w:rsidRPr="00E018C4">
        <w:rPr>
          <w:rFonts w:ascii="Arial" w:hAnsi="Arial" w:cs="Arial"/>
          <w:sz w:val="22"/>
        </w:rPr>
        <w:t>, 20(3), pp. 495–510. doi: 10.1111/j.1475-6811.2012.01420.x.</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i/>
          <w:iCs/>
          <w:sz w:val="22"/>
        </w:rPr>
        <w:t>Bloomberg.Com</w:t>
      </w:r>
      <w:r w:rsidRPr="00E018C4">
        <w:rPr>
          <w:rFonts w:ascii="Arial" w:hAnsi="Arial" w:cs="Arial"/>
          <w:sz w:val="22"/>
        </w:rPr>
        <w:t xml:space="preserve"> (2020) ‘Google Reaches $310 Million Settlement In Misconduct Case’, 25 September. Available at: https://www.bloomberg.com/news/articles/2020-09-25/google-reaches-310-million-settlement-in-sex-harassment-case (Accessed: 6 July 2021).</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sz w:val="22"/>
        </w:rPr>
        <w:t xml:space="preserve">Bromet, E. J. (2012) ‘Mental health consequences of the Chernobyl disaster’, </w:t>
      </w:r>
      <w:r w:rsidRPr="00E018C4">
        <w:rPr>
          <w:rFonts w:ascii="Arial" w:hAnsi="Arial" w:cs="Arial"/>
          <w:i/>
          <w:iCs/>
          <w:sz w:val="22"/>
        </w:rPr>
        <w:t>Journal of Radiological Protection</w:t>
      </w:r>
      <w:r w:rsidRPr="00E018C4">
        <w:rPr>
          <w:rFonts w:ascii="Arial" w:hAnsi="Arial" w:cs="Arial"/>
          <w:sz w:val="22"/>
        </w:rPr>
        <w:t>, 32(1), pp. N71–N75. doi: 10.1088/0952-4746/32/1/N71.</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sz w:val="22"/>
        </w:rPr>
        <w:t xml:space="preserve">Brown, J. G. (2012) ‘Empowering Students to Create and Claim Value through the Thomas–Kilmann Conflict Mode Instrument’, </w:t>
      </w:r>
      <w:r w:rsidRPr="00E018C4">
        <w:rPr>
          <w:rFonts w:ascii="Arial" w:hAnsi="Arial" w:cs="Arial"/>
          <w:i/>
          <w:iCs/>
          <w:sz w:val="22"/>
        </w:rPr>
        <w:t>Negotiation Journal</w:t>
      </w:r>
      <w:r w:rsidRPr="00E018C4">
        <w:rPr>
          <w:rFonts w:ascii="Arial" w:hAnsi="Arial" w:cs="Arial"/>
          <w:sz w:val="22"/>
        </w:rPr>
        <w:t>, 28(1), pp. 79–91. doi: 10.1111/j.1571-9979.2011.00327.x.</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sz w:val="22"/>
        </w:rPr>
        <w:t>Cerni, T., Curtis, G. J. and Colmar, S. H. (2012) ‘Cognitive</w:t>
      </w:r>
      <w:r w:rsidRPr="00E018C4">
        <w:rPr>
          <w:rFonts w:ascii="Cambria Math" w:hAnsi="Cambria Math" w:cs="Cambria Math"/>
          <w:sz w:val="22"/>
        </w:rPr>
        <w:t>‐</w:t>
      </w:r>
      <w:r w:rsidRPr="00E018C4">
        <w:rPr>
          <w:rFonts w:ascii="Arial" w:hAnsi="Arial" w:cs="Arial"/>
          <w:sz w:val="22"/>
        </w:rPr>
        <w:t>experiential self theory and conflict</w:t>
      </w:r>
      <w:r w:rsidRPr="00E018C4">
        <w:rPr>
          <w:rFonts w:ascii="Cambria Math" w:hAnsi="Cambria Math" w:cs="Cambria Math"/>
          <w:sz w:val="22"/>
        </w:rPr>
        <w:t>‐</w:t>
      </w:r>
      <w:r w:rsidRPr="00E018C4">
        <w:rPr>
          <w:rFonts w:ascii="Arial" w:hAnsi="Arial" w:cs="Arial"/>
          <w:sz w:val="22"/>
        </w:rPr>
        <w:t>handling styles: Rational and constructive experiential systems are related to the integrating and compromising conflict</w:t>
      </w:r>
      <w:r w:rsidRPr="00E018C4">
        <w:rPr>
          <w:rFonts w:ascii="Cambria Math" w:hAnsi="Cambria Math" w:cs="Cambria Math"/>
          <w:sz w:val="22"/>
        </w:rPr>
        <w:t>‐</w:t>
      </w:r>
      <w:r w:rsidRPr="00E018C4">
        <w:rPr>
          <w:rFonts w:ascii="Arial" w:hAnsi="Arial" w:cs="Arial"/>
          <w:sz w:val="22"/>
        </w:rPr>
        <w:t xml:space="preserve">handling styles’, </w:t>
      </w:r>
      <w:r w:rsidRPr="00E018C4">
        <w:rPr>
          <w:rFonts w:ascii="Arial" w:hAnsi="Arial" w:cs="Arial"/>
          <w:i/>
          <w:iCs/>
          <w:sz w:val="22"/>
        </w:rPr>
        <w:t>International Journal of Conflict Management</w:t>
      </w:r>
      <w:r w:rsidRPr="00E018C4">
        <w:rPr>
          <w:rFonts w:ascii="Arial" w:hAnsi="Arial" w:cs="Arial"/>
          <w:sz w:val="22"/>
        </w:rPr>
        <w:t>, 23(4), pp. 362–381. doi: 10.1108/10444061211267263.</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sz w:val="22"/>
        </w:rPr>
        <w:t xml:space="preserve">Davis, J. D. and Miles, G. M. (2020) ‘“Strive harder and don’t lose hope”: sexual exploitation of male youth in the sex trade in Manila’, </w:t>
      </w:r>
      <w:r w:rsidRPr="00E018C4">
        <w:rPr>
          <w:rFonts w:ascii="Arial" w:hAnsi="Arial" w:cs="Arial"/>
          <w:i/>
          <w:iCs/>
          <w:sz w:val="22"/>
        </w:rPr>
        <w:t>International Journal of Sociology and Social Policy</w:t>
      </w:r>
      <w:r w:rsidRPr="00E018C4">
        <w:rPr>
          <w:rFonts w:ascii="Arial" w:hAnsi="Arial" w:cs="Arial"/>
          <w:sz w:val="22"/>
        </w:rPr>
        <w:t>, 41(5/6), pp. 689–706. doi: 10.1108/IJSSP-05-2020-0189.</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sz w:val="22"/>
        </w:rPr>
        <w:t xml:space="preserve">Dunaetz, D. R. (2016) </w:t>
      </w:r>
      <w:r w:rsidRPr="00E018C4">
        <w:rPr>
          <w:rFonts w:ascii="Arial" w:hAnsi="Arial" w:cs="Arial"/>
          <w:i/>
          <w:iCs/>
          <w:sz w:val="22"/>
        </w:rPr>
        <w:t>Submission or Cooperation? Two Competing Approaches to Conflict Management in Mission Organizations</w:t>
      </w:r>
      <w:r w:rsidRPr="00E018C4">
        <w:rPr>
          <w:rFonts w:ascii="Arial" w:hAnsi="Arial" w:cs="Arial"/>
          <w:sz w:val="22"/>
        </w:rPr>
        <w:t>. SSRN Scholarly Paper ID 2860410. Rochester, NY: Social Science Research Network. Available at: https://papers.ssrn.com/abstract=2860410 (Accessed: 6 July 2021).</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sz w:val="22"/>
        </w:rPr>
        <w:t xml:space="preserve">Facebook </w:t>
      </w:r>
      <w:r w:rsidRPr="00E018C4">
        <w:rPr>
          <w:rFonts w:ascii="Arial" w:hAnsi="Arial" w:cs="Arial"/>
          <w:i/>
          <w:iCs/>
          <w:sz w:val="22"/>
        </w:rPr>
        <w:t>et al.</w:t>
      </w:r>
      <w:r w:rsidRPr="00E018C4">
        <w:rPr>
          <w:rFonts w:ascii="Arial" w:hAnsi="Arial" w:cs="Arial"/>
          <w:sz w:val="22"/>
        </w:rPr>
        <w:t xml:space="preserve"> (2018) </w:t>
      </w:r>
      <w:r w:rsidRPr="00E018C4">
        <w:rPr>
          <w:rFonts w:ascii="Arial" w:hAnsi="Arial" w:cs="Arial"/>
          <w:i/>
          <w:iCs/>
          <w:sz w:val="22"/>
        </w:rPr>
        <w:t>After Alyssa Milano’s #MeToo tweet, Google searches about sexual assault hit record high</w:t>
      </w:r>
      <w:r w:rsidRPr="00E018C4">
        <w:rPr>
          <w:rFonts w:ascii="Arial" w:hAnsi="Arial" w:cs="Arial"/>
          <w:sz w:val="22"/>
        </w:rPr>
        <w:t xml:space="preserve">, </w:t>
      </w:r>
      <w:r w:rsidRPr="00E018C4">
        <w:rPr>
          <w:rFonts w:ascii="Arial" w:hAnsi="Arial" w:cs="Arial"/>
          <w:i/>
          <w:iCs/>
          <w:sz w:val="22"/>
        </w:rPr>
        <w:t>Los Angeles Times</w:t>
      </w:r>
      <w:r w:rsidRPr="00E018C4">
        <w:rPr>
          <w:rFonts w:ascii="Arial" w:hAnsi="Arial" w:cs="Arial"/>
          <w:sz w:val="22"/>
        </w:rPr>
        <w:t>. Available at: https://www.latimes.com/science/sciencenow/la-sci-sn-metoo-google-searches-20181221-story.html (Accessed: 6 July 2021).</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sz w:val="22"/>
        </w:rPr>
        <w:t xml:space="preserve">Fawcett, S. E. and Waller, M. A. (2014) ‘Supply Chain Game Changers—Mega, Nano, and Virtual Trends—And Forces That Impede Supply Chain Design (i.e., Building a Winning Team)’, </w:t>
      </w:r>
      <w:r w:rsidRPr="00E018C4">
        <w:rPr>
          <w:rFonts w:ascii="Arial" w:hAnsi="Arial" w:cs="Arial"/>
          <w:i/>
          <w:iCs/>
          <w:sz w:val="22"/>
        </w:rPr>
        <w:t>Journal of Business Logistics</w:t>
      </w:r>
      <w:r w:rsidRPr="00E018C4">
        <w:rPr>
          <w:rFonts w:ascii="Arial" w:hAnsi="Arial" w:cs="Arial"/>
          <w:sz w:val="22"/>
        </w:rPr>
        <w:t>, 35(3), pp. 157–164. doi: 10.1111/jbl.12058.</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i/>
          <w:iCs/>
          <w:sz w:val="22"/>
        </w:rPr>
        <w:lastRenderedPageBreak/>
        <w:t>How to set weight-loss goals that actually work</w:t>
      </w:r>
      <w:r w:rsidRPr="00E018C4">
        <w:rPr>
          <w:rFonts w:ascii="Arial" w:hAnsi="Arial" w:cs="Arial"/>
          <w:sz w:val="22"/>
        </w:rPr>
        <w:t xml:space="preserve"> (no date) </w:t>
      </w:r>
      <w:r w:rsidRPr="00E018C4">
        <w:rPr>
          <w:rFonts w:ascii="Arial" w:hAnsi="Arial" w:cs="Arial"/>
          <w:i/>
          <w:iCs/>
          <w:sz w:val="22"/>
        </w:rPr>
        <w:t>Mayo Clinic</w:t>
      </w:r>
      <w:r w:rsidRPr="00E018C4">
        <w:rPr>
          <w:rFonts w:ascii="Arial" w:hAnsi="Arial" w:cs="Arial"/>
          <w:sz w:val="22"/>
        </w:rPr>
        <w:t>. Available at: https://www.mayoclinic.org/healthy-lifestyle/weight-loss/in-depth/weight-loss/art-20048224 (Accessed: 6 July 2021).</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sz w:val="22"/>
        </w:rPr>
        <w:t xml:space="preserve">Jantz, R. C. (2017) ‘Vision, innovation, and leadership in research libraries’, </w:t>
      </w:r>
      <w:r w:rsidRPr="00E018C4">
        <w:rPr>
          <w:rFonts w:ascii="Arial" w:hAnsi="Arial" w:cs="Arial"/>
          <w:i/>
          <w:iCs/>
          <w:sz w:val="22"/>
        </w:rPr>
        <w:t>Library &amp; Information Science Research</w:t>
      </w:r>
      <w:r w:rsidRPr="00E018C4">
        <w:rPr>
          <w:rFonts w:ascii="Arial" w:hAnsi="Arial" w:cs="Arial"/>
          <w:sz w:val="22"/>
        </w:rPr>
        <w:t>, 39(3), pp. 234–241. doi: 10.1016/j.lisr.2017.07.006.</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sz w:val="22"/>
        </w:rPr>
        <w:t xml:space="preserve">Kharouf, H. </w:t>
      </w:r>
      <w:r w:rsidRPr="00E018C4">
        <w:rPr>
          <w:rFonts w:ascii="Arial" w:hAnsi="Arial" w:cs="Arial"/>
          <w:i/>
          <w:iCs/>
          <w:sz w:val="22"/>
        </w:rPr>
        <w:t>et al.</w:t>
      </w:r>
      <w:r w:rsidRPr="00E018C4">
        <w:rPr>
          <w:rFonts w:ascii="Arial" w:hAnsi="Arial" w:cs="Arial"/>
          <w:sz w:val="22"/>
        </w:rPr>
        <w:t xml:space="preserve"> (2020) ‘Understanding online event experience: The importance of communication, engagement and interaction’, </w:t>
      </w:r>
      <w:r w:rsidRPr="00E018C4">
        <w:rPr>
          <w:rFonts w:ascii="Arial" w:hAnsi="Arial" w:cs="Arial"/>
          <w:i/>
          <w:iCs/>
          <w:sz w:val="22"/>
        </w:rPr>
        <w:t>Journal of Business Research</w:t>
      </w:r>
      <w:r w:rsidRPr="00E018C4">
        <w:rPr>
          <w:rFonts w:ascii="Arial" w:hAnsi="Arial" w:cs="Arial"/>
          <w:sz w:val="22"/>
        </w:rPr>
        <w:t>, 121, pp. 735–746. doi: 10.1016/j.jbusres.2019.12.037.</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sz w:val="22"/>
        </w:rPr>
        <w:t xml:space="preserve">Kirkpatrick and A, S. (2017) ‘Toward a Grounded Theory: A Qualitative Study of Vision Statement Development’, </w:t>
      </w:r>
      <w:r w:rsidRPr="00E018C4">
        <w:rPr>
          <w:rFonts w:ascii="Arial" w:hAnsi="Arial" w:cs="Arial"/>
          <w:i/>
          <w:iCs/>
          <w:sz w:val="22"/>
        </w:rPr>
        <w:t>Journal of Management Policy and Practice</w:t>
      </w:r>
      <w:r w:rsidRPr="00E018C4">
        <w:rPr>
          <w:rFonts w:ascii="Arial" w:hAnsi="Arial" w:cs="Arial"/>
          <w:sz w:val="22"/>
        </w:rPr>
        <w:t>, 18(1), pp. 87–101.</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sz w:val="22"/>
        </w:rPr>
        <w:t xml:space="preserve">Lewis, D. K. (2012) </w:t>
      </w:r>
      <w:r w:rsidRPr="00E018C4">
        <w:rPr>
          <w:rFonts w:ascii="Arial" w:hAnsi="Arial" w:cs="Arial"/>
          <w:i/>
          <w:iCs/>
          <w:sz w:val="22"/>
        </w:rPr>
        <w:t>A Response to Inequality: Black Women, Racism, and Sexism</w:t>
      </w:r>
      <w:r w:rsidRPr="00E018C4">
        <w:rPr>
          <w:rFonts w:ascii="Arial" w:hAnsi="Arial" w:cs="Arial"/>
          <w:sz w:val="22"/>
        </w:rPr>
        <w:t xml:space="preserve">, </w:t>
      </w:r>
      <w:r w:rsidRPr="00E018C4">
        <w:rPr>
          <w:rFonts w:ascii="Arial" w:hAnsi="Arial" w:cs="Arial"/>
          <w:i/>
          <w:iCs/>
          <w:sz w:val="22"/>
        </w:rPr>
        <w:t>Volume 20 Feminist Struggles for Sex Equality</w:t>
      </w:r>
      <w:r w:rsidRPr="00E018C4">
        <w:rPr>
          <w:rFonts w:ascii="Arial" w:hAnsi="Arial" w:cs="Arial"/>
          <w:sz w:val="22"/>
        </w:rPr>
        <w:t>. K. G. Saur, pp. 468–490. Available at: https://www.degruyter.com/document/doi/10.1515/9783110978919.468/html (Accessed: 6 July 2021).</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sz w:val="22"/>
        </w:rPr>
        <w:t xml:space="preserve">Manikonda, L. </w:t>
      </w:r>
      <w:r w:rsidRPr="00E018C4">
        <w:rPr>
          <w:rFonts w:ascii="Arial" w:hAnsi="Arial" w:cs="Arial"/>
          <w:i/>
          <w:iCs/>
          <w:sz w:val="22"/>
        </w:rPr>
        <w:t>et al.</w:t>
      </w:r>
      <w:r w:rsidRPr="00E018C4">
        <w:rPr>
          <w:rFonts w:ascii="Arial" w:hAnsi="Arial" w:cs="Arial"/>
          <w:sz w:val="22"/>
        </w:rPr>
        <w:t xml:space="preserve"> (2018) ‘#metoo Through the Lens of Social Media’, in Thomson, R. et al. (eds) </w:t>
      </w:r>
      <w:r w:rsidRPr="00E018C4">
        <w:rPr>
          <w:rFonts w:ascii="Arial" w:hAnsi="Arial" w:cs="Arial"/>
          <w:i/>
          <w:iCs/>
          <w:sz w:val="22"/>
        </w:rPr>
        <w:t>Social, Cultural, and Behavioral Modeling</w:t>
      </w:r>
      <w:r w:rsidRPr="00E018C4">
        <w:rPr>
          <w:rFonts w:ascii="Arial" w:hAnsi="Arial" w:cs="Arial"/>
          <w:sz w:val="22"/>
        </w:rPr>
        <w:t>. Cham: Springer International Publishing (Lecture Notes in Computer Science), pp. 104–110. doi: 10.1007/978-3-319-93372-6_13.</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i/>
          <w:iCs/>
          <w:sz w:val="22"/>
        </w:rPr>
        <w:t>More Than 20,000 Employees Participated in Google Walkout, Organizers Say</w:t>
      </w:r>
      <w:r w:rsidRPr="00E018C4">
        <w:rPr>
          <w:rFonts w:ascii="Arial" w:hAnsi="Arial" w:cs="Arial"/>
          <w:sz w:val="22"/>
        </w:rPr>
        <w:t xml:space="preserve"> (no date) </w:t>
      </w:r>
      <w:r w:rsidRPr="00E018C4">
        <w:rPr>
          <w:rFonts w:ascii="Arial" w:hAnsi="Arial" w:cs="Arial"/>
          <w:i/>
          <w:iCs/>
          <w:sz w:val="22"/>
        </w:rPr>
        <w:t>Fortune</w:t>
      </w:r>
      <w:r w:rsidRPr="00E018C4">
        <w:rPr>
          <w:rFonts w:ascii="Arial" w:hAnsi="Arial" w:cs="Arial"/>
          <w:sz w:val="22"/>
        </w:rPr>
        <w:t>. Available at: https://fortune.com/2018/11/03/google-employees-walkout-demands/ (Accessed: 6 July 2021).</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sz w:val="22"/>
        </w:rPr>
        <w:t xml:space="preserve">Ng, R. (1993) ‘Sexism, racism and Canadian nationalism’, in </w:t>
      </w:r>
      <w:r w:rsidRPr="00E018C4">
        <w:rPr>
          <w:rFonts w:ascii="Arial" w:hAnsi="Arial" w:cs="Arial"/>
          <w:i/>
          <w:iCs/>
          <w:sz w:val="22"/>
        </w:rPr>
        <w:t>Feminism and the Politics of Difference</w:t>
      </w:r>
      <w:r w:rsidRPr="00E018C4">
        <w:rPr>
          <w:rFonts w:ascii="Arial" w:hAnsi="Arial" w:cs="Arial"/>
          <w:sz w:val="22"/>
        </w:rPr>
        <w:t>. Routledge.</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sz w:val="22"/>
        </w:rPr>
        <w:t xml:space="preserve">Niederhauser Victoria </w:t>
      </w:r>
      <w:r w:rsidRPr="00E018C4">
        <w:rPr>
          <w:rFonts w:ascii="Arial" w:hAnsi="Arial" w:cs="Arial"/>
          <w:i/>
          <w:iCs/>
          <w:sz w:val="22"/>
        </w:rPr>
        <w:t>et al.</w:t>
      </w:r>
      <w:r w:rsidRPr="00E018C4">
        <w:rPr>
          <w:rFonts w:ascii="Arial" w:hAnsi="Arial" w:cs="Arial"/>
          <w:sz w:val="22"/>
        </w:rPr>
        <w:t xml:space="preserve"> (2012) ‘Creating Innovative Models of Clinical Nursing Education’, </w:t>
      </w:r>
      <w:r w:rsidRPr="00E018C4">
        <w:rPr>
          <w:rFonts w:ascii="Arial" w:hAnsi="Arial" w:cs="Arial"/>
          <w:i/>
          <w:iCs/>
          <w:sz w:val="22"/>
        </w:rPr>
        <w:t>Journal of Nursing Education</w:t>
      </w:r>
      <w:r w:rsidRPr="00E018C4">
        <w:rPr>
          <w:rFonts w:ascii="Arial" w:hAnsi="Arial" w:cs="Arial"/>
          <w:sz w:val="22"/>
        </w:rPr>
        <w:t>, 51(11), pp. 603–608. doi: 10.3928/01484834-20121011-02.</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sz w:val="22"/>
        </w:rPr>
        <w:t xml:space="preserve">O’Neil, A. </w:t>
      </w:r>
      <w:r w:rsidRPr="00E018C4">
        <w:rPr>
          <w:rFonts w:ascii="Arial" w:hAnsi="Arial" w:cs="Arial"/>
          <w:i/>
          <w:iCs/>
          <w:sz w:val="22"/>
        </w:rPr>
        <w:t>et al.</w:t>
      </w:r>
      <w:r w:rsidRPr="00E018C4">
        <w:rPr>
          <w:rFonts w:ascii="Arial" w:hAnsi="Arial" w:cs="Arial"/>
          <w:sz w:val="22"/>
        </w:rPr>
        <w:t xml:space="preserve"> (2018) ‘The #MeToo movement: an opportunity in public health?’, </w:t>
      </w:r>
      <w:r w:rsidRPr="00E018C4">
        <w:rPr>
          <w:rFonts w:ascii="Arial" w:hAnsi="Arial" w:cs="Arial"/>
          <w:i/>
          <w:iCs/>
          <w:sz w:val="22"/>
        </w:rPr>
        <w:t>The Lancet</w:t>
      </w:r>
      <w:r w:rsidRPr="00E018C4">
        <w:rPr>
          <w:rFonts w:ascii="Arial" w:hAnsi="Arial" w:cs="Arial"/>
          <w:sz w:val="22"/>
        </w:rPr>
        <w:t>, 391(10140), pp. 2587–2589. doi: 10.1016/S0140-6736(18)30991-7.</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sz w:val="22"/>
        </w:rPr>
        <w:t xml:space="preserve">Oppenheim, C. E. (2012) ‘Nelson Mandela and the Power of Ubuntu’, </w:t>
      </w:r>
      <w:r w:rsidRPr="00E018C4">
        <w:rPr>
          <w:rFonts w:ascii="Arial" w:hAnsi="Arial" w:cs="Arial"/>
          <w:i/>
          <w:iCs/>
          <w:sz w:val="22"/>
        </w:rPr>
        <w:t>Religions</w:t>
      </w:r>
      <w:r w:rsidRPr="00E018C4">
        <w:rPr>
          <w:rFonts w:ascii="Arial" w:hAnsi="Arial" w:cs="Arial"/>
          <w:sz w:val="22"/>
        </w:rPr>
        <w:t>, 3(2), pp. 369–388. doi: 10.3390/rel3020369.</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sz w:val="22"/>
        </w:rPr>
        <w:lastRenderedPageBreak/>
        <w:t xml:space="preserve">Perry, B. L., Stevens-Watkins, D. and Oser, C. B. (2013) ‘The Moderating Effects of Skin Color and Ethnic Identity Affirmation on Suicide Risk among Low-SES African American Women’, </w:t>
      </w:r>
      <w:r w:rsidRPr="00E018C4">
        <w:rPr>
          <w:rFonts w:ascii="Arial" w:hAnsi="Arial" w:cs="Arial"/>
          <w:i/>
          <w:iCs/>
          <w:sz w:val="22"/>
        </w:rPr>
        <w:t>Race and Social Problems</w:t>
      </w:r>
      <w:r w:rsidRPr="00E018C4">
        <w:rPr>
          <w:rFonts w:ascii="Arial" w:hAnsi="Arial" w:cs="Arial"/>
          <w:sz w:val="22"/>
        </w:rPr>
        <w:t>, 5(1), pp. 1–14. doi: 10.1007/s12552-012-9080-8.</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sz w:val="22"/>
        </w:rPr>
        <w:t xml:space="preserve">Pollack, J. and Pollack, R. (2015) ‘Using Kotter’s Eight Stage Process to Manage an Organisational Change Program: Presentation and Practice’, </w:t>
      </w:r>
      <w:r w:rsidRPr="00E018C4">
        <w:rPr>
          <w:rFonts w:ascii="Arial" w:hAnsi="Arial" w:cs="Arial"/>
          <w:i/>
          <w:iCs/>
          <w:sz w:val="22"/>
        </w:rPr>
        <w:t>Systemic Practice and Action Research</w:t>
      </w:r>
      <w:r w:rsidRPr="00E018C4">
        <w:rPr>
          <w:rFonts w:ascii="Arial" w:hAnsi="Arial" w:cs="Arial"/>
          <w:sz w:val="22"/>
        </w:rPr>
        <w:t>, 28(1), pp. 51–66. doi: 10.1007/s11213-014-9317-0.</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sz w:val="22"/>
        </w:rPr>
        <w:t xml:space="preserve">Radovic Markovic, M. and Salamzadeh, A. (2018) </w:t>
      </w:r>
      <w:r w:rsidRPr="00E018C4">
        <w:rPr>
          <w:rFonts w:ascii="Arial" w:hAnsi="Arial" w:cs="Arial"/>
          <w:i/>
          <w:iCs/>
          <w:sz w:val="22"/>
        </w:rPr>
        <w:t>The Importance of Communication in Business Management</w:t>
      </w:r>
      <w:r w:rsidRPr="00E018C4">
        <w:rPr>
          <w:rFonts w:ascii="Arial" w:hAnsi="Arial" w:cs="Arial"/>
          <w:sz w:val="22"/>
        </w:rPr>
        <w:t>. SSRN Scholarly Paper ID 3578378. Rochester, NY: Social Science Research Network. Available at: https://papers.ssrn.com/abstract=3578378 (Accessed: 6 July 2021).</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sz w:val="22"/>
        </w:rPr>
        <w:t xml:space="preserve">Riasi, A. and Asadzadeh, N. (2015) ‘The relationship between principals’ reward power and their conflict management styles based on Thomas–Kilmann conflict mode instrument’, </w:t>
      </w:r>
      <w:r w:rsidRPr="00E018C4">
        <w:rPr>
          <w:rFonts w:ascii="Arial" w:hAnsi="Arial" w:cs="Arial"/>
          <w:i/>
          <w:iCs/>
          <w:sz w:val="22"/>
        </w:rPr>
        <w:t>Management Science Letters</w:t>
      </w:r>
      <w:r w:rsidRPr="00E018C4">
        <w:rPr>
          <w:rFonts w:ascii="Arial" w:hAnsi="Arial" w:cs="Arial"/>
          <w:sz w:val="22"/>
        </w:rPr>
        <w:t>, 5(6), pp. 611–618.</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i/>
          <w:iCs/>
          <w:sz w:val="22"/>
        </w:rPr>
        <w:t>Sexual harassment at Google: After employee shares story, 500 workers write to CEO Pichai - The Week</w:t>
      </w:r>
      <w:r w:rsidRPr="00E018C4">
        <w:rPr>
          <w:rFonts w:ascii="Arial" w:hAnsi="Arial" w:cs="Arial"/>
          <w:sz w:val="22"/>
        </w:rPr>
        <w:t xml:space="preserve"> (no date). Available at: https://www.theweek.in/news/biz-tech/2021/04/10/sexual-harassment-at-google-after-employee-shares-story-500-workers-write-to-ceo-pichai.html (Accessed: 6 July 2021).</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sz w:val="22"/>
        </w:rPr>
        <w:t xml:space="preserve">Trudel, J. and Reio, T. G. (2011) ‘Managing workplace incivility: The role of conflict management styles—antecedent or antidote?’, </w:t>
      </w:r>
      <w:r w:rsidRPr="00E018C4">
        <w:rPr>
          <w:rFonts w:ascii="Arial" w:hAnsi="Arial" w:cs="Arial"/>
          <w:i/>
          <w:iCs/>
          <w:sz w:val="22"/>
        </w:rPr>
        <w:t>Human Resource Development Quarterly</w:t>
      </w:r>
      <w:r w:rsidRPr="00E018C4">
        <w:rPr>
          <w:rFonts w:ascii="Arial" w:hAnsi="Arial" w:cs="Arial"/>
          <w:sz w:val="22"/>
        </w:rPr>
        <w:t>, 22(4), pp. 395–423. doi: 10.1002/hrdq.20081.</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sz w:val="22"/>
        </w:rPr>
        <w:t xml:space="preserve">Viana, M. V. </w:t>
      </w:r>
      <w:r w:rsidRPr="00E018C4">
        <w:rPr>
          <w:rFonts w:ascii="Arial" w:hAnsi="Arial" w:cs="Arial"/>
          <w:i/>
          <w:iCs/>
          <w:sz w:val="22"/>
        </w:rPr>
        <w:t>et al.</w:t>
      </w:r>
      <w:r w:rsidRPr="00E018C4">
        <w:rPr>
          <w:rFonts w:ascii="Arial" w:hAnsi="Arial" w:cs="Arial"/>
          <w:sz w:val="22"/>
        </w:rPr>
        <w:t xml:space="preserve"> (2013) ‘Prophylactic haloperidol: too early to lose hope’, </w:t>
      </w:r>
      <w:r w:rsidRPr="00E018C4">
        <w:rPr>
          <w:rFonts w:ascii="Arial" w:hAnsi="Arial" w:cs="Arial"/>
          <w:i/>
          <w:iCs/>
          <w:sz w:val="22"/>
        </w:rPr>
        <w:t>The Lancet Respiratory Medicine</w:t>
      </w:r>
      <w:r w:rsidRPr="00E018C4">
        <w:rPr>
          <w:rFonts w:ascii="Arial" w:hAnsi="Arial" w:cs="Arial"/>
          <w:sz w:val="22"/>
        </w:rPr>
        <w:t>, 1(8), pp. e27–e28. doi: 10.1016/S2213-2600(13)70193-0.</w:t>
      </w:r>
    </w:p>
    <w:p w:rsidR="0057042D" w:rsidRPr="00E018C4" w:rsidRDefault="0057042D" w:rsidP="00E018C4">
      <w:pPr>
        <w:pStyle w:val="Bibliography"/>
        <w:spacing w:line="360" w:lineRule="auto"/>
        <w:ind w:firstLine="720"/>
        <w:jc w:val="both"/>
        <w:rPr>
          <w:rFonts w:ascii="Arial" w:hAnsi="Arial" w:cs="Arial"/>
          <w:sz w:val="22"/>
        </w:rPr>
      </w:pPr>
      <w:r w:rsidRPr="00E018C4">
        <w:rPr>
          <w:rFonts w:ascii="Arial" w:hAnsi="Arial" w:cs="Arial"/>
          <w:sz w:val="22"/>
        </w:rPr>
        <w:t xml:space="preserve">Wentworth, D. K., Behson, S. J. and Kelley, C. L. (2020) ‘Implementing a new student evaluation of teaching system using the Kotter change model’, </w:t>
      </w:r>
      <w:r w:rsidRPr="00E018C4">
        <w:rPr>
          <w:rFonts w:ascii="Arial" w:hAnsi="Arial" w:cs="Arial"/>
          <w:i/>
          <w:iCs/>
          <w:sz w:val="22"/>
        </w:rPr>
        <w:t>Studies in Higher Education</w:t>
      </w:r>
      <w:r w:rsidRPr="00E018C4">
        <w:rPr>
          <w:rFonts w:ascii="Arial" w:hAnsi="Arial" w:cs="Arial"/>
          <w:sz w:val="22"/>
        </w:rPr>
        <w:t>, 45(3), pp. 511–523. doi: 10.1080/03075079.2018.1544234.</w:t>
      </w:r>
    </w:p>
    <w:p w:rsidR="0057042D" w:rsidRPr="0057042D" w:rsidRDefault="0057042D" w:rsidP="00E018C4">
      <w:pPr>
        <w:spacing w:line="360" w:lineRule="auto"/>
        <w:ind w:firstLine="720"/>
        <w:jc w:val="both"/>
      </w:pPr>
      <w:r w:rsidRPr="00E018C4">
        <w:rPr>
          <w:rFonts w:ascii="Arial" w:hAnsi="Arial" w:cs="Arial"/>
          <w:sz w:val="22"/>
        </w:rPr>
        <w:fldChar w:fldCharType="end"/>
      </w:r>
      <w:bookmarkStart w:id="33" w:name="_GoBack"/>
      <w:bookmarkEnd w:id="33"/>
    </w:p>
    <w:sectPr w:rsidR="0057042D" w:rsidRPr="0057042D">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F4F34" w:rsidRDefault="002F4F34" w:rsidP="004B0084">
      <w:pPr>
        <w:spacing w:after="0" w:line="240" w:lineRule="auto"/>
      </w:pPr>
      <w:r>
        <w:separator/>
      </w:r>
    </w:p>
  </w:endnote>
  <w:endnote w:type="continuationSeparator" w:id="0">
    <w:p w:rsidR="002F4F34" w:rsidRDefault="002F4F34" w:rsidP="004B00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F4F34" w:rsidRDefault="002F4F34" w:rsidP="004B0084">
      <w:pPr>
        <w:spacing w:after="0" w:line="240" w:lineRule="auto"/>
      </w:pPr>
      <w:r>
        <w:separator/>
      </w:r>
    </w:p>
  </w:footnote>
  <w:footnote w:type="continuationSeparator" w:id="0">
    <w:p w:rsidR="002F4F34" w:rsidRDefault="002F4F34" w:rsidP="004B00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B78D0" w:rsidRPr="002B78D0" w:rsidRDefault="002B78D0" w:rsidP="002B78D0">
    <w:pPr>
      <w:pStyle w:val="Heading1"/>
      <w:jc w:val="both"/>
      <w:rPr>
        <w:b/>
        <w:sz w:val="24"/>
        <w:szCs w:val="24"/>
      </w:rPr>
    </w:pPr>
    <w:r w:rsidRPr="002B78D0">
      <w:rPr>
        <w:b/>
        <w:sz w:val="24"/>
        <w:szCs w:val="24"/>
      </w:rPr>
      <w:t>Change Management and Conflict Resolution Portfolio</w:t>
    </w:r>
    <w:r>
      <w:rPr>
        <w:b/>
        <w:sz w:val="24"/>
        <w:szCs w:val="24"/>
      </w:rPr>
      <w:t xml:space="preserve">                                                             </w:t>
    </w:r>
    <w:sdt>
      <w:sdtPr>
        <w:id w:val="-2014829764"/>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D16040">
          <w:rPr>
            <w:noProof/>
          </w:rPr>
          <w:t>16</w:t>
        </w:r>
        <w:r>
          <w:rPr>
            <w:noProof/>
          </w:rPr>
          <w:fldChar w:fldCharType="end"/>
        </w:r>
      </w:sdtContent>
    </w:sdt>
  </w:p>
  <w:p w:rsidR="002B78D0" w:rsidRDefault="002B78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AC1E26"/>
    <w:multiLevelType w:val="hybridMultilevel"/>
    <w:tmpl w:val="92D6C8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A51773"/>
    <w:multiLevelType w:val="hybridMultilevel"/>
    <w:tmpl w:val="8BF0EB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0A5174"/>
    <w:multiLevelType w:val="hybridMultilevel"/>
    <w:tmpl w:val="29D8B7D0"/>
    <w:lvl w:ilvl="0" w:tplc="C4240F4E">
      <w:numFmt w:val="bullet"/>
      <w:lvlText w:val="•"/>
      <w:lvlJc w:val="left"/>
      <w:pPr>
        <w:ind w:left="1440" w:hanging="72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2B3F398B"/>
    <w:multiLevelType w:val="hybridMultilevel"/>
    <w:tmpl w:val="A2DC840A"/>
    <w:lvl w:ilvl="0" w:tplc="C4240F4E">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574B22"/>
    <w:multiLevelType w:val="hybridMultilevel"/>
    <w:tmpl w:val="C986CA2A"/>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E634FA4"/>
    <w:multiLevelType w:val="hybridMultilevel"/>
    <w:tmpl w:val="9BBA93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E7864BD"/>
    <w:multiLevelType w:val="hybridMultilevel"/>
    <w:tmpl w:val="D7D4753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7" w15:restartNumberingAfterBreak="0">
    <w:nsid w:val="311943A7"/>
    <w:multiLevelType w:val="hybridMultilevel"/>
    <w:tmpl w:val="B80AD1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85D195B"/>
    <w:multiLevelType w:val="multilevel"/>
    <w:tmpl w:val="E5024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3124E0"/>
    <w:multiLevelType w:val="hybridMultilevel"/>
    <w:tmpl w:val="99FE11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E52627A"/>
    <w:multiLevelType w:val="hybridMultilevel"/>
    <w:tmpl w:val="802C9F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26819EB"/>
    <w:multiLevelType w:val="hybridMultilevel"/>
    <w:tmpl w:val="86D2A85A"/>
    <w:lvl w:ilvl="0" w:tplc="75EEA0BA">
      <w:start w:val="1"/>
      <w:numFmt w:val="decimal"/>
      <w:lvlText w:val="%1."/>
      <w:lvlJc w:val="left"/>
      <w:pPr>
        <w:ind w:left="720" w:hanging="360"/>
      </w:pPr>
      <w:rPr>
        <w:rFont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364660A"/>
    <w:multiLevelType w:val="hybridMultilevel"/>
    <w:tmpl w:val="CFFA4832"/>
    <w:lvl w:ilvl="0" w:tplc="C4240F4E">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70511DB"/>
    <w:multiLevelType w:val="hybridMultilevel"/>
    <w:tmpl w:val="46F48D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DC544AB"/>
    <w:multiLevelType w:val="hybridMultilevel"/>
    <w:tmpl w:val="728033E8"/>
    <w:lvl w:ilvl="0" w:tplc="7354E42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3"/>
  </w:num>
  <w:num w:numId="2">
    <w:abstractNumId w:val="0"/>
  </w:num>
  <w:num w:numId="3">
    <w:abstractNumId w:val="10"/>
  </w:num>
  <w:num w:numId="4">
    <w:abstractNumId w:val="8"/>
  </w:num>
  <w:num w:numId="5">
    <w:abstractNumId w:val="1"/>
  </w:num>
  <w:num w:numId="6">
    <w:abstractNumId w:val="9"/>
  </w:num>
  <w:num w:numId="7">
    <w:abstractNumId w:val="3"/>
  </w:num>
  <w:num w:numId="8">
    <w:abstractNumId w:val="12"/>
  </w:num>
  <w:num w:numId="9">
    <w:abstractNumId w:val="5"/>
  </w:num>
  <w:num w:numId="10">
    <w:abstractNumId w:val="2"/>
  </w:num>
  <w:num w:numId="1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1"/>
  </w:num>
  <w:num w:numId="13">
    <w:abstractNumId w:val="14"/>
  </w:num>
  <w:num w:numId="14">
    <w:abstractNumId w:val="7"/>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146B"/>
    <w:rsid w:val="00021D0E"/>
    <w:rsid w:val="0002580A"/>
    <w:rsid w:val="000657D9"/>
    <w:rsid w:val="000832C2"/>
    <w:rsid w:val="000B7D08"/>
    <w:rsid w:val="000E1A0E"/>
    <w:rsid w:val="0011672F"/>
    <w:rsid w:val="001222E2"/>
    <w:rsid w:val="00165535"/>
    <w:rsid w:val="0019063A"/>
    <w:rsid w:val="00206E13"/>
    <w:rsid w:val="00233A6C"/>
    <w:rsid w:val="00251CE2"/>
    <w:rsid w:val="00284EFD"/>
    <w:rsid w:val="002B78D0"/>
    <w:rsid w:val="002D6EB2"/>
    <w:rsid w:val="002F41D3"/>
    <w:rsid w:val="002F4F34"/>
    <w:rsid w:val="002F7630"/>
    <w:rsid w:val="00307F55"/>
    <w:rsid w:val="00314D4C"/>
    <w:rsid w:val="00315392"/>
    <w:rsid w:val="00323A14"/>
    <w:rsid w:val="003317B8"/>
    <w:rsid w:val="00331C12"/>
    <w:rsid w:val="00395625"/>
    <w:rsid w:val="003A6ED4"/>
    <w:rsid w:val="004132C5"/>
    <w:rsid w:val="00443302"/>
    <w:rsid w:val="004438AC"/>
    <w:rsid w:val="004B0084"/>
    <w:rsid w:val="004C4EAC"/>
    <w:rsid w:val="004D292C"/>
    <w:rsid w:val="00514B15"/>
    <w:rsid w:val="0057042D"/>
    <w:rsid w:val="005A5CF5"/>
    <w:rsid w:val="005E1A70"/>
    <w:rsid w:val="005F0F4A"/>
    <w:rsid w:val="006475E9"/>
    <w:rsid w:val="0068639E"/>
    <w:rsid w:val="006C523B"/>
    <w:rsid w:val="006F57FA"/>
    <w:rsid w:val="00721FB2"/>
    <w:rsid w:val="0077183B"/>
    <w:rsid w:val="007E1544"/>
    <w:rsid w:val="00826D54"/>
    <w:rsid w:val="008C6C39"/>
    <w:rsid w:val="008F3A83"/>
    <w:rsid w:val="0091146B"/>
    <w:rsid w:val="00923F40"/>
    <w:rsid w:val="00970B48"/>
    <w:rsid w:val="009D5335"/>
    <w:rsid w:val="00A50311"/>
    <w:rsid w:val="00AC615B"/>
    <w:rsid w:val="00B35964"/>
    <w:rsid w:val="00B35C26"/>
    <w:rsid w:val="00BD0B5F"/>
    <w:rsid w:val="00CB1CEC"/>
    <w:rsid w:val="00D16040"/>
    <w:rsid w:val="00D235EF"/>
    <w:rsid w:val="00D4363A"/>
    <w:rsid w:val="00DC5838"/>
    <w:rsid w:val="00DD7A27"/>
    <w:rsid w:val="00DF6449"/>
    <w:rsid w:val="00E018C4"/>
    <w:rsid w:val="00E01D00"/>
    <w:rsid w:val="00E219E2"/>
    <w:rsid w:val="00E71E65"/>
    <w:rsid w:val="00EA214E"/>
    <w:rsid w:val="00F14406"/>
    <w:rsid w:val="00F253EF"/>
    <w:rsid w:val="00FA2BA7"/>
    <w:rsid w:val="00FA70E7"/>
    <w:rsid w:val="00FE1E9B"/>
    <w:rsid w:val="00FE20C0"/>
    <w:rsid w:val="00FF4F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94EB98"/>
  <w15:chartTrackingRefBased/>
  <w15:docId w15:val="{471A9A5B-D1EC-4E62-A45A-88919285A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1146B"/>
    <w:rPr>
      <w:rFonts w:ascii="Times New Roman" w:hAnsi="Times New Roman"/>
      <w:color w:val="000000" w:themeColor="text1"/>
      <w:sz w:val="24"/>
    </w:rPr>
  </w:style>
  <w:style w:type="paragraph" w:styleId="Heading1">
    <w:name w:val="heading 1"/>
    <w:basedOn w:val="Normal"/>
    <w:next w:val="Normal"/>
    <w:link w:val="Heading1Char"/>
    <w:uiPriority w:val="9"/>
    <w:qFormat/>
    <w:rsid w:val="0091146B"/>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91146B"/>
    <w:pPr>
      <w:keepNext/>
      <w:keepLines/>
      <w:spacing w:before="40" w:after="0"/>
      <w:outlineLvl w:val="1"/>
    </w:pPr>
    <w:rPr>
      <w:rFonts w:eastAsiaTheme="majorEastAsia"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146B"/>
    <w:rPr>
      <w:rFonts w:ascii="Times New Roman" w:eastAsiaTheme="majorEastAsia" w:hAnsi="Times New Roman" w:cstheme="majorBidi"/>
      <w:color w:val="000000" w:themeColor="text1"/>
      <w:sz w:val="32"/>
      <w:szCs w:val="32"/>
    </w:rPr>
  </w:style>
  <w:style w:type="character" w:customStyle="1" w:styleId="Heading2Char">
    <w:name w:val="Heading 2 Char"/>
    <w:basedOn w:val="DefaultParagraphFont"/>
    <w:link w:val="Heading2"/>
    <w:uiPriority w:val="9"/>
    <w:rsid w:val="0091146B"/>
    <w:rPr>
      <w:rFonts w:ascii="Times New Roman" w:eastAsiaTheme="majorEastAsia" w:hAnsi="Times New Roman" w:cstheme="majorBidi"/>
      <w:color w:val="000000" w:themeColor="text1"/>
      <w:sz w:val="26"/>
      <w:szCs w:val="26"/>
    </w:rPr>
  </w:style>
  <w:style w:type="paragraph" w:styleId="ListParagraph">
    <w:name w:val="List Paragraph"/>
    <w:basedOn w:val="Normal"/>
    <w:uiPriority w:val="34"/>
    <w:qFormat/>
    <w:rsid w:val="002F7630"/>
    <w:pPr>
      <w:ind w:left="720"/>
      <w:contextualSpacing/>
    </w:pPr>
  </w:style>
  <w:style w:type="character" w:styleId="Strong">
    <w:name w:val="Strong"/>
    <w:basedOn w:val="DefaultParagraphFont"/>
    <w:uiPriority w:val="22"/>
    <w:qFormat/>
    <w:rsid w:val="006C523B"/>
    <w:rPr>
      <w:b/>
      <w:bCs/>
    </w:rPr>
  </w:style>
  <w:style w:type="character" w:styleId="Emphasis">
    <w:name w:val="Emphasis"/>
    <w:basedOn w:val="DefaultParagraphFont"/>
    <w:uiPriority w:val="20"/>
    <w:qFormat/>
    <w:rsid w:val="007E1544"/>
    <w:rPr>
      <w:i/>
      <w:iCs/>
    </w:rPr>
  </w:style>
  <w:style w:type="character" w:styleId="Hyperlink">
    <w:name w:val="Hyperlink"/>
    <w:basedOn w:val="DefaultParagraphFont"/>
    <w:uiPriority w:val="99"/>
    <w:unhideWhenUsed/>
    <w:rsid w:val="00331C12"/>
    <w:rPr>
      <w:color w:val="0000FF"/>
      <w:u w:val="single"/>
    </w:rPr>
  </w:style>
  <w:style w:type="paragraph" w:styleId="Bibliography">
    <w:name w:val="Bibliography"/>
    <w:basedOn w:val="Normal"/>
    <w:next w:val="Normal"/>
    <w:uiPriority w:val="37"/>
    <w:unhideWhenUsed/>
    <w:rsid w:val="005E1A70"/>
  </w:style>
  <w:style w:type="paragraph" w:styleId="TOCHeading">
    <w:name w:val="TOC Heading"/>
    <w:basedOn w:val="Heading1"/>
    <w:next w:val="Normal"/>
    <w:uiPriority w:val="39"/>
    <w:unhideWhenUsed/>
    <w:qFormat/>
    <w:rsid w:val="0057042D"/>
    <w:pPr>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57042D"/>
    <w:pPr>
      <w:spacing w:after="100"/>
    </w:pPr>
  </w:style>
  <w:style w:type="paragraph" w:styleId="TOC2">
    <w:name w:val="toc 2"/>
    <w:basedOn w:val="Normal"/>
    <w:next w:val="Normal"/>
    <w:autoRedefine/>
    <w:uiPriority w:val="39"/>
    <w:unhideWhenUsed/>
    <w:rsid w:val="0057042D"/>
    <w:pPr>
      <w:spacing w:after="100"/>
      <w:ind w:left="240"/>
    </w:pPr>
  </w:style>
  <w:style w:type="paragraph" w:styleId="Header">
    <w:name w:val="header"/>
    <w:basedOn w:val="Normal"/>
    <w:link w:val="HeaderChar"/>
    <w:uiPriority w:val="99"/>
    <w:unhideWhenUsed/>
    <w:rsid w:val="004B00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0084"/>
    <w:rPr>
      <w:rFonts w:ascii="Times New Roman" w:hAnsi="Times New Roman"/>
      <w:color w:val="000000" w:themeColor="text1"/>
      <w:sz w:val="24"/>
    </w:rPr>
  </w:style>
  <w:style w:type="paragraph" w:styleId="Footer">
    <w:name w:val="footer"/>
    <w:basedOn w:val="Normal"/>
    <w:link w:val="FooterChar"/>
    <w:uiPriority w:val="99"/>
    <w:unhideWhenUsed/>
    <w:rsid w:val="004B00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0084"/>
    <w:rPr>
      <w:rFonts w:ascii="Times New Roman" w:hAnsi="Times New Roman"/>
      <w:color w:val="000000" w:themeColor="text1"/>
      <w:sz w:val="24"/>
    </w:rPr>
  </w:style>
  <w:style w:type="paragraph" w:styleId="Title">
    <w:name w:val="Title"/>
    <w:basedOn w:val="Normal"/>
    <w:next w:val="Normal"/>
    <w:link w:val="TitleChar"/>
    <w:uiPriority w:val="10"/>
    <w:qFormat/>
    <w:rsid w:val="003317B8"/>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3317B8"/>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7087722">
      <w:bodyDiv w:val="1"/>
      <w:marLeft w:val="0"/>
      <w:marRight w:val="0"/>
      <w:marTop w:val="0"/>
      <w:marBottom w:val="0"/>
      <w:divBdr>
        <w:top w:val="none" w:sz="0" w:space="0" w:color="auto"/>
        <w:left w:val="none" w:sz="0" w:space="0" w:color="auto"/>
        <w:bottom w:val="none" w:sz="0" w:space="0" w:color="auto"/>
        <w:right w:val="none" w:sz="0" w:space="0" w:color="auto"/>
      </w:divBdr>
    </w:div>
    <w:div w:id="851722331">
      <w:bodyDiv w:val="1"/>
      <w:marLeft w:val="0"/>
      <w:marRight w:val="0"/>
      <w:marTop w:val="0"/>
      <w:marBottom w:val="0"/>
      <w:divBdr>
        <w:top w:val="none" w:sz="0" w:space="0" w:color="auto"/>
        <w:left w:val="none" w:sz="0" w:space="0" w:color="auto"/>
        <w:bottom w:val="none" w:sz="0" w:space="0" w:color="auto"/>
        <w:right w:val="none" w:sz="0" w:space="0" w:color="auto"/>
      </w:divBdr>
    </w:div>
    <w:div w:id="1180579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C4CB28-1B6B-A147-8C5E-C8F98FC0E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20</Pages>
  <Words>14617</Words>
  <Characters>83322</Characters>
  <Application>Microsoft Office Word</Application>
  <DocSecurity>0</DocSecurity>
  <Lines>694</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mehdi</dc:creator>
  <cp:keywords/>
  <dc:description/>
  <cp:lastModifiedBy>Microsoft Office User</cp:lastModifiedBy>
  <cp:revision>3</cp:revision>
  <dcterms:created xsi:type="dcterms:W3CDTF">2021-07-26T19:05:00Z</dcterms:created>
  <dcterms:modified xsi:type="dcterms:W3CDTF">2021-07-26T19:16:00Z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id="vimuUdgP"/&gt;&lt;style id="http://www.zotero.org/styles/harvard-cite-them-right" hasBibliography="1" bibliographyStyleHasBeenSet="1"/&gt;&lt;prefs&gt;&lt;pref name="fieldType" value="Field"/&gt;&lt;pref name="automat</vt:lpwstr>
  </property>
  <property fmtid="{D5CDD505-2E9C-101B-9397-08002B2CF9AE}" pid="3" name="ZOTERO_PREF_2">
    <vt:lpwstr>icJournalAbbreviations" value="true"/&gt;&lt;/prefs&gt;&lt;/data&gt;</vt:lpwstr>
  </property>
</Properties>
</file>