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61422" w:rsidRDefault="00EF7CB7">
      <w:pPr>
        <w:spacing w:line="360" w:lineRule="auto"/>
        <w:jc w:val="both"/>
      </w:pPr>
      <w:r>
        <w:rPr>
          <w:noProof/>
        </w:rPr>
        <w:drawing>
          <wp:inline distT="0" distB="0" distL="0" distR="0">
            <wp:extent cx="5733415" cy="7575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3415" cy="757555"/>
                    </a:xfrm>
                    <a:prstGeom prst="rect">
                      <a:avLst/>
                    </a:prstGeom>
                    <a:ln/>
                  </pic:spPr>
                </pic:pic>
              </a:graphicData>
            </a:graphic>
          </wp:inline>
        </w:drawing>
      </w:r>
    </w:p>
    <w:p w:rsidR="00161422" w:rsidRDefault="00161422">
      <w:pPr>
        <w:spacing w:line="360" w:lineRule="auto"/>
        <w:jc w:val="center"/>
        <w:rPr>
          <w:b/>
          <w:sz w:val="36"/>
          <w:szCs w:val="36"/>
        </w:rPr>
      </w:pPr>
    </w:p>
    <w:p w:rsidR="00161422" w:rsidRDefault="00161422">
      <w:pPr>
        <w:spacing w:line="360" w:lineRule="auto"/>
        <w:jc w:val="center"/>
        <w:rPr>
          <w:b/>
          <w:sz w:val="36"/>
          <w:szCs w:val="36"/>
        </w:rPr>
      </w:pPr>
    </w:p>
    <w:p w:rsidR="00161422" w:rsidRDefault="00161422">
      <w:pPr>
        <w:spacing w:line="360" w:lineRule="auto"/>
        <w:jc w:val="center"/>
        <w:rPr>
          <w:b/>
          <w:sz w:val="36"/>
          <w:szCs w:val="36"/>
        </w:rPr>
      </w:pPr>
    </w:p>
    <w:p w:rsidR="00161422" w:rsidRDefault="00161422">
      <w:pPr>
        <w:spacing w:line="360" w:lineRule="auto"/>
        <w:jc w:val="center"/>
        <w:rPr>
          <w:b/>
          <w:sz w:val="36"/>
          <w:szCs w:val="36"/>
        </w:rPr>
      </w:pPr>
    </w:p>
    <w:p w:rsidR="00161422" w:rsidRDefault="00EF7CB7">
      <w:pPr>
        <w:spacing w:line="360" w:lineRule="auto"/>
        <w:jc w:val="center"/>
        <w:rPr>
          <w:b/>
          <w:sz w:val="36"/>
          <w:szCs w:val="36"/>
        </w:rPr>
      </w:pPr>
      <w:r>
        <w:rPr>
          <w:b/>
          <w:sz w:val="36"/>
          <w:szCs w:val="36"/>
        </w:rPr>
        <w:t>LCBB4003</w:t>
      </w:r>
    </w:p>
    <w:p w:rsidR="00161422" w:rsidRDefault="00EF7CB7">
      <w:pPr>
        <w:spacing w:line="360" w:lineRule="auto"/>
        <w:jc w:val="center"/>
        <w:rPr>
          <w:b/>
          <w:sz w:val="36"/>
          <w:szCs w:val="36"/>
        </w:rPr>
      </w:pPr>
      <w:r>
        <w:rPr>
          <w:b/>
          <w:sz w:val="36"/>
          <w:szCs w:val="36"/>
        </w:rPr>
        <w:t>Introducing the Modern Workplace</w:t>
      </w:r>
    </w:p>
    <w:p w:rsidR="00161422" w:rsidRDefault="00EF7CB7">
      <w:pPr>
        <w:spacing w:line="360" w:lineRule="auto"/>
        <w:jc w:val="center"/>
        <w:rPr>
          <w:b/>
          <w:sz w:val="32"/>
          <w:szCs w:val="32"/>
        </w:rPr>
      </w:pPr>
      <w:r>
        <w:rPr>
          <w:b/>
          <w:sz w:val="32"/>
          <w:szCs w:val="32"/>
        </w:rPr>
        <w:t>Component 1</w:t>
      </w:r>
    </w:p>
    <w:p w:rsidR="00161422" w:rsidRDefault="00EF7CB7">
      <w:pPr>
        <w:spacing w:line="360" w:lineRule="auto"/>
        <w:jc w:val="center"/>
        <w:rPr>
          <w:b/>
          <w:sz w:val="32"/>
          <w:szCs w:val="32"/>
        </w:rPr>
      </w:pPr>
      <w:r>
        <w:rPr>
          <w:b/>
          <w:sz w:val="32"/>
          <w:szCs w:val="32"/>
        </w:rPr>
        <w:t>Essay</w:t>
      </w:r>
    </w:p>
    <w:p w:rsidR="00161422" w:rsidRDefault="00EF7CB7">
      <w:pPr>
        <w:spacing w:line="360" w:lineRule="auto"/>
        <w:jc w:val="center"/>
        <w:rPr>
          <w:b/>
          <w:sz w:val="32"/>
          <w:szCs w:val="32"/>
        </w:rPr>
      </w:pPr>
      <w:proofErr w:type="spellStart"/>
      <w:r>
        <w:rPr>
          <w:b/>
          <w:sz w:val="32"/>
          <w:szCs w:val="32"/>
        </w:rPr>
        <w:t>Vasilica</w:t>
      </w:r>
      <w:proofErr w:type="spellEnd"/>
      <w:r>
        <w:rPr>
          <w:b/>
          <w:sz w:val="32"/>
          <w:szCs w:val="32"/>
        </w:rPr>
        <w:t xml:space="preserve"> Gabriela </w:t>
      </w:r>
      <w:proofErr w:type="spellStart"/>
      <w:r>
        <w:rPr>
          <w:b/>
          <w:sz w:val="32"/>
          <w:szCs w:val="32"/>
        </w:rPr>
        <w:t>Coteneanu</w:t>
      </w:r>
      <w:proofErr w:type="spellEnd"/>
      <w:r>
        <w:rPr>
          <w:b/>
          <w:sz w:val="32"/>
          <w:szCs w:val="32"/>
        </w:rPr>
        <w:t xml:space="preserve"> </w:t>
      </w:r>
    </w:p>
    <w:p w:rsidR="00161422" w:rsidRDefault="00EF7CB7">
      <w:pPr>
        <w:spacing w:line="360" w:lineRule="auto"/>
        <w:jc w:val="center"/>
        <w:rPr>
          <w:b/>
          <w:sz w:val="32"/>
          <w:szCs w:val="32"/>
        </w:rPr>
      </w:pPr>
      <w:r>
        <w:rPr>
          <w:b/>
          <w:sz w:val="32"/>
          <w:szCs w:val="32"/>
        </w:rPr>
        <w:t>Student ID 2243467</w:t>
      </w:r>
    </w:p>
    <w:p w:rsidR="00161422" w:rsidRDefault="00EF7CB7">
      <w:pPr>
        <w:spacing w:line="360" w:lineRule="auto"/>
        <w:rPr>
          <w:color w:val="000000"/>
        </w:rPr>
      </w:pPr>
      <w:r>
        <w:rPr>
          <w:color w:val="000000"/>
        </w:rPr>
        <w:t xml:space="preserve">Introduction </w:t>
      </w:r>
    </w:p>
    <w:p w:rsidR="00161422" w:rsidRDefault="00EF7CB7">
      <w:pPr>
        <w:spacing w:line="360" w:lineRule="auto"/>
        <w:jc w:val="both"/>
        <w:rPr>
          <w:color w:val="000000"/>
        </w:rPr>
      </w:pPr>
      <w:r>
        <w:rPr>
          <w:color w:val="000000"/>
        </w:rPr>
        <w:t>Organisational fulfilment is motivated via different factors along with structure, subculture, and employee motivation. This essay delves into the connection between these elements and organisational performance in the usage of Tesco, a leading UK-based organisation, as a case to analyse. It explores how Tesco's shape and its impact on its overall performance and examines the strategies hired to inspire its personnel (Hutchinson, 2013).</w:t>
      </w:r>
    </w:p>
    <w:p w:rsidR="00161422" w:rsidRDefault="00EF7CB7">
      <w:pPr>
        <w:spacing w:line="360" w:lineRule="auto"/>
        <w:jc w:val="both"/>
        <w:rPr>
          <w:b/>
          <w:color w:val="000000"/>
          <w:sz w:val="32"/>
          <w:szCs w:val="32"/>
        </w:rPr>
      </w:pPr>
      <w:r>
        <w:rPr>
          <w:b/>
          <w:color w:val="000000"/>
          <w:sz w:val="32"/>
          <w:szCs w:val="32"/>
        </w:rPr>
        <w:t>The organisational structure and culture related to Tesco’s performances</w:t>
      </w:r>
    </w:p>
    <w:p w:rsidR="00161422" w:rsidRDefault="00EF7CB7">
      <w:pPr>
        <w:spacing w:line="360" w:lineRule="auto"/>
        <w:jc w:val="both"/>
        <w:rPr>
          <w:color w:val="000000"/>
        </w:rPr>
      </w:pPr>
      <w:r>
        <w:rPr>
          <w:color w:val="000000"/>
        </w:rPr>
        <w:t>In the dynamic panorama of organisational management, the connection between structure, tradition, humans, and overall performance is paramount (Ryle, 2013). Tesco, a distinguished UK-primarily based store, affords a compelling to clarify this interplay.</w:t>
      </w:r>
    </w:p>
    <w:p w:rsidR="00161422" w:rsidRDefault="00EF7CB7">
      <w:pPr>
        <w:spacing w:line="360" w:lineRule="auto"/>
        <w:jc w:val="both"/>
        <w:rPr>
          <w:b/>
          <w:color w:val="000000"/>
        </w:rPr>
      </w:pPr>
      <w:r>
        <w:rPr>
          <w:b/>
          <w:color w:val="000000"/>
        </w:rPr>
        <w:lastRenderedPageBreak/>
        <w:t>Organisational Structure</w:t>
      </w:r>
    </w:p>
    <w:p w:rsidR="00161422" w:rsidRDefault="00EF7CB7">
      <w:pPr>
        <w:spacing w:line="360" w:lineRule="auto"/>
        <w:jc w:val="both"/>
        <w:rPr>
          <w:color w:val="000000"/>
        </w:rPr>
      </w:pPr>
      <w:r>
        <w:rPr>
          <w:color w:val="000000"/>
        </w:rPr>
        <w:t>Tesco's hierarchical organisational structure is characterised by using a clear structure of authority and divisional differentiation. At the apex, the CEO oversees strategic direction, accompanied by functional departments which include operations, advertising and marketing, and finance, which ensure operational performance (</w:t>
      </w:r>
      <w:proofErr w:type="spellStart"/>
      <w:r>
        <w:rPr>
          <w:color w:val="000000"/>
        </w:rPr>
        <w:t>Vanderstraeten</w:t>
      </w:r>
      <w:proofErr w:type="spellEnd"/>
      <w:r>
        <w:rPr>
          <w:color w:val="000000"/>
        </w:rPr>
        <w:t>, 2018). This structure enables Tesco to successfully manage its extensive operations, ensuring coordination and manipulation throughout its massive network of shops.</w:t>
      </w:r>
    </w:p>
    <w:p w:rsidR="00161422" w:rsidRDefault="00EF7CB7">
      <w:pPr>
        <w:spacing w:line="360" w:lineRule="auto"/>
        <w:jc w:val="both"/>
        <w:rPr>
          <w:b/>
          <w:color w:val="000000"/>
        </w:rPr>
      </w:pPr>
      <w:r>
        <w:rPr>
          <w:b/>
          <w:color w:val="000000"/>
        </w:rPr>
        <w:t>Organisational Culture</w:t>
      </w:r>
    </w:p>
    <w:p w:rsidR="00161422" w:rsidRDefault="00EF7CB7">
      <w:pPr>
        <w:spacing w:line="360" w:lineRule="auto"/>
        <w:jc w:val="both"/>
        <w:rPr>
          <w:color w:val="000000"/>
        </w:rPr>
      </w:pPr>
      <w:r>
        <w:rPr>
          <w:color w:val="000000"/>
        </w:rPr>
        <w:t>Tesco nurtures a lifestyle that prioritises innovation, customer-centricity, and collaboration. The company encourages personnel to think creatively and proactively deal with client demands. Tesco's emphasis on continuous improvement fosters an environment where personnel are empowered to challenge and search for new solutions. The company promotes a culture of teamwork and inclusivity, where diverse views are valued, and collaboration is recommended across departments and levels. This subculture of innovat</w:t>
      </w:r>
      <w:r>
        <w:rPr>
          <w:color w:val="000000"/>
        </w:rPr>
        <w:t>ion and collaboration has been instrumental in Tesco's potential to evolve to changing market dynamics and keep its competitive facet.</w:t>
      </w:r>
    </w:p>
    <w:p w:rsidR="00161422" w:rsidRDefault="00161422">
      <w:pPr>
        <w:spacing w:line="360" w:lineRule="auto"/>
        <w:jc w:val="both"/>
        <w:rPr>
          <w:b/>
          <w:color w:val="000000"/>
        </w:rPr>
      </w:pPr>
    </w:p>
    <w:p w:rsidR="00161422" w:rsidRDefault="00161422">
      <w:pPr>
        <w:spacing w:line="360" w:lineRule="auto"/>
        <w:jc w:val="both"/>
        <w:rPr>
          <w:b/>
          <w:color w:val="000000"/>
        </w:rPr>
      </w:pPr>
    </w:p>
    <w:p w:rsidR="00161422" w:rsidRDefault="00EF7CB7">
      <w:pPr>
        <w:spacing w:line="360" w:lineRule="auto"/>
        <w:jc w:val="both"/>
        <w:rPr>
          <w:b/>
          <w:color w:val="000000"/>
        </w:rPr>
      </w:pPr>
      <w:r>
        <w:rPr>
          <w:b/>
          <w:color w:val="000000"/>
        </w:rPr>
        <w:t>People</w:t>
      </w:r>
    </w:p>
    <w:p w:rsidR="00161422" w:rsidRDefault="00EF7CB7">
      <w:pPr>
        <w:spacing w:line="360" w:lineRule="auto"/>
        <w:jc w:val="both"/>
        <w:rPr>
          <w:color w:val="000000"/>
        </w:rPr>
      </w:pPr>
      <w:r>
        <w:rPr>
          <w:color w:val="000000"/>
        </w:rPr>
        <w:t>Central to Tesco's fulfilment are its humans – the personnel who embody the company's values and force its operations. Tesco invests in recruiting, education, and keeping top talent throughout all degrees of the company. By presenting competitive salaries, advantages, and professional development possibilities, Tesco attracts professional individuals who are devoted to the business enterprise's tasks and values (Harrison et al., 2019). Tesco prioritises employee engagement and well-being, recognising that e</w:t>
      </w:r>
      <w:r>
        <w:rPr>
          <w:color w:val="000000"/>
        </w:rPr>
        <w:t>ncouraged and satisfied employees are more effective and make contributions undoubtedly to organisational overall performance.</w:t>
      </w:r>
    </w:p>
    <w:p w:rsidR="00161422" w:rsidRDefault="00EF7CB7">
      <w:pPr>
        <w:spacing w:line="360" w:lineRule="auto"/>
        <w:jc w:val="both"/>
        <w:rPr>
          <w:b/>
          <w:color w:val="000000"/>
        </w:rPr>
      </w:pPr>
      <w:r>
        <w:rPr>
          <w:b/>
          <w:color w:val="000000"/>
        </w:rPr>
        <w:t>Organisational Performance</w:t>
      </w:r>
    </w:p>
    <w:p w:rsidR="00161422" w:rsidRDefault="00EF7CB7">
      <w:pPr>
        <w:spacing w:line="360" w:lineRule="auto"/>
        <w:jc w:val="both"/>
        <w:rPr>
          <w:color w:val="000000"/>
        </w:rPr>
      </w:pPr>
      <w:r>
        <w:rPr>
          <w:color w:val="000000"/>
        </w:rPr>
        <w:t xml:space="preserve">The synergistic alignment of shape, tradition, and people concludes Tesco's organisational overall performance. The hierarchical shape enables </w:t>
      </w:r>
      <w:r>
        <w:rPr>
          <w:color w:val="000000"/>
          <w:highlight w:val="white"/>
        </w:rPr>
        <w:t>efficient</w:t>
      </w:r>
      <w:r>
        <w:rPr>
          <w:rFonts w:ascii="Quattrocento Sans" w:eastAsia="Quattrocento Sans" w:hAnsi="Quattrocento Sans" w:cs="Quattrocento Sans"/>
          <w:color w:val="000000"/>
          <w:highlight w:val="white"/>
        </w:rPr>
        <w:t xml:space="preserve"> </w:t>
      </w:r>
      <w:r>
        <w:rPr>
          <w:color w:val="000000"/>
        </w:rPr>
        <w:t xml:space="preserve">decision-making and useful resource allocation, making sure of operational excellence and cost-effectiveness. Tesco's modern way of life drives product and carrier improvements, enhancing consumer delight and </w:t>
      </w:r>
      <w:r>
        <w:rPr>
          <w:color w:val="000000"/>
        </w:rPr>
        <w:lastRenderedPageBreak/>
        <w:t>loyalty. The company's effectiveness in employee development and engagement results in an influenced workforce that is dedicated to reaching organisational goals. Tesco exemplifies how the interplay of shape, work culture, human beings, and overall performance can drive organisational success</w:t>
      </w:r>
      <w:r>
        <w:rPr>
          <w:color w:val="000000"/>
        </w:rPr>
        <w:t>. By fostering a hierarchical shape, a revolutionary tradition, and a prompted workforce, Tesco has mounted itself as a resilient and thriving corporation in the aggressive retail landscape. As companies navigate an increasing number of complicated business surroundings, understanding and optimising those relationships are essential for attaining sustainable growth and competitive advantage.</w:t>
      </w:r>
    </w:p>
    <w:p w:rsidR="00161422" w:rsidRDefault="00EF7CB7">
      <w:pPr>
        <w:pStyle w:val="Heading1"/>
        <w:rPr>
          <w:color w:val="000000"/>
        </w:rPr>
      </w:pPr>
      <w:bookmarkStart w:id="0" w:name="_30j0zll" w:colFirst="0" w:colLast="0"/>
      <w:bookmarkEnd w:id="0"/>
      <w:r>
        <w:rPr>
          <w:color w:val="000000"/>
        </w:rPr>
        <w:t>The Essence of Managerial Work and Leadership at Tesco</w:t>
      </w:r>
    </w:p>
    <w:p w:rsidR="00161422" w:rsidRDefault="00EF7CB7">
      <w:pPr>
        <w:spacing w:line="360" w:lineRule="auto"/>
        <w:jc w:val="both"/>
        <w:rPr>
          <w:color w:val="000000"/>
        </w:rPr>
      </w:pPr>
      <w:r>
        <w:rPr>
          <w:color w:val="000000"/>
        </w:rPr>
        <w:t>In the area of the retail industry, Tesco stands as a paragon of powerful managerial work and exemplary management. Understanding the vital nature of managerial work, the pivotal position of management, and the variables that decide their effectiveness is important in Tesco's success story (Bratton, 2020).</w:t>
      </w:r>
    </w:p>
    <w:p w:rsidR="00161422" w:rsidRDefault="00EF7CB7">
      <w:pPr>
        <w:pStyle w:val="Heading2"/>
      </w:pPr>
      <w:bookmarkStart w:id="1" w:name="_1fob9te" w:colFirst="0" w:colLast="0"/>
      <w:bookmarkEnd w:id="1"/>
      <w:r>
        <w:t>Managerial Work: Functions and Processes</w:t>
      </w:r>
    </w:p>
    <w:p w:rsidR="00161422" w:rsidRDefault="00EF7CB7">
      <w:pPr>
        <w:spacing w:line="360" w:lineRule="auto"/>
        <w:jc w:val="both"/>
        <w:rPr>
          <w:color w:val="000000"/>
        </w:rPr>
      </w:pPr>
      <w:r>
        <w:rPr>
          <w:color w:val="000000"/>
        </w:rPr>
        <w:t>At Tesco, managerial work includes a variety of features and procedures aimed at accomplishing organisational dreams and ensuring operational performance (</w:t>
      </w:r>
      <w:proofErr w:type="spellStart"/>
      <w:r>
        <w:rPr>
          <w:color w:val="000000"/>
        </w:rPr>
        <w:t>Mogaji</w:t>
      </w:r>
      <w:proofErr w:type="spellEnd"/>
      <w:r>
        <w:rPr>
          <w:color w:val="000000"/>
        </w:rPr>
        <w:t>, 2021). These capabilities can be categorised into 4 primary sectors:</w:t>
      </w:r>
    </w:p>
    <w:p w:rsidR="00161422" w:rsidRDefault="00EF7CB7">
      <w:pPr>
        <w:spacing w:line="360" w:lineRule="auto"/>
        <w:jc w:val="both"/>
        <w:rPr>
          <w:color w:val="000000"/>
        </w:rPr>
      </w:pPr>
      <w:r>
        <w:rPr>
          <w:color w:val="000000"/>
        </w:rPr>
        <w:t>The making plans function includes setting targets, creating strategies, and allocating assets to obtain desired effects. Tesco's management engages in strategic planning to expect marketplace tendencies, identify increased possibilities, and optimise useful resource usage throughout its extensive network of stores (</w:t>
      </w:r>
      <w:proofErr w:type="spellStart"/>
      <w:r>
        <w:rPr>
          <w:color w:val="000000"/>
        </w:rPr>
        <w:t>Gattorna</w:t>
      </w:r>
      <w:proofErr w:type="spellEnd"/>
      <w:r>
        <w:rPr>
          <w:color w:val="000000"/>
        </w:rPr>
        <w:t>, 2017). Organising includes structuring sources, defining roles, and setting up coordination mechanisms to facilitate easy operations (Bauer et al., 2017). Tesco's hierarchical organisational structure streamlines decision-making and fosters accountability, ensuring that duties are delegated correctly and operations are coordinated correctly.</w:t>
      </w:r>
    </w:p>
    <w:p w:rsidR="00161422" w:rsidRDefault="00EF7CB7">
      <w:pPr>
        <w:spacing w:line="360" w:lineRule="auto"/>
        <w:jc w:val="both"/>
        <w:rPr>
          <w:color w:val="000000"/>
        </w:rPr>
      </w:pPr>
      <w:r>
        <w:rPr>
          <w:color w:val="000000"/>
        </w:rPr>
        <w:t>Leadership lies at the heart of managerial work, inspiring and motivating employees to obtain their full potential. Tesco's leaders cultivate a lifestyle of innovation, purchaser cognizance, and collaboration, empowering personnel to contribute ideas, take ownership of their roles, and force organisational success. Controlling involves monitoring performance, comparing effects, and enforcing corrective movements as important (</w:t>
      </w:r>
      <w:proofErr w:type="spellStart"/>
      <w:r>
        <w:rPr>
          <w:color w:val="000000"/>
        </w:rPr>
        <w:t>Obereder</w:t>
      </w:r>
      <w:proofErr w:type="spellEnd"/>
      <w:r>
        <w:rPr>
          <w:color w:val="000000"/>
        </w:rPr>
        <w:t xml:space="preserve">, 2013). Tesco employs various manipulation mechanisms, along with performance metrics, remarks structures, and quality </w:t>
      </w:r>
      <w:r>
        <w:rPr>
          <w:color w:val="000000"/>
        </w:rPr>
        <w:lastRenderedPageBreak/>
        <w:t>assurance techniques, to make certain that operations align with strategic objectives and performance standards are met constantly.</w:t>
      </w:r>
    </w:p>
    <w:p w:rsidR="00161422" w:rsidRDefault="00EF7CB7">
      <w:pPr>
        <w:pStyle w:val="Heading2"/>
      </w:pPr>
      <w:bookmarkStart w:id="2" w:name="_3znysh7" w:colFirst="0" w:colLast="0"/>
      <w:bookmarkEnd w:id="2"/>
      <w:r>
        <w:t>Role of Leadership at Tesco</w:t>
      </w:r>
    </w:p>
    <w:p w:rsidR="00161422" w:rsidRDefault="00EF7CB7">
      <w:pPr>
        <w:spacing w:line="360" w:lineRule="auto"/>
        <w:jc w:val="both"/>
        <w:rPr>
          <w:color w:val="000000"/>
        </w:rPr>
      </w:pPr>
      <w:r>
        <w:rPr>
          <w:color w:val="000000"/>
        </w:rPr>
        <w:t>Leadership plays a pivotal role in shaping Tesco's organisational tradition, using innovation, and fostering employee engagement. At Tesco, leadership isn't always restricted to the upper echelons of control but permeates at some point in the corporation, inspiring and guiding employees at any stage (Park, 2016). The function of leadership at Tesco may be elucidated via the subsequent factors:</w:t>
      </w:r>
    </w:p>
    <w:p w:rsidR="00161422" w:rsidRDefault="00EF7CB7">
      <w:pPr>
        <w:spacing w:line="360" w:lineRule="auto"/>
        <w:jc w:val="both"/>
        <w:rPr>
          <w:color w:val="000000"/>
        </w:rPr>
      </w:pPr>
      <w:r>
        <w:rPr>
          <w:color w:val="000000"/>
        </w:rPr>
        <w:t>Tesco's leaders articulate a compelling vision for the future, guiding the company's strategic direction and inspiring employees to rally on the back of common goals (Carroll, Ford and Taylor, 2022). By fostering a shared sense of purpose, Tesco's management instils an experience of path and cohesion across the organisation. Tesco's leaders embody a transformational management fashion, empowering employees, fostering creativity, and creating continuous improvement (</w:t>
      </w:r>
      <w:proofErr w:type="spellStart"/>
      <w:r>
        <w:rPr>
          <w:color w:val="000000"/>
        </w:rPr>
        <w:t>Eweje</w:t>
      </w:r>
      <w:proofErr w:type="spellEnd"/>
      <w:r>
        <w:rPr>
          <w:color w:val="000000"/>
        </w:rPr>
        <w:t xml:space="preserve"> and Bathurst, 2017). Through their aim, vision, and inspirational communication, Tesco's leaders motivate employees to move above and beyond their duties, driving innovation and organisational exchange. Tesco's leaders encompass the principles of servant leadership, prioritising the needs of personnel and stakeholders above their very own (Blanchard and </w:t>
      </w:r>
      <w:proofErr w:type="spellStart"/>
      <w:r>
        <w:rPr>
          <w:color w:val="000000"/>
        </w:rPr>
        <w:t>Broadwell</w:t>
      </w:r>
      <w:proofErr w:type="spellEnd"/>
      <w:r>
        <w:rPr>
          <w:color w:val="000000"/>
        </w:rPr>
        <w:t>, 2018b). By fostering a subculture of empathy, humility, and servant leadership, Tesco's leaders construct beliefs, foster collaboration, an</w:t>
      </w:r>
      <w:r>
        <w:rPr>
          <w:color w:val="000000"/>
        </w:rPr>
        <w:t>d create a supportive work environment wherein personnel feel valued and empowered.</w:t>
      </w:r>
    </w:p>
    <w:p w:rsidR="00161422" w:rsidRDefault="00EF7CB7">
      <w:pPr>
        <w:pStyle w:val="Heading2"/>
      </w:pPr>
      <w:bookmarkStart w:id="3" w:name="_2et92p0" w:colFirst="0" w:colLast="0"/>
      <w:bookmarkEnd w:id="3"/>
      <w:r>
        <w:t>Variables Determining Effective Management and Leadership</w:t>
      </w:r>
    </w:p>
    <w:p w:rsidR="00161422" w:rsidRDefault="00EF7CB7">
      <w:pPr>
        <w:spacing w:line="360" w:lineRule="auto"/>
        <w:jc w:val="both"/>
        <w:rPr>
          <w:color w:val="000000"/>
        </w:rPr>
      </w:pPr>
      <w:r>
        <w:rPr>
          <w:color w:val="000000"/>
        </w:rPr>
        <w:t>Several variables contribute to the effectiveness of control and management at Tesco, enabling the enterprise to navigate challenges, capitalise on opportunities, and achieve sustainable increases. These variables encompass:</w:t>
      </w:r>
    </w:p>
    <w:p w:rsidR="00161422" w:rsidRDefault="00EF7CB7">
      <w:pPr>
        <w:spacing w:line="360" w:lineRule="auto"/>
        <w:jc w:val="both"/>
        <w:rPr>
          <w:color w:val="000000"/>
        </w:rPr>
      </w:pPr>
      <w:r>
        <w:rPr>
          <w:color w:val="000000"/>
        </w:rPr>
        <w:t>Effective managers and leaders at Tesco demonstrate adaptability, embracing exchange, and responding proactively to evolving marketplace dynamics (Wilcox, 2016). By fostering a subculture of agility and versatility, Tesco's leaders permit the organisation to pivot swiftly in reaction to demanding situations and opportunities, maintaining its competitive area in a dynamic market. Effective communique is paramount in management and leadership at Tesco, facilitating alignment, collaboration, and employee engag</w:t>
      </w:r>
      <w:r>
        <w:rPr>
          <w:color w:val="000000"/>
        </w:rPr>
        <w:t xml:space="preserve">ement (Newton, 2014). Tesco's leaders prioritise obvious communique, making sure that strategic goals, expectations, and remarks are communicated virtually and always throughout the employer. Innovation lies in </w:t>
      </w:r>
      <w:r>
        <w:rPr>
          <w:color w:val="000000"/>
        </w:rPr>
        <w:lastRenderedPageBreak/>
        <w:t>the middle of Tesco's success, driving product development, system optimisation, and client experience enhancement. Effective managers and leaders at Tesco foster a lifestyle of innovation, encouraging creativity, experimentation, and threat-taking. By empowering employees to assume outdoor the field</w:t>
      </w:r>
      <w:r>
        <w:rPr>
          <w:color w:val="000000"/>
        </w:rPr>
        <w:t xml:space="preserve"> and pursue revolutionary answers,</w:t>
      </w:r>
    </w:p>
    <w:p w:rsidR="00161422" w:rsidRDefault="00EF7CB7">
      <w:pPr>
        <w:spacing w:line="360" w:lineRule="auto"/>
        <w:jc w:val="both"/>
        <w:rPr>
          <w:color w:val="000000"/>
        </w:rPr>
      </w:pPr>
      <w:r>
        <w:rPr>
          <w:color w:val="000000"/>
        </w:rPr>
        <w:t xml:space="preserve">Tesco stays at the leading edge of the retail industry, continuously raising the bar for excellence. management and leadership at Tesco prioritise employee improvement, spotting that a skilled and engaged group of workers is essential for organisational achievement (Brown, 2017). Tesco invests in schooling, mentorship, and professional development applications, empowering employees to enhance their abilities, grow their careers, and make a contribution meaningfully to the business enterprise's targets. The </w:t>
      </w:r>
      <w:r>
        <w:rPr>
          <w:color w:val="000000"/>
        </w:rPr>
        <w:t xml:space="preserve">essence of managerial work and management at Tesco is characterised by way of a multifaceted technique encompassing planning, organising, leading, and management capabilities. Tesco's leaders play a pivotal function in shaping the employer's subculture, driving innovation, and fostering employee engagement. </w:t>
      </w:r>
    </w:p>
    <w:p w:rsidR="00161422" w:rsidRDefault="00EF7CB7">
      <w:pPr>
        <w:spacing w:line="360" w:lineRule="auto"/>
        <w:jc w:val="both"/>
        <w:rPr>
          <w:color w:val="000000"/>
        </w:rPr>
      </w:pPr>
      <w:r>
        <w:rPr>
          <w:color w:val="000000"/>
        </w:rPr>
        <w:t>The effectiveness of management and leadership at Tesco is determined through numerous variables, such as adaptability, verbal exchange, innovation, and employee development. By understanding and optimising those variables, Tesco continues to thrive as a leading retailer, setting the standard for excellence in the industry.</w:t>
      </w:r>
    </w:p>
    <w:p w:rsidR="00161422" w:rsidRDefault="00EF7CB7">
      <w:pPr>
        <w:spacing w:line="360" w:lineRule="auto"/>
        <w:jc w:val="both"/>
        <w:rPr>
          <w:b/>
          <w:color w:val="000000"/>
          <w:sz w:val="32"/>
          <w:szCs w:val="32"/>
        </w:rPr>
      </w:pPr>
      <w:r>
        <w:rPr>
          <w:b/>
          <w:color w:val="000000"/>
          <w:sz w:val="32"/>
          <w:szCs w:val="32"/>
        </w:rPr>
        <w:t xml:space="preserve">Tesco’s employee’s motivation </w:t>
      </w:r>
    </w:p>
    <w:p w:rsidR="00161422" w:rsidRDefault="00EF7CB7">
      <w:pPr>
        <w:spacing w:line="360" w:lineRule="auto"/>
        <w:jc w:val="both"/>
        <w:rPr>
          <w:color w:val="000000"/>
        </w:rPr>
      </w:pPr>
      <w:r>
        <w:rPr>
          <w:color w:val="000000"/>
        </w:rPr>
        <w:t>The behavioural method of management emphasises the importance of information human behaviour in organisational settings. By comprehending the elements that affect character behaviour, managers can efficiently lead and encourage employees to achieve organisational goals. Tesco, as a leading retailer, gives valuable insights into the software and assessment of the behavioural method to management.</w:t>
      </w:r>
    </w:p>
    <w:p w:rsidR="00161422" w:rsidRDefault="00EF7CB7">
      <w:pPr>
        <w:pStyle w:val="Heading2"/>
      </w:pPr>
      <w:bookmarkStart w:id="4" w:name="_tyjcwt" w:colFirst="0" w:colLast="0"/>
      <w:bookmarkEnd w:id="4"/>
      <w:r>
        <w:t xml:space="preserve">Behavioural Approach to Management </w:t>
      </w:r>
    </w:p>
    <w:p w:rsidR="00161422" w:rsidRDefault="00EF7CB7">
      <w:pPr>
        <w:spacing w:line="360" w:lineRule="auto"/>
        <w:jc w:val="both"/>
        <w:rPr>
          <w:color w:val="000000"/>
        </w:rPr>
      </w:pPr>
      <w:r>
        <w:rPr>
          <w:color w:val="000000"/>
        </w:rPr>
        <w:t xml:space="preserve">The behavioural method of management diverges from conventional theories that solely recognise structural and technical aspects of organisations. Instead, it acknowledges the function of human behaviour in shaping organisational dynamics and overall performance (Augier, Fang and </w:t>
      </w:r>
      <w:proofErr w:type="spellStart"/>
      <w:r>
        <w:rPr>
          <w:color w:val="000000"/>
        </w:rPr>
        <w:t>Rindova</w:t>
      </w:r>
      <w:proofErr w:type="spellEnd"/>
      <w:r>
        <w:rPr>
          <w:color w:val="000000"/>
        </w:rPr>
        <w:t>, 2018). Rooted in psychology and sociology, this approach emphasises the examination of character and institutional behaviour, motivations, attitudes, and interpersonal dynamics within the administrative centre.</w:t>
      </w:r>
    </w:p>
    <w:p w:rsidR="00161422" w:rsidRDefault="00EF7CB7">
      <w:pPr>
        <w:pStyle w:val="Heading2"/>
      </w:pPr>
      <w:bookmarkStart w:id="5" w:name="_3dy6vkm" w:colFirst="0" w:colLast="0"/>
      <w:bookmarkEnd w:id="5"/>
      <w:r>
        <w:lastRenderedPageBreak/>
        <w:t>Factors Affecting Employee Motivation at Tesco</w:t>
      </w:r>
    </w:p>
    <w:p w:rsidR="00161422" w:rsidRDefault="00EF7CB7">
      <w:pPr>
        <w:spacing w:line="360" w:lineRule="auto"/>
        <w:jc w:val="both"/>
        <w:rPr>
          <w:b/>
          <w:color w:val="000000"/>
        </w:rPr>
      </w:pPr>
      <w:r>
        <w:rPr>
          <w:color w:val="000000"/>
        </w:rPr>
        <w:t xml:space="preserve">Several factors impact character behaviour within Tesco, starting from persona trends and attitudes to organisational culture and leadership style (Smith, Farmer and </w:t>
      </w:r>
      <w:proofErr w:type="spellStart"/>
      <w:r>
        <w:rPr>
          <w:color w:val="000000"/>
        </w:rPr>
        <w:t>Yellowley</w:t>
      </w:r>
      <w:proofErr w:type="spellEnd"/>
      <w:r>
        <w:rPr>
          <w:color w:val="000000"/>
        </w:rPr>
        <w:t xml:space="preserve">, 2013). Understanding these elements is critical for effective control and management. </w:t>
      </w:r>
    </w:p>
    <w:p w:rsidR="00161422" w:rsidRDefault="00EF7CB7">
      <w:pPr>
        <w:spacing w:line="360" w:lineRule="auto"/>
        <w:jc w:val="both"/>
        <w:rPr>
          <w:b/>
          <w:color w:val="000000"/>
        </w:rPr>
      </w:pPr>
      <w:r>
        <w:rPr>
          <w:color w:val="000000"/>
        </w:rPr>
        <w:t>Individual behaviour at Tesco is inspired by numerous personality tendencies, inclusive of extraversion, agreeableness, conscientiousness, openness to experience, and emotional stability. Employees with special character profiles might also showcase various work choices, verbal exchange styles, and tactics for problem-solving. Tesco's managers need to understand and leverage these variations to foster teamwork, collaboration, and productivity.</w:t>
      </w:r>
    </w:p>
    <w:p w:rsidR="00161422" w:rsidRDefault="00EF7CB7">
      <w:pPr>
        <w:spacing w:line="360" w:lineRule="auto"/>
        <w:jc w:val="both"/>
        <w:rPr>
          <w:b/>
          <w:color w:val="000000"/>
        </w:rPr>
      </w:pPr>
      <w:r>
        <w:rPr>
          <w:color w:val="000000"/>
        </w:rPr>
        <w:t>Attitudes, formed by way of beliefs, values, and studies, drastically affect worker behaviour at Tesco. Positive attitudes in the direction of paintings, colleagues, and the enterprise can beautify employee engagement, activity pleasure, and overall performance. Conversely, negative attitudes might also lead to absenteeism, turnover, and reduced productivity. Tesco's control makes a speciality of fostering fantastic work surroundings, selling open verbal exchange, and addressing worries to maintain high mor</w:t>
      </w:r>
      <w:r>
        <w:rPr>
          <w:color w:val="000000"/>
        </w:rPr>
        <w:t>ale and motivation amongst personnel.</w:t>
      </w:r>
    </w:p>
    <w:p w:rsidR="00161422" w:rsidRDefault="00EF7CB7">
      <w:pPr>
        <w:spacing w:line="360" w:lineRule="auto"/>
        <w:jc w:val="both"/>
        <w:rPr>
          <w:color w:val="000000"/>
        </w:rPr>
      </w:pPr>
      <w:r>
        <w:rPr>
          <w:color w:val="000000"/>
        </w:rPr>
        <w:t>Tesco's organisational culture plays a pivotal function in shaping personal behaviour. The organisation emphasises values along with customer recognition, innovation, and teamwork. This lifestyle encourages employees to align their behaviours with organisational objectives, fostering an experience of belonging and dedication (</w:t>
      </w:r>
      <w:proofErr w:type="spellStart"/>
      <w:r>
        <w:rPr>
          <w:color w:val="000000"/>
        </w:rPr>
        <w:t>Dörrenbächer</w:t>
      </w:r>
      <w:proofErr w:type="spellEnd"/>
      <w:r>
        <w:rPr>
          <w:color w:val="000000"/>
        </w:rPr>
        <w:t xml:space="preserve"> and </w:t>
      </w:r>
      <w:proofErr w:type="spellStart"/>
      <w:r>
        <w:rPr>
          <w:color w:val="000000"/>
        </w:rPr>
        <w:t>Geppert</w:t>
      </w:r>
      <w:proofErr w:type="spellEnd"/>
      <w:r>
        <w:rPr>
          <w:color w:val="000000"/>
        </w:rPr>
        <w:t>, 2017). Tesco's management reinforces the favoured tradition through conversation, reputation applications, and function modelling by way of leaders.</w:t>
      </w:r>
    </w:p>
    <w:p w:rsidR="00161422" w:rsidRDefault="00EF7CB7">
      <w:pPr>
        <w:spacing w:line="360" w:lineRule="auto"/>
        <w:jc w:val="both"/>
        <w:rPr>
          <w:b/>
          <w:color w:val="000000"/>
        </w:rPr>
      </w:pPr>
      <w:r>
        <w:rPr>
          <w:color w:val="000000"/>
        </w:rPr>
        <w:t>The management style adopted by Tesco's managers impacts employee behaviour and overall performance. Transformational leadership, characterised via vision, thought, and empowerment, is standard within Tesco. Transformational leaders at Tesco motivate employees to exceed expectations, foster a tradition of innovation, and promote continuous development. By supplying course, aid, and popularity, Tesco's leaders domesticate a conducive work environment that encourages initiative and collaboration.</w:t>
      </w:r>
    </w:p>
    <w:p w:rsidR="00161422" w:rsidRDefault="00EF7CB7">
      <w:pPr>
        <w:spacing w:line="360" w:lineRule="auto"/>
        <w:jc w:val="both"/>
        <w:rPr>
          <w:color w:val="000000"/>
        </w:rPr>
      </w:pPr>
      <w:r>
        <w:rPr>
          <w:color w:val="000000"/>
        </w:rPr>
        <w:t>Motivation is a key determinant of individual behaviour at Tesco. The organisation employs various motivational strategies, together with overall performance incentives, career development possibilities, and popularity programs, to inspire employees to acquire their full capability. Tesco's managers understand the significance of information personnel's needs, choices, and aspirations to tailor motivational projects successfully.</w:t>
      </w:r>
    </w:p>
    <w:p w:rsidR="00161422" w:rsidRDefault="00EF7CB7">
      <w:pPr>
        <w:pStyle w:val="Heading2"/>
      </w:pPr>
      <w:bookmarkStart w:id="6" w:name="_1t3h5sf" w:colFirst="0" w:colLast="0"/>
      <w:bookmarkEnd w:id="6"/>
      <w:r>
        <w:lastRenderedPageBreak/>
        <w:t>Evaluation of the Behavioural Approach to Management at Tesco</w:t>
      </w:r>
    </w:p>
    <w:p w:rsidR="00161422" w:rsidRDefault="00EF7CB7">
      <w:pPr>
        <w:spacing w:line="360" w:lineRule="auto"/>
        <w:jc w:val="both"/>
        <w:rPr>
          <w:b/>
          <w:color w:val="000000"/>
        </w:rPr>
      </w:pPr>
      <w:r>
        <w:rPr>
          <w:color w:val="000000"/>
        </w:rPr>
        <w:t xml:space="preserve">The behavioural technique of management has yielded positive results at Tesco, contributing to its fulfilment within the notably competitive retail industry (Wrigley, 2014). By focusing on understanding and influencing character behaviour, Tesco's management has successfully fostered a culture of engagement, collaboration, and innovation. </w:t>
      </w:r>
    </w:p>
    <w:p w:rsidR="00161422" w:rsidRDefault="00EF7CB7">
      <w:pPr>
        <w:spacing w:line="360" w:lineRule="auto"/>
        <w:jc w:val="both"/>
        <w:rPr>
          <w:color w:val="000000"/>
        </w:rPr>
      </w:pPr>
      <w:r>
        <w:rPr>
          <w:color w:val="000000"/>
        </w:rPr>
        <w:t>Employee Engagement: Tesco's emphasis on information character behaviour has resulted in excessive degrees of employee engagement and commitment. By fostering supportive and inclusive work surroundings, Tesco's management has cultivated a feeling of ownership and accountability among employees.</w:t>
      </w:r>
    </w:p>
    <w:p w:rsidR="00161422" w:rsidRDefault="00EF7CB7">
      <w:pPr>
        <w:spacing w:line="360" w:lineRule="auto"/>
        <w:jc w:val="both"/>
        <w:rPr>
          <w:color w:val="000000"/>
        </w:rPr>
      </w:pPr>
      <w:r>
        <w:rPr>
          <w:color w:val="000000"/>
        </w:rPr>
        <w:t>Innovation: The behavioural technique has facilitated innovation at Tesco by way of encouraging employees to make contributions thoughts, experiment with new techniques, and assign current practices. This culture of innovation has enabled Tesco to stay in advance of market tendencies and meet evolving purchaser desires effectively.</w:t>
      </w:r>
    </w:p>
    <w:p w:rsidR="00161422" w:rsidRDefault="00EF7CB7">
      <w:pPr>
        <w:spacing w:line="360" w:lineRule="auto"/>
        <w:jc w:val="both"/>
        <w:rPr>
          <w:b/>
          <w:color w:val="000000"/>
        </w:rPr>
      </w:pPr>
      <w:r>
        <w:rPr>
          <w:color w:val="000000"/>
        </w:rPr>
        <w:t>Teamwork and Collaboration: Tesco's recognition of understanding personal differences has promoted teamwork and collaboration within the enterprise. By leveraging personnel's diverse abilities, views, and strengths, Tesco's groups collaborate efficaciously to acquire goals and supply incredible outcomes.</w:t>
      </w:r>
    </w:p>
    <w:p w:rsidR="00161422" w:rsidRDefault="00EF7CB7">
      <w:pPr>
        <w:spacing w:line="360" w:lineRule="auto"/>
        <w:jc w:val="both"/>
        <w:rPr>
          <w:color w:val="000000"/>
        </w:rPr>
      </w:pPr>
      <w:r>
        <w:rPr>
          <w:color w:val="000000"/>
        </w:rPr>
        <w:t>Conflict Resolution: While Tesco emphasises collaboration, there may be instances of battle inside teams or among people. Enhancing managers' skills in struggle resolution and mediation could similarly improve relationships and sell harmonious work surroundings.</w:t>
      </w:r>
    </w:p>
    <w:p w:rsidR="00161422" w:rsidRDefault="00EF7CB7">
      <w:pPr>
        <w:spacing w:line="360" w:lineRule="auto"/>
        <w:jc w:val="both"/>
        <w:rPr>
          <w:color w:val="000000"/>
        </w:rPr>
      </w:pPr>
      <w:r>
        <w:rPr>
          <w:color w:val="000000"/>
        </w:rPr>
        <w:t>Feedback Mechanisms: Tesco ought to enhance its feedback mechanisms to provide employees with well-timed and constructive remarks on their overall performance. Regular remark sessions and performance evaluations can assist employees in apprehending their strengths and regions for improvement, fostering non-stop growth and improvement.</w:t>
      </w:r>
    </w:p>
    <w:p w:rsidR="00161422" w:rsidRDefault="00EF7CB7">
      <w:pPr>
        <w:spacing w:line="360" w:lineRule="auto"/>
        <w:jc w:val="both"/>
        <w:rPr>
          <w:color w:val="000000"/>
        </w:rPr>
      </w:pPr>
      <w:r>
        <w:rPr>
          <w:color w:val="000000"/>
        </w:rPr>
        <w:t>Work-Life Balance: Tesco could similarly help personnel in attaining a healthy paintings-lifestyles balance. By imparting bendy work preparations, promoting employee well-being initiatives, and supplying resources for management control, Tesco can decorate employee satisfaction and retention.</w:t>
      </w:r>
    </w:p>
    <w:p w:rsidR="00161422" w:rsidRDefault="00EF7CB7">
      <w:pPr>
        <w:pStyle w:val="Heading1"/>
        <w:rPr>
          <w:color w:val="000000"/>
        </w:rPr>
      </w:pPr>
      <w:bookmarkStart w:id="7" w:name="_4d34og8" w:colFirst="0" w:colLast="0"/>
      <w:bookmarkEnd w:id="7"/>
      <w:r>
        <w:rPr>
          <w:color w:val="000000"/>
        </w:rPr>
        <w:t xml:space="preserve">Conclusion </w:t>
      </w:r>
    </w:p>
    <w:p w:rsidR="00161422" w:rsidRDefault="00EF7CB7">
      <w:pPr>
        <w:spacing w:line="360" w:lineRule="auto"/>
        <w:jc w:val="both"/>
        <w:rPr>
          <w:color w:val="000000"/>
        </w:rPr>
      </w:pPr>
      <w:r>
        <w:rPr>
          <w:color w:val="000000"/>
        </w:rPr>
        <w:t>In the end, Tesco's application of the behavioural approach to management has fostered a subculture of engagement, collaboration, and innovation. By understanding and influencing character behaviour, Tesco has bolstered its role within the retail industry, paving the manner for persevered achievement and growth.</w:t>
      </w:r>
    </w:p>
    <w:p w:rsidR="00161422" w:rsidRDefault="00EF7CB7">
      <w:pPr>
        <w:rPr>
          <w:b/>
          <w:color w:val="2F5496"/>
          <w:sz w:val="32"/>
          <w:szCs w:val="32"/>
        </w:rPr>
      </w:pPr>
      <w:bookmarkStart w:id="8" w:name="_2s8eyo1" w:colFirst="0" w:colLast="0"/>
      <w:bookmarkEnd w:id="8"/>
      <w:r>
        <w:br w:type="page"/>
      </w:r>
    </w:p>
    <w:p w:rsidR="00161422" w:rsidRDefault="00EF7CB7">
      <w:pPr>
        <w:pStyle w:val="Heading1"/>
        <w:rPr>
          <w:color w:val="000000"/>
        </w:rPr>
      </w:pPr>
      <w:r>
        <w:rPr>
          <w:color w:val="000000"/>
        </w:rPr>
        <w:t xml:space="preserve">References </w:t>
      </w:r>
    </w:p>
    <w:p w:rsidR="00161422" w:rsidRDefault="00EF7CB7">
      <w:pPr>
        <w:pBdr>
          <w:top w:val="nil"/>
          <w:left w:val="nil"/>
          <w:bottom w:val="nil"/>
          <w:right w:val="nil"/>
          <w:between w:val="nil"/>
        </w:pBdr>
        <w:spacing w:after="0" w:line="480" w:lineRule="auto"/>
        <w:ind w:left="720" w:hanging="720"/>
        <w:jc w:val="both"/>
        <w:rPr>
          <w:color w:val="000000"/>
        </w:rPr>
      </w:pPr>
      <w:r>
        <w:rPr>
          <w:color w:val="000000"/>
        </w:rPr>
        <w:t xml:space="preserve">Bauer, T. </w:t>
      </w:r>
      <w:r>
        <w:rPr>
          <w:i/>
          <w:color w:val="000000"/>
        </w:rPr>
        <w:t>et al.</w:t>
      </w:r>
      <w:r>
        <w:rPr>
          <w:color w:val="000000"/>
        </w:rPr>
        <w:t xml:space="preserve"> (2017) </w:t>
      </w:r>
      <w:r>
        <w:rPr>
          <w:i/>
          <w:color w:val="000000"/>
        </w:rPr>
        <w:t>Principles of Management 3.0</w:t>
      </w:r>
      <w:r>
        <w:rPr>
          <w:color w:val="000000"/>
        </w:rPr>
        <w:t>.</w:t>
      </w:r>
    </w:p>
    <w:p w:rsidR="00161422" w:rsidRDefault="00EF7CB7">
      <w:pPr>
        <w:pBdr>
          <w:top w:val="nil"/>
          <w:left w:val="nil"/>
          <w:bottom w:val="nil"/>
          <w:right w:val="nil"/>
          <w:between w:val="nil"/>
        </w:pBdr>
        <w:spacing w:after="0" w:line="480" w:lineRule="auto"/>
        <w:jc w:val="both"/>
        <w:rPr>
          <w:color w:val="000000"/>
        </w:rPr>
      </w:pPr>
      <w:r>
        <w:rPr>
          <w:color w:val="000000"/>
        </w:rPr>
        <w:t xml:space="preserve">Blanchard, K. and </w:t>
      </w:r>
      <w:proofErr w:type="spellStart"/>
      <w:r>
        <w:rPr>
          <w:color w:val="000000"/>
        </w:rPr>
        <w:t>Broadwell</w:t>
      </w:r>
      <w:proofErr w:type="spellEnd"/>
      <w:r>
        <w:rPr>
          <w:color w:val="000000"/>
        </w:rPr>
        <w:t xml:space="preserve">, R. (2018b) </w:t>
      </w:r>
      <w:r>
        <w:rPr>
          <w:i/>
          <w:color w:val="000000"/>
        </w:rPr>
        <w:t>Servant leadership in action: How You Can Achieve Great Relationships and Results</w:t>
      </w:r>
      <w:r>
        <w:rPr>
          <w:color w:val="000000"/>
        </w:rPr>
        <w:t xml:space="preserve">. </w:t>
      </w:r>
      <w:proofErr w:type="spellStart"/>
      <w:r>
        <w:rPr>
          <w:color w:val="000000"/>
        </w:rPr>
        <w:t>Berrett</w:t>
      </w:r>
      <w:proofErr w:type="spellEnd"/>
      <w:r>
        <w:rPr>
          <w:color w:val="000000"/>
        </w:rPr>
        <w:t>-Koehler Publishers.</w:t>
      </w:r>
    </w:p>
    <w:p w:rsidR="00161422" w:rsidRDefault="00EF7CB7">
      <w:pPr>
        <w:pBdr>
          <w:top w:val="nil"/>
          <w:left w:val="nil"/>
          <w:bottom w:val="nil"/>
          <w:right w:val="nil"/>
          <w:between w:val="nil"/>
        </w:pBdr>
        <w:spacing w:after="0" w:line="480" w:lineRule="auto"/>
        <w:ind w:left="720" w:hanging="720"/>
        <w:jc w:val="both"/>
        <w:rPr>
          <w:color w:val="000000"/>
        </w:rPr>
      </w:pPr>
      <w:r>
        <w:rPr>
          <w:color w:val="000000"/>
        </w:rPr>
        <w:t xml:space="preserve">Bratton, J. (2020) </w:t>
      </w:r>
      <w:r>
        <w:rPr>
          <w:i/>
          <w:color w:val="000000"/>
        </w:rPr>
        <w:t>Work and organizational behaviour</w:t>
      </w:r>
      <w:r>
        <w:rPr>
          <w:color w:val="000000"/>
        </w:rPr>
        <w:t>. Bloomsbury Publishing.</w:t>
      </w:r>
    </w:p>
    <w:p w:rsidR="00161422" w:rsidRDefault="00EF7CB7">
      <w:pPr>
        <w:pBdr>
          <w:top w:val="nil"/>
          <w:left w:val="nil"/>
          <w:bottom w:val="nil"/>
          <w:right w:val="nil"/>
          <w:between w:val="nil"/>
        </w:pBdr>
        <w:spacing w:after="0" w:line="480" w:lineRule="auto"/>
        <w:jc w:val="both"/>
        <w:rPr>
          <w:color w:val="000000"/>
        </w:rPr>
      </w:pPr>
      <w:r>
        <w:rPr>
          <w:color w:val="000000"/>
        </w:rPr>
        <w:t xml:space="preserve">Brown, K.G. (2017) </w:t>
      </w:r>
      <w:r>
        <w:rPr>
          <w:i/>
          <w:color w:val="000000"/>
        </w:rPr>
        <w:t>The Cambridge Handbook of Workplace Training and Employee Development</w:t>
      </w:r>
      <w:r>
        <w:rPr>
          <w:color w:val="000000"/>
        </w:rPr>
        <w:t>. Cambridge University Press.</w:t>
      </w:r>
    </w:p>
    <w:p w:rsidR="00161422" w:rsidRDefault="00EF7CB7">
      <w:pPr>
        <w:pBdr>
          <w:top w:val="nil"/>
          <w:left w:val="nil"/>
          <w:bottom w:val="nil"/>
          <w:right w:val="nil"/>
          <w:between w:val="nil"/>
        </w:pBdr>
        <w:spacing w:after="0" w:line="480" w:lineRule="auto"/>
        <w:jc w:val="both"/>
        <w:rPr>
          <w:color w:val="000000"/>
        </w:rPr>
      </w:pPr>
      <w:r>
        <w:rPr>
          <w:color w:val="000000"/>
        </w:rPr>
        <w:t xml:space="preserve">Carroll, B., Ford, J. and Taylor, S. (2022) </w:t>
      </w:r>
      <w:r>
        <w:rPr>
          <w:i/>
          <w:color w:val="000000"/>
        </w:rPr>
        <w:t>Leadership: Contemporary Critical Perspectives</w:t>
      </w:r>
      <w:r>
        <w:rPr>
          <w:color w:val="000000"/>
        </w:rPr>
        <w:t>. SAGE.</w:t>
      </w:r>
    </w:p>
    <w:p w:rsidR="00161422" w:rsidRDefault="00EF7CB7">
      <w:pPr>
        <w:pBdr>
          <w:top w:val="nil"/>
          <w:left w:val="nil"/>
          <w:bottom w:val="nil"/>
          <w:right w:val="nil"/>
          <w:between w:val="nil"/>
        </w:pBdr>
        <w:spacing w:after="0" w:line="480" w:lineRule="auto"/>
        <w:jc w:val="both"/>
        <w:rPr>
          <w:color w:val="000000"/>
        </w:rPr>
      </w:pPr>
      <w:proofErr w:type="spellStart"/>
      <w:r>
        <w:rPr>
          <w:color w:val="000000"/>
        </w:rPr>
        <w:t>Dörrenbächer</w:t>
      </w:r>
      <w:proofErr w:type="spellEnd"/>
      <w:r>
        <w:rPr>
          <w:color w:val="000000"/>
        </w:rPr>
        <w:t xml:space="preserve">, C. and </w:t>
      </w:r>
      <w:proofErr w:type="spellStart"/>
      <w:r>
        <w:rPr>
          <w:color w:val="000000"/>
        </w:rPr>
        <w:t>Geppert</w:t>
      </w:r>
      <w:proofErr w:type="spellEnd"/>
      <w:r>
        <w:rPr>
          <w:color w:val="000000"/>
        </w:rPr>
        <w:t xml:space="preserve">, M. (2017) </w:t>
      </w:r>
      <w:r>
        <w:rPr>
          <w:i/>
          <w:color w:val="000000"/>
        </w:rPr>
        <w:t>Multinational corporations and organization theory: Post Millennium Perspectives</w:t>
      </w:r>
      <w:r>
        <w:rPr>
          <w:color w:val="000000"/>
        </w:rPr>
        <w:t>. Emerald Group Publishing.</w:t>
      </w:r>
    </w:p>
    <w:p w:rsidR="00161422" w:rsidRDefault="00EF7CB7">
      <w:pPr>
        <w:pBdr>
          <w:top w:val="nil"/>
          <w:left w:val="nil"/>
          <w:bottom w:val="nil"/>
          <w:right w:val="nil"/>
          <w:between w:val="nil"/>
        </w:pBdr>
        <w:spacing w:after="0" w:line="480" w:lineRule="auto"/>
        <w:ind w:left="720" w:hanging="720"/>
        <w:jc w:val="both"/>
        <w:rPr>
          <w:color w:val="000000"/>
        </w:rPr>
      </w:pPr>
      <w:proofErr w:type="spellStart"/>
      <w:r>
        <w:rPr>
          <w:color w:val="000000"/>
        </w:rPr>
        <w:t>Eweje</w:t>
      </w:r>
      <w:proofErr w:type="spellEnd"/>
      <w:r>
        <w:rPr>
          <w:color w:val="000000"/>
        </w:rPr>
        <w:t xml:space="preserve">, G. and Bathurst, R. (2017) </w:t>
      </w:r>
      <w:r>
        <w:rPr>
          <w:i/>
          <w:color w:val="000000"/>
        </w:rPr>
        <w:t>CSR, sustainability, and leadership</w:t>
      </w:r>
      <w:r>
        <w:rPr>
          <w:color w:val="000000"/>
        </w:rPr>
        <w:t>. Routledge.</w:t>
      </w:r>
    </w:p>
    <w:p w:rsidR="00161422" w:rsidRDefault="00EF7CB7">
      <w:pPr>
        <w:pBdr>
          <w:top w:val="nil"/>
          <w:left w:val="nil"/>
          <w:bottom w:val="nil"/>
          <w:right w:val="nil"/>
          <w:between w:val="nil"/>
        </w:pBdr>
        <w:spacing w:after="0" w:line="480" w:lineRule="auto"/>
        <w:ind w:left="720" w:hanging="720"/>
        <w:jc w:val="both"/>
        <w:rPr>
          <w:color w:val="000000"/>
        </w:rPr>
      </w:pPr>
      <w:proofErr w:type="spellStart"/>
      <w:r>
        <w:rPr>
          <w:color w:val="000000"/>
        </w:rPr>
        <w:t>Gattorna</w:t>
      </w:r>
      <w:proofErr w:type="spellEnd"/>
      <w:r>
        <w:rPr>
          <w:color w:val="000000"/>
        </w:rPr>
        <w:t xml:space="preserve">, J. (2017) </w:t>
      </w:r>
      <w:r>
        <w:rPr>
          <w:i/>
          <w:color w:val="000000"/>
        </w:rPr>
        <w:t>Gower Handbook of Supply Chain Management</w:t>
      </w:r>
      <w:r>
        <w:rPr>
          <w:color w:val="000000"/>
        </w:rPr>
        <w:t>. Routledge.</w:t>
      </w:r>
    </w:p>
    <w:p w:rsidR="00161422" w:rsidRDefault="00EF7CB7">
      <w:pPr>
        <w:pBdr>
          <w:top w:val="nil"/>
          <w:left w:val="nil"/>
          <w:bottom w:val="nil"/>
          <w:right w:val="nil"/>
          <w:between w:val="nil"/>
        </w:pBdr>
        <w:spacing w:after="0" w:line="480" w:lineRule="auto"/>
        <w:jc w:val="both"/>
        <w:rPr>
          <w:color w:val="000000"/>
        </w:rPr>
      </w:pPr>
      <w:r>
        <w:rPr>
          <w:color w:val="000000"/>
        </w:rPr>
        <w:t xml:space="preserve">Harrison, A. </w:t>
      </w:r>
      <w:r>
        <w:rPr>
          <w:i/>
          <w:color w:val="000000"/>
        </w:rPr>
        <w:t>et al.</w:t>
      </w:r>
      <w:r>
        <w:rPr>
          <w:color w:val="000000"/>
        </w:rPr>
        <w:t xml:space="preserve"> (2019) </w:t>
      </w:r>
      <w:r>
        <w:rPr>
          <w:i/>
          <w:color w:val="000000"/>
        </w:rPr>
        <w:t>Logistics Management and strategy: Competing Through the Supply Chain</w:t>
      </w:r>
      <w:r>
        <w:rPr>
          <w:color w:val="000000"/>
        </w:rPr>
        <w:t>. Pearson UK.</w:t>
      </w:r>
    </w:p>
    <w:p w:rsidR="00161422" w:rsidRDefault="00EF7CB7">
      <w:pPr>
        <w:pBdr>
          <w:top w:val="nil"/>
          <w:left w:val="nil"/>
          <w:bottom w:val="nil"/>
          <w:right w:val="nil"/>
          <w:between w:val="nil"/>
        </w:pBdr>
        <w:spacing w:after="0" w:line="480" w:lineRule="auto"/>
        <w:jc w:val="both"/>
        <w:rPr>
          <w:color w:val="000000"/>
        </w:rPr>
      </w:pPr>
      <w:r>
        <w:rPr>
          <w:color w:val="000000"/>
        </w:rPr>
        <w:t xml:space="preserve">Hutchinson, S. (2013) </w:t>
      </w:r>
      <w:r>
        <w:rPr>
          <w:i/>
          <w:color w:val="000000"/>
        </w:rPr>
        <w:t>Performance management: Theory and Practice</w:t>
      </w:r>
      <w:r>
        <w:rPr>
          <w:color w:val="000000"/>
        </w:rPr>
        <w:t xml:space="preserve">. </w:t>
      </w:r>
      <w:proofErr w:type="spellStart"/>
      <w:r>
        <w:rPr>
          <w:color w:val="000000"/>
        </w:rPr>
        <w:t>Kogan</w:t>
      </w:r>
      <w:proofErr w:type="spellEnd"/>
      <w:r>
        <w:rPr>
          <w:color w:val="000000"/>
        </w:rPr>
        <w:t xml:space="preserve"> Page Publishers.</w:t>
      </w:r>
    </w:p>
    <w:p w:rsidR="00161422" w:rsidRDefault="00EF7CB7">
      <w:pPr>
        <w:pBdr>
          <w:top w:val="nil"/>
          <w:left w:val="nil"/>
          <w:bottom w:val="nil"/>
          <w:right w:val="nil"/>
          <w:between w:val="nil"/>
        </w:pBdr>
        <w:spacing w:after="0" w:line="480" w:lineRule="auto"/>
        <w:jc w:val="both"/>
        <w:rPr>
          <w:color w:val="000000"/>
        </w:rPr>
      </w:pPr>
      <w:proofErr w:type="spellStart"/>
      <w:r>
        <w:rPr>
          <w:color w:val="000000"/>
        </w:rPr>
        <w:t>Mogaji</w:t>
      </w:r>
      <w:proofErr w:type="spellEnd"/>
      <w:r>
        <w:rPr>
          <w:color w:val="000000"/>
        </w:rPr>
        <w:t xml:space="preserve">, E. (2021) </w:t>
      </w:r>
      <w:r>
        <w:rPr>
          <w:i/>
          <w:color w:val="000000"/>
        </w:rPr>
        <w:t>Brand Management: An Introduction through Storytelling</w:t>
      </w:r>
      <w:r>
        <w:rPr>
          <w:color w:val="000000"/>
        </w:rPr>
        <w:t>. Springer Nature.</w:t>
      </w:r>
    </w:p>
    <w:p w:rsidR="00161422" w:rsidRDefault="00EF7CB7">
      <w:pPr>
        <w:pBdr>
          <w:top w:val="nil"/>
          <w:left w:val="nil"/>
          <w:bottom w:val="nil"/>
          <w:right w:val="nil"/>
          <w:between w:val="nil"/>
        </w:pBdr>
        <w:spacing w:after="0" w:line="480" w:lineRule="auto"/>
        <w:ind w:left="720" w:hanging="720"/>
        <w:jc w:val="both"/>
        <w:rPr>
          <w:color w:val="000000"/>
        </w:rPr>
      </w:pPr>
      <w:r>
        <w:rPr>
          <w:color w:val="000000"/>
        </w:rPr>
        <w:t xml:space="preserve">Newton, R. (2014) </w:t>
      </w:r>
      <w:r>
        <w:rPr>
          <w:i/>
          <w:color w:val="000000"/>
        </w:rPr>
        <w:t>Managing your Team through Change</w:t>
      </w:r>
      <w:r>
        <w:rPr>
          <w:color w:val="000000"/>
        </w:rPr>
        <w:t>. Pearson UK.</w:t>
      </w:r>
    </w:p>
    <w:p w:rsidR="00161422" w:rsidRDefault="00EF7CB7">
      <w:pPr>
        <w:pBdr>
          <w:top w:val="nil"/>
          <w:left w:val="nil"/>
          <w:bottom w:val="nil"/>
          <w:right w:val="nil"/>
          <w:between w:val="nil"/>
        </w:pBdr>
        <w:spacing w:after="0" w:line="480" w:lineRule="auto"/>
        <w:jc w:val="both"/>
        <w:rPr>
          <w:color w:val="000000"/>
        </w:rPr>
      </w:pPr>
      <w:proofErr w:type="spellStart"/>
      <w:r>
        <w:rPr>
          <w:color w:val="000000"/>
        </w:rPr>
        <w:t>Obereder</w:t>
      </w:r>
      <w:proofErr w:type="spellEnd"/>
      <w:r>
        <w:rPr>
          <w:color w:val="000000"/>
        </w:rPr>
        <w:t xml:space="preserve">, C. (2013) </w:t>
      </w:r>
      <w:r>
        <w:rPr>
          <w:i/>
          <w:color w:val="000000"/>
        </w:rPr>
        <w:t>The success story of Tesco: From the beginning up to 2012</w:t>
      </w:r>
      <w:r>
        <w:rPr>
          <w:color w:val="000000"/>
        </w:rPr>
        <w:t xml:space="preserve">. GRIN </w:t>
      </w:r>
      <w:proofErr w:type="spellStart"/>
      <w:r>
        <w:rPr>
          <w:color w:val="000000"/>
        </w:rPr>
        <w:t>Verlag</w:t>
      </w:r>
      <w:proofErr w:type="spellEnd"/>
      <w:r>
        <w:rPr>
          <w:color w:val="000000"/>
        </w:rPr>
        <w:t>.</w:t>
      </w:r>
    </w:p>
    <w:p w:rsidR="00161422" w:rsidRDefault="00EF7CB7">
      <w:pPr>
        <w:pBdr>
          <w:top w:val="nil"/>
          <w:left w:val="nil"/>
          <w:bottom w:val="nil"/>
          <w:right w:val="nil"/>
          <w:between w:val="nil"/>
        </w:pBdr>
        <w:spacing w:after="0" w:line="480" w:lineRule="auto"/>
        <w:jc w:val="both"/>
        <w:rPr>
          <w:color w:val="000000"/>
        </w:rPr>
      </w:pPr>
      <w:r>
        <w:rPr>
          <w:color w:val="000000"/>
        </w:rPr>
        <w:t xml:space="preserve">Park, G. (2016) </w:t>
      </w:r>
      <w:r>
        <w:rPr>
          <w:i/>
          <w:color w:val="000000"/>
        </w:rPr>
        <w:t>Integral Operational leadership: A relationally intelligent approach to sustained performance in the twenty-first century</w:t>
      </w:r>
      <w:r>
        <w:rPr>
          <w:color w:val="000000"/>
        </w:rPr>
        <w:t>. Taylor &amp; Francis.</w:t>
      </w:r>
    </w:p>
    <w:p w:rsidR="00161422" w:rsidRDefault="00EF7CB7">
      <w:pPr>
        <w:pBdr>
          <w:top w:val="nil"/>
          <w:left w:val="nil"/>
          <w:bottom w:val="nil"/>
          <w:right w:val="nil"/>
          <w:between w:val="nil"/>
        </w:pBdr>
        <w:spacing w:after="0" w:line="480" w:lineRule="auto"/>
        <w:ind w:left="720" w:hanging="720"/>
        <w:jc w:val="both"/>
        <w:rPr>
          <w:color w:val="000000"/>
        </w:rPr>
      </w:pPr>
      <w:r>
        <w:rPr>
          <w:color w:val="000000"/>
        </w:rPr>
        <w:t xml:space="preserve">Ryle, S. (2013) </w:t>
      </w:r>
      <w:r>
        <w:rPr>
          <w:i/>
          <w:color w:val="000000"/>
        </w:rPr>
        <w:t>The Making of Tesco: A story of British shopping</w:t>
      </w:r>
      <w:r>
        <w:rPr>
          <w:color w:val="000000"/>
        </w:rPr>
        <w:t>. Random House.</w:t>
      </w:r>
    </w:p>
    <w:p w:rsidR="00161422" w:rsidRDefault="00EF7CB7">
      <w:pPr>
        <w:pBdr>
          <w:top w:val="nil"/>
          <w:left w:val="nil"/>
          <w:bottom w:val="nil"/>
          <w:right w:val="nil"/>
          <w:between w:val="nil"/>
        </w:pBdr>
        <w:spacing w:after="0" w:line="480" w:lineRule="auto"/>
        <w:ind w:left="720" w:hanging="720"/>
        <w:jc w:val="both"/>
        <w:rPr>
          <w:color w:val="000000"/>
        </w:rPr>
      </w:pPr>
      <w:r>
        <w:rPr>
          <w:color w:val="000000"/>
        </w:rPr>
        <w:t xml:space="preserve">Smith, P., Farmer, M. and </w:t>
      </w:r>
      <w:proofErr w:type="spellStart"/>
      <w:r>
        <w:rPr>
          <w:color w:val="000000"/>
        </w:rPr>
        <w:t>Yellowley</w:t>
      </w:r>
      <w:proofErr w:type="spellEnd"/>
      <w:r>
        <w:rPr>
          <w:color w:val="000000"/>
        </w:rPr>
        <w:t xml:space="preserve">, W. (2013) </w:t>
      </w:r>
      <w:r>
        <w:rPr>
          <w:i/>
          <w:color w:val="000000"/>
        </w:rPr>
        <w:t>Organizational behaviour</w:t>
      </w:r>
      <w:r>
        <w:rPr>
          <w:color w:val="000000"/>
        </w:rPr>
        <w:t>. Routledge.</w:t>
      </w:r>
    </w:p>
    <w:p w:rsidR="00161422" w:rsidRDefault="00EF7CB7">
      <w:pPr>
        <w:pBdr>
          <w:top w:val="nil"/>
          <w:left w:val="nil"/>
          <w:bottom w:val="nil"/>
          <w:right w:val="nil"/>
          <w:between w:val="nil"/>
        </w:pBdr>
        <w:spacing w:after="0" w:line="480" w:lineRule="auto"/>
        <w:jc w:val="both"/>
        <w:rPr>
          <w:color w:val="000000"/>
        </w:rPr>
      </w:pPr>
      <w:proofErr w:type="spellStart"/>
      <w:r>
        <w:rPr>
          <w:color w:val="000000"/>
        </w:rPr>
        <w:t>Vanderstraeten</w:t>
      </w:r>
      <w:proofErr w:type="spellEnd"/>
      <w:r>
        <w:rPr>
          <w:color w:val="000000"/>
        </w:rPr>
        <w:t xml:space="preserve">, A. (2018) </w:t>
      </w:r>
      <w:r>
        <w:rPr>
          <w:i/>
          <w:color w:val="000000"/>
        </w:rPr>
        <w:t>Strategic HRM and performance: A Conceptual Framework</w:t>
      </w:r>
      <w:r>
        <w:rPr>
          <w:color w:val="000000"/>
        </w:rPr>
        <w:t>. Bloomsbury Publishing.</w:t>
      </w:r>
    </w:p>
    <w:p w:rsidR="00161422" w:rsidRDefault="00EF7CB7">
      <w:pPr>
        <w:pBdr>
          <w:top w:val="nil"/>
          <w:left w:val="nil"/>
          <w:bottom w:val="nil"/>
          <w:right w:val="nil"/>
          <w:between w:val="nil"/>
        </w:pBdr>
        <w:spacing w:after="0" w:line="480" w:lineRule="auto"/>
        <w:jc w:val="both"/>
        <w:rPr>
          <w:color w:val="000000"/>
        </w:rPr>
      </w:pPr>
      <w:r>
        <w:rPr>
          <w:color w:val="000000"/>
        </w:rPr>
        <w:t xml:space="preserve">Wilcox, M. (2016) </w:t>
      </w:r>
      <w:r>
        <w:rPr>
          <w:i/>
          <w:color w:val="000000"/>
        </w:rPr>
        <w:t>Effective talent management: Aligning Strategy, People and Performance</w:t>
      </w:r>
      <w:r>
        <w:rPr>
          <w:color w:val="000000"/>
        </w:rPr>
        <w:t>. Routledge.</w:t>
      </w:r>
    </w:p>
    <w:p w:rsidR="00161422" w:rsidRDefault="00EF7CB7">
      <w:pPr>
        <w:pBdr>
          <w:top w:val="nil"/>
          <w:left w:val="nil"/>
          <w:bottom w:val="nil"/>
          <w:right w:val="nil"/>
          <w:between w:val="nil"/>
        </w:pBdr>
        <w:spacing w:after="0" w:line="480" w:lineRule="auto"/>
        <w:jc w:val="both"/>
        <w:rPr>
          <w:color w:val="000000"/>
        </w:rPr>
      </w:pPr>
      <w:r>
        <w:rPr>
          <w:color w:val="000000"/>
        </w:rPr>
        <w:t xml:space="preserve">Wrigley, N. (2014) </w:t>
      </w:r>
      <w:r>
        <w:rPr>
          <w:i/>
          <w:color w:val="000000"/>
        </w:rPr>
        <w:t>Store choice, store location and market Analysis (Routledge Revivals)</w:t>
      </w:r>
      <w:r>
        <w:rPr>
          <w:color w:val="000000"/>
        </w:rPr>
        <w:t>. Routledge.</w:t>
      </w: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p w:rsidR="00161422" w:rsidRDefault="00161422">
      <w:pPr>
        <w:spacing w:line="360" w:lineRule="auto"/>
        <w:jc w:val="both"/>
      </w:pPr>
    </w:p>
    <w:sectPr w:rsidR="0016142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7CB7" w:rsidRDefault="00EF7CB7">
      <w:pPr>
        <w:spacing w:after="0" w:line="240" w:lineRule="auto"/>
      </w:pPr>
      <w:r>
        <w:separator/>
      </w:r>
    </w:p>
  </w:endnote>
  <w:endnote w:type="continuationSeparator" w:id="0">
    <w:p w:rsidR="00EF7CB7" w:rsidRDefault="00EF7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panose1 w:val="020B0502050000020003"/>
    <w:charset w:val="00"/>
    <w:family w:val="swiss"/>
    <w:pitch w:val="variable"/>
    <w:sig w:usb0="800000BF" w:usb1="4000005B"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61422" w:rsidRDefault="00EF7CB7">
    <w:pPr>
      <w:pBdr>
        <w:top w:val="nil"/>
        <w:left w:val="nil"/>
        <w:bottom w:val="nil"/>
        <w:right w:val="nil"/>
        <w:between w:val="nil"/>
      </w:pBdr>
      <w:tabs>
        <w:tab w:val="center" w:pos="4680"/>
        <w:tab w:val="right" w:pos="9360"/>
      </w:tabs>
      <w:spacing w:after="0" w:line="240" w:lineRule="auto"/>
      <w:jc w:val="center"/>
    </w:pPr>
    <w:r>
      <w:fldChar w:fldCharType="begin"/>
    </w:r>
    <w:r>
      <w:instrText>PAGE</w:instrText>
    </w:r>
    <w:r>
      <w:fldChar w:fldCharType="separate"/>
    </w:r>
    <w:r>
      <w:rPr>
        <w:noProof/>
      </w:rPr>
      <w:t>1</w:t>
    </w:r>
    <w:r>
      <w:fldChar w:fldCharType="end"/>
    </w:r>
  </w:p>
  <w:p w:rsidR="00161422" w:rsidRDefault="00161422">
    <w:pPr>
      <w:pBdr>
        <w:top w:val="nil"/>
        <w:left w:val="nil"/>
        <w:bottom w:val="nil"/>
        <w:right w:val="nil"/>
        <w:between w:val="nil"/>
      </w:pBdr>
      <w:tabs>
        <w:tab w:val="center" w:pos="4680"/>
        <w:tab w:val="right" w:pos="9360"/>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7CB7" w:rsidRDefault="00EF7CB7">
      <w:pPr>
        <w:spacing w:after="0" w:line="240" w:lineRule="auto"/>
      </w:pPr>
      <w:r>
        <w:separator/>
      </w:r>
    </w:p>
  </w:footnote>
  <w:footnote w:type="continuationSeparator" w:id="0">
    <w:p w:rsidR="00EF7CB7" w:rsidRDefault="00EF7C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422"/>
    <w:rsid w:val="00161422"/>
    <w:rsid w:val="00EF7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911F46B7-580A-0243-8D7E-7E9D0F36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1F1F1F"/>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120"/>
      <w:outlineLvl w:val="0"/>
    </w:pPr>
    <w:rPr>
      <w:b/>
      <w:color w:val="2F5496"/>
      <w:sz w:val="32"/>
      <w:szCs w:val="32"/>
    </w:rPr>
  </w:style>
  <w:style w:type="paragraph" w:styleId="Heading2">
    <w:name w:val="heading 2"/>
    <w:basedOn w:val="Normal"/>
    <w:next w:val="Normal"/>
    <w:uiPriority w:val="9"/>
    <w:unhideWhenUsed/>
    <w:qFormat/>
    <w:pPr>
      <w:keepNext/>
      <w:keepLines/>
      <w:spacing w:before="200" w:after="240" w:line="240" w:lineRule="auto"/>
      <w:outlineLvl w:val="1"/>
    </w:pPr>
    <w:rPr>
      <w:b/>
      <w:color w:val="000000"/>
    </w:rPr>
  </w:style>
  <w:style w:type="paragraph" w:styleId="Heading3">
    <w:name w:val="heading 3"/>
    <w:basedOn w:val="Normal"/>
    <w:next w:val="Normal"/>
    <w:uiPriority w:val="9"/>
    <w:semiHidden/>
    <w:unhideWhenUsed/>
    <w:qFormat/>
    <w:pPr>
      <w:keepNext/>
      <w:keepLines/>
      <w:spacing w:before="200" w:after="240" w:line="240" w:lineRule="auto"/>
      <w:outlineLvl w:val="2"/>
    </w:pPr>
    <w:rPr>
      <w:color w:val="000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2683</Words>
  <Characters>15296</Characters>
  <Application>Microsoft Office Word</Application>
  <DocSecurity>0</DocSecurity>
  <Lines>127</Lines>
  <Paragraphs>35</Paragraphs>
  <ScaleCrop>false</ScaleCrop>
  <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Coteneanu</cp:lastModifiedBy>
  <cp:revision>2</cp:revision>
  <dcterms:created xsi:type="dcterms:W3CDTF">2024-04-24T08:06:00Z</dcterms:created>
  <dcterms:modified xsi:type="dcterms:W3CDTF">2024-04-24T08:06:00Z</dcterms:modified>
</cp:coreProperties>
</file>