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56EA9D3" w:rsidR="00D60296" w:rsidRDefault="2F34EBB9">
      <w:r>
        <w:t xml:space="preserve">Nichola Timothy </w:t>
      </w:r>
    </w:p>
    <w:p w14:paraId="14436231" w14:textId="6C2D7BF7" w:rsidR="686EF80A" w:rsidRDefault="686EF80A"/>
    <w:p w14:paraId="41B2535C" w14:textId="2FB4E88E" w:rsidR="2F34EBB9" w:rsidRDefault="2F34EBB9">
      <w:r>
        <w:t>Student number 2407528</w:t>
      </w:r>
    </w:p>
    <w:p w14:paraId="6B9ABCA7" w14:textId="2DB08717" w:rsidR="686EF80A" w:rsidRDefault="686EF80A"/>
    <w:p w14:paraId="1F27F954" w14:textId="74EA2B61" w:rsidR="2F34EBB9" w:rsidRDefault="2F34EBB9" w:rsidP="686EF80A">
      <w:pPr>
        <w:spacing w:before="119" w:after="119" w:line="240" w:lineRule="auto"/>
        <w:rPr>
          <w:rFonts w:ascii="Arial" w:eastAsia="Arial" w:hAnsi="Arial" w:cs="Arial"/>
          <w:b/>
          <w:bCs/>
          <w:sz w:val="22"/>
          <w:szCs w:val="22"/>
        </w:rPr>
      </w:pPr>
      <w:r>
        <w:t xml:space="preserve">Module number </w:t>
      </w:r>
      <w:r w:rsidRPr="686EF80A">
        <w:rPr>
          <w:rFonts w:ascii="Arial" w:eastAsia="Arial" w:hAnsi="Arial" w:cs="Arial"/>
          <w:b/>
          <w:bCs/>
          <w:sz w:val="22"/>
          <w:szCs w:val="22"/>
        </w:rPr>
        <w:t>BMHP5014</w:t>
      </w:r>
    </w:p>
    <w:p w14:paraId="420BF055" w14:textId="77777777" w:rsidR="00A4195B" w:rsidRDefault="00A4195B" w:rsidP="686EF80A">
      <w:pPr>
        <w:spacing w:before="119" w:after="119" w:line="240" w:lineRule="auto"/>
        <w:rPr>
          <w:rFonts w:ascii="Arial" w:eastAsia="Arial" w:hAnsi="Arial" w:cs="Arial"/>
          <w:b/>
          <w:bCs/>
          <w:sz w:val="22"/>
          <w:szCs w:val="22"/>
        </w:rPr>
      </w:pPr>
    </w:p>
    <w:p w14:paraId="7B5E517A" w14:textId="3568C6AF" w:rsidR="00A4195B" w:rsidRPr="00CE27CC" w:rsidRDefault="00A4195B" w:rsidP="686EF80A">
      <w:pPr>
        <w:spacing w:before="119" w:after="119" w:line="240" w:lineRule="auto"/>
      </w:pPr>
      <w:r w:rsidRPr="00154BD4">
        <w:rPr>
          <w:rFonts w:ascii="Arial" w:eastAsia="Arial" w:hAnsi="Arial" w:cs="Arial"/>
          <w:sz w:val="22"/>
          <w:szCs w:val="22"/>
        </w:rPr>
        <w:t>Lecturer:</w:t>
      </w:r>
      <w:r w:rsidRPr="00CE27CC">
        <w:rPr>
          <w:rFonts w:ascii="Arial" w:eastAsia="Arial" w:hAnsi="Arial" w:cs="Arial"/>
          <w:sz w:val="22"/>
          <w:szCs w:val="22"/>
        </w:rPr>
        <w:t xml:space="preserve"> </w:t>
      </w:r>
      <w:r w:rsidR="00CE27CC">
        <w:rPr>
          <w:rFonts w:ascii="Arial" w:eastAsia="Arial" w:hAnsi="Arial" w:cs="Arial"/>
          <w:sz w:val="22"/>
          <w:szCs w:val="22"/>
        </w:rPr>
        <w:t>R</w:t>
      </w:r>
      <w:r w:rsidR="00154BD4">
        <w:rPr>
          <w:rFonts w:ascii="Arial" w:eastAsia="Arial" w:hAnsi="Arial" w:cs="Arial"/>
          <w:sz w:val="22"/>
          <w:szCs w:val="22"/>
        </w:rPr>
        <w:t>aheela Shaikh</w:t>
      </w:r>
    </w:p>
    <w:p w14:paraId="23D57FBF" w14:textId="4A0363FD" w:rsidR="686EF80A" w:rsidRDefault="686EF80A" w:rsidP="686EF80A">
      <w:pPr>
        <w:spacing w:before="119" w:after="119" w:line="240" w:lineRule="auto"/>
        <w:rPr>
          <w:rFonts w:ascii="Arial" w:eastAsia="Arial" w:hAnsi="Arial" w:cs="Arial"/>
          <w:b/>
          <w:bCs/>
          <w:sz w:val="22"/>
          <w:szCs w:val="22"/>
        </w:rPr>
      </w:pPr>
    </w:p>
    <w:p w14:paraId="1A791AF0" w14:textId="28026B63" w:rsidR="2F34EBB9" w:rsidRDefault="2F34EBB9" w:rsidP="686EF80A">
      <w:pPr>
        <w:spacing w:before="119" w:after="119" w:line="240" w:lineRule="auto"/>
      </w:pPr>
      <w:r w:rsidRPr="686EF80A">
        <w:rPr>
          <w:rFonts w:ascii="Arial" w:eastAsia="Arial" w:hAnsi="Arial" w:cs="Arial"/>
          <w:b/>
          <w:bCs/>
          <w:sz w:val="22"/>
          <w:szCs w:val="22"/>
        </w:rPr>
        <w:t>Component 2 – Written Assignment (Poster and Pitch)</w:t>
      </w:r>
    </w:p>
    <w:p w14:paraId="4EF99759" w14:textId="04D88809" w:rsidR="686EF80A" w:rsidRDefault="686EF80A" w:rsidP="686EF80A">
      <w:pPr>
        <w:spacing w:before="119" w:after="119" w:line="240" w:lineRule="auto"/>
        <w:rPr>
          <w:rFonts w:ascii="Arial" w:eastAsia="Arial" w:hAnsi="Arial" w:cs="Arial"/>
          <w:b/>
          <w:bCs/>
          <w:sz w:val="22"/>
          <w:szCs w:val="22"/>
        </w:rPr>
      </w:pPr>
    </w:p>
    <w:p w14:paraId="370686DE" w14:textId="57D469F8" w:rsidR="686EF80A" w:rsidRDefault="686EF80A" w:rsidP="686EF80A">
      <w:pPr>
        <w:spacing w:before="119" w:after="119" w:line="240" w:lineRule="auto"/>
        <w:rPr>
          <w:rFonts w:ascii="Arial" w:eastAsia="Arial" w:hAnsi="Arial" w:cs="Arial"/>
          <w:b/>
          <w:bCs/>
          <w:sz w:val="22"/>
          <w:szCs w:val="22"/>
        </w:rPr>
      </w:pPr>
    </w:p>
    <w:p w14:paraId="23D4780A" w14:textId="60667DCA" w:rsidR="686EF80A" w:rsidRDefault="686EF80A" w:rsidP="686EF80A">
      <w:pPr>
        <w:spacing w:before="119" w:after="119" w:line="240" w:lineRule="auto"/>
        <w:rPr>
          <w:rFonts w:ascii="Arial" w:eastAsia="Arial" w:hAnsi="Arial" w:cs="Arial"/>
          <w:b/>
          <w:bCs/>
          <w:sz w:val="22"/>
          <w:szCs w:val="22"/>
        </w:rPr>
      </w:pPr>
    </w:p>
    <w:p w14:paraId="3C6E3387" w14:textId="4B8C503B" w:rsidR="686EF80A" w:rsidRDefault="686EF80A" w:rsidP="144CF93D">
      <w:pPr>
        <w:spacing w:before="119" w:after="119" w:line="240" w:lineRule="auto"/>
        <w:rPr>
          <w:rFonts w:ascii="Arial" w:eastAsia="Arial" w:hAnsi="Arial" w:cs="Arial"/>
          <w:b/>
          <w:bCs/>
          <w:sz w:val="22"/>
          <w:szCs w:val="22"/>
        </w:rPr>
      </w:pPr>
    </w:p>
    <w:p w14:paraId="7AA1CECA" w14:textId="580A1EB5" w:rsidR="686EF80A" w:rsidRDefault="686EF80A" w:rsidP="144CF93D">
      <w:pPr>
        <w:spacing w:before="119" w:after="119" w:line="240" w:lineRule="auto"/>
        <w:rPr>
          <w:rFonts w:ascii="Arial" w:eastAsia="Arial" w:hAnsi="Arial" w:cs="Arial"/>
          <w:b/>
          <w:bCs/>
          <w:sz w:val="22"/>
          <w:szCs w:val="22"/>
        </w:rPr>
      </w:pPr>
    </w:p>
    <w:p w14:paraId="09E07771" w14:textId="79FE8BA8" w:rsidR="686EF80A" w:rsidRDefault="686EF80A" w:rsidP="144CF93D">
      <w:pPr>
        <w:spacing w:before="119" w:after="119" w:line="240" w:lineRule="auto"/>
        <w:rPr>
          <w:rFonts w:ascii="Arial" w:eastAsia="Arial" w:hAnsi="Arial" w:cs="Arial"/>
          <w:b/>
          <w:bCs/>
          <w:sz w:val="22"/>
          <w:szCs w:val="22"/>
        </w:rPr>
      </w:pPr>
    </w:p>
    <w:p w14:paraId="6A5F9E59" w14:textId="265BE065" w:rsidR="686EF80A" w:rsidRDefault="686EF80A" w:rsidP="144CF93D">
      <w:pPr>
        <w:spacing w:before="119" w:after="119" w:line="240" w:lineRule="auto"/>
        <w:rPr>
          <w:rFonts w:ascii="Arial" w:eastAsia="Arial" w:hAnsi="Arial" w:cs="Arial"/>
          <w:b/>
          <w:bCs/>
          <w:sz w:val="22"/>
          <w:szCs w:val="22"/>
        </w:rPr>
      </w:pPr>
    </w:p>
    <w:p w14:paraId="352DA958" w14:textId="5B7A5788" w:rsidR="686EF80A" w:rsidRDefault="686EF80A" w:rsidP="144CF93D">
      <w:pPr>
        <w:spacing w:before="119" w:after="119" w:line="240" w:lineRule="auto"/>
        <w:rPr>
          <w:rFonts w:ascii="Arial" w:eastAsia="Arial" w:hAnsi="Arial" w:cs="Arial"/>
          <w:b/>
          <w:bCs/>
          <w:sz w:val="22"/>
          <w:szCs w:val="22"/>
        </w:rPr>
      </w:pPr>
    </w:p>
    <w:p w14:paraId="5E457900" w14:textId="373FC216" w:rsidR="686EF80A" w:rsidRDefault="686EF80A" w:rsidP="144CF93D">
      <w:pPr>
        <w:spacing w:before="119" w:after="119" w:line="240" w:lineRule="auto"/>
        <w:rPr>
          <w:rFonts w:ascii="Arial" w:eastAsia="Arial" w:hAnsi="Arial" w:cs="Arial"/>
          <w:b/>
          <w:bCs/>
          <w:sz w:val="22"/>
          <w:szCs w:val="22"/>
        </w:rPr>
      </w:pPr>
    </w:p>
    <w:p w14:paraId="01DC31AF" w14:textId="04100FF8" w:rsidR="686EF80A" w:rsidRDefault="686EF80A" w:rsidP="144CF93D">
      <w:pPr>
        <w:spacing w:before="119" w:after="119" w:line="240" w:lineRule="auto"/>
        <w:rPr>
          <w:rFonts w:ascii="Arial" w:eastAsia="Arial" w:hAnsi="Arial" w:cs="Arial"/>
          <w:b/>
          <w:bCs/>
          <w:sz w:val="22"/>
          <w:szCs w:val="22"/>
        </w:rPr>
      </w:pPr>
    </w:p>
    <w:p w14:paraId="2C371656" w14:textId="410BE9FB" w:rsidR="686EF80A" w:rsidRDefault="686EF80A" w:rsidP="144CF93D">
      <w:pPr>
        <w:spacing w:before="119" w:after="119" w:line="240" w:lineRule="auto"/>
        <w:rPr>
          <w:rFonts w:ascii="Arial" w:eastAsia="Arial" w:hAnsi="Arial" w:cs="Arial"/>
          <w:b/>
          <w:bCs/>
          <w:sz w:val="22"/>
          <w:szCs w:val="22"/>
        </w:rPr>
      </w:pPr>
    </w:p>
    <w:p w14:paraId="30BFE831" w14:textId="3913700A" w:rsidR="686EF80A" w:rsidRDefault="686EF80A" w:rsidP="144CF93D">
      <w:pPr>
        <w:spacing w:before="119" w:after="119" w:line="240" w:lineRule="auto"/>
        <w:rPr>
          <w:rFonts w:ascii="Arial" w:eastAsia="Arial" w:hAnsi="Arial" w:cs="Arial"/>
          <w:b/>
          <w:bCs/>
          <w:sz w:val="22"/>
          <w:szCs w:val="22"/>
        </w:rPr>
      </w:pPr>
    </w:p>
    <w:p w14:paraId="7C6844C5" w14:textId="0CC4EEC9" w:rsidR="686EF80A" w:rsidRDefault="686EF80A" w:rsidP="144CF93D">
      <w:pPr>
        <w:spacing w:before="119" w:after="119" w:line="240" w:lineRule="auto"/>
        <w:rPr>
          <w:rFonts w:ascii="Arial" w:eastAsia="Arial" w:hAnsi="Arial" w:cs="Arial"/>
          <w:b/>
          <w:bCs/>
          <w:sz w:val="22"/>
          <w:szCs w:val="22"/>
        </w:rPr>
      </w:pPr>
    </w:p>
    <w:p w14:paraId="50D00227" w14:textId="5A757765" w:rsidR="686EF80A" w:rsidRDefault="686EF80A" w:rsidP="144CF93D">
      <w:pPr>
        <w:spacing w:before="119" w:after="119" w:line="240" w:lineRule="auto"/>
        <w:rPr>
          <w:rFonts w:ascii="Arial" w:eastAsia="Arial" w:hAnsi="Arial" w:cs="Arial"/>
          <w:b/>
          <w:bCs/>
          <w:sz w:val="22"/>
          <w:szCs w:val="22"/>
        </w:rPr>
      </w:pPr>
    </w:p>
    <w:p w14:paraId="5DEFE96C" w14:textId="744D5F02" w:rsidR="686EF80A" w:rsidRDefault="686EF80A" w:rsidP="144CF93D">
      <w:pPr>
        <w:spacing w:before="119" w:after="119" w:line="240" w:lineRule="auto"/>
        <w:rPr>
          <w:rFonts w:ascii="Arial" w:eastAsia="Arial" w:hAnsi="Arial" w:cs="Arial"/>
          <w:b/>
          <w:bCs/>
          <w:sz w:val="22"/>
          <w:szCs w:val="22"/>
        </w:rPr>
      </w:pPr>
    </w:p>
    <w:p w14:paraId="2228059B" w14:textId="0473E8C4" w:rsidR="686EF80A" w:rsidRDefault="686EF80A" w:rsidP="144CF93D">
      <w:pPr>
        <w:spacing w:before="119" w:after="119" w:line="240" w:lineRule="auto"/>
        <w:rPr>
          <w:rFonts w:ascii="Arial" w:eastAsia="Arial" w:hAnsi="Arial" w:cs="Arial"/>
          <w:b/>
          <w:bCs/>
          <w:sz w:val="22"/>
          <w:szCs w:val="22"/>
        </w:rPr>
      </w:pPr>
    </w:p>
    <w:p w14:paraId="7D37992C" w14:textId="5D486298" w:rsidR="686EF80A" w:rsidRDefault="686EF80A" w:rsidP="144CF93D">
      <w:pPr>
        <w:spacing w:before="119" w:after="119" w:line="240" w:lineRule="auto"/>
        <w:rPr>
          <w:rFonts w:ascii="Arial" w:eastAsia="Arial" w:hAnsi="Arial" w:cs="Arial"/>
          <w:b/>
          <w:bCs/>
          <w:sz w:val="22"/>
          <w:szCs w:val="22"/>
        </w:rPr>
      </w:pPr>
    </w:p>
    <w:p w14:paraId="3F9436F6" w14:textId="2EC0589E" w:rsidR="686EF80A" w:rsidRDefault="686EF80A" w:rsidP="144CF93D">
      <w:pPr>
        <w:spacing w:before="119" w:after="119" w:line="240" w:lineRule="auto"/>
        <w:rPr>
          <w:rFonts w:ascii="Arial" w:eastAsia="Arial" w:hAnsi="Arial" w:cs="Arial"/>
          <w:b/>
          <w:bCs/>
          <w:sz w:val="22"/>
          <w:szCs w:val="22"/>
        </w:rPr>
      </w:pPr>
    </w:p>
    <w:p w14:paraId="3F24C193" w14:textId="428522CA" w:rsidR="686EF80A" w:rsidRDefault="686EF80A" w:rsidP="144CF93D">
      <w:pPr>
        <w:spacing w:before="119" w:after="119" w:line="240" w:lineRule="auto"/>
        <w:rPr>
          <w:rFonts w:ascii="Arial" w:eastAsia="Arial" w:hAnsi="Arial" w:cs="Arial"/>
          <w:b/>
          <w:bCs/>
          <w:sz w:val="22"/>
          <w:szCs w:val="22"/>
        </w:rPr>
      </w:pPr>
    </w:p>
    <w:p w14:paraId="06BF9B69" w14:textId="0B1E9728" w:rsidR="3EE6D88D" w:rsidRDefault="3EE6D88D" w:rsidP="3EE6D88D">
      <w:pPr>
        <w:spacing w:before="119" w:after="119" w:line="240" w:lineRule="auto"/>
        <w:rPr>
          <w:rFonts w:ascii="Arial" w:eastAsia="Arial" w:hAnsi="Arial" w:cs="Arial"/>
          <w:b/>
          <w:bCs/>
          <w:sz w:val="22"/>
          <w:szCs w:val="22"/>
        </w:rPr>
      </w:pPr>
    </w:p>
    <w:p w14:paraId="2B822639" w14:textId="5386E34E" w:rsidR="3EE6D88D" w:rsidRDefault="3EE6D88D" w:rsidP="3EE6D88D">
      <w:pPr>
        <w:spacing w:before="119" w:after="119" w:line="240" w:lineRule="auto"/>
        <w:rPr>
          <w:rFonts w:ascii="Arial" w:eastAsia="Arial" w:hAnsi="Arial" w:cs="Arial"/>
          <w:b/>
          <w:bCs/>
          <w:sz w:val="22"/>
          <w:szCs w:val="22"/>
        </w:rPr>
      </w:pPr>
    </w:p>
    <w:p w14:paraId="213BF254" w14:textId="7FEC8C8D" w:rsidR="3EE6D88D" w:rsidRDefault="3EE6D88D" w:rsidP="3EE6D88D">
      <w:pPr>
        <w:spacing w:before="119" w:after="119" w:line="240" w:lineRule="auto"/>
        <w:rPr>
          <w:rFonts w:ascii="Arial" w:eastAsia="Arial" w:hAnsi="Arial" w:cs="Arial"/>
          <w:b/>
          <w:bCs/>
          <w:sz w:val="22"/>
          <w:szCs w:val="22"/>
        </w:rPr>
      </w:pPr>
    </w:p>
    <w:p w14:paraId="64DBC80E" w14:textId="45CA98E5" w:rsidR="3EE6D88D" w:rsidRDefault="3EE6D88D" w:rsidP="3EE6D88D">
      <w:pPr>
        <w:spacing w:before="119" w:after="119" w:line="240" w:lineRule="auto"/>
        <w:rPr>
          <w:rFonts w:ascii="Arial" w:eastAsia="Arial" w:hAnsi="Arial" w:cs="Arial"/>
          <w:b/>
          <w:bCs/>
          <w:sz w:val="22"/>
          <w:szCs w:val="22"/>
        </w:rPr>
      </w:pPr>
    </w:p>
    <w:p w14:paraId="399A4438" w14:textId="4A553DD3" w:rsidR="3EE6D88D" w:rsidRDefault="3EE6D88D" w:rsidP="3EE6D88D">
      <w:pPr>
        <w:spacing w:before="119" w:after="119" w:line="240" w:lineRule="auto"/>
        <w:rPr>
          <w:rFonts w:ascii="Arial" w:eastAsia="Arial" w:hAnsi="Arial" w:cs="Arial"/>
          <w:b/>
          <w:bCs/>
          <w:sz w:val="22"/>
          <w:szCs w:val="22"/>
        </w:rPr>
      </w:pPr>
    </w:p>
    <w:p w14:paraId="35C26665" w14:textId="384B899F" w:rsidR="686EF80A" w:rsidRDefault="686EF80A" w:rsidP="144CF93D">
      <w:pPr>
        <w:spacing w:before="119" w:after="119" w:line="240" w:lineRule="auto"/>
        <w:rPr>
          <w:rFonts w:ascii="Arial" w:eastAsia="Arial" w:hAnsi="Arial" w:cs="Arial"/>
          <w:b/>
          <w:bCs/>
          <w:sz w:val="22"/>
          <w:szCs w:val="22"/>
        </w:rPr>
      </w:pPr>
    </w:p>
    <w:p w14:paraId="504B478C" w14:textId="4CD2ADAB" w:rsidR="686EF80A" w:rsidRDefault="686EF80A" w:rsidP="144CF93D">
      <w:pPr>
        <w:spacing w:before="119" w:after="119" w:line="240" w:lineRule="auto"/>
        <w:rPr>
          <w:rFonts w:ascii="Arial" w:eastAsia="Arial" w:hAnsi="Arial" w:cs="Arial"/>
          <w:b/>
          <w:bCs/>
          <w:sz w:val="22"/>
          <w:szCs w:val="22"/>
        </w:rPr>
      </w:pPr>
    </w:p>
    <w:p w14:paraId="71595CD0" w14:textId="1D1F2871" w:rsidR="686EF80A" w:rsidRDefault="686EF80A" w:rsidP="144CF93D">
      <w:pPr>
        <w:spacing w:before="119" w:after="119" w:line="240" w:lineRule="auto"/>
        <w:rPr>
          <w:rFonts w:ascii="Arial" w:eastAsia="Arial" w:hAnsi="Arial" w:cs="Arial"/>
          <w:b/>
          <w:bCs/>
          <w:sz w:val="22"/>
          <w:szCs w:val="22"/>
        </w:rPr>
      </w:pPr>
    </w:p>
    <w:p w14:paraId="73E20CCE" w14:textId="2E64AF90" w:rsidR="686EF80A" w:rsidRDefault="1F62E84E" w:rsidP="144CF93D">
      <w:pPr>
        <w:spacing w:before="119" w:after="119" w:line="240" w:lineRule="auto"/>
        <w:rPr>
          <w:rFonts w:ascii="Arial Nova" w:eastAsia="Arial Nova" w:hAnsi="Arial Nova" w:cs="Arial Nova"/>
          <w:color w:val="000000" w:themeColor="text1"/>
          <w:sz w:val="22"/>
          <w:szCs w:val="22"/>
        </w:rPr>
      </w:pPr>
      <w:r w:rsidRPr="144CF93D">
        <w:rPr>
          <w:rFonts w:ascii="Arial" w:eastAsia="Arial" w:hAnsi="Arial" w:cs="Arial"/>
          <w:b/>
          <w:bCs/>
          <w:sz w:val="22"/>
          <w:szCs w:val="22"/>
        </w:rPr>
        <w:lastRenderedPageBreak/>
        <w:t xml:space="preserve">Poster - </w:t>
      </w:r>
      <w:r w:rsidR="6109921A">
        <w:t>“Every senior deserves a neighbour, A Hobby, A voice, A connection later in life “</w:t>
      </w:r>
    </w:p>
    <w:p w14:paraId="723577A7" w14:textId="4F6C42C7" w:rsidR="686EF80A" w:rsidRDefault="686EF80A" w:rsidP="144CF93D">
      <w:pPr>
        <w:spacing w:before="119" w:after="119" w:line="240" w:lineRule="auto"/>
        <w:rPr>
          <w:rFonts w:ascii="Arial" w:eastAsia="Arial" w:hAnsi="Arial" w:cs="Arial"/>
          <w:b/>
          <w:bCs/>
          <w:sz w:val="22"/>
          <w:szCs w:val="22"/>
        </w:rPr>
      </w:pPr>
    </w:p>
    <w:p w14:paraId="43AFF5DA" w14:textId="19626FA2" w:rsidR="686EF80A" w:rsidRDefault="686EF80A" w:rsidP="144CF93D">
      <w:pPr>
        <w:spacing w:before="119" w:after="119" w:line="240" w:lineRule="auto"/>
        <w:rPr>
          <w:rFonts w:ascii="Arial" w:eastAsia="Arial" w:hAnsi="Arial" w:cs="Arial"/>
          <w:b/>
          <w:bCs/>
          <w:sz w:val="22"/>
          <w:szCs w:val="22"/>
        </w:rPr>
      </w:pPr>
    </w:p>
    <w:p w14:paraId="5D50D02A" w14:textId="3743E917" w:rsidR="686EF80A" w:rsidRDefault="639875A1" w:rsidP="00A4195B">
      <w:pPr>
        <w:spacing w:before="119" w:after="119" w:line="240" w:lineRule="auto"/>
        <w:jc w:val="center"/>
        <w:rPr>
          <w:rFonts w:ascii="Arial" w:eastAsia="Arial" w:hAnsi="Arial" w:cs="Arial"/>
          <w:b/>
          <w:bCs/>
          <w:sz w:val="22"/>
          <w:szCs w:val="22"/>
        </w:rPr>
      </w:pPr>
      <w:r>
        <w:rPr>
          <w:noProof/>
        </w:rPr>
        <w:drawing>
          <wp:inline distT="0" distB="0" distL="0" distR="0" wp14:anchorId="02F6EB8E" wp14:editId="46E80929">
            <wp:extent cx="4029075" cy="5724525"/>
            <wp:effectExtent l="0" t="0" r="0" b="0"/>
            <wp:docPr id="7845072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507216" name="Picture 784507216"/>
                    <pic:cNvPicPr/>
                  </pic:nvPicPr>
                  <pic:blipFill>
                    <a:blip r:embed="rId7">
                      <a:extLst>
                        <a:ext uri="{28A0092B-C50C-407E-A947-70E740481C1C}">
                          <a14:useLocalDpi xmlns:a14="http://schemas.microsoft.com/office/drawing/2010/main"/>
                        </a:ext>
                      </a:extLst>
                    </a:blip>
                    <a:stretch>
                      <a:fillRect/>
                    </a:stretch>
                  </pic:blipFill>
                  <pic:spPr>
                    <a:xfrm>
                      <a:off x="0" y="0"/>
                      <a:ext cx="4029075" cy="5724525"/>
                    </a:xfrm>
                    <a:prstGeom prst="rect">
                      <a:avLst/>
                    </a:prstGeom>
                  </pic:spPr>
                </pic:pic>
              </a:graphicData>
            </a:graphic>
          </wp:inline>
        </w:drawing>
      </w:r>
    </w:p>
    <w:p w14:paraId="50C25530" w14:textId="170336E0" w:rsidR="686EF80A" w:rsidRDefault="686EF80A" w:rsidP="144CF93D">
      <w:pPr>
        <w:spacing w:before="119" w:after="119" w:line="240" w:lineRule="auto"/>
        <w:rPr>
          <w:rFonts w:ascii="Arial" w:eastAsia="Arial" w:hAnsi="Arial" w:cs="Arial"/>
          <w:b/>
          <w:bCs/>
          <w:sz w:val="22"/>
          <w:szCs w:val="22"/>
        </w:rPr>
      </w:pPr>
    </w:p>
    <w:p w14:paraId="4CAEAFC6" w14:textId="41A06ADB" w:rsidR="4C6450D7" w:rsidRDefault="4C6450D7" w:rsidP="1F5EA024">
      <w:pPr>
        <w:spacing w:before="119" w:after="119" w:line="240" w:lineRule="auto"/>
        <w:rPr>
          <w:rFonts w:ascii="Arial" w:eastAsia="Arial" w:hAnsi="Arial" w:cs="Arial"/>
          <w:b/>
          <w:bCs/>
          <w:sz w:val="22"/>
          <w:szCs w:val="22"/>
        </w:rPr>
      </w:pPr>
    </w:p>
    <w:p w14:paraId="1B30D38B" w14:textId="6686EAED" w:rsidR="4C6450D7" w:rsidRDefault="4C6450D7" w:rsidP="4C6450D7">
      <w:pPr>
        <w:spacing w:before="119" w:after="119" w:line="240" w:lineRule="auto"/>
        <w:rPr>
          <w:rFonts w:ascii="Arial" w:eastAsia="Arial" w:hAnsi="Arial" w:cs="Arial"/>
          <w:b/>
          <w:bCs/>
          <w:sz w:val="22"/>
          <w:szCs w:val="22"/>
        </w:rPr>
      </w:pPr>
    </w:p>
    <w:p w14:paraId="47A37B12" w14:textId="3C1B595A" w:rsidR="53199FAD" w:rsidRDefault="53199FAD" w:rsidP="28DE33D2">
      <w:pPr>
        <w:pStyle w:val="NoSpacing"/>
        <w:rPr>
          <w:rFonts w:ascii="Arial Nova" w:eastAsia="Arial Nova" w:hAnsi="Arial Nova" w:cs="Arial Nova"/>
          <w:color w:val="000000" w:themeColor="text1"/>
          <w:sz w:val="22"/>
          <w:szCs w:val="22"/>
        </w:rPr>
      </w:pPr>
      <w:r>
        <w:t>“Every senior deserves a neighbour, A Hobby, A voice, A connection later in life “</w:t>
      </w:r>
    </w:p>
    <w:p w14:paraId="096BF3A5" w14:textId="51B262B4" w:rsidR="53199FAD" w:rsidRDefault="53199FAD" w:rsidP="144CF93D">
      <w:pPr>
        <w:pStyle w:val="NoSpacing"/>
        <w:spacing w:line="360" w:lineRule="auto"/>
        <w:rPr>
          <w:rFonts w:ascii="Arial Nova" w:eastAsia="Arial Nova" w:hAnsi="Arial Nova" w:cs="Arial Nova"/>
          <w:b/>
          <w:bCs/>
          <w:color w:val="000000" w:themeColor="text1"/>
          <w:sz w:val="22"/>
          <w:szCs w:val="22"/>
        </w:rPr>
      </w:pPr>
      <w:r>
        <w:t>(Pitch)</w:t>
      </w:r>
    </w:p>
    <w:p w14:paraId="1A68457E" w14:textId="1149439F" w:rsidR="686EF80A" w:rsidRDefault="686EF80A" w:rsidP="28DE33D2">
      <w:pPr>
        <w:pStyle w:val="NoSpacing"/>
      </w:pPr>
    </w:p>
    <w:p w14:paraId="6ED8EEEC" w14:textId="77777777" w:rsidR="00A4195B" w:rsidRDefault="4E8A64C2" w:rsidP="28DE33D2">
      <w:pPr>
        <w:pStyle w:val="NoSpacing"/>
      </w:pPr>
      <w:r>
        <w:t xml:space="preserve"> </w:t>
      </w:r>
    </w:p>
    <w:p w14:paraId="69DEC3D9" w14:textId="77777777" w:rsidR="00A4195B" w:rsidRDefault="00A4195B" w:rsidP="28DE33D2">
      <w:pPr>
        <w:pStyle w:val="NoSpacing"/>
      </w:pPr>
    </w:p>
    <w:p w14:paraId="4D8D09F4" w14:textId="77777777" w:rsidR="00A4195B" w:rsidRDefault="00A4195B" w:rsidP="28DE33D2">
      <w:pPr>
        <w:pStyle w:val="NoSpacing"/>
      </w:pPr>
    </w:p>
    <w:p w14:paraId="34C4B65F" w14:textId="220C5106" w:rsidR="09C6647D" w:rsidRDefault="4E8A64C2" w:rsidP="28DE33D2">
      <w:pPr>
        <w:pStyle w:val="NoSpacing"/>
        <w:rPr>
          <w:rFonts w:ascii="Arial Nova" w:eastAsia="Arial Nova" w:hAnsi="Arial Nova" w:cs="Arial Nova"/>
          <w:b/>
          <w:bCs/>
          <w:color w:val="24292E"/>
          <w:sz w:val="22"/>
          <w:szCs w:val="22"/>
        </w:rPr>
      </w:pPr>
      <w:r>
        <w:lastRenderedPageBreak/>
        <w:t>1.</w:t>
      </w:r>
      <w:r w:rsidR="00737ECE">
        <w:t>I</w:t>
      </w:r>
      <w:r w:rsidR="09C6647D">
        <w:t>ntroduction</w:t>
      </w:r>
    </w:p>
    <w:p w14:paraId="5CC41FC5" w14:textId="77777777" w:rsidR="00D706CC" w:rsidRDefault="00D706CC" w:rsidP="28DE33D2">
      <w:pPr>
        <w:pStyle w:val="NoSpacing"/>
      </w:pPr>
    </w:p>
    <w:p w14:paraId="6817379C" w14:textId="4032CB19" w:rsidR="686EF80A" w:rsidRPr="004372F0" w:rsidRDefault="5859F5F8" w:rsidP="004372F0">
      <w:pPr>
        <w:pStyle w:val="NoSpacing"/>
        <w:spacing w:line="360" w:lineRule="auto"/>
        <w:jc w:val="both"/>
        <w:rPr>
          <w:rFonts w:ascii="Arial" w:eastAsia="Arial Nova" w:hAnsi="Arial" w:cs="Arial"/>
          <w:color w:val="24292E"/>
          <w:sz w:val="22"/>
          <w:szCs w:val="22"/>
        </w:rPr>
      </w:pPr>
      <w:r w:rsidRPr="004372F0">
        <w:rPr>
          <w:rFonts w:ascii="Arial" w:eastAsia="Arial Nova" w:hAnsi="Arial" w:cs="Arial"/>
          <w:sz w:val="22"/>
          <w:szCs w:val="22"/>
        </w:rPr>
        <w:t>Loneliness is a growing public</w:t>
      </w:r>
      <w:r w:rsidRPr="004372F0">
        <w:rPr>
          <w:rFonts w:ascii="Cambria Math" w:eastAsia="Arial Nova" w:hAnsi="Cambria Math" w:cs="Cambria Math"/>
          <w:sz w:val="22"/>
          <w:szCs w:val="22"/>
        </w:rPr>
        <w:t>‑</w:t>
      </w:r>
      <w:r w:rsidRPr="004372F0">
        <w:rPr>
          <w:rFonts w:ascii="Arial" w:eastAsia="Arial Nova" w:hAnsi="Arial" w:cs="Arial"/>
          <w:sz w:val="22"/>
          <w:szCs w:val="22"/>
        </w:rPr>
        <w:t>health crisis in the United Kingdom, and Birmingham is one of the regions most affected. According to the Office for National Statistics (2023), 28 % of adults aged 70 years in the West Midlands report feeling lonely “often” or “always.” This social isolation is linked to a 30 % higher risk of premature death, a 12 % increase in chronic</w:t>
      </w:r>
      <w:r w:rsidRPr="004372F0">
        <w:rPr>
          <w:rFonts w:ascii="Cambria Math" w:eastAsia="Arial Nova" w:hAnsi="Cambria Math" w:cs="Cambria Math"/>
          <w:sz w:val="22"/>
          <w:szCs w:val="22"/>
        </w:rPr>
        <w:t>‑</w:t>
      </w:r>
      <w:r w:rsidRPr="004372F0">
        <w:rPr>
          <w:rFonts w:ascii="Arial" w:eastAsia="Arial Nova" w:hAnsi="Arial" w:cs="Arial"/>
          <w:sz w:val="22"/>
          <w:szCs w:val="22"/>
        </w:rPr>
        <w:t xml:space="preserve">condition hospital admissions, and 1.5 times more GP appointments (ONS 2023; Public Health England 2022). </w:t>
      </w:r>
    </w:p>
    <w:p w14:paraId="063F852D" w14:textId="201CB9B9" w:rsidR="686EF80A" w:rsidRPr="004372F0" w:rsidRDefault="686EF80A" w:rsidP="004372F0">
      <w:pPr>
        <w:pStyle w:val="NoSpacing"/>
        <w:spacing w:line="360" w:lineRule="auto"/>
        <w:jc w:val="both"/>
        <w:rPr>
          <w:rFonts w:ascii="Arial" w:eastAsia="Arial Nova" w:hAnsi="Arial" w:cs="Arial"/>
          <w:sz w:val="22"/>
          <w:szCs w:val="22"/>
        </w:rPr>
      </w:pPr>
    </w:p>
    <w:p w14:paraId="7B0012F0" w14:textId="16F4B766" w:rsidR="686EF80A" w:rsidRPr="004372F0" w:rsidRDefault="5859F5F8" w:rsidP="004372F0">
      <w:pPr>
        <w:pStyle w:val="NoSpacing"/>
        <w:spacing w:line="360" w:lineRule="auto"/>
        <w:jc w:val="both"/>
        <w:rPr>
          <w:rFonts w:ascii="Arial" w:eastAsia="Arial Nova" w:hAnsi="Arial" w:cs="Arial"/>
          <w:color w:val="24292E"/>
          <w:sz w:val="22"/>
          <w:szCs w:val="22"/>
        </w:rPr>
      </w:pPr>
      <w:r w:rsidRPr="004372F0">
        <w:rPr>
          <w:rFonts w:ascii="Arial" w:eastAsia="Arial Nova" w:hAnsi="Arial" w:cs="Arial"/>
          <w:sz w:val="22"/>
          <w:szCs w:val="22"/>
        </w:rPr>
        <w:t>Recent academic research confirms that loneliness is a pervasive issue affecting work, health, and wellbeing across multiple domains (McCarthy et al., 2026). Tackling loneliness at a community level has been found to prevent the effects of loneliness on a person’s health from escalating. Community projects such as social</w:t>
      </w:r>
      <w:r w:rsidRPr="004372F0">
        <w:rPr>
          <w:rFonts w:ascii="Cambria Math" w:eastAsia="Arial Nova" w:hAnsi="Cambria Math" w:cs="Cambria Math"/>
          <w:sz w:val="22"/>
          <w:szCs w:val="22"/>
        </w:rPr>
        <w:t>‑</w:t>
      </w:r>
      <w:r w:rsidRPr="004372F0">
        <w:rPr>
          <w:rFonts w:ascii="Arial" w:eastAsia="Arial Nova" w:hAnsi="Arial" w:cs="Arial"/>
          <w:sz w:val="22"/>
          <w:szCs w:val="22"/>
        </w:rPr>
        <w:t>prescribing programmes have already had success, and the proposal will build on this work.</w:t>
      </w:r>
    </w:p>
    <w:p w14:paraId="61FC2288" w14:textId="243E1F62" w:rsidR="3EE6D88D" w:rsidRPr="004372F0" w:rsidRDefault="3EE6D88D" w:rsidP="004372F0">
      <w:pPr>
        <w:pStyle w:val="NoSpacing"/>
        <w:spacing w:line="360" w:lineRule="auto"/>
        <w:jc w:val="both"/>
        <w:rPr>
          <w:rFonts w:ascii="Arial" w:eastAsia="Arial Nova" w:hAnsi="Arial" w:cs="Arial"/>
          <w:sz w:val="22"/>
          <w:szCs w:val="22"/>
        </w:rPr>
      </w:pPr>
    </w:p>
    <w:p w14:paraId="697CA73D" w14:textId="6703EF86" w:rsidR="686EF80A" w:rsidRDefault="5859F5F8" w:rsidP="004372F0">
      <w:pPr>
        <w:pStyle w:val="NoSpacing"/>
        <w:spacing w:line="360" w:lineRule="auto"/>
        <w:jc w:val="both"/>
        <w:rPr>
          <w:rFonts w:ascii="Arial Nova" w:eastAsia="Arial Nova" w:hAnsi="Arial Nova" w:cs="Arial Nova"/>
          <w:color w:val="24292E"/>
          <w:sz w:val="22"/>
          <w:szCs w:val="22"/>
        </w:rPr>
      </w:pPr>
      <w:r w:rsidRPr="004372F0">
        <w:rPr>
          <w:rFonts w:ascii="Arial" w:eastAsia="Arial Nova" w:hAnsi="Arial" w:cs="Arial"/>
          <w:sz w:val="22"/>
          <w:szCs w:val="22"/>
        </w:rPr>
        <w:t xml:space="preserve">The proposed </w:t>
      </w:r>
      <w:r w:rsidR="18139E18" w:rsidRPr="004372F0">
        <w:rPr>
          <w:rFonts w:ascii="Arial" w:eastAsia="Arial Nova" w:hAnsi="Arial" w:cs="Arial"/>
          <w:sz w:val="22"/>
          <w:szCs w:val="22"/>
        </w:rPr>
        <w:t>t</w:t>
      </w:r>
      <w:r w:rsidRPr="004372F0">
        <w:rPr>
          <w:rFonts w:ascii="Arial" w:eastAsia="Arial Nova" w:hAnsi="Arial" w:cs="Arial"/>
          <w:sz w:val="22"/>
          <w:szCs w:val="22"/>
        </w:rPr>
        <w:t xml:space="preserve">herapy </w:t>
      </w:r>
      <w:r w:rsidR="24CF059F" w:rsidRPr="004372F0">
        <w:rPr>
          <w:rFonts w:ascii="Arial" w:eastAsia="Arial Nova" w:hAnsi="Arial" w:cs="Arial"/>
          <w:sz w:val="22"/>
          <w:szCs w:val="22"/>
        </w:rPr>
        <w:t>Pods are</w:t>
      </w:r>
      <w:r w:rsidRPr="004372F0">
        <w:rPr>
          <w:rFonts w:ascii="Arial" w:eastAsia="Arial Nova" w:hAnsi="Arial" w:cs="Arial"/>
          <w:sz w:val="22"/>
          <w:szCs w:val="22"/>
        </w:rPr>
        <w:t xml:space="preserve"> portable, sound</w:t>
      </w:r>
      <w:r w:rsidRPr="004372F0">
        <w:rPr>
          <w:rFonts w:ascii="Cambria Math" w:eastAsia="Arial Nova" w:hAnsi="Cambria Math" w:cs="Cambria Math"/>
          <w:sz w:val="22"/>
          <w:szCs w:val="22"/>
        </w:rPr>
        <w:t>‑</w:t>
      </w:r>
      <w:r w:rsidRPr="004372F0">
        <w:rPr>
          <w:rFonts w:ascii="Arial" w:eastAsia="Arial Nova" w:hAnsi="Arial" w:cs="Arial"/>
          <w:sz w:val="22"/>
          <w:szCs w:val="22"/>
        </w:rPr>
        <w:t>proof units that deliver evidence</w:t>
      </w:r>
      <w:r w:rsidRPr="004372F0">
        <w:rPr>
          <w:rFonts w:ascii="Cambria Math" w:eastAsia="Arial Nova" w:hAnsi="Cambria Math" w:cs="Cambria Math"/>
          <w:sz w:val="22"/>
          <w:szCs w:val="22"/>
        </w:rPr>
        <w:t>‑</w:t>
      </w:r>
      <w:r w:rsidRPr="004372F0">
        <w:rPr>
          <w:rFonts w:ascii="Arial" w:eastAsia="Arial Nova" w:hAnsi="Arial" w:cs="Arial"/>
          <w:sz w:val="22"/>
          <w:szCs w:val="22"/>
        </w:rPr>
        <w:t>based arts</w:t>
      </w:r>
      <w:r w:rsidRPr="004372F0">
        <w:rPr>
          <w:rFonts w:ascii="Cambria Math" w:eastAsia="Arial Nova" w:hAnsi="Cambria Math" w:cs="Cambria Math"/>
          <w:sz w:val="22"/>
          <w:szCs w:val="22"/>
        </w:rPr>
        <w:t>‑</w:t>
      </w:r>
      <w:r w:rsidRPr="004372F0">
        <w:rPr>
          <w:rFonts w:ascii="Arial" w:eastAsia="Arial Nova" w:hAnsi="Arial" w:cs="Arial"/>
          <w:sz w:val="22"/>
          <w:szCs w:val="22"/>
        </w:rPr>
        <w:t>based activities and live video support from qualified play</w:t>
      </w:r>
      <w:r w:rsidRPr="004372F0">
        <w:rPr>
          <w:rFonts w:ascii="Cambria Math" w:eastAsia="Arial Nova" w:hAnsi="Cambria Math" w:cs="Cambria Math"/>
          <w:sz w:val="22"/>
          <w:szCs w:val="22"/>
        </w:rPr>
        <w:t>‑</w:t>
      </w:r>
      <w:r w:rsidRPr="004372F0">
        <w:rPr>
          <w:rFonts w:ascii="Arial" w:eastAsia="Arial Nova" w:hAnsi="Arial" w:cs="Arial"/>
          <w:sz w:val="22"/>
          <w:szCs w:val="22"/>
        </w:rPr>
        <w:t xml:space="preserve">therapists. By bringing structured, enjoyable, and socially connective experiences directly into Birmingham’s community settings, the pods aim to reduce loneliness, improve mental wellbeing, and </w:t>
      </w:r>
      <w:r w:rsidR="20B849C5" w:rsidRPr="004372F0">
        <w:rPr>
          <w:rFonts w:ascii="Arial" w:eastAsia="Arial Nova" w:hAnsi="Arial" w:cs="Arial"/>
          <w:sz w:val="22"/>
          <w:szCs w:val="22"/>
        </w:rPr>
        <w:t>lessen</w:t>
      </w:r>
      <w:r w:rsidRPr="004372F0">
        <w:rPr>
          <w:rFonts w:ascii="Arial" w:eastAsia="Arial Nova" w:hAnsi="Arial" w:cs="Arial"/>
          <w:sz w:val="22"/>
          <w:szCs w:val="22"/>
        </w:rPr>
        <w:t xml:space="preserve"> NHS service utilisation among older adults in the city</w:t>
      </w:r>
      <w:r w:rsidRPr="3EE6D88D">
        <w:rPr>
          <w:rFonts w:ascii="Arial Nova" w:eastAsia="Arial Nova" w:hAnsi="Arial Nova" w:cs="Arial Nova"/>
          <w:sz w:val="22"/>
          <w:szCs w:val="22"/>
        </w:rPr>
        <w:t>.</w:t>
      </w:r>
    </w:p>
    <w:p w14:paraId="44F40256" w14:textId="118F7259" w:rsidR="686EF80A" w:rsidRDefault="686EF80A" w:rsidP="144CF93D">
      <w:pPr>
        <w:pStyle w:val="NoSpacing"/>
        <w:rPr>
          <w:rFonts w:ascii="Arial Nova" w:eastAsia="Arial Nova" w:hAnsi="Arial Nova" w:cs="Arial Nova"/>
          <w:sz w:val="22"/>
          <w:szCs w:val="22"/>
        </w:rPr>
      </w:pPr>
    </w:p>
    <w:p w14:paraId="070C30A9" w14:textId="58018B3F" w:rsidR="686EF80A" w:rsidRDefault="686EF80A" w:rsidP="144CF93D">
      <w:pPr>
        <w:pStyle w:val="NoSpacing"/>
        <w:rPr>
          <w:rFonts w:ascii="Arial Nova" w:eastAsia="Arial Nova" w:hAnsi="Arial Nova" w:cs="Arial Nova"/>
          <w:sz w:val="22"/>
          <w:szCs w:val="22"/>
        </w:rPr>
      </w:pPr>
    </w:p>
    <w:p w14:paraId="1753F8FA" w14:textId="2EC374AB" w:rsidR="08B833FF" w:rsidRDefault="08B833FF" w:rsidP="28DE33D2">
      <w:pPr>
        <w:pStyle w:val="NoSpacing"/>
        <w:rPr>
          <w:rFonts w:ascii="Arial Nova" w:eastAsia="Arial Nova" w:hAnsi="Arial Nova" w:cs="Arial Nova"/>
          <w:b/>
          <w:bCs/>
          <w:sz w:val="22"/>
          <w:szCs w:val="22"/>
        </w:rPr>
      </w:pPr>
      <w:r w:rsidRPr="3EE6D88D">
        <w:rPr>
          <w:rFonts w:ascii="Arial Nova" w:eastAsia="Arial Nova" w:hAnsi="Arial Nova" w:cs="Arial Nova"/>
          <w:sz w:val="22"/>
          <w:szCs w:val="22"/>
        </w:rPr>
        <w:t xml:space="preserve">2. </w:t>
      </w:r>
      <w:r w:rsidRPr="3EE6D88D">
        <w:rPr>
          <w:rFonts w:ascii="Arial Nova" w:eastAsia="Arial Nova" w:hAnsi="Arial Nova" w:cs="Arial Nova"/>
          <w:b/>
          <w:bCs/>
          <w:sz w:val="22"/>
          <w:szCs w:val="22"/>
        </w:rPr>
        <w:t>Who Will Benefit? – The Birmingham Target Group</w:t>
      </w:r>
    </w:p>
    <w:p w14:paraId="456EF304" w14:textId="77777777" w:rsidR="004372F0" w:rsidRDefault="004372F0" w:rsidP="28DE33D2">
      <w:pPr>
        <w:pStyle w:val="NoSpacing"/>
        <w:rPr>
          <w:rFonts w:ascii="Arial Nova" w:eastAsia="Arial Nova" w:hAnsi="Arial Nova" w:cs="Arial Nova"/>
          <w:b/>
          <w:bCs/>
          <w:color w:val="24292E"/>
          <w:sz w:val="22"/>
          <w:szCs w:val="22"/>
        </w:rPr>
      </w:pPr>
    </w:p>
    <w:p w14:paraId="27940247" w14:textId="08344F5E" w:rsidR="08B833FF" w:rsidRPr="004372F0" w:rsidRDefault="08B833FF" w:rsidP="004372F0">
      <w:pPr>
        <w:pStyle w:val="NoSpacing"/>
        <w:spacing w:line="360" w:lineRule="auto"/>
        <w:jc w:val="both"/>
        <w:rPr>
          <w:rFonts w:ascii="Arial" w:eastAsia="Arial Nova" w:hAnsi="Arial" w:cs="Arial"/>
          <w:color w:val="24292E"/>
          <w:sz w:val="22"/>
          <w:szCs w:val="22"/>
        </w:rPr>
      </w:pPr>
      <w:r w:rsidRPr="004372F0">
        <w:rPr>
          <w:rFonts w:ascii="Arial" w:eastAsia="Arial Nova" w:hAnsi="Arial" w:cs="Arial"/>
          <w:sz w:val="22"/>
          <w:szCs w:val="22"/>
        </w:rPr>
        <w:t xml:space="preserve">The primary beneficiaries are older adults </w:t>
      </w:r>
      <w:r w:rsidR="2A6A15FE" w:rsidRPr="004372F0">
        <w:rPr>
          <w:rFonts w:ascii="Arial" w:eastAsia="Arial Nova" w:hAnsi="Arial" w:cs="Arial"/>
          <w:sz w:val="22"/>
          <w:szCs w:val="22"/>
        </w:rPr>
        <w:t>(70</w:t>
      </w:r>
      <w:r w:rsidRPr="004372F0">
        <w:rPr>
          <w:rFonts w:ascii="Arial" w:eastAsia="Arial Nova" w:hAnsi="Arial" w:cs="Arial"/>
          <w:sz w:val="22"/>
          <w:szCs w:val="22"/>
        </w:rPr>
        <w:t xml:space="preserve"> years) living independently or in supported housing across Birmingham. Many face physical barriers such as limited mobility, reliance on bus routes that do not serve all neighbourhoods, and a lack of private transport. Social barriers are common too: the loss of a spouse or close friends, reduced family contact, and limited digital skills. Health </w:t>
      </w:r>
      <w:r w:rsidR="7134D33E" w:rsidRPr="004372F0">
        <w:rPr>
          <w:rFonts w:ascii="Arial" w:eastAsia="Arial Nova" w:hAnsi="Arial" w:cs="Arial"/>
          <w:sz w:val="22"/>
          <w:szCs w:val="22"/>
        </w:rPr>
        <w:t>barriers i</w:t>
      </w:r>
      <w:r w:rsidRPr="004372F0">
        <w:rPr>
          <w:rFonts w:ascii="Arial" w:eastAsia="Arial Nova" w:hAnsi="Arial" w:cs="Arial"/>
          <w:sz w:val="22"/>
          <w:szCs w:val="22"/>
        </w:rPr>
        <w:t>ncluding hypertension, diabetes, and arthritis</w:t>
      </w:r>
      <w:r w:rsidR="2E93E8F8" w:rsidRPr="004372F0">
        <w:rPr>
          <w:rFonts w:ascii="Arial" w:eastAsia="Arial Nova" w:hAnsi="Arial" w:cs="Arial"/>
          <w:sz w:val="22"/>
          <w:szCs w:val="22"/>
        </w:rPr>
        <w:t xml:space="preserve"> </w:t>
      </w:r>
      <w:r w:rsidRPr="004372F0">
        <w:rPr>
          <w:rFonts w:ascii="Arial" w:eastAsia="Arial Nova" w:hAnsi="Arial" w:cs="Arial"/>
          <w:sz w:val="22"/>
          <w:szCs w:val="22"/>
        </w:rPr>
        <w:t>lead to frequent GP visits and hospital stays, which are amplified by loneliness (Marmot et al., 2021).</w:t>
      </w:r>
    </w:p>
    <w:p w14:paraId="01B15D3C" w14:textId="107FAB8D" w:rsidR="3EE6D88D" w:rsidRPr="004372F0" w:rsidRDefault="3EE6D88D" w:rsidP="004372F0">
      <w:pPr>
        <w:pStyle w:val="NoSpacing"/>
        <w:spacing w:line="360" w:lineRule="auto"/>
        <w:jc w:val="both"/>
        <w:rPr>
          <w:rFonts w:ascii="Arial" w:eastAsia="Arial Nova" w:hAnsi="Arial" w:cs="Arial"/>
          <w:sz w:val="22"/>
          <w:szCs w:val="22"/>
        </w:rPr>
      </w:pPr>
    </w:p>
    <w:p w14:paraId="75AA214C" w14:textId="69BB7A8E" w:rsidR="08B833FF" w:rsidRPr="004372F0" w:rsidRDefault="08B833FF" w:rsidP="004372F0">
      <w:pPr>
        <w:pStyle w:val="NoSpacing"/>
        <w:spacing w:line="360" w:lineRule="auto"/>
        <w:jc w:val="both"/>
        <w:rPr>
          <w:rFonts w:ascii="Arial" w:eastAsia="Arial Nova" w:hAnsi="Arial" w:cs="Arial"/>
          <w:color w:val="24292E"/>
          <w:sz w:val="22"/>
          <w:szCs w:val="22"/>
        </w:rPr>
      </w:pPr>
      <w:r w:rsidRPr="004372F0">
        <w:rPr>
          <w:rFonts w:ascii="Arial" w:eastAsia="Arial Nova" w:hAnsi="Arial" w:cs="Arial"/>
          <w:sz w:val="22"/>
          <w:szCs w:val="22"/>
        </w:rPr>
        <w:t>Illustrative persona: Mrs Harris, a 78</w:t>
      </w:r>
      <w:r w:rsidRPr="004372F0">
        <w:rPr>
          <w:rFonts w:ascii="Cambria Math" w:eastAsia="Arial Nova" w:hAnsi="Cambria Math" w:cs="Cambria Math"/>
          <w:sz w:val="22"/>
          <w:szCs w:val="22"/>
        </w:rPr>
        <w:t>‑</w:t>
      </w:r>
      <w:r w:rsidRPr="004372F0">
        <w:rPr>
          <w:rFonts w:ascii="Arial" w:eastAsia="Arial Nova" w:hAnsi="Arial" w:cs="Arial"/>
          <w:sz w:val="22"/>
          <w:szCs w:val="22"/>
        </w:rPr>
        <w:t>year</w:t>
      </w:r>
      <w:r w:rsidRPr="004372F0">
        <w:rPr>
          <w:rFonts w:ascii="Cambria Math" w:eastAsia="Arial Nova" w:hAnsi="Cambria Math" w:cs="Cambria Math"/>
          <w:sz w:val="22"/>
          <w:szCs w:val="22"/>
        </w:rPr>
        <w:t>‑</w:t>
      </w:r>
      <w:r w:rsidRPr="004372F0">
        <w:rPr>
          <w:rFonts w:ascii="Arial" w:eastAsia="Arial Nova" w:hAnsi="Arial" w:cs="Arial"/>
          <w:sz w:val="22"/>
          <w:szCs w:val="22"/>
        </w:rPr>
        <w:t>old resident of the Aston district, lives alone in a council flat. Since her husband’s death she has missed two flu</w:t>
      </w:r>
      <w:r w:rsidRPr="004372F0">
        <w:rPr>
          <w:rFonts w:ascii="Cambria Math" w:eastAsia="Arial Nova" w:hAnsi="Cambria Math" w:cs="Cambria Math"/>
          <w:sz w:val="22"/>
          <w:szCs w:val="22"/>
        </w:rPr>
        <w:t>‑</w:t>
      </w:r>
      <w:r w:rsidRPr="004372F0">
        <w:rPr>
          <w:rFonts w:ascii="Arial" w:eastAsia="Arial Nova" w:hAnsi="Arial" w:cs="Arial"/>
          <w:sz w:val="22"/>
          <w:szCs w:val="22"/>
        </w:rPr>
        <w:t>vaccination appointments and reports feeling “cut off” from her neighbours. Her GP records show frequent “lonely” entries and a recent increase in blood</w:t>
      </w:r>
      <w:r w:rsidRPr="004372F0">
        <w:rPr>
          <w:rFonts w:ascii="Cambria Math" w:eastAsia="Arial Nova" w:hAnsi="Cambria Math" w:cs="Cambria Math"/>
          <w:sz w:val="22"/>
          <w:szCs w:val="22"/>
        </w:rPr>
        <w:t>‑</w:t>
      </w:r>
      <w:r w:rsidRPr="004372F0">
        <w:rPr>
          <w:rFonts w:ascii="Arial" w:eastAsia="Arial Nova" w:hAnsi="Arial" w:cs="Arial"/>
          <w:sz w:val="22"/>
          <w:szCs w:val="22"/>
        </w:rPr>
        <w:t>pressure medication. A weekly Pop</w:t>
      </w:r>
      <w:r w:rsidRPr="004372F0">
        <w:rPr>
          <w:rFonts w:ascii="Cambria Math" w:eastAsia="Arial Nova" w:hAnsi="Cambria Math" w:cs="Cambria Math"/>
          <w:sz w:val="22"/>
          <w:szCs w:val="22"/>
        </w:rPr>
        <w:t>‑</w:t>
      </w:r>
      <w:r w:rsidRPr="004372F0">
        <w:rPr>
          <w:rFonts w:ascii="Arial" w:eastAsia="Arial Nova" w:hAnsi="Arial" w:cs="Arial"/>
          <w:sz w:val="22"/>
          <w:szCs w:val="22"/>
        </w:rPr>
        <w:t xml:space="preserve">Up Pod session at the nearby Aston Library would give her a regular social anchor, </w:t>
      </w:r>
      <w:r w:rsidR="00145B0D" w:rsidRPr="004372F0">
        <w:rPr>
          <w:rFonts w:ascii="Arial" w:eastAsia="Arial Nova" w:hAnsi="Arial" w:cs="Arial"/>
          <w:sz w:val="22"/>
          <w:szCs w:val="22"/>
        </w:rPr>
        <w:t xml:space="preserve">aim to </w:t>
      </w:r>
      <w:r w:rsidRPr="004372F0">
        <w:rPr>
          <w:rFonts w:ascii="Arial" w:eastAsia="Arial Nova" w:hAnsi="Arial" w:cs="Arial"/>
          <w:sz w:val="22"/>
          <w:szCs w:val="22"/>
        </w:rPr>
        <w:t>reduce her GP contacts, and improve her overall quality of life.</w:t>
      </w:r>
    </w:p>
    <w:p w14:paraId="5CD84D20" w14:textId="5217A3F6" w:rsidR="686EF80A" w:rsidRDefault="686EF80A" w:rsidP="144CF93D">
      <w:pPr>
        <w:pStyle w:val="NoSpacing"/>
        <w:rPr>
          <w:rFonts w:ascii="Arial Nova" w:eastAsia="Arial Nova" w:hAnsi="Arial Nova" w:cs="Arial Nova"/>
          <w:sz w:val="22"/>
          <w:szCs w:val="22"/>
        </w:rPr>
      </w:pPr>
    </w:p>
    <w:p w14:paraId="4A62F604" w14:textId="1447E438" w:rsidR="08B833FF" w:rsidRDefault="08B833FF" w:rsidP="28DE33D2">
      <w:pPr>
        <w:pStyle w:val="NoSpacing"/>
        <w:rPr>
          <w:rFonts w:ascii="Arial Nova" w:eastAsia="Arial Nova" w:hAnsi="Arial Nova" w:cs="Arial Nova"/>
          <w:b/>
          <w:bCs/>
          <w:sz w:val="22"/>
          <w:szCs w:val="22"/>
        </w:rPr>
      </w:pPr>
      <w:r w:rsidRPr="3EE6D88D">
        <w:rPr>
          <w:rFonts w:ascii="Arial Nova" w:eastAsia="Arial Nova" w:hAnsi="Arial Nova" w:cs="Arial Nova"/>
          <w:b/>
          <w:bCs/>
          <w:sz w:val="22"/>
          <w:szCs w:val="22"/>
        </w:rPr>
        <w:t>3. Evidence Linking Loneliness to Poor Health</w:t>
      </w:r>
    </w:p>
    <w:p w14:paraId="259D938D" w14:textId="77777777" w:rsidR="004372F0" w:rsidRDefault="004372F0" w:rsidP="28DE33D2">
      <w:pPr>
        <w:pStyle w:val="NoSpacing"/>
        <w:rPr>
          <w:rFonts w:ascii="Arial Nova" w:eastAsia="Arial Nova" w:hAnsi="Arial Nova" w:cs="Arial Nova"/>
          <w:b/>
          <w:bCs/>
          <w:color w:val="24292E"/>
          <w:sz w:val="22"/>
          <w:szCs w:val="22"/>
        </w:rPr>
      </w:pPr>
    </w:p>
    <w:p w14:paraId="3E54A8AB" w14:textId="5EF468E6" w:rsidR="08B833FF" w:rsidRPr="004372F0" w:rsidRDefault="08B833FF" w:rsidP="004372F0">
      <w:pPr>
        <w:pStyle w:val="NoSpacing"/>
        <w:spacing w:line="360" w:lineRule="auto"/>
        <w:jc w:val="both"/>
        <w:rPr>
          <w:rFonts w:ascii="Arial" w:eastAsia="Arial Nova" w:hAnsi="Arial" w:cs="Arial"/>
          <w:color w:val="24292E"/>
          <w:sz w:val="22"/>
          <w:szCs w:val="22"/>
        </w:rPr>
      </w:pPr>
      <w:r w:rsidRPr="004372F0">
        <w:rPr>
          <w:rFonts w:ascii="Arial" w:eastAsia="Arial Nova" w:hAnsi="Arial" w:cs="Arial"/>
          <w:sz w:val="22"/>
          <w:szCs w:val="22"/>
        </w:rPr>
        <w:t>Robust research connects loneliness to adverse health outcomes. Loneliness contributes to a 30 % higher risk of premature death (ONS</w:t>
      </w:r>
      <w:r w:rsidR="00145B0D" w:rsidRPr="004372F0">
        <w:rPr>
          <w:rFonts w:ascii="Arial" w:eastAsia="Arial Nova" w:hAnsi="Arial" w:cs="Arial"/>
          <w:sz w:val="22"/>
          <w:szCs w:val="22"/>
        </w:rPr>
        <w:t>,</w:t>
      </w:r>
      <w:r w:rsidRPr="004372F0">
        <w:rPr>
          <w:rFonts w:ascii="Arial" w:eastAsia="Arial Nova" w:hAnsi="Arial" w:cs="Arial"/>
          <w:sz w:val="22"/>
          <w:szCs w:val="22"/>
        </w:rPr>
        <w:t> 2023). Lonely older adults attend GP appointments 1.5 times more often and have a 12 % higher chronic</w:t>
      </w:r>
      <w:r w:rsidRPr="004372F0">
        <w:rPr>
          <w:rFonts w:ascii="Cambria Math" w:eastAsia="Arial Nova" w:hAnsi="Cambria Math" w:cs="Cambria Math"/>
          <w:sz w:val="22"/>
          <w:szCs w:val="22"/>
        </w:rPr>
        <w:t>‑</w:t>
      </w:r>
      <w:r w:rsidRPr="004372F0">
        <w:rPr>
          <w:rFonts w:ascii="Arial" w:eastAsia="Arial Nova" w:hAnsi="Arial" w:cs="Arial"/>
          <w:sz w:val="22"/>
          <w:szCs w:val="22"/>
        </w:rPr>
        <w:t>condition admission rate (PHE</w:t>
      </w:r>
      <w:r w:rsidR="00145B0D" w:rsidRPr="004372F0">
        <w:rPr>
          <w:rFonts w:ascii="Arial" w:eastAsia="Arial Nova" w:hAnsi="Arial" w:cs="Arial"/>
          <w:sz w:val="22"/>
          <w:szCs w:val="22"/>
        </w:rPr>
        <w:t>,</w:t>
      </w:r>
      <w:r w:rsidRPr="004372F0">
        <w:rPr>
          <w:rFonts w:ascii="Arial" w:eastAsia="Arial Nova" w:hAnsi="Arial" w:cs="Arial"/>
          <w:sz w:val="22"/>
          <w:szCs w:val="22"/>
        </w:rPr>
        <w:t> 2022). Economically, the NHS estimates loneliness</w:t>
      </w:r>
      <w:r w:rsidRPr="004372F0">
        <w:rPr>
          <w:rFonts w:ascii="Cambria Math" w:eastAsia="Arial Nova" w:hAnsi="Cambria Math" w:cs="Cambria Math"/>
          <w:sz w:val="22"/>
          <w:szCs w:val="22"/>
        </w:rPr>
        <w:t>‑</w:t>
      </w:r>
      <w:r w:rsidRPr="004372F0">
        <w:rPr>
          <w:rFonts w:ascii="Arial" w:eastAsia="Arial Nova" w:hAnsi="Arial" w:cs="Arial"/>
          <w:sz w:val="22"/>
          <w:szCs w:val="22"/>
        </w:rPr>
        <w:t>related GP consultations cost £2.5 billion per year (DHSC</w:t>
      </w:r>
      <w:r w:rsidR="00145B0D" w:rsidRPr="004372F0">
        <w:rPr>
          <w:rFonts w:ascii="Arial" w:eastAsia="Arial Nova" w:hAnsi="Arial" w:cs="Arial"/>
          <w:sz w:val="22"/>
          <w:szCs w:val="22"/>
        </w:rPr>
        <w:t>,</w:t>
      </w:r>
      <w:r w:rsidRPr="004372F0">
        <w:rPr>
          <w:rFonts w:ascii="Arial" w:eastAsia="Arial Nova" w:hAnsi="Arial" w:cs="Arial"/>
          <w:sz w:val="22"/>
          <w:szCs w:val="22"/>
        </w:rPr>
        <w:t xml:space="preserve"> 2023). </w:t>
      </w:r>
      <w:r w:rsidR="10E7234B" w:rsidRPr="004372F0">
        <w:rPr>
          <w:rFonts w:ascii="Arial" w:eastAsia="Arial Nova" w:hAnsi="Arial" w:cs="Arial"/>
          <w:sz w:val="22"/>
          <w:szCs w:val="22"/>
        </w:rPr>
        <w:t>Systematic reviews confirm that loneliness interventions for community</w:t>
      </w:r>
      <w:r w:rsidR="10E7234B" w:rsidRPr="004372F0">
        <w:rPr>
          <w:rFonts w:ascii="Cambria Math" w:eastAsia="Arial Nova" w:hAnsi="Cambria Math" w:cs="Cambria Math"/>
          <w:sz w:val="22"/>
          <w:szCs w:val="22"/>
        </w:rPr>
        <w:t>‑</w:t>
      </w:r>
      <w:r w:rsidR="10E7234B" w:rsidRPr="004372F0">
        <w:rPr>
          <w:rFonts w:ascii="Arial" w:eastAsia="Arial Nova" w:hAnsi="Arial" w:cs="Arial"/>
          <w:sz w:val="22"/>
          <w:szCs w:val="22"/>
        </w:rPr>
        <w:t xml:space="preserve">living older adults can significantly reduce these health burdens (Shekelle et al., 2024). </w:t>
      </w:r>
      <w:r w:rsidRPr="004372F0">
        <w:rPr>
          <w:rFonts w:ascii="Arial" w:eastAsia="Arial Nova" w:hAnsi="Arial" w:cs="Arial"/>
          <w:sz w:val="22"/>
          <w:szCs w:val="22"/>
        </w:rPr>
        <w:t>These figures underline the urgent need for scalable, community</w:t>
      </w:r>
      <w:r w:rsidRPr="004372F0">
        <w:rPr>
          <w:rFonts w:ascii="Cambria Math" w:eastAsia="Arial Nova" w:hAnsi="Cambria Math" w:cs="Cambria Math"/>
          <w:sz w:val="22"/>
          <w:szCs w:val="22"/>
        </w:rPr>
        <w:t>‑</w:t>
      </w:r>
      <w:r w:rsidRPr="004372F0">
        <w:rPr>
          <w:rFonts w:ascii="Arial" w:eastAsia="Arial Nova" w:hAnsi="Arial" w:cs="Arial"/>
          <w:sz w:val="22"/>
          <w:szCs w:val="22"/>
        </w:rPr>
        <w:t>level interventions that address the social determinants of health.</w:t>
      </w:r>
    </w:p>
    <w:p w14:paraId="6B260BC1" w14:textId="37A3EB66" w:rsidR="686EF80A" w:rsidRDefault="686EF80A" w:rsidP="144CF93D">
      <w:pPr>
        <w:pStyle w:val="NoSpacing"/>
        <w:rPr>
          <w:rFonts w:ascii="Arial Nova" w:eastAsia="Arial Nova" w:hAnsi="Arial Nova" w:cs="Arial Nova"/>
          <w:sz w:val="22"/>
          <w:szCs w:val="22"/>
        </w:rPr>
      </w:pPr>
    </w:p>
    <w:p w14:paraId="0DE93D0A" w14:textId="00D6EA06" w:rsidR="08B833FF" w:rsidRDefault="08B833FF" w:rsidP="28DE33D2">
      <w:pPr>
        <w:pStyle w:val="NoSpacing"/>
        <w:rPr>
          <w:rFonts w:ascii="Arial Nova" w:eastAsia="Arial Nova" w:hAnsi="Arial Nova" w:cs="Arial Nova"/>
          <w:b/>
          <w:bCs/>
          <w:sz w:val="22"/>
          <w:szCs w:val="22"/>
        </w:rPr>
      </w:pPr>
      <w:r w:rsidRPr="3EE6D88D">
        <w:rPr>
          <w:rFonts w:ascii="Arial Nova" w:eastAsia="Arial Nova" w:hAnsi="Arial Nova" w:cs="Arial Nova"/>
          <w:sz w:val="22"/>
          <w:szCs w:val="22"/>
        </w:rPr>
        <w:t xml:space="preserve">4. </w:t>
      </w:r>
      <w:r w:rsidRPr="3EE6D88D">
        <w:rPr>
          <w:rFonts w:ascii="Arial Nova" w:eastAsia="Arial Nova" w:hAnsi="Arial Nova" w:cs="Arial Nova"/>
          <w:b/>
          <w:bCs/>
          <w:sz w:val="22"/>
          <w:szCs w:val="22"/>
        </w:rPr>
        <w:t>The Intervention Therapy Pop‑Up Pods</w:t>
      </w:r>
    </w:p>
    <w:p w14:paraId="0AB56AD6" w14:textId="77777777" w:rsidR="004372F0" w:rsidRDefault="004372F0" w:rsidP="28DE33D2">
      <w:pPr>
        <w:pStyle w:val="NoSpacing"/>
        <w:rPr>
          <w:rFonts w:ascii="Arial Nova" w:eastAsia="Arial Nova" w:hAnsi="Arial Nova" w:cs="Arial Nova"/>
          <w:b/>
          <w:bCs/>
          <w:color w:val="24292E"/>
          <w:sz w:val="22"/>
          <w:szCs w:val="22"/>
        </w:rPr>
      </w:pPr>
    </w:p>
    <w:p w14:paraId="5DEFEB2B" w14:textId="5F488903" w:rsidR="08B833FF" w:rsidRDefault="08B833FF" w:rsidP="004372F0">
      <w:pPr>
        <w:pStyle w:val="NoSpacing"/>
        <w:spacing w:line="360" w:lineRule="auto"/>
        <w:jc w:val="both"/>
        <w:rPr>
          <w:rFonts w:ascii="Arial Nova" w:eastAsia="Arial Nova" w:hAnsi="Arial Nova" w:cs="Arial Nova"/>
          <w:color w:val="24292E"/>
          <w:sz w:val="22"/>
          <w:szCs w:val="22"/>
        </w:rPr>
      </w:pPr>
      <w:r w:rsidRPr="3EE6D88D">
        <w:rPr>
          <w:rFonts w:ascii="Arial Nova" w:eastAsia="Arial Nova" w:hAnsi="Arial Nova" w:cs="Arial Nova"/>
          <w:sz w:val="22"/>
          <w:szCs w:val="22"/>
        </w:rPr>
        <w:t xml:space="preserve">Therapy Pop‑Up Pods are portable, sound‑proof enclosures </w:t>
      </w:r>
      <w:r w:rsidR="33D12BDD" w:rsidRPr="3EE6D88D">
        <w:rPr>
          <w:rFonts w:ascii="Arial Nova" w:eastAsia="Arial Nova" w:hAnsi="Arial Nova" w:cs="Arial Nova"/>
          <w:sz w:val="22"/>
          <w:szCs w:val="22"/>
        </w:rPr>
        <w:t>one</w:t>
      </w:r>
      <w:r w:rsidRPr="3EE6D88D">
        <w:rPr>
          <w:rFonts w:ascii="Arial Nova" w:eastAsia="Arial Nova" w:hAnsi="Arial Nova" w:cs="Arial Nova"/>
          <w:sz w:val="22"/>
          <w:szCs w:val="22"/>
        </w:rPr>
        <w:t xml:space="preserve"> metre on each side that can be wheeled </w:t>
      </w:r>
      <w:r w:rsidR="00D860BC" w:rsidRPr="3EE6D88D">
        <w:rPr>
          <w:rFonts w:ascii="Arial Nova" w:eastAsia="Arial Nova" w:hAnsi="Arial Nova" w:cs="Arial Nova"/>
          <w:sz w:val="22"/>
          <w:szCs w:val="22"/>
        </w:rPr>
        <w:t xml:space="preserve">situated </w:t>
      </w:r>
      <w:r w:rsidRPr="3EE6D88D">
        <w:rPr>
          <w:rFonts w:ascii="Arial Nova" w:eastAsia="Arial Nova" w:hAnsi="Arial Nova" w:cs="Arial Nova"/>
          <w:sz w:val="22"/>
          <w:szCs w:val="22"/>
        </w:rPr>
        <w:t>into any community venue</w:t>
      </w:r>
      <w:r w:rsidR="12D308AB"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libraries, churches, community centres, or even the Birmingham City Council’s “Neighbourhood Hubs.” Inside each pod, participants engage in therapy</w:t>
      </w:r>
      <w:r w:rsidR="00D860BC"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that includes interactive arts, crafts, music, and movement activities delivered via a built‑in tablet.</w:t>
      </w:r>
    </w:p>
    <w:p w14:paraId="72C01BFE" w14:textId="3D1D377F" w:rsidR="08B833FF" w:rsidRDefault="08B833FF" w:rsidP="004372F0">
      <w:pPr>
        <w:pStyle w:val="NoSpacing"/>
        <w:spacing w:line="360" w:lineRule="auto"/>
        <w:jc w:val="both"/>
        <w:rPr>
          <w:rFonts w:ascii="Arial Nova" w:eastAsia="Arial Nova" w:hAnsi="Arial Nova" w:cs="Arial Nova"/>
          <w:color w:val="24292E"/>
          <w:sz w:val="22"/>
          <w:szCs w:val="22"/>
        </w:rPr>
      </w:pPr>
      <w:r w:rsidRPr="3EE6D88D">
        <w:rPr>
          <w:rFonts w:ascii="Arial Nova" w:eastAsia="Arial Nova" w:hAnsi="Arial Nova" w:cs="Arial Nova"/>
          <w:sz w:val="22"/>
          <w:szCs w:val="22"/>
        </w:rPr>
        <w:t>A one‑click connection to a qualified play‑therapist or mental‑health professional is provided through NHS Teams, guaranteeing secure, NHS‑approved video calls. A biometric stress sensor worn on the wrist detects elevated heart rate and automatically triggers calming visualisations, while customisable themes (“Garden Club,” “Storytelling Circle,” “Music &amp; Memory”) allow activities to match participants’ interests.</w:t>
      </w:r>
    </w:p>
    <w:p w14:paraId="31B30FEB" w14:textId="4A7CCBF0" w:rsidR="08B833FF" w:rsidRDefault="08B833FF" w:rsidP="004372F0">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The pods are powered by a low‑energy solar panel and a rechargeable battery, ensuring they can operate in venues without reliable mains power</w:t>
      </w:r>
      <w:r w:rsidR="0A1A21A5"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a crucial feature for some Birmingham community halls.</w:t>
      </w:r>
    </w:p>
    <w:p w14:paraId="6D1B19CF" w14:textId="4D8149B7" w:rsidR="686EF80A" w:rsidRDefault="686EF80A" w:rsidP="144CF93D">
      <w:pPr>
        <w:pStyle w:val="NoSpacing"/>
        <w:rPr>
          <w:rFonts w:ascii="Arial Nova" w:eastAsia="Arial Nova" w:hAnsi="Arial Nova" w:cs="Arial Nova"/>
          <w:sz w:val="22"/>
          <w:szCs w:val="22"/>
        </w:rPr>
      </w:pPr>
    </w:p>
    <w:p w14:paraId="35F4C891" w14:textId="68C7F6C1" w:rsidR="08B833FF" w:rsidRDefault="08B833FF" w:rsidP="28DE33D2">
      <w:pPr>
        <w:pStyle w:val="NoSpacing"/>
        <w:rPr>
          <w:rFonts w:ascii="Arial Nova" w:eastAsia="Arial Nova" w:hAnsi="Arial Nova" w:cs="Arial Nova"/>
          <w:b/>
          <w:bCs/>
          <w:sz w:val="22"/>
          <w:szCs w:val="22"/>
        </w:rPr>
      </w:pPr>
      <w:r w:rsidRPr="3EE6D88D">
        <w:rPr>
          <w:rFonts w:ascii="Arial Nova" w:eastAsia="Arial Nova" w:hAnsi="Arial Nova" w:cs="Arial Nova"/>
          <w:sz w:val="22"/>
          <w:szCs w:val="22"/>
        </w:rPr>
        <w:t xml:space="preserve">5. </w:t>
      </w:r>
      <w:r w:rsidRPr="3EE6D88D">
        <w:rPr>
          <w:rFonts w:ascii="Arial Nova" w:eastAsia="Arial Nova" w:hAnsi="Arial Nova" w:cs="Arial Nova"/>
          <w:b/>
          <w:bCs/>
          <w:sz w:val="22"/>
          <w:szCs w:val="22"/>
        </w:rPr>
        <w:t>Why the Pods Work (Evidence Base)</w:t>
      </w:r>
    </w:p>
    <w:p w14:paraId="6AE832FE" w14:textId="77777777" w:rsidR="00F7653E" w:rsidRDefault="00F7653E" w:rsidP="28DE33D2">
      <w:pPr>
        <w:pStyle w:val="NoSpacing"/>
        <w:rPr>
          <w:rFonts w:ascii="Arial Nova" w:eastAsia="Arial Nova" w:hAnsi="Arial Nova" w:cs="Arial Nova"/>
          <w:b/>
          <w:bCs/>
          <w:color w:val="24292E"/>
          <w:sz w:val="22"/>
          <w:szCs w:val="22"/>
        </w:rPr>
      </w:pPr>
    </w:p>
    <w:p w14:paraId="2A10A164" w14:textId="306485B4" w:rsidR="08B833FF" w:rsidRDefault="08B833FF" w:rsidP="00F7653E">
      <w:pPr>
        <w:pStyle w:val="NoSpacing"/>
        <w:spacing w:line="360" w:lineRule="auto"/>
        <w:jc w:val="both"/>
        <w:rPr>
          <w:rFonts w:ascii="Arial Nova" w:eastAsia="Arial Nova" w:hAnsi="Arial Nova" w:cs="Arial Nova"/>
          <w:color w:val="24292E"/>
          <w:sz w:val="22"/>
          <w:szCs w:val="22"/>
        </w:rPr>
      </w:pPr>
      <w:r w:rsidRPr="3EE6D88D">
        <w:rPr>
          <w:rFonts w:ascii="Arial Nova" w:eastAsia="Arial Nova" w:hAnsi="Arial Nova" w:cs="Arial Nova"/>
          <w:sz w:val="22"/>
          <w:szCs w:val="22"/>
        </w:rPr>
        <w:t>The pod’s design draws on three strands of evidence. Arts‑based interventions reduce loneliness scores by 15 % and lower GP appointments (Bickerdike et al., 2020). Nature‑based activities improve mental‑health scores by 12 % and lower blood pressure (Barton &amp; Grant</w:t>
      </w:r>
      <w:r w:rsidR="00CB0FDF" w:rsidRPr="3EE6D88D">
        <w:rPr>
          <w:rFonts w:ascii="Arial Nova" w:eastAsia="Arial Nova" w:hAnsi="Arial Nova" w:cs="Arial Nova"/>
          <w:sz w:val="22"/>
          <w:szCs w:val="22"/>
        </w:rPr>
        <w:t>,</w:t>
      </w:r>
      <w:r w:rsidRPr="3EE6D88D">
        <w:rPr>
          <w:rFonts w:ascii="Arial Nova" w:eastAsia="Arial Nova" w:hAnsi="Arial Nova" w:cs="Arial Nova"/>
          <w:sz w:val="22"/>
          <w:szCs w:val="22"/>
        </w:rPr>
        <w:t> 2020). Social‑prescribing research demonstrates that linking patients to community arts and nature activities reduces hospital admissions and improves wellbeing (Fancourt, Finn &amp; Mak</w:t>
      </w:r>
      <w:r w:rsidR="00CB0FDF" w:rsidRPr="3EE6D88D">
        <w:rPr>
          <w:rFonts w:ascii="Arial Nova" w:eastAsia="Arial Nova" w:hAnsi="Arial Nova" w:cs="Arial Nova"/>
          <w:sz w:val="22"/>
          <w:szCs w:val="22"/>
        </w:rPr>
        <w:t>,</w:t>
      </w:r>
      <w:r w:rsidRPr="3EE6D88D">
        <w:rPr>
          <w:rFonts w:ascii="Arial Nova" w:eastAsia="Arial Nova" w:hAnsi="Arial Nova" w:cs="Arial Nova"/>
          <w:sz w:val="22"/>
          <w:szCs w:val="22"/>
        </w:rPr>
        <w:t xml:space="preserve"> 2022). </w:t>
      </w:r>
      <w:r w:rsidR="744E9FD6" w:rsidRPr="3EE6D88D">
        <w:rPr>
          <w:rFonts w:ascii="Arial Nova" w:eastAsia="Arial Nova" w:hAnsi="Arial Nova" w:cs="Arial Nova"/>
          <w:sz w:val="22"/>
          <w:szCs w:val="22"/>
        </w:rPr>
        <w:t xml:space="preserve">Most importantly, a comprehensive meta‑analytic review of 280 loneliness intervention studies found that structured interventions are effective for reducing </w:t>
      </w:r>
      <w:r w:rsidR="744E9FD6" w:rsidRPr="3EE6D88D">
        <w:rPr>
          <w:rFonts w:ascii="Arial Nova" w:eastAsia="Arial Nova" w:hAnsi="Arial Nova" w:cs="Arial Nova"/>
          <w:sz w:val="22"/>
          <w:szCs w:val="22"/>
        </w:rPr>
        <w:lastRenderedPageBreak/>
        <w:t xml:space="preserve">loneliness across diverse populations (Lasgaard et al., 2026) </w:t>
      </w:r>
      <w:r w:rsidRPr="3EE6D88D">
        <w:rPr>
          <w:rFonts w:ascii="Arial Nova" w:eastAsia="Arial Nova" w:hAnsi="Arial Nova" w:cs="Arial Nova"/>
          <w:sz w:val="22"/>
          <w:szCs w:val="22"/>
        </w:rPr>
        <w:t>By combining these proven elements in a single, easily deployable unit, the intervention maximises impact while minimising logistical complexity.</w:t>
      </w:r>
    </w:p>
    <w:p w14:paraId="6E63F3B0" w14:textId="63DE90B0" w:rsidR="686EF80A" w:rsidRDefault="686EF80A" w:rsidP="144CF93D">
      <w:pPr>
        <w:pStyle w:val="NoSpacing"/>
        <w:rPr>
          <w:rFonts w:ascii="Arial Nova" w:eastAsia="Arial Nova" w:hAnsi="Arial Nova" w:cs="Arial Nova"/>
          <w:sz w:val="22"/>
          <w:szCs w:val="22"/>
        </w:rPr>
      </w:pPr>
    </w:p>
    <w:p w14:paraId="1DF57286" w14:textId="7BCD1070" w:rsidR="08B833FF" w:rsidRDefault="08B833FF" w:rsidP="28DE33D2">
      <w:pPr>
        <w:pStyle w:val="NoSpacing"/>
        <w:rPr>
          <w:rFonts w:ascii="Arial Nova" w:eastAsia="Arial Nova" w:hAnsi="Arial Nova" w:cs="Arial Nova"/>
          <w:b/>
          <w:bCs/>
          <w:sz w:val="22"/>
          <w:szCs w:val="22"/>
        </w:rPr>
      </w:pPr>
      <w:r w:rsidRPr="3EE6D88D">
        <w:rPr>
          <w:rFonts w:ascii="Arial Nova" w:eastAsia="Arial Nova" w:hAnsi="Arial Nova" w:cs="Arial Nova"/>
          <w:sz w:val="22"/>
          <w:szCs w:val="22"/>
        </w:rPr>
        <w:t>6.</w:t>
      </w:r>
      <w:r w:rsidRPr="3EE6D88D">
        <w:rPr>
          <w:rFonts w:ascii="Arial Nova" w:eastAsia="Arial Nova" w:hAnsi="Arial Nova" w:cs="Arial Nova"/>
          <w:b/>
          <w:bCs/>
          <w:sz w:val="22"/>
          <w:szCs w:val="22"/>
        </w:rPr>
        <w:t xml:space="preserve"> Policy, Legislation &amp; Professional Alignment</w:t>
      </w:r>
    </w:p>
    <w:p w14:paraId="6F738092" w14:textId="77777777" w:rsidR="00F7653E" w:rsidRDefault="00F7653E" w:rsidP="28DE33D2">
      <w:pPr>
        <w:pStyle w:val="NoSpacing"/>
        <w:rPr>
          <w:rFonts w:ascii="Arial Nova" w:eastAsia="Arial Nova" w:hAnsi="Arial Nova" w:cs="Arial Nova"/>
          <w:b/>
          <w:bCs/>
          <w:color w:val="24292E"/>
          <w:sz w:val="22"/>
          <w:szCs w:val="22"/>
        </w:rPr>
      </w:pPr>
    </w:p>
    <w:p w14:paraId="18258D43" w14:textId="0DEB5A73" w:rsidR="08B833FF" w:rsidRDefault="08B833FF" w:rsidP="00F7653E">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The pods sit squarely within existing policy frameworks. The Campaign to End Loneliness (2021) sets a national target to cut loneliness prevalence by 10 % by 2025; the pods directly contribute to this goal. NHS England’s Social‑Prescribing Guidance (2022) encourages primary‑care networks to refer patients to community‑based creative activities, and the pods can be listed as a formal social‑prescribing option. The West Midlands Combined Authority’s “Digital Inclusion Strategy” (2022) supports the use of low‑tech, accessible digital solutions</w:t>
      </w:r>
      <w:r w:rsidR="3F401B46"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exactly what the pods provide.</w:t>
      </w:r>
    </w:p>
    <w:p w14:paraId="6466D336" w14:textId="4ED7B8CE" w:rsidR="08B833FF" w:rsidRDefault="08B833FF" w:rsidP="00F7653E">
      <w:pPr>
        <w:pStyle w:val="NoSpacing"/>
        <w:spacing w:line="360" w:lineRule="auto"/>
        <w:jc w:val="both"/>
        <w:rPr>
          <w:rFonts w:ascii="Arial Nova" w:eastAsia="Arial Nova" w:hAnsi="Arial Nova" w:cs="Arial Nova"/>
          <w:color w:val="24292E"/>
          <w:sz w:val="22"/>
          <w:szCs w:val="22"/>
        </w:rPr>
      </w:pPr>
      <w:r w:rsidRPr="3EE6D88D">
        <w:rPr>
          <w:rFonts w:ascii="Arial Nova" w:eastAsia="Arial Nova" w:hAnsi="Arial Nova" w:cs="Arial Nova"/>
          <w:sz w:val="22"/>
          <w:szCs w:val="22"/>
        </w:rPr>
        <w:t xml:space="preserve">The Centre for Ageing Better’s best‑practice checklist (2022) emphasises dignity‑centred, non‑ageist service design; pod activities are co‑produced with an older‑adult advisory panel to meet this standard. Data‑protection and NHS Digital security requirements are satisfied because the pods use NHS Teams for video calls and store no personal health data locally, ensuring GDPR compliance. Finally, the Health and Care Act 2022 </w:t>
      </w:r>
      <w:r w:rsidR="73D1071A" w:rsidRPr="3EE6D88D">
        <w:rPr>
          <w:rFonts w:ascii="Arial Nova" w:eastAsia="Arial Nova" w:hAnsi="Arial Nova" w:cs="Arial Nova"/>
          <w:sz w:val="22"/>
          <w:szCs w:val="22"/>
        </w:rPr>
        <w:t>support</w:t>
      </w:r>
      <w:r w:rsidRPr="3EE6D88D">
        <w:rPr>
          <w:rFonts w:ascii="Arial Nova" w:eastAsia="Arial Nova" w:hAnsi="Arial Nova" w:cs="Arial Nova"/>
          <w:sz w:val="22"/>
          <w:szCs w:val="22"/>
        </w:rPr>
        <w:t xml:space="preserve"> integrated care pathways, and the pods bridge health (GP, mental‑health) and social care (community groups).</w:t>
      </w:r>
    </w:p>
    <w:p w14:paraId="10D649E9" w14:textId="629FC837" w:rsidR="686EF80A" w:rsidRDefault="686EF80A" w:rsidP="144CF93D">
      <w:pPr>
        <w:pStyle w:val="NoSpacing"/>
        <w:rPr>
          <w:rFonts w:ascii="Arial Nova" w:eastAsia="Arial Nova" w:hAnsi="Arial Nova" w:cs="Arial Nova"/>
          <w:sz w:val="22"/>
          <w:szCs w:val="22"/>
        </w:rPr>
      </w:pPr>
    </w:p>
    <w:p w14:paraId="2D6B9023" w14:textId="04B1BBB7" w:rsidR="08B833FF" w:rsidRDefault="08B833FF" w:rsidP="28DE33D2">
      <w:pPr>
        <w:pStyle w:val="NoSpacing"/>
        <w:rPr>
          <w:rFonts w:ascii="Arial Nova" w:eastAsia="Arial Nova" w:hAnsi="Arial Nova" w:cs="Arial Nova"/>
          <w:b/>
          <w:bCs/>
          <w:sz w:val="22"/>
          <w:szCs w:val="22"/>
        </w:rPr>
      </w:pPr>
      <w:r w:rsidRPr="3EE6D88D">
        <w:rPr>
          <w:rFonts w:ascii="Arial Nova" w:eastAsia="Arial Nova" w:hAnsi="Arial Nova" w:cs="Arial Nova"/>
          <w:sz w:val="22"/>
          <w:szCs w:val="22"/>
        </w:rPr>
        <w:t xml:space="preserve">7. </w:t>
      </w:r>
      <w:r w:rsidRPr="3EE6D88D">
        <w:rPr>
          <w:rFonts w:ascii="Arial Nova" w:eastAsia="Arial Nova" w:hAnsi="Arial Nova" w:cs="Arial Nova"/>
          <w:b/>
          <w:bCs/>
          <w:sz w:val="22"/>
          <w:szCs w:val="22"/>
        </w:rPr>
        <w:t>Economic Impact &amp; Cost‑Savings</w:t>
      </w:r>
    </w:p>
    <w:p w14:paraId="4E3515D9" w14:textId="77777777" w:rsidR="0056078D" w:rsidRDefault="0056078D" w:rsidP="28DE33D2">
      <w:pPr>
        <w:pStyle w:val="NoSpacing"/>
        <w:rPr>
          <w:rFonts w:ascii="Arial Nova" w:eastAsia="Arial Nova" w:hAnsi="Arial Nova" w:cs="Arial Nova"/>
          <w:b/>
          <w:bCs/>
          <w:color w:val="24292E"/>
          <w:sz w:val="22"/>
          <w:szCs w:val="22"/>
        </w:rPr>
      </w:pPr>
    </w:p>
    <w:p w14:paraId="2EAF1682" w14:textId="01DC4251" w:rsidR="0024703E" w:rsidRDefault="08B833FF" w:rsidP="0056078D">
      <w:pPr>
        <w:pStyle w:val="NoSpacing"/>
        <w:spacing w:line="360" w:lineRule="auto"/>
        <w:jc w:val="both"/>
        <w:rPr>
          <w:rFonts w:ascii="Arial Nova" w:eastAsia="Arial Nova" w:hAnsi="Arial Nova" w:cs="Arial Nova"/>
          <w:color w:val="24292E"/>
          <w:sz w:val="22"/>
          <w:szCs w:val="22"/>
        </w:rPr>
      </w:pPr>
      <w:r w:rsidRPr="3EE6D88D">
        <w:rPr>
          <w:rFonts w:ascii="Arial Nova" w:eastAsia="Arial Nova" w:hAnsi="Arial Nova" w:cs="Arial Nova"/>
          <w:sz w:val="22"/>
          <w:szCs w:val="22"/>
        </w:rPr>
        <w:t>From an economic perspective, loneliness‑related GP contacts cost the NHS £2.5 billion annually. A modest 15 % decline in GP appointments</w:t>
      </w:r>
      <w:r w:rsidR="175EF566"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based on evidence from social‑prescribing pilots</w:t>
      </w:r>
      <w:r w:rsidR="41A58ED9"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 xml:space="preserve">would save £375 million each year. The estimated cost of a pod, including tablet, sensor, solar panel, and portable frame, is £750. Deploying 60 pods across Birmingham’s 23 neighbourhoods would cost approximately £45,000, a tiny fraction of the potential NHS savings. A simple cost‑benefit analysis therefore shows a return on investment </w:t>
      </w:r>
      <w:r w:rsidR="71229536" w:rsidRPr="3EE6D88D">
        <w:rPr>
          <w:rFonts w:ascii="Arial Nova" w:eastAsia="Arial Nova" w:hAnsi="Arial Nova" w:cs="Arial Nova"/>
          <w:sz w:val="22"/>
          <w:szCs w:val="22"/>
        </w:rPr>
        <w:t>of 10:1</w:t>
      </w:r>
      <w:r w:rsidRPr="3EE6D88D">
        <w:rPr>
          <w:rFonts w:ascii="Arial Nova" w:eastAsia="Arial Nova" w:hAnsi="Arial Nova" w:cs="Arial Nova"/>
          <w:sz w:val="22"/>
          <w:szCs w:val="22"/>
        </w:rPr>
        <w:t xml:space="preserve"> within the first two years of operation.</w:t>
      </w:r>
    </w:p>
    <w:p w14:paraId="16566E08" w14:textId="77777777" w:rsidR="0024703E" w:rsidRDefault="0024703E" w:rsidP="144CF93D">
      <w:pPr>
        <w:pStyle w:val="NoSpacing"/>
        <w:rPr>
          <w:rFonts w:ascii="Arial Nova" w:eastAsia="Arial Nova" w:hAnsi="Arial Nova" w:cs="Arial Nova"/>
          <w:sz w:val="22"/>
          <w:szCs w:val="22"/>
        </w:rPr>
      </w:pPr>
    </w:p>
    <w:p w14:paraId="668CA075" w14:textId="06299347" w:rsidR="08B833FF" w:rsidRDefault="08B833FF" w:rsidP="28DE33D2">
      <w:pPr>
        <w:pStyle w:val="NoSpacing"/>
        <w:rPr>
          <w:rFonts w:ascii="Arial Nova" w:eastAsia="Arial Nova" w:hAnsi="Arial Nova" w:cs="Arial Nova"/>
          <w:sz w:val="22"/>
          <w:szCs w:val="22"/>
        </w:rPr>
      </w:pPr>
      <w:r w:rsidRPr="3EE6D88D">
        <w:rPr>
          <w:rFonts w:ascii="Arial Nova" w:eastAsia="Arial Nova" w:hAnsi="Arial Nova" w:cs="Arial Nova"/>
          <w:sz w:val="22"/>
          <w:szCs w:val="22"/>
        </w:rPr>
        <w:t xml:space="preserve">8. </w:t>
      </w:r>
      <w:r w:rsidRPr="3EE6D88D">
        <w:rPr>
          <w:rFonts w:ascii="Arial Nova" w:eastAsia="Arial Nova" w:hAnsi="Arial Nova" w:cs="Arial Nova"/>
          <w:b/>
          <w:bCs/>
          <w:sz w:val="22"/>
          <w:szCs w:val="22"/>
        </w:rPr>
        <w:t>Implementation Roadmap (Birmingham‑Specific</w:t>
      </w:r>
      <w:r w:rsidRPr="3EE6D88D">
        <w:rPr>
          <w:rFonts w:ascii="Arial Nova" w:eastAsia="Arial Nova" w:hAnsi="Arial Nova" w:cs="Arial Nova"/>
          <w:sz w:val="22"/>
          <w:szCs w:val="22"/>
        </w:rPr>
        <w:t>)</w:t>
      </w:r>
    </w:p>
    <w:p w14:paraId="2ADDEDB6" w14:textId="77777777" w:rsidR="0056078D" w:rsidRDefault="0056078D" w:rsidP="28DE33D2">
      <w:pPr>
        <w:pStyle w:val="NoSpacing"/>
        <w:rPr>
          <w:rFonts w:ascii="Arial Nova" w:eastAsia="Arial Nova" w:hAnsi="Arial Nova" w:cs="Arial Nova"/>
          <w:b/>
          <w:bCs/>
          <w:color w:val="24292E"/>
          <w:sz w:val="22"/>
          <w:szCs w:val="22"/>
        </w:rPr>
      </w:pPr>
    </w:p>
    <w:p w14:paraId="5F4AD05D" w14:textId="77777777" w:rsidR="0024703E" w:rsidRPr="0056078D" w:rsidRDefault="17E168EA" w:rsidP="0056078D">
      <w:pPr>
        <w:pStyle w:val="NoSpacing"/>
        <w:spacing w:line="360" w:lineRule="auto"/>
        <w:jc w:val="both"/>
        <w:rPr>
          <w:rFonts w:ascii="Arial" w:eastAsia="Arial Nova" w:hAnsi="Arial" w:cs="Arial"/>
          <w:color w:val="24292E"/>
          <w:sz w:val="22"/>
          <w:szCs w:val="22"/>
        </w:rPr>
      </w:pPr>
      <w:r w:rsidRPr="0056078D">
        <w:rPr>
          <w:rFonts w:ascii="Arial" w:eastAsia="Arial Nova" w:hAnsi="Arial" w:cs="Arial"/>
          <w:sz w:val="22"/>
          <w:szCs w:val="22"/>
        </w:rPr>
        <w:t>The rollout will be carried out in four sequential phases over a twelve</w:t>
      </w:r>
      <w:r w:rsidRPr="0056078D">
        <w:rPr>
          <w:rFonts w:ascii="Cambria Math" w:eastAsia="Arial Nova" w:hAnsi="Cambria Math" w:cs="Cambria Math"/>
          <w:sz w:val="22"/>
          <w:szCs w:val="22"/>
        </w:rPr>
        <w:t>‑</w:t>
      </w:r>
      <w:r w:rsidRPr="0056078D">
        <w:rPr>
          <w:rFonts w:ascii="Arial" w:eastAsia="Arial Nova" w:hAnsi="Arial" w:cs="Arial"/>
          <w:sz w:val="22"/>
          <w:szCs w:val="22"/>
        </w:rPr>
        <w:t xml:space="preserve">month period. </w:t>
      </w:r>
    </w:p>
    <w:p w14:paraId="6DE7E489" w14:textId="77777777" w:rsidR="0024703E" w:rsidRPr="0056078D" w:rsidRDefault="17E168EA" w:rsidP="0056078D">
      <w:pPr>
        <w:pStyle w:val="NoSpacing"/>
        <w:spacing w:line="360" w:lineRule="auto"/>
        <w:jc w:val="both"/>
        <w:rPr>
          <w:rFonts w:ascii="Arial" w:eastAsia="Arial Nova" w:hAnsi="Arial" w:cs="Arial"/>
          <w:color w:val="24292E"/>
          <w:sz w:val="22"/>
          <w:szCs w:val="22"/>
        </w:rPr>
      </w:pPr>
      <w:r w:rsidRPr="0056078D">
        <w:rPr>
          <w:rFonts w:ascii="Arial" w:eastAsia="Arial Nova" w:hAnsi="Arial" w:cs="Arial"/>
          <w:sz w:val="22"/>
          <w:szCs w:val="22"/>
        </w:rPr>
        <w:t>Phase 1 – Co</w:t>
      </w:r>
      <w:r w:rsidRPr="0056078D">
        <w:rPr>
          <w:rFonts w:ascii="Cambria Math" w:eastAsia="Arial Nova" w:hAnsi="Cambria Math" w:cs="Cambria Math"/>
          <w:sz w:val="22"/>
          <w:szCs w:val="22"/>
        </w:rPr>
        <w:t>‑</w:t>
      </w:r>
      <w:r w:rsidRPr="0056078D">
        <w:rPr>
          <w:rFonts w:ascii="Arial" w:eastAsia="Arial Nova" w:hAnsi="Arial" w:cs="Arial"/>
          <w:sz w:val="22"/>
          <w:szCs w:val="22"/>
        </w:rPr>
        <w:t>design (months 1</w:t>
      </w:r>
      <w:r w:rsidRPr="0056078D">
        <w:rPr>
          <w:rFonts w:ascii="Cambria Math" w:eastAsia="Arial Nova" w:hAnsi="Cambria Math" w:cs="Cambria Math"/>
          <w:sz w:val="22"/>
          <w:szCs w:val="22"/>
        </w:rPr>
        <w:t>‑</w:t>
      </w:r>
      <w:r w:rsidRPr="0056078D">
        <w:rPr>
          <w:rFonts w:ascii="Arial" w:eastAsia="Arial Nova" w:hAnsi="Arial" w:cs="Arial"/>
          <w:sz w:val="22"/>
          <w:szCs w:val="22"/>
        </w:rPr>
        <w:t>2) will involve a series of workshops with the Birmingham Older</w:t>
      </w:r>
      <w:r w:rsidRPr="0056078D">
        <w:rPr>
          <w:rFonts w:ascii="Cambria Math" w:eastAsia="Arial Nova" w:hAnsi="Cambria Math" w:cs="Cambria Math"/>
          <w:sz w:val="22"/>
          <w:szCs w:val="22"/>
        </w:rPr>
        <w:t>‑</w:t>
      </w:r>
      <w:r w:rsidRPr="0056078D">
        <w:rPr>
          <w:rFonts w:ascii="Arial" w:eastAsia="Arial Nova" w:hAnsi="Arial" w:cs="Arial"/>
          <w:sz w:val="22"/>
          <w:szCs w:val="22"/>
        </w:rPr>
        <w:t xml:space="preserve">Adult Advisory Panel, Age UK West Midlands, the Royal Voluntary Service, and the Birmingham City Council Public Health Team to finalise the pod’s content, visual branding and a detailed location map of the neighbourhoods that will host the pilot. By the end of this </w:t>
      </w:r>
      <w:r w:rsidR="4406E98C" w:rsidRPr="0056078D">
        <w:rPr>
          <w:rFonts w:ascii="Arial" w:eastAsia="Arial Nova" w:hAnsi="Arial" w:cs="Arial"/>
          <w:sz w:val="22"/>
          <w:szCs w:val="22"/>
        </w:rPr>
        <w:t>phase,</w:t>
      </w:r>
      <w:r w:rsidRPr="0056078D">
        <w:rPr>
          <w:rFonts w:ascii="Arial" w:eastAsia="Arial Nova" w:hAnsi="Arial" w:cs="Arial"/>
          <w:sz w:val="22"/>
          <w:szCs w:val="22"/>
        </w:rPr>
        <w:t xml:space="preserve"> </w:t>
      </w:r>
      <w:r w:rsidRPr="0056078D">
        <w:rPr>
          <w:rFonts w:ascii="Arial" w:eastAsia="Arial Nova" w:hAnsi="Arial" w:cs="Arial"/>
          <w:sz w:val="22"/>
          <w:szCs w:val="22"/>
        </w:rPr>
        <w:lastRenderedPageBreak/>
        <w:t>we will have a complete design package and a pilot</w:t>
      </w:r>
      <w:r w:rsidRPr="0056078D">
        <w:rPr>
          <w:rFonts w:ascii="Cambria Math" w:eastAsia="Arial Nova" w:hAnsi="Cambria Math" w:cs="Cambria Math"/>
          <w:sz w:val="22"/>
          <w:szCs w:val="22"/>
        </w:rPr>
        <w:t>‑</w:t>
      </w:r>
      <w:r w:rsidRPr="0056078D">
        <w:rPr>
          <w:rFonts w:ascii="Arial" w:eastAsia="Arial Nova" w:hAnsi="Arial" w:cs="Arial"/>
          <w:sz w:val="22"/>
          <w:szCs w:val="22"/>
        </w:rPr>
        <w:t>site map covering five high</w:t>
      </w:r>
      <w:r w:rsidRPr="0056078D">
        <w:rPr>
          <w:rFonts w:ascii="Cambria Math" w:eastAsia="Arial Nova" w:hAnsi="Cambria Math" w:cs="Cambria Math"/>
          <w:sz w:val="22"/>
          <w:szCs w:val="22"/>
        </w:rPr>
        <w:t>‑</w:t>
      </w:r>
      <w:r w:rsidRPr="0056078D">
        <w:rPr>
          <w:rFonts w:ascii="Arial" w:eastAsia="Arial Nova" w:hAnsi="Arial" w:cs="Arial"/>
          <w:sz w:val="22"/>
          <w:szCs w:val="22"/>
        </w:rPr>
        <w:t xml:space="preserve">need areas (Aston, Harborne, Selly Oak, </w:t>
      </w:r>
      <w:r w:rsidR="30B0BE6F" w:rsidRPr="0056078D">
        <w:rPr>
          <w:rFonts w:ascii="Arial" w:eastAsia="Arial Nova" w:hAnsi="Arial" w:cs="Arial"/>
          <w:sz w:val="22"/>
          <w:szCs w:val="22"/>
        </w:rPr>
        <w:t>Handsworth,</w:t>
      </w:r>
      <w:r w:rsidRPr="0056078D">
        <w:rPr>
          <w:rFonts w:ascii="Arial" w:eastAsia="Arial Nova" w:hAnsi="Arial" w:cs="Arial"/>
          <w:sz w:val="22"/>
          <w:szCs w:val="22"/>
        </w:rPr>
        <w:t xml:space="preserve"> and Edgbaston). </w:t>
      </w:r>
    </w:p>
    <w:p w14:paraId="47E22209" w14:textId="2D99D737" w:rsidR="1F5EA024" w:rsidRPr="0056078D" w:rsidRDefault="1F5EA024" w:rsidP="1F5EA024">
      <w:pPr>
        <w:pStyle w:val="NoSpacing"/>
        <w:rPr>
          <w:rFonts w:ascii="Arial" w:eastAsia="Arial Nova" w:hAnsi="Arial" w:cs="Arial"/>
          <w:sz w:val="22"/>
          <w:szCs w:val="22"/>
        </w:rPr>
      </w:pPr>
    </w:p>
    <w:p w14:paraId="05EDC964" w14:textId="77777777" w:rsidR="0024703E" w:rsidRPr="0056078D" w:rsidRDefault="17E168EA" w:rsidP="0056078D">
      <w:pPr>
        <w:pStyle w:val="NoSpacing"/>
        <w:spacing w:line="360" w:lineRule="auto"/>
        <w:jc w:val="both"/>
        <w:rPr>
          <w:rFonts w:ascii="Arial" w:eastAsia="Arial Nova" w:hAnsi="Arial" w:cs="Arial"/>
          <w:color w:val="24292E"/>
          <w:sz w:val="22"/>
          <w:szCs w:val="22"/>
        </w:rPr>
      </w:pPr>
      <w:r w:rsidRPr="0056078D">
        <w:rPr>
          <w:rFonts w:ascii="Arial" w:eastAsia="Arial Nova" w:hAnsi="Arial" w:cs="Arial"/>
          <w:sz w:val="22"/>
          <w:szCs w:val="22"/>
        </w:rPr>
        <w:t>Phase 2 – Pilot (months 3</w:t>
      </w:r>
      <w:r w:rsidRPr="0056078D">
        <w:rPr>
          <w:rFonts w:ascii="Cambria Math" w:eastAsia="Arial Nova" w:hAnsi="Cambria Math" w:cs="Cambria Math"/>
          <w:sz w:val="22"/>
          <w:szCs w:val="22"/>
        </w:rPr>
        <w:t>‑</w:t>
      </w:r>
      <w:r w:rsidRPr="0056078D">
        <w:rPr>
          <w:rFonts w:ascii="Arial" w:eastAsia="Arial Nova" w:hAnsi="Arial" w:cs="Arial"/>
          <w:sz w:val="22"/>
          <w:szCs w:val="22"/>
        </w:rPr>
        <w:t>5) will see ten pods deployed in those five neighbourhoods, with each site receiving two pods that operate on a rotating schedule. Thirty community volunteers will be trained, and five qualified play</w:t>
      </w:r>
      <w:r w:rsidRPr="0056078D">
        <w:rPr>
          <w:rFonts w:ascii="Cambria Math" w:eastAsia="Arial Nova" w:hAnsi="Cambria Math" w:cs="Cambria Math"/>
          <w:sz w:val="22"/>
          <w:szCs w:val="22"/>
        </w:rPr>
        <w:t>‑</w:t>
      </w:r>
      <w:r w:rsidRPr="0056078D">
        <w:rPr>
          <w:rFonts w:ascii="Arial" w:eastAsia="Arial Nova" w:hAnsi="Arial" w:cs="Arial"/>
          <w:sz w:val="22"/>
          <w:szCs w:val="22"/>
        </w:rPr>
        <w:t>therapists will be registered on NHS Teams to provide the one</w:t>
      </w:r>
      <w:r w:rsidRPr="0056078D">
        <w:rPr>
          <w:rFonts w:ascii="Cambria Math" w:eastAsia="Arial Nova" w:hAnsi="Cambria Math" w:cs="Cambria Math"/>
          <w:sz w:val="22"/>
          <w:szCs w:val="22"/>
        </w:rPr>
        <w:t>‑</w:t>
      </w:r>
      <w:r w:rsidRPr="0056078D">
        <w:rPr>
          <w:rFonts w:ascii="Arial" w:eastAsia="Arial Nova" w:hAnsi="Arial" w:cs="Arial"/>
          <w:sz w:val="22"/>
          <w:szCs w:val="22"/>
        </w:rPr>
        <w:t>click video link. Success criteria for the pilot include achieving at least an eighty</w:t>
      </w:r>
      <w:r w:rsidRPr="0056078D">
        <w:rPr>
          <w:rFonts w:ascii="Cambria Math" w:eastAsia="Arial Nova" w:hAnsi="Cambria Math" w:cs="Cambria Math"/>
          <w:sz w:val="22"/>
          <w:szCs w:val="22"/>
        </w:rPr>
        <w:t>‑</w:t>
      </w:r>
      <w:r w:rsidRPr="0056078D">
        <w:rPr>
          <w:rFonts w:ascii="Arial" w:eastAsia="Arial Nova" w:hAnsi="Arial" w:cs="Arial"/>
          <w:sz w:val="22"/>
          <w:szCs w:val="22"/>
        </w:rPr>
        <w:t>percent utilisation rate of the pods and demonstrating a minimum fifteen</w:t>
      </w:r>
      <w:r w:rsidRPr="0056078D">
        <w:rPr>
          <w:rFonts w:ascii="Cambria Math" w:eastAsia="Arial Nova" w:hAnsi="Cambria Math" w:cs="Cambria Math"/>
          <w:sz w:val="22"/>
          <w:szCs w:val="22"/>
        </w:rPr>
        <w:t>‑</w:t>
      </w:r>
      <w:r w:rsidRPr="0056078D">
        <w:rPr>
          <w:rFonts w:ascii="Arial" w:eastAsia="Arial Nova" w:hAnsi="Arial" w:cs="Arial"/>
          <w:sz w:val="22"/>
          <w:szCs w:val="22"/>
        </w:rPr>
        <w:t>percent reduction in UCLA</w:t>
      </w:r>
      <w:r w:rsidRPr="0056078D">
        <w:rPr>
          <w:rFonts w:ascii="Cambria Math" w:eastAsia="Arial Nova" w:hAnsi="Cambria Math" w:cs="Cambria Math"/>
          <w:sz w:val="22"/>
          <w:szCs w:val="22"/>
        </w:rPr>
        <w:t>‑</w:t>
      </w:r>
      <w:r w:rsidRPr="0056078D">
        <w:rPr>
          <w:rFonts w:ascii="Arial" w:eastAsia="Arial Nova" w:hAnsi="Arial" w:cs="Arial"/>
          <w:sz w:val="22"/>
          <w:szCs w:val="22"/>
        </w:rPr>
        <w:t xml:space="preserve">3 loneliness scores among participants. </w:t>
      </w:r>
    </w:p>
    <w:p w14:paraId="541DFD69" w14:textId="5325CB80" w:rsidR="3EE6D88D" w:rsidRPr="0056078D" w:rsidRDefault="3EE6D88D" w:rsidP="3EE6D88D">
      <w:pPr>
        <w:pStyle w:val="NoSpacing"/>
        <w:rPr>
          <w:rFonts w:ascii="Arial" w:eastAsia="Arial Nova" w:hAnsi="Arial" w:cs="Arial"/>
          <w:sz w:val="22"/>
          <w:szCs w:val="22"/>
        </w:rPr>
      </w:pPr>
    </w:p>
    <w:p w14:paraId="2B5F6052" w14:textId="00161A51" w:rsidR="17E168EA" w:rsidRPr="0056078D" w:rsidRDefault="17E168EA" w:rsidP="0056078D">
      <w:pPr>
        <w:pStyle w:val="NoSpacing"/>
        <w:spacing w:line="360" w:lineRule="auto"/>
        <w:jc w:val="both"/>
        <w:rPr>
          <w:rFonts w:ascii="Arial" w:eastAsia="Arial Nova" w:hAnsi="Arial" w:cs="Arial"/>
          <w:color w:val="24292E"/>
          <w:sz w:val="22"/>
          <w:szCs w:val="22"/>
        </w:rPr>
      </w:pPr>
      <w:r w:rsidRPr="0056078D">
        <w:rPr>
          <w:rFonts w:ascii="Arial" w:eastAsia="Arial Nova" w:hAnsi="Arial" w:cs="Arial"/>
          <w:sz w:val="22"/>
          <w:szCs w:val="22"/>
        </w:rPr>
        <w:t>Phase 3 – Evaluation (months 6</w:t>
      </w:r>
      <w:r w:rsidRPr="0056078D">
        <w:rPr>
          <w:rFonts w:ascii="Cambria Math" w:eastAsia="Arial Nova" w:hAnsi="Cambria Math" w:cs="Cambria Math"/>
          <w:sz w:val="22"/>
          <w:szCs w:val="22"/>
        </w:rPr>
        <w:t>‑</w:t>
      </w:r>
      <w:r w:rsidRPr="0056078D">
        <w:rPr>
          <w:rFonts w:ascii="Arial" w:eastAsia="Arial Nova" w:hAnsi="Arial" w:cs="Arial"/>
          <w:sz w:val="22"/>
          <w:szCs w:val="22"/>
        </w:rPr>
        <w:t>8) will collect quantitative data UCLA</w:t>
      </w:r>
      <w:r w:rsidRPr="0056078D">
        <w:rPr>
          <w:rFonts w:ascii="Cambria Math" w:eastAsia="Arial Nova" w:hAnsi="Cambria Math" w:cs="Cambria Math"/>
          <w:sz w:val="22"/>
          <w:szCs w:val="22"/>
        </w:rPr>
        <w:t>‑</w:t>
      </w:r>
      <w:r w:rsidRPr="0056078D">
        <w:rPr>
          <w:rFonts w:ascii="Arial" w:eastAsia="Arial Nova" w:hAnsi="Arial" w:cs="Arial"/>
          <w:sz w:val="22"/>
          <w:szCs w:val="22"/>
        </w:rPr>
        <w:t>3 loneliness scores, GP appointment counts, hospital admission rates as well as qualitative feedback from focus groups and participant diaries.</w:t>
      </w:r>
    </w:p>
    <w:p w14:paraId="14D82BCB" w14:textId="2EA4F332" w:rsidR="3EE6D88D" w:rsidRPr="0056078D" w:rsidRDefault="3EE6D88D" w:rsidP="3EE6D88D">
      <w:pPr>
        <w:pStyle w:val="NoSpacing"/>
        <w:rPr>
          <w:rFonts w:ascii="Arial" w:eastAsia="Arial Nova" w:hAnsi="Arial" w:cs="Arial"/>
          <w:sz w:val="22"/>
          <w:szCs w:val="22"/>
          <w:highlight w:val="yellow"/>
        </w:rPr>
      </w:pPr>
    </w:p>
    <w:p w14:paraId="531E98AA" w14:textId="687EFD7D" w:rsidR="17E168EA" w:rsidRPr="0056078D" w:rsidRDefault="17E168EA" w:rsidP="0056078D">
      <w:pPr>
        <w:pStyle w:val="NoSpacing"/>
        <w:spacing w:line="360" w:lineRule="auto"/>
        <w:jc w:val="both"/>
        <w:rPr>
          <w:rFonts w:ascii="Arial" w:eastAsia="Arial Nova" w:hAnsi="Arial" w:cs="Arial"/>
          <w:color w:val="24292E"/>
          <w:sz w:val="22"/>
          <w:szCs w:val="22"/>
        </w:rPr>
      </w:pPr>
      <w:r w:rsidRPr="0056078D">
        <w:rPr>
          <w:rFonts w:ascii="Arial" w:eastAsia="Arial Nova" w:hAnsi="Arial" w:cs="Arial"/>
          <w:sz w:val="22"/>
          <w:szCs w:val="22"/>
        </w:rPr>
        <w:t>Phase 4 – Scale</w:t>
      </w:r>
      <w:r w:rsidRPr="0056078D">
        <w:rPr>
          <w:rFonts w:ascii="Cambria Math" w:eastAsia="Arial Nova" w:hAnsi="Cambria Math" w:cs="Cambria Math"/>
          <w:sz w:val="22"/>
          <w:szCs w:val="22"/>
        </w:rPr>
        <w:t>‑</w:t>
      </w:r>
      <w:r w:rsidRPr="0056078D">
        <w:rPr>
          <w:rFonts w:ascii="Arial" w:eastAsia="Arial Nova" w:hAnsi="Arial" w:cs="Arial"/>
          <w:sz w:val="22"/>
          <w:szCs w:val="22"/>
        </w:rPr>
        <w:t>up (months 9</w:t>
      </w:r>
      <w:r w:rsidRPr="0056078D">
        <w:rPr>
          <w:rFonts w:ascii="Cambria Math" w:eastAsia="Arial Nova" w:hAnsi="Cambria Math" w:cs="Cambria Math"/>
          <w:sz w:val="22"/>
          <w:szCs w:val="22"/>
        </w:rPr>
        <w:t>‑</w:t>
      </w:r>
      <w:r w:rsidRPr="0056078D">
        <w:rPr>
          <w:rFonts w:ascii="Arial" w:eastAsia="Arial Nova" w:hAnsi="Arial" w:cs="Arial"/>
          <w:sz w:val="22"/>
          <w:szCs w:val="22"/>
        </w:rPr>
        <w:t>12) will expand the programme to the remaining thirteen Birmingham neighbourhoods, integrate the pods into the newly established Neighbourhood Health Hubs, and embed the one</w:t>
      </w:r>
      <w:r w:rsidRPr="0056078D">
        <w:rPr>
          <w:rFonts w:ascii="Cambria Math" w:eastAsia="Arial Nova" w:hAnsi="Cambria Math" w:cs="Cambria Math"/>
          <w:sz w:val="22"/>
          <w:szCs w:val="22"/>
        </w:rPr>
        <w:t>‑</w:t>
      </w:r>
      <w:r w:rsidRPr="0056078D">
        <w:rPr>
          <w:rFonts w:ascii="Arial" w:eastAsia="Arial Nova" w:hAnsi="Arial" w:cs="Arial"/>
          <w:sz w:val="22"/>
          <w:szCs w:val="22"/>
        </w:rPr>
        <w:t>click NHS Teams link into the digital social</w:t>
      </w:r>
      <w:r w:rsidRPr="0056078D">
        <w:rPr>
          <w:rFonts w:ascii="Cambria Math" w:eastAsia="Arial Nova" w:hAnsi="Cambria Math" w:cs="Cambria Math"/>
          <w:sz w:val="22"/>
          <w:szCs w:val="22"/>
        </w:rPr>
        <w:t>‑</w:t>
      </w:r>
      <w:r w:rsidRPr="0056078D">
        <w:rPr>
          <w:rFonts w:ascii="Arial" w:eastAsia="Arial Nova" w:hAnsi="Arial" w:cs="Arial"/>
          <w:sz w:val="22"/>
          <w:szCs w:val="22"/>
        </w:rPr>
        <w:t xml:space="preserve">prescriber function of the NHS App. </w:t>
      </w:r>
    </w:p>
    <w:p w14:paraId="3AAE2722" w14:textId="77777777" w:rsidR="0024703E" w:rsidRDefault="0024703E" w:rsidP="144CF93D">
      <w:pPr>
        <w:pStyle w:val="NoSpacing"/>
        <w:rPr>
          <w:rFonts w:ascii="Arial Nova" w:eastAsia="Arial Nova" w:hAnsi="Arial Nova" w:cs="Arial Nova"/>
          <w:sz w:val="22"/>
          <w:szCs w:val="22"/>
        </w:rPr>
      </w:pPr>
    </w:p>
    <w:p w14:paraId="56FB66E8" w14:textId="681AFF92" w:rsidR="08B833FF" w:rsidRDefault="08B833FF" w:rsidP="28DE33D2">
      <w:pPr>
        <w:pStyle w:val="NoSpacing"/>
        <w:rPr>
          <w:rFonts w:ascii="Arial Nova" w:eastAsia="Arial Nova" w:hAnsi="Arial Nova" w:cs="Arial Nova"/>
          <w:b/>
          <w:bCs/>
          <w:sz w:val="22"/>
          <w:szCs w:val="22"/>
        </w:rPr>
      </w:pPr>
      <w:r w:rsidRPr="3EE6D88D">
        <w:rPr>
          <w:rFonts w:ascii="Arial Nova" w:eastAsia="Arial Nova" w:hAnsi="Arial Nova" w:cs="Arial Nova"/>
          <w:sz w:val="22"/>
          <w:szCs w:val="22"/>
        </w:rPr>
        <w:t xml:space="preserve">9. </w:t>
      </w:r>
      <w:r w:rsidRPr="3EE6D88D">
        <w:rPr>
          <w:rFonts w:ascii="Arial Nova" w:eastAsia="Arial Nova" w:hAnsi="Arial Nova" w:cs="Arial Nova"/>
          <w:b/>
          <w:bCs/>
          <w:sz w:val="22"/>
          <w:szCs w:val="22"/>
        </w:rPr>
        <w:t>Public Engagement &amp; Community Ownership</w:t>
      </w:r>
    </w:p>
    <w:p w14:paraId="4094DE96" w14:textId="77777777" w:rsidR="0056078D" w:rsidRDefault="0056078D" w:rsidP="28DE33D2">
      <w:pPr>
        <w:pStyle w:val="NoSpacing"/>
        <w:rPr>
          <w:rFonts w:ascii="Arial Nova" w:eastAsia="Arial Nova" w:hAnsi="Arial Nova" w:cs="Arial Nova"/>
          <w:b/>
          <w:bCs/>
          <w:color w:val="24292E"/>
          <w:sz w:val="22"/>
          <w:szCs w:val="22"/>
        </w:rPr>
      </w:pPr>
    </w:p>
    <w:p w14:paraId="7F4AADBC" w14:textId="2231EC99" w:rsidR="3EE6D88D" w:rsidRDefault="08B833FF" w:rsidP="0056078D">
      <w:pPr>
        <w:pStyle w:val="NoSpacing"/>
        <w:spacing w:line="360" w:lineRule="auto"/>
        <w:jc w:val="both"/>
        <w:rPr>
          <w:rFonts w:ascii="Arial Nova" w:eastAsia="Arial Nova" w:hAnsi="Arial Nova" w:cs="Arial Nova"/>
          <w:color w:val="24292E"/>
          <w:sz w:val="22"/>
          <w:szCs w:val="22"/>
        </w:rPr>
      </w:pPr>
      <w:r w:rsidRPr="3EE6D88D">
        <w:rPr>
          <w:rFonts w:ascii="Arial Nova" w:eastAsia="Arial Nova" w:hAnsi="Arial Nova" w:cs="Arial Nova"/>
          <w:sz w:val="22"/>
          <w:szCs w:val="22"/>
        </w:rPr>
        <w:t>Success hinges on community ownership. A city‑wide “Neighbour‑Buddy” campaign will invite anyone</w:t>
      </w:r>
      <w:r w:rsidR="13F01E03"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students from University of Birmingham, retirees, local businesses, and faith groups</w:t>
      </w:r>
      <w:r w:rsidR="09DE7D65"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to volunteer as pod facilitators or buddy‑partners for older adults, donate art supplies or modest financial contributions (target £5 per pod), and promote the initiative through local media, social‑media hashtags (</w:t>
      </w:r>
      <w:r w:rsidR="53DF064A" w:rsidRPr="3EE6D88D">
        <w:rPr>
          <w:rFonts w:ascii="Arial Nova" w:eastAsia="Arial Nova" w:hAnsi="Arial Nova" w:cs="Arial Nova"/>
          <w:sz w:val="22"/>
          <w:szCs w:val="22"/>
        </w:rPr>
        <w:t>Bham Pods</w:t>
      </w:r>
      <w:r w:rsidRPr="3EE6D88D">
        <w:rPr>
          <w:rFonts w:ascii="Arial Nova" w:eastAsia="Arial Nova" w:hAnsi="Arial Nova" w:cs="Arial Nova"/>
          <w:sz w:val="22"/>
          <w:szCs w:val="22"/>
        </w:rPr>
        <w:t xml:space="preserve">, </w:t>
      </w:r>
      <w:r w:rsidR="2BA5F837" w:rsidRPr="3EE6D88D">
        <w:rPr>
          <w:rFonts w:ascii="Arial Nova" w:eastAsia="Arial Nova" w:hAnsi="Arial Nova" w:cs="Arial Nova"/>
          <w:sz w:val="22"/>
          <w:szCs w:val="22"/>
        </w:rPr>
        <w:t>Connect Bham</w:t>
      </w:r>
      <w:r w:rsidRPr="3EE6D88D">
        <w:rPr>
          <w:rFonts w:ascii="Arial Nova" w:eastAsia="Arial Nova" w:hAnsi="Arial Nova" w:cs="Arial Nova"/>
          <w:sz w:val="22"/>
          <w:szCs w:val="22"/>
        </w:rPr>
        <w:t>), and community newsletters.</w:t>
      </w:r>
    </w:p>
    <w:p w14:paraId="0CECB0BE" w14:textId="77777777" w:rsidR="0056078D" w:rsidRPr="0056078D" w:rsidRDefault="0056078D" w:rsidP="0056078D">
      <w:pPr>
        <w:pStyle w:val="NoSpacing"/>
        <w:spacing w:line="360" w:lineRule="auto"/>
        <w:jc w:val="both"/>
        <w:rPr>
          <w:rFonts w:ascii="Arial Nova" w:eastAsia="Arial Nova" w:hAnsi="Arial Nova" w:cs="Arial Nova"/>
          <w:color w:val="24292E"/>
          <w:sz w:val="22"/>
          <w:szCs w:val="22"/>
        </w:rPr>
      </w:pPr>
    </w:p>
    <w:p w14:paraId="1666F787" w14:textId="4B2180C1" w:rsidR="08B833FF" w:rsidRDefault="08B833FF" w:rsidP="0056078D">
      <w:pPr>
        <w:pStyle w:val="NoSpacing"/>
        <w:spacing w:line="360" w:lineRule="auto"/>
        <w:jc w:val="both"/>
        <w:rPr>
          <w:rFonts w:ascii="Arial Nova" w:eastAsia="Arial Nova" w:hAnsi="Arial Nova" w:cs="Arial Nova"/>
          <w:color w:val="24292E"/>
          <w:sz w:val="22"/>
          <w:szCs w:val="22"/>
        </w:rPr>
      </w:pPr>
      <w:r w:rsidRPr="3EE6D88D">
        <w:rPr>
          <w:rFonts w:ascii="Arial Nova" w:eastAsia="Arial Nova" w:hAnsi="Arial Nova" w:cs="Arial Nova"/>
          <w:sz w:val="22"/>
          <w:szCs w:val="22"/>
        </w:rPr>
        <w:t xml:space="preserve">An online sign‑up </w:t>
      </w:r>
      <w:r w:rsidR="4B5B73E2" w:rsidRPr="3EE6D88D">
        <w:rPr>
          <w:rFonts w:ascii="Arial Nova" w:eastAsia="Arial Nova" w:hAnsi="Arial Nova" w:cs="Arial Nova"/>
          <w:sz w:val="22"/>
          <w:szCs w:val="22"/>
        </w:rPr>
        <w:t>portal will</w:t>
      </w:r>
      <w:r w:rsidRPr="3EE6D88D">
        <w:rPr>
          <w:rFonts w:ascii="Arial Nova" w:eastAsia="Arial Nova" w:hAnsi="Arial Nova" w:cs="Arial Nova"/>
          <w:sz w:val="22"/>
          <w:szCs w:val="22"/>
        </w:rPr>
        <w:t xml:space="preserve"> capture volunteers, track hours, and provide training resources (video tutorials, safety checklists, and cultural‑competency guides). Public involvement not only expands capacity but also reinforces the social connections the pods aim to foster, turning loneliness into a community‑driven solution.</w:t>
      </w:r>
    </w:p>
    <w:p w14:paraId="5D9DB026" w14:textId="4F647EF9" w:rsidR="686EF80A" w:rsidRDefault="686EF80A" w:rsidP="144CF93D">
      <w:pPr>
        <w:pStyle w:val="NoSpacing"/>
        <w:rPr>
          <w:rFonts w:ascii="Arial Nova" w:eastAsia="Arial Nova" w:hAnsi="Arial Nova" w:cs="Arial Nova"/>
          <w:sz w:val="22"/>
          <w:szCs w:val="22"/>
        </w:rPr>
      </w:pPr>
    </w:p>
    <w:p w14:paraId="07066BC5" w14:textId="49B0773D" w:rsidR="08B833FF" w:rsidRDefault="08B833FF" w:rsidP="28DE33D2">
      <w:pPr>
        <w:pStyle w:val="NoSpacing"/>
        <w:rPr>
          <w:rFonts w:ascii="Arial Nova" w:eastAsia="Arial Nova" w:hAnsi="Arial Nova" w:cs="Arial Nova"/>
          <w:b/>
          <w:bCs/>
          <w:sz w:val="22"/>
          <w:szCs w:val="22"/>
        </w:rPr>
      </w:pPr>
      <w:r w:rsidRPr="3EE6D88D">
        <w:rPr>
          <w:rFonts w:ascii="Arial Nova" w:eastAsia="Arial Nova" w:hAnsi="Arial Nova" w:cs="Arial Nova"/>
          <w:sz w:val="22"/>
          <w:szCs w:val="22"/>
        </w:rPr>
        <w:t xml:space="preserve">10. </w:t>
      </w:r>
      <w:r w:rsidRPr="3EE6D88D">
        <w:rPr>
          <w:rFonts w:ascii="Arial Nova" w:eastAsia="Arial Nova" w:hAnsi="Arial Nova" w:cs="Arial Nova"/>
          <w:b/>
          <w:bCs/>
          <w:sz w:val="22"/>
          <w:szCs w:val="22"/>
        </w:rPr>
        <w:t>Conclusion &amp; Call for Support</w:t>
      </w:r>
    </w:p>
    <w:p w14:paraId="0A8F03C0" w14:textId="77777777" w:rsidR="0056078D" w:rsidRDefault="0056078D" w:rsidP="28DE33D2">
      <w:pPr>
        <w:pStyle w:val="NoSpacing"/>
        <w:rPr>
          <w:rFonts w:ascii="Arial Nova" w:eastAsia="Arial Nova" w:hAnsi="Arial Nova" w:cs="Arial Nova"/>
          <w:b/>
          <w:bCs/>
          <w:color w:val="24292E"/>
          <w:sz w:val="22"/>
          <w:szCs w:val="22"/>
        </w:rPr>
      </w:pPr>
    </w:p>
    <w:p w14:paraId="2BD5DB74" w14:textId="1215C1D8" w:rsidR="08B833FF" w:rsidRDefault="08B833FF" w:rsidP="0056078D">
      <w:pPr>
        <w:pStyle w:val="NoSpacing"/>
        <w:spacing w:line="360" w:lineRule="auto"/>
        <w:jc w:val="both"/>
        <w:rPr>
          <w:rFonts w:ascii="Arial Nova" w:eastAsia="Arial Nova" w:hAnsi="Arial Nova" w:cs="Arial Nova"/>
          <w:color w:val="24292E"/>
          <w:sz w:val="22"/>
          <w:szCs w:val="22"/>
        </w:rPr>
      </w:pPr>
      <w:r w:rsidRPr="3EE6D88D">
        <w:rPr>
          <w:rFonts w:ascii="Arial Nova" w:eastAsia="Arial Nova" w:hAnsi="Arial Nova" w:cs="Arial Nova"/>
          <w:sz w:val="22"/>
          <w:szCs w:val="22"/>
        </w:rPr>
        <w:t xml:space="preserve">Loneliness among older adults in Birmingham is a preventable driver of ill‑health, excess NHS spending, and reduced quality of life. </w:t>
      </w:r>
      <w:r w:rsidR="1C115EDC" w:rsidRPr="3EE6D88D">
        <w:rPr>
          <w:rFonts w:ascii="Arial Nova" w:eastAsia="Arial Nova" w:hAnsi="Arial Nova" w:cs="Arial Nova"/>
          <w:sz w:val="22"/>
          <w:szCs w:val="22"/>
        </w:rPr>
        <w:t>Therapy Pods</w:t>
      </w:r>
      <w:r w:rsidRPr="3EE6D88D">
        <w:rPr>
          <w:rFonts w:ascii="Arial Nova" w:eastAsia="Arial Nova" w:hAnsi="Arial Nova" w:cs="Arial Nova"/>
          <w:sz w:val="22"/>
          <w:szCs w:val="22"/>
        </w:rPr>
        <w:t xml:space="preserve"> translate robust evidence on arts‑based and nature‑based interventions into a portable, scalable solution that aligns with national and regional policy, delivers measurable cost‑savings, and invites community participation.</w:t>
      </w:r>
    </w:p>
    <w:p w14:paraId="2C9CBCD6" w14:textId="57463BB1" w:rsidR="28DE33D2" w:rsidRDefault="08B833FF" w:rsidP="0056078D">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lastRenderedPageBreak/>
        <w:t>We therefore request institutional endorsement and seed funding of £75 000 to execute Phases 1‑3, evaluate impact, and prepare a business case for city‑wide rollout. With your support, Birmingham can turn loneliness from a silent epidemic into a catalyst for creative, connected ageing</w:t>
      </w:r>
      <w:r w:rsidR="6EC54A34" w:rsidRPr="3EE6D88D">
        <w:rPr>
          <w:rFonts w:ascii="Arial Nova" w:eastAsia="Arial Nova" w:hAnsi="Arial Nova" w:cs="Arial Nova"/>
          <w:sz w:val="22"/>
          <w:szCs w:val="22"/>
        </w:rPr>
        <w:t xml:space="preserve"> </w:t>
      </w:r>
      <w:r w:rsidRPr="3EE6D88D">
        <w:rPr>
          <w:rFonts w:ascii="Arial Nova" w:eastAsia="Arial Nova" w:hAnsi="Arial Nova" w:cs="Arial Nova"/>
          <w:sz w:val="22"/>
          <w:szCs w:val="22"/>
        </w:rPr>
        <w:t>and set a model that other UK cities can replicate</w:t>
      </w:r>
    </w:p>
    <w:p w14:paraId="308C7DF8" w14:textId="73556D86" w:rsidR="28DE33D2" w:rsidRDefault="28DE33D2" w:rsidP="144CF93D">
      <w:pPr>
        <w:pStyle w:val="NoSpacing"/>
        <w:rPr>
          <w:rFonts w:ascii="Arial Nova" w:eastAsia="Arial Nova" w:hAnsi="Arial Nova" w:cs="Arial Nova"/>
          <w:sz w:val="22"/>
          <w:szCs w:val="22"/>
        </w:rPr>
      </w:pPr>
    </w:p>
    <w:p w14:paraId="655599BB" w14:textId="088F9B12" w:rsidR="28DE33D2" w:rsidRDefault="28DE33D2" w:rsidP="144CF93D">
      <w:pPr>
        <w:pStyle w:val="NoSpacing"/>
        <w:rPr>
          <w:rFonts w:ascii="Arial Nova" w:eastAsia="Arial Nova" w:hAnsi="Arial Nova" w:cs="Arial Nova"/>
          <w:sz w:val="22"/>
          <w:szCs w:val="22"/>
        </w:rPr>
      </w:pPr>
    </w:p>
    <w:p w14:paraId="277B9D23" w14:textId="568E9802" w:rsidR="28DE33D2" w:rsidRDefault="28DE33D2" w:rsidP="144CF93D">
      <w:pPr>
        <w:pStyle w:val="NoSpacing"/>
        <w:rPr>
          <w:rFonts w:ascii="Arial Nova" w:eastAsia="Arial Nova" w:hAnsi="Arial Nova" w:cs="Arial Nova"/>
          <w:sz w:val="22"/>
          <w:szCs w:val="22"/>
        </w:rPr>
      </w:pPr>
    </w:p>
    <w:p w14:paraId="6D4FB7A4" w14:textId="275938FA" w:rsidR="1F5EA024" w:rsidRDefault="1F5EA024" w:rsidP="1F5EA024">
      <w:pPr>
        <w:pStyle w:val="NoSpacing"/>
        <w:rPr>
          <w:rFonts w:ascii="Arial Nova" w:eastAsia="Arial Nova" w:hAnsi="Arial Nova" w:cs="Arial Nova"/>
          <w:sz w:val="22"/>
          <w:szCs w:val="22"/>
        </w:rPr>
      </w:pPr>
    </w:p>
    <w:p w14:paraId="34C72049" w14:textId="40E3AD98" w:rsidR="1F5EA024" w:rsidRDefault="1F5EA024" w:rsidP="1F5EA024">
      <w:pPr>
        <w:pStyle w:val="NoSpacing"/>
        <w:rPr>
          <w:rFonts w:ascii="Arial Nova" w:eastAsia="Arial Nova" w:hAnsi="Arial Nova" w:cs="Arial Nova"/>
          <w:sz w:val="22"/>
          <w:szCs w:val="22"/>
        </w:rPr>
      </w:pPr>
    </w:p>
    <w:p w14:paraId="33EA72DF" w14:textId="32AC6AFF" w:rsidR="1F5EA024" w:rsidRDefault="1F5EA024" w:rsidP="1F5EA024">
      <w:pPr>
        <w:pStyle w:val="NoSpacing"/>
        <w:rPr>
          <w:rFonts w:ascii="Arial Nova" w:eastAsia="Arial Nova" w:hAnsi="Arial Nova" w:cs="Arial Nova"/>
          <w:sz w:val="22"/>
          <w:szCs w:val="22"/>
        </w:rPr>
      </w:pPr>
    </w:p>
    <w:p w14:paraId="0014D4CC" w14:textId="27693DBD" w:rsidR="1F5EA024" w:rsidRDefault="1F5EA024" w:rsidP="1F5EA024">
      <w:pPr>
        <w:pStyle w:val="NoSpacing"/>
        <w:rPr>
          <w:rFonts w:ascii="Arial Nova" w:eastAsia="Arial Nova" w:hAnsi="Arial Nova" w:cs="Arial Nova"/>
          <w:sz w:val="22"/>
          <w:szCs w:val="22"/>
        </w:rPr>
      </w:pPr>
    </w:p>
    <w:p w14:paraId="54776D6B" w14:textId="06794C2A" w:rsidR="61067184" w:rsidRDefault="61067184" w:rsidP="144CF93D">
      <w:pPr>
        <w:pStyle w:val="NoSpacing"/>
        <w:rPr>
          <w:rFonts w:ascii="Arial Nova" w:eastAsia="Arial Nova" w:hAnsi="Arial Nova" w:cs="Arial Nova"/>
          <w:sz w:val="22"/>
          <w:szCs w:val="22"/>
        </w:rPr>
      </w:pPr>
    </w:p>
    <w:p w14:paraId="070A5A8D" w14:textId="09F54E3C" w:rsidR="686EF80A" w:rsidRDefault="686EF80A" w:rsidP="144CF93D">
      <w:pPr>
        <w:pStyle w:val="NoSpacing"/>
        <w:rPr>
          <w:rFonts w:ascii="Arial Nova" w:eastAsia="Arial Nova" w:hAnsi="Arial Nova" w:cs="Arial Nova"/>
          <w:sz w:val="22"/>
          <w:szCs w:val="22"/>
        </w:rPr>
      </w:pPr>
    </w:p>
    <w:p w14:paraId="62F92AEE" w14:textId="51937B84" w:rsidR="08B833FF" w:rsidRPr="00483C43" w:rsidRDefault="08B833FF" w:rsidP="28DE33D2">
      <w:pPr>
        <w:pStyle w:val="NoSpacing"/>
        <w:rPr>
          <w:rFonts w:ascii="Arial Nova" w:eastAsia="Arial Nova" w:hAnsi="Arial Nova" w:cs="Arial Nova"/>
          <w:sz w:val="28"/>
          <w:szCs w:val="28"/>
        </w:rPr>
      </w:pPr>
      <w:r w:rsidRPr="00483C43">
        <w:rPr>
          <w:rFonts w:ascii="Arial Nova" w:eastAsia="Arial Nova" w:hAnsi="Arial Nova" w:cs="Arial Nova"/>
          <w:sz w:val="28"/>
          <w:szCs w:val="28"/>
        </w:rPr>
        <w:t xml:space="preserve"> References</w:t>
      </w:r>
    </w:p>
    <w:p w14:paraId="03D9610A" w14:textId="77777777" w:rsidR="00A209DF" w:rsidRDefault="00A209DF" w:rsidP="28DE33D2">
      <w:pPr>
        <w:pStyle w:val="NoSpacing"/>
        <w:rPr>
          <w:rFonts w:ascii="Arial Nova" w:eastAsia="Arial Nova" w:hAnsi="Arial Nova" w:cs="Arial Nova"/>
          <w:b/>
          <w:bCs/>
          <w:color w:val="24292E"/>
          <w:sz w:val="22"/>
          <w:szCs w:val="22"/>
        </w:rPr>
      </w:pPr>
    </w:p>
    <w:p w14:paraId="0AD9769B" w14:textId="2ADD6E60" w:rsidR="08B833FF" w:rsidRDefault="08B833FF" w:rsidP="006434D9">
      <w:pPr>
        <w:pStyle w:val="NoSpacing"/>
        <w:spacing w:line="360" w:lineRule="auto"/>
        <w:jc w:val="both"/>
      </w:pPr>
      <w:r w:rsidRPr="3EE6D88D">
        <w:rPr>
          <w:rFonts w:ascii="Arial Nova" w:eastAsia="Arial Nova" w:hAnsi="Arial Nova" w:cs="Arial Nova"/>
          <w:sz w:val="22"/>
          <w:szCs w:val="22"/>
        </w:rPr>
        <w:t xml:space="preserve">Barton, J. &amp; Grant, M. (2020) Nature‑based interventions for health and wellbeing: a systematic review of the evidence. International Journal of Environmental Research and Public Health, 17(22), 8645. </w:t>
      </w:r>
      <w:r w:rsidR="00A209DF">
        <w:rPr>
          <w:rFonts w:ascii="Arial Nova" w:eastAsia="Arial Nova" w:hAnsi="Arial Nova" w:cs="Arial Nova"/>
          <w:sz w:val="22"/>
          <w:szCs w:val="22"/>
        </w:rPr>
        <w:t xml:space="preserve">Available at: </w:t>
      </w:r>
      <w:hyperlink r:id="rId8" w:history="1">
        <w:r w:rsidR="00A209DF" w:rsidRPr="00CA2925">
          <w:rPr>
            <w:rStyle w:val="Hyperlink"/>
            <w:rFonts w:ascii="Arial Nova" w:eastAsia="Arial Nova" w:hAnsi="Arial Nova" w:cs="Arial Nova"/>
            <w:sz w:val="22"/>
            <w:szCs w:val="22"/>
          </w:rPr>
          <w:t>https://doi.org/10.3390/ijerph17228645</w:t>
        </w:r>
      </w:hyperlink>
    </w:p>
    <w:p w14:paraId="69F0AC8B" w14:textId="77777777" w:rsidR="00A209DF" w:rsidRDefault="00A209DF" w:rsidP="006434D9">
      <w:pPr>
        <w:pStyle w:val="NoSpacing"/>
        <w:spacing w:line="360" w:lineRule="auto"/>
        <w:jc w:val="both"/>
        <w:rPr>
          <w:rFonts w:ascii="Arial Nova" w:eastAsia="Arial Nova" w:hAnsi="Arial Nova" w:cs="Arial Nova"/>
          <w:sz w:val="22"/>
          <w:szCs w:val="22"/>
        </w:rPr>
      </w:pPr>
    </w:p>
    <w:p w14:paraId="190DAFFF" w14:textId="1A442ACB" w:rsidR="08B833FF" w:rsidRDefault="08B833FF" w:rsidP="006434D9">
      <w:pPr>
        <w:pStyle w:val="NoSpacing"/>
        <w:spacing w:line="360" w:lineRule="auto"/>
        <w:jc w:val="both"/>
      </w:pPr>
      <w:r w:rsidRPr="3EE6D88D">
        <w:rPr>
          <w:rFonts w:ascii="Arial Nova" w:eastAsia="Arial Nova" w:hAnsi="Arial Nova" w:cs="Arial Nova"/>
          <w:sz w:val="22"/>
          <w:szCs w:val="22"/>
        </w:rPr>
        <w:t>Bickerdike, J. et al.</w:t>
      </w:r>
      <w:r w:rsidR="00A209DF">
        <w:rPr>
          <w:rFonts w:ascii="Arial Nova" w:eastAsia="Arial Nova" w:hAnsi="Arial Nova" w:cs="Arial Nova"/>
          <w:sz w:val="22"/>
          <w:szCs w:val="22"/>
        </w:rPr>
        <w:t>,</w:t>
      </w:r>
      <w:r w:rsidRPr="3EE6D88D">
        <w:rPr>
          <w:rFonts w:ascii="Arial Nova" w:eastAsia="Arial Nova" w:hAnsi="Arial Nova" w:cs="Arial Nova"/>
          <w:sz w:val="22"/>
          <w:szCs w:val="22"/>
        </w:rPr>
        <w:t xml:space="preserve"> (2020) Social prescribing: a systematic review of outcomes and mechanisms. BMJ, 380, e073.</w:t>
      </w:r>
      <w:r w:rsidR="00A209DF">
        <w:rPr>
          <w:rFonts w:ascii="Arial Nova" w:eastAsia="Arial Nova" w:hAnsi="Arial Nova" w:cs="Arial Nova"/>
          <w:sz w:val="22"/>
          <w:szCs w:val="22"/>
        </w:rPr>
        <w:t xml:space="preserve"> Available at:</w:t>
      </w:r>
      <w:r w:rsidRPr="3EE6D88D">
        <w:rPr>
          <w:rFonts w:ascii="Arial Nova" w:eastAsia="Arial Nova" w:hAnsi="Arial Nova" w:cs="Arial Nova"/>
          <w:sz w:val="22"/>
          <w:szCs w:val="22"/>
        </w:rPr>
        <w:t xml:space="preserve"> </w:t>
      </w:r>
      <w:hyperlink r:id="rId9">
        <w:r w:rsidRPr="3EE6D88D">
          <w:rPr>
            <w:rStyle w:val="Hyperlink"/>
            <w:rFonts w:ascii="Arial Nova" w:eastAsia="Arial Nova" w:hAnsi="Arial Nova" w:cs="Arial Nova"/>
            <w:sz w:val="22"/>
            <w:szCs w:val="22"/>
          </w:rPr>
          <w:t>https://doi.org/10.1136/bmj.e073</w:t>
        </w:r>
      </w:hyperlink>
    </w:p>
    <w:p w14:paraId="54A2BC27" w14:textId="77777777" w:rsidR="00A209DF" w:rsidRDefault="00A209DF" w:rsidP="006434D9">
      <w:pPr>
        <w:pStyle w:val="NoSpacing"/>
        <w:spacing w:line="360" w:lineRule="auto"/>
        <w:jc w:val="both"/>
        <w:rPr>
          <w:rFonts w:ascii="Arial Nova" w:eastAsia="Arial Nova" w:hAnsi="Arial Nova" w:cs="Arial Nova"/>
          <w:sz w:val="22"/>
          <w:szCs w:val="22"/>
        </w:rPr>
      </w:pPr>
    </w:p>
    <w:p w14:paraId="79AC4AF8" w14:textId="45079562" w:rsidR="08B833FF" w:rsidRDefault="08B833FF" w:rsidP="006434D9">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 xml:space="preserve">Campaign to End Loneliness (2021) National Strategy to Reduce Loneliness. London: Campaign to End Loneliness. Available at: </w:t>
      </w:r>
      <w:hyperlink r:id="rId10">
        <w:r w:rsidRPr="3EE6D88D">
          <w:rPr>
            <w:rStyle w:val="Hyperlink"/>
            <w:rFonts w:ascii="Arial Nova" w:eastAsia="Arial Nova" w:hAnsi="Arial Nova" w:cs="Arial Nova"/>
            <w:sz w:val="22"/>
            <w:szCs w:val="22"/>
          </w:rPr>
          <w:t>https://www.campaigntoendloneliness.org/strategy</w:t>
        </w:r>
      </w:hyperlink>
      <w:r w:rsidRPr="3EE6D88D">
        <w:rPr>
          <w:rFonts w:ascii="Arial Nova" w:eastAsia="Arial Nova" w:hAnsi="Arial Nova" w:cs="Arial Nova"/>
          <w:sz w:val="22"/>
          <w:szCs w:val="22"/>
        </w:rPr>
        <w:t xml:space="preserve"> (Accessed: 27 Feb 2026).</w:t>
      </w:r>
    </w:p>
    <w:p w14:paraId="72F6F83A" w14:textId="77777777" w:rsidR="00A209DF" w:rsidRDefault="00A209DF" w:rsidP="006434D9">
      <w:pPr>
        <w:pStyle w:val="NoSpacing"/>
        <w:spacing w:line="360" w:lineRule="auto"/>
        <w:jc w:val="both"/>
        <w:rPr>
          <w:rFonts w:ascii="Arial Nova" w:eastAsia="Arial Nova" w:hAnsi="Arial Nova" w:cs="Arial Nova"/>
          <w:color w:val="24292E"/>
          <w:sz w:val="22"/>
          <w:szCs w:val="22"/>
        </w:rPr>
      </w:pPr>
    </w:p>
    <w:p w14:paraId="3B60129A" w14:textId="0E442F0F" w:rsidR="08B833FF" w:rsidRDefault="08B833FF" w:rsidP="006434D9">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 xml:space="preserve">Centre for Ageing Better (2022) About Us. London: Centre for Ageing Better. Available at: </w:t>
      </w:r>
      <w:hyperlink r:id="rId11">
        <w:r w:rsidRPr="3EE6D88D">
          <w:rPr>
            <w:rStyle w:val="Hyperlink"/>
            <w:rFonts w:ascii="Arial Nova" w:eastAsia="Arial Nova" w:hAnsi="Arial Nova" w:cs="Arial Nova"/>
            <w:sz w:val="22"/>
            <w:szCs w:val="22"/>
          </w:rPr>
          <w:t>https://ageing-better.org.uk/about-us</w:t>
        </w:r>
      </w:hyperlink>
      <w:r w:rsidRPr="3EE6D88D">
        <w:rPr>
          <w:rFonts w:ascii="Arial Nova" w:eastAsia="Arial Nova" w:hAnsi="Arial Nova" w:cs="Arial Nova"/>
          <w:sz w:val="22"/>
          <w:szCs w:val="22"/>
        </w:rPr>
        <w:t xml:space="preserve"> (Accessed: 27 Feb 2026).</w:t>
      </w:r>
    </w:p>
    <w:p w14:paraId="4C396900" w14:textId="77777777" w:rsidR="00A209DF" w:rsidRDefault="00A209DF" w:rsidP="006434D9">
      <w:pPr>
        <w:pStyle w:val="NoSpacing"/>
        <w:spacing w:line="360" w:lineRule="auto"/>
        <w:jc w:val="both"/>
        <w:rPr>
          <w:rFonts w:ascii="Arial Nova" w:eastAsia="Arial Nova" w:hAnsi="Arial Nova" w:cs="Arial Nova"/>
          <w:color w:val="24292E"/>
          <w:sz w:val="22"/>
          <w:szCs w:val="22"/>
        </w:rPr>
      </w:pPr>
    </w:p>
    <w:p w14:paraId="658BB7EE" w14:textId="125E0124" w:rsidR="08B833FF" w:rsidRDefault="08B833FF" w:rsidP="006434D9">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 xml:space="preserve">Department of Health &amp; Social Care (2023) Annual Report on Health‑and‑Social‑Care Innovation. London: DHSC. Available at: </w:t>
      </w:r>
      <w:hyperlink r:id="rId12">
        <w:r w:rsidRPr="3EE6D88D">
          <w:rPr>
            <w:rStyle w:val="Hyperlink"/>
            <w:rFonts w:ascii="Arial Nova" w:eastAsia="Arial Nova" w:hAnsi="Arial Nova" w:cs="Arial Nova"/>
            <w:sz w:val="22"/>
            <w:szCs w:val="22"/>
          </w:rPr>
          <w:t>https://www.gov.uk/government/publications/dhsc-annual-report-and-accounts-2023-to-2024</w:t>
        </w:r>
      </w:hyperlink>
      <w:r w:rsidRPr="3EE6D88D">
        <w:rPr>
          <w:rFonts w:ascii="Arial Nova" w:eastAsia="Arial Nova" w:hAnsi="Arial Nova" w:cs="Arial Nova"/>
          <w:sz w:val="22"/>
          <w:szCs w:val="22"/>
        </w:rPr>
        <w:t xml:space="preserve"> (Accessed: 27 Feb 2026).</w:t>
      </w:r>
    </w:p>
    <w:p w14:paraId="69AEEF63" w14:textId="77777777" w:rsidR="00A209DF" w:rsidRDefault="00A209DF" w:rsidP="006434D9">
      <w:pPr>
        <w:pStyle w:val="NoSpacing"/>
        <w:spacing w:line="360" w:lineRule="auto"/>
        <w:jc w:val="both"/>
        <w:rPr>
          <w:rFonts w:ascii="Arial Nova" w:eastAsia="Arial Nova" w:hAnsi="Arial Nova" w:cs="Arial Nova"/>
          <w:color w:val="24292E"/>
          <w:sz w:val="22"/>
          <w:szCs w:val="22"/>
        </w:rPr>
      </w:pPr>
    </w:p>
    <w:p w14:paraId="29BCC305" w14:textId="08800AE1" w:rsidR="08B833FF" w:rsidRDefault="08B833FF" w:rsidP="006434D9">
      <w:pPr>
        <w:pStyle w:val="NoSpacing"/>
        <w:spacing w:line="360" w:lineRule="auto"/>
        <w:jc w:val="both"/>
      </w:pPr>
      <w:r w:rsidRPr="3EE6D88D">
        <w:rPr>
          <w:rFonts w:ascii="Arial Nova" w:eastAsia="Arial Nova" w:hAnsi="Arial Nova" w:cs="Arial Nova"/>
          <w:sz w:val="22"/>
          <w:szCs w:val="22"/>
        </w:rPr>
        <w:t xml:space="preserve">Fancourt, D., Finn, S. &amp; Mak, H. (2022) Creative arts interventions for mental health: a systematic review and meta‑analysis of randomised controlled trials. Psychology of Aesthetics, Creativity, &amp; the Arts, 16(2), 221‑237. </w:t>
      </w:r>
      <w:r w:rsidR="00A209DF">
        <w:rPr>
          <w:rFonts w:ascii="Arial Nova" w:eastAsia="Arial Nova" w:hAnsi="Arial Nova" w:cs="Arial Nova"/>
          <w:sz w:val="22"/>
          <w:szCs w:val="22"/>
        </w:rPr>
        <w:t xml:space="preserve">Available at: </w:t>
      </w:r>
      <w:hyperlink r:id="rId13" w:history="1">
        <w:r w:rsidR="00A209DF" w:rsidRPr="00CA2925">
          <w:rPr>
            <w:rStyle w:val="Hyperlink"/>
            <w:rFonts w:ascii="Arial Nova" w:eastAsia="Arial Nova" w:hAnsi="Arial Nova" w:cs="Arial Nova"/>
            <w:sz w:val="22"/>
            <w:szCs w:val="22"/>
          </w:rPr>
          <w:t>https://doi.org/10.1037/aca0000345</w:t>
        </w:r>
      </w:hyperlink>
    </w:p>
    <w:p w14:paraId="05D51E69" w14:textId="77777777" w:rsidR="00A209DF" w:rsidRDefault="00A209DF" w:rsidP="006434D9">
      <w:pPr>
        <w:pStyle w:val="NoSpacing"/>
        <w:spacing w:line="360" w:lineRule="auto"/>
        <w:jc w:val="both"/>
        <w:rPr>
          <w:rFonts w:ascii="Arial Nova" w:eastAsia="Arial Nova" w:hAnsi="Arial Nova" w:cs="Arial Nova"/>
          <w:sz w:val="22"/>
          <w:szCs w:val="22"/>
        </w:rPr>
      </w:pPr>
    </w:p>
    <w:p w14:paraId="38DBCC72" w14:textId="7CDDAE21" w:rsidR="07003A25" w:rsidRDefault="07003A25" w:rsidP="006434D9">
      <w:pPr>
        <w:pStyle w:val="NoSpacing"/>
        <w:spacing w:line="360" w:lineRule="auto"/>
        <w:jc w:val="both"/>
      </w:pPr>
      <w:r w:rsidRPr="3EE6D88D">
        <w:rPr>
          <w:rFonts w:ascii="Arial Nova" w:eastAsia="Arial Nova" w:hAnsi="Arial Nova" w:cs="Arial Nova"/>
          <w:sz w:val="22"/>
          <w:szCs w:val="22"/>
        </w:rPr>
        <w:lastRenderedPageBreak/>
        <w:t xml:space="preserve">Lasgaard, M., Qualter, P., Løvschall, C., Laustsen, L. M., Lim, M. H., Sjøl, S. E., Burke, L., Blæhr, E. E., Maindal, H. T., Hargaard, A.-S., Christensen, R., &amp; Christiansen, J. (2026) Are loneliness interventions effective for reducing loneliness? A meta-analytic review of 280 studies.American Psychologist, 81(1), 36–52. </w:t>
      </w:r>
      <w:r w:rsidR="00A209DF">
        <w:rPr>
          <w:rFonts w:ascii="Arial Nova" w:eastAsia="Arial Nova" w:hAnsi="Arial Nova" w:cs="Arial Nova"/>
          <w:sz w:val="22"/>
          <w:szCs w:val="22"/>
        </w:rPr>
        <w:t xml:space="preserve">Available at: </w:t>
      </w:r>
      <w:hyperlink r:id="rId14" w:history="1">
        <w:r w:rsidR="00A209DF" w:rsidRPr="00CA2925">
          <w:rPr>
            <w:rStyle w:val="Hyperlink"/>
            <w:rFonts w:ascii="Arial Nova" w:eastAsia="Arial Nova" w:hAnsi="Arial Nova" w:cs="Arial Nova"/>
            <w:sz w:val="22"/>
            <w:szCs w:val="22"/>
          </w:rPr>
          <w:t>https://doi.org/10.1037/amp0001578</w:t>
        </w:r>
      </w:hyperlink>
    </w:p>
    <w:p w14:paraId="6F78A0A0" w14:textId="77777777" w:rsidR="00A209DF" w:rsidRDefault="00A209DF" w:rsidP="006434D9">
      <w:pPr>
        <w:pStyle w:val="NoSpacing"/>
        <w:spacing w:line="360" w:lineRule="auto"/>
        <w:jc w:val="both"/>
        <w:rPr>
          <w:rFonts w:ascii="Arial Nova" w:eastAsia="Arial Nova" w:hAnsi="Arial Nova" w:cs="Arial Nova"/>
          <w:sz w:val="22"/>
          <w:szCs w:val="22"/>
        </w:rPr>
      </w:pPr>
    </w:p>
    <w:p w14:paraId="5F0435B8" w14:textId="0E69D5C9" w:rsidR="08B833FF" w:rsidRDefault="08B833FF" w:rsidP="006434D9">
      <w:pPr>
        <w:pStyle w:val="NoSpacing"/>
        <w:spacing w:line="360" w:lineRule="auto"/>
        <w:jc w:val="both"/>
      </w:pPr>
      <w:r w:rsidRPr="3EE6D88D">
        <w:rPr>
          <w:rFonts w:ascii="Arial Nova" w:eastAsia="Arial Nova" w:hAnsi="Arial Nova" w:cs="Arial Nova"/>
          <w:sz w:val="22"/>
          <w:szCs w:val="22"/>
        </w:rPr>
        <w:t>Marmot, M. et al.</w:t>
      </w:r>
      <w:r w:rsidR="00A209DF">
        <w:rPr>
          <w:rFonts w:ascii="Arial Nova" w:eastAsia="Arial Nova" w:hAnsi="Arial Nova" w:cs="Arial Nova"/>
          <w:sz w:val="22"/>
          <w:szCs w:val="22"/>
        </w:rPr>
        <w:t>,</w:t>
      </w:r>
      <w:r w:rsidRPr="3EE6D88D">
        <w:rPr>
          <w:rFonts w:ascii="Arial Nova" w:eastAsia="Arial Nova" w:hAnsi="Arial Nova" w:cs="Arial Nova"/>
          <w:sz w:val="22"/>
          <w:szCs w:val="22"/>
        </w:rPr>
        <w:t xml:space="preserve"> (2021) The impact of community arts programmes on health and wellbeing: a systematic review. Public Health, 194, 71‑82. </w:t>
      </w:r>
      <w:r w:rsidR="00A209DF">
        <w:rPr>
          <w:rFonts w:ascii="Arial Nova" w:eastAsia="Arial Nova" w:hAnsi="Arial Nova" w:cs="Arial Nova"/>
          <w:sz w:val="22"/>
          <w:szCs w:val="22"/>
        </w:rPr>
        <w:t xml:space="preserve">Available at: </w:t>
      </w:r>
      <w:hyperlink r:id="rId15" w:history="1">
        <w:r w:rsidR="00A209DF" w:rsidRPr="00CA2925">
          <w:rPr>
            <w:rStyle w:val="Hyperlink"/>
            <w:rFonts w:ascii="Arial Nova" w:eastAsia="Arial Nova" w:hAnsi="Arial Nova" w:cs="Arial Nova"/>
            <w:sz w:val="22"/>
            <w:szCs w:val="22"/>
          </w:rPr>
          <w:t>https://doi.org/10.1016/j.puhe.2021.03.001</w:t>
        </w:r>
      </w:hyperlink>
    </w:p>
    <w:p w14:paraId="5CE9E033" w14:textId="77777777" w:rsidR="00A209DF" w:rsidRDefault="00A209DF" w:rsidP="006434D9">
      <w:pPr>
        <w:pStyle w:val="NoSpacing"/>
        <w:spacing w:line="360" w:lineRule="auto"/>
        <w:jc w:val="both"/>
        <w:rPr>
          <w:rFonts w:ascii="Arial Nova" w:eastAsia="Arial Nova" w:hAnsi="Arial Nova" w:cs="Arial Nova"/>
          <w:sz w:val="22"/>
          <w:szCs w:val="22"/>
        </w:rPr>
      </w:pPr>
    </w:p>
    <w:p w14:paraId="58802963" w14:textId="5024284F" w:rsidR="4C48BD33" w:rsidRDefault="4C48BD33" w:rsidP="006434D9">
      <w:pPr>
        <w:pStyle w:val="NoSpacing"/>
        <w:spacing w:line="360" w:lineRule="auto"/>
        <w:jc w:val="both"/>
      </w:pPr>
      <w:r w:rsidRPr="3EE6D88D">
        <w:rPr>
          <w:rFonts w:ascii="Arial Nova" w:eastAsia="Arial Nova" w:hAnsi="Arial Nova" w:cs="Arial Nova"/>
          <w:sz w:val="22"/>
          <w:szCs w:val="22"/>
        </w:rPr>
        <w:t xml:space="preserve">McCarthy, J. M., Erdogan, B., Bauer, T. N., Kudret, S., &amp; Campion, E. (2026) All the Lonely People: An Integrated Review and Research Agenda on Work and Loneliness. Journal of Management, 52(1), 283-330. </w:t>
      </w:r>
      <w:r w:rsidR="00A209DF">
        <w:rPr>
          <w:rFonts w:ascii="Arial Nova" w:eastAsia="Arial Nova" w:hAnsi="Arial Nova" w:cs="Arial Nova"/>
          <w:sz w:val="22"/>
          <w:szCs w:val="22"/>
        </w:rPr>
        <w:t xml:space="preserve">Available at: </w:t>
      </w:r>
      <w:hyperlink r:id="rId16" w:history="1">
        <w:r w:rsidR="00A209DF" w:rsidRPr="00CA2925">
          <w:rPr>
            <w:rStyle w:val="Hyperlink"/>
            <w:rFonts w:ascii="Arial Nova" w:eastAsia="Arial Nova" w:hAnsi="Arial Nova" w:cs="Arial Nova"/>
            <w:sz w:val="22"/>
            <w:szCs w:val="22"/>
          </w:rPr>
          <w:t>https://doi.org/10.1177/01492063241313320</w:t>
        </w:r>
      </w:hyperlink>
    </w:p>
    <w:p w14:paraId="76160A76" w14:textId="77777777" w:rsidR="00A209DF" w:rsidRDefault="00A209DF" w:rsidP="006434D9">
      <w:pPr>
        <w:pStyle w:val="NoSpacing"/>
        <w:spacing w:line="360" w:lineRule="auto"/>
        <w:jc w:val="both"/>
        <w:rPr>
          <w:rFonts w:ascii="Arial Nova" w:eastAsia="Arial Nova" w:hAnsi="Arial Nova" w:cs="Arial Nova"/>
          <w:sz w:val="22"/>
          <w:szCs w:val="22"/>
        </w:rPr>
      </w:pPr>
    </w:p>
    <w:p w14:paraId="753AD1E0" w14:textId="5ABB0C3F" w:rsidR="08B833FF" w:rsidRDefault="08B833FF" w:rsidP="006434D9">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 xml:space="preserve">NHS England (2022) Social Prescribing: Guidance for Primary‑Care Networks. London: NHS England. Available at: </w:t>
      </w:r>
      <w:hyperlink r:id="rId17">
        <w:r w:rsidRPr="3EE6D88D">
          <w:rPr>
            <w:rStyle w:val="Hyperlink"/>
            <w:rFonts w:ascii="Arial Nova" w:eastAsia="Arial Nova" w:hAnsi="Arial Nova" w:cs="Arial Nova"/>
            <w:sz w:val="22"/>
            <w:szCs w:val="22"/>
          </w:rPr>
          <w:t>https://www.england.nhs.uk/long-read/social-prescribing-reference-guide-and-technical-annex-for-primary-care-networks/</w:t>
        </w:r>
      </w:hyperlink>
      <w:r w:rsidRPr="3EE6D88D">
        <w:rPr>
          <w:rFonts w:ascii="Arial Nova" w:eastAsia="Arial Nova" w:hAnsi="Arial Nova" w:cs="Arial Nova"/>
          <w:sz w:val="22"/>
          <w:szCs w:val="22"/>
        </w:rPr>
        <w:t xml:space="preserve"> (Accessed: 27 Feb 2026).</w:t>
      </w:r>
    </w:p>
    <w:p w14:paraId="4D54181B" w14:textId="77777777" w:rsidR="00A209DF" w:rsidRDefault="00A209DF" w:rsidP="006434D9">
      <w:pPr>
        <w:pStyle w:val="NoSpacing"/>
        <w:spacing w:line="360" w:lineRule="auto"/>
        <w:jc w:val="both"/>
        <w:rPr>
          <w:rFonts w:ascii="Arial Nova" w:eastAsia="Arial Nova" w:hAnsi="Arial Nova" w:cs="Arial Nova"/>
          <w:color w:val="24292E"/>
          <w:sz w:val="22"/>
          <w:szCs w:val="22"/>
        </w:rPr>
      </w:pPr>
    </w:p>
    <w:p w14:paraId="5C9F9206" w14:textId="7342662A" w:rsidR="08B833FF" w:rsidRDefault="08B833FF" w:rsidP="006434D9">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 xml:space="preserve">Office for National Statistics (2023) Loneliness in the United Kingdom: 2023 report. London: ONS. Available at: </w:t>
      </w:r>
      <w:hyperlink r:id="rId18">
        <w:r w:rsidRPr="3EE6D88D">
          <w:rPr>
            <w:rStyle w:val="Hyperlink"/>
            <w:rFonts w:ascii="Arial Nova" w:eastAsia="Arial Nova" w:hAnsi="Arial Nova" w:cs="Arial Nova"/>
            <w:sz w:val="22"/>
            <w:szCs w:val="22"/>
          </w:rPr>
          <w:t>https://www.ons.gov.uk/peoplepopulationandcommunity/wellbeing/bulletins/lonelinessintheunitedkingdom/2023</w:t>
        </w:r>
      </w:hyperlink>
      <w:r w:rsidRPr="3EE6D88D">
        <w:rPr>
          <w:rFonts w:ascii="Arial Nova" w:eastAsia="Arial Nova" w:hAnsi="Arial Nova" w:cs="Arial Nova"/>
          <w:sz w:val="22"/>
          <w:szCs w:val="22"/>
        </w:rPr>
        <w:t xml:space="preserve"> (Accessed: 27 Feb 2026).</w:t>
      </w:r>
    </w:p>
    <w:p w14:paraId="281C8E6F" w14:textId="77777777" w:rsidR="00A209DF" w:rsidRDefault="00A209DF" w:rsidP="006434D9">
      <w:pPr>
        <w:pStyle w:val="NoSpacing"/>
        <w:spacing w:line="360" w:lineRule="auto"/>
        <w:jc w:val="both"/>
        <w:rPr>
          <w:rFonts w:ascii="Arial Nova" w:eastAsia="Arial Nova" w:hAnsi="Arial Nova" w:cs="Arial Nova"/>
          <w:color w:val="24292E"/>
          <w:sz w:val="22"/>
          <w:szCs w:val="22"/>
        </w:rPr>
      </w:pPr>
    </w:p>
    <w:p w14:paraId="3FD2E69E" w14:textId="590D955A" w:rsidR="08B833FF" w:rsidRDefault="08B833FF" w:rsidP="006434D9">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 xml:space="preserve">Public Health England (2022) Impact of loneliness on health‑service utilisation. London: PHE. Available at: </w:t>
      </w:r>
      <w:hyperlink r:id="rId19">
        <w:r w:rsidRPr="3EE6D88D">
          <w:rPr>
            <w:rStyle w:val="Hyperlink"/>
            <w:rFonts w:ascii="Arial Nova" w:eastAsia="Arial Nova" w:hAnsi="Arial Nova" w:cs="Arial Nova"/>
            <w:sz w:val="22"/>
            <w:szCs w:val="22"/>
          </w:rPr>
          <w:t>https://www.gov.uk/government/publications/impact-of-loneliness-on-health-service-utilisation</w:t>
        </w:r>
      </w:hyperlink>
      <w:r w:rsidRPr="3EE6D88D">
        <w:rPr>
          <w:rFonts w:ascii="Arial Nova" w:eastAsia="Arial Nova" w:hAnsi="Arial Nova" w:cs="Arial Nova"/>
          <w:sz w:val="22"/>
          <w:szCs w:val="22"/>
        </w:rPr>
        <w:t xml:space="preserve"> (Accessed: 27 Feb 2026).</w:t>
      </w:r>
    </w:p>
    <w:p w14:paraId="01E1BC58" w14:textId="77777777" w:rsidR="006434D9" w:rsidRDefault="006434D9" w:rsidP="006434D9">
      <w:pPr>
        <w:pStyle w:val="NoSpacing"/>
        <w:spacing w:line="360" w:lineRule="auto"/>
        <w:jc w:val="both"/>
        <w:rPr>
          <w:rFonts w:ascii="Arial Nova" w:eastAsia="Arial Nova" w:hAnsi="Arial Nova" w:cs="Arial Nova"/>
          <w:color w:val="24292E"/>
          <w:sz w:val="22"/>
          <w:szCs w:val="22"/>
        </w:rPr>
      </w:pPr>
    </w:p>
    <w:p w14:paraId="3B3F0A89" w14:textId="41E7BFB4" w:rsidR="70C5FAF2" w:rsidRDefault="70C5FAF2" w:rsidP="006434D9">
      <w:pPr>
        <w:pStyle w:val="NoSpacing"/>
        <w:spacing w:line="360" w:lineRule="auto"/>
        <w:jc w:val="both"/>
        <w:rPr>
          <w:rFonts w:ascii="Arial Nova" w:eastAsia="Arial Nova" w:hAnsi="Arial Nova" w:cs="Arial Nova"/>
          <w:sz w:val="22"/>
          <w:szCs w:val="22"/>
        </w:rPr>
      </w:pPr>
      <w:r w:rsidRPr="3EE6D88D">
        <w:rPr>
          <w:rFonts w:ascii="Arial Nova" w:eastAsia="Arial Nova" w:hAnsi="Arial Nova" w:cs="Arial Nova"/>
          <w:sz w:val="22"/>
          <w:szCs w:val="22"/>
        </w:rPr>
        <w:t xml:space="preserve">Shekelle, P.G., Miake-Lye, I.M., Begashaw, M.M. et al. (2024) Interventions to Reduce Loneliness in Community-Living Older Adults: </w:t>
      </w:r>
      <w:r w:rsidR="33BDADBD" w:rsidRPr="3EE6D88D">
        <w:rPr>
          <w:rFonts w:ascii="Arial Nova" w:eastAsia="Arial Nova" w:hAnsi="Arial Nova" w:cs="Arial Nova"/>
          <w:sz w:val="22"/>
          <w:szCs w:val="22"/>
        </w:rPr>
        <w:t>A</w:t>
      </w:r>
      <w:r w:rsidRPr="3EE6D88D">
        <w:rPr>
          <w:rFonts w:ascii="Arial Nova" w:eastAsia="Arial Nova" w:hAnsi="Arial Nova" w:cs="Arial Nova"/>
          <w:sz w:val="22"/>
          <w:szCs w:val="22"/>
        </w:rPr>
        <w:t xml:space="preserve"> Systematic Review and Meta-analysis. J GEN INTERN MED 39, 1015–1028 </w:t>
      </w:r>
      <w:hyperlink r:id="rId20">
        <w:r w:rsidRPr="3EE6D88D">
          <w:rPr>
            <w:rStyle w:val="Hyperlink"/>
            <w:rFonts w:ascii="Arial Nova" w:eastAsia="Arial Nova" w:hAnsi="Arial Nova" w:cs="Arial Nova"/>
            <w:sz w:val="22"/>
            <w:szCs w:val="22"/>
          </w:rPr>
          <w:t>https://doi.org/10.1007/s11606-023-08517-5</w:t>
        </w:r>
      </w:hyperlink>
    </w:p>
    <w:p w14:paraId="11F369D5" w14:textId="68BDD8F4" w:rsidR="61067184" w:rsidRDefault="61067184" w:rsidP="3EE6D88D">
      <w:pPr>
        <w:shd w:val="clear" w:color="auto" w:fill="FFFFFF" w:themeFill="background1"/>
        <w:spacing w:before="150" w:after="150"/>
        <w:rPr>
          <w:rFonts w:ascii="Arial Nova" w:eastAsia="Arial Nova" w:hAnsi="Arial Nova" w:cs="Arial Nova"/>
          <w:color w:val="24292E"/>
          <w:sz w:val="22"/>
          <w:szCs w:val="22"/>
        </w:rPr>
      </w:pPr>
    </w:p>
    <w:p w14:paraId="42977B49" w14:textId="7D42FBF0" w:rsidR="686EF80A" w:rsidRDefault="686EF80A" w:rsidP="686EF80A">
      <w:pPr>
        <w:spacing w:before="119" w:after="119" w:line="240" w:lineRule="auto"/>
        <w:rPr>
          <w:rFonts w:ascii="Arial" w:eastAsia="Arial" w:hAnsi="Arial" w:cs="Arial"/>
          <w:b/>
          <w:bCs/>
          <w:sz w:val="22"/>
          <w:szCs w:val="22"/>
        </w:rPr>
      </w:pPr>
    </w:p>
    <w:p w14:paraId="0A1EBC01" w14:textId="693363B8" w:rsidR="686EF80A" w:rsidRDefault="686EF80A" w:rsidP="686EF80A">
      <w:pPr>
        <w:spacing w:before="119" w:after="119" w:line="240" w:lineRule="auto"/>
        <w:rPr>
          <w:rFonts w:ascii="Arial" w:eastAsia="Arial" w:hAnsi="Arial" w:cs="Arial"/>
          <w:b/>
          <w:bCs/>
          <w:sz w:val="22"/>
          <w:szCs w:val="22"/>
        </w:rPr>
      </w:pPr>
    </w:p>
    <w:p w14:paraId="64E278B6" w14:textId="050A7CB2" w:rsidR="686EF80A" w:rsidRDefault="686EF80A" w:rsidP="686EF80A">
      <w:pPr>
        <w:spacing w:before="119" w:after="119" w:line="240" w:lineRule="auto"/>
        <w:rPr>
          <w:rFonts w:ascii="Arial" w:eastAsia="Arial" w:hAnsi="Arial" w:cs="Arial"/>
          <w:b/>
          <w:bCs/>
          <w:sz w:val="22"/>
          <w:szCs w:val="22"/>
        </w:rPr>
      </w:pPr>
    </w:p>
    <w:sectPr w:rsidR="686EF80A">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4DFFA" w14:textId="77777777" w:rsidR="00DE227A" w:rsidRDefault="00DE227A">
      <w:pPr>
        <w:spacing w:after="0" w:line="240" w:lineRule="auto"/>
      </w:pPr>
      <w:r>
        <w:separator/>
      </w:r>
    </w:p>
  </w:endnote>
  <w:endnote w:type="continuationSeparator" w:id="0">
    <w:p w14:paraId="26F7A113" w14:textId="77777777" w:rsidR="00DE227A" w:rsidRDefault="00DE2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86EF80A" w14:paraId="1652B807" w14:textId="77777777" w:rsidTr="686EF80A">
      <w:trPr>
        <w:trHeight w:val="300"/>
      </w:trPr>
      <w:tc>
        <w:tcPr>
          <w:tcW w:w="3005" w:type="dxa"/>
        </w:tcPr>
        <w:p w14:paraId="03034F60" w14:textId="056C13B3" w:rsidR="686EF80A" w:rsidRDefault="686EF80A" w:rsidP="686EF80A">
          <w:pPr>
            <w:pStyle w:val="Header"/>
            <w:ind w:left="-115"/>
          </w:pPr>
        </w:p>
      </w:tc>
      <w:tc>
        <w:tcPr>
          <w:tcW w:w="3005" w:type="dxa"/>
        </w:tcPr>
        <w:p w14:paraId="7A550F60" w14:textId="0BABE684" w:rsidR="686EF80A" w:rsidRDefault="686EF80A" w:rsidP="686EF80A">
          <w:pPr>
            <w:pStyle w:val="Header"/>
            <w:jc w:val="center"/>
          </w:pPr>
          <w:r>
            <w:fldChar w:fldCharType="begin"/>
          </w:r>
          <w:r>
            <w:instrText>PAGE</w:instrText>
          </w:r>
          <w:r>
            <w:fldChar w:fldCharType="separate"/>
          </w:r>
          <w:r w:rsidR="00CD1912">
            <w:rPr>
              <w:noProof/>
            </w:rPr>
            <w:t>1</w:t>
          </w:r>
          <w:r>
            <w:fldChar w:fldCharType="end"/>
          </w:r>
        </w:p>
      </w:tc>
      <w:tc>
        <w:tcPr>
          <w:tcW w:w="3005" w:type="dxa"/>
        </w:tcPr>
        <w:p w14:paraId="68D2FF98" w14:textId="79A9E637" w:rsidR="686EF80A" w:rsidRDefault="686EF80A" w:rsidP="686EF80A">
          <w:pPr>
            <w:pStyle w:val="Header"/>
            <w:ind w:right="-115"/>
            <w:jc w:val="right"/>
          </w:pPr>
        </w:p>
      </w:tc>
    </w:tr>
  </w:tbl>
  <w:p w14:paraId="18DE93FC" w14:textId="240A8B28" w:rsidR="686EF80A" w:rsidRDefault="686EF80A" w:rsidP="686EF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458838" w14:textId="77777777" w:rsidR="00DE227A" w:rsidRDefault="00DE227A">
      <w:pPr>
        <w:spacing w:after="0" w:line="240" w:lineRule="auto"/>
      </w:pPr>
      <w:r>
        <w:separator/>
      </w:r>
    </w:p>
  </w:footnote>
  <w:footnote w:type="continuationSeparator" w:id="0">
    <w:p w14:paraId="02493959" w14:textId="77777777" w:rsidR="00DE227A" w:rsidRDefault="00DE22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86EF80A" w14:paraId="3AC02720" w14:textId="77777777" w:rsidTr="686EF80A">
      <w:trPr>
        <w:trHeight w:val="300"/>
      </w:trPr>
      <w:tc>
        <w:tcPr>
          <w:tcW w:w="3005" w:type="dxa"/>
        </w:tcPr>
        <w:p w14:paraId="1E9CB467" w14:textId="54359F21" w:rsidR="686EF80A" w:rsidRDefault="686EF80A" w:rsidP="686EF80A">
          <w:pPr>
            <w:pStyle w:val="Header"/>
            <w:ind w:left="-115"/>
          </w:pPr>
        </w:p>
      </w:tc>
      <w:tc>
        <w:tcPr>
          <w:tcW w:w="3005" w:type="dxa"/>
        </w:tcPr>
        <w:p w14:paraId="19778283" w14:textId="49652DCE" w:rsidR="686EF80A" w:rsidRDefault="686EF80A" w:rsidP="686EF80A">
          <w:pPr>
            <w:pStyle w:val="Header"/>
            <w:jc w:val="center"/>
          </w:pPr>
        </w:p>
      </w:tc>
      <w:tc>
        <w:tcPr>
          <w:tcW w:w="3005" w:type="dxa"/>
        </w:tcPr>
        <w:p w14:paraId="6F6673CA" w14:textId="0B62C34D" w:rsidR="686EF80A" w:rsidRDefault="686EF80A" w:rsidP="686EF80A">
          <w:pPr>
            <w:pStyle w:val="Header"/>
            <w:ind w:right="-115"/>
            <w:jc w:val="right"/>
          </w:pPr>
        </w:p>
      </w:tc>
    </w:tr>
  </w:tbl>
  <w:p w14:paraId="4420FAF4" w14:textId="11794CC6" w:rsidR="686EF80A" w:rsidRDefault="686EF80A" w:rsidP="686EF80A">
    <w:pPr>
      <w:pStyle w:val="Header"/>
    </w:pPr>
  </w:p>
</w:hdr>
</file>

<file path=word/intelligence2.xml><?xml version="1.0" encoding="utf-8"?>
<int2:intelligence xmlns:int2="http://schemas.microsoft.com/office/intelligence/2020/intelligence" xmlns:oel="http://schemas.microsoft.com/office/2019/extlst">
  <int2:observations>
    <int2:textHash int2:hashCode="Tu/Yv7XontnsCm" int2:id="O0rLBleJ">
      <int2:state int2:value="Rejected" int2:type="spell"/>
    </int2:textHash>
    <int2:textHash int2:hashCode="F67HcfL504pJo2" int2:id="YmxyZAJ0">
      <int2:state int2:value="Rejected" int2:type="spell"/>
    </int2:textHash>
    <int2:textHash int2:hashCode="94M+zNJie4dZAi" int2:id="AXl1WeMF">
      <int2:state int2:value="Rejected" int2:type="spell"/>
    </int2:textHash>
    <int2:textHash int2:hashCode="FTE5Ckjp24CwQH" int2:id="MwFBNQnJ">
      <int2:state int2:value="Rejected" int2:type="spell"/>
    </int2:textHash>
    <int2:textHash int2:hashCode="ZwpKrclWZZXgaD" int2:id="8HffdH5D">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10A3D"/>
    <w:multiLevelType w:val="hybridMultilevel"/>
    <w:tmpl w:val="30126E18"/>
    <w:lvl w:ilvl="0" w:tplc="12D6E6EA">
      <w:start w:val="1"/>
      <w:numFmt w:val="bullet"/>
      <w:lvlText w:val=""/>
      <w:lvlJc w:val="left"/>
      <w:pPr>
        <w:ind w:left="720" w:hanging="360"/>
      </w:pPr>
      <w:rPr>
        <w:rFonts w:ascii="Symbol" w:hAnsi="Symbol" w:hint="default"/>
      </w:rPr>
    </w:lvl>
    <w:lvl w:ilvl="1" w:tplc="1FE03DFE">
      <w:start w:val="1"/>
      <w:numFmt w:val="bullet"/>
      <w:lvlText w:val="o"/>
      <w:lvlJc w:val="left"/>
      <w:pPr>
        <w:ind w:left="1440" w:hanging="360"/>
      </w:pPr>
      <w:rPr>
        <w:rFonts w:ascii="Courier New" w:hAnsi="Courier New" w:hint="default"/>
      </w:rPr>
    </w:lvl>
    <w:lvl w:ilvl="2" w:tplc="C03660AA">
      <w:start w:val="1"/>
      <w:numFmt w:val="bullet"/>
      <w:lvlText w:val=""/>
      <w:lvlJc w:val="left"/>
      <w:pPr>
        <w:ind w:left="2160" w:hanging="360"/>
      </w:pPr>
      <w:rPr>
        <w:rFonts w:ascii="Wingdings" w:hAnsi="Wingdings" w:hint="default"/>
      </w:rPr>
    </w:lvl>
    <w:lvl w:ilvl="3" w:tplc="DC72973A">
      <w:start w:val="1"/>
      <w:numFmt w:val="bullet"/>
      <w:lvlText w:val=""/>
      <w:lvlJc w:val="left"/>
      <w:pPr>
        <w:ind w:left="2880" w:hanging="360"/>
      </w:pPr>
      <w:rPr>
        <w:rFonts w:ascii="Symbol" w:hAnsi="Symbol" w:hint="default"/>
      </w:rPr>
    </w:lvl>
    <w:lvl w:ilvl="4" w:tplc="2DC68994">
      <w:start w:val="1"/>
      <w:numFmt w:val="bullet"/>
      <w:lvlText w:val="o"/>
      <w:lvlJc w:val="left"/>
      <w:pPr>
        <w:ind w:left="3600" w:hanging="360"/>
      </w:pPr>
      <w:rPr>
        <w:rFonts w:ascii="Courier New" w:hAnsi="Courier New" w:hint="default"/>
      </w:rPr>
    </w:lvl>
    <w:lvl w:ilvl="5" w:tplc="85DE3DF6">
      <w:start w:val="1"/>
      <w:numFmt w:val="bullet"/>
      <w:lvlText w:val=""/>
      <w:lvlJc w:val="left"/>
      <w:pPr>
        <w:ind w:left="4320" w:hanging="360"/>
      </w:pPr>
      <w:rPr>
        <w:rFonts w:ascii="Wingdings" w:hAnsi="Wingdings" w:hint="default"/>
      </w:rPr>
    </w:lvl>
    <w:lvl w:ilvl="6" w:tplc="8CA8A756">
      <w:start w:val="1"/>
      <w:numFmt w:val="bullet"/>
      <w:lvlText w:val=""/>
      <w:lvlJc w:val="left"/>
      <w:pPr>
        <w:ind w:left="5040" w:hanging="360"/>
      </w:pPr>
      <w:rPr>
        <w:rFonts w:ascii="Symbol" w:hAnsi="Symbol" w:hint="default"/>
      </w:rPr>
    </w:lvl>
    <w:lvl w:ilvl="7" w:tplc="4322F6C6">
      <w:start w:val="1"/>
      <w:numFmt w:val="bullet"/>
      <w:lvlText w:val="o"/>
      <w:lvlJc w:val="left"/>
      <w:pPr>
        <w:ind w:left="5760" w:hanging="360"/>
      </w:pPr>
      <w:rPr>
        <w:rFonts w:ascii="Courier New" w:hAnsi="Courier New" w:hint="default"/>
      </w:rPr>
    </w:lvl>
    <w:lvl w:ilvl="8" w:tplc="A804121E">
      <w:start w:val="1"/>
      <w:numFmt w:val="bullet"/>
      <w:lvlText w:val=""/>
      <w:lvlJc w:val="left"/>
      <w:pPr>
        <w:ind w:left="6480" w:hanging="360"/>
      </w:pPr>
      <w:rPr>
        <w:rFonts w:ascii="Wingdings" w:hAnsi="Wingdings" w:hint="default"/>
      </w:rPr>
    </w:lvl>
  </w:abstractNum>
  <w:abstractNum w:abstractNumId="1" w15:restartNumberingAfterBreak="0">
    <w:nsid w:val="13E194CA"/>
    <w:multiLevelType w:val="hybridMultilevel"/>
    <w:tmpl w:val="2F02CEE4"/>
    <w:lvl w:ilvl="0" w:tplc="C0202E1E">
      <w:start w:val="1"/>
      <w:numFmt w:val="bullet"/>
      <w:lvlText w:val=""/>
      <w:lvlJc w:val="left"/>
      <w:pPr>
        <w:ind w:left="720" w:hanging="360"/>
      </w:pPr>
      <w:rPr>
        <w:rFonts w:ascii="Symbol" w:hAnsi="Symbol" w:hint="default"/>
      </w:rPr>
    </w:lvl>
    <w:lvl w:ilvl="1" w:tplc="87EE1BBE">
      <w:start w:val="1"/>
      <w:numFmt w:val="bullet"/>
      <w:lvlText w:val="o"/>
      <w:lvlJc w:val="left"/>
      <w:pPr>
        <w:ind w:left="1440" w:hanging="360"/>
      </w:pPr>
      <w:rPr>
        <w:rFonts w:ascii="Courier New" w:hAnsi="Courier New" w:hint="default"/>
      </w:rPr>
    </w:lvl>
    <w:lvl w:ilvl="2" w:tplc="9E362ADA">
      <w:start w:val="1"/>
      <w:numFmt w:val="bullet"/>
      <w:lvlText w:val=""/>
      <w:lvlJc w:val="left"/>
      <w:pPr>
        <w:ind w:left="2160" w:hanging="360"/>
      </w:pPr>
      <w:rPr>
        <w:rFonts w:ascii="Wingdings" w:hAnsi="Wingdings" w:hint="default"/>
      </w:rPr>
    </w:lvl>
    <w:lvl w:ilvl="3" w:tplc="38047992">
      <w:start w:val="1"/>
      <w:numFmt w:val="bullet"/>
      <w:lvlText w:val=""/>
      <w:lvlJc w:val="left"/>
      <w:pPr>
        <w:ind w:left="2880" w:hanging="360"/>
      </w:pPr>
      <w:rPr>
        <w:rFonts w:ascii="Symbol" w:hAnsi="Symbol" w:hint="default"/>
      </w:rPr>
    </w:lvl>
    <w:lvl w:ilvl="4" w:tplc="6688C874">
      <w:start w:val="1"/>
      <w:numFmt w:val="bullet"/>
      <w:lvlText w:val="o"/>
      <w:lvlJc w:val="left"/>
      <w:pPr>
        <w:ind w:left="3600" w:hanging="360"/>
      </w:pPr>
      <w:rPr>
        <w:rFonts w:ascii="Courier New" w:hAnsi="Courier New" w:hint="default"/>
      </w:rPr>
    </w:lvl>
    <w:lvl w:ilvl="5" w:tplc="B7FAA7D2">
      <w:start w:val="1"/>
      <w:numFmt w:val="bullet"/>
      <w:lvlText w:val=""/>
      <w:lvlJc w:val="left"/>
      <w:pPr>
        <w:ind w:left="4320" w:hanging="360"/>
      </w:pPr>
      <w:rPr>
        <w:rFonts w:ascii="Wingdings" w:hAnsi="Wingdings" w:hint="default"/>
      </w:rPr>
    </w:lvl>
    <w:lvl w:ilvl="6" w:tplc="C35E6344">
      <w:start w:val="1"/>
      <w:numFmt w:val="bullet"/>
      <w:lvlText w:val=""/>
      <w:lvlJc w:val="left"/>
      <w:pPr>
        <w:ind w:left="5040" w:hanging="360"/>
      </w:pPr>
      <w:rPr>
        <w:rFonts w:ascii="Symbol" w:hAnsi="Symbol" w:hint="default"/>
      </w:rPr>
    </w:lvl>
    <w:lvl w:ilvl="7" w:tplc="AE104EB6">
      <w:start w:val="1"/>
      <w:numFmt w:val="bullet"/>
      <w:lvlText w:val="o"/>
      <w:lvlJc w:val="left"/>
      <w:pPr>
        <w:ind w:left="5760" w:hanging="360"/>
      </w:pPr>
      <w:rPr>
        <w:rFonts w:ascii="Courier New" w:hAnsi="Courier New" w:hint="default"/>
      </w:rPr>
    </w:lvl>
    <w:lvl w:ilvl="8" w:tplc="F154B8A6">
      <w:start w:val="1"/>
      <w:numFmt w:val="bullet"/>
      <w:lvlText w:val=""/>
      <w:lvlJc w:val="left"/>
      <w:pPr>
        <w:ind w:left="6480" w:hanging="360"/>
      </w:pPr>
      <w:rPr>
        <w:rFonts w:ascii="Wingdings" w:hAnsi="Wingdings" w:hint="default"/>
      </w:rPr>
    </w:lvl>
  </w:abstractNum>
  <w:abstractNum w:abstractNumId="2" w15:restartNumberingAfterBreak="0">
    <w:nsid w:val="1796E441"/>
    <w:multiLevelType w:val="hybridMultilevel"/>
    <w:tmpl w:val="1486B872"/>
    <w:lvl w:ilvl="0" w:tplc="73920A8E">
      <w:start w:val="1"/>
      <w:numFmt w:val="bullet"/>
      <w:lvlText w:val=""/>
      <w:lvlJc w:val="left"/>
      <w:pPr>
        <w:ind w:left="720" w:hanging="360"/>
      </w:pPr>
      <w:rPr>
        <w:rFonts w:ascii="Symbol" w:hAnsi="Symbol" w:hint="default"/>
      </w:rPr>
    </w:lvl>
    <w:lvl w:ilvl="1" w:tplc="4356ABFC">
      <w:start w:val="1"/>
      <w:numFmt w:val="bullet"/>
      <w:lvlText w:val="o"/>
      <w:lvlJc w:val="left"/>
      <w:pPr>
        <w:ind w:left="1440" w:hanging="360"/>
      </w:pPr>
      <w:rPr>
        <w:rFonts w:ascii="Courier New" w:hAnsi="Courier New" w:hint="default"/>
      </w:rPr>
    </w:lvl>
    <w:lvl w:ilvl="2" w:tplc="86502606">
      <w:start w:val="1"/>
      <w:numFmt w:val="bullet"/>
      <w:lvlText w:val=""/>
      <w:lvlJc w:val="left"/>
      <w:pPr>
        <w:ind w:left="2160" w:hanging="360"/>
      </w:pPr>
      <w:rPr>
        <w:rFonts w:ascii="Wingdings" w:hAnsi="Wingdings" w:hint="default"/>
      </w:rPr>
    </w:lvl>
    <w:lvl w:ilvl="3" w:tplc="2EC0F6E0">
      <w:start w:val="1"/>
      <w:numFmt w:val="bullet"/>
      <w:lvlText w:val=""/>
      <w:lvlJc w:val="left"/>
      <w:pPr>
        <w:ind w:left="2880" w:hanging="360"/>
      </w:pPr>
      <w:rPr>
        <w:rFonts w:ascii="Symbol" w:hAnsi="Symbol" w:hint="default"/>
      </w:rPr>
    </w:lvl>
    <w:lvl w:ilvl="4" w:tplc="B07E468C">
      <w:start w:val="1"/>
      <w:numFmt w:val="bullet"/>
      <w:lvlText w:val="o"/>
      <w:lvlJc w:val="left"/>
      <w:pPr>
        <w:ind w:left="3600" w:hanging="360"/>
      </w:pPr>
      <w:rPr>
        <w:rFonts w:ascii="Courier New" w:hAnsi="Courier New" w:hint="default"/>
      </w:rPr>
    </w:lvl>
    <w:lvl w:ilvl="5" w:tplc="E936400E">
      <w:start w:val="1"/>
      <w:numFmt w:val="bullet"/>
      <w:lvlText w:val=""/>
      <w:lvlJc w:val="left"/>
      <w:pPr>
        <w:ind w:left="4320" w:hanging="360"/>
      </w:pPr>
      <w:rPr>
        <w:rFonts w:ascii="Wingdings" w:hAnsi="Wingdings" w:hint="default"/>
      </w:rPr>
    </w:lvl>
    <w:lvl w:ilvl="6" w:tplc="C02C0B68">
      <w:start w:val="1"/>
      <w:numFmt w:val="bullet"/>
      <w:lvlText w:val=""/>
      <w:lvlJc w:val="left"/>
      <w:pPr>
        <w:ind w:left="5040" w:hanging="360"/>
      </w:pPr>
      <w:rPr>
        <w:rFonts w:ascii="Symbol" w:hAnsi="Symbol" w:hint="default"/>
      </w:rPr>
    </w:lvl>
    <w:lvl w:ilvl="7" w:tplc="CEF2D2DA">
      <w:start w:val="1"/>
      <w:numFmt w:val="bullet"/>
      <w:lvlText w:val="o"/>
      <w:lvlJc w:val="left"/>
      <w:pPr>
        <w:ind w:left="5760" w:hanging="360"/>
      </w:pPr>
      <w:rPr>
        <w:rFonts w:ascii="Courier New" w:hAnsi="Courier New" w:hint="default"/>
      </w:rPr>
    </w:lvl>
    <w:lvl w:ilvl="8" w:tplc="83ACE0C6">
      <w:start w:val="1"/>
      <w:numFmt w:val="bullet"/>
      <w:lvlText w:val=""/>
      <w:lvlJc w:val="left"/>
      <w:pPr>
        <w:ind w:left="6480" w:hanging="360"/>
      </w:pPr>
      <w:rPr>
        <w:rFonts w:ascii="Wingdings" w:hAnsi="Wingdings" w:hint="default"/>
      </w:rPr>
    </w:lvl>
  </w:abstractNum>
  <w:abstractNum w:abstractNumId="3" w15:restartNumberingAfterBreak="0">
    <w:nsid w:val="30CFC51A"/>
    <w:multiLevelType w:val="hybridMultilevel"/>
    <w:tmpl w:val="7034E93A"/>
    <w:lvl w:ilvl="0" w:tplc="F0044E60">
      <w:start w:val="1"/>
      <w:numFmt w:val="bullet"/>
      <w:lvlText w:val=""/>
      <w:lvlJc w:val="left"/>
      <w:pPr>
        <w:ind w:left="720" w:hanging="360"/>
      </w:pPr>
      <w:rPr>
        <w:rFonts w:ascii="Symbol" w:hAnsi="Symbol" w:hint="default"/>
      </w:rPr>
    </w:lvl>
    <w:lvl w:ilvl="1" w:tplc="44E21DA8">
      <w:start w:val="1"/>
      <w:numFmt w:val="bullet"/>
      <w:lvlText w:val="o"/>
      <w:lvlJc w:val="left"/>
      <w:pPr>
        <w:ind w:left="1440" w:hanging="360"/>
      </w:pPr>
      <w:rPr>
        <w:rFonts w:ascii="Courier New" w:hAnsi="Courier New" w:hint="default"/>
      </w:rPr>
    </w:lvl>
    <w:lvl w:ilvl="2" w:tplc="F754FE74">
      <w:start w:val="1"/>
      <w:numFmt w:val="bullet"/>
      <w:lvlText w:val=""/>
      <w:lvlJc w:val="left"/>
      <w:pPr>
        <w:ind w:left="2160" w:hanging="360"/>
      </w:pPr>
      <w:rPr>
        <w:rFonts w:ascii="Wingdings" w:hAnsi="Wingdings" w:hint="default"/>
      </w:rPr>
    </w:lvl>
    <w:lvl w:ilvl="3" w:tplc="6B425532">
      <w:start w:val="1"/>
      <w:numFmt w:val="bullet"/>
      <w:lvlText w:val=""/>
      <w:lvlJc w:val="left"/>
      <w:pPr>
        <w:ind w:left="2880" w:hanging="360"/>
      </w:pPr>
      <w:rPr>
        <w:rFonts w:ascii="Symbol" w:hAnsi="Symbol" w:hint="default"/>
      </w:rPr>
    </w:lvl>
    <w:lvl w:ilvl="4" w:tplc="FAF07B2C">
      <w:start w:val="1"/>
      <w:numFmt w:val="bullet"/>
      <w:lvlText w:val="o"/>
      <w:lvlJc w:val="left"/>
      <w:pPr>
        <w:ind w:left="3600" w:hanging="360"/>
      </w:pPr>
      <w:rPr>
        <w:rFonts w:ascii="Courier New" w:hAnsi="Courier New" w:hint="default"/>
      </w:rPr>
    </w:lvl>
    <w:lvl w:ilvl="5" w:tplc="BE22B792">
      <w:start w:val="1"/>
      <w:numFmt w:val="bullet"/>
      <w:lvlText w:val=""/>
      <w:lvlJc w:val="left"/>
      <w:pPr>
        <w:ind w:left="4320" w:hanging="360"/>
      </w:pPr>
      <w:rPr>
        <w:rFonts w:ascii="Wingdings" w:hAnsi="Wingdings" w:hint="default"/>
      </w:rPr>
    </w:lvl>
    <w:lvl w:ilvl="6" w:tplc="04EAF110">
      <w:start w:val="1"/>
      <w:numFmt w:val="bullet"/>
      <w:lvlText w:val=""/>
      <w:lvlJc w:val="left"/>
      <w:pPr>
        <w:ind w:left="5040" w:hanging="360"/>
      </w:pPr>
      <w:rPr>
        <w:rFonts w:ascii="Symbol" w:hAnsi="Symbol" w:hint="default"/>
      </w:rPr>
    </w:lvl>
    <w:lvl w:ilvl="7" w:tplc="8CCA925A">
      <w:start w:val="1"/>
      <w:numFmt w:val="bullet"/>
      <w:lvlText w:val="o"/>
      <w:lvlJc w:val="left"/>
      <w:pPr>
        <w:ind w:left="5760" w:hanging="360"/>
      </w:pPr>
      <w:rPr>
        <w:rFonts w:ascii="Courier New" w:hAnsi="Courier New" w:hint="default"/>
      </w:rPr>
    </w:lvl>
    <w:lvl w:ilvl="8" w:tplc="30327BE2">
      <w:start w:val="1"/>
      <w:numFmt w:val="bullet"/>
      <w:lvlText w:val=""/>
      <w:lvlJc w:val="left"/>
      <w:pPr>
        <w:ind w:left="6480" w:hanging="360"/>
      </w:pPr>
      <w:rPr>
        <w:rFonts w:ascii="Wingdings" w:hAnsi="Wingdings" w:hint="default"/>
      </w:rPr>
    </w:lvl>
  </w:abstractNum>
  <w:num w:numId="1" w16cid:durableId="933898114">
    <w:abstractNumId w:val="0"/>
  </w:num>
  <w:num w:numId="2" w16cid:durableId="1709648960">
    <w:abstractNumId w:val="1"/>
  </w:num>
  <w:num w:numId="3" w16cid:durableId="360740627">
    <w:abstractNumId w:val="3"/>
  </w:num>
  <w:num w:numId="4" w16cid:durableId="12020102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68D550"/>
    <w:rsid w:val="001235F8"/>
    <w:rsid w:val="00145B0D"/>
    <w:rsid w:val="00154BD4"/>
    <w:rsid w:val="00187CB5"/>
    <w:rsid w:val="0024703E"/>
    <w:rsid w:val="00265241"/>
    <w:rsid w:val="002A1966"/>
    <w:rsid w:val="002F2FAA"/>
    <w:rsid w:val="00334294"/>
    <w:rsid w:val="004111C3"/>
    <w:rsid w:val="004372F0"/>
    <w:rsid w:val="00483C43"/>
    <w:rsid w:val="0056078D"/>
    <w:rsid w:val="00580483"/>
    <w:rsid w:val="00587F11"/>
    <w:rsid w:val="005B5C3A"/>
    <w:rsid w:val="006145C5"/>
    <w:rsid w:val="006434D9"/>
    <w:rsid w:val="006A3114"/>
    <w:rsid w:val="00737ECE"/>
    <w:rsid w:val="00915E99"/>
    <w:rsid w:val="00A209DF"/>
    <w:rsid w:val="00A4195B"/>
    <w:rsid w:val="00C14605"/>
    <w:rsid w:val="00C246B9"/>
    <w:rsid w:val="00C32721"/>
    <w:rsid w:val="00C91530"/>
    <w:rsid w:val="00CB0FDF"/>
    <w:rsid w:val="00CD1912"/>
    <w:rsid w:val="00CE27CC"/>
    <w:rsid w:val="00D60296"/>
    <w:rsid w:val="00D706CC"/>
    <w:rsid w:val="00D81694"/>
    <w:rsid w:val="00D860BC"/>
    <w:rsid w:val="00DE227A"/>
    <w:rsid w:val="00F42BE0"/>
    <w:rsid w:val="00F7653E"/>
    <w:rsid w:val="00FC3E04"/>
    <w:rsid w:val="00FF1227"/>
    <w:rsid w:val="01216576"/>
    <w:rsid w:val="02BD9C03"/>
    <w:rsid w:val="06D5D43C"/>
    <w:rsid w:val="07003A25"/>
    <w:rsid w:val="08B833FF"/>
    <w:rsid w:val="0996A2FA"/>
    <w:rsid w:val="0999C6FE"/>
    <w:rsid w:val="09C6647D"/>
    <w:rsid w:val="09DE7D65"/>
    <w:rsid w:val="0A1A21A5"/>
    <w:rsid w:val="0A2A1AB1"/>
    <w:rsid w:val="0CA8A4AF"/>
    <w:rsid w:val="0E560C84"/>
    <w:rsid w:val="10524D88"/>
    <w:rsid w:val="107D60F9"/>
    <w:rsid w:val="10E7234B"/>
    <w:rsid w:val="115E75D8"/>
    <w:rsid w:val="11FF328D"/>
    <w:rsid w:val="12D308AB"/>
    <w:rsid w:val="1348FCE9"/>
    <w:rsid w:val="13F01E03"/>
    <w:rsid w:val="141EE436"/>
    <w:rsid w:val="144CF93D"/>
    <w:rsid w:val="14553BC4"/>
    <w:rsid w:val="14CED1B1"/>
    <w:rsid w:val="14F92B0B"/>
    <w:rsid w:val="167E5BFF"/>
    <w:rsid w:val="175EF566"/>
    <w:rsid w:val="17E168EA"/>
    <w:rsid w:val="18139E18"/>
    <w:rsid w:val="1A02910D"/>
    <w:rsid w:val="1BBE571A"/>
    <w:rsid w:val="1C115EDC"/>
    <w:rsid w:val="1C269F4D"/>
    <w:rsid w:val="1C4927E0"/>
    <w:rsid w:val="1D042D31"/>
    <w:rsid w:val="1DB65B2A"/>
    <w:rsid w:val="1E28B28A"/>
    <w:rsid w:val="1F5EA024"/>
    <w:rsid w:val="1F62E84E"/>
    <w:rsid w:val="1F8E009D"/>
    <w:rsid w:val="20B849C5"/>
    <w:rsid w:val="2117CD1E"/>
    <w:rsid w:val="21571D56"/>
    <w:rsid w:val="2244DDD6"/>
    <w:rsid w:val="230AEF28"/>
    <w:rsid w:val="237D7A99"/>
    <w:rsid w:val="23810065"/>
    <w:rsid w:val="24CF059F"/>
    <w:rsid w:val="27555CA7"/>
    <w:rsid w:val="27CDFD00"/>
    <w:rsid w:val="27F9CB1D"/>
    <w:rsid w:val="28DE33D2"/>
    <w:rsid w:val="2A6A15FE"/>
    <w:rsid w:val="2BA5F837"/>
    <w:rsid w:val="2CD76925"/>
    <w:rsid w:val="2DDD25B7"/>
    <w:rsid w:val="2E93E8F8"/>
    <w:rsid w:val="2ED43B19"/>
    <w:rsid w:val="2F34EBB9"/>
    <w:rsid w:val="30B0BE6F"/>
    <w:rsid w:val="32272859"/>
    <w:rsid w:val="323ADA15"/>
    <w:rsid w:val="33047418"/>
    <w:rsid w:val="33BDADBD"/>
    <w:rsid w:val="33D12BDD"/>
    <w:rsid w:val="357B9B67"/>
    <w:rsid w:val="359AAEB4"/>
    <w:rsid w:val="35ACC065"/>
    <w:rsid w:val="3611EE7E"/>
    <w:rsid w:val="3625E11D"/>
    <w:rsid w:val="36AB4683"/>
    <w:rsid w:val="384DE497"/>
    <w:rsid w:val="3A84BC2F"/>
    <w:rsid w:val="3D821231"/>
    <w:rsid w:val="3EE6D88D"/>
    <w:rsid w:val="3F2235B9"/>
    <w:rsid w:val="3F401B46"/>
    <w:rsid w:val="41A58ED9"/>
    <w:rsid w:val="4406E98C"/>
    <w:rsid w:val="46FE7559"/>
    <w:rsid w:val="47F10ADC"/>
    <w:rsid w:val="48FED807"/>
    <w:rsid w:val="4AE531F1"/>
    <w:rsid w:val="4B5B73E2"/>
    <w:rsid w:val="4BA8E8D3"/>
    <w:rsid w:val="4C48BD33"/>
    <w:rsid w:val="4C6450D7"/>
    <w:rsid w:val="4D40C795"/>
    <w:rsid w:val="4D966987"/>
    <w:rsid w:val="4DF1D98D"/>
    <w:rsid w:val="4E147AB0"/>
    <w:rsid w:val="4E4E27D5"/>
    <w:rsid w:val="4E8A64C2"/>
    <w:rsid w:val="4EDCD748"/>
    <w:rsid w:val="51004E20"/>
    <w:rsid w:val="524CFEEB"/>
    <w:rsid w:val="5268D550"/>
    <w:rsid w:val="53199FAD"/>
    <w:rsid w:val="53A69622"/>
    <w:rsid w:val="53DF064A"/>
    <w:rsid w:val="54C03CA5"/>
    <w:rsid w:val="56D78833"/>
    <w:rsid w:val="577C958B"/>
    <w:rsid w:val="5859F5F8"/>
    <w:rsid w:val="59761D23"/>
    <w:rsid w:val="5AEEAFFE"/>
    <w:rsid w:val="61067184"/>
    <w:rsid w:val="6109921A"/>
    <w:rsid w:val="637B38E4"/>
    <w:rsid w:val="6396985B"/>
    <w:rsid w:val="639875A1"/>
    <w:rsid w:val="64073870"/>
    <w:rsid w:val="686EF80A"/>
    <w:rsid w:val="689770D4"/>
    <w:rsid w:val="690B6C4D"/>
    <w:rsid w:val="6960E70B"/>
    <w:rsid w:val="6990F7B6"/>
    <w:rsid w:val="69AF3AF8"/>
    <w:rsid w:val="69FFA365"/>
    <w:rsid w:val="6A2FD7D6"/>
    <w:rsid w:val="6A506741"/>
    <w:rsid w:val="6AE6547E"/>
    <w:rsid w:val="6EC54A34"/>
    <w:rsid w:val="6F587D7F"/>
    <w:rsid w:val="704C15C5"/>
    <w:rsid w:val="70C5FAF2"/>
    <w:rsid w:val="70D3C66B"/>
    <w:rsid w:val="71229536"/>
    <w:rsid w:val="7134D33E"/>
    <w:rsid w:val="7178888E"/>
    <w:rsid w:val="71BFE3CB"/>
    <w:rsid w:val="73239C68"/>
    <w:rsid w:val="739C107C"/>
    <w:rsid w:val="73D1071A"/>
    <w:rsid w:val="744E9FD6"/>
    <w:rsid w:val="76426201"/>
    <w:rsid w:val="79792E47"/>
    <w:rsid w:val="7AA9AA96"/>
    <w:rsid w:val="7E6E40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8D550"/>
  <w15:chartTrackingRefBased/>
  <w15:docId w15:val="{CC44C55A-59AA-45BD-98BA-372D19CFB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686EF8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686EF80A"/>
    <w:pPr>
      <w:tabs>
        <w:tab w:val="center" w:pos="4680"/>
        <w:tab w:val="right" w:pos="9360"/>
      </w:tabs>
      <w:spacing w:after="0" w:line="240" w:lineRule="auto"/>
    </w:pPr>
  </w:style>
  <w:style w:type="paragraph" w:styleId="Footer">
    <w:name w:val="footer"/>
    <w:basedOn w:val="Normal"/>
    <w:uiPriority w:val="99"/>
    <w:unhideWhenUsed/>
    <w:rsid w:val="686EF80A"/>
    <w:pPr>
      <w:tabs>
        <w:tab w:val="center" w:pos="4680"/>
        <w:tab w:val="right" w:pos="9360"/>
      </w:tabs>
      <w:spacing w:after="0" w:line="240" w:lineRule="auto"/>
    </w:pPr>
  </w:style>
  <w:style w:type="paragraph" w:styleId="ListParagraph">
    <w:name w:val="List Paragraph"/>
    <w:basedOn w:val="Normal"/>
    <w:uiPriority w:val="34"/>
    <w:qFormat/>
    <w:rsid w:val="686EF80A"/>
    <w:pPr>
      <w:ind w:left="720"/>
      <w:contextualSpacing/>
    </w:pPr>
  </w:style>
  <w:style w:type="character" w:styleId="Hyperlink">
    <w:name w:val="Hyperlink"/>
    <w:basedOn w:val="DefaultParagraphFont"/>
    <w:uiPriority w:val="99"/>
    <w:unhideWhenUsed/>
    <w:rsid w:val="686EF80A"/>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FF1227"/>
    <w:rPr>
      <w:color w:val="605E5C"/>
      <w:shd w:val="clear" w:color="auto" w:fill="E1DFDD"/>
    </w:rPr>
  </w:style>
  <w:style w:type="paragraph" w:styleId="NoSpacing">
    <w:name w:val="No Spacing"/>
    <w:uiPriority w:val="1"/>
    <w:qFormat/>
    <w:rsid w:val="28DE33D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7228645" TargetMode="External"/><Relationship Id="rId13" Type="http://schemas.openxmlformats.org/officeDocument/2006/relationships/hyperlink" Target="https://doi.org/10.1037/aca0000345" TargetMode="External"/><Relationship Id="rId18" Type="http://schemas.openxmlformats.org/officeDocument/2006/relationships/hyperlink" Target="https://www.ons.gov.uk/peoplepopulationandcommunity/wellbeing/bulletins/lonelinessintheunitedkingdom/2023"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gov.uk/government/publications/dhsc-annual-report-and-accounts-2023-to-2024" TargetMode="External"/><Relationship Id="rId17" Type="http://schemas.openxmlformats.org/officeDocument/2006/relationships/hyperlink" Target="https://www.england.nhs.uk/long-read/social-prescribing-reference-guide-and-technical-annex-for-primary-care-networks/"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doi.org/10.1177/01492063241313320" TargetMode="External"/><Relationship Id="rId20" Type="http://schemas.openxmlformats.org/officeDocument/2006/relationships/hyperlink" Target="https://doi.org/10.1007/s11606-023-08517-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geing-better.org.uk/about-u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puhe.2021.03.001" TargetMode="External"/><Relationship Id="rId23" Type="http://schemas.openxmlformats.org/officeDocument/2006/relationships/fontTable" Target="fontTable.xml"/><Relationship Id="rId10" Type="http://schemas.openxmlformats.org/officeDocument/2006/relationships/hyperlink" Target="https://www.campaigntoendloneliness.org/strategy" TargetMode="External"/><Relationship Id="rId19" Type="http://schemas.openxmlformats.org/officeDocument/2006/relationships/hyperlink" Target="https://www.gov.uk/government/publications/impact-of-loneliness-on-health-service-utilisation" TargetMode="External"/><Relationship Id="rId4" Type="http://schemas.openxmlformats.org/officeDocument/2006/relationships/webSettings" Target="webSettings.xml"/><Relationship Id="rId9" Type="http://schemas.openxmlformats.org/officeDocument/2006/relationships/hyperlink" Target="https://doi.org/10.1136/bmj.e073" TargetMode="External"/><Relationship Id="rId14" Type="http://schemas.openxmlformats.org/officeDocument/2006/relationships/hyperlink" Target="https://doi.org/10.1037/amp000157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1851</Words>
  <Characters>12684</Characters>
  <Application>Microsoft Office Word</Application>
  <DocSecurity>0</DocSecurity>
  <Lines>288</Lines>
  <Paragraphs>108</Paragraphs>
  <ScaleCrop>false</ScaleCrop>
  <Company/>
  <LinksUpToDate>false</LinksUpToDate>
  <CharactersWithSpaces>14427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Timothy (2407528)</dc:creator>
  <cp:keywords/>
  <dc:description/>
  <cp:lastModifiedBy>Karen Houser</cp:lastModifiedBy>
  <cp:revision>14</cp:revision>
  <dcterms:created xsi:type="dcterms:W3CDTF">2026-03-25T08:55:00Z</dcterms:created>
  <dcterms:modified xsi:type="dcterms:W3CDTF">2026-03-25T10:17:00Z</dcterms:modified>
</cp:coreProperties>
</file>