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5CF2EF7" w:rsidRDefault="25CF2EF7" w14:paraId="00937E9E" w14:textId="0BF2D50E"/>
    <w:p w:rsidR="100FFE7E" w:rsidRDefault="100FFE7E" w14:paraId="6A43912D" w14:textId="7592ED71">
      <w:r w:rsidR="100FFE7E">
        <w:rPr/>
        <w:t>Presentation link</w:t>
      </w:r>
    </w:p>
    <w:p w:rsidR="100FFE7E" w:rsidP="25CF2EF7" w:rsidRDefault="100FFE7E" w14:paraId="0651D4E1" w14:textId="104E6B12">
      <w:pPr>
        <w:pStyle w:val="Normal"/>
      </w:pPr>
      <w:hyperlink r:id="R3bfbcaa03a5845ed">
        <w:r w:rsidRPr="25CF2EF7" w:rsidR="100FFE7E">
          <w:rPr>
            <w:rStyle w:val="Hyperlink"/>
            <w:noProof w:val="0"/>
            <w:lang w:val="en-GB"/>
          </w:rPr>
          <w:t>https://uowtsd-my.sharepoint.com/personal/2514603_student_uwtsd_ac_uk/_layouts/15/stream.aspx?id=%2Fpersonal%2F2514603%5Fstudent%5Fuwtsd%5Fac%5Fuk%2FDocuments%2FWellbeing%20Presentation%2FIMG%5F9818%2Emov&amp;referrer=StreamWebApp%2EWeb&amp;referrerScenario=AddressBarCopied%2Eview%2E5350913d%2D7e84%2D4691%2Da34d%2D3e1fb79773d8</w:t>
        </w:r>
      </w:hyperlink>
    </w:p>
    <w:p w:rsidR="25CF2EF7" w:rsidRDefault="25CF2EF7" w14:paraId="6DE16C0A" w14:textId="06B0C821"/>
    <w:p xmlns:wp14="http://schemas.microsoft.com/office/word/2010/wordml" wp14:paraId="5E5787A5" wp14:textId="73834AB7">
      <w:r w:rsidR="54ACD2CF">
        <w:rPr/>
        <w:t>Script</w:t>
      </w:r>
    </w:p>
    <w:p w:rsidR="1C95A421" w:rsidP="25CF2EF7" w:rsidRDefault="1C95A421" w14:paraId="769EFD55" w14:textId="6346442E">
      <w:pPr>
        <w:ind/>
      </w:pPr>
      <w:r w:rsidR="5A6C7760">
        <w:rPr/>
        <w:t>Introduction</w:t>
      </w:r>
    </w:p>
    <w:p w:rsidR="1C95A421" w:rsidP="25CF2EF7" w:rsidRDefault="1C95A421" w14:paraId="3E041257" w14:textId="0DE8FAF4">
      <w:pPr>
        <w:pStyle w:val="Normal"/>
        <w:ind/>
        <w:rPr>
          <w:rFonts w:ascii="Aptos" w:hAnsi="Aptos" w:eastAsia="Aptos" w:cs="Aptos"/>
          <w:b w:val="0"/>
          <w:bCs w:val="0"/>
          <w:noProof w:val="0"/>
          <w:color w:val="000000" w:themeColor="text1" w:themeTint="FF" w:themeShade="FF"/>
          <w:sz w:val="24"/>
          <w:szCs w:val="24"/>
          <w:lang w:val="en-GB"/>
        </w:rPr>
      </w:pPr>
      <w:r w:rsidRPr="25CF2EF7" w:rsidR="191DEE8C">
        <w:rPr>
          <w:rFonts w:ascii="Aptos" w:hAnsi="Aptos" w:eastAsia="Aptos" w:cs="Aptos"/>
          <w:b w:val="0"/>
          <w:bCs w:val="0"/>
          <w:noProof w:val="0"/>
          <w:color w:val="000000" w:themeColor="text1" w:themeTint="FF" w:themeShade="FF"/>
          <w:sz w:val="24"/>
          <w:szCs w:val="24"/>
          <w:lang w:val="en-GB"/>
        </w:rPr>
        <w:t>My name is Nia, student number 2514603. More than one in four children in Wales are classed as disadvantaged (Children’s Commissioner for Wales, n.d.). This is a significant concern because disadvantage affects children not only in education, but also in their health, wellbeing, and wider life opportunities. Today, I will be exploring the issue of disadvantaged children and why it remains such an important topic for practitioners, policymakers, and society as a whole (Clery et al., 2022).</w:t>
      </w:r>
    </w:p>
    <w:p w:rsidR="1C95A421" w:rsidP="25CF2EF7" w:rsidRDefault="1C95A421" w14:paraId="2ED287F1" w14:textId="0EBBD33D">
      <w:pPr>
        <w:pStyle w:val="Normal"/>
        <w:ind/>
        <w:rPr>
          <w:rFonts w:ascii="Aptos" w:hAnsi="Aptos" w:eastAsia="Aptos" w:cs="Aptos"/>
          <w:b w:val="0"/>
          <w:bCs w:val="0"/>
          <w:noProof w:val="0"/>
          <w:color w:val="000000" w:themeColor="text1" w:themeTint="FF" w:themeShade="FF"/>
          <w:sz w:val="24"/>
          <w:szCs w:val="24"/>
          <w:lang w:val="en-GB"/>
        </w:rPr>
      </w:pPr>
      <w:r w:rsidRPr="25CF2EF7" w:rsidR="191DEE8C">
        <w:rPr>
          <w:rFonts w:ascii="Aptos" w:hAnsi="Aptos" w:eastAsia="Aptos" w:cs="Aptos"/>
          <w:b w:val="0"/>
          <w:bCs w:val="0"/>
          <w:noProof w:val="0"/>
          <w:color w:val="000000" w:themeColor="text1" w:themeTint="FF" w:themeShade="FF"/>
          <w:sz w:val="24"/>
          <w:szCs w:val="24"/>
          <w:lang w:val="en-GB"/>
        </w:rPr>
        <w:t>Disadvantage can shape almost every aspect of a child’s daily life. It influences their physical health, emotional security, social experiences, and the opportunities they have to grow and succeed (Clery et al., 2022). Because of this, it is essential that we understand what disadvantage means, how it affects holistic development, and what practitioners can do to support children effectively.</w:t>
      </w:r>
    </w:p>
    <w:p w:rsidR="1C95A421" w:rsidP="25CF2EF7" w:rsidRDefault="1C95A421" w14:paraId="418CFC26" w14:textId="6A7F7BE9">
      <w:pPr>
        <w:ind/>
        <w:rPr>
          <w:rFonts w:ascii="Aptos" w:hAnsi="Aptos" w:eastAsia="Aptos" w:cs="Aptos"/>
          <w:b w:val="0"/>
          <w:bCs w:val="0"/>
          <w:noProof w:val="0"/>
          <w:color w:val="000000" w:themeColor="text1" w:themeTint="FF" w:themeShade="FF"/>
          <w:sz w:val="24"/>
          <w:szCs w:val="24"/>
          <w:lang w:val="en-GB"/>
        </w:rPr>
      </w:pPr>
      <w:r w:rsidRPr="25CF2EF7" w:rsidR="191DEE8C">
        <w:rPr>
          <w:rFonts w:ascii="Aptos" w:hAnsi="Aptos" w:eastAsia="Aptos" w:cs="Aptos"/>
          <w:b w:val="0"/>
          <w:bCs w:val="0"/>
          <w:noProof w:val="0"/>
          <w:color w:val="000000" w:themeColor="text1" w:themeTint="FF" w:themeShade="FF"/>
          <w:sz w:val="24"/>
          <w:szCs w:val="24"/>
          <w:lang w:val="en-GB"/>
        </w:rPr>
        <w:t>In this presentation, I will discuss:</w:t>
      </w:r>
    </w:p>
    <w:p w:rsidR="1C95A421" w:rsidP="25CF2EF7" w:rsidRDefault="1C95A421" w14:paraId="5BE558C7" w14:textId="69893744">
      <w:pPr>
        <w:pStyle w:val="ListParagraph"/>
        <w:numPr>
          <w:ilvl w:val="0"/>
          <w:numId w:val="16"/>
        </w:numPr>
        <w:spacing w:before="0" w:beforeAutospacing="off" w:after="0" w:afterAutospacing="off"/>
        <w:ind/>
        <w:rPr>
          <w:rFonts w:ascii="Aptos" w:hAnsi="Aptos" w:eastAsia="Aptos" w:cs="Aptos"/>
          <w:b w:val="0"/>
          <w:bCs w:val="0"/>
          <w:noProof w:val="0"/>
          <w:color w:val="000000" w:themeColor="text1" w:themeTint="FF" w:themeShade="FF"/>
          <w:sz w:val="24"/>
          <w:szCs w:val="24"/>
          <w:lang w:val="en-GB"/>
        </w:rPr>
      </w:pPr>
      <w:r w:rsidRPr="25CF2EF7" w:rsidR="191DEE8C">
        <w:rPr>
          <w:rFonts w:ascii="Aptos" w:hAnsi="Aptos" w:eastAsia="Aptos" w:cs="Aptos"/>
          <w:b w:val="0"/>
          <w:bCs w:val="0"/>
          <w:noProof w:val="0"/>
          <w:color w:val="000000" w:themeColor="text1" w:themeTint="FF" w:themeShade="FF"/>
          <w:sz w:val="24"/>
          <w:szCs w:val="24"/>
          <w:lang w:val="en-GB"/>
        </w:rPr>
        <w:t>what a disadvantaged child is</w:t>
      </w:r>
    </w:p>
    <w:p w:rsidR="1C95A421" w:rsidP="25CF2EF7" w:rsidRDefault="1C95A421" w14:paraId="1031335E" w14:textId="6534A031">
      <w:pPr>
        <w:pStyle w:val="ListParagraph"/>
        <w:numPr>
          <w:ilvl w:val="0"/>
          <w:numId w:val="16"/>
        </w:numPr>
        <w:spacing w:before="0" w:beforeAutospacing="off" w:after="0" w:afterAutospacing="off"/>
        <w:ind/>
        <w:rPr>
          <w:rFonts w:ascii="Aptos" w:hAnsi="Aptos" w:eastAsia="Aptos" w:cs="Aptos"/>
          <w:b w:val="0"/>
          <w:bCs w:val="0"/>
          <w:noProof w:val="0"/>
          <w:color w:val="000000" w:themeColor="text1" w:themeTint="FF" w:themeShade="FF"/>
          <w:sz w:val="24"/>
          <w:szCs w:val="24"/>
          <w:lang w:val="en-GB"/>
        </w:rPr>
      </w:pPr>
      <w:r w:rsidRPr="25CF2EF7" w:rsidR="191DEE8C">
        <w:rPr>
          <w:rFonts w:ascii="Aptos" w:hAnsi="Aptos" w:eastAsia="Aptos" w:cs="Aptos"/>
          <w:b w:val="0"/>
          <w:bCs w:val="0"/>
          <w:noProof w:val="0"/>
          <w:color w:val="000000" w:themeColor="text1" w:themeTint="FF" w:themeShade="FF"/>
          <w:sz w:val="24"/>
          <w:szCs w:val="24"/>
          <w:lang w:val="en-GB"/>
        </w:rPr>
        <w:t>how disadvantage affects holistic development</w:t>
      </w:r>
    </w:p>
    <w:p w:rsidR="1C95A421" w:rsidP="25CF2EF7" w:rsidRDefault="1C95A421" w14:paraId="434E818D" w14:textId="315D6750">
      <w:pPr>
        <w:pStyle w:val="ListParagraph"/>
        <w:numPr>
          <w:ilvl w:val="0"/>
          <w:numId w:val="16"/>
        </w:numPr>
        <w:spacing w:before="0" w:beforeAutospacing="off" w:after="0" w:afterAutospacing="off"/>
        <w:ind/>
        <w:rPr>
          <w:rFonts w:ascii="Aptos" w:hAnsi="Aptos" w:eastAsia="Aptos" w:cs="Aptos"/>
          <w:b w:val="0"/>
          <w:bCs w:val="0"/>
          <w:noProof w:val="0"/>
          <w:color w:val="000000" w:themeColor="text1" w:themeTint="FF" w:themeShade="FF"/>
          <w:sz w:val="24"/>
          <w:szCs w:val="24"/>
          <w:lang w:val="en-GB"/>
        </w:rPr>
      </w:pPr>
      <w:r w:rsidRPr="25CF2EF7" w:rsidR="191DEE8C">
        <w:rPr>
          <w:rFonts w:ascii="Aptos" w:hAnsi="Aptos" w:eastAsia="Aptos" w:cs="Aptos"/>
          <w:b w:val="0"/>
          <w:bCs w:val="0"/>
          <w:noProof w:val="0"/>
          <w:color w:val="000000" w:themeColor="text1" w:themeTint="FF" w:themeShade="FF"/>
          <w:sz w:val="24"/>
          <w:szCs w:val="24"/>
          <w:lang w:val="en-GB"/>
        </w:rPr>
        <w:t>a relevant theorist</w:t>
      </w:r>
    </w:p>
    <w:p w:rsidR="1C95A421" w:rsidP="25CF2EF7" w:rsidRDefault="1C95A421" w14:paraId="1385C8CD" w14:textId="4F5B81AC">
      <w:pPr>
        <w:pStyle w:val="ListParagraph"/>
        <w:numPr>
          <w:ilvl w:val="0"/>
          <w:numId w:val="16"/>
        </w:numPr>
        <w:spacing w:before="0" w:beforeAutospacing="off" w:after="0" w:afterAutospacing="off"/>
        <w:ind/>
        <w:rPr>
          <w:rFonts w:ascii="Aptos" w:hAnsi="Aptos" w:eastAsia="Aptos" w:cs="Aptos"/>
          <w:b w:val="0"/>
          <w:bCs w:val="0"/>
          <w:noProof w:val="0"/>
          <w:color w:val="000000" w:themeColor="text1" w:themeTint="FF" w:themeShade="FF"/>
          <w:sz w:val="24"/>
          <w:szCs w:val="24"/>
          <w:lang w:val="en-GB"/>
        </w:rPr>
      </w:pPr>
      <w:r w:rsidRPr="25CF2EF7" w:rsidR="191DEE8C">
        <w:rPr>
          <w:rFonts w:ascii="Aptos" w:hAnsi="Aptos" w:eastAsia="Aptos" w:cs="Aptos"/>
          <w:b w:val="0"/>
          <w:bCs w:val="0"/>
          <w:noProof w:val="0"/>
          <w:color w:val="000000" w:themeColor="text1" w:themeTint="FF" w:themeShade="FF"/>
          <w:sz w:val="24"/>
          <w:szCs w:val="24"/>
          <w:lang w:val="en-GB"/>
        </w:rPr>
        <w:t>the impact on health, wellbeing and lifestyle</w:t>
      </w:r>
    </w:p>
    <w:p w:rsidR="1C95A421" w:rsidP="25CF2EF7" w:rsidRDefault="1C95A421" w14:paraId="4FED32D9" w14:textId="1C57669F">
      <w:pPr>
        <w:pStyle w:val="ListParagraph"/>
        <w:numPr>
          <w:ilvl w:val="0"/>
          <w:numId w:val="16"/>
        </w:numPr>
        <w:spacing w:before="0" w:beforeAutospacing="off" w:after="0" w:afterAutospacing="off"/>
        <w:ind/>
        <w:rPr>
          <w:rFonts w:ascii="Aptos" w:hAnsi="Aptos" w:eastAsia="Aptos" w:cs="Aptos"/>
          <w:b w:val="0"/>
          <w:bCs w:val="0"/>
          <w:noProof w:val="0"/>
          <w:color w:val="000000" w:themeColor="text1" w:themeTint="FF" w:themeShade="FF"/>
          <w:sz w:val="24"/>
          <w:szCs w:val="24"/>
          <w:lang w:val="en-GB"/>
        </w:rPr>
      </w:pPr>
      <w:r w:rsidRPr="25CF2EF7" w:rsidR="191DEE8C">
        <w:rPr>
          <w:rFonts w:ascii="Aptos" w:hAnsi="Aptos" w:eastAsia="Aptos" w:cs="Aptos"/>
          <w:b w:val="0"/>
          <w:bCs w:val="0"/>
          <w:noProof w:val="0"/>
          <w:color w:val="000000" w:themeColor="text1" w:themeTint="FF" w:themeShade="FF"/>
          <w:sz w:val="24"/>
          <w:szCs w:val="24"/>
          <w:lang w:val="en-GB"/>
        </w:rPr>
        <w:t>how practitioners can support disadvantaged children</w:t>
      </w:r>
    </w:p>
    <w:p w:rsidR="1C95A421" w:rsidP="503EF3A9" w:rsidRDefault="1C95A421" w14:paraId="45558F8A" w14:textId="1409B69D">
      <w:pPr>
        <w:pStyle w:val="ListParagraph"/>
        <w:ind w:left="720"/>
        <w:rPr>
          <w:sz w:val="24"/>
          <w:szCs w:val="24"/>
        </w:rPr>
      </w:pPr>
      <w:r w:rsidRPr="25CF2EF7" w:rsidR="04A87C9C">
        <w:rPr>
          <w:sz w:val="24"/>
          <w:szCs w:val="24"/>
        </w:rPr>
        <w:t xml:space="preserve"> </w:t>
      </w:r>
    </w:p>
    <w:p w:rsidR="3C3DE8DC" w:rsidP="503EF3A9" w:rsidRDefault="3C3DE8DC" w14:paraId="35587F06" w14:textId="2BEC1DB6">
      <w:pPr>
        <w:pStyle w:val="ListParagraph"/>
        <w:ind w:left="720"/>
        <w:rPr>
          <w:sz w:val="24"/>
          <w:szCs w:val="24"/>
        </w:rPr>
      </w:pPr>
      <w:r w:rsidRPr="25CF2EF7" w:rsidR="04A87C9C">
        <w:rPr>
          <w:sz w:val="24"/>
          <w:szCs w:val="24"/>
        </w:rPr>
        <w:t>1 min</w:t>
      </w:r>
    </w:p>
    <w:p w:rsidR="25CF2EF7" w:rsidRDefault="25CF2EF7" w14:paraId="2D7ADF72" w14:textId="5D062FA7"/>
    <w:p w:rsidR="25CF2EF7" w:rsidRDefault="25CF2EF7" w14:paraId="50A1FE9D" w14:textId="24BD7D34"/>
    <w:p w:rsidR="5DE6F549" w:rsidRDefault="5DE6F549" w14:paraId="00B4A12A" w14:textId="4ABA17A1">
      <w:r w:rsidR="585925CE">
        <w:rPr/>
        <w:t>What is a disadvantaged child?</w:t>
      </w:r>
    </w:p>
    <w:p w:rsidR="1847D269" w:rsidP="7122C32F" w:rsidRDefault="1847D269" w14:paraId="64EF6581" w14:textId="169F642E">
      <w:pPr>
        <w:pStyle w:val="ListParagraph"/>
        <w:numPr>
          <w:ilvl w:val="0"/>
          <w:numId w:val="1"/>
        </w:numPr>
        <w:rPr>
          <w:noProof w:val="0"/>
          <w:color w:val="000000" w:themeColor="text1" w:themeTint="FF" w:themeShade="FF"/>
          <w:lang w:val="en-GB"/>
        </w:rPr>
      </w:pPr>
      <w:r w:rsidR="00D5E0E4">
        <w:rPr/>
        <w:t>A child that faces social, economic and environment barriers</w:t>
      </w:r>
      <w:r w:rsidR="7833A43B">
        <w:rPr/>
        <w:t xml:space="preserve"> </w:t>
      </w:r>
      <w:r w:rsidRPr="7122C32F" w:rsidR="7833A43B">
        <w:rPr>
          <w:noProof w:val="0"/>
          <w:color w:val="000000" w:themeColor="text1" w:themeTint="FF" w:themeShade="FF"/>
          <w:lang w:val="en-GB"/>
        </w:rPr>
        <w:t xml:space="preserve">(Clery </w:t>
      </w:r>
      <w:r w:rsidRPr="7122C32F" w:rsidR="7833A43B">
        <w:rPr>
          <w:i w:val="1"/>
          <w:iCs w:val="1"/>
          <w:noProof w:val="0"/>
          <w:color w:val="000000" w:themeColor="text1" w:themeTint="FF" w:themeShade="FF"/>
          <w:lang w:val="en-GB"/>
        </w:rPr>
        <w:t>et al.</w:t>
      </w:r>
      <w:r w:rsidRPr="7122C32F" w:rsidR="7833A43B">
        <w:rPr>
          <w:noProof w:val="0"/>
          <w:color w:val="000000" w:themeColor="text1" w:themeTint="FF" w:themeShade="FF"/>
          <w:lang w:val="en-GB"/>
        </w:rPr>
        <w:t>, 2022)</w:t>
      </w:r>
    </w:p>
    <w:p w:rsidR="1847D269" w:rsidP="1C95A421" w:rsidRDefault="1847D269" w14:paraId="2158B100" w14:textId="0D0997A3">
      <w:pPr>
        <w:pStyle w:val="ListParagraph"/>
        <w:numPr>
          <w:ilvl w:val="0"/>
          <w:numId w:val="1"/>
        </w:numPr>
        <w:rPr>
          <w:noProof w:val="0"/>
          <w:color w:val="000000" w:themeColor="text1" w:themeTint="FF" w:themeShade="FF"/>
          <w:lang w:val="en-GB"/>
        </w:rPr>
      </w:pPr>
      <w:r w:rsidR="1847D269">
        <w:rPr/>
        <w:t>Impacts</w:t>
      </w:r>
      <w:r w:rsidR="1847D269">
        <w:rPr/>
        <w:t xml:space="preserve"> their health, </w:t>
      </w:r>
      <w:r w:rsidR="1847D269">
        <w:rPr/>
        <w:t>education</w:t>
      </w:r>
      <w:r w:rsidR="1847D269">
        <w:rPr/>
        <w:t xml:space="preserve"> and overall development</w:t>
      </w:r>
      <w:r w:rsidR="2799B1BB">
        <w:rPr/>
        <w:t xml:space="preserve"> </w:t>
      </w:r>
      <w:r w:rsidRPr="1C95A421" w:rsidR="2799B1BB">
        <w:rPr>
          <w:noProof w:val="0"/>
          <w:color w:val="000000" w:themeColor="text1" w:themeTint="FF" w:themeShade="FF"/>
          <w:lang w:val="en-GB"/>
        </w:rPr>
        <w:t xml:space="preserve">(Clery </w:t>
      </w:r>
      <w:r w:rsidRPr="1C95A421" w:rsidR="2799B1BB">
        <w:rPr>
          <w:i w:val="1"/>
          <w:iCs w:val="1"/>
          <w:noProof w:val="0"/>
          <w:color w:val="000000" w:themeColor="text1" w:themeTint="FF" w:themeShade="FF"/>
          <w:lang w:val="en-GB"/>
        </w:rPr>
        <w:t>et al.</w:t>
      </w:r>
      <w:r w:rsidRPr="1C95A421" w:rsidR="2799B1BB">
        <w:rPr>
          <w:noProof w:val="0"/>
          <w:color w:val="000000" w:themeColor="text1" w:themeTint="FF" w:themeShade="FF"/>
          <w:lang w:val="en-GB"/>
        </w:rPr>
        <w:t>, 2022)</w:t>
      </w:r>
    </w:p>
    <w:p w:rsidR="550179D4" w:rsidP="1C95A421" w:rsidRDefault="550179D4" w14:paraId="520F7246" w14:textId="64E2EB19">
      <w:pPr>
        <w:pStyle w:val="ListParagraph"/>
        <w:numPr>
          <w:ilvl w:val="0"/>
          <w:numId w:val="1"/>
        </w:numPr>
        <w:rPr>
          <w:b w:val="0"/>
          <w:bCs w:val="0"/>
          <w:noProof w:val="0"/>
          <w:color w:val="000000" w:themeColor="text1" w:themeTint="FF" w:themeShade="FF"/>
          <w:lang w:val="en-GB"/>
        </w:rPr>
      </w:pPr>
      <w:r w:rsidRPr="1C95A421" w:rsidR="550179D4">
        <w:rPr>
          <w:noProof w:val="0"/>
          <w:color w:val="000000" w:themeColor="text1" w:themeTint="FF" w:themeShade="FF"/>
          <w:lang w:val="en-GB"/>
        </w:rPr>
        <w:t xml:space="preserve">At the end of primary school 30% percent of children are </w:t>
      </w:r>
      <w:r w:rsidRPr="1C95A421" w:rsidR="550179D4">
        <w:rPr>
          <w:noProof w:val="0"/>
          <w:color w:val="000000" w:themeColor="text1" w:themeTint="FF" w:themeShade="FF"/>
          <w:lang w:val="en-GB"/>
        </w:rPr>
        <w:t>deemed</w:t>
      </w:r>
      <w:r w:rsidRPr="1C95A421" w:rsidR="550179D4">
        <w:rPr>
          <w:noProof w:val="0"/>
          <w:color w:val="000000" w:themeColor="text1" w:themeTint="FF" w:themeShade="FF"/>
          <w:lang w:val="en-GB"/>
        </w:rPr>
        <w:t xml:space="preserve"> to be </w:t>
      </w:r>
      <w:r w:rsidRPr="1C95A421" w:rsidR="09CE2BDD">
        <w:rPr>
          <w:b w:val="0"/>
          <w:bCs w:val="0"/>
          <w:noProof w:val="0"/>
          <w:color w:val="000000" w:themeColor="text1" w:themeTint="FF" w:themeShade="FF"/>
          <w:lang w:val="en-GB"/>
        </w:rPr>
        <w:t>disadvantaged</w:t>
      </w:r>
      <w:r w:rsidRPr="1C95A421" w:rsidR="550179D4">
        <w:rPr>
          <w:b w:val="0"/>
          <w:bCs w:val="0"/>
          <w:noProof w:val="0"/>
          <w:color w:val="000000" w:themeColor="text1" w:themeTint="FF" w:themeShade="FF"/>
          <w:lang w:val="en-GB"/>
        </w:rPr>
        <w:t xml:space="preserve"> </w:t>
      </w:r>
      <w:r w:rsidRPr="1C95A421" w:rsidR="037FAD6E">
        <w:rPr>
          <w:b w:val="0"/>
          <w:bCs w:val="0"/>
          <w:noProof w:val="0"/>
          <w:color w:val="000000" w:themeColor="text1" w:themeTint="FF" w:themeShade="FF"/>
          <w:lang w:val="en-GB"/>
        </w:rPr>
        <w:t>(Education Policy Institute, 2025)</w:t>
      </w:r>
    </w:p>
    <w:p w:rsidR="037FAD6E" w:rsidP="1C95A421" w:rsidRDefault="037FAD6E" w14:paraId="34BF53D0" w14:textId="5E2FD7C3">
      <w:pPr>
        <w:pStyle w:val="ListParagraph"/>
        <w:numPr>
          <w:ilvl w:val="0"/>
          <w:numId w:val="1"/>
        </w:numPr>
        <w:rPr>
          <w:noProof w:val="0"/>
          <w:color w:val="000000" w:themeColor="text1" w:themeTint="FF" w:themeShade="FF"/>
          <w:lang w:val="en-GB"/>
        </w:rPr>
      </w:pPr>
      <w:r w:rsidRPr="503EF3A9" w:rsidR="44C41F50">
        <w:rPr>
          <w:b w:val="0"/>
          <w:bCs w:val="0"/>
          <w:noProof w:val="0"/>
          <w:color w:val="000000" w:themeColor="text1" w:themeTint="FF" w:themeShade="FF"/>
          <w:lang w:val="en-GB"/>
        </w:rPr>
        <w:t>Children need</w:t>
      </w:r>
      <w:r w:rsidRPr="503EF3A9" w:rsidR="54BB3484">
        <w:rPr>
          <w:b w:val="0"/>
          <w:bCs w:val="0"/>
          <w:noProof w:val="0"/>
          <w:color w:val="000000" w:themeColor="text1" w:themeTint="FF" w:themeShade="FF"/>
          <w:lang w:val="en-GB"/>
        </w:rPr>
        <w:t xml:space="preserve"> to</w:t>
      </w:r>
      <w:r w:rsidRPr="503EF3A9" w:rsidR="2DA314DD">
        <w:rPr>
          <w:b w:val="0"/>
          <w:bCs w:val="0"/>
          <w:noProof w:val="0"/>
          <w:color w:val="000000" w:themeColor="text1" w:themeTint="FF" w:themeShade="FF"/>
          <w:lang w:val="en-GB"/>
        </w:rPr>
        <w:t xml:space="preserve"> be </w:t>
      </w:r>
      <w:r w:rsidRPr="503EF3A9" w:rsidR="2DA314DD">
        <w:rPr>
          <w:b w:val="0"/>
          <w:bCs w:val="0"/>
          <w:noProof w:val="0"/>
          <w:color w:val="000000" w:themeColor="text1" w:themeTint="FF" w:themeShade="FF"/>
          <w:lang w:val="en-GB"/>
        </w:rPr>
        <w:t>holisically</w:t>
      </w:r>
      <w:r w:rsidRPr="503EF3A9" w:rsidR="6E65057A">
        <w:rPr>
          <w:b w:val="0"/>
          <w:bCs w:val="0"/>
          <w:noProof w:val="0"/>
          <w:color w:val="000000" w:themeColor="text1" w:themeTint="FF" w:themeShade="FF"/>
          <w:lang w:val="en-GB"/>
        </w:rPr>
        <w:t xml:space="preserve"> develop</w:t>
      </w:r>
      <w:r w:rsidRPr="503EF3A9" w:rsidR="7F2E0D6E">
        <w:rPr>
          <w:b w:val="0"/>
          <w:bCs w:val="0"/>
          <w:noProof w:val="0"/>
          <w:color w:val="000000" w:themeColor="text1" w:themeTint="FF" w:themeShade="FF"/>
          <w:lang w:val="en-GB"/>
        </w:rPr>
        <w:t>ed</w:t>
      </w:r>
      <w:r w:rsidRPr="503EF3A9" w:rsidR="6F02021A">
        <w:rPr>
          <w:b w:val="0"/>
          <w:bCs w:val="0"/>
          <w:noProof w:val="0"/>
          <w:color w:val="000000" w:themeColor="text1" w:themeTint="FF" w:themeShade="FF"/>
          <w:lang w:val="en-GB"/>
        </w:rPr>
        <w:t xml:space="preserve"> ac</w:t>
      </w:r>
      <w:r w:rsidRPr="503EF3A9" w:rsidR="54AD685D">
        <w:rPr>
          <w:b w:val="0"/>
          <w:bCs w:val="0"/>
          <w:noProof w:val="0"/>
          <w:color w:val="000000" w:themeColor="text1" w:themeTint="FF" w:themeShade="FF"/>
          <w:lang w:val="en-GB"/>
        </w:rPr>
        <w:t>cor</w:t>
      </w:r>
      <w:r w:rsidRPr="503EF3A9" w:rsidR="6F02021A">
        <w:rPr>
          <w:b w:val="0"/>
          <w:bCs w:val="0"/>
          <w:noProof w:val="0"/>
          <w:color w:val="000000" w:themeColor="text1" w:themeTint="FF" w:themeShade="FF"/>
          <w:lang w:val="en-GB"/>
        </w:rPr>
        <w:t xml:space="preserve">ding to </w:t>
      </w:r>
      <w:r w:rsidRPr="503EF3A9" w:rsidR="6E65057A">
        <w:rPr>
          <w:b w:val="0"/>
          <w:bCs w:val="0"/>
          <w:noProof w:val="0"/>
          <w:color w:val="000000" w:themeColor="text1" w:themeTint="FF" w:themeShade="FF"/>
          <w:lang w:val="en-GB"/>
        </w:rPr>
        <w:t>educational research</w:t>
      </w:r>
      <w:r w:rsidRPr="503EF3A9" w:rsidR="65CC40F1">
        <w:rPr>
          <w:b w:val="0"/>
          <w:bCs w:val="0"/>
          <w:noProof w:val="0"/>
          <w:color w:val="000000" w:themeColor="text1" w:themeTint="FF" w:themeShade="FF"/>
          <w:lang w:val="en-GB"/>
        </w:rPr>
        <w:t xml:space="preserve"> the research</w:t>
      </w:r>
      <w:r w:rsidRPr="503EF3A9" w:rsidR="44C41F50">
        <w:rPr>
          <w:b w:val="0"/>
          <w:bCs w:val="0"/>
          <w:noProof w:val="0"/>
          <w:color w:val="000000" w:themeColor="text1" w:themeTint="FF" w:themeShade="FF"/>
          <w:lang w:val="en-GB"/>
        </w:rPr>
        <w:t xml:space="preserve"> highlights that holistic development means</w:t>
      </w:r>
      <w:r w:rsidRPr="503EF3A9" w:rsidR="40039330">
        <w:rPr>
          <w:b w:val="0"/>
          <w:bCs w:val="0"/>
          <w:noProof w:val="0"/>
          <w:color w:val="000000" w:themeColor="text1" w:themeTint="FF" w:themeShade="FF"/>
          <w:lang w:val="en-GB"/>
        </w:rPr>
        <w:t xml:space="preserve"> that the child is</w:t>
      </w:r>
      <w:r w:rsidRPr="503EF3A9" w:rsidR="44C41F50">
        <w:rPr>
          <w:b w:val="0"/>
          <w:bCs w:val="0"/>
          <w:noProof w:val="0"/>
          <w:color w:val="000000" w:themeColor="text1" w:themeTint="FF" w:themeShade="FF"/>
          <w:lang w:val="en-GB"/>
        </w:rPr>
        <w:t xml:space="preserve"> </w:t>
      </w:r>
      <w:r w:rsidRPr="503EF3A9" w:rsidR="44C41F50">
        <w:rPr>
          <w:b w:val="0"/>
          <w:bCs w:val="0"/>
          <w:noProof w:val="0"/>
          <w:color w:val="000000" w:themeColor="text1" w:themeTint="FF" w:themeShade="FF"/>
          <w:lang w:val="en-GB"/>
        </w:rPr>
        <w:t>nurturing intellectual, emotional, social, physical, and ethical</w:t>
      </w:r>
      <w:r w:rsidRPr="503EF3A9" w:rsidR="107A5BDC">
        <w:rPr>
          <w:b w:val="1"/>
          <w:bCs w:val="1"/>
          <w:noProof w:val="0"/>
          <w:color w:val="000000" w:themeColor="text1" w:themeTint="FF" w:themeShade="FF"/>
          <w:lang w:val="en-GB"/>
        </w:rPr>
        <w:t xml:space="preserve"> </w:t>
      </w:r>
      <w:r w:rsidRPr="503EF3A9" w:rsidR="107A5BDC">
        <w:rPr>
          <w:noProof w:val="0"/>
          <w:color w:val="000000" w:themeColor="text1" w:themeTint="FF" w:themeShade="FF"/>
          <w:lang w:val="en-GB"/>
        </w:rPr>
        <w:t xml:space="preserve">(Stodden </w:t>
      </w:r>
      <w:r w:rsidRPr="503EF3A9" w:rsidR="107A5BDC">
        <w:rPr>
          <w:i w:val="1"/>
          <w:iCs w:val="1"/>
          <w:noProof w:val="0"/>
          <w:color w:val="000000" w:themeColor="text1" w:themeTint="FF" w:themeShade="FF"/>
          <w:lang w:val="en-GB"/>
        </w:rPr>
        <w:t>et al.</w:t>
      </w:r>
      <w:r w:rsidRPr="503EF3A9" w:rsidR="107A5BDC">
        <w:rPr>
          <w:noProof w:val="0"/>
          <w:color w:val="000000" w:themeColor="text1" w:themeTint="FF" w:themeShade="FF"/>
          <w:lang w:val="en-GB"/>
        </w:rPr>
        <w:t>, 2023)</w:t>
      </w:r>
    </w:p>
    <w:p w:rsidR="6B1F7841" w:rsidP="1C95A421" w:rsidRDefault="6B1F7841" w14:paraId="72CE265B" w14:textId="2F307BBD">
      <w:pPr>
        <w:pStyle w:val="ListParagraph"/>
        <w:numPr>
          <w:ilvl w:val="0"/>
          <w:numId w:val="1"/>
        </w:numPr>
        <w:rPr>
          <w:noProof w:val="0"/>
          <w:color w:val="000000" w:themeColor="text1" w:themeTint="FF" w:themeShade="FF"/>
          <w:lang w:val="en-GB"/>
        </w:rPr>
      </w:pPr>
      <w:r w:rsidRPr="503EF3A9" w:rsidR="0DA88823">
        <w:rPr>
          <w:noProof w:val="0"/>
          <w:color w:val="000000" w:themeColor="text1" w:themeTint="FF" w:themeShade="FF"/>
          <w:lang w:val="en-GB"/>
        </w:rPr>
        <w:t xml:space="preserve">A child’s holistic development may be affected if these </w:t>
      </w:r>
      <w:r w:rsidRPr="503EF3A9" w:rsidR="0DA88823">
        <w:rPr>
          <w:noProof w:val="0"/>
          <w:color w:val="000000" w:themeColor="text1" w:themeTint="FF" w:themeShade="FF"/>
          <w:lang w:val="en-GB"/>
        </w:rPr>
        <w:t>aren't</w:t>
      </w:r>
      <w:r w:rsidRPr="503EF3A9" w:rsidR="0DA88823">
        <w:rPr>
          <w:noProof w:val="0"/>
          <w:color w:val="000000" w:themeColor="text1" w:themeTint="FF" w:themeShade="FF"/>
          <w:lang w:val="en-GB"/>
        </w:rPr>
        <w:t xml:space="preserve"> </w:t>
      </w:r>
      <w:r w:rsidRPr="503EF3A9" w:rsidR="0089ACC5">
        <w:rPr>
          <w:noProof w:val="0"/>
          <w:color w:val="000000" w:themeColor="text1" w:themeTint="FF" w:themeShade="FF"/>
          <w:lang w:val="en-GB"/>
        </w:rPr>
        <w:t xml:space="preserve">met </w:t>
      </w:r>
      <w:r w:rsidRPr="503EF3A9" w:rsidR="50A31D69">
        <w:rPr>
          <w:noProof w:val="0"/>
          <w:color w:val="000000" w:themeColor="text1" w:themeTint="FF" w:themeShade="FF"/>
          <w:lang w:val="en-GB"/>
        </w:rPr>
        <w:t>which is likely with a disadvantaged child</w:t>
      </w:r>
      <w:r w:rsidRPr="503EF3A9" w:rsidR="0089ACC5">
        <w:rPr>
          <w:noProof w:val="0"/>
          <w:color w:val="000000" w:themeColor="text1" w:themeTint="FF" w:themeShade="FF"/>
          <w:lang w:val="en-GB"/>
        </w:rPr>
        <w:t>(</w:t>
      </w:r>
      <w:r w:rsidRPr="503EF3A9" w:rsidR="0DA88823">
        <w:rPr>
          <w:noProof w:val="0"/>
          <w:color w:val="000000" w:themeColor="text1" w:themeTint="FF" w:themeShade="FF"/>
          <w:lang w:val="en-GB"/>
        </w:rPr>
        <w:t xml:space="preserve">Stodden </w:t>
      </w:r>
      <w:r w:rsidRPr="503EF3A9" w:rsidR="0DA88823">
        <w:rPr>
          <w:i w:val="1"/>
          <w:iCs w:val="1"/>
          <w:noProof w:val="0"/>
          <w:color w:val="000000" w:themeColor="text1" w:themeTint="FF" w:themeShade="FF"/>
          <w:lang w:val="en-GB"/>
        </w:rPr>
        <w:t>et al.</w:t>
      </w:r>
      <w:r w:rsidRPr="503EF3A9" w:rsidR="0DA88823">
        <w:rPr>
          <w:noProof w:val="0"/>
          <w:color w:val="000000" w:themeColor="text1" w:themeTint="FF" w:themeShade="FF"/>
          <w:lang w:val="en-GB"/>
        </w:rPr>
        <w:t>, 2023)</w:t>
      </w:r>
    </w:p>
    <w:p w:rsidR="512464FB" w:rsidP="503EF3A9" w:rsidRDefault="512464FB" w14:paraId="71FDDF32" w14:textId="55691986">
      <w:pPr>
        <w:pStyle w:val="ListParagraph"/>
        <w:numPr>
          <w:ilvl w:val="0"/>
          <w:numId w:val="1"/>
        </w:numPr>
        <w:rPr>
          <w:noProof w:val="0"/>
          <w:color w:val="000000" w:themeColor="text1" w:themeTint="FF" w:themeShade="FF"/>
          <w:lang w:val="en-GB"/>
        </w:rPr>
      </w:pPr>
      <w:r w:rsidRPr="503EF3A9" w:rsidR="512464FB">
        <w:rPr>
          <w:noProof w:val="0"/>
          <w:color w:val="000000" w:themeColor="text1" w:themeTint="FF" w:themeShade="FF"/>
          <w:lang w:val="en-GB"/>
        </w:rPr>
        <w:t>Article 19 states that every child needs to protect from harm, this important when talking about disadvantaged children as they may be exposed to harm.</w:t>
      </w:r>
      <w:r w:rsidRPr="503EF3A9" w:rsidR="66CDC2C7">
        <w:rPr>
          <w:noProof w:val="0"/>
          <w:color w:val="000000" w:themeColor="text1" w:themeTint="FF" w:themeShade="FF"/>
          <w:lang w:val="en-GB"/>
        </w:rPr>
        <w:t xml:space="preserve"> (UNICEF, n.d.)</w:t>
      </w:r>
      <w:r w:rsidRPr="503EF3A9" w:rsidR="0DC48834">
        <w:rPr>
          <w:noProof w:val="0"/>
          <w:color w:val="000000" w:themeColor="text1" w:themeTint="FF" w:themeShade="FF"/>
          <w:lang w:val="en-GB"/>
        </w:rPr>
        <w:t xml:space="preserve"> </w:t>
      </w:r>
    </w:p>
    <w:p w:rsidR="503EF3A9" w:rsidP="503EF3A9" w:rsidRDefault="503EF3A9" w14:paraId="60225E0F" w14:textId="42CBA315">
      <w:pPr>
        <w:pStyle w:val="ListParagraph"/>
        <w:ind w:left="720"/>
        <w:rPr>
          <w:noProof w:val="0"/>
          <w:color w:val="000000" w:themeColor="text1" w:themeTint="FF" w:themeShade="FF"/>
          <w:lang w:val="en-GB"/>
        </w:rPr>
      </w:pPr>
    </w:p>
    <w:p w:rsidR="0DC48834" w:rsidP="503EF3A9" w:rsidRDefault="0DC48834" w14:paraId="60F324C2" w14:textId="70B8D37C">
      <w:pPr>
        <w:pStyle w:val="ListParagraph"/>
        <w:ind w:left="720"/>
        <w:rPr>
          <w:noProof w:val="0"/>
          <w:color w:val="000000" w:themeColor="text1" w:themeTint="FF" w:themeShade="FF"/>
          <w:lang w:val="en-GB"/>
        </w:rPr>
      </w:pPr>
      <w:r w:rsidRPr="503EF3A9" w:rsidR="0DC48834">
        <w:rPr>
          <w:noProof w:val="0"/>
          <w:color w:val="000000" w:themeColor="text1" w:themeTint="FF" w:themeShade="FF"/>
          <w:lang w:val="en-GB"/>
        </w:rPr>
        <w:t>2 mins</w:t>
      </w:r>
    </w:p>
    <w:p w:rsidR="7122C32F" w:rsidRDefault="7122C32F" w14:paraId="63F67E11" w14:textId="69053F0D"/>
    <w:p w:rsidR="25CF2EF7" w:rsidRDefault="25CF2EF7" w14:paraId="09BE7A31" w14:textId="61480CD2"/>
    <w:p w:rsidR="0067A6A5" w:rsidRDefault="0067A6A5" w14:paraId="0C5E37B1" w14:textId="452574C9">
      <w:r w:rsidR="3E42F0D7">
        <w:rPr/>
        <w:t>Multiagency approach</w:t>
      </w:r>
    </w:p>
    <w:p w:rsidR="1B2B42C2" w:rsidP="7122C32F" w:rsidRDefault="1B2B42C2" w14:paraId="2F02C293" w14:textId="2E5D19C8">
      <w:pPr>
        <w:pStyle w:val="Normal"/>
      </w:pPr>
      <w:r w:rsidR="1B2B42C2">
        <w:rPr/>
        <w:t>-</w:t>
      </w:r>
      <w:r w:rsidR="2E0957C2">
        <w:rPr/>
        <w:t>Multiagency</w:t>
      </w:r>
      <w:r w:rsidR="1B2B42C2">
        <w:rPr/>
        <w:t xml:space="preserve"> approach is when different </w:t>
      </w:r>
      <w:r w:rsidR="1B2B42C2">
        <w:rPr/>
        <w:t>expertise</w:t>
      </w:r>
      <w:r w:rsidR="1B2B42C2">
        <w:rPr/>
        <w:t xml:space="preserve"> come together to work together to help a child</w:t>
      </w:r>
      <w:r w:rsidR="0A653719">
        <w:rPr/>
        <w:t xml:space="preserve"> </w:t>
      </w:r>
      <w:r w:rsidRPr="7122C32F" w:rsidR="0A653719">
        <w:rPr>
          <w:rFonts w:ascii="Aptos" w:hAnsi="Aptos" w:eastAsia="Aptos" w:cs="Aptos"/>
          <w:noProof w:val="0"/>
          <w:color w:val="000000" w:themeColor="text1" w:themeTint="FF" w:themeShade="FF"/>
          <w:sz w:val="24"/>
          <w:szCs w:val="24"/>
          <w:lang w:val="en-GB"/>
        </w:rPr>
        <w:t xml:space="preserve">(MacDonald </w:t>
      </w:r>
      <w:r w:rsidRPr="7122C32F" w:rsidR="0A653719">
        <w:rPr>
          <w:rFonts w:ascii="Aptos" w:hAnsi="Aptos" w:eastAsia="Aptos" w:cs="Aptos"/>
          <w:i w:val="1"/>
          <w:iCs w:val="1"/>
          <w:noProof w:val="0"/>
          <w:color w:val="000000" w:themeColor="text1" w:themeTint="FF" w:themeShade="FF"/>
          <w:sz w:val="24"/>
          <w:szCs w:val="24"/>
          <w:lang w:val="en-GB"/>
        </w:rPr>
        <w:t>et al.</w:t>
      </w:r>
      <w:r w:rsidRPr="7122C32F" w:rsidR="0A653719">
        <w:rPr>
          <w:rFonts w:ascii="Aptos" w:hAnsi="Aptos" w:eastAsia="Aptos" w:cs="Aptos"/>
          <w:noProof w:val="0"/>
          <w:color w:val="000000" w:themeColor="text1" w:themeTint="FF" w:themeShade="FF"/>
          <w:sz w:val="24"/>
          <w:szCs w:val="24"/>
          <w:lang w:val="en-GB"/>
        </w:rPr>
        <w:t>, 2025)</w:t>
      </w:r>
    </w:p>
    <w:p w:rsidR="1B2B42C2" w:rsidP="7122C32F" w:rsidRDefault="1B2B42C2" w14:paraId="0D77A535" w14:textId="6BED4338">
      <w:pPr>
        <w:pStyle w:val="Normal"/>
      </w:pPr>
      <w:r w:rsidR="1B2B42C2">
        <w:rPr/>
        <w:t xml:space="preserve">- This has benefits for example early identification for barriers of learning, </w:t>
      </w:r>
      <w:r w:rsidR="6E5C4203">
        <w:rPr/>
        <w:t>long</w:t>
      </w:r>
      <w:r w:rsidR="1B2B42C2">
        <w:rPr/>
        <w:t xml:space="preserve">-term </w:t>
      </w:r>
      <w:r w:rsidR="1B2B42C2">
        <w:rPr/>
        <w:t>su</w:t>
      </w:r>
      <w:r w:rsidR="20575CD2">
        <w:rPr/>
        <w:t>pport</w:t>
      </w:r>
      <w:r w:rsidR="20575CD2">
        <w:rPr/>
        <w:t xml:space="preserve"> and better safeguarding outcomes </w:t>
      </w:r>
      <w:r w:rsidRPr="7122C32F" w:rsidR="637E7811">
        <w:rPr>
          <w:rFonts w:ascii="Aptos" w:hAnsi="Aptos" w:eastAsia="Aptos" w:cs="Aptos"/>
          <w:noProof w:val="0"/>
          <w:color w:val="000000" w:themeColor="text1" w:themeTint="FF" w:themeShade="FF"/>
          <w:sz w:val="24"/>
          <w:szCs w:val="24"/>
          <w:lang w:val="en-GB"/>
        </w:rPr>
        <w:t xml:space="preserve">(MacDonald </w:t>
      </w:r>
      <w:r w:rsidRPr="7122C32F" w:rsidR="637E7811">
        <w:rPr>
          <w:rFonts w:ascii="Aptos" w:hAnsi="Aptos" w:eastAsia="Aptos" w:cs="Aptos"/>
          <w:i w:val="1"/>
          <w:iCs w:val="1"/>
          <w:noProof w:val="0"/>
          <w:color w:val="000000" w:themeColor="text1" w:themeTint="FF" w:themeShade="FF"/>
          <w:sz w:val="24"/>
          <w:szCs w:val="24"/>
          <w:lang w:val="en-GB"/>
        </w:rPr>
        <w:t>et al.</w:t>
      </w:r>
      <w:r w:rsidRPr="7122C32F" w:rsidR="637E7811">
        <w:rPr>
          <w:rFonts w:ascii="Aptos" w:hAnsi="Aptos" w:eastAsia="Aptos" w:cs="Aptos"/>
          <w:noProof w:val="0"/>
          <w:color w:val="000000" w:themeColor="text1" w:themeTint="FF" w:themeShade="FF"/>
          <w:sz w:val="24"/>
          <w:szCs w:val="24"/>
          <w:lang w:val="en-GB"/>
        </w:rPr>
        <w:t>, 2025)</w:t>
      </w:r>
    </w:p>
    <w:p w:rsidR="00AA3301" w:rsidP="7122C32F" w:rsidRDefault="00AA3301" w14:paraId="2DB90886" w14:textId="5E3FB48A">
      <w:pPr>
        <w:pStyle w:val="Normal"/>
      </w:pPr>
      <w:r w:rsidR="00AA3301">
        <w:rPr/>
        <w:t xml:space="preserve">- For disadvantaged </w:t>
      </w:r>
      <w:r w:rsidR="00AA3301">
        <w:rPr/>
        <w:t>children</w:t>
      </w:r>
      <w:r w:rsidR="00AA3301">
        <w:rPr/>
        <w:t xml:space="preserve"> the school can work with </w:t>
      </w:r>
      <w:r w:rsidRPr="7122C32F" w:rsidR="6AA945FC">
        <w:rPr>
          <w:rFonts w:ascii="Aptos" w:hAnsi="Aptos" w:eastAsia="Aptos" w:cs="Aptos"/>
          <w:noProof w:val="0"/>
          <w:color w:val="000000" w:themeColor="text1" w:themeTint="FF" w:themeShade="FF"/>
          <w:sz w:val="24"/>
          <w:szCs w:val="24"/>
          <w:lang w:val="en-GB"/>
        </w:rPr>
        <w:t xml:space="preserve">(MacDonald </w:t>
      </w:r>
      <w:r w:rsidRPr="7122C32F" w:rsidR="6AA945FC">
        <w:rPr>
          <w:rFonts w:ascii="Aptos" w:hAnsi="Aptos" w:eastAsia="Aptos" w:cs="Aptos"/>
          <w:i w:val="1"/>
          <w:iCs w:val="1"/>
          <w:noProof w:val="0"/>
          <w:color w:val="000000" w:themeColor="text1" w:themeTint="FF" w:themeShade="FF"/>
          <w:sz w:val="24"/>
          <w:szCs w:val="24"/>
          <w:lang w:val="en-GB"/>
        </w:rPr>
        <w:t>et al.</w:t>
      </w:r>
      <w:r w:rsidRPr="7122C32F" w:rsidR="6AA945FC">
        <w:rPr>
          <w:rFonts w:ascii="Aptos" w:hAnsi="Aptos" w:eastAsia="Aptos" w:cs="Aptos"/>
          <w:noProof w:val="0"/>
          <w:color w:val="000000" w:themeColor="text1" w:themeTint="FF" w:themeShade="FF"/>
          <w:sz w:val="24"/>
          <w:szCs w:val="24"/>
          <w:lang w:val="en-GB"/>
        </w:rPr>
        <w:t>, 2025)</w:t>
      </w:r>
    </w:p>
    <w:p w:rsidR="00AA3301" w:rsidRDefault="00AA3301" w14:paraId="2CE8DFE9" w14:textId="5F50B7F3">
      <w:r w:rsidR="00AA3301">
        <w:rPr/>
        <w:t xml:space="preserve">    Parents to see if </w:t>
      </w:r>
      <w:r w:rsidR="00AA3301">
        <w:rPr/>
        <w:t>there’s</w:t>
      </w:r>
      <w:r w:rsidR="00AA3301">
        <w:rPr/>
        <w:t xml:space="preserve"> anything we can help with </w:t>
      </w:r>
    </w:p>
    <w:p w:rsidR="00AA3301" w:rsidRDefault="00AA3301" w14:paraId="5AE3AB1A" w14:textId="124D7685">
      <w:r w:rsidR="00AA3301">
        <w:rPr/>
        <w:t xml:space="preserve">    Early help teams to help </w:t>
      </w:r>
      <w:r w:rsidR="00AA3301">
        <w:rPr/>
        <w:t>identify</w:t>
      </w:r>
      <w:r w:rsidR="00AA3301">
        <w:rPr/>
        <w:t xml:space="preserve"> any barriers the child has</w:t>
      </w:r>
    </w:p>
    <w:p w:rsidR="1466F38A" w:rsidRDefault="1466F38A" w14:paraId="06B0CC67" w14:textId="0229D987">
      <w:r w:rsidR="1466F38A">
        <w:rPr/>
        <w:t xml:space="preserve">    Police for any welfare concerns or </w:t>
      </w:r>
      <w:r w:rsidR="1466F38A">
        <w:rPr/>
        <w:t>high-risk</w:t>
      </w:r>
      <w:r w:rsidR="1466F38A">
        <w:rPr/>
        <w:t xml:space="preserve"> safeguarding</w:t>
      </w:r>
    </w:p>
    <w:p w:rsidR="1466F38A" w:rsidRDefault="1466F38A" w14:paraId="591B8564" w14:textId="64925DD8">
      <w:r w:rsidR="1466F38A">
        <w:rPr/>
        <w:t xml:space="preserve">     Safeguarding officers to ensure the child is safe </w:t>
      </w:r>
    </w:p>
    <w:p w:rsidR="7F8DC041" w:rsidRDefault="7F8DC041" w14:paraId="67132DFF" w14:textId="219E41A9">
      <w:r w:rsidR="4F1B8986">
        <w:rPr/>
        <w:t xml:space="preserve">   The outside layer is the root cause of children being disadvantaged due to child </w:t>
      </w:r>
      <w:r w:rsidR="4F1B8986">
        <w:rPr/>
        <w:t>poverty</w:t>
      </w:r>
      <w:r w:rsidR="4F1B8986">
        <w:rPr/>
        <w:t xml:space="preserve"> rates.</w:t>
      </w:r>
    </w:p>
    <w:p w:rsidR="503EF3A9" w:rsidRDefault="503EF3A9" w14:paraId="7135B0A4" w14:textId="6F36E0AD"/>
    <w:p w:rsidR="5E2D83B5" w:rsidRDefault="5E2D83B5" w14:paraId="706C1459" w14:textId="30652FB3">
      <w:r w:rsidR="5E2D83B5">
        <w:rPr/>
        <w:t>2 mins</w:t>
      </w:r>
    </w:p>
    <w:p w:rsidR="7122C32F" w:rsidP="7122C32F" w:rsidRDefault="7122C32F" w14:paraId="2B171A14" w14:textId="0BFEE62B">
      <w:pPr>
        <w:pStyle w:val="Normal"/>
      </w:pPr>
    </w:p>
    <w:p w:rsidR="730674B4" w:rsidRDefault="730674B4" w14:paraId="6A9E80C3" w14:textId="62AFA7DF">
      <w:r w:rsidR="730674B4">
        <w:rPr/>
        <w:t xml:space="preserve">Theorist </w:t>
      </w:r>
    </w:p>
    <w:p w:rsidR="04DE9D21" w:rsidRDefault="04DE9D21" w14:paraId="4D282F28" w14:textId="6477BF9B">
      <w:r w:rsidR="72EA0BEB">
        <w:rPr/>
        <w:t xml:space="preserve">-Dahlgren and Whitehead model looks at the health of a person in this scenario </w:t>
      </w:r>
      <w:r w:rsidR="08644B0F">
        <w:rPr/>
        <w:t>the chil</w:t>
      </w:r>
      <w:r w:rsidR="10123E8F">
        <w:rPr/>
        <w:t>d</w:t>
      </w:r>
      <w:r w:rsidR="72EA0BEB">
        <w:rPr/>
        <w:t xml:space="preserve"> </w:t>
      </w:r>
    </w:p>
    <w:p w:rsidR="5F527185" w:rsidP="1C95A421" w:rsidRDefault="5F527185" w14:paraId="3C5E50A2" w14:textId="2DD5EBD3">
      <w:pPr>
        <w:pStyle w:val="Normal"/>
      </w:pPr>
      <w:r w:rsidR="72EA0BEB">
        <w:rPr/>
        <w:t xml:space="preserve">-Maps out the </w:t>
      </w:r>
      <w:r w:rsidRPr="7122C32F" w:rsidR="72EA0BEB">
        <w:rPr>
          <w:noProof w:val="0"/>
          <w:lang w:val="en-GB"/>
        </w:rPr>
        <w:t>social, economic, environmental and lifestyle factors that influence a child’s health</w:t>
      </w:r>
      <w:r w:rsidRPr="7122C32F" w:rsidR="2FE79884">
        <w:rPr>
          <w:noProof w:val="0"/>
          <w:lang w:val="en-GB"/>
        </w:rPr>
        <w:t xml:space="preserve"> </w:t>
      </w:r>
      <w:r w:rsidRPr="7122C32F" w:rsidR="2FE79884">
        <w:rPr>
          <w:rFonts w:ascii="Aptos" w:hAnsi="Aptos" w:eastAsia="Aptos" w:cs="Aptos"/>
          <w:noProof w:val="0"/>
          <w:color w:val="000000" w:themeColor="text1" w:themeTint="FF" w:themeShade="FF"/>
          <w:sz w:val="24"/>
          <w:szCs w:val="24"/>
          <w:lang w:val="en-GB"/>
        </w:rPr>
        <w:t>(Open University, n.d.)</w:t>
      </w:r>
    </w:p>
    <w:p w:rsidR="395C8D62" w:rsidP="7122C32F" w:rsidRDefault="395C8D62" w14:paraId="651ACEEC" w14:textId="7D066E16">
      <w:pPr>
        <w:pStyle w:val="Normal"/>
        <w:rPr>
          <w:rFonts w:ascii="Aptos" w:hAnsi="Aptos" w:eastAsia="Aptos" w:cs="Aptos"/>
          <w:noProof w:val="0"/>
          <w:color w:val="000000" w:themeColor="text1" w:themeTint="FF" w:themeShade="FF"/>
          <w:sz w:val="24"/>
          <w:szCs w:val="24"/>
          <w:lang w:val="en-GB"/>
        </w:rPr>
      </w:pPr>
      <w:r w:rsidRPr="7122C32F" w:rsidR="395C8D62">
        <w:rPr>
          <w:rFonts w:ascii="Aptos" w:hAnsi="Aptos" w:eastAsia="Aptos" w:cs="Aptos"/>
          <w:noProof w:val="0"/>
          <w:color w:val="000000" w:themeColor="text1" w:themeTint="FF" w:themeShade="FF"/>
          <w:sz w:val="24"/>
          <w:szCs w:val="24"/>
          <w:lang w:val="en-GB"/>
        </w:rPr>
        <w:t xml:space="preserve">-This links to disadvantaged children </w:t>
      </w:r>
    </w:p>
    <w:p w:rsidR="633662FF" w:rsidP="7122C32F" w:rsidRDefault="633662FF" w14:paraId="15C2ABCC" w14:textId="128533B0">
      <w:pPr>
        <w:pStyle w:val="Normal"/>
        <w:rPr>
          <w:rFonts w:ascii="Aptos" w:hAnsi="Aptos" w:eastAsia="Aptos" w:cs="Aptos"/>
          <w:noProof w:val="0"/>
          <w:color w:val="000000" w:themeColor="text1" w:themeTint="FF" w:themeShade="FF"/>
          <w:sz w:val="24"/>
          <w:szCs w:val="24"/>
          <w:lang w:val="en-GB"/>
        </w:rPr>
      </w:pPr>
      <w:r w:rsidRPr="7122C32F" w:rsidR="633662FF">
        <w:rPr>
          <w:rFonts w:ascii="Aptos" w:hAnsi="Aptos" w:eastAsia="Aptos" w:cs="Aptos"/>
          <w:noProof w:val="0"/>
          <w:color w:val="000000" w:themeColor="text1" w:themeTint="FF" w:themeShade="FF"/>
          <w:sz w:val="24"/>
          <w:szCs w:val="24"/>
          <w:lang w:val="en-GB"/>
        </w:rPr>
        <w:t xml:space="preserve">  Individual factors being disadvantaged children more likely to be born underweight</w:t>
      </w:r>
      <w:r w:rsidRPr="7122C32F" w:rsidR="2FDD13CD">
        <w:rPr>
          <w:rFonts w:ascii="Aptos" w:hAnsi="Aptos" w:eastAsia="Aptos" w:cs="Aptos"/>
          <w:noProof w:val="0"/>
          <w:color w:val="000000" w:themeColor="text1" w:themeTint="FF" w:themeShade="FF"/>
          <w:sz w:val="24"/>
          <w:szCs w:val="24"/>
          <w:lang w:val="en-GB"/>
        </w:rPr>
        <w:t xml:space="preserve"> (Pearce et al., 2019)</w:t>
      </w:r>
      <w:r w:rsidRPr="7122C32F" w:rsidR="633662FF">
        <w:rPr>
          <w:rFonts w:ascii="Aptos" w:hAnsi="Aptos" w:eastAsia="Aptos" w:cs="Aptos"/>
          <w:noProof w:val="0"/>
          <w:color w:val="000000" w:themeColor="text1" w:themeTint="FF" w:themeShade="FF"/>
          <w:sz w:val="24"/>
          <w:szCs w:val="24"/>
          <w:lang w:val="en-GB"/>
        </w:rPr>
        <w:t>.</w:t>
      </w:r>
    </w:p>
    <w:p w:rsidR="633662FF" w:rsidP="7122C32F" w:rsidRDefault="633662FF" w14:paraId="247AC7B8" w14:textId="3F37ACEA">
      <w:pPr>
        <w:pStyle w:val="Normal"/>
        <w:rPr>
          <w:rFonts w:ascii="Aptos" w:hAnsi="Aptos" w:eastAsia="Aptos" w:cs="Aptos"/>
          <w:noProof w:val="0"/>
          <w:color w:val="000000" w:themeColor="text1" w:themeTint="FF" w:themeShade="FF"/>
          <w:sz w:val="24"/>
          <w:szCs w:val="24"/>
          <w:lang w:val="en-GB"/>
        </w:rPr>
      </w:pPr>
      <w:r w:rsidRPr="7122C32F" w:rsidR="633662FF">
        <w:rPr>
          <w:rFonts w:ascii="Aptos" w:hAnsi="Aptos" w:eastAsia="Aptos" w:cs="Aptos"/>
          <w:noProof w:val="0"/>
          <w:color w:val="000000" w:themeColor="text1" w:themeTint="FF" w:themeShade="FF"/>
          <w:sz w:val="24"/>
          <w:szCs w:val="24"/>
          <w:lang w:val="en-GB"/>
        </w:rPr>
        <w:t xml:space="preserve">  Lifestyle factors being limited access to healthy foods</w:t>
      </w:r>
      <w:r w:rsidRPr="7122C32F" w:rsidR="5FC38CF7">
        <w:rPr>
          <w:rFonts w:ascii="Aptos" w:hAnsi="Aptos" w:eastAsia="Aptos" w:cs="Aptos"/>
          <w:noProof w:val="0"/>
          <w:color w:val="000000" w:themeColor="text1" w:themeTint="FF" w:themeShade="FF"/>
          <w:sz w:val="24"/>
          <w:szCs w:val="24"/>
          <w:lang w:val="en-GB"/>
        </w:rPr>
        <w:t xml:space="preserve"> (</w:t>
      </w:r>
      <w:r w:rsidRPr="7122C32F" w:rsidR="5FC38CF7">
        <w:rPr>
          <w:rFonts w:ascii="Aptos" w:hAnsi="Aptos" w:eastAsia="Aptos" w:cs="Aptos"/>
          <w:noProof w:val="0"/>
          <w:color w:val="000000" w:themeColor="text1" w:themeTint="FF" w:themeShade="FF"/>
          <w:sz w:val="24"/>
          <w:szCs w:val="24"/>
          <w:lang w:val="en-GB"/>
        </w:rPr>
        <w:t>EuroHealthNet</w:t>
      </w:r>
      <w:r w:rsidRPr="7122C32F" w:rsidR="5FC38CF7">
        <w:rPr>
          <w:rFonts w:ascii="Aptos" w:hAnsi="Aptos" w:eastAsia="Aptos" w:cs="Aptos"/>
          <w:noProof w:val="0"/>
          <w:color w:val="000000" w:themeColor="text1" w:themeTint="FF" w:themeShade="FF"/>
          <w:sz w:val="24"/>
          <w:szCs w:val="24"/>
          <w:lang w:val="en-GB"/>
        </w:rPr>
        <w:t>, n.d.)</w:t>
      </w:r>
    </w:p>
    <w:p w:rsidR="2FC0D4D7" w:rsidP="7122C32F" w:rsidRDefault="2FC0D4D7" w14:paraId="2FE05779" w14:textId="4A1EBE94">
      <w:pPr>
        <w:pStyle w:val="Normal"/>
        <w:rPr>
          <w:rFonts w:ascii="Aptos" w:hAnsi="Aptos" w:eastAsia="Aptos" w:cs="Aptos"/>
          <w:noProof w:val="0"/>
          <w:color w:val="000000" w:themeColor="text1" w:themeTint="FF" w:themeShade="FF"/>
          <w:sz w:val="24"/>
          <w:szCs w:val="24"/>
          <w:lang w:val="en-GB"/>
        </w:rPr>
      </w:pPr>
      <w:r w:rsidRPr="7122C32F" w:rsidR="2FC0D4D7">
        <w:rPr>
          <w:rFonts w:ascii="Aptos" w:hAnsi="Aptos" w:eastAsia="Aptos" w:cs="Aptos"/>
          <w:noProof w:val="0"/>
          <w:color w:val="000000" w:themeColor="text1" w:themeTint="FF" w:themeShade="FF"/>
          <w:sz w:val="24"/>
          <w:szCs w:val="24"/>
          <w:lang w:val="en-GB"/>
        </w:rPr>
        <w:t xml:space="preserve">  </w:t>
      </w:r>
      <w:r w:rsidRPr="7122C32F" w:rsidR="4192F548">
        <w:rPr>
          <w:rFonts w:ascii="Aptos" w:hAnsi="Aptos" w:eastAsia="Aptos" w:cs="Aptos"/>
          <w:noProof w:val="0"/>
          <w:color w:val="000000" w:themeColor="text1" w:themeTint="FF" w:themeShade="FF"/>
          <w:sz w:val="24"/>
          <w:szCs w:val="24"/>
          <w:lang w:val="en-GB"/>
        </w:rPr>
        <w:t>Disadvantaged children often have weaker social and community networks, as they are less likely to have access to stable, supportive, and resource</w:t>
      </w:r>
      <w:r>
        <w:noBreakHyphen/>
      </w:r>
      <w:r w:rsidRPr="7122C32F" w:rsidR="4192F548">
        <w:rPr>
          <w:rFonts w:ascii="Aptos" w:hAnsi="Aptos" w:eastAsia="Aptos" w:cs="Aptos"/>
          <w:noProof w:val="0"/>
          <w:color w:val="000000" w:themeColor="text1" w:themeTint="FF" w:themeShade="FF"/>
          <w:sz w:val="24"/>
          <w:szCs w:val="24"/>
          <w:lang w:val="en-GB"/>
        </w:rPr>
        <w:t>rich communities</w:t>
      </w:r>
      <w:r w:rsidRPr="7122C32F" w:rsidR="12B78AAC">
        <w:rPr>
          <w:rFonts w:ascii="Aptos" w:hAnsi="Aptos" w:eastAsia="Aptos" w:cs="Aptos"/>
          <w:noProof w:val="0"/>
          <w:color w:val="000000" w:themeColor="text1" w:themeTint="FF" w:themeShade="FF"/>
          <w:sz w:val="24"/>
          <w:szCs w:val="24"/>
          <w:lang w:val="en-GB"/>
        </w:rPr>
        <w:t xml:space="preserve"> (NSPCC, 2020)</w:t>
      </w:r>
      <w:r w:rsidRPr="7122C32F" w:rsidR="4192F548">
        <w:rPr>
          <w:rFonts w:ascii="Aptos" w:hAnsi="Aptos" w:eastAsia="Aptos" w:cs="Aptos"/>
          <w:noProof w:val="0"/>
          <w:color w:val="000000" w:themeColor="text1" w:themeTint="FF" w:themeShade="FF"/>
          <w:sz w:val="24"/>
          <w:szCs w:val="24"/>
          <w:lang w:val="en-GB"/>
        </w:rPr>
        <w:t xml:space="preserve">. </w:t>
      </w:r>
    </w:p>
    <w:p w:rsidR="4192F548" w:rsidP="7122C32F" w:rsidRDefault="4192F548" w14:paraId="440285A9" w14:textId="3D332425">
      <w:pPr>
        <w:pStyle w:val="Normal"/>
        <w:rPr>
          <w:rFonts w:ascii="Aptos" w:hAnsi="Aptos" w:eastAsia="Aptos" w:cs="Aptos"/>
          <w:noProof w:val="0"/>
          <w:color w:val="000000" w:themeColor="text1" w:themeTint="FF" w:themeShade="FF"/>
          <w:sz w:val="24"/>
          <w:szCs w:val="24"/>
          <w:lang w:val="en-GB"/>
        </w:rPr>
      </w:pPr>
      <w:r w:rsidRPr="7122C32F" w:rsidR="4192F548">
        <w:rPr>
          <w:rFonts w:ascii="Aptos" w:hAnsi="Aptos" w:eastAsia="Aptos" w:cs="Aptos"/>
          <w:noProof w:val="0"/>
          <w:color w:val="000000" w:themeColor="text1" w:themeTint="FF" w:themeShade="FF"/>
          <w:sz w:val="24"/>
          <w:szCs w:val="24"/>
          <w:lang w:val="en-GB"/>
        </w:rPr>
        <w:t>Living conditions are going to be poorer for disadvantaged children and parents are likely to have low-paid work (Pearce et al., 2019)..</w:t>
      </w:r>
    </w:p>
    <w:p w:rsidR="4192F548" w:rsidP="7122C32F" w:rsidRDefault="4192F548" w14:paraId="42B9EBA8" w14:textId="13840F17">
      <w:pPr>
        <w:pStyle w:val="Normal"/>
        <w:rPr>
          <w:rFonts w:ascii="Aptos" w:hAnsi="Aptos" w:eastAsia="Aptos" w:cs="Aptos"/>
          <w:noProof w:val="0"/>
          <w:color w:val="000000" w:themeColor="text1" w:themeTint="FF" w:themeShade="FF"/>
          <w:sz w:val="24"/>
          <w:szCs w:val="24"/>
          <w:lang w:val="en-GB"/>
        </w:rPr>
      </w:pPr>
      <w:r w:rsidR="4192F548">
        <w:rPr/>
        <w:t xml:space="preserve">   The outside layer is the root cause of children being disadvantaged due to child poverty rates.</w:t>
      </w:r>
      <w:r w:rsidRPr="7122C32F" w:rsidR="4192F548">
        <w:rPr>
          <w:rFonts w:ascii="Aptos" w:hAnsi="Aptos" w:eastAsia="Aptos" w:cs="Aptos"/>
          <w:noProof w:val="0"/>
          <w:color w:val="000000" w:themeColor="text1" w:themeTint="FF" w:themeShade="FF"/>
          <w:sz w:val="24"/>
          <w:szCs w:val="24"/>
          <w:lang w:val="en-GB"/>
        </w:rPr>
        <w:t xml:space="preserve"> (Pearce et al., 2019).</w:t>
      </w:r>
    </w:p>
    <w:p w:rsidR="7122C32F" w:rsidP="7122C32F" w:rsidRDefault="7122C32F" w14:paraId="2082D3C7" w14:textId="3C5A6276">
      <w:pPr>
        <w:pStyle w:val="Normal"/>
        <w:rPr>
          <w:rFonts w:ascii="Aptos" w:hAnsi="Aptos" w:eastAsia="Aptos" w:cs="Aptos"/>
          <w:noProof w:val="0"/>
          <w:color w:val="000000" w:themeColor="text1" w:themeTint="FF" w:themeShade="FF"/>
          <w:sz w:val="24"/>
          <w:szCs w:val="24"/>
          <w:lang w:val="en-GB"/>
        </w:rPr>
      </w:pPr>
    </w:p>
    <w:p w:rsidR="7122C32F" w:rsidP="7122C32F" w:rsidRDefault="7122C32F" w14:paraId="57B65912" w14:textId="773D29F8">
      <w:pPr>
        <w:pStyle w:val="Normal"/>
        <w:rPr>
          <w:rFonts w:ascii="Aptos" w:hAnsi="Aptos" w:eastAsia="Aptos" w:cs="Aptos"/>
          <w:noProof w:val="0"/>
          <w:color w:val="000000" w:themeColor="text1" w:themeTint="FF" w:themeShade="FF"/>
          <w:sz w:val="24"/>
          <w:szCs w:val="24"/>
          <w:lang w:val="en-GB"/>
        </w:rPr>
      </w:pPr>
      <w:r w:rsidRPr="503EF3A9" w:rsidR="34CABB6D">
        <w:rPr>
          <w:rFonts w:ascii="Aptos" w:hAnsi="Aptos" w:eastAsia="Aptos" w:cs="Aptos"/>
          <w:noProof w:val="0"/>
          <w:color w:val="000000" w:themeColor="text1" w:themeTint="FF" w:themeShade="FF"/>
          <w:sz w:val="24"/>
          <w:szCs w:val="24"/>
          <w:lang w:val="en-GB"/>
        </w:rPr>
        <w:t>2 mins</w:t>
      </w:r>
    </w:p>
    <w:p w:rsidR="7122C32F" w:rsidRDefault="7122C32F" w14:paraId="08090AC5" w14:textId="32AC52EB"/>
    <w:p w:rsidR="738679BC" w:rsidRDefault="738679BC" w14:paraId="18A86BA4" w14:textId="73056110">
      <w:r w:rsidR="738679BC">
        <w:rPr/>
        <w:t>How it links to their health?</w:t>
      </w:r>
    </w:p>
    <w:p w:rsidR="1616D9D1" w:rsidP="7122C32F" w:rsidRDefault="1616D9D1" w14:paraId="0CBD84C9" w14:textId="527B63F3">
      <w:pPr>
        <w:pStyle w:val="ListParagraph"/>
        <w:numPr>
          <w:ilvl w:val="0"/>
          <w:numId w:val="5"/>
        </w:numPr>
        <w:rPr>
          <w:noProof w:val="0"/>
          <w:color w:val="000000" w:themeColor="text1" w:themeTint="FF" w:themeShade="FF"/>
          <w:lang w:val="en-GB"/>
        </w:rPr>
      </w:pPr>
      <w:r w:rsidR="1616D9D1">
        <w:rPr/>
        <w:t xml:space="preserve">Health is when you look </w:t>
      </w:r>
      <w:r w:rsidR="02B98BF3">
        <w:rPr/>
        <w:t xml:space="preserve">at the </w:t>
      </w:r>
      <w:r w:rsidRPr="7122C32F" w:rsidR="02B98BF3">
        <w:rPr>
          <w:noProof w:val="0"/>
          <w:color w:val="000000" w:themeColor="text1" w:themeTint="FF" w:themeShade="FF"/>
          <w:lang w:val="en-GB"/>
        </w:rPr>
        <w:t>overall physical, emotional, social, and developmental well</w:t>
      </w:r>
      <w:r>
        <w:noBreakHyphen/>
      </w:r>
      <w:r w:rsidRPr="7122C32F" w:rsidR="02B98BF3">
        <w:rPr>
          <w:noProof w:val="0"/>
          <w:color w:val="000000" w:themeColor="text1" w:themeTint="FF" w:themeShade="FF"/>
          <w:lang w:val="en-GB"/>
        </w:rPr>
        <w:t>being of the child</w:t>
      </w:r>
      <w:r w:rsidRPr="7122C32F" w:rsidR="39F4623A">
        <w:rPr>
          <w:noProof w:val="0"/>
          <w:color w:val="000000" w:themeColor="text1" w:themeTint="FF" w:themeShade="FF"/>
          <w:lang w:val="en-GB"/>
        </w:rPr>
        <w:t xml:space="preserve"> (</w:t>
      </w:r>
      <w:r w:rsidRPr="7122C32F" w:rsidR="39F4623A">
        <w:rPr>
          <w:i w:val="1"/>
          <w:iCs w:val="1"/>
          <w:noProof w:val="0"/>
          <w:color w:val="000000" w:themeColor="text1" w:themeTint="FF" w:themeShade="FF"/>
          <w:lang w:val="en-GB"/>
        </w:rPr>
        <w:t>Pediatric Research</w:t>
      </w:r>
      <w:r w:rsidRPr="7122C32F" w:rsidR="39F4623A">
        <w:rPr>
          <w:noProof w:val="0"/>
          <w:color w:val="000000" w:themeColor="text1" w:themeTint="FF" w:themeShade="FF"/>
          <w:lang w:val="en-GB"/>
        </w:rPr>
        <w:t>, 2024)</w:t>
      </w:r>
      <w:r w:rsidRPr="7122C32F" w:rsidR="02B98BF3">
        <w:rPr>
          <w:noProof w:val="0"/>
          <w:color w:val="000000" w:themeColor="text1" w:themeTint="FF" w:themeShade="FF"/>
          <w:lang w:val="en-GB"/>
        </w:rPr>
        <w:t>.</w:t>
      </w:r>
    </w:p>
    <w:p w:rsidR="2F1DEE58" w:rsidP="7122C32F" w:rsidRDefault="2F1DEE58" w14:paraId="1B99F9C6" w14:textId="775F322D">
      <w:pPr>
        <w:pStyle w:val="ListParagraph"/>
        <w:ind w:left="720"/>
        <w:rPr>
          <w:noProof w:val="0"/>
          <w:color w:val="000000" w:themeColor="text1" w:themeTint="FF" w:themeShade="FF"/>
          <w:lang w:val="en-GB"/>
        </w:rPr>
      </w:pPr>
      <w:r w:rsidRPr="7122C32F" w:rsidR="2F1DEE58">
        <w:rPr>
          <w:noProof w:val="0"/>
          <w:color w:val="000000" w:themeColor="text1" w:themeTint="FF" w:themeShade="FF"/>
          <w:lang w:val="en-GB"/>
        </w:rPr>
        <w:t>These can be the impacts</w:t>
      </w:r>
    </w:p>
    <w:p w:rsidR="04DE9D21" w:rsidP="7122C32F" w:rsidRDefault="04DE9D21" w14:paraId="7DB0AB29" w14:textId="28C38CA9">
      <w:pPr>
        <w:pStyle w:val="ListParagraph"/>
        <w:numPr>
          <w:ilvl w:val="0"/>
          <w:numId w:val="3"/>
        </w:numPr>
        <w:rPr>
          <w:noProof w:val="0"/>
          <w:color w:val="000000" w:themeColor="text1" w:themeTint="FF" w:themeShade="FF"/>
          <w:lang w:val="en-GB"/>
        </w:rPr>
      </w:pPr>
      <w:r w:rsidRPr="7122C32F" w:rsidR="03BCF129">
        <w:rPr>
          <w:sz w:val="24"/>
          <w:szCs w:val="24"/>
        </w:rPr>
        <w:t xml:space="preserve">Children not taking part in physical activity </w:t>
      </w:r>
      <w:r w:rsidRPr="7122C32F" w:rsidR="34F24126">
        <w:rPr>
          <w:sz w:val="24"/>
          <w:szCs w:val="24"/>
        </w:rPr>
        <w:t>and h</w:t>
      </w:r>
      <w:r w:rsidRPr="7122C32F" w:rsidR="34F24126">
        <w:rPr>
          <w:noProof w:val="0"/>
          <w:color w:val="000000" w:themeColor="text1" w:themeTint="FF" w:themeShade="FF"/>
          <w:lang w:val="en-GB"/>
        </w:rPr>
        <w:t>ow being inactive affects the child's health bodyweight and cardiovascular health. (Smith, Fairclough and Stratton, 2021, pp. 34–39)</w:t>
      </w:r>
    </w:p>
    <w:p w:rsidR="43369E99" w:rsidP="7122C32F" w:rsidRDefault="43369E99" w14:paraId="1FCA288F" w14:textId="4B231ED0">
      <w:pPr>
        <w:pStyle w:val="ListParagraph"/>
        <w:numPr>
          <w:ilvl w:val="0"/>
          <w:numId w:val="3"/>
        </w:numPr>
        <w:rPr>
          <w:sz w:val="24"/>
          <w:szCs w:val="24"/>
        </w:rPr>
      </w:pPr>
      <w:r w:rsidRPr="7122C32F" w:rsidR="43369E99">
        <w:rPr>
          <w:sz w:val="24"/>
          <w:szCs w:val="24"/>
        </w:rPr>
        <w:t xml:space="preserve">Children not going to </w:t>
      </w:r>
      <w:r w:rsidRPr="7122C32F" w:rsidR="03BCF129">
        <w:rPr>
          <w:sz w:val="24"/>
          <w:szCs w:val="24"/>
        </w:rPr>
        <w:t xml:space="preserve">see the dentist, </w:t>
      </w:r>
      <w:r w:rsidRPr="7122C32F" w:rsidR="03BCF129">
        <w:rPr>
          <w:sz w:val="24"/>
          <w:szCs w:val="24"/>
        </w:rPr>
        <w:t>doctors</w:t>
      </w:r>
      <w:r w:rsidRPr="7122C32F" w:rsidR="03BCF129">
        <w:rPr>
          <w:sz w:val="24"/>
          <w:szCs w:val="24"/>
        </w:rPr>
        <w:t xml:space="preserve"> or opticians </w:t>
      </w:r>
      <w:r w:rsidRPr="7122C32F" w:rsidR="51B18AFF">
        <w:rPr>
          <w:noProof w:val="0"/>
          <w:color w:val="000000" w:themeColor="text1" w:themeTint="FF" w:themeShade="FF"/>
          <w:lang w:val="en-GB"/>
        </w:rPr>
        <w:t>(NHS England, 2023)</w:t>
      </w:r>
    </w:p>
    <w:p w:rsidR="03BCF129" w:rsidP="7122C32F" w:rsidRDefault="03BCF129" w14:paraId="7F403525" w14:textId="69EA1480">
      <w:pPr>
        <w:pStyle w:val="ListParagraph"/>
        <w:numPr>
          <w:ilvl w:val="0"/>
          <w:numId w:val="3"/>
        </w:numPr>
        <w:rPr>
          <w:b w:val="0"/>
          <w:bCs w:val="0"/>
          <w:noProof w:val="0"/>
          <w:color w:val="000000" w:themeColor="text1" w:themeTint="FF" w:themeShade="FF"/>
          <w:lang w:val="en-GB"/>
        </w:rPr>
      </w:pPr>
      <w:r w:rsidRPr="7122C32F" w:rsidR="03BCF129">
        <w:rPr>
          <w:sz w:val="24"/>
          <w:szCs w:val="24"/>
        </w:rPr>
        <w:t xml:space="preserve">Not having the </w:t>
      </w:r>
      <w:r w:rsidRPr="7122C32F" w:rsidR="03BCF129">
        <w:rPr>
          <w:sz w:val="24"/>
          <w:szCs w:val="24"/>
        </w:rPr>
        <w:t>appropriate meals</w:t>
      </w:r>
      <w:r w:rsidRPr="7122C32F" w:rsidR="03BCF129">
        <w:rPr>
          <w:sz w:val="24"/>
          <w:szCs w:val="24"/>
        </w:rPr>
        <w:t xml:space="preserve"> that's why schools have brought in free school meals for all primary aged childre</w:t>
      </w:r>
      <w:r w:rsidRPr="7122C32F" w:rsidR="03BCF129">
        <w:rPr>
          <w:b w:val="0"/>
          <w:bCs w:val="0"/>
          <w:sz w:val="24"/>
          <w:szCs w:val="24"/>
        </w:rPr>
        <w:t>n</w:t>
      </w:r>
      <w:r w:rsidRPr="7122C32F" w:rsidR="525A9623">
        <w:rPr>
          <w:b w:val="0"/>
          <w:bCs w:val="0"/>
          <w:sz w:val="24"/>
          <w:szCs w:val="24"/>
        </w:rPr>
        <w:t xml:space="preserve"> </w:t>
      </w:r>
      <w:r w:rsidRPr="7122C32F" w:rsidR="525A9623">
        <w:rPr>
          <w:b w:val="0"/>
          <w:bCs w:val="0"/>
          <w:noProof w:val="0"/>
          <w:color w:val="000000" w:themeColor="text1" w:themeTint="FF" w:themeShade="FF"/>
          <w:lang w:val="en-GB"/>
        </w:rPr>
        <w:t>(</w:t>
      </w:r>
      <w:r w:rsidRPr="7122C32F" w:rsidR="525A9623">
        <w:rPr>
          <w:b w:val="0"/>
          <w:bCs w:val="0"/>
          <w:noProof w:val="0"/>
          <w:color w:val="000000" w:themeColor="text1" w:themeTint="FF" w:themeShade="FF"/>
          <w:lang w:val="en-GB"/>
        </w:rPr>
        <w:t>Welsh Government</w:t>
      </w:r>
      <w:r w:rsidRPr="7122C32F" w:rsidR="525A9623">
        <w:rPr>
          <w:b w:val="0"/>
          <w:bCs w:val="0"/>
          <w:noProof w:val="0"/>
          <w:color w:val="000000" w:themeColor="text1" w:themeTint="FF" w:themeShade="FF"/>
          <w:lang w:val="en-GB"/>
        </w:rPr>
        <w:t>, n.d.b.)</w:t>
      </w:r>
    </w:p>
    <w:p w:rsidR="03BCF129" w:rsidP="7122C32F" w:rsidRDefault="03BCF129" w14:paraId="1DC27E02" w14:textId="06D04A83">
      <w:pPr>
        <w:pStyle w:val="ListParagraph"/>
        <w:numPr>
          <w:ilvl w:val="0"/>
          <w:numId w:val="3"/>
        </w:numPr>
        <w:rPr>
          <w:b w:val="0"/>
          <w:bCs w:val="0"/>
          <w:noProof w:val="0"/>
          <w:color w:val="000000" w:themeColor="text1" w:themeTint="FF" w:themeShade="FF"/>
          <w:lang w:val="en-GB"/>
        </w:rPr>
      </w:pPr>
      <w:r w:rsidRPr="7122C32F" w:rsidR="03BCF129">
        <w:rPr>
          <w:b w:val="0"/>
          <w:bCs w:val="0"/>
          <w:sz w:val="24"/>
          <w:szCs w:val="24"/>
        </w:rPr>
        <w:t xml:space="preserve">Free breakfast and what it includes </w:t>
      </w:r>
      <w:r w:rsidRPr="7122C32F" w:rsidR="2ADA2F69">
        <w:rPr>
          <w:b w:val="0"/>
          <w:bCs w:val="0"/>
          <w:noProof w:val="0"/>
          <w:color w:val="000000" w:themeColor="text1" w:themeTint="FF" w:themeShade="FF"/>
          <w:lang w:val="en-GB"/>
        </w:rPr>
        <w:t>(Welsh Government, n.d.</w:t>
      </w:r>
      <w:r w:rsidRPr="7122C32F" w:rsidR="45BC97F2">
        <w:rPr>
          <w:b w:val="0"/>
          <w:bCs w:val="0"/>
          <w:noProof w:val="0"/>
          <w:color w:val="000000" w:themeColor="text1" w:themeTint="FF" w:themeShade="FF"/>
          <w:lang w:val="en-GB"/>
        </w:rPr>
        <w:t>a.</w:t>
      </w:r>
      <w:r w:rsidRPr="7122C32F" w:rsidR="2ADA2F69">
        <w:rPr>
          <w:b w:val="0"/>
          <w:bCs w:val="0"/>
          <w:noProof w:val="0"/>
          <w:color w:val="000000" w:themeColor="text1" w:themeTint="FF" w:themeShade="FF"/>
          <w:lang w:val="en-GB"/>
        </w:rPr>
        <w:t>)</w:t>
      </w:r>
    </w:p>
    <w:p w:rsidR="3802E8C7" w:rsidP="7122C32F" w:rsidRDefault="3802E8C7" w14:paraId="3B96409F" w14:textId="0F0B8672">
      <w:pPr>
        <w:pStyle w:val="ListParagraph"/>
        <w:numPr>
          <w:ilvl w:val="0"/>
          <w:numId w:val="3"/>
        </w:numPr>
        <w:rPr>
          <w:b w:val="0"/>
          <w:bCs w:val="0"/>
          <w:noProof w:val="0"/>
          <w:color w:val="000000" w:themeColor="text1" w:themeTint="FF" w:themeShade="FF"/>
          <w:lang w:val="en-GB"/>
        </w:rPr>
      </w:pPr>
      <w:r w:rsidRPr="7122C32F" w:rsidR="3802E8C7">
        <w:rPr>
          <w:sz w:val="24"/>
          <w:szCs w:val="24"/>
        </w:rPr>
        <w:t xml:space="preserve">Practitioners can do physical activity within lessons and activities </w:t>
      </w:r>
      <w:r w:rsidRPr="7122C32F" w:rsidR="0577CC19">
        <w:rPr>
          <w:sz w:val="24"/>
          <w:szCs w:val="24"/>
        </w:rPr>
        <w:t xml:space="preserve">for </w:t>
      </w:r>
      <w:r w:rsidRPr="7122C32F" w:rsidR="4F24A578">
        <w:rPr>
          <w:sz w:val="24"/>
          <w:szCs w:val="24"/>
        </w:rPr>
        <w:t>example</w:t>
      </w:r>
      <w:r w:rsidRPr="7122C32F" w:rsidR="0577CC19">
        <w:rPr>
          <w:sz w:val="24"/>
          <w:szCs w:val="24"/>
        </w:rPr>
        <w:t xml:space="preserve"> smart moves to progress the child’s physical education</w:t>
      </w:r>
      <w:r w:rsidRPr="7122C32F" w:rsidR="0592D9C7">
        <w:rPr>
          <w:b w:val="0"/>
          <w:bCs w:val="0"/>
          <w:sz w:val="24"/>
          <w:szCs w:val="24"/>
        </w:rPr>
        <w:t xml:space="preserve"> </w:t>
      </w:r>
      <w:r w:rsidRPr="7122C32F" w:rsidR="0592D9C7">
        <w:rPr>
          <w:b w:val="0"/>
          <w:bCs w:val="0"/>
          <w:noProof w:val="0"/>
          <w:color w:val="000000" w:themeColor="text1" w:themeTint="FF" w:themeShade="FF"/>
          <w:lang w:val="en-GB"/>
        </w:rPr>
        <w:t>(Outside the Box, n.d.).</w:t>
      </w:r>
      <w:r w:rsidRPr="7122C32F" w:rsidR="25B84C2A">
        <w:rPr>
          <w:b w:val="0"/>
          <w:bCs w:val="0"/>
          <w:noProof w:val="0"/>
          <w:color w:val="000000" w:themeColor="text1" w:themeTint="FF" w:themeShade="FF"/>
          <w:lang w:val="en-GB"/>
        </w:rPr>
        <w:t xml:space="preserve"> Practitioners can support children by showing them how to brush their teeth and who can help them by singing songs by ‘</w:t>
      </w:r>
      <w:r w:rsidRPr="7122C32F" w:rsidR="25B84C2A">
        <w:rPr>
          <w:b w:val="0"/>
          <w:bCs w:val="0"/>
          <w:noProof w:val="0"/>
          <w:color w:val="000000" w:themeColor="text1" w:themeTint="FF" w:themeShade="FF"/>
          <w:lang w:val="en-GB"/>
        </w:rPr>
        <w:t>Cyw</w:t>
      </w:r>
      <w:r w:rsidRPr="7122C32F" w:rsidR="25B84C2A">
        <w:rPr>
          <w:b w:val="0"/>
          <w:bCs w:val="0"/>
          <w:noProof w:val="0"/>
          <w:color w:val="000000" w:themeColor="text1" w:themeTint="FF" w:themeShade="FF"/>
          <w:lang w:val="en-GB"/>
        </w:rPr>
        <w:t>’</w:t>
      </w:r>
      <w:r w:rsidRPr="7122C32F" w:rsidR="071F6B99">
        <w:rPr>
          <w:b w:val="0"/>
          <w:bCs w:val="0"/>
          <w:noProof w:val="0"/>
          <w:color w:val="000000" w:themeColor="text1" w:themeTint="FF" w:themeShade="FF"/>
          <w:lang w:val="en-GB"/>
        </w:rPr>
        <w:t xml:space="preserve"> (YouTube, n.d.)</w:t>
      </w:r>
      <w:r w:rsidRPr="7122C32F" w:rsidR="25B84C2A">
        <w:rPr>
          <w:b w:val="0"/>
          <w:bCs w:val="0"/>
          <w:noProof w:val="0"/>
          <w:color w:val="000000" w:themeColor="text1" w:themeTint="FF" w:themeShade="FF"/>
          <w:lang w:val="en-GB"/>
        </w:rPr>
        <w:t>.</w:t>
      </w:r>
    </w:p>
    <w:p w:rsidR="7122C32F" w:rsidRDefault="7122C32F" w14:paraId="68C95E52" w14:textId="1918DD14">
      <w:r w:rsidR="3B707263">
        <w:rPr/>
        <w:t>2 mins</w:t>
      </w:r>
    </w:p>
    <w:p w:rsidR="503EF3A9" w:rsidRDefault="503EF3A9" w14:paraId="7FE1CD92" w14:textId="342BC621"/>
    <w:p w:rsidR="5DE6F549" w:rsidRDefault="5DE6F549" w14:paraId="25FA3A32" w14:textId="0C37D85B">
      <w:r w:rsidR="4B57EB14">
        <w:rPr/>
        <w:t>How it links to their wellbeing?</w:t>
      </w:r>
    </w:p>
    <w:p w:rsidR="56516D8F" w:rsidP="503EF3A9" w:rsidRDefault="56516D8F" w14:paraId="427B8662" w14:textId="6AD20C91">
      <w:pPr>
        <w:pStyle w:val="Normal"/>
      </w:pPr>
      <w:r w:rsidR="56516D8F">
        <w:rPr/>
        <w:t>-Children’s wellbeing is looking at the</w:t>
      </w:r>
      <w:r w:rsidR="6E73B76E">
        <w:rPr/>
        <w:t xml:space="preserve"> six ways to wellbeing </w:t>
      </w:r>
      <w:r w:rsidR="36D30681">
        <w:rPr/>
        <w:t>which</w:t>
      </w:r>
      <w:r w:rsidR="6E73B76E">
        <w:rPr/>
        <w:t xml:space="preserve"> include </w:t>
      </w:r>
      <w:r w:rsidR="24091A04">
        <w:rPr/>
        <w:t>engagement</w:t>
      </w:r>
      <w:r w:rsidR="3BB54F54">
        <w:rPr/>
        <w:t xml:space="preserve"> </w:t>
      </w:r>
      <w:r w:rsidR="6612D700">
        <w:rPr/>
        <w:t>with</w:t>
      </w:r>
      <w:r w:rsidR="3BB54F54">
        <w:rPr/>
        <w:t xml:space="preserve"> the world, resilience, social connection,</w:t>
      </w:r>
      <w:r w:rsidR="56516D8F">
        <w:rPr/>
        <w:t xml:space="preserve"> </w:t>
      </w:r>
      <w:r w:rsidR="56516D8F">
        <w:rPr/>
        <w:t xml:space="preserve">emotional health, </w:t>
      </w:r>
      <w:r w:rsidR="56516D8F">
        <w:rPr/>
        <w:t>self-care</w:t>
      </w:r>
      <w:r w:rsidR="56516D8F">
        <w:rPr/>
        <w:t xml:space="preserve"> and positive relationships </w:t>
      </w:r>
      <w:r w:rsidRPr="503EF3A9" w:rsidR="1D593BA8">
        <w:rPr>
          <w:rFonts w:ascii="Aptos" w:hAnsi="Aptos" w:eastAsia="Aptos" w:cs="Aptos"/>
          <w:noProof w:val="0"/>
          <w:color w:val="000000" w:themeColor="text1" w:themeTint="FF" w:themeShade="FF"/>
          <w:sz w:val="24"/>
          <w:szCs w:val="24"/>
          <w:lang w:val="en-GB"/>
        </w:rPr>
        <w:t>(Gillard et al., 2023, pp. 1–18)</w:t>
      </w:r>
    </w:p>
    <w:p w:rsidR="2BF527DA" w:rsidP="503EF3A9" w:rsidRDefault="2BF527DA" w14:paraId="20184DB1" w14:textId="5C876633">
      <w:pPr>
        <w:pStyle w:val="Normal"/>
        <w:rPr>
          <w:rFonts w:ascii="Aptos" w:hAnsi="Aptos" w:eastAsia="Aptos" w:cs="Aptos"/>
          <w:noProof w:val="0"/>
          <w:color w:val="000000" w:themeColor="text1" w:themeTint="FF" w:themeShade="FF"/>
          <w:sz w:val="24"/>
          <w:szCs w:val="24"/>
          <w:lang w:val="en-GB"/>
        </w:rPr>
      </w:pPr>
      <w:r w:rsidRPr="503EF3A9" w:rsidR="2BF527DA">
        <w:rPr>
          <w:rFonts w:ascii="Aptos" w:hAnsi="Aptos" w:eastAsia="Aptos" w:cs="Aptos"/>
          <w:noProof w:val="0"/>
          <w:color w:val="000000" w:themeColor="text1" w:themeTint="FF" w:themeShade="FF"/>
          <w:sz w:val="24"/>
          <w:szCs w:val="24"/>
          <w:lang w:val="en-GB"/>
        </w:rPr>
        <w:t>- Disadvantaged children may not get the chance to engage with the world due to limitations with money and p</w:t>
      </w:r>
      <w:r w:rsidRPr="503EF3A9" w:rsidR="01D612DC">
        <w:rPr>
          <w:rFonts w:ascii="Aptos" w:hAnsi="Aptos" w:eastAsia="Aptos" w:cs="Aptos"/>
          <w:noProof w:val="0"/>
          <w:color w:val="000000" w:themeColor="text1" w:themeTint="FF" w:themeShade="FF"/>
          <w:sz w:val="24"/>
          <w:szCs w:val="24"/>
          <w:lang w:val="en-GB"/>
        </w:rPr>
        <w:t>arents not having free time</w:t>
      </w:r>
      <w:r w:rsidRPr="503EF3A9" w:rsidR="2BF527DA">
        <w:rPr>
          <w:rFonts w:ascii="Aptos" w:hAnsi="Aptos" w:eastAsia="Aptos" w:cs="Aptos"/>
          <w:noProof w:val="0"/>
          <w:color w:val="000000" w:themeColor="text1" w:themeTint="FF" w:themeShade="FF"/>
          <w:sz w:val="24"/>
          <w:szCs w:val="24"/>
          <w:lang w:val="en-GB"/>
        </w:rPr>
        <w:t xml:space="preserve">. For </w:t>
      </w:r>
      <w:r w:rsidRPr="503EF3A9" w:rsidR="28BE20AA">
        <w:rPr>
          <w:rFonts w:ascii="Aptos" w:hAnsi="Aptos" w:eastAsia="Aptos" w:cs="Aptos"/>
          <w:noProof w:val="0"/>
          <w:color w:val="000000" w:themeColor="text1" w:themeTint="FF" w:themeShade="FF"/>
          <w:sz w:val="24"/>
          <w:szCs w:val="24"/>
          <w:lang w:val="en-GB"/>
        </w:rPr>
        <w:t>example,</w:t>
      </w:r>
      <w:r w:rsidRPr="503EF3A9" w:rsidR="2BF527DA">
        <w:rPr>
          <w:rFonts w:ascii="Aptos" w:hAnsi="Aptos" w:eastAsia="Aptos" w:cs="Aptos"/>
          <w:noProof w:val="0"/>
          <w:color w:val="000000" w:themeColor="text1" w:themeTint="FF" w:themeShade="FF"/>
          <w:sz w:val="24"/>
          <w:szCs w:val="24"/>
          <w:lang w:val="en-GB"/>
        </w:rPr>
        <w:t xml:space="preserve"> going out to do things is expensive and </w:t>
      </w:r>
      <w:r w:rsidRPr="503EF3A9" w:rsidR="112D27BB">
        <w:rPr>
          <w:rFonts w:ascii="Aptos" w:hAnsi="Aptos" w:eastAsia="Aptos" w:cs="Aptos"/>
          <w:noProof w:val="0"/>
          <w:color w:val="000000" w:themeColor="text1" w:themeTint="FF" w:themeShade="FF"/>
          <w:sz w:val="24"/>
          <w:szCs w:val="24"/>
          <w:lang w:val="en-GB"/>
        </w:rPr>
        <w:t>parents may not prioritise doing things like this with the children</w:t>
      </w:r>
      <w:r w:rsidRPr="503EF3A9" w:rsidR="38965672">
        <w:rPr>
          <w:rFonts w:ascii="Aptos" w:hAnsi="Aptos" w:eastAsia="Aptos" w:cs="Aptos"/>
          <w:noProof w:val="0"/>
          <w:color w:val="000000" w:themeColor="text1" w:themeTint="FF" w:themeShade="FF"/>
          <w:sz w:val="24"/>
          <w:szCs w:val="24"/>
          <w:lang w:val="en-GB"/>
        </w:rPr>
        <w:t xml:space="preserve"> (Child Poverty Action Group, 2024) Practitioners can support by doing after school clubs.</w:t>
      </w:r>
    </w:p>
    <w:p w:rsidR="38965672" w:rsidP="503EF3A9" w:rsidRDefault="38965672" w14:paraId="15CB8091" w14:textId="3F6EF20C">
      <w:pPr>
        <w:pStyle w:val="Normal"/>
        <w:rPr>
          <w:rFonts w:ascii="Aptos" w:hAnsi="Aptos" w:eastAsia="Aptos" w:cs="Aptos"/>
          <w:noProof w:val="0"/>
          <w:color w:val="000000" w:themeColor="text1" w:themeTint="FF" w:themeShade="FF"/>
          <w:sz w:val="24"/>
          <w:szCs w:val="24"/>
          <w:lang w:val="en-GB"/>
        </w:rPr>
      </w:pPr>
      <w:r w:rsidRPr="503EF3A9" w:rsidR="38965672">
        <w:rPr>
          <w:rFonts w:ascii="Aptos" w:hAnsi="Aptos" w:eastAsia="Aptos" w:cs="Aptos"/>
          <w:noProof w:val="0"/>
          <w:color w:val="000000" w:themeColor="text1" w:themeTint="FF" w:themeShade="FF"/>
          <w:sz w:val="24"/>
          <w:szCs w:val="24"/>
          <w:lang w:val="en-GB"/>
        </w:rPr>
        <w:t xml:space="preserve">- Disadvantaged children may not have the resilience as this </w:t>
      </w:r>
      <w:r w:rsidRPr="503EF3A9" w:rsidR="38965672">
        <w:rPr>
          <w:rFonts w:ascii="Aptos" w:hAnsi="Aptos" w:eastAsia="Aptos" w:cs="Aptos"/>
          <w:noProof w:val="0"/>
          <w:color w:val="000000" w:themeColor="text1" w:themeTint="FF" w:themeShade="FF"/>
          <w:sz w:val="24"/>
          <w:szCs w:val="24"/>
          <w:lang w:val="en-GB"/>
        </w:rPr>
        <w:t>isn’t</w:t>
      </w:r>
      <w:r w:rsidRPr="503EF3A9" w:rsidR="38965672">
        <w:rPr>
          <w:rFonts w:ascii="Aptos" w:hAnsi="Aptos" w:eastAsia="Aptos" w:cs="Aptos"/>
          <w:noProof w:val="0"/>
          <w:color w:val="000000" w:themeColor="text1" w:themeTint="FF" w:themeShade="FF"/>
          <w:sz w:val="24"/>
          <w:szCs w:val="24"/>
          <w:lang w:val="en-GB"/>
        </w:rPr>
        <w:t xml:space="preserve"> shown in the family home</w:t>
      </w:r>
      <w:r w:rsidRPr="503EF3A9" w:rsidR="6A9CD2FC">
        <w:rPr>
          <w:rFonts w:ascii="Aptos" w:hAnsi="Aptos" w:eastAsia="Aptos" w:cs="Aptos"/>
          <w:noProof w:val="0"/>
          <w:color w:val="000000" w:themeColor="text1" w:themeTint="FF" w:themeShade="FF"/>
          <w:sz w:val="24"/>
          <w:szCs w:val="24"/>
          <w:lang w:val="en-GB"/>
        </w:rPr>
        <w:t xml:space="preserve">, warm and supporting parents acts as a protective factor. This may be absent with </w:t>
      </w:r>
      <w:r w:rsidRPr="503EF3A9" w:rsidR="1B6C1865">
        <w:rPr>
          <w:rFonts w:ascii="Aptos" w:hAnsi="Aptos" w:eastAsia="Aptos" w:cs="Aptos"/>
          <w:noProof w:val="0"/>
          <w:color w:val="000000" w:themeColor="text1" w:themeTint="FF" w:themeShade="FF"/>
          <w:sz w:val="24"/>
          <w:szCs w:val="24"/>
          <w:lang w:val="en-GB"/>
        </w:rPr>
        <w:t>disadvantaged</w:t>
      </w:r>
      <w:r w:rsidRPr="503EF3A9" w:rsidR="6A9CD2FC">
        <w:rPr>
          <w:rFonts w:ascii="Aptos" w:hAnsi="Aptos" w:eastAsia="Aptos" w:cs="Aptos"/>
          <w:noProof w:val="0"/>
          <w:color w:val="000000" w:themeColor="text1" w:themeTint="FF" w:themeShade="FF"/>
          <w:sz w:val="24"/>
          <w:szCs w:val="24"/>
          <w:lang w:val="en-GB"/>
        </w:rPr>
        <w:t xml:space="preserve"> children </w:t>
      </w:r>
      <w:r w:rsidRPr="503EF3A9" w:rsidR="1E5D07A8">
        <w:rPr>
          <w:rFonts w:ascii="Aptos" w:hAnsi="Aptos" w:eastAsia="Aptos" w:cs="Aptos"/>
          <w:noProof w:val="0"/>
          <w:color w:val="000000" w:themeColor="text1" w:themeTint="FF" w:themeShade="FF"/>
          <w:sz w:val="24"/>
          <w:szCs w:val="24"/>
          <w:lang w:val="en-GB"/>
        </w:rPr>
        <w:t>meaning they show lower resilience</w:t>
      </w:r>
      <w:r w:rsidRPr="503EF3A9" w:rsidR="1F70850F">
        <w:rPr>
          <w:rFonts w:ascii="Aptos" w:hAnsi="Aptos" w:eastAsia="Aptos" w:cs="Aptos"/>
          <w:noProof w:val="0"/>
          <w:color w:val="000000" w:themeColor="text1" w:themeTint="FF" w:themeShade="FF"/>
          <w:sz w:val="24"/>
          <w:szCs w:val="24"/>
          <w:lang w:val="en-GB"/>
        </w:rPr>
        <w:t xml:space="preserve"> (Foundations, 2021</w:t>
      </w:r>
      <w:r w:rsidRPr="503EF3A9" w:rsidR="2398DDD9">
        <w:rPr>
          <w:rFonts w:ascii="Aptos" w:hAnsi="Aptos" w:eastAsia="Aptos" w:cs="Aptos"/>
          <w:noProof w:val="0"/>
          <w:color w:val="000000" w:themeColor="text1" w:themeTint="FF" w:themeShade="FF"/>
          <w:sz w:val="24"/>
          <w:szCs w:val="24"/>
          <w:lang w:val="en-GB"/>
        </w:rPr>
        <w:t>b</w:t>
      </w:r>
      <w:r w:rsidRPr="503EF3A9" w:rsidR="1F70850F">
        <w:rPr>
          <w:rFonts w:ascii="Aptos" w:hAnsi="Aptos" w:eastAsia="Aptos" w:cs="Aptos"/>
          <w:noProof w:val="0"/>
          <w:color w:val="000000" w:themeColor="text1" w:themeTint="FF" w:themeShade="FF"/>
          <w:sz w:val="24"/>
          <w:szCs w:val="24"/>
          <w:lang w:val="en-GB"/>
        </w:rPr>
        <w:t>)</w:t>
      </w:r>
      <w:r w:rsidRPr="503EF3A9" w:rsidR="1E5D07A8">
        <w:rPr>
          <w:rFonts w:ascii="Aptos" w:hAnsi="Aptos" w:eastAsia="Aptos" w:cs="Aptos"/>
          <w:noProof w:val="0"/>
          <w:color w:val="000000" w:themeColor="text1" w:themeTint="FF" w:themeShade="FF"/>
          <w:sz w:val="24"/>
          <w:szCs w:val="24"/>
          <w:lang w:val="en-GB"/>
        </w:rPr>
        <w:t>.</w:t>
      </w:r>
      <w:r w:rsidRPr="503EF3A9" w:rsidR="213AE246">
        <w:rPr>
          <w:rFonts w:ascii="Aptos" w:hAnsi="Aptos" w:eastAsia="Aptos" w:cs="Aptos"/>
          <w:noProof w:val="0"/>
          <w:color w:val="000000" w:themeColor="text1" w:themeTint="FF" w:themeShade="FF"/>
          <w:sz w:val="24"/>
          <w:szCs w:val="24"/>
          <w:lang w:val="en-GB"/>
        </w:rPr>
        <w:t xml:space="preserve"> Practitioners can spend one on one time with disadvantaged children to build their resilience as it will create a trusting relationship</w:t>
      </w:r>
      <w:r w:rsidRPr="503EF3A9" w:rsidR="49B337A3">
        <w:rPr>
          <w:rFonts w:ascii="Aptos" w:hAnsi="Aptos" w:eastAsia="Aptos" w:cs="Aptos"/>
          <w:noProof w:val="0"/>
          <w:color w:val="000000" w:themeColor="text1" w:themeTint="FF" w:themeShade="FF"/>
          <w:sz w:val="24"/>
          <w:szCs w:val="24"/>
          <w:lang w:val="en-GB"/>
        </w:rPr>
        <w:t xml:space="preserve"> (Foundations, 2021b)</w:t>
      </w:r>
      <w:r w:rsidRPr="503EF3A9" w:rsidR="213AE246">
        <w:rPr>
          <w:rFonts w:ascii="Aptos" w:hAnsi="Aptos" w:eastAsia="Aptos" w:cs="Aptos"/>
          <w:noProof w:val="0"/>
          <w:color w:val="000000" w:themeColor="text1" w:themeTint="FF" w:themeShade="FF"/>
          <w:sz w:val="24"/>
          <w:szCs w:val="24"/>
          <w:lang w:val="en-GB"/>
        </w:rPr>
        <w:t>.</w:t>
      </w:r>
    </w:p>
    <w:p w:rsidR="503EF3A9" w:rsidRDefault="503EF3A9" w14:paraId="35C996F0" w14:textId="30628B5A"/>
    <w:p w:rsidR="7122C32F" w:rsidRDefault="7122C32F" w14:paraId="1666F232" w14:textId="776ED110">
      <w:r w:rsidR="2374BAF8">
        <w:rPr/>
        <w:t xml:space="preserve">2 mins </w:t>
      </w:r>
    </w:p>
    <w:p w:rsidR="503EF3A9" w:rsidRDefault="503EF3A9" w14:paraId="43A1441B" w14:textId="2FFA49AE"/>
    <w:p w:rsidR="5DE6F549" w:rsidRDefault="5DE6F549" w14:paraId="51A144DA" w14:textId="497FA4C5">
      <w:r w:rsidR="738679BC">
        <w:rPr/>
        <w:t>How it links to their lifestyle?</w:t>
      </w:r>
    </w:p>
    <w:p w:rsidR="18D653D9" w:rsidP="7122C32F" w:rsidRDefault="18D653D9" w14:paraId="4ACE316F" w14:textId="17C52415">
      <w:pPr>
        <w:pStyle w:val="ListParagraph"/>
        <w:numPr>
          <w:ilvl w:val="0"/>
          <w:numId w:val="6"/>
        </w:numPr>
        <w:rPr>
          <w:sz w:val="24"/>
          <w:szCs w:val="24"/>
        </w:rPr>
      </w:pPr>
      <w:r w:rsidR="18D653D9">
        <w:rPr/>
        <w:t>Children</w:t>
      </w:r>
      <w:r w:rsidR="1341D527">
        <w:rPr/>
        <w:t xml:space="preserve">’s </w:t>
      </w:r>
      <w:r w:rsidR="17278539">
        <w:rPr/>
        <w:t>lifestyle</w:t>
      </w:r>
      <w:r w:rsidR="18D653D9">
        <w:rPr/>
        <w:t xml:space="preserve"> is shaped by their routines, everyday habits, </w:t>
      </w:r>
      <w:r w:rsidR="18D653D9">
        <w:rPr/>
        <w:t>behaviours</w:t>
      </w:r>
      <w:r w:rsidR="18D653D9">
        <w:rPr/>
        <w:t xml:space="preserve"> and choices they make th</w:t>
      </w:r>
      <w:r w:rsidR="5CF89BFC">
        <w:rPr/>
        <w:t>at influence their health</w:t>
      </w:r>
      <w:r w:rsidR="60D8C236">
        <w:rPr/>
        <w:t xml:space="preserve"> </w:t>
      </w:r>
      <w:r w:rsidRPr="7122C32F" w:rsidR="60D8C236">
        <w:rPr>
          <w:noProof w:val="0"/>
          <w:color w:val="000000" w:themeColor="text1" w:themeTint="FF" w:themeShade="FF"/>
          <w:lang w:val="en-GB"/>
        </w:rPr>
        <w:t>(NHS, 2024)</w:t>
      </w:r>
    </w:p>
    <w:p w:rsidR="04DE9D21" w:rsidP="7122C32F" w:rsidRDefault="04DE9D21" w14:paraId="4026BAEB" w14:textId="51FFB8B6">
      <w:pPr>
        <w:pStyle w:val="ListParagraph"/>
        <w:numPr>
          <w:ilvl w:val="0"/>
          <w:numId w:val="4"/>
        </w:numPr>
        <w:rPr>
          <w:sz w:val="24"/>
          <w:szCs w:val="24"/>
        </w:rPr>
      </w:pPr>
      <w:r w:rsidRPr="7122C32F" w:rsidR="1883FDBF">
        <w:rPr>
          <w:sz w:val="24"/>
          <w:szCs w:val="24"/>
        </w:rPr>
        <w:t xml:space="preserve">They follow their parents how they bring them </w:t>
      </w:r>
      <w:r w:rsidRPr="7122C32F" w:rsidR="1883FDBF">
        <w:rPr>
          <w:sz w:val="24"/>
          <w:szCs w:val="24"/>
        </w:rPr>
        <w:t>up</w:t>
      </w:r>
      <w:r w:rsidRPr="7122C32F" w:rsidR="5DA8240E">
        <w:rPr>
          <w:sz w:val="24"/>
          <w:szCs w:val="24"/>
        </w:rPr>
        <w:t xml:space="preserve"> </w:t>
      </w:r>
      <w:r w:rsidRPr="7122C32F" w:rsidR="5DA8240E">
        <w:rPr>
          <w:noProof w:val="0"/>
          <w:color w:val="000000" w:themeColor="text1" w:themeTint="FF" w:themeShade="FF"/>
          <w:lang w:val="en-GB"/>
        </w:rPr>
        <w:t>(</w:t>
      </w:r>
      <w:r w:rsidRPr="7122C32F" w:rsidR="5DA8240E">
        <w:rPr>
          <w:noProof w:val="0"/>
          <w:color w:val="000000" w:themeColor="text1" w:themeTint="FF" w:themeShade="FF"/>
          <w:lang w:val="en-GB"/>
        </w:rPr>
        <w:t>NHS, 2024)</w:t>
      </w:r>
    </w:p>
    <w:p w:rsidR="1C95A421" w:rsidP="7122C32F" w:rsidRDefault="1C95A421" w14:paraId="721E90EF" w14:textId="295C6AD1">
      <w:pPr>
        <w:pStyle w:val="ListParagraph"/>
        <w:numPr>
          <w:ilvl w:val="0"/>
          <w:numId w:val="4"/>
        </w:numPr>
        <w:rPr>
          <w:sz w:val="24"/>
          <w:szCs w:val="24"/>
        </w:rPr>
      </w:pPr>
      <w:r w:rsidRPr="7122C32F" w:rsidR="1883FDBF">
        <w:rPr>
          <w:sz w:val="24"/>
          <w:szCs w:val="24"/>
        </w:rPr>
        <w:t xml:space="preserve">Children will get </w:t>
      </w:r>
      <w:r w:rsidRPr="7122C32F" w:rsidR="1883FDBF">
        <w:rPr>
          <w:sz w:val="24"/>
          <w:szCs w:val="24"/>
        </w:rPr>
        <w:t>bad habits</w:t>
      </w:r>
      <w:r w:rsidRPr="7122C32F" w:rsidR="1883FDBF">
        <w:rPr>
          <w:sz w:val="24"/>
          <w:szCs w:val="24"/>
        </w:rPr>
        <w:t xml:space="preserve"> </w:t>
      </w:r>
      <w:r w:rsidRPr="7122C32F" w:rsidR="3901FFD9">
        <w:rPr>
          <w:noProof w:val="0"/>
          <w:color w:val="000000" w:themeColor="text1" w:themeTint="FF" w:themeShade="FF"/>
          <w:lang w:val="en-GB"/>
        </w:rPr>
        <w:t>(NHS, 2024)</w:t>
      </w:r>
    </w:p>
    <w:p w:rsidR="1C95A421" w:rsidP="7122C32F" w:rsidRDefault="1C95A421" w14:paraId="08BB0A25" w14:textId="3ED410D5">
      <w:pPr>
        <w:pStyle w:val="ListParagraph"/>
        <w:numPr>
          <w:ilvl w:val="0"/>
          <w:numId w:val="4"/>
        </w:numPr>
        <w:rPr>
          <w:noProof w:val="0"/>
          <w:color w:val="000000" w:themeColor="text1" w:themeTint="FF" w:themeShade="FF"/>
          <w:lang w:val="en-GB"/>
        </w:rPr>
      </w:pPr>
      <w:r w:rsidRPr="7122C32F" w:rsidR="1883FDBF">
        <w:rPr>
          <w:sz w:val="24"/>
          <w:szCs w:val="24"/>
        </w:rPr>
        <w:t xml:space="preserve">Children </w:t>
      </w:r>
      <w:r w:rsidRPr="7122C32F" w:rsidR="735744AF">
        <w:rPr>
          <w:sz w:val="24"/>
          <w:szCs w:val="24"/>
        </w:rPr>
        <w:t xml:space="preserve">who are </w:t>
      </w:r>
      <w:r w:rsidRPr="7122C32F" w:rsidR="3BFCF4BB">
        <w:rPr>
          <w:sz w:val="24"/>
          <w:szCs w:val="24"/>
        </w:rPr>
        <w:t>disadvantaged</w:t>
      </w:r>
      <w:r w:rsidRPr="7122C32F" w:rsidR="735744AF">
        <w:rPr>
          <w:sz w:val="24"/>
          <w:szCs w:val="24"/>
        </w:rPr>
        <w:t xml:space="preserve"> are </w:t>
      </w:r>
      <w:r w:rsidRPr="7122C32F" w:rsidR="2C458544">
        <w:rPr>
          <w:sz w:val="24"/>
          <w:szCs w:val="24"/>
        </w:rPr>
        <w:t>likely</w:t>
      </w:r>
      <w:r w:rsidRPr="7122C32F" w:rsidR="735744AF">
        <w:rPr>
          <w:sz w:val="24"/>
          <w:szCs w:val="24"/>
        </w:rPr>
        <w:t xml:space="preserve"> to have a poorer diet</w:t>
      </w:r>
      <w:r w:rsidRPr="7122C32F" w:rsidR="12C44435">
        <w:rPr>
          <w:sz w:val="24"/>
          <w:szCs w:val="24"/>
        </w:rPr>
        <w:t xml:space="preserve">, </w:t>
      </w:r>
      <w:r w:rsidRPr="7122C32F" w:rsidR="12C44435">
        <w:rPr>
          <w:noProof w:val="0"/>
          <w:color w:val="000000" w:themeColor="text1" w:themeTint="FF" w:themeShade="FF"/>
          <w:lang w:val="en-GB"/>
        </w:rPr>
        <w:t>experience worse health outcomes and develop unhealthy lifestyle patterns due to the influence of the parents</w:t>
      </w:r>
      <w:r w:rsidRPr="7122C32F" w:rsidR="2CA3B793">
        <w:rPr>
          <w:noProof w:val="0"/>
          <w:color w:val="000000" w:themeColor="text1" w:themeTint="FF" w:themeShade="FF"/>
          <w:lang w:val="en-GB"/>
        </w:rPr>
        <w:t xml:space="preserve"> (Public Health England, 2021)</w:t>
      </w:r>
    </w:p>
    <w:p w:rsidR="1C95A421" w:rsidP="7122C32F" w:rsidRDefault="1C95A421" w14:paraId="5C6CA7AB" w14:textId="1B5F9C03">
      <w:pPr>
        <w:pStyle w:val="ListParagraph"/>
        <w:numPr>
          <w:ilvl w:val="0"/>
          <w:numId w:val="4"/>
        </w:numPr>
        <w:rPr>
          <w:sz w:val="24"/>
          <w:szCs w:val="24"/>
        </w:rPr>
      </w:pPr>
      <w:r w:rsidRPr="7122C32F" w:rsidR="1883FDBF">
        <w:rPr>
          <w:sz w:val="24"/>
          <w:szCs w:val="24"/>
        </w:rPr>
        <w:t xml:space="preserve">Practitioners can try and influence a positive </w:t>
      </w:r>
      <w:r w:rsidRPr="7122C32F" w:rsidR="6E325B94">
        <w:rPr>
          <w:sz w:val="24"/>
          <w:szCs w:val="24"/>
        </w:rPr>
        <w:t xml:space="preserve">lifestyle by modelling health habits for example not eating sweets and drinking water. Another thing a </w:t>
      </w:r>
      <w:r w:rsidRPr="7122C32F" w:rsidR="0CBDA14E">
        <w:rPr>
          <w:sz w:val="24"/>
          <w:szCs w:val="24"/>
        </w:rPr>
        <w:t>practitioner</w:t>
      </w:r>
      <w:r w:rsidRPr="7122C32F" w:rsidR="6E325B94">
        <w:rPr>
          <w:sz w:val="24"/>
          <w:szCs w:val="24"/>
        </w:rPr>
        <w:t xml:space="preserve"> can do is creating structur</w:t>
      </w:r>
      <w:r w:rsidRPr="7122C32F" w:rsidR="4CB82B35">
        <w:rPr>
          <w:sz w:val="24"/>
          <w:szCs w:val="24"/>
        </w:rPr>
        <w:t>ed routines e.g. nap time and food times</w:t>
      </w:r>
      <w:r w:rsidRPr="7122C32F" w:rsidR="0F7179AD">
        <w:rPr>
          <w:sz w:val="24"/>
          <w:szCs w:val="24"/>
        </w:rPr>
        <w:t xml:space="preserve"> (NHS, 2024).</w:t>
      </w:r>
    </w:p>
    <w:p w:rsidR="7122C32F" w:rsidP="7122C32F" w:rsidRDefault="7122C32F" w14:paraId="0235810D" w14:textId="7D98B4A4">
      <w:pPr>
        <w:pStyle w:val="Normal"/>
        <w:rPr>
          <w:sz w:val="24"/>
          <w:szCs w:val="24"/>
        </w:rPr>
      </w:pPr>
      <w:r w:rsidRPr="503EF3A9" w:rsidR="23EB3913">
        <w:rPr>
          <w:sz w:val="24"/>
          <w:szCs w:val="24"/>
        </w:rPr>
        <w:t>2 mins</w:t>
      </w:r>
    </w:p>
    <w:p w:rsidR="503EF3A9" w:rsidP="503EF3A9" w:rsidRDefault="503EF3A9" w14:paraId="2AEB1BCC" w14:textId="524473E9">
      <w:pPr>
        <w:pStyle w:val="Normal"/>
        <w:rPr>
          <w:sz w:val="24"/>
          <w:szCs w:val="24"/>
        </w:rPr>
      </w:pPr>
    </w:p>
    <w:p w:rsidR="503EF3A9" w:rsidP="503EF3A9" w:rsidRDefault="503EF3A9" w14:paraId="48180DBA" w14:textId="2042302C">
      <w:pPr>
        <w:pStyle w:val="Normal"/>
        <w:rPr>
          <w:sz w:val="24"/>
          <w:szCs w:val="24"/>
        </w:rPr>
      </w:pPr>
    </w:p>
    <w:p w:rsidR="23EB3913" w:rsidP="503EF3A9" w:rsidRDefault="23EB3913" w14:paraId="4FB7C9C3" w14:textId="6B67A02C">
      <w:pPr>
        <w:pStyle w:val="Normal"/>
        <w:rPr>
          <w:sz w:val="24"/>
          <w:szCs w:val="24"/>
        </w:rPr>
      </w:pPr>
      <w:r w:rsidRPr="503EF3A9" w:rsidR="23EB3913">
        <w:rPr>
          <w:sz w:val="24"/>
          <w:szCs w:val="24"/>
        </w:rPr>
        <w:t xml:space="preserve">Conclusion </w:t>
      </w:r>
    </w:p>
    <w:p w:rsidR="3573EC20" w:rsidP="503EF3A9" w:rsidRDefault="3573EC20" w14:paraId="1A2C2133" w14:textId="3DF81016">
      <w:pPr>
        <w:pStyle w:val="Normal"/>
        <w:rPr>
          <w:sz w:val="24"/>
          <w:szCs w:val="24"/>
        </w:rPr>
      </w:pPr>
      <w:r w:rsidRPr="503EF3A9" w:rsidR="3573EC20">
        <w:rPr>
          <w:sz w:val="24"/>
          <w:szCs w:val="24"/>
        </w:rPr>
        <w:t>Disadvantaged</w:t>
      </w:r>
      <w:r w:rsidRPr="503EF3A9" w:rsidR="23EB3913">
        <w:rPr>
          <w:sz w:val="24"/>
          <w:szCs w:val="24"/>
        </w:rPr>
        <w:t xml:space="preserve"> children </w:t>
      </w:r>
      <w:r w:rsidRPr="503EF3A9" w:rsidR="509C12C4">
        <w:rPr>
          <w:sz w:val="24"/>
          <w:szCs w:val="24"/>
        </w:rPr>
        <w:t>are</w:t>
      </w:r>
      <w:r w:rsidRPr="503EF3A9" w:rsidR="23EB3913">
        <w:rPr>
          <w:sz w:val="24"/>
          <w:szCs w:val="24"/>
        </w:rPr>
        <w:t xml:space="preserve"> when their </w:t>
      </w:r>
      <w:r w:rsidRPr="503EF3A9" w:rsidR="54F1E5AC">
        <w:rPr>
          <w:sz w:val="24"/>
          <w:szCs w:val="24"/>
        </w:rPr>
        <w:t>holistic</w:t>
      </w:r>
      <w:r w:rsidRPr="503EF3A9" w:rsidR="23EB3913">
        <w:rPr>
          <w:sz w:val="24"/>
          <w:szCs w:val="24"/>
        </w:rPr>
        <w:t xml:space="preserve"> </w:t>
      </w:r>
      <w:r w:rsidRPr="503EF3A9" w:rsidR="5F0F1614">
        <w:rPr>
          <w:sz w:val="24"/>
          <w:szCs w:val="24"/>
        </w:rPr>
        <w:t>development</w:t>
      </w:r>
      <w:r w:rsidRPr="503EF3A9" w:rsidR="23EB3913">
        <w:rPr>
          <w:sz w:val="24"/>
          <w:szCs w:val="24"/>
        </w:rPr>
        <w:t xml:space="preserve"> </w:t>
      </w:r>
      <w:r w:rsidRPr="503EF3A9" w:rsidR="23EB3913">
        <w:rPr>
          <w:sz w:val="24"/>
          <w:szCs w:val="24"/>
        </w:rPr>
        <w:t>isn’t</w:t>
      </w:r>
      <w:r w:rsidRPr="503EF3A9" w:rsidR="23EB3913">
        <w:rPr>
          <w:sz w:val="24"/>
          <w:szCs w:val="24"/>
        </w:rPr>
        <w:t xml:space="preserve"> met. </w:t>
      </w:r>
      <w:r w:rsidRPr="503EF3A9" w:rsidR="2AABD466">
        <w:rPr>
          <w:sz w:val="24"/>
          <w:szCs w:val="24"/>
        </w:rPr>
        <w:t xml:space="preserve">It is a </w:t>
      </w:r>
      <w:r w:rsidRPr="503EF3A9" w:rsidR="5E1164D1">
        <w:rPr>
          <w:sz w:val="24"/>
          <w:szCs w:val="24"/>
        </w:rPr>
        <w:t>children's</w:t>
      </w:r>
      <w:r w:rsidRPr="503EF3A9" w:rsidR="2AABD466">
        <w:rPr>
          <w:sz w:val="24"/>
          <w:szCs w:val="24"/>
        </w:rPr>
        <w:t xml:space="preserve"> right that they are protected from harm. </w:t>
      </w:r>
      <w:r w:rsidRPr="503EF3A9" w:rsidR="23EB3913">
        <w:rPr>
          <w:sz w:val="24"/>
          <w:szCs w:val="24"/>
        </w:rPr>
        <w:t xml:space="preserve">The </w:t>
      </w:r>
      <w:r w:rsidRPr="503EF3A9" w:rsidR="327C265E">
        <w:rPr>
          <w:sz w:val="24"/>
          <w:szCs w:val="24"/>
        </w:rPr>
        <w:t>influencing</w:t>
      </w:r>
      <w:r w:rsidRPr="503EF3A9" w:rsidR="23EB3913">
        <w:rPr>
          <w:sz w:val="24"/>
          <w:szCs w:val="24"/>
        </w:rPr>
        <w:t xml:space="preserve"> factors is their health, </w:t>
      </w:r>
      <w:r w:rsidRPr="503EF3A9" w:rsidR="23EB3913">
        <w:rPr>
          <w:sz w:val="24"/>
          <w:szCs w:val="24"/>
        </w:rPr>
        <w:t>lifestyle</w:t>
      </w:r>
      <w:r w:rsidRPr="503EF3A9" w:rsidR="23EB3913">
        <w:rPr>
          <w:sz w:val="24"/>
          <w:szCs w:val="24"/>
        </w:rPr>
        <w:t xml:space="preserve"> and wellbeing. To support children</w:t>
      </w:r>
      <w:r w:rsidRPr="503EF3A9" w:rsidR="63D44EB5">
        <w:rPr>
          <w:sz w:val="24"/>
          <w:szCs w:val="24"/>
        </w:rPr>
        <w:t xml:space="preserve">, practitioners </w:t>
      </w:r>
      <w:r w:rsidRPr="503EF3A9" w:rsidR="23EB3913">
        <w:rPr>
          <w:sz w:val="24"/>
          <w:szCs w:val="24"/>
        </w:rPr>
        <w:t>play an imp</w:t>
      </w:r>
      <w:r w:rsidRPr="503EF3A9" w:rsidR="74078C91">
        <w:rPr>
          <w:sz w:val="24"/>
          <w:szCs w:val="24"/>
        </w:rPr>
        <w:t>ortant part</w:t>
      </w:r>
      <w:r w:rsidRPr="503EF3A9" w:rsidR="0ABA9BD0">
        <w:rPr>
          <w:sz w:val="24"/>
          <w:szCs w:val="24"/>
        </w:rPr>
        <w:t xml:space="preserve"> </w:t>
      </w:r>
      <w:r w:rsidRPr="503EF3A9" w:rsidR="0ABA9BD0">
        <w:rPr>
          <w:noProof w:val="0"/>
          <w:color w:val="000000" w:themeColor="text1" w:themeTint="FF" w:themeShade="FF"/>
          <w:lang w:val="en-GB"/>
        </w:rPr>
        <w:t>(UNICEF, n.d.)</w:t>
      </w:r>
      <w:r w:rsidRPr="503EF3A9" w:rsidR="61B3FA4B">
        <w:rPr>
          <w:sz w:val="24"/>
          <w:szCs w:val="24"/>
        </w:rPr>
        <w:t>.</w:t>
      </w:r>
    </w:p>
    <w:p w:rsidR="7122C32F" w:rsidRDefault="7122C32F" w14:paraId="61CA0C79" w14:textId="31474DCB"/>
    <w:p w:rsidR="3C75A51F" w:rsidRDefault="3C75A51F" w14:paraId="7BF92637" w14:textId="7C8B1B83"/>
    <w:p w:rsidR="3C75A51F" w:rsidRDefault="3C75A51F" w14:paraId="1CE7BBF6" w14:textId="03818949"/>
    <w:p w:rsidR="3C75A51F" w:rsidRDefault="3C75A51F" w14:paraId="634C0614" w14:textId="23EC8255">
      <w:pPr>
        <w:rPr>
          <w:b w:val="0"/>
          <w:bCs w:val="0"/>
        </w:rPr>
      </w:pPr>
      <w:r w:rsidR="63F5773E">
        <w:rPr>
          <w:b w:val="0"/>
          <w:bCs w:val="0"/>
        </w:rPr>
        <w:t>I</w:t>
      </w:r>
    </w:p>
    <w:p w:rsidR="3C75A51F" w:rsidRDefault="3C75A51F" w14:paraId="3B925F99" w14:textId="65C46374">
      <w:pPr>
        <w:rPr>
          <w:b w:val="0"/>
          <w:bCs w:val="0"/>
        </w:rPr>
      </w:pPr>
    </w:p>
    <w:p w:rsidR="3C75A51F" w:rsidRDefault="3C75A51F" w14:paraId="27A912E1" w14:textId="4C97B292">
      <w:pPr>
        <w:rPr>
          <w:b w:val="0"/>
          <w:bCs w:val="0"/>
        </w:rPr>
      </w:pPr>
    </w:p>
    <w:p w:rsidR="3C75A51F" w:rsidRDefault="3C75A51F" w14:paraId="6763DA43" w14:textId="6C08E3B2">
      <w:pPr>
        <w:rPr>
          <w:b w:val="0"/>
          <w:bCs w:val="0"/>
        </w:rPr>
      </w:pPr>
    </w:p>
    <w:p w:rsidR="3C75A51F" w:rsidRDefault="3C75A51F" w14:paraId="616DEC11" w14:textId="5ABEDF17">
      <w:pPr>
        <w:rPr>
          <w:b w:val="0"/>
          <w:bCs w:val="0"/>
        </w:rPr>
      </w:pPr>
    </w:p>
    <w:p w:rsidR="3C75A51F" w:rsidRDefault="3C75A51F" w14:paraId="3F8E38F9" w14:textId="2B5BC158">
      <w:pPr>
        <w:rPr>
          <w:b w:val="0"/>
          <w:bCs w:val="0"/>
        </w:rPr>
      </w:pPr>
    </w:p>
    <w:p w:rsidR="3C75A51F" w:rsidRDefault="3C75A51F" w14:paraId="68D9C61D" w14:textId="00FC7DA6">
      <w:pPr>
        <w:rPr>
          <w:b w:val="0"/>
          <w:bCs w:val="0"/>
        </w:rPr>
      </w:pPr>
    </w:p>
    <w:p w:rsidR="3C75A51F" w:rsidP="25CF2EF7" w:rsidRDefault="3C75A51F" w14:paraId="1A4ED521" w14:textId="5F27CD64">
      <w:pPr>
        <w:pStyle w:val="Normal"/>
        <w:rPr>
          <w:b w:val="0"/>
          <w:bCs w:val="0"/>
        </w:rPr>
      </w:pPr>
      <w:r w:rsidR="3AEE2CDF">
        <w:rPr/>
        <w:t xml:space="preserve">References </w:t>
      </w:r>
    </w:p>
    <w:p w:rsidR="5BBA8365" w:rsidP="25CF2EF7" w:rsidRDefault="5BBA8365" w14:paraId="0AED02DA" w14:textId="0DB2F4B1">
      <w:pPr>
        <w:pStyle w:val="Normal"/>
        <w:rPr>
          <w:rFonts w:ascii="Aptos" w:hAnsi="Aptos" w:eastAsia="Aptos" w:cs="Aptos"/>
          <w:b w:val="0"/>
          <w:bCs w:val="0"/>
          <w:noProof w:val="0"/>
          <w:color w:val="000000" w:themeColor="text1" w:themeTint="FF" w:themeShade="FF"/>
          <w:sz w:val="24"/>
          <w:szCs w:val="24"/>
          <w:lang w:val="en-GB"/>
        </w:rPr>
      </w:pPr>
      <w:r w:rsidRPr="25CF2EF7" w:rsidR="5BBA8365">
        <w:rPr>
          <w:rFonts w:ascii="Aptos" w:hAnsi="Aptos" w:eastAsia="Aptos" w:cs="Aptos"/>
          <w:b w:val="0"/>
          <w:bCs w:val="0"/>
          <w:noProof w:val="0"/>
          <w:color w:val="000000" w:themeColor="text1" w:themeTint="FF" w:themeShade="FF"/>
          <w:sz w:val="24"/>
          <w:szCs w:val="24"/>
          <w:lang w:val="en-GB"/>
        </w:rPr>
        <w:t>Children’s Commissioner for Wales (n.d.)</w:t>
      </w:r>
      <w:r w:rsidRPr="25CF2EF7" w:rsidR="5BBA8365">
        <w:rPr>
          <w:rFonts w:ascii="Aptos" w:hAnsi="Aptos" w:eastAsia="Aptos" w:cs="Aptos"/>
          <w:b w:val="0"/>
          <w:bCs w:val="0"/>
          <w:noProof w:val="0"/>
          <w:color w:val="000000" w:themeColor="text1" w:themeTint="FF" w:themeShade="FF"/>
          <w:sz w:val="24"/>
          <w:szCs w:val="24"/>
          <w:lang w:val="en-GB"/>
        </w:rPr>
        <w:t xml:space="preserve"> </w:t>
      </w:r>
      <w:r w:rsidRPr="25CF2EF7" w:rsidR="5BBA8365">
        <w:rPr>
          <w:rFonts w:ascii="Aptos" w:hAnsi="Aptos" w:eastAsia="Aptos" w:cs="Aptos"/>
          <w:b w:val="0"/>
          <w:bCs w:val="0"/>
          <w:i w:val="1"/>
          <w:iCs w:val="1"/>
          <w:noProof w:val="0"/>
          <w:color w:val="000000" w:themeColor="text1" w:themeTint="FF" w:themeShade="FF"/>
          <w:sz w:val="24"/>
          <w:szCs w:val="24"/>
          <w:lang w:val="en-GB"/>
        </w:rPr>
        <w:t>Child Poverty</w:t>
      </w:r>
      <w:r w:rsidRPr="25CF2EF7" w:rsidR="5BBA8365">
        <w:rPr>
          <w:rFonts w:ascii="Aptos" w:hAnsi="Aptos" w:eastAsia="Aptos" w:cs="Aptos"/>
          <w:b w:val="0"/>
          <w:bCs w:val="0"/>
          <w:noProof w:val="0"/>
          <w:color w:val="000000" w:themeColor="text1" w:themeTint="FF" w:themeShade="FF"/>
          <w:sz w:val="24"/>
          <w:szCs w:val="24"/>
          <w:lang w:val="en-GB"/>
        </w:rPr>
        <w:t xml:space="preserve">. Available at: </w:t>
      </w:r>
      <w:hyperlink r:id="R7e9dcad0b6b64390">
        <w:r w:rsidRPr="25CF2EF7" w:rsidR="5BBA8365">
          <w:rPr>
            <w:rStyle w:val="Hyperlink"/>
            <w:b w:val="0"/>
            <w:bCs w:val="0"/>
            <w:noProof w:val="0"/>
            <w:lang w:val="en-GB"/>
          </w:rPr>
          <w:t>https://www.childcomwales.org.uk/our-work/policy-positions/child-poverty/</w:t>
        </w:r>
      </w:hyperlink>
      <w:r w:rsidRPr="25CF2EF7" w:rsidR="5BBA8365">
        <w:rPr>
          <w:rFonts w:ascii="Aptos" w:hAnsi="Aptos" w:eastAsia="Aptos" w:cs="Aptos"/>
          <w:b w:val="0"/>
          <w:bCs w:val="0"/>
          <w:noProof w:val="0"/>
          <w:color w:val="000000" w:themeColor="text1" w:themeTint="FF" w:themeShade="FF"/>
          <w:sz w:val="24"/>
          <w:szCs w:val="24"/>
          <w:lang w:val="en-GB"/>
        </w:rPr>
        <w:t xml:space="preserve"> (Accessed: 12 June 2026).</w:t>
      </w:r>
    </w:p>
    <w:p w:rsidR="0C7314B3" w:rsidP="503EF3A9" w:rsidRDefault="0C7314B3" w14:paraId="1620B4F3" w14:textId="502B3932">
      <w:pPr>
        <w:pStyle w:val="Normal"/>
        <w:rPr>
          <w:rFonts w:ascii="Aptos" w:hAnsi="Aptos" w:eastAsia="Aptos" w:cs="Aptos"/>
          <w:b w:val="0"/>
          <w:bCs w:val="0"/>
          <w:noProof w:val="0"/>
          <w:color w:val="000000" w:themeColor="text1" w:themeTint="FF" w:themeShade="FF"/>
          <w:sz w:val="24"/>
          <w:szCs w:val="24"/>
          <w:lang w:val="en-GB"/>
        </w:rPr>
      </w:pPr>
      <w:r w:rsidRPr="503EF3A9" w:rsidR="0C7314B3">
        <w:rPr>
          <w:rFonts w:ascii="Aptos" w:hAnsi="Aptos" w:eastAsia="Aptos" w:cs="Aptos"/>
          <w:b w:val="0"/>
          <w:bCs w:val="0"/>
          <w:noProof w:val="0"/>
          <w:color w:val="000000" w:themeColor="text1" w:themeTint="FF" w:themeShade="FF"/>
          <w:sz w:val="24"/>
          <w:szCs w:val="24"/>
          <w:lang w:val="en-GB"/>
        </w:rPr>
        <w:t>Child Poverty Action Group (2024)</w:t>
      </w:r>
      <w:r w:rsidRPr="503EF3A9" w:rsidR="0C7314B3">
        <w:rPr>
          <w:rFonts w:ascii="Aptos" w:hAnsi="Aptos" w:eastAsia="Aptos" w:cs="Aptos"/>
          <w:b w:val="0"/>
          <w:bCs w:val="0"/>
          <w:noProof w:val="0"/>
          <w:color w:val="000000" w:themeColor="text1" w:themeTint="FF" w:themeShade="FF"/>
          <w:sz w:val="24"/>
          <w:szCs w:val="24"/>
          <w:lang w:val="en-GB"/>
        </w:rPr>
        <w:t xml:space="preserve"> </w:t>
      </w:r>
      <w:r w:rsidRPr="503EF3A9" w:rsidR="0C7314B3">
        <w:rPr>
          <w:rFonts w:ascii="Aptos" w:hAnsi="Aptos" w:eastAsia="Aptos" w:cs="Aptos"/>
          <w:b w:val="0"/>
          <w:bCs w:val="0"/>
          <w:i w:val="1"/>
          <w:iCs w:val="1"/>
          <w:noProof w:val="0"/>
          <w:color w:val="000000" w:themeColor="text1" w:themeTint="FF" w:themeShade="FF"/>
          <w:sz w:val="24"/>
          <w:szCs w:val="24"/>
          <w:lang w:val="en-GB"/>
        </w:rPr>
        <w:t>The case for before</w:t>
      </w:r>
      <w:r>
        <w:noBreakHyphen/>
      </w:r>
      <w:r w:rsidRPr="503EF3A9" w:rsidR="0C7314B3">
        <w:rPr>
          <w:rFonts w:ascii="Aptos" w:hAnsi="Aptos" w:eastAsia="Aptos" w:cs="Aptos"/>
          <w:b w:val="0"/>
          <w:bCs w:val="0"/>
          <w:i w:val="1"/>
          <w:iCs w:val="1"/>
          <w:noProof w:val="0"/>
          <w:color w:val="000000" w:themeColor="text1" w:themeTint="FF" w:themeShade="FF"/>
          <w:sz w:val="24"/>
          <w:szCs w:val="24"/>
          <w:lang w:val="en-GB"/>
        </w:rPr>
        <w:t xml:space="preserve"> and after</w:t>
      </w:r>
      <w:r>
        <w:noBreakHyphen/>
      </w:r>
      <w:r w:rsidRPr="503EF3A9" w:rsidR="0C7314B3">
        <w:rPr>
          <w:rFonts w:ascii="Aptos" w:hAnsi="Aptos" w:eastAsia="Aptos" w:cs="Aptos"/>
          <w:b w:val="0"/>
          <w:bCs w:val="0"/>
          <w:i w:val="1"/>
          <w:iCs w:val="1"/>
          <w:noProof w:val="0"/>
          <w:color w:val="000000" w:themeColor="text1" w:themeTint="FF" w:themeShade="FF"/>
          <w:sz w:val="24"/>
          <w:szCs w:val="24"/>
          <w:lang w:val="en-GB"/>
        </w:rPr>
        <w:t>school clubs</w:t>
      </w:r>
      <w:r w:rsidRPr="503EF3A9" w:rsidR="0C7314B3">
        <w:rPr>
          <w:rFonts w:ascii="Aptos" w:hAnsi="Aptos" w:eastAsia="Aptos" w:cs="Aptos"/>
          <w:b w:val="0"/>
          <w:bCs w:val="0"/>
          <w:noProof w:val="0"/>
          <w:color w:val="000000" w:themeColor="text1" w:themeTint="FF" w:themeShade="FF"/>
          <w:sz w:val="24"/>
          <w:szCs w:val="24"/>
          <w:lang w:val="en-GB"/>
        </w:rPr>
        <w:t xml:space="preserve">. Available at: </w:t>
      </w:r>
      <w:hyperlink r:id="R06dd487f74254a69">
        <w:r w:rsidRPr="503EF3A9" w:rsidR="0C7314B3">
          <w:rPr>
            <w:rStyle w:val="Hyperlink"/>
            <w:b w:val="0"/>
            <w:bCs w:val="0"/>
            <w:noProof w:val="0"/>
            <w:lang w:val="en-GB"/>
          </w:rPr>
          <w:t>https://cpag.org.uk/news/case-and-after-school-clubs</w:t>
        </w:r>
      </w:hyperlink>
      <w:r w:rsidRPr="503EF3A9" w:rsidR="0C7314B3">
        <w:rPr>
          <w:rFonts w:ascii="Aptos" w:hAnsi="Aptos" w:eastAsia="Aptos" w:cs="Aptos"/>
          <w:b w:val="0"/>
          <w:bCs w:val="0"/>
          <w:noProof w:val="0"/>
          <w:color w:val="000000" w:themeColor="text1" w:themeTint="FF" w:themeShade="FF"/>
          <w:sz w:val="24"/>
          <w:szCs w:val="24"/>
          <w:lang w:val="en-GB"/>
        </w:rPr>
        <w:t xml:space="preserve"> (Accessed: 12 June 2026).</w:t>
      </w:r>
    </w:p>
    <w:p w:rsidR="3C75A51F" w:rsidP="1C95A421" w:rsidRDefault="3C75A51F" w14:paraId="21D8AA2B" w14:textId="304F2E52">
      <w:pPr>
        <w:pStyle w:val="Normal"/>
      </w:pPr>
      <w:r w:rsidRPr="7122C32F" w:rsidR="5920EB1D">
        <w:rPr>
          <w:rFonts w:ascii="Aptos" w:hAnsi="Aptos" w:eastAsia="Aptos" w:cs="Aptos"/>
          <w:noProof w:val="0"/>
          <w:color w:val="000000" w:themeColor="text1" w:themeTint="FF" w:themeShade="FF"/>
          <w:sz w:val="24"/>
          <w:szCs w:val="24"/>
          <w:lang w:val="en-GB"/>
        </w:rPr>
        <w:t xml:space="preserve">Clery, A., Grant, C., Harron, K., Bedford, </w:t>
      </w:r>
      <w:r w:rsidRPr="7122C32F" w:rsidR="5920EB1D">
        <w:rPr>
          <w:rFonts w:ascii="Aptos" w:hAnsi="Aptos" w:eastAsia="Aptos" w:cs="Aptos"/>
          <w:noProof w:val="0"/>
          <w:color w:val="000000" w:themeColor="text1" w:themeTint="FF" w:themeShade="FF"/>
          <w:sz w:val="24"/>
          <w:szCs w:val="24"/>
          <w:lang w:val="en-GB"/>
        </w:rPr>
        <w:t>H.</w:t>
      </w:r>
      <w:r w:rsidRPr="7122C32F" w:rsidR="5920EB1D">
        <w:rPr>
          <w:rFonts w:ascii="Aptos" w:hAnsi="Aptos" w:eastAsia="Aptos" w:cs="Aptos"/>
          <w:noProof w:val="0"/>
          <w:color w:val="000000" w:themeColor="text1" w:themeTint="FF" w:themeShade="FF"/>
          <w:sz w:val="24"/>
          <w:szCs w:val="24"/>
          <w:lang w:val="en-GB"/>
        </w:rPr>
        <w:t xml:space="preserve"> and Woodman, J. (2022) ‘</w:t>
      </w:r>
      <w:r w:rsidRPr="7122C32F" w:rsidR="5920EB1D">
        <w:rPr>
          <w:rFonts w:ascii="Aptos" w:hAnsi="Aptos" w:eastAsia="Aptos" w:cs="Aptos"/>
          <w:noProof w:val="0"/>
          <w:color w:val="000000" w:themeColor="text1" w:themeTint="FF" w:themeShade="FF"/>
          <w:sz w:val="24"/>
          <w:szCs w:val="24"/>
          <w:lang w:val="en-GB"/>
        </w:rPr>
        <w:t>Measuring disadvantage</w:t>
      </w:r>
      <w:r w:rsidRPr="7122C32F" w:rsidR="5920EB1D">
        <w:rPr>
          <w:rFonts w:ascii="Aptos" w:hAnsi="Aptos" w:eastAsia="Aptos" w:cs="Aptos"/>
          <w:noProof w:val="0"/>
          <w:color w:val="000000" w:themeColor="text1" w:themeTint="FF" w:themeShade="FF"/>
          <w:sz w:val="24"/>
          <w:szCs w:val="24"/>
          <w:lang w:val="en-GB"/>
        </w:rPr>
        <w:t xml:space="preserve"> in the early years in the UK: A systematic scoping review’, </w:t>
      </w:r>
      <w:r w:rsidRPr="7122C32F" w:rsidR="5920EB1D">
        <w:rPr>
          <w:rFonts w:ascii="Aptos" w:hAnsi="Aptos" w:eastAsia="Aptos" w:cs="Aptos"/>
          <w:i w:val="1"/>
          <w:iCs w:val="1"/>
          <w:noProof w:val="0"/>
          <w:color w:val="000000" w:themeColor="text1" w:themeTint="FF" w:themeShade="FF"/>
          <w:sz w:val="24"/>
          <w:szCs w:val="24"/>
          <w:lang w:val="en-GB"/>
        </w:rPr>
        <w:t>SSM – Population Health</w:t>
      </w:r>
      <w:r w:rsidRPr="7122C32F" w:rsidR="5920EB1D">
        <w:rPr>
          <w:rFonts w:ascii="Aptos" w:hAnsi="Aptos" w:eastAsia="Aptos" w:cs="Aptos"/>
          <w:noProof w:val="0"/>
          <w:color w:val="000000" w:themeColor="text1" w:themeTint="FF" w:themeShade="FF"/>
          <w:sz w:val="24"/>
          <w:szCs w:val="24"/>
          <w:lang w:val="en-GB"/>
        </w:rPr>
        <w:t xml:space="preserve">, 19, 101206. </w:t>
      </w:r>
      <w:r w:rsidRPr="7122C32F" w:rsidR="5920EB1D">
        <w:rPr>
          <w:rFonts w:ascii="Aptos" w:hAnsi="Aptos" w:eastAsia="Aptos" w:cs="Aptos"/>
          <w:noProof w:val="0"/>
          <w:color w:val="000000" w:themeColor="text1" w:themeTint="FF" w:themeShade="FF"/>
          <w:sz w:val="24"/>
          <w:szCs w:val="24"/>
          <w:lang w:val="en-GB"/>
        </w:rPr>
        <w:t>doi</w:t>
      </w:r>
      <w:r w:rsidRPr="7122C32F" w:rsidR="5920EB1D">
        <w:rPr>
          <w:rFonts w:ascii="Aptos" w:hAnsi="Aptos" w:eastAsia="Aptos" w:cs="Aptos"/>
          <w:noProof w:val="0"/>
          <w:color w:val="000000" w:themeColor="text1" w:themeTint="FF" w:themeShade="FF"/>
          <w:sz w:val="24"/>
          <w:szCs w:val="24"/>
          <w:lang w:val="en-GB"/>
        </w:rPr>
        <w:t xml:space="preserve">: </w:t>
      </w:r>
      <w:hyperlink r:id="R2675942165644345">
        <w:r w:rsidRPr="7122C32F" w:rsidR="5920EB1D">
          <w:rPr>
            <w:rStyle w:val="Hyperlink"/>
            <w:noProof w:val="0"/>
            <w:lang w:val="en-GB"/>
          </w:rPr>
          <w:t>10.1016/j.ssmph.2022.101206</w:t>
        </w:r>
      </w:hyperlink>
      <w:r w:rsidRPr="7122C32F" w:rsidR="5920EB1D">
        <w:rPr>
          <w:rFonts w:ascii="Aptos" w:hAnsi="Aptos" w:eastAsia="Aptos" w:cs="Aptos"/>
          <w:noProof w:val="0"/>
          <w:color w:val="000000" w:themeColor="text1" w:themeTint="FF" w:themeShade="FF"/>
          <w:sz w:val="24"/>
          <w:szCs w:val="24"/>
          <w:lang w:val="en-GB"/>
        </w:rPr>
        <w:t xml:space="preserve">. </w:t>
      </w:r>
    </w:p>
    <w:p w:rsidR="7BD52F57" w:rsidP="7122C32F" w:rsidRDefault="7BD52F57" w14:paraId="437A66FE" w14:textId="56365A49">
      <w:pPr>
        <w:pStyle w:val="Normal"/>
        <w:rPr>
          <w:b w:val="0"/>
          <w:bCs w:val="0"/>
          <w:noProof w:val="0"/>
          <w:lang w:val="en-GB"/>
        </w:rPr>
      </w:pPr>
      <w:r w:rsidRPr="7122C32F" w:rsidR="7BD52F57">
        <w:rPr>
          <w:rFonts w:ascii="Aptos" w:hAnsi="Aptos" w:eastAsia="Aptos" w:cs="Aptos"/>
          <w:b w:val="0"/>
          <w:bCs w:val="0"/>
          <w:noProof w:val="0"/>
          <w:color w:val="000000" w:themeColor="text1" w:themeTint="FF" w:themeShade="FF"/>
          <w:sz w:val="24"/>
          <w:szCs w:val="24"/>
          <w:lang w:val="en-GB"/>
        </w:rPr>
        <w:t>Defining Child Health in the 21st Century</w:t>
      </w:r>
      <w:r w:rsidRPr="7122C32F" w:rsidR="7BD52F57">
        <w:rPr>
          <w:rFonts w:ascii="Aptos" w:hAnsi="Aptos" w:eastAsia="Aptos" w:cs="Aptos"/>
          <w:b w:val="0"/>
          <w:bCs w:val="0"/>
          <w:noProof w:val="0"/>
          <w:color w:val="000000" w:themeColor="text1" w:themeTint="FF" w:themeShade="FF"/>
          <w:sz w:val="24"/>
          <w:szCs w:val="24"/>
          <w:lang w:val="en-GB"/>
        </w:rPr>
        <w:t xml:space="preserve"> (2024) </w:t>
      </w:r>
      <w:r w:rsidRPr="7122C32F" w:rsidR="7BD52F57">
        <w:rPr>
          <w:rFonts w:ascii="Aptos" w:hAnsi="Aptos" w:eastAsia="Aptos" w:cs="Aptos"/>
          <w:b w:val="0"/>
          <w:bCs w:val="0"/>
          <w:i w:val="1"/>
          <w:iCs w:val="1"/>
          <w:noProof w:val="0"/>
          <w:color w:val="000000" w:themeColor="text1" w:themeTint="FF" w:themeShade="FF"/>
          <w:sz w:val="24"/>
          <w:szCs w:val="24"/>
          <w:lang w:val="en-GB"/>
        </w:rPr>
        <w:t>Pediatric</w:t>
      </w:r>
      <w:r w:rsidRPr="7122C32F" w:rsidR="7BD52F57">
        <w:rPr>
          <w:rFonts w:ascii="Aptos" w:hAnsi="Aptos" w:eastAsia="Aptos" w:cs="Aptos"/>
          <w:b w:val="0"/>
          <w:bCs w:val="0"/>
          <w:i w:val="1"/>
          <w:iCs w:val="1"/>
          <w:noProof w:val="0"/>
          <w:color w:val="000000" w:themeColor="text1" w:themeTint="FF" w:themeShade="FF"/>
          <w:sz w:val="24"/>
          <w:szCs w:val="24"/>
          <w:lang w:val="en-GB"/>
        </w:rPr>
        <w:t xml:space="preserve"> Research</w:t>
      </w:r>
      <w:r w:rsidRPr="7122C32F" w:rsidR="7BD52F57">
        <w:rPr>
          <w:rFonts w:ascii="Aptos" w:hAnsi="Aptos" w:eastAsia="Aptos" w:cs="Aptos"/>
          <w:b w:val="0"/>
          <w:bCs w:val="0"/>
          <w:noProof w:val="0"/>
          <w:color w:val="000000" w:themeColor="text1" w:themeTint="FF" w:themeShade="FF"/>
          <w:sz w:val="24"/>
          <w:szCs w:val="24"/>
          <w:lang w:val="en-GB"/>
        </w:rPr>
        <w:t xml:space="preserve">. Available at: </w:t>
      </w:r>
      <w:hyperlink r:id="Rbe02633302074ec9">
        <w:r w:rsidRPr="7122C32F" w:rsidR="7BD52F57">
          <w:rPr>
            <w:rStyle w:val="Hyperlink"/>
            <w:b w:val="0"/>
            <w:bCs w:val="0"/>
            <w:noProof w:val="0"/>
            <w:lang w:val="en-GB"/>
          </w:rPr>
          <w:t>https://doi.org/10.1038/s41390-024-03423-w</w:t>
        </w:r>
      </w:hyperlink>
      <w:r w:rsidRPr="7122C32F" w:rsidR="7BD52F57">
        <w:rPr>
          <w:b w:val="0"/>
          <w:bCs w:val="0"/>
          <w:noProof w:val="0"/>
          <w:lang w:val="en-GB"/>
        </w:rPr>
        <w:t xml:space="preserve">. </w:t>
      </w:r>
    </w:p>
    <w:p w:rsidR="061FD4EF" w:rsidP="7122C32F" w:rsidRDefault="061FD4EF" w14:paraId="7908784D" w14:textId="66444B7E">
      <w:pPr>
        <w:pStyle w:val="Normal"/>
      </w:pPr>
      <w:r w:rsidRPr="7122C32F" w:rsidR="061FD4EF">
        <w:rPr>
          <w:rFonts w:ascii="Aptos" w:hAnsi="Aptos" w:eastAsia="Aptos" w:cs="Aptos"/>
          <w:noProof w:val="0"/>
          <w:color w:val="000000" w:themeColor="text1" w:themeTint="FF" w:themeShade="FF"/>
          <w:sz w:val="24"/>
          <w:szCs w:val="24"/>
          <w:lang w:val="en-GB"/>
        </w:rPr>
        <w:t xml:space="preserve">Early Intervention Foundation (2022) </w:t>
      </w:r>
      <w:r w:rsidRPr="7122C32F" w:rsidR="061FD4EF">
        <w:rPr>
          <w:rFonts w:ascii="Aptos" w:hAnsi="Aptos" w:eastAsia="Aptos" w:cs="Aptos"/>
          <w:i w:val="1"/>
          <w:iCs w:val="1"/>
          <w:noProof w:val="0"/>
          <w:color w:val="000000" w:themeColor="text1" w:themeTint="FF" w:themeShade="FF"/>
          <w:sz w:val="24"/>
          <w:szCs w:val="24"/>
          <w:lang w:val="en-GB"/>
        </w:rPr>
        <w:t>Supporting children’s health and wellbeing</w:t>
      </w:r>
      <w:r w:rsidRPr="7122C32F" w:rsidR="061FD4EF">
        <w:rPr>
          <w:rFonts w:ascii="Aptos" w:hAnsi="Aptos" w:eastAsia="Aptos" w:cs="Aptos"/>
          <w:noProof w:val="0"/>
          <w:color w:val="000000" w:themeColor="text1" w:themeTint="FF" w:themeShade="FF"/>
          <w:sz w:val="24"/>
          <w:szCs w:val="24"/>
          <w:lang w:val="en-GB"/>
        </w:rPr>
        <w:t xml:space="preserve">. Available at: </w:t>
      </w:r>
      <w:hyperlink r:id="R9baca37ccf894903">
        <w:r w:rsidRPr="7122C32F" w:rsidR="061FD4EF">
          <w:rPr>
            <w:rStyle w:val="Hyperlink"/>
            <w:noProof w:val="0"/>
            <w:lang w:val="en-GB"/>
          </w:rPr>
          <w:t>https://www.eif.org.uk/report</w:t>
        </w:r>
      </w:hyperlink>
      <w:r w:rsidRPr="7122C32F" w:rsidR="061FD4EF">
        <w:rPr>
          <w:rFonts w:ascii="Aptos" w:hAnsi="Aptos" w:eastAsia="Aptos" w:cs="Aptos"/>
          <w:noProof w:val="0"/>
          <w:color w:val="000000" w:themeColor="text1" w:themeTint="FF" w:themeShade="FF"/>
          <w:sz w:val="24"/>
          <w:szCs w:val="24"/>
          <w:lang w:val="en-GB"/>
        </w:rPr>
        <w:t xml:space="preserve"> (Accessed: 11 June 2026).</w:t>
      </w:r>
    </w:p>
    <w:p w:rsidR="45D98FAE" w:rsidP="1C95A421" w:rsidRDefault="45D98FAE" w14:paraId="330C7D0A" w14:textId="101669C1">
      <w:pPr>
        <w:pStyle w:val="Normal"/>
      </w:pPr>
      <w:r w:rsidRPr="7122C32F" w:rsidR="5F292B63">
        <w:rPr>
          <w:rFonts w:ascii="Aptos" w:hAnsi="Aptos" w:eastAsia="Aptos" w:cs="Aptos"/>
          <w:noProof w:val="0"/>
          <w:color w:val="000000" w:themeColor="text1" w:themeTint="FF" w:themeShade="FF"/>
          <w:sz w:val="24"/>
          <w:szCs w:val="24"/>
          <w:lang w:val="en-GB"/>
        </w:rPr>
        <w:t xml:space="preserve">Education Policy Institute (2025) </w:t>
      </w:r>
      <w:r w:rsidRPr="7122C32F" w:rsidR="5F292B63">
        <w:rPr>
          <w:rFonts w:ascii="Aptos" w:hAnsi="Aptos" w:eastAsia="Aptos" w:cs="Aptos"/>
          <w:i w:val="1"/>
          <w:iCs w:val="1"/>
          <w:noProof w:val="0"/>
          <w:color w:val="000000" w:themeColor="text1" w:themeTint="FF" w:themeShade="FF"/>
          <w:sz w:val="24"/>
          <w:szCs w:val="24"/>
          <w:lang w:val="en-GB"/>
        </w:rPr>
        <w:t>Annual report 2025: Disadvantage</w:t>
      </w:r>
      <w:r w:rsidRPr="7122C32F" w:rsidR="5F292B63">
        <w:rPr>
          <w:rFonts w:ascii="Aptos" w:hAnsi="Aptos" w:eastAsia="Aptos" w:cs="Aptos"/>
          <w:noProof w:val="0"/>
          <w:color w:val="000000" w:themeColor="text1" w:themeTint="FF" w:themeShade="FF"/>
          <w:sz w:val="24"/>
          <w:szCs w:val="24"/>
          <w:lang w:val="en-GB"/>
        </w:rPr>
        <w:t xml:space="preserve">. Available at: </w:t>
      </w:r>
      <w:hyperlink r:id="R9543877b93854a3f">
        <w:r w:rsidRPr="7122C32F" w:rsidR="5F292B63">
          <w:rPr>
            <w:rStyle w:val="Hyperlink"/>
            <w:noProof w:val="0"/>
            <w:lang w:val="en-GB"/>
          </w:rPr>
          <w:t>https://epi.org.uk/annual-report-2025-disadvantage/</w:t>
        </w:r>
      </w:hyperlink>
      <w:r w:rsidRPr="7122C32F" w:rsidR="5F292B63">
        <w:rPr>
          <w:rFonts w:ascii="Aptos" w:hAnsi="Aptos" w:eastAsia="Aptos" w:cs="Aptos"/>
          <w:noProof w:val="0"/>
          <w:color w:val="000000" w:themeColor="text1" w:themeTint="FF" w:themeShade="FF"/>
          <w:sz w:val="24"/>
          <w:szCs w:val="24"/>
          <w:lang w:val="en-GB"/>
        </w:rPr>
        <w:t xml:space="preserve"> (Accessed: 7 June 2026).</w:t>
      </w:r>
    </w:p>
    <w:p w:rsidR="498992B7" w:rsidP="7122C32F" w:rsidRDefault="498992B7" w14:paraId="4550B2CE" w14:textId="50757FBC">
      <w:pPr>
        <w:pStyle w:val="Normal"/>
        <w:rPr>
          <w:rFonts w:ascii="Aptos" w:hAnsi="Aptos" w:eastAsia="Aptos" w:cs="Aptos"/>
          <w:b w:val="0"/>
          <w:bCs w:val="0"/>
          <w:noProof w:val="0"/>
          <w:color w:val="000000" w:themeColor="text1" w:themeTint="FF" w:themeShade="FF"/>
          <w:sz w:val="24"/>
          <w:szCs w:val="24"/>
          <w:lang w:val="en-GB"/>
        </w:rPr>
      </w:pPr>
      <w:r w:rsidRPr="503EF3A9" w:rsidR="352A90AC">
        <w:rPr>
          <w:rFonts w:ascii="Aptos" w:hAnsi="Aptos" w:eastAsia="Aptos" w:cs="Aptos"/>
          <w:b w:val="0"/>
          <w:bCs w:val="0"/>
          <w:noProof w:val="0"/>
          <w:color w:val="000000" w:themeColor="text1" w:themeTint="FF" w:themeShade="FF"/>
          <w:sz w:val="24"/>
          <w:szCs w:val="24"/>
          <w:lang w:val="en-GB"/>
        </w:rPr>
        <w:t>EuroHealthNet (n.d.)</w:t>
      </w:r>
      <w:r w:rsidRPr="503EF3A9" w:rsidR="352A90AC">
        <w:rPr>
          <w:rFonts w:ascii="Aptos" w:hAnsi="Aptos" w:eastAsia="Aptos" w:cs="Aptos"/>
          <w:b w:val="0"/>
          <w:bCs w:val="0"/>
          <w:noProof w:val="0"/>
          <w:color w:val="000000" w:themeColor="text1" w:themeTint="FF" w:themeShade="FF"/>
          <w:sz w:val="24"/>
          <w:szCs w:val="24"/>
          <w:lang w:val="en-GB"/>
        </w:rPr>
        <w:t xml:space="preserve"> </w:t>
      </w:r>
      <w:r w:rsidRPr="503EF3A9" w:rsidR="352A90AC">
        <w:rPr>
          <w:rFonts w:ascii="Aptos" w:hAnsi="Aptos" w:eastAsia="Aptos" w:cs="Aptos"/>
          <w:b w:val="0"/>
          <w:bCs w:val="0"/>
          <w:i w:val="1"/>
          <w:iCs w:val="1"/>
          <w:noProof w:val="0"/>
          <w:color w:val="000000" w:themeColor="text1" w:themeTint="FF" w:themeShade="FF"/>
          <w:sz w:val="24"/>
          <w:szCs w:val="24"/>
          <w:lang w:val="en-GB"/>
        </w:rPr>
        <w:t>Policies and strategies to promote social equity in health</w:t>
      </w:r>
      <w:r w:rsidRPr="503EF3A9" w:rsidR="352A90AC">
        <w:rPr>
          <w:rFonts w:ascii="Aptos" w:hAnsi="Aptos" w:eastAsia="Aptos" w:cs="Aptos"/>
          <w:b w:val="0"/>
          <w:bCs w:val="0"/>
          <w:noProof w:val="0"/>
          <w:color w:val="000000" w:themeColor="text1" w:themeTint="FF" w:themeShade="FF"/>
          <w:sz w:val="24"/>
          <w:szCs w:val="24"/>
          <w:lang w:val="en-GB"/>
        </w:rPr>
        <w:t xml:space="preserve">. Available at: </w:t>
      </w:r>
      <w:hyperlink r:id="R15be9715d302498c">
        <w:r w:rsidRPr="503EF3A9" w:rsidR="352A90AC">
          <w:rPr>
            <w:rStyle w:val="Hyperlink"/>
            <w:b w:val="0"/>
            <w:bCs w:val="0"/>
            <w:noProof w:val="0"/>
            <w:lang w:val="en-GB"/>
          </w:rPr>
          <w:t>https://health-inequalities.eu/jwddb/policies-and-strategies-to-promote-social-equity-in-health/</w:t>
        </w:r>
      </w:hyperlink>
      <w:r w:rsidRPr="503EF3A9" w:rsidR="352A90AC">
        <w:rPr>
          <w:rFonts w:ascii="Aptos" w:hAnsi="Aptos" w:eastAsia="Aptos" w:cs="Aptos"/>
          <w:b w:val="0"/>
          <w:bCs w:val="0"/>
          <w:noProof w:val="0"/>
          <w:color w:val="000000" w:themeColor="text1" w:themeTint="FF" w:themeShade="FF"/>
          <w:sz w:val="24"/>
          <w:szCs w:val="24"/>
          <w:lang w:val="en-GB"/>
        </w:rPr>
        <w:t xml:space="preserve"> (Accessed: 11 June 2026).</w:t>
      </w:r>
    </w:p>
    <w:p w:rsidR="73B9D57D" w:rsidP="503EF3A9" w:rsidRDefault="73B9D57D" w14:paraId="2F89D92E" w14:textId="2E99526F">
      <w:pPr>
        <w:pStyle w:val="Normal"/>
        <w:rPr>
          <w:rFonts w:ascii="Aptos" w:hAnsi="Aptos" w:eastAsia="Aptos" w:cs="Aptos"/>
          <w:b w:val="0"/>
          <w:bCs w:val="0"/>
          <w:noProof w:val="0"/>
          <w:color w:val="000000" w:themeColor="text1" w:themeTint="FF" w:themeShade="FF"/>
          <w:sz w:val="24"/>
          <w:szCs w:val="24"/>
          <w:lang w:val="en-GB"/>
        </w:rPr>
      </w:pPr>
      <w:r w:rsidRPr="503EF3A9" w:rsidR="73B9D57D">
        <w:rPr>
          <w:rFonts w:ascii="Aptos" w:hAnsi="Aptos" w:eastAsia="Aptos" w:cs="Aptos"/>
          <w:b w:val="0"/>
          <w:bCs w:val="0"/>
          <w:noProof w:val="0"/>
          <w:color w:val="000000" w:themeColor="text1" w:themeTint="FF" w:themeShade="FF"/>
          <w:sz w:val="24"/>
          <w:szCs w:val="24"/>
          <w:lang w:val="en-GB"/>
        </w:rPr>
        <w:t>Foundations (2021</w:t>
      </w:r>
      <w:r w:rsidRPr="503EF3A9" w:rsidR="298AFCBF">
        <w:rPr>
          <w:rFonts w:ascii="Aptos" w:hAnsi="Aptos" w:eastAsia="Aptos" w:cs="Aptos"/>
          <w:b w:val="0"/>
          <w:bCs w:val="0"/>
          <w:noProof w:val="0"/>
          <w:color w:val="000000" w:themeColor="text1" w:themeTint="FF" w:themeShade="FF"/>
          <w:sz w:val="24"/>
          <w:szCs w:val="24"/>
          <w:lang w:val="en-GB"/>
        </w:rPr>
        <w:t>,a</w:t>
      </w:r>
      <w:r w:rsidRPr="503EF3A9" w:rsidR="73B9D57D">
        <w:rPr>
          <w:rFonts w:ascii="Aptos" w:hAnsi="Aptos" w:eastAsia="Aptos" w:cs="Aptos"/>
          <w:b w:val="0"/>
          <w:bCs w:val="0"/>
          <w:noProof w:val="0"/>
          <w:color w:val="000000" w:themeColor="text1" w:themeTint="FF" w:themeShade="FF"/>
          <w:sz w:val="24"/>
          <w:szCs w:val="24"/>
          <w:lang w:val="en-GB"/>
        </w:rPr>
        <w:t xml:space="preserve">) </w:t>
      </w:r>
      <w:r w:rsidRPr="503EF3A9" w:rsidR="73B9D57D">
        <w:rPr>
          <w:rFonts w:ascii="Aptos" w:hAnsi="Aptos" w:eastAsia="Aptos" w:cs="Aptos"/>
          <w:b w:val="0"/>
          <w:bCs w:val="0"/>
          <w:i w:val="1"/>
          <w:iCs w:val="1"/>
          <w:noProof w:val="0"/>
          <w:color w:val="000000" w:themeColor="text1" w:themeTint="FF" w:themeShade="FF"/>
          <w:sz w:val="24"/>
          <w:szCs w:val="24"/>
          <w:lang w:val="en-GB"/>
        </w:rPr>
        <w:t>Supporting children’s mental health and wellbeing</w:t>
      </w:r>
      <w:r w:rsidRPr="503EF3A9" w:rsidR="73B9D57D">
        <w:rPr>
          <w:rFonts w:ascii="Aptos" w:hAnsi="Aptos" w:eastAsia="Aptos" w:cs="Aptos"/>
          <w:b w:val="0"/>
          <w:bCs w:val="0"/>
          <w:noProof w:val="0"/>
          <w:color w:val="000000" w:themeColor="text1" w:themeTint="FF" w:themeShade="FF"/>
          <w:sz w:val="24"/>
          <w:szCs w:val="24"/>
          <w:lang w:val="en-GB"/>
        </w:rPr>
        <w:t xml:space="preserve">. Available at: </w:t>
      </w:r>
      <w:hyperlink r:id="Rfb92206d4a87461c">
        <w:r w:rsidRPr="503EF3A9" w:rsidR="73B9D57D">
          <w:rPr>
            <w:rStyle w:val="Hyperlink"/>
            <w:noProof w:val="0"/>
            <w:lang w:val="en-GB"/>
          </w:rPr>
          <w:t>https://foundations.org.uk/report/supporting-childrens-mental-health-and-wellbeing</w:t>
        </w:r>
      </w:hyperlink>
      <w:r w:rsidRPr="503EF3A9" w:rsidR="73B9D57D">
        <w:rPr>
          <w:rFonts w:ascii="Aptos" w:hAnsi="Aptos" w:eastAsia="Aptos" w:cs="Aptos"/>
          <w:b w:val="0"/>
          <w:bCs w:val="0"/>
          <w:noProof w:val="0"/>
          <w:color w:val="000000" w:themeColor="text1" w:themeTint="FF" w:themeShade="FF"/>
          <w:sz w:val="24"/>
          <w:szCs w:val="24"/>
          <w:lang w:val="en-GB"/>
        </w:rPr>
        <w:t xml:space="preserve">  (Accessed: 12 June 2026).</w:t>
      </w:r>
    </w:p>
    <w:p w:rsidR="51CD160D" w:rsidP="503EF3A9" w:rsidRDefault="51CD160D" w14:paraId="4EB6532B" w14:textId="1BBF8C23">
      <w:pPr>
        <w:pStyle w:val="Normal"/>
        <w:rPr>
          <w:rFonts w:ascii="Aptos" w:hAnsi="Aptos" w:eastAsia="Aptos" w:cs="Aptos"/>
          <w:b w:val="0"/>
          <w:bCs w:val="0"/>
          <w:noProof w:val="0"/>
          <w:color w:val="000000" w:themeColor="text1" w:themeTint="FF" w:themeShade="FF"/>
          <w:sz w:val="24"/>
          <w:szCs w:val="24"/>
          <w:lang w:val="en-GB"/>
        </w:rPr>
      </w:pPr>
      <w:r w:rsidRPr="503EF3A9" w:rsidR="51CD160D">
        <w:rPr>
          <w:rFonts w:ascii="Aptos" w:hAnsi="Aptos" w:eastAsia="Aptos" w:cs="Aptos"/>
          <w:b w:val="0"/>
          <w:bCs w:val="0"/>
          <w:noProof w:val="0"/>
          <w:color w:val="000000" w:themeColor="text1" w:themeTint="FF" w:themeShade="FF"/>
          <w:sz w:val="24"/>
          <w:szCs w:val="24"/>
          <w:lang w:val="en-GB"/>
        </w:rPr>
        <w:t>Foundations (2021</w:t>
      </w:r>
      <w:r w:rsidRPr="503EF3A9" w:rsidR="6F886894">
        <w:rPr>
          <w:rFonts w:ascii="Aptos" w:hAnsi="Aptos" w:eastAsia="Aptos" w:cs="Aptos"/>
          <w:b w:val="0"/>
          <w:bCs w:val="0"/>
          <w:noProof w:val="0"/>
          <w:color w:val="000000" w:themeColor="text1" w:themeTint="FF" w:themeShade="FF"/>
          <w:sz w:val="24"/>
          <w:szCs w:val="24"/>
          <w:lang w:val="en-GB"/>
        </w:rPr>
        <w:t>,b</w:t>
      </w:r>
      <w:r w:rsidRPr="503EF3A9" w:rsidR="51CD160D">
        <w:rPr>
          <w:rFonts w:ascii="Aptos" w:hAnsi="Aptos" w:eastAsia="Aptos" w:cs="Aptos"/>
          <w:b w:val="0"/>
          <w:bCs w:val="0"/>
          <w:noProof w:val="0"/>
          <w:color w:val="000000" w:themeColor="text1" w:themeTint="FF" w:themeShade="FF"/>
          <w:sz w:val="24"/>
          <w:szCs w:val="24"/>
          <w:lang w:val="en-GB"/>
        </w:rPr>
        <w:t xml:space="preserve">) </w:t>
      </w:r>
      <w:r w:rsidRPr="503EF3A9" w:rsidR="51CD160D">
        <w:rPr>
          <w:rFonts w:ascii="Aptos" w:hAnsi="Aptos" w:eastAsia="Aptos" w:cs="Aptos"/>
          <w:b w:val="0"/>
          <w:bCs w:val="0"/>
          <w:i w:val="1"/>
          <w:iCs w:val="1"/>
          <w:noProof w:val="0"/>
          <w:color w:val="000000" w:themeColor="text1" w:themeTint="FF" w:themeShade="FF"/>
          <w:sz w:val="24"/>
          <w:szCs w:val="24"/>
          <w:lang w:val="en-GB"/>
        </w:rPr>
        <w:t>What is resilience?</w:t>
      </w:r>
      <w:r w:rsidRPr="503EF3A9" w:rsidR="51CD160D">
        <w:rPr>
          <w:rFonts w:ascii="Aptos" w:hAnsi="Aptos" w:eastAsia="Aptos" w:cs="Aptos"/>
          <w:b w:val="0"/>
          <w:bCs w:val="0"/>
          <w:noProof w:val="0"/>
          <w:color w:val="000000" w:themeColor="text1" w:themeTint="FF" w:themeShade="FF"/>
          <w:sz w:val="24"/>
          <w:szCs w:val="24"/>
          <w:lang w:val="en-GB"/>
        </w:rPr>
        <w:t xml:space="preserve"> Available at: </w:t>
      </w:r>
      <w:hyperlink r:id="R824a81b1615240ce">
        <w:r w:rsidRPr="503EF3A9" w:rsidR="51CD160D">
          <w:rPr>
            <w:rStyle w:val="Hyperlink"/>
            <w:noProof w:val="0"/>
            <w:lang w:val="en-GB"/>
          </w:rPr>
          <w:t>https://foundations.org.uk/report/what-is-resilience</w:t>
        </w:r>
      </w:hyperlink>
      <w:r w:rsidRPr="503EF3A9" w:rsidR="51CD160D">
        <w:rPr>
          <w:rFonts w:ascii="Aptos" w:hAnsi="Aptos" w:eastAsia="Aptos" w:cs="Aptos"/>
          <w:b w:val="0"/>
          <w:bCs w:val="0"/>
          <w:noProof w:val="0"/>
          <w:color w:val="000000" w:themeColor="text1" w:themeTint="FF" w:themeShade="FF"/>
          <w:sz w:val="24"/>
          <w:szCs w:val="24"/>
          <w:lang w:val="en-GB"/>
        </w:rPr>
        <w:t xml:space="preserve"> (Accessed: 12 June 2026).</w:t>
      </w:r>
    </w:p>
    <w:p w:rsidR="2BEAB5F9" w:rsidP="503EF3A9" w:rsidRDefault="2BEAB5F9" w14:paraId="1F570648" w14:textId="3851A3ED">
      <w:pPr>
        <w:pStyle w:val="Normal"/>
        <w:rPr>
          <w:rFonts w:ascii="Aptos" w:hAnsi="Aptos" w:eastAsia="Aptos" w:cs="Aptos"/>
          <w:b w:val="0"/>
          <w:bCs w:val="0"/>
          <w:noProof w:val="0"/>
          <w:color w:val="000000" w:themeColor="text1" w:themeTint="FF" w:themeShade="FF"/>
          <w:sz w:val="24"/>
          <w:szCs w:val="24"/>
          <w:lang w:val="en-GB"/>
        </w:rPr>
      </w:pPr>
      <w:r w:rsidRPr="503EF3A9" w:rsidR="2BEAB5F9">
        <w:rPr>
          <w:rFonts w:ascii="Aptos" w:hAnsi="Aptos" w:eastAsia="Aptos" w:cs="Aptos"/>
          <w:b w:val="0"/>
          <w:bCs w:val="0"/>
          <w:noProof w:val="0"/>
          <w:color w:val="000000" w:themeColor="text1" w:themeTint="FF" w:themeShade="FF"/>
          <w:sz w:val="24"/>
          <w:szCs w:val="24"/>
          <w:lang w:val="en-GB"/>
        </w:rPr>
        <w:t>Gillard, D., Grindle, C., Hooper, N., Jackson Brown, F. &amp; Hancock, R. (2023)</w:t>
      </w:r>
      <w:r w:rsidRPr="503EF3A9" w:rsidR="2BEAB5F9">
        <w:rPr>
          <w:rFonts w:ascii="Aptos" w:hAnsi="Aptos" w:eastAsia="Aptos" w:cs="Aptos"/>
          <w:b w:val="0"/>
          <w:bCs w:val="0"/>
          <w:noProof w:val="0"/>
          <w:color w:val="000000" w:themeColor="text1" w:themeTint="FF" w:themeShade="FF"/>
          <w:sz w:val="24"/>
          <w:szCs w:val="24"/>
          <w:lang w:val="en-GB"/>
        </w:rPr>
        <w:t xml:space="preserve"> </w:t>
      </w:r>
      <w:r w:rsidRPr="503EF3A9" w:rsidR="2BEAB5F9">
        <w:rPr>
          <w:rFonts w:ascii="Aptos" w:hAnsi="Aptos" w:eastAsia="Aptos" w:cs="Aptos"/>
          <w:b w:val="0"/>
          <w:bCs w:val="0"/>
          <w:i w:val="1"/>
          <w:iCs w:val="1"/>
          <w:noProof w:val="0"/>
          <w:color w:val="000000" w:themeColor="text1" w:themeTint="FF" w:themeShade="FF"/>
          <w:sz w:val="24"/>
          <w:szCs w:val="24"/>
          <w:lang w:val="en-GB"/>
        </w:rPr>
        <w:t>The Science of Children’s Wellbeing: Practical Sessions to Support Children Aged 7–11</w:t>
      </w:r>
      <w:r w:rsidRPr="503EF3A9" w:rsidR="2BEAB5F9">
        <w:rPr>
          <w:rFonts w:ascii="Aptos" w:hAnsi="Aptos" w:eastAsia="Aptos" w:cs="Aptos"/>
          <w:b w:val="0"/>
          <w:bCs w:val="0"/>
          <w:noProof w:val="0"/>
          <w:color w:val="000000" w:themeColor="text1" w:themeTint="FF" w:themeShade="FF"/>
          <w:sz w:val="24"/>
          <w:szCs w:val="24"/>
          <w:lang w:val="en-GB"/>
        </w:rPr>
        <w:t xml:space="preserve">. London: Routledge, pp. </w:t>
      </w:r>
      <w:r w:rsidRPr="503EF3A9" w:rsidR="2BEAB5F9">
        <w:rPr>
          <w:rFonts w:ascii="Aptos" w:hAnsi="Aptos" w:eastAsia="Aptos" w:cs="Aptos"/>
          <w:b w:val="0"/>
          <w:bCs w:val="0"/>
          <w:noProof w:val="0"/>
          <w:color w:val="000000" w:themeColor="text1" w:themeTint="FF" w:themeShade="FF"/>
          <w:sz w:val="24"/>
          <w:szCs w:val="24"/>
          <w:lang w:val="en-GB"/>
        </w:rPr>
        <w:t>1–18</w:t>
      </w:r>
      <w:r w:rsidRPr="503EF3A9" w:rsidR="2BEAB5F9">
        <w:rPr>
          <w:rFonts w:ascii="Aptos" w:hAnsi="Aptos" w:eastAsia="Aptos" w:cs="Aptos"/>
          <w:b w:val="0"/>
          <w:bCs w:val="0"/>
          <w:noProof w:val="0"/>
          <w:color w:val="000000" w:themeColor="text1" w:themeTint="FF" w:themeShade="FF"/>
          <w:sz w:val="24"/>
          <w:szCs w:val="24"/>
          <w:lang w:val="en-GB"/>
        </w:rPr>
        <w:t>.</w:t>
      </w:r>
    </w:p>
    <w:p w:rsidR="4D6AC972" w:rsidP="7122C32F" w:rsidRDefault="4D6AC972" w14:paraId="7CACE425" w14:textId="7A0B9FEB">
      <w:pPr>
        <w:pStyle w:val="Normal"/>
      </w:pPr>
      <w:r w:rsidRPr="7122C32F" w:rsidR="4D6AC972">
        <w:rPr>
          <w:rFonts w:ascii="Aptos" w:hAnsi="Aptos" w:eastAsia="Aptos" w:cs="Aptos"/>
          <w:noProof w:val="0"/>
          <w:color w:val="000000" w:themeColor="text1" w:themeTint="FF" w:themeShade="FF"/>
          <w:sz w:val="24"/>
          <w:szCs w:val="24"/>
          <w:lang w:val="en-GB"/>
        </w:rPr>
        <w:t xml:space="preserve">MacDonald, S., </w:t>
      </w:r>
      <w:r w:rsidRPr="7122C32F" w:rsidR="4D6AC972">
        <w:rPr>
          <w:rFonts w:ascii="Aptos" w:hAnsi="Aptos" w:eastAsia="Aptos" w:cs="Aptos"/>
          <w:i w:val="1"/>
          <w:iCs w:val="1"/>
          <w:noProof w:val="0"/>
          <w:color w:val="000000" w:themeColor="text1" w:themeTint="FF" w:themeShade="FF"/>
          <w:sz w:val="24"/>
          <w:szCs w:val="24"/>
          <w:lang w:val="en-GB"/>
        </w:rPr>
        <w:t>et al.</w:t>
      </w:r>
      <w:r w:rsidRPr="7122C32F" w:rsidR="4D6AC972">
        <w:rPr>
          <w:rFonts w:ascii="Aptos" w:hAnsi="Aptos" w:eastAsia="Aptos" w:cs="Aptos"/>
          <w:noProof w:val="0"/>
          <w:color w:val="000000" w:themeColor="text1" w:themeTint="FF" w:themeShade="FF"/>
          <w:sz w:val="24"/>
          <w:szCs w:val="24"/>
          <w:lang w:val="en-GB"/>
        </w:rPr>
        <w:t xml:space="preserve"> (2025) ‘Multiagency collaborations to support well</w:t>
      </w:r>
      <w:r>
        <w:noBreakHyphen/>
      </w:r>
      <w:r w:rsidRPr="7122C32F" w:rsidR="4D6AC972">
        <w:rPr>
          <w:rFonts w:ascii="Aptos" w:hAnsi="Aptos" w:eastAsia="Aptos" w:cs="Aptos"/>
          <w:noProof w:val="0"/>
          <w:color w:val="000000" w:themeColor="text1" w:themeTint="FF" w:themeShade="FF"/>
          <w:sz w:val="24"/>
          <w:szCs w:val="24"/>
          <w:lang w:val="en-GB"/>
        </w:rPr>
        <w:t>being amongst care</w:t>
      </w:r>
      <w:r>
        <w:noBreakHyphen/>
      </w:r>
      <w:r w:rsidRPr="7122C32F" w:rsidR="4D6AC972">
        <w:rPr>
          <w:rFonts w:ascii="Aptos" w:hAnsi="Aptos" w:eastAsia="Aptos" w:cs="Aptos"/>
          <w:noProof w:val="0"/>
          <w:color w:val="000000" w:themeColor="text1" w:themeTint="FF" w:themeShade="FF"/>
          <w:sz w:val="24"/>
          <w:szCs w:val="24"/>
          <w:lang w:val="en-GB"/>
        </w:rPr>
        <w:t xml:space="preserve">experienced children and young people in school’, </w:t>
      </w:r>
      <w:r w:rsidRPr="7122C32F" w:rsidR="4D6AC972">
        <w:rPr>
          <w:rFonts w:ascii="Aptos" w:hAnsi="Aptos" w:eastAsia="Aptos" w:cs="Aptos"/>
          <w:i w:val="1"/>
          <w:iCs w:val="1"/>
          <w:noProof w:val="0"/>
          <w:color w:val="000000" w:themeColor="text1" w:themeTint="FF" w:themeShade="FF"/>
          <w:sz w:val="24"/>
          <w:szCs w:val="24"/>
          <w:lang w:val="en-GB"/>
        </w:rPr>
        <w:t>Child &amp; Family Social Work</w:t>
      </w:r>
      <w:r w:rsidRPr="7122C32F" w:rsidR="4D6AC972">
        <w:rPr>
          <w:rFonts w:ascii="Aptos" w:hAnsi="Aptos" w:eastAsia="Aptos" w:cs="Aptos"/>
          <w:noProof w:val="0"/>
          <w:color w:val="000000" w:themeColor="text1" w:themeTint="FF" w:themeShade="FF"/>
          <w:sz w:val="24"/>
          <w:szCs w:val="24"/>
          <w:lang w:val="en-GB"/>
        </w:rPr>
        <w:t xml:space="preserve">. Available at: </w:t>
      </w:r>
      <w:hyperlink r:id="Ra9859042e9b347e1">
        <w:r w:rsidRPr="7122C32F" w:rsidR="4D6AC972">
          <w:rPr>
            <w:rStyle w:val="Hyperlink"/>
            <w:noProof w:val="0"/>
            <w:lang w:val="en-GB"/>
          </w:rPr>
          <w:t>https://doi.org/10.1111/cfs.13063</w:t>
        </w:r>
      </w:hyperlink>
      <w:r w:rsidRPr="7122C32F" w:rsidR="4D6AC972">
        <w:rPr>
          <w:noProof w:val="0"/>
          <w:lang w:val="en-GB"/>
        </w:rPr>
        <w:t xml:space="preserve">. </w:t>
      </w:r>
    </w:p>
    <w:p w:rsidR="5E9C7246" w:rsidP="7122C32F" w:rsidRDefault="5E9C7246" w14:paraId="78675DAA" w14:textId="39FBE2DC">
      <w:pPr>
        <w:pStyle w:val="Normal"/>
      </w:pPr>
      <w:r w:rsidRPr="7122C32F" w:rsidR="5E9C7246">
        <w:rPr>
          <w:rFonts w:ascii="Aptos" w:hAnsi="Aptos" w:eastAsia="Aptos" w:cs="Aptos"/>
          <w:noProof w:val="0"/>
          <w:color w:val="000000" w:themeColor="text1" w:themeTint="FF" w:themeShade="FF"/>
          <w:sz w:val="24"/>
          <w:szCs w:val="24"/>
          <w:lang w:val="en-GB"/>
        </w:rPr>
        <w:t xml:space="preserve">NHS (2024) </w:t>
      </w:r>
      <w:r w:rsidRPr="7122C32F" w:rsidR="5E9C7246">
        <w:rPr>
          <w:rFonts w:ascii="Aptos" w:hAnsi="Aptos" w:eastAsia="Aptos" w:cs="Aptos"/>
          <w:i w:val="1"/>
          <w:iCs w:val="1"/>
          <w:noProof w:val="0"/>
          <w:color w:val="000000" w:themeColor="text1" w:themeTint="FF" w:themeShade="FF"/>
          <w:sz w:val="24"/>
          <w:szCs w:val="24"/>
          <w:lang w:val="en-GB"/>
        </w:rPr>
        <w:t>Healthy habits for children</w:t>
      </w:r>
      <w:r w:rsidRPr="7122C32F" w:rsidR="5E9C7246">
        <w:rPr>
          <w:rFonts w:ascii="Aptos" w:hAnsi="Aptos" w:eastAsia="Aptos" w:cs="Aptos"/>
          <w:noProof w:val="0"/>
          <w:color w:val="000000" w:themeColor="text1" w:themeTint="FF" w:themeShade="FF"/>
          <w:sz w:val="24"/>
          <w:szCs w:val="24"/>
          <w:lang w:val="en-GB"/>
        </w:rPr>
        <w:t xml:space="preserve">. Available at: </w:t>
      </w:r>
      <w:hyperlink r:id="Re6450a41958d42bf">
        <w:r w:rsidRPr="7122C32F" w:rsidR="5E9C7246">
          <w:rPr>
            <w:rStyle w:val="Hyperlink"/>
            <w:noProof w:val="0"/>
            <w:lang w:val="en-GB"/>
          </w:rPr>
          <w:t>https://www.nhs.uk/live-well/family-health/healthy-habits-for-children/</w:t>
        </w:r>
      </w:hyperlink>
      <w:r w:rsidRPr="7122C32F" w:rsidR="5E9C7246">
        <w:rPr>
          <w:rFonts w:ascii="Aptos" w:hAnsi="Aptos" w:eastAsia="Aptos" w:cs="Aptos"/>
          <w:noProof w:val="0"/>
          <w:color w:val="000000" w:themeColor="text1" w:themeTint="FF" w:themeShade="FF"/>
          <w:sz w:val="24"/>
          <w:szCs w:val="24"/>
          <w:lang w:val="en-GB"/>
        </w:rPr>
        <w:t xml:space="preserve"> (Accessed: 11 June 2026).</w:t>
      </w:r>
    </w:p>
    <w:p w:rsidR="464C2160" w:rsidP="7122C32F" w:rsidRDefault="464C2160" w14:paraId="0D1494BD" w14:textId="68D726F3">
      <w:pPr>
        <w:pStyle w:val="Normal"/>
      </w:pPr>
      <w:r w:rsidRPr="7122C32F" w:rsidR="464C2160">
        <w:rPr>
          <w:rFonts w:ascii="Aptos" w:hAnsi="Aptos" w:eastAsia="Aptos" w:cs="Aptos"/>
          <w:noProof w:val="0"/>
          <w:color w:val="000000" w:themeColor="text1" w:themeTint="FF" w:themeShade="FF"/>
          <w:sz w:val="24"/>
          <w:szCs w:val="24"/>
          <w:lang w:val="en-GB"/>
        </w:rPr>
        <w:t xml:space="preserve">NHS England (2023) </w:t>
      </w:r>
      <w:r w:rsidRPr="7122C32F" w:rsidR="464C2160">
        <w:rPr>
          <w:rFonts w:ascii="Aptos" w:hAnsi="Aptos" w:eastAsia="Aptos" w:cs="Aptos"/>
          <w:i w:val="1"/>
          <w:iCs w:val="1"/>
          <w:noProof w:val="0"/>
          <w:color w:val="000000" w:themeColor="text1" w:themeTint="FF" w:themeShade="FF"/>
          <w:sz w:val="24"/>
          <w:szCs w:val="24"/>
          <w:lang w:val="en-GB"/>
        </w:rPr>
        <w:t>Children and young people: reducing health inequalities</w:t>
      </w:r>
      <w:r w:rsidRPr="7122C32F" w:rsidR="464C2160">
        <w:rPr>
          <w:rFonts w:ascii="Aptos" w:hAnsi="Aptos" w:eastAsia="Aptos" w:cs="Aptos"/>
          <w:noProof w:val="0"/>
          <w:color w:val="000000" w:themeColor="text1" w:themeTint="FF" w:themeShade="FF"/>
          <w:sz w:val="24"/>
          <w:szCs w:val="24"/>
          <w:lang w:val="en-GB"/>
        </w:rPr>
        <w:t xml:space="preserve">. Available at: </w:t>
      </w:r>
      <w:hyperlink r:id="R29a0f4a8905b43db">
        <w:r w:rsidRPr="7122C32F" w:rsidR="464C2160">
          <w:rPr>
            <w:rStyle w:val="Hyperlink"/>
            <w:noProof w:val="0"/>
            <w:lang w:val="en-GB"/>
          </w:rPr>
          <w:t>https://www.england.nhs.uk/ltphimenu/children-young-people</w:t>
        </w:r>
      </w:hyperlink>
      <w:r w:rsidRPr="7122C32F" w:rsidR="464C2160">
        <w:rPr>
          <w:rFonts w:ascii="Aptos" w:hAnsi="Aptos" w:eastAsia="Aptos" w:cs="Aptos"/>
          <w:noProof w:val="0"/>
          <w:color w:val="000000" w:themeColor="text1" w:themeTint="FF" w:themeShade="FF"/>
          <w:sz w:val="24"/>
          <w:szCs w:val="24"/>
          <w:lang w:val="en-GB"/>
        </w:rPr>
        <w:t xml:space="preserve"> (Accessed: 11 June 2026).</w:t>
      </w:r>
    </w:p>
    <w:p w:rsidR="4A038AFF" w:rsidP="7122C32F" w:rsidRDefault="4A038AFF" w14:paraId="3F15AC13" w14:textId="382D610A">
      <w:pPr>
        <w:pStyle w:val="Normal"/>
        <w:rPr>
          <w:rFonts w:ascii="Aptos" w:hAnsi="Aptos" w:eastAsia="Aptos" w:cs="Aptos"/>
          <w:b w:val="0"/>
          <w:bCs w:val="0"/>
          <w:noProof w:val="0"/>
          <w:color w:val="000000" w:themeColor="text1" w:themeTint="FF" w:themeShade="FF"/>
          <w:sz w:val="24"/>
          <w:szCs w:val="24"/>
          <w:lang w:val="en-GB"/>
        </w:rPr>
      </w:pPr>
      <w:r w:rsidRPr="7122C32F" w:rsidR="4A038AFF">
        <w:rPr>
          <w:rFonts w:ascii="Aptos" w:hAnsi="Aptos" w:eastAsia="Aptos" w:cs="Aptos"/>
          <w:b w:val="0"/>
          <w:bCs w:val="0"/>
          <w:noProof w:val="0"/>
          <w:color w:val="000000" w:themeColor="text1" w:themeTint="FF" w:themeShade="FF"/>
          <w:sz w:val="24"/>
          <w:szCs w:val="24"/>
          <w:lang w:val="en-GB"/>
        </w:rPr>
        <w:t>NSPCC (2020)</w:t>
      </w:r>
      <w:r w:rsidRPr="7122C32F" w:rsidR="4A038AFF">
        <w:rPr>
          <w:rFonts w:ascii="Aptos" w:hAnsi="Aptos" w:eastAsia="Aptos" w:cs="Aptos"/>
          <w:b w:val="0"/>
          <w:bCs w:val="0"/>
          <w:noProof w:val="0"/>
          <w:color w:val="000000" w:themeColor="text1" w:themeTint="FF" w:themeShade="FF"/>
          <w:sz w:val="24"/>
          <w:szCs w:val="24"/>
          <w:lang w:val="en-GB"/>
        </w:rPr>
        <w:t xml:space="preserve"> </w:t>
      </w:r>
      <w:r w:rsidRPr="7122C32F" w:rsidR="4A038AFF">
        <w:rPr>
          <w:rFonts w:ascii="Aptos" w:hAnsi="Aptos" w:eastAsia="Aptos" w:cs="Aptos"/>
          <w:b w:val="0"/>
          <w:bCs w:val="0"/>
          <w:i w:val="1"/>
          <w:iCs w:val="1"/>
          <w:noProof w:val="0"/>
          <w:color w:val="000000" w:themeColor="text1" w:themeTint="FF" w:themeShade="FF"/>
          <w:sz w:val="24"/>
          <w:szCs w:val="24"/>
          <w:lang w:val="en-GB"/>
        </w:rPr>
        <w:t>Social isolation and the risk of child abuse during and after the coronavirus pandemic</w:t>
      </w:r>
      <w:r w:rsidRPr="7122C32F" w:rsidR="4A038AFF">
        <w:rPr>
          <w:rFonts w:ascii="Aptos" w:hAnsi="Aptos" w:eastAsia="Aptos" w:cs="Aptos"/>
          <w:b w:val="0"/>
          <w:bCs w:val="0"/>
          <w:noProof w:val="0"/>
          <w:color w:val="000000" w:themeColor="text1" w:themeTint="FF" w:themeShade="FF"/>
          <w:sz w:val="24"/>
          <w:szCs w:val="24"/>
          <w:lang w:val="en-GB"/>
        </w:rPr>
        <w:t xml:space="preserve">. Available at: </w:t>
      </w:r>
      <w:hyperlink r:id="R070eecdf33f24f2d">
        <w:r w:rsidRPr="7122C32F" w:rsidR="4A038AFF">
          <w:rPr>
            <w:rStyle w:val="Hyperlink"/>
            <w:b w:val="0"/>
            <w:bCs w:val="0"/>
            <w:noProof w:val="0"/>
            <w:lang w:val="en-GB"/>
          </w:rPr>
          <w:t>https://learning.nspcc.org.uk/research-resources/2020/social-isolation-risk-child-abuse-during-and-after-coronavirus-pandemic</w:t>
        </w:r>
      </w:hyperlink>
      <w:r w:rsidRPr="7122C32F" w:rsidR="4A038AFF">
        <w:rPr>
          <w:rFonts w:ascii="Aptos" w:hAnsi="Aptos" w:eastAsia="Aptos" w:cs="Aptos"/>
          <w:b w:val="0"/>
          <w:bCs w:val="0"/>
          <w:noProof w:val="0"/>
          <w:color w:val="000000" w:themeColor="text1" w:themeTint="FF" w:themeShade="FF"/>
          <w:sz w:val="24"/>
          <w:szCs w:val="24"/>
          <w:lang w:val="en-GB"/>
        </w:rPr>
        <w:t xml:space="preserve"> (Accessed: 11 June 2026).</w:t>
      </w:r>
    </w:p>
    <w:p w:rsidR="6A878243" w:rsidP="7122C32F" w:rsidRDefault="6A878243" w14:paraId="42D27944" w14:textId="2119F86E">
      <w:pPr>
        <w:pStyle w:val="Normal"/>
      </w:pPr>
      <w:r w:rsidRPr="7122C32F" w:rsidR="6A878243">
        <w:rPr>
          <w:rFonts w:ascii="Aptos" w:hAnsi="Aptos" w:eastAsia="Aptos" w:cs="Aptos"/>
          <w:noProof w:val="0"/>
          <w:color w:val="000000" w:themeColor="text1" w:themeTint="FF" w:themeShade="FF"/>
          <w:sz w:val="24"/>
          <w:szCs w:val="24"/>
          <w:lang w:val="en-GB"/>
        </w:rPr>
        <w:t xml:space="preserve">Open University (n.d.) </w:t>
      </w:r>
      <w:r w:rsidRPr="7122C32F" w:rsidR="6A878243">
        <w:rPr>
          <w:rFonts w:ascii="Aptos" w:hAnsi="Aptos" w:eastAsia="Aptos" w:cs="Aptos"/>
          <w:i w:val="1"/>
          <w:iCs w:val="1"/>
          <w:noProof w:val="0"/>
          <w:color w:val="000000" w:themeColor="text1" w:themeTint="FF" w:themeShade="FF"/>
          <w:sz w:val="24"/>
          <w:szCs w:val="24"/>
          <w:lang w:val="en-GB"/>
        </w:rPr>
        <w:t>Dahlgren and Whitehead’s model for the social determinants of health</w:t>
      </w:r>
      <w:r w:rsidRPr="7122C32F" w:rsidR="6A878243">
        <w:rPr>
          <w:rFonts w:ascii="Aptos" w:hAnsi="Aptos" w:eastAsia="Aptos" w:cs="Aptos"/>
          <w:noProof w:val="0"/>
          <w:color w:val="000000" w:themeColor="text1" w:themeTint="FF" w:themeShade="FF"/>
          <w:sz w:val="24"/>
          <w:szCs w:val="24"/>
          <w:lang w:val="en-GB"/>
        </w:rPr>
        <w:t xml:space="preserve">. Available at: </w:t>
      </w:r>
      <w:hyperlink r:id="R0ca792f1dc25465c">
        <w:r w:rsidRPr="7122C32F" w:rsidR="6A878243">
          <w:rPr>
            <w:rStyle w:val="Hyperlink"/>
            <w:noProof w:val="0"/>
            <w:lang w:val="en-GB"/>
          </w:rPr>
          <w:t>https://www.open.edu/openlearn/mod/oucontent/view.php?id=166863&amp;section=_unit2.3.1.1</w:t>
        </w:r>
      </w:hyperlink>
      <w:r w:rsidRPr="7122C32F" w:rsidR="6A878243">
        <w:rPr>
          <w:rFonts w:ascii="Aptos" w:hAnsi="Aptos" w:eastAsia="Aptos" w:cs="Aptos"/>
          <w:noProof w:val="0"/>
          <w:color w:val="000000" w:themeColor="text1" w:themeTint="FF" w:themeShade="FF"/>
          <w:sz w:val="24"/>
          <w:szCs w:val="24"/>
          <w:lang w:val="en-GB"/>
        </w:rPr>
        <w:t xml:space="preserve"> (Accessed: 8 June 2026).</w:t>
      </w:r>
    </w:p>
    <w:p w:rsidR="4D6AC972" w:rsidP="7122C32F" w:rsidRDefault="4D6AC972" w14:paraId="3D43ED73" w14:textId="79B6D5F9">
      <w:pPr>
        <w:pStyle w:val="Normal"/>
        <w:rPr>
          <w:rFonts w:ascii="Aptos" w:hAnsi="Aptos" w:eastAsia="Aptos" w:cs="Aptos"/>
          <w:b w:val="0"/>
          <w:bCs w:val="0"/>
          <w:noProof w:val="0"/>
          <w:color w:val="000000" w:themeColor="text1" w:themeTint="FF" w:themeShade="FF"/>
          <w:sz w:val="24"/>
          <w:szCs w:val="24"/>
          <w:lang w:val="en-GB"/>
        </w:rPr>
      </w:pPr>
      <w:r w:rsidRPr="7122C32F" w:rsidR="4D6AC972">
        <w:rPr>
          <w:rFonts w:ascii="Aptos" w:hAnsi="Aptos" w:eastAsia="Aptos" w:cs="Aptos"/>
          <w:b w:val="0"/>
          <w:bCs w:val="0"/>
          <w:noProof w:val="0"/>
          <w:color w:val="000000" w:themeColor="text1" w:themeTint="FF" w:themeShade="FF"/>
          <w:sz w:val="24"/>
          <w:szCs w:val="24"/>
          <w:lang w:val="en-GB"/>
        </w:rPr>
        <w:t xml:space="preserve">Outside the Box – Smart Moves (n.d.) </w:t>
      </w:r>
      <w:r w:rsidRPr="7122C32F" w:rsidR="4D6AC972">
        <w:rPr>
          <w:rFonts w:ascii="Aptos" w:hAnsi="Aptos" w:eastAsia="Aptos" w:cs="Aptos"/>
          <w:b w:val="0"/>
          <w:bCs w:val="0"/>
          <w:i w:val="1"/>
          <w:iCs w:val="1"/>
          <w:noProof w:val="0"/>
          <w:color w:val="000000" w:themeColor="text1" w:themeTint="FF" w:themeShade="FF"/>
          <w:sz w:val="24"/>
          <w:szCs w:val="24"/>
          <w:lang w:val="en-GB"/>
        </w:rPr>
        <w:t>Outside the Box Learning Resources</w:t>
      </w:r>
      <w:r w:rsidRPr="7122C32F" w:rsidR="4D6AC972">
        <w:rPr>
          <w:rFonts w:ascii="Aptos" w:hAnsi="Aptos" w:eastAsia="Aptos" w:cs="Aptos"/>
          <w:b w:val="0"/>
          <w:bCs w:val="0"/>
          <w:noProof w:val="0"/>
          <w:color w:val="000000" w:themeColor="text1" w:themeTint="FF" w:themeShade="FF"/>
          <w:sz w:val="24"/>
          <w:szCs w:val="24"/>
          <w:lang w:val="en-GB"/>
        </w:rPr>
        <w:t xml:space="preserve">. Available at: </w:t>
      </w:r>
      <w:hyperlink r:id="R12be2de4a3724446">
        <w:r w:rsidRPr="7122C32F" w:rsidR="4D6AC972">
          <w:rPr>
            <w:rStyle w:val="Hyperlink"/>
            <w:b w:val="0"/>
            <w:bCs w:val="0"/>
            <w:noProof w:val="0"/>
            <w:lang w:val="en-GB"/>
          </w:rPr>
          <w:t>https://www.otb.ie/shop/occupational-therapists/resources-ot/smart-moves/</w:t>
        </w:r>
      </w:hyperlink>
      <w:r w:rsidRPr="7122C32F" w:rsidR="4D6AC972">
        <w:rPr>
          <w:rFonts w:ascii="Aptos" w:hAnsi="Aptos" w:eastAsia="Aptos" w:cs="Aptos"/>
          <w:b w:val="0"/>
          <w:bCs w:val="0"/>
          <w:noProof w:val="0"/>
          <w:color w:val="000000" w:themeColor="text1" w:themeTint="FF" w:themeShade="FF"/>
          <w:sz w:val="24"/>
          <w:szCs w:val="24"/>
          <w:lang w:val="en-GB"/>
        </w:rPr>
        <w:t xml:space="preserve"> (Accessed: 11 June 2026)</w:t>
      </w:r>
      <w:r w:rsidRPr="7122C32F" w:rsidR="038628AD">
        <w:rPr>
          <w:rFonts w:ascii="Aptos" w:hAnsi="Aptos" w:eastAsia="Aptos" w:cs="Aptos"/>
          <w:b w:val="0"/>
          <w:bCs w:val="0"/>
          <w:noProof w:val="0"/>
          <w:color w:val="000000" w:themeColor="text1" w:themeTint="FF" w:themeShade="FF"/>
          <w:sz w:val="24"/>
          <w:szCs w:val="24"/>
          <w:lang w:val="en-GB"/>
        </w:rPr>
        <w:t>.</w:t>
      </w:r>
    </w:p>
    <w:p w:rsidR="6E1C6A5F" w:rsidP="7122C32F" w:rsidRDefault="6E1C6A5F" w14:paraId="097D8ED0" w14:textId="429DBC4A">
      <w:pPr>
        <w:pStyle w:val="Normal"/>
        <w:rPr>
          <w:b w:val="0"/>
          <w:bCs w:val="0"/>
          <w:noProof w:val="0"/>
          <w:lang w:val="en-GB"/>
        </w:rPr>
      </w:pPr>
      <w:r w:rsidRPr="7122C32F" w:rsidR="6E1C6A5F">
        <w:rPr>
          <w:rFonts w:ascii="Aptos" w:hAnsi="Aptos" w:eastAsia="Aptos" w:cs="Aptos"/>
          <w:b w:val="0"/>
          <w:bCs w:val="0"/>
          <w:noProof w:val="0"/>
          <w:color w:val="000000" w:themeColor="text1" w:themeTint="FF" w:themeShade="FF"/>
          <w:sz w:val="24"/>
          <w:szCs w:val="24"/>
          <w:lang w:val="en-GB"/>
        </w:rPr>
        <w:t>Pearce, A., Dundas, R., Whitehead, M. &amp; Taylor-Robinson, D. (2019)</w:t>
      </w:r>
      <w:r w:rsidRPr="7122C32F" w:rsidR="6E1C6A5F">
        <w:rPr>
          <w:rFonts w:ascii="Aptos" w:hAnsi="Aptos" w:eastAsia="Aptos" w:cs="Aptos"/>
          <w:b w:val="0"/>
          <w:bCs w:val="0"/>
          <w:noProof w:val="0"/>
          <w:color w:val="000000" w:themeColor="text1" w:themeTint="FF" w:themeShade="FF"/>
          <w:sz w:val="24"/>
          <w:szCs w:val="24"/>
          <w:lang w:val="en-GB"/>
        </w:rPr>
        <w:t xml:space="preserve"> ‘Pathways to inequalities in child health’, </w:t>
      </w:r>
      <w:r w:rsidRPr="7122C32F" w:rsidR="6E1C6A5F">
        <w:rPr>
          <w:rFonts w:ascii="Aptos" w:hAnsi="Aptos" w:eastAsia="Aptos" w:cs="Aptos"/>
          <w:b w:val="0"/>
          <w:bCs w:val="0"/>
          <w:i w:val="1"/>
          <w:iCs w:val="1"/>
          <w:noProof w:val="0"/>
          <w:color w:val="000000" w:themeColor="text1" w:themeTint="FF" w:themeShade="FF"/>
          <w:sz w:val="24"/>
          <w:szCs w:val="24"/>
          <w:lang w:val="en-GB"/>
        </w:rPr>
        <w:t>Archives of Disease in Childhood</w:t>
      </w:r>
      <w:r w:rsidRPr="7122C32F" w:rsidR="6E1C6A5F">
        <w:rPr>
          <w:rFonts w:ascii="Aptos" w:hAnsi="Aptos" w:eastAsia="Aptos" w:cs="Aptos"/>
          <w:b w:val="0"/>
          <w:bCs w:val="0"/>
          <w:noProof w:val="0"/>
          <w:color w:val="000000" w:themeColor="text1" w:themeTint="FF" w:themeShade="FF"/>
          <w:sz w:val="24"/>
          <w:szCs w:val="24"/>
          <w:lang w:val="en-GB"/>
        </w:rPr>
        <w:t xml:space="preserve">, </w:t>
      </w:r>
      <w:r w:rsidRPr="7122C32F" w:rsidR="6E1C6A5F">
        <w:rPr>
          <w:rFonts w:ascii="Aptos" w:hAnsi="Aptos" w:eastAsia="Aptos" w:cs="Aptos"/>
          <w:b w:val="0"/>
          <w:bCs w:val="0"/>
          <w:noProof w:val="0"/>
          <w:color w:val="000000" w:themeColor="text1" w:themeTint="FF" w:themeShade="FF"/>
          <w:sz w:val="24"/>
          <w:szCs w:val="24"/>
          <w:lang w:val="en-GB"/>
        </w:rPr>
        <w:t>104</w:t>
      </w:r>
      <w:r w:rsidRPr="7122C32F" w:rsidR="6E1C6A5F">
        <w:rPr>
          <w:rFonts w:ascii="Aptos" w:hAnsi="Aptos" w:eastAsia="Aptos" w:cs="Aptos"/>
          <w:b w:val="0"/>
          <w:bCs w:val="0"/>
          <w:noProof w:val="0"/>
          <w:color w:val="000000" w:themeColor="text1" w:themeTint="FF" w:themeShade="FF"/>
          <w:sz w:val="24"/>
          <w:szCs w:val="24"/>
          <w:lang w:val="en-GB"/>
        </w:rPr>
        <w:t xml:space="preserve">(10), pp. 998–1003. Available at: </w:t>
      </w:r>
      <w:hyperlink r:id="Raa7e99091ae748da">
        <w:r w:rsidRPr="7122C32F" w:rsidR="6E1C6A5F">
          <w:rPr>
            <w:rStyle w:val="Hyperlink"/>
            <w:b w:val="0"/>
            <w:bCs w:val="0"/>
            <w:noProof w:val="0"/>
            <w:lang w:val="en-GB"/>
          </w:rPr>
          <w:t>https://doi.org/10.1136/archdischild-2018-314808</w:t>
        </w:r>
      </w:hyperlink>
      <w:r w:rsidRPr="7122C32F" w:rsidR="6E1C6A5F">
        <w:rPr>
          <w:b w:val="0"/>
          <w:bCs w:val="0"/>
          <w:noProof w:val="0"/>
          <w:lang w:val="en-GB"/>
        </w:rPr>
        <w:t>.</w:t>
      </w:r>
    </w:p>
    <w:p w:rsidR="038628AD" w:rsidP="7122C32F" w:rsidRDefault="038628AD" w14:paraId="472130F0" w14:textId="1FD70FE0">
      <w:pPr>
        <w:pStyle w:val="Normal"/>
      </w:pPr>
      <w:r w:rsidRPr="7122C32F" w:rsidR="038628AD">
        <w:rPr>
          <w:rFonts w:ascii="Aptos" w:hAnsi="Aptos" w:eastAsia="Aptos" w:cs="Aptos"/>
          <w:noProof w:val="0"/>
          <w:color w:val="000000" w:themeColor="text1" w:themeTint="FF" w:themeShade="FF"/>
          <w:sz w:val="24"/>
          <w:szCs w:val="24"/>
          <w:lang w:val="en-GB"/>
        </w:rPr>
        <w:t xml:space="preserve">Public Health England (2021) </w:t>
      </w:r>
      <w:r w:rsidRPr="7122C32F" w:rsidR="038628AD">
        <w:rPr>
          <w:rFonts w:ascii="Aptos" w:hAnsi="Aptos" w:eastAsia="Aptos" w:cs="Aptos"/>
          <w:i w:val="1"/>
          <w:iCs w:val="1"/>
          <w:noProof w:val="0"/>
          <w:color w:val="000000" w:themeColor="text1" w:themeTint="FF" w:themeShade="FF"/>
          <w:sz w:val="24"/>
          <w:szCs w:val="24"/>
          <w:lang w:val="en-GB"/>
        </w:rPr>
        <w:t>Health matters: health inequalities</w:t>
      </w:r>
      <w:r w:rsidRPr="7122C32F" w:rsidR="038628AD">
        <w:rPr>
          <w:rFonts w:ascii="Aptos" w:hAnsi="Aptos" w:eastAsia="Aptos" w:cs="Aptos"/>
          <w:noProof w:val="0"/>
          <w:color w:val="000000" w:themeColor="text1" w:themeTint="FF" w:themeShade="FF"/>
          <w:sz w:val="24"/>
          <w:szCs w:val="24"/>
          <w:lang w:val="en-GB"/>
        </w:rPr>
        <w:t xml:space="preserve">. Available at: </w:t>
      </w:r>
      <w:hyperlink r:id="Re53e7598812f43e3">
        <w:r w:rsidRPr="7122C32F" w:rsidR="038628AD">
          <w:rPr>
            <w:rStyle w:val="Hyperlink"/>
            <w:noProof w:val="0"/>
            <w:lang w:val="en-GB"/>
          </w:rPr>
          <w:t>https://www.gov.uk/government/publications/health-matters-health-inequalities</w:t>
        </w:r>
      </w:hyperlink>
      <w:r w:rsidRPr="7122C32F" w:rsidR="038628AD">
        <w:rPr>
          <w:rFonts w:ascii="Aptos" w:hAnsi="Aptos" w:eastAsia="Aptos" w:cs="Aptos"/>
          <w:noProof w:val="0"/>
          <w:color w:val="000000" w:themeColor="text1" w:themeTint="FF" w:themeShade="FF"/>
          <w:sz w:val="24"/>
          <w:szCs w:val="24"/>
          <w:lang w:val="en-GB"/>
        </w:rPr>
        <w:t xml:space="preserve"> (Accessed: 11 June 2026).</w:t>
      </w:r>
    </w:p>
    <w:p w:rsidR="1F4B7B15" w:rsidP="7122C32F" w:rsidRDefault="1F4B7B15" w14:paraId="4D147BF5" w14:textId="633A05C6">
      <w:pPr>
        <w:pStyle w:val="Normal"/>
      </w:pPr>
      <w:r w:rsidRPr="7122C32F" w:rsidR="1F4B7B15">
        <w:rPr>
          <w:rFonts w:ascii="Aptos" w:hAnsi="Aptos" w:eastAsia="Aptos" w:cs="Aptos"/>
          <w:noProof w:val="0"/>
          <w:color w:val="000000" w:themeColor="text1" w:themeTint="FF" w:themeShade="FF"/>
          <w:sz w:val="24"/>
          <w:szCs w:val="24"/>
          <w:lang w:val="en-GB"/>
        </w:rPr>
        <w:t xml:space="preserve">Smith, A., Fairclough, S. and Stratton, G. (2021) </w:t>
      </w:r>
      <w:r w:rsidRPr="7122C32F" w:rsidR="1F4B7B15">
        <w:rPr>
          <w:rFonts w:ascii="Aptos" w:hAnsi="Aptos" w:eastAsia="Aptos" w:cs="Aptos"/>
          <w:i w:val="1"/>
          <w:iCs w:val="1"/>
          <w:noProof w:val="0"/>
          <w:color w:val="000000" w:themeColor="text1" w:themeTint="FF" w:themeShade="FF"/>
          <w:sz w:val="24"/>
          <w:szCs w:val="24"/>
          <w:lang w:val="en-GB"/>
        </w:rPr>
        <w:t>Children’s Physical Activity, Sedentary Behaviour and Health</w:t>
      </w:r>
      <w:r w:rsidRPr="7122C32F" w:rsidR="1F4B7B15">
        <w:rPr>
          <w:rFonts w:ascii="Aptos" w:hAnsi="Aptos" w:eastAsia="Aptos" w:cs="Aptos"/>
          <w:noProof w:val="0"/>
          <w:color w:val="000000" w:themeColor="text1" w:themeTint="FF" w:themeShade="FF"/>
          <w:sz w:val="24"/>
          <w:szCs w:val="24"/>
          <w:lang w:val="en-GB"/>
        </w:rPr>
        <w:t>. London: Routledge.</w:t>
      </w:r>
    </w:p>
    <w:p w:rsidR="346B9EC7" w:rsidP="1C95A421" w:rsidRDefault="346B9EC7" w14:paraId="31D7EFEC" w14:textId="50AE7C6D">
      <w:pPr>
        <w:pStyle w:val="Normal"/>
        <w:rPr>
          <w:rFonts w:ascii="Aptos" w:hAnsi="Aptos" w:eastAsia="Aptos" w:cs="Aptos"/>
          <w:noProof w:val="0"/>
          <w:color w:val="000000" w:themeColor="text1" w:themeTint="FF" w:themeShade="FF"/>
          <w:sz w:val="24"/>
          <w:szCs w:val="24"/>
          <w:lang w:val="en-GB"/>
        </w:rPr>
      </w:pPr>
      <w:r w:rsidRPr="503EF3A9" w:rsidR="43C4CF19">
        <w:rPr>
          <w:rFonts w:ascii="Aptos" w:hAnsi="Aptos" w:eastAsia="Aptos" w:cs="Aptos"/>
          <w:noProof w:val="0"/>
          <w:color w:val="000000" w:themeColor="text1" w:themeTint="FF" w:themeShade="FF"/>
          <w:sz w:val="24"/>
          <w:szCs w:val="24"/>
          <w:lang w:val="en-GB"/>
        </w:rPr>
        <w:t>Stodden, D.F., Pesce, C., Zarrett, N., Tomporowski, P., Ben</w:t>
      </w:r>
      <w:r>
        <w:noBreakHyphen/>
      </w:r>
      <w:r w:rsidRPr="503EF3A9" w:rsidR="43C4CF19">
        <w:rPr>
          <w:rFonts w:ascii="Aptos" w:hAnsi="Aptos" w:eastAsia="Aptos" w:cs="Aptos"/>
          <w:noProof w:val="0"/>
          <w:color w:val="000000" w:themeColor="text1" w:themeTint="FF" w:themeShade="FF"/>
          <w:sz w:val="24"/>
          <w:szCs w:val="24"/>
          <w:lang w:val="en-GB"/>
        </w:rPr>
        <w:t>Soussan, T.D., Brian, A., Abrams, T.C. and Weist, M.D. (2023) ‘Holistic functioning from a developmental perspective: A new synthesis with a focus on a multi</w:t>
      </w:r>
      <w:r>
        <w:noBreakHyphen/>
      </w:r>
      <w:r w:rsidRPr="503EF3A9" w:rsidR="43C4CF19">
        <w:rPr>
          <w:rFonts w:ascii="Aptos" w:hAnsi="Aptos" w:eastAsia="Aptos" w:cs="Aptos"/>
          <w:noProof w:val="0"/>
          <w:color w:val="000000" w:themeColor="text1" w:themeTint="FF" w:themeShade="FF"/>
          <w:sz w:val="24"/>
          <w:szCs w:val="24"/>
          <w:lang w:val="en-GB"/>
        </w:rPr>
        <w:t xml:space="preserve">tiered system support structure’, </w:t>
      </w:r>
      <w:r w:rsidRPr="503EF3A9" w:rsidR="43C4CF19">
        <w:rPr>
          <w:rFonts w:ascii="Aptos" w:hAnsi="Aptos" w:eastAsia="Aptos" w:cs="Aptos"/>
          <w:i w:val="1"/>
          <w:iCs w:val="1"/>
          <w:noProof w:val="0"/>
          <w:color w:val="000000" w:themeColor="text1" w:themeTint="FF" w:themeShade="FF"/>
          <w:sz w:val="24"/>
          <w:szCs w:val="24"/>
          <w:lang w:val="en-GB"/>
        </w:rPr>
        <w:t>Clinical Child and Family Psychology Review</w:t>
      </w:r>
      <w:r w:rsidRPr="503EF3A9" w:rsidR="43C4CF19">
        <w:rPr>
          <w:rFonts w:ascii="Aptos" w:hAnsi="Aptos" w:eastAsia="Aptos" w:cs="Aptos"/>
          <w:noProof w:val="0"/>
          <w:color w:val="000000" w:themeColor="text1" w:themeTint="FF" w:themeShade="FF"/>
          <w:sz w:val="24"/>
          <w:szCs w:val="24"/>
          <w:lang w:val="en-GB"/>
        </w:rPr>
        <w:t xml:space="preserve">, 26(2), pp. 343–361. </w:t>
      </w:r>
      <w:hyperlink r:id="R85c6a116ece14dd2">
        <w:r w:rsidRPr="503EF3A9" w:rsidR="43C4CF19">
          <w:rPr>
            <w:rStyle w:val="Hyperlink"/>
            <w:noProof w:val="0"/>
            <w:lang w:val="en-GB"/>
          </w:rPr>
          <w:t>https://doi.org/10.1007/s10567-023-00428-5</w:t>
        </w:r>
      </w:hyperlink>
      <w:r w:rsidRPr="503EF3A9" w:rsidR="43C4CF19">
        <w:rPr>
          <w:noProof w:val="0"/>
          <w:lang w:val="en-GB"/>
        </w:rPr>
        <w:t xml:space="preserve">. </w:t>
      </w:r>
    </w:p>
    <w:p w:rsidR="363F463C" w:rsidP="503EF3A9" w:rsidRDefault="363F463C" w14:paraId="34C485DC" w14:textId="3CF08ED6">
      <w:pPr>
        <w:pStyle w:val="Normal"/>
        <w:rPr>
          <w:rFonts w:ascii="Aptos" w:hAnsi="Aptos" w:eastAsia="Aptos" w:cs="Aptos"/>
          <w:b w:val="0"/>
          <w:bCs w:val="0"/>
          <w:noProof w:val="0"/>
          <w:color w:val="000000" w:themeColor="text1" w:themeTint="FF" w:themeShade="FF"/>
          <w:sz w:val="24"/>
          <w:szCs w:val="24"/>
          <w:lang w:val="en-GB"/>
        </w:rPr>
      </w:pPr>
      <w:r w:rsidRPr="503EF3A9" w:rsidR="363F463C">
        <w:rPr>
          <w:rFonts w:ascii="Aptos" w:hAnsi="Aptos" w:eastAsia="Aptos" w:cs="Aptos"/>
          <w:b w:val="0"/>
          <w:bCs w:val="0"/>
          <w:noProof w:val="0"/>
          <w:color w:val="000000" w:themeColor="text1" w:themeTint="FF" w:themeShade="FF"/>
          <w:sz w:val="24"/>
          <w:szCs w:val="24"/>
          <w:lang w:val="en-GB"/>
        </w:rPr>
        <w:t>UNICEF (n.d.)</w:t>
      </w:r>
      <w:r w:rsidRPr="503EF3A9" w:rsidR="363F463C">
        <w:rPr>
          <w:rFonts w:ascii="Aptos" w:hAnsi="Aptos" w:eastAsia="Aptos" w:cs="Aptos"/>
          <w:b w:val="0"/>
          <w:bCs w:val="0"/>
          <w:noProof w:val="0"/>
          <w:color w:val="000000" w:themeColor="text1" w:themeTint="FF" w:themeShade="FF"/>
          <w:sz w:val="24"/>
          <w:szCs w:val="24"/>
          <w:lang w:val="en-GB"/>
        </w:rPr>
        <w:t xml:space="preserve"> </w:t>
      </w:r>
      <w:r w:rsidRPr="503EF3A9" w:rsidR="363F463C">
        <w:rPr>
          <w:rFonts w:ascii="Aptos" w:hAnsi="Aptos" w:eastAsia="Aptos" w:cs="Aptos"/>
          <w:b w:val="0"/>
          <w:bCs w:val="0"/>
          <w:i w:val="1"/>
          <w:iCs w:val="1"/>
          <w:noProof w:val="0"/>
          <w:color w:val="000000" w:themeColor="text1" w:themeTint="FF" w:themeShade="FF"/>
          <w:sz w:val="24"/>
          <w:szCs w:val="24"/>
          <w:lang w:val="en-GB"/>
        </w:rPr>
        <w:t>Convention on the Rights of the Child: Child</w:t>
      </w:r>
      <w:r>
        <w:noBreakHyphen/>
      </w:r>
      <w:r w:rsidRPr="503EF3A9" w:rsidR="363F463C">
        <w:rPr>
          <w:rFonts w:ascii="Aptos" w:hAnsi="Aptos" w:eastAsia="Aptos" w:cs="Aptos"/>
          <w:b w:val="0"/>
          <w:bCs w:val="0"/>
          <w:i w:val="1"/>
          <w:iCs w:val="1"/>
          <w:noProof w:val="0"/>
          <w:color w:val="000000" w:themeColor="text1" w:themeTint="FF" w:themeShade="FF"/>
          <w:sz w:val="24"/>
          <w:szCs w:val="24"/>
          <w:lang w:val="en-GB"/>
        </w:rPr>
        <w:t>friendly version</w:t>
      </w:r>
      <w:r w:rsidRPr="503EF3A9" w:rsidR="363F463C">
        <w:rPr>
          <w:rFonts w:ascii="Aptos" w:hAnsi="Aptos" w:eastAsia="Aptos" w:cs="Aptos"/>
          <w:b w:val="0"/>
          <w:bCs w:val="0"/>
          <w:noProof w:val="0"/>
          <w:color w:val="000000" w:themeColor="text1" w:themeTint="FF" w:themeShade="FF"/>
          <w:sz w:val="24"/>
          <w:szCs w:val="24"/>
          <w:lang w:val="en-GB"/>
        </w:rPr>
        <w:t xml:space="preserve">. Available at: </w:t>
      </w:r>
      <w:hyperlink r:id="R20c1a6faca504bba">
        <w:r w:rsidRPr="503EF3A9" w:rsidR="363F463C">
          <w:rPr>
            <w:rStyle w:val="Hyperlink"/>
            <w:b w:val="0"/>
            <w:bCs w:val="0"/>
            <w:noProof w:val="0"/>
            <w:lang w:val="en-GB"/>
          </w:rPr>
          <w:t>https://www.unicef.org/child-rights-convention/convention-text-childrens-version</w:t>
        </w:r>
      </w:hyperlink>
      <w:r w:rsidRPr="503EF3A9" w:rsidR="363F463C">
        <w:rPr>
          <w:rFonts w:ascii="Aptos" w:hAnsi="Aptos" w:eastAsia="Aptos" w:cs="Aptos"/>
          <w:b w:val="0"/>
          <w:bCs w:val="0"/>
          <w:noProof w:val="0"/>
          <w:color w:val="000000" w:themeColor="text1" w:themeTint="FF" w:themeShade="FF"/>
          <w:sz w:val="24"/>
          <w:szCs w:val="24"/>
          <w:lang w:val="en-GB"/>
        </w:rPr>
        <w:t xml:space="preserve"> (Accessed: 12 June 2026).</w:t>
      </w:r>
    </w:p>
    <w:p w:rsidR="38FED6CA" w:rsidP="7122C32F" w:rsidRDefault="38FED6CA" w14:paraId="5A708AFE" w14:textId="4104773F">
      <w:pPr>
        <w:pStyle w:val="Normal"/>
        <w:rPr>
          <w:rFonts w:ascii="Aptos" w:hAnsi="Aptos" w:eastAsia="Aptos" w:cs="Aptos"/>
          <w:noProof w:val="0"/>
          <w:color w:val="000000" w:themeColor="text1" w:themeTint="FF" w:themeShade="FF"/>
          <w:sz w:val="24"/>
          <w:szCs w:val="24"/>
          <w:lang w:val="en-GB"/>
        </w:rPr>
      </w:pPr>
      <w:r w:rsidRPr="7122C32F" w:rsidR="38FED6CA">
        <w:rPr>
          <w:noProof w:val="0"/>
          <w:lang w:val="en-GB"/>
        </w:rPr>
        <w:t xml:space="preserve">Welsh </w:t>
      </w:r>
      <w:r w:rsidRPr="7122C32F" w:rsidR="3444E858">
        <w:rPr>
          <w:noProof w:val="0"/>
          <w:lang w:val="en-GB"/>
        </w:rPr>
        <w:t>Government</w:t>
      </w:r>
      <w:r w:rsidRPr="7122C32F" w:rsidR="38FED6CA">
        <w:rPr>
          <w:noProof w:val="0"/>
          <w:lang w:val="en-GB"/>
        </w:rPr>
        <w:t>- Free Breakfast in Primary Schools (n.d.</w:t>
      </w:r>
      <w:r w:rsidRPr="7122C32F" w:rsidR="183FB7F7">
        <w:rPr>
          <w:noProof w:val="0"/>
          <w:lang w:val="en-GB"/>
        </w:rPr>
        <w:t>a.</w:t>
      </w:r>
      <w:r w:rsidRPr="7122C32F" w:rsidR="38FED6CA">
        <w:rPr>
          <w:noProof w:val="0"/>
          <w:lang w:val="en-GB"/>
        </w:rPr>
        <w:t xml:space="preserve">) </w:t>
      </w:r>
      <w:r w:rsidRPr="7122C32F" w:rsidR="38FED6CA">
        <w:rPr>
          <w:i w:val="1"/>
          <w:iCs w:val="1"/>
          <w:noProof w:val="0"/>
          <w:lang w:val="en-GB"/>
        </w:rPr>
        <w:t>Welsh Government.</w:t>
      </w:r>
      <w:r w:rsidRPr="7122C32F" w:rsidR="38FED6CA">
        <w:rPr>
          <w:noProof w:val="0"/>
          <w:lang w:val="en-GB"/>
        </w:rPr>
        <w:t xml:space="preserve"> Available at: </w:t>
      </w:r>
      <w:hyperlink r:id="R9097fa7dc13b4223">
        <w:r w:rsidRPr="7122C32F" w:rsidR="38FED6CA">
          <w:rPr>
            <w:rStyle w:val="Hyperlink"/>
            <w:noProof w:val="0"/>
            <w:lang w:val="en-GB"/>
          </w:rPr>
          <w:t>https://www.gov.wales/free-breakfast-primary-schools</w:t>
        </w:r>
      </w:hyperlink>
      <w:r w:rsidRPr="7122C32F" w:rsidR="38FED6CA">
        <w:rPr>
          <w:noProof w:val="0"/>
          <w:lang w:val="en-GB"/>
        </w:rPr>
        <w:t xml:space="preserve"> (Accessed: 11 June 2026)</w:t>
      </w:r>
      <w:r w:rsidRPr="7122C32F" w:rsidR="04C80601">
        <w:rPr>
          <w:noProof w:val="0"/>
          <w:lang w:val="en-GB"/>
        </w:rPr>
        <w:t xml:space="preserve">. </w:t>
      </w:r>
    </w:p>
    <w:p w:rsidR="701F4B0F" w:rsidP="7122C32F" w:rsidRDefault="701F4B0F" w14:paraId="0E942F79" w14:textId="0808A993">
      <w:pPr>
        <w:pStyle w:val="Normal"/>
        <w:rPr>
          <w:rFonts w:ascii="Aptos" w:hAnsi="Aptos" w:eastAsia="Aptos" w:cs="Aptos"/>
          <w:b w:val="0"/>
          <w:bCs w:val="0"/>
          <w:noProof w:val="0"/>
          <w:color w:val="000000" w:themeColor="text1" w:themeTint="FF" w:themeShade="FF"/>
          <w:sz w:val="24"/>
          <w:szCs w:val="24"/>
          <w:lang w:val="en-GB"/>
        </w:rPr>
      </w:pPr>
      <w:r w:rsidRPr="7122C32F" w:rsidR="701F4B0F">
        <w:rPr>
          <w:rFonts w:ascii="Aptos" w:hAnsi="Aptos" w:eastAsia="Aptos" w:cs="Aptos"/>
          <w:b w:val="0"/>
          <w:bCs w:val="0"/>
          <w:noProof w:val="0"/>
          <w:color w:val="000000" w:themeColor="text1" w:themeTint="FF" w:themeShade="FF"/>
          <w:sz w:val="24"/>
          <w:szCs w:val="24"/>
          <w:lang w:val="en-GB"/>
        </w:rPr>
        <w:t xml:space="preserve">Welsh Government – Free School Meals: Information for Local Authorities and Schools (n.d.b.) </w:t>
      </w:r>
      <w:r w:rsidRPr="7122C32F" w:rsidR="701F4B0F">
        <w:rPr>
          <w:rFonts w:ascii="Aptos" w:hAnsi="Aptos" w:eastAsia="Aptos" w:cs="Aptos"/>
          <w:b w:val="0"/>
          <w:bCs w:val="0"/>
          <w:i w:val="1"/>
          <w:iCs w:val="1"/>
          <w:noProof w:val="0"/>
          <w:color w:val="000000" w:themeColor="text1" w:themeTint="FF" w:themeShade="FF"/>
          <w:sz w:val="24"/>
          <w:szCs w:val="24"/>
          <w:lang w:val="en-GB"/>
        </w:rPr>
        <w:t>Welsh Government</w:t>
      </w:r>
      <w:r w:rsidRPr="7122C32F" w:rsidR="701F4B0F">
        <w:rPr>
          <w:rFonts w:ascii="Aptos" w:hAnsi="Aptos" w:eastAsia="Aptos" w:cs="Aptos"/>
          <w:b w:val="0"/>
          <w:bCs w:val="0"/>
          <w:noProof w:val="0"/>
          <w:color w:val="000000" w:themeColor="text1" w:themeTint="FF" w:themeShade="FF"/>
          <w:sz w:val="24"/>
          <w:szCs w:val="24"/>
          <w:lang w:val="en-GB"/>
        </w:rPr>
        <w:t xml:space="preserve">. Available at: </w:t>
      </w:r>
      <w:hyperlink r:id="Rc8708a28c7a44e3e">
        <w:r w:rsidRPr="7122C32F" w:rsidR="701F4B0F">
          <w:rPr>
            <w:rStyle w:val="Hyperlink"/>
            <w:b w:val="0"/>
            <w:bCs w:val="0"/>
            <w:noProof w:val="0"/>
            <w:lang w:val="en-GB"/>
          </w:rPr>
          <w:t>https://www.gov.wales/free-school-meals-information-local-authorities-and-schools</w:t>
        </w:r>
      </w:hyperlink>
      <w:r w:rsidRPr="7122C32F" w:rsidR="701F4B0F">
        <w:rPr>
          <w:rFonts w:ascii="Aptos" w:hAnsi="Aptos" w:eastAsia="Aptos" w:cs="Aptos"/>
          <w:b w:val="0"/>
          <w:bCs w:val="0"/>
          <w:noProof w:val="0"/>
          <w:color w:val="000000" w:themeColor="text1" w:themeTint="FF" w:themeShade="FF"/>
          <w:sz w:val="24"/>
          <w:szCs w:val="24"/>
          <w:lang w:val="en-GB"/>
        </w:rPr>
        <w:t xml:space="preserve"> (Accessed: 11 June 2026).</w:t>
      </w:r>
    </w:p>
    <w:p w:rsidR="5A7A8C7D" w:rsidP="7122C32F" w:rsidRDefault="5A7A8C7D" w14:paraId="31DDED1D" w14:textId="6EC5DA79">
      <w:pPr>
        <w:pStyle w:val="Normal"/>
      </w:pPr>
      <w:r w:rsidRPr="7122C32F" w:rsidR="5A7A8C7D">
        <w:rPr>
          <w:rFonts w:ascii="Aptos" w:hAnsi="Aptos" w:eastAsia="Aptos" w:cs="Aptos"/>
          <w:noProof w:val="0"/>
          <w:color w:val="000000" w:themeColor="text1" w:themeTint="FF" w:themeShade="FF"/>
          <w:sz w:val="24"/>
          <w:szCs w:val="24"/>
          <w:lang w:val="en-GB"/>
        </w:rPr>
        <w:t xml:space="preserve">YouTube (n.d.) </w:t>
      </w:r>
      <w:r w:rsidRPr="7122C32F" w:rsidR="5A7A8C7D">
        <w:rPr>
          <w:rFonts w:ascii="Aptos" w:hAnsi="Aptos" w:eastAsia="Aptos" w:cs="Aptos"/>
          <w:i w:val="1"/>
          <w:iCs w:val="1"/>
          <w:noProof w:val="0"/>
          <w:color w:val="000000" w:themeColor="text1" w:themeTint="FF" w:themeShade="FF"/>
          <w:sz w:val="24"/>
          <w:szCs w:val="24"/>
          <w:lang w:val="en-GB"/>
        </w:rPr>
        <w:t xml:space="preserve">CYW </w:t>
      </w:r>
      <w:r w:rsidRPr="7122C32F" w:rsidR="5A7A8C7D">
        <w:rPr>
          <w:rFonts w:ascii="Aptos" w:hAnsi="Aptos" w:eastAsia="Aptos" w:cs="Aptos"/>
          <w:i w:val="1"/>
          <w:iCs w:val="1"/>
          <w:noProof w:val="0"/>
          <w:color w:val="000000" w:themeColor="text1" w:themeTint="FF" w:themeShade="FF"/>
          <w:sz w:val="24"/>
          <w:szCs w:val="24"/>
          <w:lang w:val="en-GB"/>
        </w:rPr>
        <w:t>brwsio</w:t>
      </w:r>
      <w:r w:rsidRPr="7122C32F" w:rsidR="5A7A8C7D">
        <w:rPr>
          <w:rFonts w:ascii="Aptos" w:hAnsi="Aptos" w:eastAsia="Aptos" w:cs="Aptos"/>
          <w:i w:val="1"/>
          <w:iCs w:val="1"/>
          <w:noProof w:val="0"/>
          <w:color w:val="000000" w:themeColor="text1" w:themeTint="FF" w:themeShade="FF"/>
          <w:sz w:val="24"/>
          <w:szCs w:val="24"/>
          <w:lang w:val="en-GB"/>
        </w:rPr>
        <w:t xml:space="preserve"> </w:t>
      </w:r>
      <w:r w:rsidRPr="7122C32F" w:rsidR="5A7A8C7D">
        <w:rPr>
          <w:rFonts w:ascii="Aptos" w:hAnsi="Aptos" w:eastAsia="Aptos" w:cs="Aptos"/>
          <w:i w:val="1"/>
          <w:iCs w:val="1"/>
          <w:noProof w:val="0"/>
          <w:color w:val="000000" w:themeColor="text1" w:themeTint="FF" w:themeShade="FF"/>
          <w:sz w:val="24"/>
          <w:szCs w:val="24"/>
          <w:lang w:val="en-GB"/>
        </w:rPr>
        <w:t>dannedd</w:t>
      </w:r>
      <w:r w:rsidRPr="7122C32F" w:rsidR="5A7A8C7D">
        <w:rPr>
          <w:rFonts w:ascii="Aptos" w:hAnsi="Aptos" w:eastAsia="Aptos" w:cs="Aptos"/>
          <w:i w:val="1"/>
          <w:iCs w:val="1"/>
          <w:noProof w:val="0"/>
          <w:color w:val="000000" w:themeColor="text1" w:themeTint="FF" w:themeShade="FF"/>
          <w:sz w:val="24"/>
          <w:szCs w:val="24"/>
          <w:lang w:val="en-GB"/>
        </w:rPr>
        <w:t xml:space="preserve"> a </w:t>
      </w:r>
      <w:r w:rsidRPr="7122C32F" w:rsidR="5A7A8C7D">
        <w:rPr>
          <w:rFonts w:ascii="Aptos" w:hAnsi="Aptos" w:eastAsia="Aptos" w:cs="Aptos"/>
          <w:i w:val="1"/>
          <w:iCs w:val="1"/>
          <w:noProof w:val="0"/>
          <w:color w:val="000000" w:themeColor="text1" w:themeTint="FF" w:themeShade="FF"/>
          <w:sz w:val="24"/>
          <w:szCs w:val="24"/>
          <w:lang w:val="en-GB"/>
        </w:rPr>
        <w:t>phobl</w:t>
      </w:r>
      <w:r w:rsidRPr="7122C32F" w:rsidR="5A7A8C7D">
        <w:rPr>
          <w:rFonts w:ascii="Aptos" w:hAnsi="Aptos" w:eastAsia="Aptos" w:cs="Aptos"/>
          <w:i w:val="1"/>
          <w:iCs w:val="1"/>
          <w:noProof w:val="0"/>
          <w:color w:val="000000" w:themeColor="text1" w:themeTint="FF" w:themeShade="FF"/>
          <w:sz w:val="24"/>
          <w:szCs w:val="24"/>
          <w:lang w:val="en-GB"/>
        </w:rPr>
        <w:t xml:space="preserve"> </w:t>
      </w:r>
      <w:r w:rsidRPr="7122C32F" w:rsidR="5A7A8C7D">
        <w:rPr>
          <w:rFonts w:ascii="Aptos" w:hAnsi="Aptos" w:eastAsia="Aptos" w:cs="Aptos"/>
          <w:i w:val="1"/>
          <w:iCs w:val="1"/>
          <w:noProof w:val="0"/>
          <w:color w:val="000000" w:themeColor="text1" w:themeTint="FF" w:themeShade="FF"/>
          <w:sz w:val="24"/>
          <w:szCs w:val="24"/>
          <w:lang w:val="en-GB"/>
        </w:rPr>
        <w:t>sy’n</w:t>
      </w:r>
      <w:r w:rsidRPr="7122C32F" w:rsidR="5A7A8C7D">
        <w:rPr>
          <w:rFonts w:ascii="Aptos" w:hAnsi="Aptos" w:eastAsia="Aptos" w:cs="Aptos"/>
          <w:i w:val="1"/>
          <w:iCs w:val="1"/>
          <w:noProof w:val="0"/>
          <w:color w:val="000000" w:themeColor="text1" w:themeTint="FF" w:themeShade="FF"/>
          <w:sz w:val="24"/>
          <w:szCs w:val="24"/>
          <w:lang w:val="en-GB"/>
        </w:rPr>
        <w:t xml:space="preserve"> </w:t>
      </w:r>
      <w:r w:rsidRPr="7122C32F" w:rsidR="5A7A8C7D">
        <w:rPr>
          <w:rFonts w:ascii="Aptos" w:hAnsi="Aptos" w:eastAsia="Aptos" w:cs="Aptos"/>
          <w:i w:val="1"/>
          <w:iCs w:val="1"/>
          <w:noProof w:val="0"/>
          <w:color w:val="000000" w:themeColor="text1" w:themeTint="FF" w:themeShade="FF"/>
          <w:sz w:val="24"/>
          <w:szCs w:val="24"/>
          <w:lang w:val="en-GB"/>
        </w:rPr>
        <w:t>helpu</w:t>
      </w:r>
      <w:r w:rsidRPr="7122C32F" w:rsidR="5A7A8C7D">
        <w:rPr>
          <w:rFonts w:ascii="Aptos" w:hAnsi="Aptos" w:eastAsia="Aptos" w:cs="Aptos"/>
          <w:i w:val="1"/>
          <w:iCs w:val="1"/>
          <w:noProof w:val="0"/>
          <w:color w:val="000000" w:themeColor="text1" w:themeTint="FF" w:themeShade="FF"/>
          <w:sz w:val="24"/>
          <w:szCs w:val="24"/>
          <w:lang w:val="en-GB"/>
        </w:rPr>
        <w:t xml:space="preserve"> – search results</w:t>
      </w:r>
      <w:r w:rsidRPr="7122C32F" w:rsidR="5A7A8C7D">
        <w:rPr>
          <w:rFonts w:ascii="Aptos" w:hAnsi="Aptos" w:eastAsia="Aptos" w:cs="Aptos"/>
          <w:noProof w:val="0"/>
          <w:color w:val="000000" w:themeColor="text1" w:themeTint="FF" w:themeShade="FF"/>
          <w:sz w:val="24"/>
          <w:szCs w:val="24"/>
          <w:lang w:val="en-GB"/>
        </w:rPr>
        <w:t xml:space="preserve">. Available at: </w:t>
      </w:r>
      <w:hyperlink r:id="R2a6d07e0b8834b88">
        <w:r w:rsidRPr="7122C32F" w:rsidR="5A7A8C7D">
          <w:rPr>
            <w:rStyle w:val="Hyperlink"/>
            <w:noProof w:val="0"/>
            <w:lang w:val="en-GB"/>
          </w:rPr>
          <w:t>https://www.youtube.com/results?search_query=cyw+brwsio+dannedd+a+pobl+syn+helpu</w:t>
        </w:r>
      </w:hyperlink>
      <w:r w:rsidRPr="7122C32F" w:rsidR="5A7A8C7D">
        <w:rPr>
          <w:rFonts w:ascii="Aptos" w:hAnsi="Aptos" w:eastAsia="Aptos" w:cs="Aptos"/>
          <w:noProof w:val="0"/>
          <w:color w:val="000000" w:themeColor="text1" w:themeTint="FF" w:themeShade="FF"/>
          <w:sz w:val="24"/>
          <w:szCs w:val="24"/>
          <w:lang w:val="en-GB"/>
        </w:rPr>
        <w:t xml:space="preserve"> (Accessed: 11 June 2026).</w:t>
      </w:r>
    </w:p>
    <w:p w:rsidR="7122C32F" w:rsidP="7122C32F" w:rsidRDefault="7122C32F" w14:paraId="3CF31687" w14:textId="5DB7B284">
      <w:pPr>
        <w:pStyle w:val="Normal"/>
        <w:rPr>
          <w:rFonts w:ascii="Aptos" w:hAnsi="Aptos" w:eastAsia="Aptos" w:cs="Aptos"/>
          <w:noProof w:val="0"/>
          <w:color w:val="000000" w:themeColor="text1" w:themeTint="FF" w:themeShade="FF"/>
          <w:sz w:val="24"/>
          <w:szCs w:val="24"/>
          <w:lang w:val="en-GB"/>
        </w:rPr>
      </w:pPr>
    </w:p>
    <w:p w:rsidR="7122C32F" w:rsidP="7122C32F" w:rsidRDefault="7122C32F" w14:paraId="2BB25806" w14:textId="5F92F091">
      <w:pPr>
        <w:pStyle w:val="Normal"/>
        <w:rPr>
          <w:rFonts w:ascii="Aptos" w:hAnsi="Aptos" w:eastAsia="Aptos" w:cs="Aptos"/>
          <w:b w:val="1"/>
          <w:bCs w:val="1"/>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73bf79353a724c75"/>
      <w:footerReference w:type="default" r:id="Rafab8ee93e6248f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5CF2EF7" w:rsidTr="25CF2EF7" w14:paraId="64950372">
      <w:trPr>
        <w:trHeight w:val="300"/>
      </w:trPr>
      <w:tc>
        <w:tcPr>
          <w:tcW w:w="3005" w:type="dxa"/>
          <w:tcMar/>
        </w:tcPr>
        <w:p w:rsidR="25CF2EF7" w:rsidP="25CF2EF7" w:rsidRDefault="25CF2EF7" w14:paraId="5C5B1B76" w14:textId="3F7E2BA2">
          <w:pPr>
            <w:pStyle w:val="Header"/>
            <w:bidi w:val="0"/>
            <w:ind w:left="-115"/>
            <w:jc w:val="left"/>
          </w:pPr>
        </w:p>
      </w:tc>
      <w:tc>
        <w:tcPr>
          <w:tcW w:w="3005" w:type="dxa"/>
          <w:tcMar/>
        </w:tcPr>
        <w:p w:rsidR="25CF2EF7" w:rsidP="25CF2EF7" w:rsidRDefault="25CF2EF7" w14:paraId="6E51BFB6" w14:textId="6F6F8CD5">
          <w:pPr>
            <w:pStyle w:val="Header"/>
            <w:bidi w:val="0"/>
            <w:jc w:val="center"/>
          </w:pPr>
        </w:p>
      </w:tc>
      <w:tc>
        <w:tcPr>
          <w:tcW w:w="3005" w:type="dxa"/>
          <w:tcMar/>
        </w:tcPr>
        <w:p w:rsidR="25CF2EF7" w:rsidP="25CF2EF7" w:rsidRDefault="25CF2EF7" w14:paraId="6909B1FB" w14:textId="35E4747E">
          <w:pPr>
            <w:pStyle w:val="Header"/>
            <w:bidi w:val="0"/>
            <w:ind w:right="-115"/>
            <w:jc w:val="right"/>
          </w:pPr>
        </w:p>
      </w:tc>
    </w:tr>
  </w:tbl>
  <w:p w:rsidR="25CF2EF7" w:rsidP="25CF2EF7" w:rsidRDefault="25CF2EF7" w14:paraId="3E25EC65" w14:textId="0DAEBEB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5CF2EF7" w:rsidTr="25CF2EF7" w14:paraId="1D9CABC0">
      <w:trPr>
        <w:trHeight w:val="300"/>
      </w:trPr>
      <w:tc>
        <w:tcPr>
          <w:tcW w:w="3005" w:type="dxa"/>
          <w:tcMar/>
        </w:tcPr>
        <w:p w:rsidR="25CF2EF7" w:rsidP="25CF2EF7" w:rsidRDefault="25CF2EF7" w14:paraId="1EF551B0" w14:textId="2A25CE11">
          <w:pPr>
            <w:pStyle w:val="Header"/>
            <w:bidi w:val="0"/>
            <w:ind w:left="-115"/>
            <w:jc w:val="left"/>
          </w:pPr>
          <w:r w:rsidR="25CF2EF7">
            <w:rPr/>
            <w:t>Student Number 2514603</w:t>
          </w:r>
        </w:p>
      </w:tc>
      <w:tc>
        <w:tcPr>
          <w:tcW w:w="3005" w:type="dxa"/>
          <w:tcMar/>
        </w:tcPr>
        <w:p w:rsidR="25CF2EF7" w:rsidP="25CF2EF7" w:rsidRDefault="25CF2EF7" w14:paraId="535AAE7C" w14:textId="3DB8C87F">
          <w:pPr>
            <w:pStyle w:val="Header"/>
            <w:bidi w:val="0"/>
            <w:jc w:val="center"/>
          </w:pPr>
        </w:p>
      </w:tc>
      <w:tc>
        <w:tcPr>
          <w:tcW w:w="3005" w:type="dxa"/>
          <w:tcMar/>
        </w:tcPr>
        <w:p w:rsidR="25CF2EF7" w:rsidP="25CF2EF7" w:rsidRDefault="25CF2EF7" w14:paraId="097744EF" w14:textId="73E01EC6">
          <w:pPr>
            <w:pStyle w:val="Header"/>
            <w:bidi w:val="0"/>
            <w:ind w:right="-115"/>
            <w:jc w:val="right"/>
          </w:pPr>
          <w:r w:rsidR="25CF2EF7">
            <w:rPr/>
            <w:t>ECEY5009</w:t>
          </w:r>
        </w:p>
      </w:tc>
    </w:tr>
  </w:tbl>
  <w:p w:rsidR="25CF2EF7" w:rsidP="25CF2EF7" w:rsidRDefault="25CF2EF7" w14:paraId="680773BD" w14:textId="551A3143">
    <w:pPr>
      <w:pStyle w:val="Header"/>
      <w:bidi w:val="0"/>
    </w:pPr>
  </w:p>
</w:hdr>
</file>

<file path=word/numbering.xml><?xml version="1.0" encoding="utf-8"?>
<w:numbering xmlns:w="http://schemas.openxmlformats.org/wordprocessingml/2006/main">
  <w:abstractNum xmlns:w="http://schemas.openxmlformats.org/wordprocessingml/2006/main" w:abstractNumId="25">
    <w:nsid w:val="5d547a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8ebe3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602a6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9b880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b5212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74b06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ded60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9b303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d617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a49fe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7cdc1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9734c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791aa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31f57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ff37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eb9f4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a30f1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22ab8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d8777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bc4e5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37f1a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232dc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cc98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252af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792cd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7D2259"/>
    <w:rsid w:val="0066458C"/>
    <w:rsid w:val="0067A6A5"/>
    <w:rsid w:val="0089ACC5"/>
    <w:rsid w:val="009B4887"/>
    <w:rsid w:val="00AA3301"/>
    <w:rsid w:val="00D5E0E4"/>
    <w:rsid w:val="012B202F"/>
    <w:rsid w:val="0146ABB0"/>
    <w:rsid w:val="01635682"/>
    <w:rsid w:val="01D612DC"/>
    <w:rsid w:val="0220FD32"/>
    <w:rsid w:val="022CDCED"/>
    <w:rsid w:val="02B98BF3"/>
    <w:rsid w:val="030B3FB4"/>
    <w:rsid w:val="037FAD6E"/>
    <w:rsid w:val="038628AD"/>
    <w:rsid w:val="039BCB5A"/>
    <w:rsid w:val="03BCF129"/>
    <w:rsid w:val="03E17F77"/>
    <w:rsid w:val="03E50053"/>
    <w:rsid w:val="04A87C9C"/>
    <w:rsid w:val="04C80601"/>
    <w:rsid w:val="04DE9D21"/>
    <w:rsid w:val="04F9E5C1"/>
    <w:rsid w:val="050DC633"/>
    <w:rsid w:val="0577CC19"/>
    <w:rsid w:val="0592D9C7"/>
    <w:rsid w:val="061FD4EF"/>
    <w:rsid w:val="0668DF16"/>
    <w:rsid w:val="071539F8"/>
    <w:rsid w:val="071F6B99"/>
    <w:rsid w:val="077D2259"/>
    <w:rsid w:val="07E52BE3"/>
    <w:rsid w:val="084965E5"/>
    <w:rsid w:val="08581979"/>
    <w:rsid w:val="08644B0F"/>
    <w:rsid w:val="08C4E50C"/>
    <w:rsid w:val="09B514A9"/>
    <w:rsid w:val="09CE2BDD"/>
    <w:rsid w:val="09D93A7E"/>
    <w:rsid w:val="0A653719"/>
    <w:rsid w:val="0AA8B71A"/>
    <w:rsid w:val="0AB5EE6F"/>
    <w:rsid w:val="0ABA9BD0"/>
    <w:rsid w:val="0B944BED"/>
    <w:rsid w:val="0C7314B3"/>
    <w:rsid w:val="0CBDA14E"/>
    <w:rsid w:val="0D06600E"/>
    <w:rsid w:val="0DA88823"/>
    <w:rsid w:val="0DC48834"/>
    <w:rsid w:val="0E02B78C"/>
    <w:rsid w:val="0ECCA520"/>
    <w:rsid w:val="0F2EAEAB"/>
    <w:rsid w:val="0F5DFD28"/>
    <w:rsid w:val="0F7179AD"/>
    <w:rsid w:val="0FC04910"/>
    <w:rsid w:val="100FFE7E"/>
    <w:rsid w:val="10123E8F"/>
    <w:rsid w:val="106EC1C6"/>
    <w:rsid w:val="107A5BDC"/>
    <w:rsid w:val="112D27BB"/>
    <w:rsid w:val="11B1866A"/>
    <w:rsid w:val="125CADEA"/>
    <w:rsid w:val="12935799"/>
    <w:rsid w:val="12A04180"/>
    <w:rsid w:val="12B78AAC"/>
    <w:rsid w:val="12C44435"/>
    <w:rsid w:val="130612F7"/>
    <w:rsid w:val="13244A20"/>
    <w:rsid w:val="13358010"/>
    <w:rsid w:val="1341D527"/>
    <w:rsid w:val="13F46172"/>
    <w:rsid w:val="1466F38A"/>
    <w:rsid w:val="1469CA77"/>
    <w:rsid w:val="14855219"/>
    <w:rsid w:val="149AE5C6"/>
    <w:rsid w:val="150D9860"/>
    <w:rsid w:val="153BF8B7"/>
    <w:rsid w:val="1616D9D1"/>
    <w:rsid w:val="165FCC1C"/>
    <w:rsid w:val="166FC6FD"/>
    <w:rsid w:val="16BB7D4B"/>
    <w:rsid w:val="17278539"/>
    <w:rsid w:val="183FB7F7"/>
    <w:rsid w:val="1847D269"/>
    <w:rsid w:val="1883FDBF"/>
    <w:rsid w:val="18D653D9"/>
    <w:rsid w:val="191DEE8C"/>
    <w:rsid w:val="19BFB085"/>
    <w:rsid w:val="19E437CF"/>
    <w:rsid w:val="19FFB036"/>
    <w:rsid w:val="1B1AD757"/>
    <w:rsid w:val="1B2B42C2"/>
    <w:rsid w:val="1B3B091F"/>
    <w:rsid w:val="1B50BBD7"/>
    <w:rsid w:val="1B6C1865"/>
    <w:rsid w:val="1C95A421"/>
    <w:rsid w:val="1CAF00A7"/>
    <w:rsid w:val="1D593BA8"/>
    <w:rsid w:val="1E5D07A8"/>
    <w:rsid w:val="1F48465D"/>
    <w:rsid w:val="1F4B7B15"/>
    <w:rsid w:val="1F5C22B6"/>
    <w:rsid w:val="1F64448C"/>
    <w:rsid w:val="1F70850F"/>
    <w:rsid w:val="20095A18"/>
    <w:rsid w:val="20286B43"/>
    <w:rsid w:val="20575CD2"/>
    <w:rsid w:val="2071091E"/>
    <w:rsid w:val="20C89AB5"/>
    <w:rsid w:val="213AE246"/>
    <w:rsid w:val="213F8977"/>
    <w:rsid w:val="215BEC64"/>
    <w:rsid w:val="227770EE"/>
    <w:rsid w:val="22815A99"/>
    <w:rsid w:val="2374BAF8"/>
    <w:rsid w:val="2398DDD9"/>
    <w:rsid w:val="23EB3913"/>
    <w:rsid w:val="24091A04"/>
    <w:rsid w:val="246BEBD8"/>
    <w:rsid w:val="247742E2"/>
    <w:rsid w:val="24F603FC"/>
    <w:rsid w:val="25B84C2A"/>
    <w:rsid w:val="25CF2EF7"/>
    <w:rsid w:val="2642C579"/>
    <w:rsid w:val="274F46E3"/>
    <w:rsid w:val="2799B1BB"/>
    <w:rsid w:val="28BE20AA"/>
    <w:rsid w:val="28D77394"/>
    <w:rsid w:val="29133498"/>
    <w:rsid w:val="298AFCBF"/>
    <w:rsid w:val="298BF55A"/>
    <w:rsid w:val="2AABD466"/>
    <w:rsid w:val="2ADA2F69"/>
    <w:rsid w:val="2B77416B"/>
    <w:rsid w:val="2BEAB5F9"/>
    <w:rsid w:val="2BF527DA"/>
    <w:rsid w:val="2C458544"/>
    <w:rsid w:val="2C6E188F"/>
    <w:rsid w:val="2CA3B793"/>
    <w:rsid w:val="2CEF01DE"/>
    <w:rsid w:val="2CF7D772"/>
    <w:rsid w:val="2D04A103"/>
    <w:rsid w:val="2D09AE21"/>
    <w:rsid w:val="2DA314DD"/>
    <w:rsid w:val="2E0957C2"/>
    <w:rsid w:val="2F1DEE58"/>
    <w:rsid w:val="2F7B8FC3"/>
    <w:rsid w:val="2F8FEDFA"/>
    <w:rsid w:val="2FC0D4D7"/>
    <w:rsid w:val="2FDD13CD"/>
    <w:rsid w:val="2FE79884"/>
    <w:rsid w:val="2FECBC67"/>
    <w:rsid w:val="30206D32"/>
    <w:rsid w:val="30771CB6"/>
    <w:rsid w:val="30A7BA3A"/>
    <w:rsid w:val="30AE64FD"/>
    <w:rsid w:val="31C1FE81"/>
    <w:rsid w:val="3230BF0C"/>
    <w:rsid w:val="327C265E"/>
    <w:rsid w:val="32F09939"/>
    <w:rsid w:val="3357CE8C"/>
    <w:rsid w:val="33D3CBDE"/>
    <w:rsid w:val="3444E858"/>
    <w:rsid w:val="346B9EC7"/>
    <w:rsid w:val="34CABB6D"/>
    <w:rsid w:val="34F24126"/>
    <w:rsid w:val="352A90AC"/>
    <w:rsid w:val="3573EC20"/>
    <w:rsid w:val="363F463C"/>
    <w:rsid w:val="3672A833"/>
    <w:rsid w:val="36D30681"/>
    <w:rsid w:val="372E2044"/>
    <w:rsid w:val="374C0C6A"/>
    <w:rsid w:val="375A54E0"/>
    <w:rsid w:val="3802E8C7"/>
    <w:rsid w:val="38965672"/>
    <w:rsid w:val="38FED6CA"/>
    <w:rsid w:val="3901FFD9"/>
    <w:rsid w:val="395C8D62"/>
    <w:rsid w:val="398E9F89"/>
    <w:rsid w:val="3998670E"/>
    <w:rsid w:val="39AD318D"/>
    <w:rsid w:val="39F4623A"/>
    <w:rsid w:val="3AEE2CDF"/>
    <w:rsid w:val="3B4ED650"/>
    <w:rsid w:val="3B707263"/>
    <w:rsid w:val="3B94AC0A"/>
    <w:rsid w:val="3BAC89BC"/>
    <w:rsid w:val="3BB54F54"/>
    <w:rsid w:val="3BFCF4BB"/>
    <w:rsid w:val="3C068FB1"/>
    <w:rsid w:val="3C3A013F"/>
    <w:rsid w:val="3C3DE8DC"/>
    <w:rsid w:val="3C75A51F"/>
    <w:rsid w:val="3CC70F6D"/>
    <w:rsid w:val="3D40E3AE"/>
    <w:rsid w:val="3DEAFC8C"/>
    <w:rsid w:val="3DEE6302"/>
    <w:rsid w:val="3E42F0D7"/>
    <w:rsid w:val="3EE5A5EB"/>
    <w:rsid w:val="3F5BCA28"/>
    <w:rsid w:val="40039330"/>
    <w:rsid w:val="40A2329A"/>
    <w:rsid w:val="40A87391"/>
    <w:rsid w:val="40E2DB34"/>
    <w:rsid w:val="413EE0B8"/>
    <w:rsid w:val="4192F548"/>
    <w:rsid w:val="41A38F5B"/>
    <w:rsid w:val="43369E99"/>
    <w:rsid w:val="4372C085"/>
    <w:rsid w:val="43C4CF19"/>
    <w:rsid w:val="4457DED5"/>
    <w:rsid w:val="44C41F50"/>
    <w:rsid w:val="44FC095D"/>
    <w:rsid w:val="4511152A"/>
    <w:rsid w:val="45BC97F2"/>
    <w:rsid w:val="45D98FAE"/>
    <w:rsid w:val="464C2160"/>
    <w:rsid w:val="46BD62F9"/>
    <w:rsid w:val="46C128AF"/>
    <w:rsid w:val="475C5AD5"/>
    <w:rsid w:val="478D52EE"/>
    <w:rsid w:val="47C5A697"/>
    <w:rsid w:val="4856A433"/>
    <w:rsid w:val="496EEC16"/>
    <w:rsid w:val="496EFC00"/>
    <w:rsid w:val="498992B7"/>
    <w:rsid w:val="49B337A3"/>
    <w:rsid w:val="49E27316"/>
    <w:rsid w:val="49F39A0C"/>
    <w:rsid w:val="4A038AFF"/>
    <w:rsid w:val="4ACA15E3"/>
    <w:rsid w:val="4ADCFAC9"/>
    <w:rsid w:val="4B57EB14"/>
    <w:rsid w:val="4BD2E43F"/>
    <w:rsid w:val="4BDC4019"/>
    <w:rsid w:val="4C7306CD"/>
    <w:rsid w:val="4CB82B35"/>
    <w:rsid w:val="4CC200C8"/>
    <w:rsid w:val="4D571075"/>
    <w:rsid w:val="4D6AC972"/>
    <w:rsid w:val="4DD0ABDD"/>
    <w:rsid w:val="4E2FD7B1"/>
    <w:rsid w:val="4E381179"/>
    <w:rsid w:val="4E51CAA7"/>
    <w:rsid w:val="4E85B445"/>
    <w:rsid w:val="4E9FF1A2"/>
    <w:rsid w:val="4EB7B25E"/>
    <w:rsid w:val="4EEE5F5D"/>
    <w:rsid w:val="4F01E0AA"/>
    <w:rsid w:val="4F1B8986"/>
    <w:rsid w:val="4F24A578"/>
    <w:rsid w:val="4F6D0DF3"/>
    <w:rsid w:val="4F9EB7C4"/>
    <w:rsid w:val="4FCD0A66"/>
    <w:rsid w:val="503EF3A9"/>
    <w:rsid w:val="509C12C4"/>
    <w:rsid w:val="50A31D69"/>
    <w:rsid w:val="512464FB"/>
    <w:rsid w:val="514DF986"/>
    <w:rsid w:val="51B18AFF"/>
    <w:rsid w:val="51C6D990"/>
    <w:rsid w:val="51CD160D"/>
    <w:rsid w:val="525A9623"/>
    <w:rsid w:val="52A09F2E"/>
    <w:rsid w:val="5446124C"/>
    <w:rsid w:val="54ACD2CF"/>
    <w:rsid w:val="54AD685D"/>
    <w:rsid w:val="54B1AF90"/>
    <w:rsid w:val="54BB3484"/>
    <w:rsid w:val="54F1E5AC"/>
    <w:rsid w:val="550179D4"/>
    <w:rsid w:val="550C3EB2"/>
    <w:rsid w:val="559F8B5F"/>
    <w:rsid w:val="55C9DA97"/>
    <w:rsid w:val="56516D8F"/>
    <w:rsid w:val="56C06BD3"/>
    <w:rsid w:val="56F1A3B1"/>
    <w:rsid w:val="573AA7B5"/>
    <w:rsid w:val="57D37BAA"/>
    <w:rsid w:val="585925CE"/>
    <w:rsid w:val="589E7E24"/>
    <w:rsid w:val="58A36FF4"/>
    <w:rsid w:val="58C13A55"/>
    <w:rsid w:val="5920EB1D"/>
    <w:rsid w:val="59603372"/>
    <w:rsid w:val="5A1C6A15"/>
    <w:rsid w:val="5A53BA22"/>
    <w:rsid w:val="5A6C7760"/>
    <w:rsid w:val="5A7A8C7D"/>
    <w:rsid w:val="5AF89556"/>
    <w:rsid w:val="5BB4D2C5"/>
    <w:rsid w:val="5BBA8365"/>
    <w:rsid w:val="5BC22D11"/>
    <w:rsid w:val="5C1248DA"/>
    <w:rsid w:val="5C32C254"/>
    <w:rsid w:val="5CF89BFC"/>
    <w:rsid w:val="5DA8240E"/>
    <w:rsid w:val="5DE6F549"/>
    <w:rsid w:val="5E1164D1"/>
    <w:rsid w:val="5E148AB5"/>
    <w:rsid w:val="5E2D83B5"/>
    <w:rsid w:val="5E58B523"/>
    <w:rsid w:val="5E9C7246"/>
    <w:rsid w:val="5EC4FF76"/>
    <w:rsid w:val="5F0F1614"/>
    <w:rsid w:val="5F292B63"/>
    <w:rsid w:val="5F527185"/>
    <w:rsid w:val="5FC38CF7"/>
    <w:rsid w:val="60B15160"/>
    <w:rsid w:val="60D8C236"/>
    <w:rsid w:val="617DD4D8"/>
    <w:rsid w:val="617FA5ED"/>
    <w:rsid w:val="61B3FA4B"/>
    <w:rsid w:val="6252C840"/>
    <w:rsid w:val="633662FF"/>
    <w:rsid w:val="63713016"/>
    <w:rsid w:val="637E7811"/>
    <w:rsid w:val="63D44EB5"/>
    <w:rsid w:val="63F5773E"/>
    <w:rsid w:val="6426B4C9"/>
    <w:rsid w:val="643CFE91"/>
    <w:rsid w:val="64FFEB64"/>
    <w:rsid w:val="65923EAC"/>
    <w:rsid w:val="65CC40F1"/>
    <w:rsid w:val="65CCEF0F"/>
    <w:rsid w:val="6612D700"/>
    <w:rsid w:val="667888A2"/>
    <w:rsid w:val="669209A9"/>
    <w:rsid w:val="66CDC2C7"/>
    <w:rsid w:val="66FB6473"/>
    <w:rsid w:val="679E6E94"/>
    <w:rsid w:val="68470085"/>
    <w:rsid w:val="6857AE2F"/>
    <w:rsid w:val="68B62CFF"/>
    <w:rsid w:val="691DE9C0"/>
    <w:rsid w:val="691FBEB8"/>
    <w:rsid w:val="694229D8"/>
    <w:rsid w:val="69428702"/>
    <w:rsid w:val="6982D7D8"/>
    <w:rsid w:val="6A13CF3E"/>
    <w:rsid w:val="6A38E1D9"/>
    <w:rsid w:val="6A878243"/>
    <w:rsid w:val="6A9CD2FC"/>
    <w:rsid w:val="6AA945FC"/>
    <w:rsid w:val="6B1F7841"/>
    <w:rsid w:val="6C14ED30"/>
    <w:rsid w:val="6C72BCCB"/>
    <w:rsid w:val="6C8A5DC8"/>
    <w:rsid w:val="6D391841"/>
    <w:rsid w:val="6D3E615E"/>
    <w:rsid w:val="6E0D9BA4"/>
    <w:rsid w:val="6E1C6A5F"/>
    <w:rsid w:val="6E325B94"/>
    <w:rsid w:val="6E5C4203"/>
    <w:rsid w:val="6E65057A"/>
    <w:rsid w:val="6E73B76E"/>
    <w:rsid w:val="6F02021A"/>
    <w:rsid w:val="6F1ED405"/>
    <w:rsid w:val="6F85063E"/>
    <w:rsid w:val="6F886894"/>
    <w:rsid w:val="701EF578"/>
    <w:rsid w:val="701F4B0F"/>
    <w:rsid w:val="7032F54A"/>
    <w:rsid w:val="7122C32F"/>
    <w:rsid w:val="71E1F734"/>
    <w:rsid w:val="7203F4A2"/>
    <w:rsid w:val="72EA0BEB"/>
    <w:rsid w:val="730674B4"/>
    <w:rsid w:val="735744AF"/>
    <w:rsid w:val="738679BC"/>
    <w:rsid w:val="73B89CB5"/>
    <w:rsid w:val="73B9D57D"/>
    <w:rsid w:val="73E0581F"/>
    <w:rsid w:val="74078C91"/>
    <w:rsid w:val="7427914E"/>
    <w:rsid w:val="74402D88"/>
    <w:rsid w:val="7497FCCA"/>
    <w:rsid w:val="75836332"/>
    <w:rsid w:val="75C9AA07"/>
    <w:rsid w:val="7833A43B"/>
    <w:rsid w:val="795E8D39"/>
    <w:rsid w:val="79AB478E"/>
    <w:rsid w:val="7BB68ED7"/>
    <w:rsid w:val="7BB90A6C"/>
    <w:rsid w:val="7BD4695E"/>
    <w:rsid w:val="7BD52F57"/>
    <w:rsid w:val="7C0751B4"/>
    <w:rsid w:val="7D6A2D4F"/>
    <w:rsid w:val="7DE2928F"/>
    <w:rsid w:val="7E4BD6C2"/>
    <w:rsid w:val="7E9D724A"/>
    <w:rsid w:val="7F25278F"/>
    <w:rsid w:val="7F2E0D6E"/>
    <w:rsid w:val="7F8DC0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C0245"/>
  <w15:chartTrackingRefBased/>
  <w15:docId w15:val="{86F77474-A206-40CB-BC92-E3F2238309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C95A421"/>
    <w:pPr>
      <w:spacing/>
      <w:ind w:left="720"/>
      <w:contextualSpacing/>
    </w:pPr>
  </w:style>
  <w:style w:type="character" w:styleId="Hyperlink">
    <w:uiPriority w:val="99"/>
    <w:name w:val="Hyperlink"/>
    <w:basedOn w:val="DefaultParagraphFont"/>
    <w:unhideWhenUsed/>
    <w:rsid w:val="1C95A421"/>
    <w:rPr>
      <w:color w:val="467886"/>
      <w:u w:val="single"/>
    </w:rPr>
  </w:style>
  <w:style w:type="paragraph" w:styleId="Heading2">
    <w:uiPriority w:val="9"/>
    <w:name w:val="heading 2"/>
    <w:basedOn w:val="Normal"/>
    <w:next w:val="Normal"/>
    <w:unhideWhenUsed/>
    <w:qFormat/>
    <w:rsid w:val="25CF2EF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5CF2EF7"/>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25CF2EF7"/>
    <w:pPr>
      <w:tabs>
        <w:tab w:val="center" w:leader="none" w:pos="4680"/>
        <w:tab w:val="right" w:leader="none" w:pos="9360"/>
      </w:tabs>
      <w:spacing w:after="0" w:line="240" w:lineRule="auto"/>
    </w:pPr>
  </w:style>
  <w:style w:type="paragraph" w:styleId="Footer">
    <w:uiPriority w:val="99"/>
    <w:name w:val="footer"/>
    <w:basedOn w:val="Normal"/>
    <w:unhideWhenUsed/>
    <w:rsid w:val="25CF2EF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76338b721314886" /><Relationship Type="http://schemas.openxmlformats.org/officeDocument/2006/relationships/hyperlink" Target="https://pmc.ncbi.nlm.nih.gov/articles/PMC9465426/?utm_source=copilot.com" TargetMode="External" Id="R2675942165644345" /><Relationship Type="http://schemas.openxmlformats.org/officeDocument/2006/relationships/hyperlink" Target="https://doi.org/10.1038/s41390-024-03423-w" TargetMode="External" Id="Rbe02633302074ec9" /><Relationship Type="http://schemas.openxmlformats.org/officeDocument/2006/relationships/hyperlink" Target="https://www.eif.org.uk/report" TargetMode="External" Id="R9baca37ccf894903" /><Relationship Type="http://schemas.openxmlformats.org/officeDocument/2006/relationships/hyperlink" Target="https://epi.org.uk/annual-report-2025-disadvantage/" TargetMode="External" Id="R9543877b93854a3f" /><Relationship Type="http://schemas.openxmlformats.org/officeDocument/2006/relationships/hyperlink" Target="https://doi.org/10.1111/cfs.13063" TargetMode="External" Id="Ra9859042e9b347e1" /><Relationship Type="http://schemas.openxmlformats.org/officeDocument/2006/relationships/hyperlink" Target="https://www.nhs.uk/live-well/family-health/healthy-habits-for-children/" TargetMode="External" Id="Re6450a41958d42bf" /><Relationship Type="http://schemas.openxmlformats.org/officeDocument/2006/relationships/hyperlink" Target="https://www.england.nhs.uk/ltphimenu/children-young-people" TargetMode="External" Id="R29a0f4a8905b43db" /><Relationship Type="http://schemas.openxmlformats.org/officeDocument/2006/relationships/hyperlink" Target="https://learning.nspcc.org.uk/research-resources/2020/social-isolation-risk-child-abuse-during-and-after-coronavirus-pandemic" TargetMode="External" Id="R070eecdf33f24f2d" /><Relationship Type="http://schemas.openxmlformats.org/officeDocument/2006/relationships/hyperlink" Target="https://www.open.edu/openlearn/mod/oucontent/view.php?id=166863&amp;section=_unit2.3.1.1" TargetMode="External" Id="R0ca792f1dc25465c" /><Relationship Type="http://schemas.openxmlformats.org/officeDocument/2006/relationships/hyperlink" Target="https://www.otb.ie/shop/occupational-therapists/resources-ot/smart-moves/" TargetMode="External" Id="R12be2de4a3724446" /><Relationship Type="http://schemas.openxmlformats.org/officeDocument/2006/relationships/hyperlink" Target="https://doi.org/10.1136/archdischild-2018-314808" TargetMode="External" Id="Raa7e99091ae748da" /><Relationship Type="http://schemas.openxmlformats.org/officeDocument/2006/relationships/hyperlink" Target="https://www.gov.uk/government/publications/health-matters-health-inequalities" TargetMode="External" Id="Re53e7598812f43e3" /><Relationship Type="http://schemas.openxmlformats.org/officeDocument/2006/relationships/hyperlink" Target="https://www.gov.wales/free-breakfast-primary-schools" TargetMode="External" Id="R9097fa7dc13b4223" /><Relationship Type="http://schemas.openxmlformats.org/officeDocument/2006/relationships/hyperlink" Target="https://www.gov.wales/free-school-meals-information-local-authorities-and-schools" TargetMode="External" Id="Rc8708a28c7a44e3e" /><Relationship Type="http://schemas.openxmlformats.org/officeDocument/2006/relationships/hyperlink" Target="https://www.youtube.com/results?search_query=cyw+brwsio+dannedd+a+pobl+syn+helpu" TargetMode="External" Id="R2a6d07e0b8834b88" /><Relationship Type="http://schemas.openxmlformats.org/officeDocument/2006/relationships/hyperlink" Target="https://cpag.org.uk/news/case-and-after-school-clubs" TargetMode="External" Id="R06dd487f74254a69" /><Relationship Type="http://schemas.openxmlformats.org/officeDocument/2006/relationships/hyperlink" Target="https://health-inequalities.eu/jwddb/policies-and-strategies-to-promote-social-equity-in-health/" TargetMode="External" Id="R15be9715d302498c" /><Relationship Type="http://schemas.openxmlformats.org/officeDocument/2006/relationships/hyperlink" Target="https://foundations.org.uk/report/supporting-childrens-mental-health-and-wellbeing" TargetMode="External" Id="Rfb92206d4a87461c" /><Relationship Type="http://schemas.openxmlformats.org/officeDocument/2006/relationships/hyperlink" Target="https://foundations.org.uk/report/what-is-resilience" TargetMode="External" Id="R824a81b1615240ce" /><Relationship Type="http://schemas.openxmlformats.org/officeDocument/2006/relationships/hyperlink" Target="https://doi.org/10.1007/s10567-023-00428-5" TargetMode="External" Id="R85c6a116ece14dd2" /><Relationship Type="http://schemas.openxmlformats.org/officeDocument/2006/relationships/hyperlink" Target="https://www.unicef.org/child-rights-convention/convention-text-childrens-version" TargetMode="External" Id="R20c1a6faca504bba" /><Relationship Type="http://schemas.openxmlformats.org/officeDocument/2006/relationships/hyperlink" Target="https://uowtsd-my.sharepoint.com/personal/2514603_student_uwtsd_ac_uk/_layouts/15/stream.aspx?id=%2Fpersonal%2F2514603%5Fstudent%5Fuwtsd%5Fac%5Fuk%2FDocuments%2FWellbeing%20Presentation%2FIMG%5F9818%2Emov&amp;referrer=StreamWebApp%2EWeb&amp;referrerScenario=AddressBarCopied%2Eview%2E5350913d%2D7e84%2D4691%2Da34d%2D3e1fb79773d8" TargetMode="External" Id="R3bfbcaa03a5845ed" /><Relationship Type="http://schemas.openxmlformats.org/officeDocument/2006/relationships/hyperlink" Target="https://www.childcomwales.org.uk/our-work/policy-positions/child-poverty/" TargetMode="External" Id="R7e9dcad0b6b64390" /><Relationship Type="http://schemas.openxmlformats.org/officeDocument/2006/relationships/header" Target="/word/header.xml" Id="R73bf79353a724c75" /><Relationship Type="http://schemas.openxmlformats.org/officeDocument/2006/relationships/footer" Target="/word/footer.xml" Id="Rafab8ee93e6248f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Nia Jones (2514603)</dc:creator>
  <keywords/>
  <dc:description/>
  <lastModifiedBy>Nia Jones (2514603)</lastModifiedBy>
  <revision>6</revision>
  <dcterms:created xsi:type="dcterms:W3CDTF">2026-06-01T16:11:08.9371232Z</dcterms:created>
  <dcterms:modified xsi:type="dcterms:W3CDTF">2026-06-13T11:17:27.1739432Z</dcterms:modified>
</coreProperties>
</file>