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98287" w14:textId="77777777" w:rsidR="00804110" w:rsidRDefault="00804110">
      <w:pPr>
        <w:rPr>
          <w:rFonts w:ascii="Arial" w:hAnsi="Arial" w:cs="Arial"/>
        </w:rPr>
      </w:pPr>
    </w:p>
    <w:p w14:paraId="14E179F8" w14:textId="77777777" w:rsidR="00804110" w:rsidRDefault="00804110">
      <w:pPr>
        <w:suppressAutoHyphens w:val="0"/>
        <w:rPr>
          <w:rFonts w:ascii="Arial" w:hAnsi="Arial" w:cs="Arial"/>
        </w:rPr>
      </w:pPr>
    </w:p>
    <w:p w14:paraId="2910DB90" w14:textId="77777777" w:rsidR="00804110" w:rsidRDefault="00804110">
      <w:pPr>
        <w:suppressAutoHyphens w:val="0"/>
        <w:rPr>
          <w:rFonts w:ascii="Arial" w:hAnsi="Arial" w:cs="Arial"/>
        </w:rPr>
      </w:pPr>
    </w:p>
    <w:p w14:paraId="06C3ED32" w14:textId="77777777" w:rsidR="00804110" w:rsidRDefault="00804110">
      <w:pPr>
        <w:suppressAutoHyphens w:val="0"/>
        <w:rPr>
          <w:rFonts w:ascii="Arial" w:hAnsi="Arial" w:cs="Arial"/>
        </w:rPr>
      </w:pPr>
    </w:p>
    <w:p w14:paraId="256F4E63" w14:textId="77777777" w:rsidR="00804110" w:rsidRDefault="00813274">
      <w:pPr>
        <w:suppressAutoHyphens w:val="0"/>
        <w:rPr>
          <w:rFonts w:ascii="Arial" w:hAnsi="Arial" w:cs="Arial"/>
        </w:rPr>
      </w:pPr>
      <w:r>
        <w:rPr>
          <w:rFonts w:ascii="Arial" w:hAnsi="Arial" w:cs="Arial"/>
        </w:rPr>
        <w:t>Student Name: Eileen Margia Cooper</w:t>
      </w:r>
    </w:p>
    <w:p w14:paraId="3A1F00C9" w14:textId="77777777" w:rsidR="00804110" w:rsidRDefault="00813274">
      <w:pPr>
        <w:rPr>
          <w:rFonts w:ascii="Arial" w:hAnsi="Arial" w:cs="Arial"/>
        </w:rPr>
      </w:pPr>
      <w:r>
        <w:rPr>
          <w:rFonts w:ascii="Arial" w:hAnsi="Arial" w:cs="Arial"/>
        </w:rPr>
        <w:t>Student ID:  2416088</w:t>
      </w:r>
    </w:p>
    <w:p w14:paraId="526DEA2C" w14:textId="77777777" w:rsidR="00804110" w:rsidRDefault="00813274">
      <w:pPr>
        <w:rPr>
          <w:rFonts w:ascii="Arial" w:hAnsi="Arial" w:cs="Arial"/>
        </w:rPr>
      </w:pPr>
      <w:r>
        <w:rPr>
          <w:rFonts w:ascii="Arial" w:hAnsi="Arial" w:cs="Arial"/>
        </w:rPr>
        <w:t xml:space="preserve">Programme:   BSc Health and Social Care </w:t>
      </w:r>
    </w:p>
    <w:p w14:paraId="5DBD7AF1" w14:textId="77777777" w:rsidR="00804110" w:rsidRDefault="00813274">
      <w:pPr>
        <w:rPr>
          <w:rFonts w:ascii="Arial" w:hAnsi="Arial" w:cs="Arial"/>
        </w:rPr>
      </w:pPr>
      <w:r>
        <w:rPr>
          <w:rFonts w:ascii="Arial" w:hAnsi="Arial" w:cs="Arial"/>
        </w:rPr>
        <w:t>Module: Principles of Health and Social Care Practice</w:t>
      </w:r>
    </w:p>
    <w:p w14:paraId="49224B0A" w14:textId="77777777" w:rsidR="00804110" w:rsidRDefault="00813274">
      <w:pPr>
        <w:rPr>
          <w:rFonts w:ascii="Arial" w:hAnsi="Arial" w:cs="Arial"/>
        </w:rPr>
      </w:pPr>
      <w:r>
        <w:rPr>
          <w:rFonts w:ascii="Arial" w:hAnsi="Arial" w:cs="Arial"/>
        </w:rPr>
        <w:t xml:space="preserve">Module code: BMHP5016 </w:t>
      </w:r>
    </w:p>
    <w:p w14:paraId="43A59028" w14:textId="77777777" w:rsidR="00804110" w:rsidRDefault="00813274">
      <w:pPr>
        <w:rPr>
          <w:rFonts w:ascii="Arial" w:hAnsi="Arial" w:cs="Arial"/>
        </w:rPr>
      </w:pPr>
      <w:r>
        <w:rPr>
          <w:rFonts w:ascii="Arial" w:hAnsi="Arial" w:cs="Arial"/>
        </w:rPr>
        <w:t xml:space="preserve">Lecturer: GI: Dr  </w:t>
      </w:r>
      <w:proofErr w:type="spellStart"/>
      <w:r>
        <w:rPr>
          <w:rFonts w:ascii="Arial" w:hAnsi="Arial" w:cs="Arial"/>
        </w:rPr>
        <w:t>Itse</w:t>
      </w:r>
      <w:proofErr w:type="spellEnd"/>
      <w:r>
        <w:rPr>
          <w:rFonts w:ascii="Arial" w:hAnsi="Arial" w:cs="Arial"/>
        </w:rPr>
        <w:t xml:space="preserve">  Olaoye</w:t>
      </w:r>
    </w:p>
    <w:p w14:paraId="419819FC" w14:textId="77777777" w:rsidR="00804110" w:rsidRDefault="00813274">
      <w:pPr>
        <w:rPr>
          <w:rFonts w:ascii="Arial" w:hAnsi="Arial" w:cs="Arial"/>
        </w:rPr>
      </w:pPr>
      <w:r>
        <w:rPr>
          <w:rFonts w:ascii="Arial" w:hAnsi="Arial" w:cs="Arial"/>
        </w:rPr>
        <w:t>Assignment Title: Component 1: Written Assignment (Reflective Report)</w:t>
      </w:r>
    </w:p>
    <w:p w14:paraId="0329AF05" w14:textId="77777777" w:rsidR="00804110" w:rsidRDefault="00813274">
      <w:r>
        <w:rPr>
          <w:rFonts w:ascii="Arial" w:hAnsi="Arial" w:cs="Arial"/>
          <w:b/>
          <w:bCs/>
        </w:rPr>
        <w:t xml:space="preserve">  </w:t>
      </w:r>
    </w:p>
    <w:p w14:paraId="712BF774" w14:textId="77777777" w:rsidR="00804110" w:rsidRDefault="00804110">
      <w:pPr>
        <w:rPr>
          <w:rFonts w:ascii="Arial" w:hAnsi="Arial" w:cs="Arial"/>
          <w:b/>
          <w:bCs/>
        </w:rPr>
      </w:pPr>
    </w:p>
    <w:p w14:paraId="3EC11687" w14:textId="77777777" w:rsidR="00804110" w:rsidRDefault="00804110">
      <w:pPr>
        <w:rPr>
          <w:rFonts w:ascii="Arial" w:hAnsi="Arial" w:cs="Arial"/>
        </w:rPr>
      </w:pPr>
    </w:p>
    <w:p w14:paraId="108A0D7E" w14:textId="77777777" w:rsidR="00804110" w:rsidRDefault="00804110">
      <w:pPr>
        <w:pageBreakBefore/>
        <w:suppressAutoHyphens w:val="0"/>
        <w:rPr>
          <w:rFonts w:ascii="Arial" w:hAnsi="Arial" w:cs="Arial"/>
        </w:rPr>
      </w:pPr>
    </w:p>
    <w:p w14:paraId="1B344316" w14:textId="77777777" w:rsidR="00804110" w:rsidRDefault="00813274">
      <w:pPr>
        <w:suppressAutoHyphens w:val="0"/>
      </w:pPr>
      <w:r>
        <w:rPr>
          <w:rFonts w:ascii="Arial" w:hAnsi="Arial" w:cs="Arial"/>
          <w:b/>
          <w:bCs/>
        </w:rPr>
        <w:t xml:space="preserve">Table of Contents </w:t>
      </w:r>
    </w:p>
    <w:p w14:paraId="3EFE7231" w14:textId="77777777" w:rsidR="00804110" w:rsidRDefault="00804110">
      <w:pPr>
        <w:rPr>
          <w:rFonts w:ascii="Arial" w:hAnsi="Arial" w:cs="Arial"/>
        </w:rPr>
      </w:pPr>
    </w:p>
    <w:p w14:paraId="426F9B6A" w14:textId="77777777" w:rsidR="00804110" w:rsidRDefault="00804110">
      <w:pPr>
        <w:rPr>
          <w:rFonts w:ascii="Arial" w:hAnsi="Arial" w:cs="Arial"/>
          <w:sz w:val="24"/>
          <w:szCs w:val="24"/>
        </w:rPr>
      </w:pPr>
    </w:p>
    <w:p w14:paraId="4EAA14A3" w14:textId="77777777" w:rsidR="00804110" w:rsidRDefault="00804110">
      <w:pPr>
        <w:rPr>
          <w:rFonts w:ascii="Arial" w:hAnsi="Arial" w:cs="Arial"/>
          <w:sz w:val="24"/>
          <w:szCs w:val="24"/>
        </w:rPr>
      </w:pPr>
    </w:p>
    <w:p w14:paraId="6DE696F7" w14:textId="77777777" w:rsidR="00804110" w:rsidRDefault="00813274">
      <w:r>
        <w:rPr>
          <w:rFonts w:ascii="Arial" w:hAnsi="Arial" w:cs="Arial"/>
          <w:sz w:val="24"/>
          <w:szCs w:val="24"/>
        </w:rPr>
        <w:t xml:space="preserve">1. </w:t>
      </w:r>
      <w:r>
        <w:rPr>
          <w:rFonts w:ascii="Arial" w:hAnsi="Arial" w:cs="Arial"/>
          <w:b/>
          <w:bCs/>
          <w:sz w:val="24"/>
          <w:szCs w:val="24"/>
        </w:rPr>
        <w:t xml:space="preserve">Introduction  :   Reflection on the  Principles of the UK Health and Social                             </w:t>
      </w:r>
    </w:p>
    <w:p w14:paraId="423A7532" w14:textId="77777777" w:rsidR="00804110" w:rsidRDefault="00813274">
      <w:pPr>
        <w:rPr>
          <w:rFonts w:ascii="Arial" w:hAnsi="Arial" w:cs="Arial"/>
          <w:b/>
          <w:bCs/>
        </w:rPr>
      </w:pPr>
      <w:r>
        <w:rPr>
          <w:rFonts w:ascii="Arial" w:hAnsi="Arial" w:cs="Arial"/>
          <w:b/>
          <w:bCs/>
        </w:rPr>
        <w:t xml:space="preserve">                                  Care Setting Using Maslow’s Theory and Teamwork.</w:t>
      </w:r>
    </w:p>
    <w:p w14:paraId="57AED58E" w14:textId="77777777" w:rsidR="00804110" w:rsidRDefault="00804110">
      <w:pPr>
        <w:rPr>
          <w:rFonts w:ascii="Arial" w:hAnsi="Arial" w:cs="Arial"/>
        </w:rPr>
      </w:pPr>
    </w:p>
    <w:p w14:paraId="694392FB" w14:textId="77777777" w:rsidR="00804110" w:rsidRDefault="00813274">
      <w:r>
        <w:rPr>
          <w:rFonts w:ascii="Arial" w:hAnsi="Arial" w:cs="Arial"/>
        </w:rPr>
        <w:t>2</w:t>
      </w:r>
      <w:r>
        <w:rPr>
          <w:rFonts w:ascii="Arial" w:hAnsi="Arial" w:cs="Arial"/>
          <w:b/>
          <w:bCs/>
        </w:rPr>
        <w:t>. What is person-centred care</w:t>
      </w:r>
    </w:p>
    <w:p w14:paraId="606AA4B0" w14:textId="77777777" w:rsidR="00804110" w:rsidRDefault="00813274">
      <w:pPr>
        <w:rPr>
          <w:rFonts w:ascii="Arial" w:hAnsi="Arial" w:cs="Arial"/>
          <w:b/>
          <w:bCs/>
        </w:rPr>
      </w:pPr>
      <w:r>
        <w:rPr>
          <w:rFonts w:ascii="Arial" w:hAnsi="Arial" w:cs="Arial"/>
          <w:b/>
          <w:bCs/>
        </w:rPr>
        <w:t>3. Why is person-centred care important</w:t>
      </w:r>
    </w:p>
    <w:p w14:paraId="763CD74A" w14:textId="77777777" w:rsidR="00804110" w:rsidRDefault="00813274">
      <w:pPr>
        <w:rPr>
          <w:rFonts w:ascii="Arial" w:hAnsi="Arial" w:cs="Arial"/>
          <w:b/>
          <w:bCs/>
        </w:rPr>
      </w:pPr>
      <w:r>
        <w:rPr>
          <w:rFonts w:ascii="Arial" w:hAnsi="Arial" w:cs="Arial"/>
          <w:b/>
          <w:bCs/>
        </w:rPr>
        <w:t>4 .How was person-centred care developed</w:t>
      </w:r>
    </w:p>
    <w:p w14:paraId="171C2C8B" w14:textId="77777777" w:rsidR="00804110" w:rsidRDefault="00813274">
      <w:pPr>
        <w:rPr>
          <w:rFonts w:ascii="Arial" w:hAnsi="Arial" w:cs="Arial"/>
          <w:b/>
          <w:bCs/>
        </w:rPr>
      </w:pPr>
      <w:r>
        <w:rPr>
          <w:rFonts w:ascii="Arial" w:hAnsi="Arial" w:cs="Arial"/>
          <w:b/>
          <w:bCs/>
        </w:rPr>
        <w:t>5. Partnership Working</w:t>
      </w:r>
    </w:p>
    <w:p w14:paraId="2EE5914F" w14:textId="77777777" w:rsidR="00804110" w:rsidRDefault="00813274">
      <w:pPr>
        <w:rPr>
          <w:rFonts w:ascii="Arial" w:hAnsi="Arial" w:cs="Arial"/>
          <w:b/>
          <w:bCs/>
        </w:rPr>
      </w:pPr>
      <w:r>
        <w:rPr>
          <w:rFonts w:ascii="Arial" w:hAnsi="Arial" w:cs="Arial"/>
          <w:b/>
          <w:bCs/>
        </w:rPr>
        <w:t>6. Ethical  Principles in health and social care UK</w:t>
      </w:r>
    </w:p>
    <w:p w14:paraId="3804621C" w14:textId="77777777" w:rsidR="00804110" w:rsidRDefault="00813274">
      <w:pPr>
        <w:rPr>
          <w:rFonts w:ascii="Arial" w:hAnsi="Arial" w:cs="Arial"/>
          <w:b/>
          <w:bCs/>
        </w:rPr>
      </w:pPr>
      <w:r>
        <w:rPr>
          <w:rFonts w:ascii="Arial" w:hAnsi="Arial" w:cs="Arial"/>
          <w:b/>
          <w:bCs/>
        </w:rPr>
        <w:t>7. Self-reflection</w:t>
      </w:r>
    </w:p>
    <w:p w14:paraId="1B34A0EB" w14:textId="77777777" w:rsidR="00804110" w:rsidRDefault="00813274">
      <w:pPr>
        <w:rPr>
          <w:rFonts w:ascii="Arial" w:hAnsi="Arial" w:cs="Arial"/>
        </w:rPr>
      </w:pPr>
      <w:r>
        <w:rPr>
          <w:rFonts w:ascii="Arial" w:hAnsi="Arial" w:cs="Arial"/>
        </w:rPr>
        <w:t xml:space="preserve"> </w:t>
      </w:r>
    </w:p>
    <w:p w14:paraId="4D0E1B8E" w14:textId="77777777" w:rsidR="00804110" w:rsidRDefault="00813274">
      <w:pPr>
        <w:rPr>
          <w:rFonts w:ascii="Arial" w:hAnsi="Arial" w:cs="Arial"/>
          <w:b/>
          <w:bCs/>
        </w:rPr>
      </w:pPr>
      <w:r>
        <w:rPr>
          <w:rFonts w:ascii="Arial" w:hAnsi="Arial" w:cs="Arial"/>
          <w:b/>
          <w:bCs/>
        </w:rPr>
        <w:t>8.Conclusion</w:t>
      </w:r>
    </w:p>
    <w:p w14:paraId="3143FBAA" w14:textId="77777777" w:rsidR="00804110" w:rsidRDefault="00813274">
      <w:pPr>
        <w:rPr>
          <w:rFonts w:ascii="Arial" w:hAnsi="Arial" w:cs="Arial"/>
          <w:b/>
          <w:bCs/>
        </w:rPr>
      </w:pPr>
      <w:r>
        <w:rPr>
          <w:rFonts w:ascii="Arial" w:hAnsi="Arial" w:cs="Arial"/>
          <w:b/>
          <w:bCs/>
        </w:rPr>
        <w:t>9.  References</w:t>
      </w:r>
    </w:p>
    <w:p w14:paraId="181A83E0" w14:textId="77777777" w:rsidR="00804110" w:rsidRDefault="00804110">
      <w:pPr>
        <w:rPr>
          <w:rFonts w:ascii="Arial" w:hAnsi="Arial" w:cs="Arial"/>
          <w:b/>
          <w:bCs/>
        </w:rPr>
      </w:pPr>
    </w:p>
    <w:p w14:paraId="4C41D70E" w14:textId="77777777" w:rsidR="00804110" w:rsidRDefault="00804110">
      <w:pPr>
        <w:rPr>
          <w:rFonts w:ascii="Arial" w:hAnsi="Arial" w:cs="Arial"/>
          <w:b/>
          <w:bCs/>
        </w:rPr>
      </w:pPr>
    </w:p>
    <w:p w14:paraId="14E41426" w14:textId="77777777" w:rsidR="00804110" w:rsidRDefault="00804110">
      <w:pPr>
        <w:rPr>
          <w:rFonts w:ascii="Arial" w:hAnsi="Arial" w:cs="Arial"/>
          <w:b/>
          <w:bCs/>
        </w:rPr>
      </w:pPr>
    </w:p>
    <w:p w14:paraId="0CE5A40A" w14:textId="77777777" w:rsidR="00804110" w:rsidRDefault="00804110">
      <w:pPr>
        <w:rPr>
          <w:rFonts w:ascii="Arial" w:hAnsi="Arial" w:cs="Arial"/>
          <w:b/>
          <w:bCs/>
        </w:rPr>
      </w:pPr>
    </w:p>
    <w:p w14:paraId="60D2C9E1" w14:textId="77777777" w:rsidR="00804110" w:rsidRDefault="00804110">
      <w:pPr>
        <w:rPr>
          <w:rFonts w:ascii="Arial" w:hAnsi="Arial" w:cs="Arial"/>
          <w:b/>
          <w:bCs/>
        </w:rPr>
      </w:pPr>
    </w:p>
    <w:p w14:paraId="1197AA10" w14:textId="77777777" w:rsidR="00804110" w:rsidRDefault="00804110">
      <w:pPr>
        <w:rPr>
          <w:rFonts w:ascii="Arial" w:hAnsi="Arial" w:cs="Arial"/>
          <w:b/>
          <w:bCs/>
        </w:rPr>
      </w:pPr>
    </w:p>
    <w:p w14:paraId="0263DBD1" w14:textId="77777777" w:rsidR="00804110" w:rsidRDefault="00804110">
      <w:pPr>
        <w:rPr>
          <w:rFonts w:ascii="Arial" w:hAnsi="Arial" w:cs="Arial"/>
          <w:b/>
          <w:bCs/>
        </w:rPr>
      </w:pPr>
    </w:p>
    <w:p w14:paraId="4BF496A6" w14:textId="77777777" w:rsidR="00804110" w:rsidRDefault="00804110">
      <w:pPr>
        <w:rPr>
          <w:rFonts w:ascii="Arial" w:hAnsi="Arial" w:cs="Arial"/>
          <w:b/>
          <w:bCs/>
        </w:rPr>
      </w:pPr>
    </w:p>
    <w:p w14:paraId="01444137" w14:textId="77777777" w:rsidR="00804110" w:rsidRDefault="00804110">
      <w:pPr>
        <w:rPr>
          <w:rFonts w:ascii="Arial" w:hAnsi="Arial" w:cs="Arial"/>
          <w:b/>
          <w:bCs/>
        </w:rPr>
      </w:pPr>
    </w:p>
    <w:p w14:paraId="32869C78" w14:textId="77777777" w:rsidR="00804110" w:rsidRDefault="00804110">
      <w:pPr>
        <w:rPr>
          <w:rFonts w:ascii="Arial" w:hAnsi="Arial" w:cs="Arial"/>
          <w:b/>
          <w:bCs/>
        </w:rPr>
      </w:pPr>
    </w:p>
    <w:p w14:paraId="712D77FE" w14:textId="77777777" w:rsidR="00804110" w:rsidRDefault="00804110">
      <w:pPr>
        <w:rPr>
          <w:rFonts w:ascii="Arial" w:hAnsi="Arial" w:cs="Arial"/>
          <w:b/>
          <w:bCs/>
        </w:rPr>
      </w:pPr>
    </w:p>
    <w:p w14:paraId="78612CCA" w14:textId="77777777" w:rsidR="00804110" w:rsidRDefault="00804110">
      <w:pPr>
        <w:rPr>
          <w:rFonts w:ascii="Arial" w:hAnsi="Arial" w:cs="Arial"/>
          <w:b/>
          <w:bCs/>
        </w:rPr>
      </w:pPr>
    </w:p>
    <w:p w14:paraId="43003DFD" w14:textId="77777777" w:rsidR="00804110" w:rsidRDefault="00804110">
      <w:pPr>
        <w:rPr>
          <w:rFonts w:ascii="Arial" w:hAnsi="Arial" w:cs="Arial"/>
          <w:b/>
          <w:bCs/>
        </w:rPr>
      </w:pPr>
    </w:p>
    <w:p w14:paraId="7B56EF71" w14:textId="77777777" w:rsidR="00804110" w:rsidRDefault="00804110">
      <w:pPr>
        <w:rPr>
          <w:rFonts w:ascii="Arial" w:hAnsi="Arial" w:cs="Arial"/>
          <w:b/>
          <w:bCs/>
        </w:rPr>
      </w:pPr>
    </w:p>
    <w:p w14:paraId="512CCEC4" w14:textId="77777777" w:rsidR="00804110" w:rsidRDefault="00804110">
      <w:pPr>
        <w:rPr>
          <w:rFonts w:ascii="Arial" w:hAnsi="Arial" w:cs="Arial"/>
          <w:b/>
          <w:bCs/>
        </w:rPr>
      </w:pPr>
    </w:p>
    <w:p w14:paraId="3F0513D7" w14:textId="77777777" w:rsidR="00804110" w:rsidRDefault="00804110">
      <w:pPr>
        <w:rPr>
          <w:rFonts w:ascii="Arial" w:hAnsi="Arial" w:cs="Arial"/>
          <w:b/>
          <w:bCs/>
        </w:rPr>
      </w:pPr>
    </w:p>
    <w:p w14:paraId="40D6E264" w14:textId="77777777" w:rsidR="00804110" w:rsidRDefault="00804110">
      <w:pPr>
        <w:rPr>
          <w:rFonts w:ascii="Arial" w:hAnsi="Arial" w:cs="Arial"/>
          <w:b/>
          <w:bCs/>
        </w:rPr>
      </w:pPr>
    </w:p>
    <w:p w14:paraId="0EB7F484" w14:textId="6B34D8DE" w:rsidR="00804110" w:rsidRDefault="007C496F">
      <w:pPr>
        <w:rPr>
          <w:rFonts w:ascii="Arial" w:hAnsi="Arial" w:cs="Arial"/>
          <w:b/>
          <w:bCs/>
        </w:rPr>
      </w:pPr>
      <w:r>
        <w:rPr>
          <w:rFonts w:ascii="Arial" w:hAnsi="Arial" w:cs="Arial"/>
          <w:b/>
          <w:bCs/>
        </w:rPr>
        <w:lastRenderedPageBreak/>
        <w:t xml:space="preserve">1.    </w:t>
      </w:r>
      <w:r w:rsidR="00813274">
        <w:rPr>
          <w:rFonts w:ascii="Arial" w:hAnsi="Arial" w:cs="Arial"/>
          <w:b/>
          <w:bCs/>
        </w:rPr>
        <w:t xml:space="preserve">Introduction </w:t>
      </w:r>
    </w:p>
    <w:p w14:paraId="0A21B034" w14:textId="77777777" w:rsidR="00804110" w:rsidRDefault="00813274">
      <w:pPr>
        <w:rPr>
          <w:rFonts w:ascii="Arial" w:hAnsi="Arial" w:cs="Arial"/>
          <w:b/>
          <w:bCs/>
        </w:rPr>
      </w:pPr>
      <w:r>
        <w:rPr>
          <w:rFonts w:ascii="Arial" w:hAnsi="Arial" w:cs="Arial"/>
          <w:b/>
          <w:bCs/>
        </w:rPr>
        <w:t>Reflection on the important of principles in the UK Healthcare Setting</w:t>
      </w:r>
    </w:p>
    <w:p w14:paraId="49717A34" w14:textId="77777777" w:rsidR="00804110" w:rsidRDefault="00813274">
      <w:pPr>
        <w:spacing w:line="360" w:lineRule="auto"/>
        <w:rPr>
          <w:rFonts w:ascii="Arial" w:hAnsi="Arial" w:cs="Arial"/>
        </w:rPr>
      </w:pPr>
      <w:r>
        <w:rPr>
          <w:rFonts w:ascii="Arial" w:hAnsi="Arial" w:cs="Arial"/>
        </w:rPr>
        <w:t xml:space="preserve">Reflective practice helps healthcare professionals to evaluate and improve the quality of care deliver to patients. Models like Maslow’s Hierarchy of needs (1943), provide insight into   behaviour and care delivery, informing better practice. </w:t>
      </w:r>
    </w:p>
    <w:p w14:paraId="216A0964" w14:textId="77777777" w:rsidR="00804110" w:rsidRDefault="00813274">
      <w:pPr>
        <w:spacing w:line="360" w:lineRule="auto"/>
      </w:pPr>
      <w:r>
        <w:rPr>
          <w:rFonts w:ascii="Arial" w:hAnsi="Arial" w:cs="Arial"/>
        </w:rPr>
        <w:t>This report will explore the three key principles of the UK healthcare practices such as : person-centred care, partnership working, ethical principles and the important of teamwork that deliver effective compassionate care.</w:t>
      </w:r>
    </w:p>
    <w:p w14:paraId="7BF6F566" w14:textId="77777777" w:rsidR="00804110" w:rsidRDefault="00813274">
      <w:pPr>
        <w:spacing w:line="360" w:lineRule="auto"/>
        <w:rPr>
          <w:rFonts w:ascii="Arial" w:hAnsi="Arial" w:cs="Arial"/>
        </w:rPr>
      </w:pPr>
      <w:r>
        <w:rPr>
          <w:rFonts w:ascii="Arial" w:hAnsi="Arial" w:cs="Arial"/>
        </w:rPr>
        <w:t xml:space="preserve">According to (NHS Constitution, 2023)healthcare professionals aim to deliver safe, high-quality standards care, that meets the patient’s needs, wishes and preferences. Healthcare professionals prioritise delivering care with integrity, respect and dignity. Maintaining the highest standards of patients care. Applying these principles ensures the patients receive effective, compassionate care that meets their physical and personal needs, that improve their health outcomes provided with knowledge to take risk and be involved in informal decision -making. NHS,Constitution,2023).   </w:t>
      </w:r>
    </w:p>
    <w:p w14:paraId="4C315379" w14:textId="10EAC225" w:rsidR="00804110" w:rsidRDefault="00813274">
      <w:pPr>
        <w:spacing w:line="360" w:lineRule="auto"/>
      </w:pPr>
      <w:r>
        <w:rPr>
          <w:rFonts w:ascii="Arial" w:hAnsi="Arial" w:cs="Arial"/>
          <w:b/>
          <w:bCs/>
        </w:rPr>
        <w:t xml:space="preserve">Task 1:  Principles of  person- </w:t>
      </w:r>
      <w:r w:rsidRPr="009700AE">
        <w:rPr>
          <w:rFonts w:ascii="Arial" w:hAnsi="Arial" w:cs="Arial"/>
          <w:b/>
          <w:bCs/>
        </w:rPr>
        <w:t xml:space="preserve">centred care </w:t>
      </w:r>
      <w:r w:rsidR="009700AE" w:rsidRPr="009700AE">
        <w:rPr>
          <w:rFonts w:ascii="Arial" w:hAnsi="Arial" w:cs="Arial"/>
          <w:b/>
          <w:bCs/>
        </w:rPr>
        <w:t>practice</w:t>
      </w:r>
    </w:p>
    <w:p w14:paraId="1B5C27E5" w14:textId="77777777" w:rsidR="00804110" w:rsidRDefault="00813274">
      <w:pPr>
        <w:spacing w:line="360" w:lineRule="auto"/>
        <w:rPr>
          <w:rFonts w:ascii="Arial" w:hAnsi="Arial" w:cs="Arial"/>
        </w:rPr>
      </w:pPr>
      <w:r>
        <w:rPr>
          <w:rFonts w:ascii="Arial" w:hAnsi="Arial" w:cs="Arial"/>
        </w:rPr>
        <w:t>Person-centred care  was developed by psychologist Carl, Rogers (1940s-1950s)To understand personality and human relationships.( Hill  and Nakayama, 2000).</w:t>
      </w:r>
    </w:p>
    <w:p w14:paraId="397334FD" w14:textId="77777777" w:rsidR="00804110" w:rsidRDefault="00813274">
      <w:pPr>
        <w:spacing w:line="360" w:lineRule="auto"/>
      </w:pPr>
      <w:r>
        <w:rPr>
          <w:rFonts w:ascii="Arial" w:hAnsi="Arial" w:cs="Arial"/>
          <w:b/>
          <w:bCs/>
        </w:rPr>
        <w:t>Person-centred care</w:t>
      </w:r>
      <w:r>
        <w:rPr>
          <w:rFonts w:ascii="Arial" w:hAnsi="Arial" w:cs="Arial"/>
        </w:rPr>
        <w:t>: Person-centred care is a holistic approach that include the patients at the centre of their care needs, preferences, wishes and values. Treating patients with respects, delivering care that meets their needs, and assessing their medical, social, emotional needs, coordinates care planning that support and promoted their dignity, independence, choices, and decision- making to improve their  health outcome (NHS England and NHS Improvement ,2019). The (NMC, 2015) guidelines, requires person-centred values in health and social care. Healthcare professionals’ duty of care is to deliver care with dignity, listening to patients wishes and concerns, ensuring their physical, mental health, social, and emotional well-being needs are promoted, and  protected from abuse. Healthcare professionals should act in the best interests of the patients, ensuring they provide advice and information about risk, and supporting the social, emotional and physical needs and their well-being effectively. (NMC, 2015).</w:t>
      </w:r>
      <w:r>
        <w:t xml:space="preserve">  </w:t>
      </w:r>
    </w:p>
    <w:p w14:paraId="13C49B9D" w14:textId="77777777" w:rsidR="00804110" w:rsidRDefault="00804110">
      <w:pPr>
        <w:spacing w:line="360" w:lineRule="auto"/>
        <w:rPr>
          <w:rFonts w:ascii="Arial" w:hAnsi="Arial" w:cs="Arial"/>
          <w:b/>
          <w:bCs/>
        </w:rPr>
      </w:pPr>
    </w:p>
    <w:p w14:paraId="0015B1A0" w14:textId="77777777" w:rsidR="00A7669D" w:rsidRDefault="00A7669D">
      <w:pPr>
        <w:spacing w:line="360" w:lineRule="auto"/>
        <w:rPr>
          <w:rFonts w:ascii="Arial" w:hAnsi="Arial" w:cs="Arial"/>
          <w:b/>
          <w:bCs/>
        </w:rPr>
      </w:pPr>
    </w:p>
    <w:p w14:paraId="0C5E1D2F" w14:textId="77777777" w:rsidR="00A7669D" w:rsidRDefault="00A7669D">
      <w:pPr>
        <w:spacing w:line="360" w:lineRule="auto"/>
        <w:rPr>
          <w:rFonts w:ascii="Arial" w:hAnsi="Arial" w:cs="Arial"/>
          <w:b/>
          <w:bCs/>
        </w:rPr>
      </w:pPr>
    </w:p>
    <w:p w14:paraId="2AC60057" w14:textId="5B4BF761" w:rsidR="00804110" w:rsidRDefault="00813274">
      <w:pPr>
        <w:spacing w:line="360" w:lineRule="auto"/>
        <w:rPr>
          <w:rFonts w:ascii="Arial" w:hAnsi="Arial" w:cs="Arial"/>
          <w:b/>
          <w:bCs/>
        </w:rPr>
      </w:pPr>
      <w:r>
        <w:rPr>
          <w:rFonts w:ascii="Arial" w:hAnsi="Arial" w:cs="Arial"/>
          <w:b/>
          <w:bCs/>
        </w:rPr>
        <w:lastRenderedPageBreak/>
        <w:t xml:space="preserve">Partnership Working in UK health and social care setting : </w:t>
      </w:r>
    </w:p>
    <w:p w14:paraId="0907C195" w14:textId="77777777" w:rsidR="00804110" w:rsidRDefault="00813274">
      <w:pPr>
        <w:spacing w:line="360" w:lineRule="auto"/>
      </w:pPr>
      <w:r>
        <w:rPr>
          <w:rFonts w:ascii="Arial" w:hAnsi="Arial" w:cs="Arial"/>
          <w:b/>
          <w:bCs/>
        </w:rPr>
        <w:t>Partnership working</w:t>
      </w:r>
      <w:r>
        <w:rPr>
          <w:rFonts w:ascii="Arial" w:hAnsi="Arial" w:cs="Arial"/>
        </w:rPr>
        <w:t xml:space="preserve"> :  According to the ( CQC, 2025) guidelines the important of working in partnership within UK health and social care, ensure collaboration between different organisations, to communicate effective, share information and understanding to achieve outcomes that influencing growth and behaviour. (Glasby, 2011) Argues that collaboration and effective communication among healthcare  professionals are important for delivering person-centred care. Working with other professionals ensure all relevant organisations are informed and up to date with patients care planning. Coordinate care that meets patients’ needs and involves inclusion can foster self-esteem, continuity of care and empowering patients to take control of their health and well-being,( Glasby, 2011).</w:t>
      </w:r>
    </w:p>
    <w:p w14:paraId="099A188B" w14:textId="77777777" w:rsidR="00804110" w:rsidRDefault="00813274">
      <w:pPr>
        <w:spacing w:line="360" w:lineRule="auto"/>
      </w:pPr>
      <w:r>
        <w:rPr>
          <w:rFonts w:ascii="Arial" w:hAnsi="Arial" w:cs="Arial"/>
          <w:b/>
          <w:bCs/>
        </w:rPr>
        <w:t xml:space="preserve">Ethical principles in UK Health and Social Care Setting:  </w:t>
      </w:r>
      <w:r>
        <w:rPr>
          <w:rFonts w:ascii="Arial" w:hAnsi="Arial" w:cs="Arial"/>
        </w:rPr>
        <w:t xml:space="preserve">According to Gustavsson, (2025) ethical principles within the UK health and social care are important to help healthcare professionals deliver high quality safe, fair, confidentiality and respectful care to patients that promote autonomy. Applying these principles within clinical practices helps healthcare professionals make the right informed decisions about patients care and maintain trust with patients and their families and promoting positive health outcomes. </w:t>
      </w:r>
    </w:p>
    <w:p w14:paraId="77AC54CC" w14:textId="77777777" w:rsidR="00804110" w:rsidRDefault="00813274">
      <w:pPr>
        <w:spacing w:line="360" w:lineRule="auto"/>
      </w:pPr>
      <w:r>
        <w:rPr>
          <w:rFonts w:ascii="Arial" w:hAnsi="Arial" w:cs="Arial"/>
          <w:b/>
          <w:bCs/>
        </w:rPr>
        <w:t xml:space="preserve">Autonomy: </w:t>
      </w:r>
      <w:r>
        <w:rPr>
          <w:rFonts w:ascii="Arial" w:hAnsi="Arial" w:cs="Arial"/>
        </w:rPr>
        <w:t xml:space="preserve">Healthcare professionals should support the patients’ rights to make their own informed decisions about their care planning, communicate effectively with the patients and provide advises and information, explain their care options that respect their choices. The principles required  patient’s consent is sought before any care treatment can proceed.   Respecting autonomy helps the patients feel valued and take active part within their care planning that included person-centred care practice. ( Owonikoko,2013)  </w:t>
      </w:r>
    </w:p>
    <w:p w14:paraId="293E212E" w14:textId="77777777" w:rsidR="00804110" w:rsidRDefault="00813274">
      <w:pPr>
        <w:spacing w:line="360" w:lineRule="auto"/>
      </w:pPr>
      <w:r>
        <w:rPr>
          <w:rFonts w:ascii="Arial" w:hAnsi="Arial" w:cs="Arial"/>
          <w:b/>
          <w:bCs/>
        </w:rPr>
        <w:t>Beneficence</w:t>
      </w:r>
      <w:r>
        <w:rPr>
          <w:rFonts w:ascii="Arial" w:hAnsi="Arial" w:cs="Arial"/>
        </w:rPr>
        <w:t xml:space="preserve"> :The principle in health and social care helps healthcare professionals acting in the patient’s best interests, encourage the patients to be actively engaged in their care, providing emotional support and care treatment that enhances their health outcomes, well-being and prevent other complications.   (Owonikoko,2013)</w:t>
      </w:r>
    </w:p>
    <w:p w14:paraId="4F8B99FB" w14:textId="77777777" w:rsidR="00804110" w:rsidRDefault="00813274">
      <w:pPr>
        <w:spacing w:line="360" w:lineRule="auto"/>
      </w:pPr>
      <w:r>
        <w:rPr>
          <w:rFonts w:ascii="Arial" w:hAnsi="Arial" w:cs="Arial"/>
          <w:b/>
          <w:bCs/>
        </w:rPr>
        <w:t xml:space="preserve">Non-maleficence : </w:t>
      </w:r>
      <w:r>
        <w:rPr>
          <w:rFonts w:ascii="Arial" w:hAnsi="Arial" w:cs="Arial"/>
        </w:rPr>
        <w:t>Healthcare professionals have a duty of care to protect the patients in their care from harm and avoid any actions that could causes harm or injury to patients. Healthcare professional should carry out a risks assessment before any care treatments to prevent unnecessary harm to the patients.</w:t>
      </w:r>
    </w:p>
    <w:p w14:paraId="399F1BD5" w14:textId="77777777" w:rsidR="00804110" w:rsidRDefault="00813274">
      <w:pPr>
        <w:spacing w:line="360" w:lineRule="auto"/>
      </w:pPr>
      <w:r>
        <w:rPr>
          <w:rFonts w:ascii="Arial" w:hAnsi="Arial" w:cs="Arial"/>
          <w:b/>
          <w:bCs/>
        </w:rPr>
        <w:t>Justice:</w:t>
      </w:r>
      <w:r>
        <w:rPr>
          <w:rFonts w:ascii="Arial" w:hAnsi="Arial" w:cs="Arial"/>
        </w:rPr>
        <w:t xml:space="preserve"> The Equality Act, (2010) supported justice within UK health and social care setting that focuses on delivering care with fairness and equality, healthcare professionals must ensure all patients have the right access to health care services and resources regardless </w:t>
      </w:r>
      <w:r>
        <w:rPr>
          <w:rFonts w:ascii="Arial" w:hAnsi="Arial" w:cs="Arial"/>
        </w:rPr>
        <w:lastRenderedPageBreak/>
        <w:t xml:space="preserve">their background, gender, region, ethnicity and financial status, this principle provide fair treatment to patients and prevent discrimination within healthcare settings(Equality Act,2010) </w:t>
      </w:r>
    </w:p>
    <w:p w14:paraId="27FB9891" w14:textId="77777777" w:rsidR="00804110" w:rsidRDefault="00813274">
      <w:pPr>
        <w:spacing w:line="360" w:lineRule="auto"/>
      </w:pPr>
      <w:r>
        <w:rPr>
          <w:rFonts w:ascii="Arial" w:hAnsi="Arial" w:cs="Arial"/>
          <w:b/>
          <w:bCs/>
        </w:rPr>
        <w:t xml:space="preserve">Confidentially </w:t>
      </w:r>
      <w:r>
        <w:rPr>
          <w:rFonts w:ascii="Arial" w:hAnsi="Arial" w:cs="Arial"/>
        </w:rPr>
        <w:t>: Is an important principle within UK healthcare settings, the Data Protection Act,(2018), and the General Data Protection Regulation (GDPR),Confidentiality, within healthcare is important to maintain trust between patients and carers. Healthcare professionals have a duty of care to protect patients’ personal information that should only share, with other authorised healthcare professionals, when necessary, if the patients are at risk of harm with their consent. (DPA,2018, GDPR ).</w:t>
      </w:r>
    </w:p>
    <w:p w14:paraId="5AC23E5E" w14:textId="77777777" w:rsidR="00446969" w:rsidRDefault="00813274">
      <w:pPr>
        <w:spacing w:line="360" w:lineRule="auto"/>
      </w:pPr>
      <w:r>
        <w:rPr>
          <w:rFonts w:ascii="Arial" w:hAnsi="Arial" w:cs="Arial"/>
          <w:b/>
          <w:bCs/>
        </w:rPr>
        <w:t xml:space="preserve">Accountability: </w:t>
      </w:r>
      <w:r>
        <w:rPr>
          <w:rFonts w:ascii="Arial" w:hAnsi="Arial" w:cs="Arial"/>
        </w:rPr>
        <w:t xml:space="preserve">Healthcare professionals must have a duty of care on taking responsible for their actions applied the professional code and polices and reported errors and concerns of unsafe practice that will cause any harm to patients within healthcare settings. Taking accountable for their actions, ensures healthcare professionals deliver care that is safe, fear and of high-standards quality that are satisfaction to improve  patients’ health outcomes and well-being.  </w:t>
      </w:r>
    </w:p>
    <w:p w14:paraId="7E277DF4" w14:textId="2FCDC4B9" w:rsidR="009A1BD6" w:rsidRDefault="00813274">
      <w:pPr>
        <w:spacing w:line="360" w:lineRule="auto"/>
        <w:rPr>
          <w:rFonts w:ascii="Arial" w:hAnsi="Arial" w:cs="Arial"/>
        </w:rPr>
      </w:pPr>
      <w:r>
        <w:rPr>
          <w:rFonts w:ascii="Arial" w:hAnsi="Arial" w:cs="Arial"/>
          <w:b/>
          <w:bCs/>
        </w:rPr>
        <w:t xml:space="preserve">Maslow’s Hierarchy of need (1943) </w:t>
      </w:r>
      <w:r>
        <w:rPr>
          <w:rFonts w:ascii="Arial" w:hAnsi="Arial" w:cs="Arial"/>
        </w:rPr>
        <w:t xml:space="preserve">is a human motivation framework helping healthcare professionals understand different needs, with five stages that included : </w:t>
      </w:r>
      <w:r>
        <w:t xml:space="preserve"> </w:t>
      </w:r>
      <w:r>
        <w:rPr>
          <w:rFonts w:ascii="Arial" w:hAnsi="Arial" w:cs="Arial"/>
        </w:rPr>
        <w:t>Self-actualization achieved when patients are empowered to take control of their own health and make informed decisions about their care reaching their capability for future development.</w:t>
      </w:r>
      <w:r w:rsidR="00B841EA">
        <w:rPr>
          <w:rFonts w:ascii="Arial" w:hAnsi="Arial" w:cs="Arial"/>
        </w:rPr>
        <w:t xml:space="preserve"> </w:t>
      </w:r>
    </w:p>
    <w:p w14:paraId="20854281" w14:textId="4C18060E" w:rsidR="00804110" w:rsidRDefault="009A1BD6">
      <w:pPr>
        <w:spacing w:line="360" w:lineRule="auto"/>
      </w:pPr>
      <w:r>
        <w:rPr>
          <w:rFonts w:ascii="Arial" w:hAnsi="Arial" w:cs="Arial"/>
        </w:rPr>
        <w:t>(</w:t>
      </w:r>
      <w:r w:rsidR="009E4CE6">
        <w:rPr>
          <w:rFonts w:ascii="Arial" w:hAnsi="Arial" w:cs="Arial"/>
        </w:rPr>
        <w:t>Rojas and Wa</w:t>
      </w:r>
      <w:r>
        <w:rPr>
          <w:rFonts w:ascii="Arial" w:hAnsi="Arial" w:cs="Arial"/>
        </w:rPr>
        <w:t>t</w:t>
      </w:r>
      <w:r w:rsidR="009E4CE6">
        <w:rPr>
          <w:rFonts w:ascii="Arial" w:hAnsi="Arial" w:cs="Arial"/>
        </w:rPr>
        <w:t>kins</w:t>
      </w:r>
      <w:r>
        <w:rPr>
          <w:rFonts w:ascii="Arial" w:hAnsi="Arial" w:cs="Arial"/>
        </w:rPr>
        <w:t>, 2023).</w:t>
      </w:r>
      <w:r w:rsidR="00B841EA">
        <w:rPr>
          <w:rFonts w:ascii="Arial" w:hAnsi="Arial" w:cs="Arial"/>
        </w:rPr>
        <w:t xml:space="preserve"> </w:t>
      </w:r>
      <w:r w:rsidR="00813274">
        <w:rPr>
          <w:rFonts w:ascii="Arial" w:hAnsi="Arial" w:cs="Arial"/>
        </w:rPr>
        <w:t xml:space="preserve"> </w:t>
      </w:r>
      <w:r w:rsidR="00A4617F">
        <w:rPr>
          <w:rFonts w:ascii="Arial" w:hAnsi="Arial" w:cs="Arial"/>
        </w:rPr>
        <w:tab/>
      </w:r>
    </w:p>
    <w:p w14:paraId="60CE83B0" w14:textId="3ABC0758" w:rsidR="00804110" w:rsidRDefault="00813274">
      <w:pPr>
        <w:spacing w:line="360" w:lineRule="auto"/>
        <w:rPr>
          <w:rFonts w:ascii="Arial" w:hAnsi="Arial" w:cs="Arial"/>
        </w:rPr>
      </w:pPr>
      <w:r>
        <w:rPr>
          <w:rFonts w:ascii="Arial" w:hAnsi="Arial" w:cs="Arial"/>
        </w:rPr>
        <w:t>Self- esteem  :  patients feel values and independe</w:t>
      </w:r>
      <w:r w:rsidR="00A570A1">
        <w:rPr>
          <w:rFonts w:ascii="Arial" w:hAnsi="Arial" w:cs="Arial"/>
        </w:rPr>
        <w:t xml:space="preserve">nt </w:t>
      </w:r>
      <w:r w:rsidR="008443A9">
        <w:rPr>
          <w:rFonts w:ascii="Arial" w:hAnsi="Arial" w:cs="Arial"/>
        </w:rPr>
        <w:t>when in</w:t>
      </w:r>
      <w:r w:rsidR="00605DCF">
        <w:rPr>
          <w:rFonts w:ascii="Arial" w:hAnsi="Arial" w:cs="Arial"/>
        </w:rPr>
        <w:t>volved in their care</w:t>
      </w:r>
      <w:r w:rsidR="003E7AFC">
        <w:rPr>
          <w:rFonts w:ascii="Arial" w:hAnsi="Arial" w:cs="Arial"/>
        </w:rPr>
        <w:t xml:space="preserve">, boosting their self-esteem. </w:t>
      </w:r>
      <w:r>
        <w:rPr>
          <w:rFonts w:ascii="Arial" w:hAnsi="Arial" w:cs="Arial"/>
        </w:rPr>
        <w:t xml:space="preserve">  </w:t>
      </w:r>
    </w:p>
    <w:p w14:paraId="6D9EDF4F" w14:textId="2B82B366" w:rsidR="00804110" w:rsidRDefault="00813274">
      <w:pPr>
        <w:spacing w:line="360" w:lineRule="auto"/>
        <w:rPr>
          <w:rFonts w:ascii="Arial" w:hAnsi="Arial" w:cs="Arial"/>
        </w:rPr>
      </w:pPr>
      <w:r>
        <w:rPr>
          <w:rFonts w:ascii="Arial" w:hAnsi="Arial" w:cs="Arial"/>
        </w:rPr>
        <w:t>Love</w:t>
      </w:r>
      <w:r w:rsidR="004A2C93">
        <w:rPr>
          <w:rFonts w:ascii="Arial" w:hAnsi="Arial" w:cs="Arial"/>
        </w:rPr>
        <w:t xml:space="preserve"> on</w:t>
      </w:r>
      <w:r w:rsidR="00A90A1B">
        <w:rPr>
          <w:rFonts w:ascii="Arial" w:hAnsi="Arial" w:cs="Arial"/>
        </w:rPr>
        <w:t xml:space="preserve"> </w:t>
      </w:r>
      <w:r w:rsidR="005A6541">
        <w:rPr>
          <w:rFonts w:ascii="Arial" w:hAnsi="Arial" w:cs="Arial"/>
        </w:rPr>
        <w:t>belonging</w:t>
      </w:r>
      <w:r>
        <w:rPr>
          <w:rFonts w:ascii="Arial" w:hAnsi="Arial" w:cs="Arial"/>
        </w:rPr>
        <w:t xml:space="preserve"> focuses on emotional supported though empathy, communication and respect </w:t>
      </w:r>
    </w:p>
    <w:p w14:paraId="02E9DAE1" w14:textId="25AE914D" w:rsidR="00804110" w:rsidRDefault="00813274">
      <w:pPr>
        <w:spacing w:line="360" w:lineRule="auto"/>
        <w:rPr>
          <w:rFonts w:ascii="Arial" w:hAnsi="Arial" w:cs="Arial"/>
        </w:rPr>
      </w:pPr>
      <w:r>
        <w:rPr>
          <w:rFonts w:ascii="Arial" w:hAnsi="Arial" w:cs="Arial"/>
        </w:rPr>
        <w:t xml:space="preserve">Safety :  focuses on protecting patients from harm and abuse e.g. medication </w:t>
      </w:r>
      <w:r w:rsidR="00A90A1B">
        <w:rPr>
          <w:rFonts w:ascii="Arial" w:hAnsi="Arial" w:cs="Arial"/>
        </w:rPr>
        <w:t>errors</w:t>
      </w:r>
      <w:r>
        <w:rPr>
          <w:rFonts w:ascii="Arial" w:hAnsi="Arial" w:cs="Arial"/>
        </w:rPr>
        <w:t xml:space="preserve"> and </w:t>
      </w:r>
      <w:r w:rsidR="004F4FC3">
        <w:rPr>
          <w:rFonts w:ascii="Arial" w:hAnsi="Arial" w:cs="Arial"/>
        </w:rPr>
        <w:t>protect</w:t>
      </w:r>
      <w:r w:rsidR="001465B9">
        <w:rPr>
          <w:rFonts w:ascii="Arial" w:hAnsi="Arial" w:cs="Arial"/>
        </w:rPr>
        <w:t>ing</w:t>
      </w:r>
      <w:r w:rsidR="004F4FC3">
        <w:rPr>
          <w:rFonts w:ascii="Arial" w:hAnsi="Arial" w:cs="Arial"/>
        </w:rPr>
        <w:t xml:space="preserve"> </w:t>
      </w:r>
      <w:r>
        <w:rPr>
          <w:rFonts w:ascii="Arial" w:hAnsi="Arial" w:cs="Arial"/>
        </w:rPr>
        <w:t>confidentiality</w:t>
      </w:r>
      <w:r w:rsidR="00161D12">
        <w:rPr>
          <w:rFonts w:ascii="Arial" w:hAnsi="Arial" w:cs="Arial"/>
        </w:rPr>
        <w:t>.</w:t>
      </w:r>
      <w:r>
        <w:rPr>
          <w:rFonts w:ascii="Arial" w:hAnsi="Arial" w:cs="Arial"/>
        </w:rPr>
        <w:t xml:space="preserve">        </w:t>
      </w:r>
    </w:p>
    <w:p w14:paraId="607EA2E8" w14:textId="50DE32C3" w:rsidR="00804110" w:rsidRDefault="00813274">
      <w:pPr>
        <w:spacing w:line="360" w:lineRule="auto"/>
        <w:rPr>
          <w:rFonts w:ascii="Arial" w:hAnsi="Arial" w:cs="Arial"/>
        </w:rPr>
      </w:pPr>
      <w:r>
        <w:rPr>
          <w:rFonts w:ascii="Arial" w:hAnsi="Arial" w:cs="Arial"/>
        </w:rPr>
        <w:t xml:space="preserve">Physiological needs : </w:t>
      </w:r>
      <w:r w:rsidR="000944E4">
        <w:rPr>
          <w:rFonts w:ascii="Arial" w:hAnsi="Arial" w:cs="Arial"/>
        </w:rPr>
        <w:t>H</w:t>
      </w:r>
      <w:r>
        <w:rPr>
          <w:rFonts w:ascii="Arial" w:hAnsi="Arial" w:cs="Arial"/>
        </w:rPr>
        <w:t xml:space="preserve">ealthcare professionals </w:t>
      </w:r>
      <w:r w:rsidR="000944E4">
        <w:rPr>
          <w:rFonts w:ascii="Arial" w:hAnsi="Arial" w:cs="Arial"/>
        </w:rPr>
        <w:t xml:space="preserve"> should </w:t>
      </w:r>
      <w:r>
        <w:rPr>
          <w:rFonts w:ascii="Arial" w:hAnsi="Arial" w:cs="Arial"/>
        </w:rPr>
        <w:t xml:space="preserve">support patients to meets their basic needs </w:t>
      </w:r>
      <w:r w:rsidR="005459FA">
        <w:rPr>
          <w:rFonts w:ascii="Arial" w:hAnsi="Arial" w:cs="Arial"/>
        </w:rPr>
        <w:t xml:space="preserve">e.g. having </w:t>
      </w:r>
      <w:r w:rsidR="00F01072">
        <w:rPr>
          <w:rFonts w:ascii="Arial" w:hAnsi="Arial" w:cs="Arial"/>
        </w:rPr>
        <w:t xml:space="preserve">fresh </w:t>
      </w:r>
      <w:r>
        <w:rPr>
          <w:rFonts w:ascii="Arial" w:hAnsi="Arial" w:cs="Arial"/>
        </w:rPr>
        <w:t xml:space="preserve">air, </w:t>
      </w:r>
      <w:r w:rsidR="00F01072">
        <w:rPr>
          <w:rFonts w:ascii="Arial" w:hAnsi="Arial" w:cs="Arial"/>
        </w:rPr>
        <w:t xml:space="preserve">clean </w:t>
      </w:r>
      <w:r>
        <w:rPr>
          <w:rFonts w:ascii="Arial" w:hAnsi="Arial" w:cs="Arial"/>
        </w:rPr>
        <w:t xml:space="preserve">water, shelter, </w:t>
      </w:r>
      <w:r w:rsidR="00F01072">
        <w:rPr>
          <w:rFonts w:ascii="Arial" w:hAnsi="Arial" w:cs="Arial"/>
        </w:rPr>
        <w:t xml:space="preserve">accurate </w:t>
      </w:r>
      <w:r>
        <w:rPr>
          <w:rFonts w:ascii="Arial" w:hAnsi="Arial" w:cs="Arial"/>
        </w:rPr>
        <w:t>slee</w:t>
      </w:r>
      <w:r w:rsidR="00F01072">
        <w:rPr>
          <w:rFonts w:ascii="Arial" w:hAnsi="Arial" w:cs="Arial"/>
        </w:rPr>
        <w:t>p</w:t>
      </w:r>
      <w:r w:rsidR="005F7366">
        <w:rPr>
          <w:rFonts w:ascii="Arial" w:hAnsi="Arial" w:cs="Arial"/>
        </w:rPr>
        <w:t>,</w:t>
      </w:r>
      <w:r>
        <w:rPr>
          <w:rFonts w:ascii="Arial" w:hAnsi="Arial" w:cs="Arial"/>
        </w:rPr>
        <w:t xml:space="preserve"> reproduction, and clothing </w:t>
      </w:r>
      <w:r w:rsidR="00491DF5">
        <w:rPr>
          <w:rFonts w:ascii="Arial" w:hAnsi="Arial" w:cs="Arial"/>
        </w:rPr>
        <w:t xml:space="preserve">must </w:t>
      </w:r>
      <w:r>
        <w:rPr>
          <w:rFonts w:ascii="Arial" w:hAnsi="Arial" w:cs="Arial"/>
        </w:rPr>
        <w:t xml:space="preserve">be met before higher needs are meet.  </w:t>
      </w:r>
      <w:r w:rsidR="00D76126">
        <w:rPr>
          <w:rFonts w:ascii="Arial" w:hAnsi="Arial" w:cs="Arial"/>
        </w:rPr>
        <w:t>(</w:t>
      </w:r>
      <w:r w:rsidR="00013800">
        <w:rPr>
          <w:rFonts w:ascii="Arial" w:hAnsi="Arial" w:cs="Arial"/>
        </w:rPr>
        <w:t>Rojas and Watkins, 2023</w:t>
      </w:r>
      <w:r w:rsidR="00D76126">
        <w:rPr>
          <w:rFonts w:ascii="Arial" w:hAnsi="Arial" w:cs="Arial"/>
        </w:rPr>
        <w:t>).</w:t>
      </w:r>
    </w:p>
    <w:p w14:paraId="753C8ED3" w14:textId="77777777" w:rsidR="00804110" w:rsidRDefault="00813274">
      <w:pPr>
        <w:spacing w:line="360" w:lineRule="auto"/>
      </w:pPr>
      <w:r>
        <w:rPr>
          <w:rFonts w:ascii="Arial" w:hAnsi="Arial" w:cs="Arial"/>
          <w:b/>
          <w:bCs/>
        </w:rPr>
        <w:t xml:space="preserve">The influence of teamwork : </w:t>
      </w:r>
      <w:r>
        <w:rPr>
          <w:rFonts w:ascii="Arial" w:hAnsi="Arial" w:cs="Arial"/>
        </w:rPr>
        <w:t xml:space="preserve">Effective teamwork is important  in meeting patients’ care needs and  reflecting on experiences, helps healthcare professionals understand the important. When staff  coordinate and communicate effectively, sharing information and respecting their roles, patients care becomes holistic and person-centred, coordinate with the principles of the UK healthcare services and the Maslow’s theory. Help healthcare </w:t>
      </w:r>
      <w:r>
        <w:rPr>
          <w:rFonts w:ascii="Arial" w:hAnsi="Arial" w:cs="Arial"/>
        </w:rPr>
        <w:lastRenderedPageBreak/>
        <w:t xml:space="preserve">professionals meets their own emotional and professional needs that lead to satisfaction and better health outcomes for patients.  (West,2023).  </w:t>
      </w:r>
    </w:p>
    <w:p w14:paraId="2F401EC1" w14:textId="77777777" w:rsidR="00804110" w:rsidRDefault="00813274">
      <w:pPr>
        <w:spacing w:line="360" w:lineRule="auto"/>
      </w:pPr>
      <w:r>
        <w:rPr>
          <w:rFonts w:ascii="Arial" w:hAnsi="Arial" w:cs="Arial"/>
          <w:b/>
          <w:bCs/>
        </w:rPr>
        <w:t>Task 2:   Person- Centred Care, Partnership Working and Ethics in the UK Healthcare setting.   Case  study.</w:t>
      </w:r>
    </w:p>
    <w:p w14:paraId="49E88D62" w14:textId="77777777" w:rsidR="00804110" w:rsidRDefault="00813274">
      <w:pPr>
        <w:spacing w:line="360" w:lineRule="auto"/>
        <w:rPr>
          <w:rFonts w:ascii="Arial" w:hAnsi="Arial" w:cs="Arial"/>
        </w:rPr>
      </w:pPr>
      <w:r>
        <w:rPr>
          <w:rFonts w:ascii="Arial" w:hAnsi="Arial" w:cs="Arial"/>
        </w:rPr>
        <w:t xml:space="preserve">Mrs C is an 85-year-old living alone with dementia and poor mobility due to a knee replacement. Mrs C was admitted to hospital, for three weeks the healthcare professionals and social worker create a care plan that included Mrs C before she was discharge from hospital. The healthcare professionals ensure Mrs, C preference, choices and values were respected, Mrs C communicate that she prefers to receive homecare rather than move into a care home. The healthcare professionals listen to Mrs C preferences and include her at the centred of her decisions, respect her dignity and independence. According to the (GMC, 2024) suggested that healthcare professionals should focus on the well-being of patients to be activity involves in their care planning needs and preferences,  on encouraged to take part in their decisions -making and have more control over their daily life. The healthcare professionals communicated with Mrs C to understand her strengths, weaknesses and challenges and coordinate  a care plan that supported her health outcomes and well-being.                               </w:t>
      </w:r>
    </w:p>
    <w:p w14:paraId="7984B613" w14:textId="77777777" w:rsidR="00804110" w:rsidRDefault="00813274">
      <w:pPr>
        <w:spacing w:line="360" w:lineRule="auto"/>
      </w:pPr>
      <w:r>
        <w:rPr>
          <w:rFonts w:ascii="Arial" w:hAnsi="Arial" w:cs="Arial"/>
          <w:b/>
          <w:bCs/>
        </w:rPr>
        <w:t>Rogers, (1940s-1950s) Psychologist developer person- centred theory</w:t>
      </w:r>
    </w:p>
    <w:p w14:paraId="7349F00F" w14:textId="77777777" w:rsidR="00804110" w:rsidRDefault="00813274">
      <w:pPr>
        <w:spacing w:line="360" w:lineRule="auto"/>
      </w:pPr>
      <w:r>
        <w:rPr>
          <w:rFonts w:ascii="Arial" w:hAnsi="Arial" w:cs="Arial"/>
        </w:rPr>
        <w:t>(Hill and Nakayama, 2000).</w:t>
      </w:r>
    </w:p>
    <w:p w14:paraId="768B64B6" w14:textId="77777777" w:rsidR="00804110" w:rsidRDefault="00813274">
      <w:pPr>
        <w:spacing w:line="360" w:lineRule="auto"/>
        <w:rPr>
          <w:rFonts w:ascii="Arial" w:hAnsi="Arial" w:cs="Arial"/>
        </w:rPr>
      </w:pPr>
      <w:r>
        <w:rPr>
          <w:rFonts w:ascii="Arial" w:hAnsi="Arial" w:cs="Arial"/>
        </w:rPr>
        <w:t xml:space="preserve">The health and social care professionals treated Mrs C as an individual, acknowledge her preferences, values and  goals. The healthcare professionals communicate with Mrs C and explain treatment options ensuring Mrs C understand and make informed decisions about her care and treatment. Mrs C families were also involved in her care to ensures they respect her care choices and decisions- making. NICE, (2020).The principles of the NHS Constitution, (2024) promotes Mrs C respect, compassion and inclusive. The healthcare professionals coordinate a discharge care plan to meet Mrs C care needs, that included physiotherapy, to encourage exercises, mobility aids, schedule a follow up home visits appointment with Mrs GP. The healthcare professionals promoted Mrs C independence and respect her choices. This approach improved health outcomes, built trust and enabled transition from hospital to home. Partnership working was applied to Mrs, C care that ensuring her recovery, effective communication with healthcare staff and other professionals e.g.  local authorises, community physiotherapists, social workers, GP and families were included within Mrs, C discharge support plan and risk assessment plan. The multi- disciplinary care team ensure everyone involved within Mrs C care planning understand their role in her care. According to NHS England ,(2022) partnership working improves communication, reduces errors and provided better health outcomes for Mrs, C and reduced </w:t>
      </w:r>
      <w:r>
        <w:rPr>
          <w:rFonts w:ascii="Arial" w:hAnsi="Arial" w:cs="Arial"/>
        </w:rPr>
        <w:lastRenderedPageBreak/>
        <w:t xml:space="preserve">the risk of readmission to hospital, promote her independence. Partnerships working promoted safe effective coordinated care for Mrs C within her own space with the right coordinated support plan in place.             </w:t>
      </w:r>
    </w:p>
    <w:p w14:paraId="5CA37E4B" w14:textId="77777777" w:rsidR="00804110" w:rsidRDefault="00813274">
      <w:pPr>
        <w:spacing w:line="360" w:lineRule="auto"/>
      </w:pPr>
      <w:r>
        <w:rPr>
          <w:rFonts w:ascii="Arial" w:hAnsi="Arial" w:cs="Arial"/>
          <w:b/>
          <w:bCs/>
        </w:rPr>
        <w:t>Ethical principles in UK health and social care</w:t>
      </w:r>
      <w:r>
        <w:rPr>
          <w:rFonts w:ascii="Arial" w:hAnsi="Arial" w:cs="Arial"/>
        </w:rPr>
        <w:t xml:space="preserve"> : Focuses on the moral care the patient received  including autonomy, respect, dignity and beneficence were applied to Mrs C care, the healthcare professionals respect Mrs, C rights to make her decisions about her care, The mental Capacity Act, (2005) ensure Mrs C was informed and supported to make her own decision about her care before she was discharge, confidentiality were maintain throughout Mrs C care, (The NMC, 2018). Suggest healthcare professionals worked in Mrs, C best  interest,  NHS principles, and respect Mrs C rights and support safe person-centred care, managing risks, prevent harm, provided safe equipment and promoted well-being. Ethical principles promoted safety and autonomy though-out Mrs C care planning, healthcare professionals ensure Mrs C returning home vulnerability doesn’t affect her well-being. The healthcare professionals maintain compassion, empathy and fairness, though-out Mrs, C  care and provided ethical quality care that expected in the UK healthcare setting.            </w:t>
      </w:r>
    </w:p>
    <w:p w14:paraId="0730FDE8" w14:textId="77777777" w:rsidR="00804110" w:rsidRDefault="00804110">
      <w:pPr>
        <w:spacing w:line="360" w:lineRule="auto"/>
        <w:rPr>
          <w:rFonts w:ascii="Arial" w:hAnsi="Arial" w:cs="Arial"/>
          <w:b/>
          <w:bCs/>
        </w:rPr>
      </w:pPr>
    </w:p>
    <w:p w14:paraId="7D896E04" w14:textId="77777777" w:rsidR="00804110" w:rsidRDefault="00804110">
      <w:pPr>
        <w:spacing w:line="360" w:lineRule="auto"/>
        <w:rPr>
          <w:rFonts w:ascii="Arial" w:hAnsi="Arial" w:cs="Arial"/>
          <w:b/>
          <w:bCs/>
        </w:rPr>
      </w:pPr>
    </w:p>
    <w:p w14:paraId="1C4E8D43" w14:textId="77777777" w:rsidR="00804110" w:rsidRDefault="00804110">
      <w:pPr>
        <w:spacing w:line="360" w:lineRule="auto"/>
        <w:rPr>
          <w:rFonts w:ascii="Arial" w:hAnsi="Arial" w:cs="Arial"/>
          <w:b/>
          <w:bCs/>
        </w:rPr>
      </w:pPr>
    </w:p>
    <w:p w14:paraId="0C8DF5EB" w14:textId="77777777" w:rsidR="00804110" w:rsidRDefault="00804110">
      <w:pPr>
        <w:spacing w:line="360" w:lineRule="auto"/>
        <w:rPr>
          <w:rFonts w:ascii="Arial" w:hAnsi="Arial" w:cs="Arial"/>
          <w:b/>
          <w:bCs/>
        </w:rPr>
      </w:pPr>
    </w:p>
    <w:p w14:paraId="3D200326" w14:textId="77777777" w:rsidR="00804110" w:rsidRDefault="00804110">
      <w:pPr>
        <w:spacing w:line="360" w:lineRule="auto"/>
        <w:rPr>
          <w:rFonts w:ascii="Arial" w:hAnsi="Arial" w:cs="Arial"/>
          <w:b/>
          <w:bCs/>
        </w:rPr>
      </w:pPr>
    </w:p>
    <w:p w14:paraId="1025AD49" w14:textId="77777777" w:rsidR="00804110" w:rsidRDefault="00804110">
      <w:pPr>
        <w:spacing w:line="360" w:lineRule="auto"/>
        <w:rPr>
          <w:rFonts w:ascii="Arial" w:hAnsi="Arial" w:cs="Arial"/>
          <w:b/>
          <w:bCs/>
        </w:rPr>
      </w:pPr>
    </w:p>
    <w:p w14:paraId="10759341" w14:textId="77777777" w:rsidR="00804110" w:rsidRDefault="00804110">
      <w:pPr>
        <w:spacing w:line="360" w:lineRule="auto"/>
        <w:rPr>
          <w:rFonts w:ascii="Arial" w:hAnsi="Arial" w:cs="Arial"/>
          <w:b/>
          <w:bCs/>
        </w:rPr>
      </w:pPr>
    </w:p>
    <w:p w14:paraId="099ECDE7" w14:textId="77777777" w:rsidR="00804110" w:rsidRDefault="00804110">
      <w:pPr>
        <w:spacing w:line="360" w:lineRule="auto"/>
        <w:rPr>
          <w:rFonts w:ascii="Arial" w:hAnsi="Arial" w:cs="Arial"/>
          <w:b/>
          <w:bCs/>
        </w:rPr>
      </w:pPr>
    </w:p>
    <w:p w14:paraId="2C4DCD9E" w14:textId="77777777" w:rsidR="00804110" w:rsidRDefault="00804110">
      <w:pPr>
        <w:spacing w:line="360" w:lineRule="auto"/>
        <w:rPr>
          <w:rFonts w:ascii="Arial" w:hAnsi="Arial" w:cs="Arial"/>
          <w:b/>
          <w:bCs/>
        </w:rPr>
      </w:pPr>
    </w:p>
    <w:p w14:paraId="3FD5F0CD" w14:textId="77777777" w:rsidR="00804110" w:rsidRDefault="00804110">
      <w:pPr>
        <w:spacing w:line="360" w:lineRule="auto"/>
        <w:rPr>
          <w:rFonts w:ascii="Arial" w:hAnsi="Arial" w:cs="Arial"/>
          <w:b/>
          <w:bCs/>
        </w:rPr>
      </w:pPr>
    </w:p>
    <w:p w14:paraId="0D83D07A" w14:textId="77777777" w:rsidR="00804110" w:rsidRDefault="00804110">
      <w:pPr>
        <w:spacing w:line="360" w:lineRule="auto"/>
        <w:rPr>
          <w:rFonts w:ascii="Arial" w:hAnsi="Arial" w:cs="Arial"/>
          <w:b/>
          <w:bCs/>
        </w:rPr>
      </w:pPr>
    </w:p>
    <w:p w14:paraId="14E1904B" w14:textId="77777777" w:rsidR="00804110" w:rsidRDefault="00813274">
      <w:pPr>
        <w:spacing w:line="360" w:lineRule="auto"/>
        <w:rPr>
          <w:rFonts w:ascii="Arial" w:hAnsi="Arial" w:cs="Arial"/>
          <w:b/>
          <w:bCs/>
        </w:rPr>
      </w:pPr>
      <w:r>
        <w:rPr>
          <w:rFonts w:ascii="Arial" w:hAnsi="Arial" w:cs="Arial"/>
          <w:b/>
          <w:bCs/>
        </w:rPr>
        <w:t xml:space="preserve">           </w:t>
      </w:r>
    </w:p>
    <w:p w14:paraId="2C695B06" w14:textId="77777777" w:rsidR="00804110" w:rsidRDefault="00813274">
      <w:pPr>
        <w:spacing w:line="360" w:lineRule="auto"/>
        <w:rPr>
          <w:rFonts w:ascii="Arial" w:hAnsi="Arial" w:cs="Arial"/>
          <w:b/>
          <w:bCs/>
        </w:rPr>
      </w:pPr>
      <w:r>
        <w:rPr>
          <w:rFonts w:ascii="Arial" w:hAnsi="Arial" w:cs="Arial"/>
          <w:b/>
          <w:bCs/>
        </w:rPr>
        <w:t xml:space="preserve">             </w:t>
      </w:r>
    </w:p>
    <w:p w14:paraId="60D5BD7C" w14:textId="77777777" w:rsidR="00804110" w:rsidRDefault="00804110">
      <w:pPr>
        <w:spacing w:line="360" w:lineRule="auto"/>
        <w:rPr>
          <w:rFonts w:ascii="Arial" w:hAnsi="Arial" w:cs="Arial"/>
          <w:b/>
          <w:bCs/>
        </w:rPr>
      </w:pPr>
    </w:p>
    <w:p w14:paraId="027C5367" w14:textId="77777777" w:rsidR="00806D4E" w:rsidRDefault="00806D4E">
      <w:pPr>
        <w:spacing w:line="360" w:lineRule="auto"/>
        <w:rPr>
          <w:rFonts w:ascii="Arial" w:hAnsi="Arial" w:cs="Arial"/>
          <w:b/>
          <w:bCs/>
        </w:rPr>
      </w:pPr>
    </w:p>
    <w:p w14:paraId="4D7CAF2A" w14:textId="77777777" w:rsidR="00806D4E" w:rsidRDefault="00806D4E">
      <w:pPr>
        <w:spacing w:line="360" w:lineRule="auto"/>
        <w:rPr>
          <w:rFonts w:ascii="Arial" w:hAnsi="Arial" w:cs="Arial"/>
          <w:b/>
          <w:bCs/>
        </w:rPr>
      </w:pPr>
    </w:p>
    <w:p w14:paraId="061028C9" w14:textId="79B268F7" w:rsidR="00806D4E" w:rsidRDefault="00DD043F">
      <w:pPr>
        <w:spacing w:line="360" w:lineRule="auto"/>
        <w:rPr>
          <w:rFonts w:ascii="Arial" w:hAnsi="Arial" w:cs="Arial"/>
          <w:b/>
          <w:bCs/>
        </w:rPr>
      </w:pPr>
      <w:r>
        <w:rPr>
          <w:rFonts w:ascii="Arial" w:hAnsi="Arial" w:cs="Arial"/>
          <w:b/>
          <w:bCs/>
        </w:rPr>
        <w:t>Introduction</w:t>
      </w:r>
    </w:p>
    <w:p w14:paraId="1B49A05E" w14:textId="77777777" w:rsidR="00DD043F" w:rsidRDefault="00DD043F">
      <w:pPr>
        <w:spacing w:line="360" w:lineRule="auto"/>
        <w:rPr>
          <w:rFonts w:ascii="Arial" w:hAnsi="Arial" w:cs="Arial"/>
          <w:b/>
          <w:bCs/>
        </w:rPr>
      </w:pPr>
    </w:p>
    <w:p w14:paraId="78E8FE62" w14:textId="053D49EC" w:rsidR="00804110" w:rsidRDefault="00813274">
      <w:pPr>
        <w:spacing w:line="360" w:lineRule="auto"/>
      </w:pPr>
      <w:r>
        <w:rPr>
          <w:rFonts w:ascii="Arial" w:hAnsi="Arial" w:cs="Arial"/>
          <w:b/>
          <w:bCs/>
        </w:rPr>
        <w:t xml:space="preserve">Reflection on my Duties of Care as a Health and Social Care Professional  </w:t>
      </w:r>
    </w:p>
    <w:p w14:paraId="5612A363" w14:textId="77777777" w:rsidR="00806D4E" w:rsidRDefault="00813274">
      <w:pPr>
        <w:spacing w:line="360" w:lineRule="auto"/>
        <w:rPr>
          <w:rFonts w:ascii="Arial" w:hAnsi="Arial" w:cs="Arial"/>
          <w:b/>
          <w:bCs/>
        </w:rPr>
      </w:pPr>
      <w:r>
        <w:rPr>
          <w:rFonts w:ascii="Arial" w:hAnsi="Arial" w:cs="Arial"/>
          <w:b/>
          <w:bCs/>
        </w:rPr>
        <w:t xml:space="preserve">            </w:t>
      </w:r>
    </w:p>
    <w:p w14:paraId="1D73DF41" w14:textId="0FF57192" w:rsidR="00804110" w:rsidRDefault="00813274">
      <w:pPr>
        <w:spacing w:line="360" w:lineRule="auto"/>
        <w:rPr>
          <w:rFonts w:ascii="Arial" w:hAnsi="Arial" w:cs="Arial"/>
          <w:b/>
          <w:bCs/>
        </w:rPr>
      </w:pPr>
      <w:r>
        <w:rPr>
          <w:rFonts w:ascii="Arial" w:hAnsi="Arial" w:cs="Arial"/>
          <w:b/>
          <w:bCs/>
        </w:rPr>
        <w:t xml:space="preserve"> Using the Gibb’s Reflective Model (1988).  </w:t>
      </w:r>
    </w:p>
    <w:p w14:paraId="3E02E419" w14:textId="77777777" w:rsidR="00806D4E" w:rsidRDefault="00813274">
      <w:pPr>
        <w:spacing w:line="360" w:lineRule="auto"/>
        <w:rPr>
          <w:rFonts w:ascii="Arial" w:hAnsi="Arial" w:cs="Arial"/>
          <w:b/>
          <w:bCs/>
        </w:rPr>
      </w:pPr>
      <w:r>
        <w:rPr>
          <w:rFonts w:ascii="Arial" w:hAnsi="Arial" w:cs="Arial"/>
          <w:b/>
          <w:bCs/>
        </w:rPr>
        <w:t xml:space="preserve">      </w:t>
      </w:r>
    </w:p>
    <w:p w14:paraId="71592DB9" w14:textId="5070EB99" w:rsidR="00804110" w:rsidRPr="00DD043F" w:rsidRDefault="00813274">
      <w:pPr>
        <w:spacing w:line="360" w:lineRule="auto"/>
        <w:rPr>
          <w:rFonts w:ascii="Arial" w:hAnsi="Arial" w:cs="Arial"/>
          <w:b/>
          <w:bCs/>
        </w:rPr>
      </w:pPr>
      <w:r>
        <w:rPr>
          <w:rFonts w:ascii="Arial" w:hAnsi="Arial" w:cs="Arial"/>
          <w:b/>
          <w:bCs/>
        </w:rPr>
        <w:t xml:space="preserve"> </w:t>
      </w:r>
      <w:r w:rsidR="00DD043F">
        <w:rPr>
          <w:rFonts w:ascii="Arial" w:hAnsi="Arial" w:cs="Arial"/>
          <w:b/>
          <w:bCs/>
        </w:rPr>
        <w:t>T</w:t>
      </w:r>
      <w:r>
        <w:rPr>
          <w:rFonts w:ascii="Arial" w:hAnsi="Arial" w:cs="Arial"/>
          <w:b/>
          <w:bCs/>
        </w:rPr>
        <w:t>ask 3:</w:t>
      </w:r>
      <w:r>
        <w:rPr>
          <w:rFonts w:ascii="Arial" w:hAnsi="Arial" w:cs="Arial"/>
        </w:rPr>
        <w:t xml:space="preserve"> </w:t>
      </w:r>
      <w:r w:rsidR="0062344F">
        <w:rPr>
          <w:rFonts w:ascii="Arial" w:hAnsi="Arial" w:cs="Arial"/>
        </w:rPr>
        <w:t xml:space="preserve"> </w:t>
      </w:r>
      <w:r>
        <w:rPr>
          <w:rFonts w:ascii="Arial" w:hAnsi="Arial" w:cs="Arial"/>
        </w:rPr>
        <w:t>My role as a healthcare professional working within adults, social care as a healthcare assistant. I used the (Gibbs,1988) reflective model to reflect on my experiences, identifying areas for improvement and development. This will enable me to learn from my experiences, reflect on my actions and implement changes to enhance my practice, and develop an action plan for better patient care and professionals’ growth that is a requirement as a healthcare professional.( GMC and the NMC).</w:t>
      </w:r>
    </w:p>
    <w:p w14:paraId="053C0BBF" w14:textId="77777777" w:rsidR="00804110" w:rsidRDefault="00813274">
      <w:pPr>
        <w:spacing w:line="360" w:lineRule="auto"/>
      </w:pPr>
      <w:r>
        <w:rPr>
          <w:rFonts w:ascii="Arial" w:hAnsi="Arial" w:cs="Arial"/>
        </w:rPr>
        <w:t xml:space="preserve">1.  </w:t>
      </w:r>
      <w:r>
        <w:rPr>
          <w:rFonts w:ascii="Arial" w:hAnsi="Arial" w:cs="Arial"/>
          <w:b/>
          <w:bCs/>
        </w:rPr>
        <w:t xml:space="preserve">Description </w:t>
      </w:r>
    </w:p>
    <w:p w14:paraId="6B9B4379" w14:textId="77777777" w:rsidR="00804110" w:rsidRDefault="00813274">
      <w:pPr>
        <w:spacing w:line="360" w:lineRule="auto"/>
        <w:rPr>
          <w:rFonts w:ascii="Arial" w:hAnsi="Arial" w:cs="Arial"/>
        </w:rPr>
      </w:pPr>
      <w:r>
        <w:rPr>
          <w:rFonts w:ascii="Arial" w:hAnsi="Arial" w:cs="Arial"/>
        </w:rPr>
        <w:t xml:space="preserve">During my shift on a dementia ward in hospital, I was caring for an elderly patient  with mobility difficulties and dementia. The patient tried to stand up from her armchair without assistant, wanting to use the toilet. Due to staff shortages  my colleagues were busy with other patients. I intervened to prevent a potential fall, fulfilling my duty of care I approach the patient, reassured her and safety assisted her to the toilet using the appropriate mobility aid e.g. Zimmer frame. After supported the patient back to her armchair, I documented the incident, informed the nurse in charge, and reviewed the patients care plan to ensure risk assessment were updated. Reflecting on the incident, I considered how I demands, risk, communication  and respect the patient dignity.     </w:t>
      </w:r>
    </w:p>
    <w:p w14:paraId="3E7875CA" w14:textId="77777777" w:rsidR="00804110" w:rsidRDefault="00813274">
      <w:pPr>
        <w:spacing w:line="360" w:lineRule="auto"/>
      </w:pPr>
      <w:r>
        <w:rPr>
          <w:rFonts w:ascii="Arial" w:hAnsi="Arial" w:cs="Arial"/>
        </w:rPr>
        <w:t xml:space="preserve">2. </w:t>
      </w:r>
      <w:r>
        <w:rPr>
          <w:rFonts w:ascii="Arial" w:hAnsi="Arial" w:cs="Arial"/>
          <w:b/>
          <w:bCs/>
        </w:rPr>
        <w:t>Feelings</w:t>
      </w:r>
    </w:p>
    <w:p w14:paraId="2E4B918A" w14:textId="77777777" w:rsidR="00804110" w:rsidRDefault="00813274">
      <w:pPr>
        <w:spacing w:line="360" w:lineRule="auto"/>
        <w:rPr>
          <w:rFonts w:ascii="Arial" w:hAnsi="Arial" w:cs="Arial"/>
        </w:rPr>
      </w:pPr>
      <w:r>
        <w:rPr>
          <w:rFonts w:ascii="Arial" w:hAnsi="Arial" w:cs="Arial"/>
        </w:rPr>
        <w:t xml:space="preserve">I Felt a sense of pressured, as my shift was intense and other patients needed support,  However, my professional’s duty is to prioritise safety and dignity took precedence. I was concerned that delaying would put the patients at risk and cause distress. at the same time,  I felt undecided between prioritising the immediate situation and other tasks such as medication and observations. Resolving the issue brought me relief that the patient was safe, I was frustrated about lack of available staff  forcing me to choose between duties. Reflecting on this situation I realised my emotional skilled involved maintaining my duty of care as a healthcare professional  in an emergency.     </w:t>
      </w:r>
    </w:p>
    <w:p w14:paraId="241B15BB" w14:textId="77777777" w:rsidR="00804110" w:rsidRDefault="00804110">
      <w:pPr>
        <w:spacing w:line="360" w:lineRule="auto"/>
        <w:rPr>
          <w:rFonts w:ascii="Arial" w:hAnsi="Arial" w:cs="Arial"/>
        </w:rPr>
      </w:pPr>
    </w:p>
    <w:p w14:paraId="3E1D5C0F" w14:textId="77777777" w:rsidR="00804110" w:rsidRDefault="00804110">
      <w:pPr>
        <w:spacing w:line="360" w:lineRule="auto"/>
        <w:rPr>
          <w:rFonts w:ascii="Arial" w:hAnsi="Arial" w:cs="Arial"/>
        </w:rPr>
      </w:pPr>
    </w:p>
    <w:p w14:paraId="07617CFA" w14:textId="77777777" w:rsidR="00804110" w:rsidRDefault="00813274">
      <w:pPr>
        <w:spacing w:line="360" w:lineRule="auto"/>
      </w:pPr>
      <w:r>
        <w:rPr>
          <w:rFonts w:ascii="Arial" w:hAnsi="Arial" w:cs="Arial"/>
        </w:rPr>
        <w:t>3</w:t>
      </w:r>
      <w:r>
        <w:rPr>
          <w:rFonts w:ascii="Arial" w:hAnsi="Arial" w:cs="Arial"/>
          <w:b/>
          <w:bCs/>
        </w:rPr>
        <w:t>. Evaluation</w:t>
      </w:r>
      <w:r>
        <w:rPr>
          <w:rFonts w:ascii="Arial" w:hAnsi="Arial" w:cs="Arial"/>
        </w:rPr>
        <w:t xml:space="preserve"> </w:t>
      </w:r>
    </w:p>
    <w:p w14:paraId="420427E9" w14:textId="77777777" w:rsidR="00804110" w:rsidRDefault="00813274">
      <w:pPr>
        <w:pStyle w:val="NoSpacing"/>
        <w:spacing w:line="360" w:lineRule="auto"/>
      </w:pPr>
      <w:r>
        <w:t xml:space="preserve"> </w:t>
      </w:r>
      <w:r>
        <w:rPr>
          <w:rFonts w:ascii="Arial" w:hAnsi="Arial" w:cs="Arial"/>
        </w:rPr>
        <w:t xml:space="preserve">The situation had  positives aspects, I maintain my duty of care by acted promptly,  reducing, falls risk and respecting the patient’s dignity and wishes. I  communicated clearly, offered reassurance and maintained person-centred values, my actions aligned with my professional experiences and the  (Care Act,2014) along with the (Health and Social Care Act, 2008) and the principles of the (CQC).my experience highlighted safety, respect  and  accountability. There were also areas for improvement include coordination during busy   periods, and communication about high- risk patients to prevented similar incidents. I could have asked for assistant when I acknowledge the patient’s restlessness, I should have  adopted a forwarding thinking approach to reduced risk. </w:t>
      </w:r>
    </w:p>
    <w:p w14:paraId="347BEC1D" w14:textId="77777777" w:rsidR="00804110" w:rsidRDefault="00804110">
      <w:pPr>
        <w:spacing w:line="360" w:lineRule="auto"/>
        <w:rPr>
          <w:rFonts w:ascii="Arial" w:hAnsi="Arial" w:cs="Arial"/>
        </w:rPr>
      </w:pPr>
    </w:p>
    <w:p w14:paraId="111DDF8B" w14:textId="77777777" w:rsidR="00804110" w:rsidRDefault="00813274">
      <w:pPr>
        <w:spacing w:line="360" w:lineRule="auto"/>
        <w:rPr>
          <w:rFonts w:ascii="Arial" w:hAnsi="Arial" w:cs="Arial"/>
          <w:b/>
          <w:bCs/>
        </w:rPr>
      </w:pPr>
      <w:r>
        <w:rPr>
          <w:rFonts w:ascii="Arial" w:hAnsi="Arial" w:cs="Arial"/>
          <w:b/>
          <w:bCs/>
        </w:rPr>
        <w:t xml:space="preserve">4 .  Analysis </w:t>
      </w:r>
    </w:p>
    <w:p w14:paraId="42158427" w14:textId="77777777" w:rsidR="00804110" w:rsidRDefault="00813274">
      <w:pPr>
        <w:spacing w:line="360" w:lineRule="auto"/>
        <w:rPr>
          <w:rFonts w:ascii="Arial" w:hAnsi="Arial" w:cs="Arial"/>
        </w:rPr>
      </w:pPr>
      <w:r>
        <w:rPr>
          <w:rFonts w:ascii="Arial" w:hAnsi="Arial" w:cs="Arial"/>
        </w:rPr>
        <w:t xml:space="preserve"> This experience improves the important duty of care in ethical principles and my professionals’ practices, coordinate with the( NMC and HCPC,2015) framework emphasising  safeguarding, informed decision-making, and risk management. Balancing patient autonomy and maintaining safety required careful handling the patient desire to use the toilet independently was understandable, but  her cognitive  impairment and mobility issues  increase the patient  risk of harm. The situation highlighted person-centred care importance,  supporting the patients-maintained dignity, reduced anxiety, and prevented feelings of   hopelessness, I insisting the patient waited longer without explanation would have caused  distress. From a teamwork  perspective, the incident showed how workload pressures can challenge duty  of care. Effective communication, structured handovers, and clear risk assignments are essential, when staffing is stretched proactive risk assessment are crucial  the likelihood of an incidents increases the important of proactive risk assessment and early intervention are key to reducing incident.</w:t>
      </w:r>
    </w:p>
    <w:p w14:paraId="4E7BAFE6" w14:textId="4C834FF7" w:rsidR="00804110" w:rsidRDefault="00813274">
      <w:pPr>
        <w:spacing w:line="360" w:lineRule="auto"/>
        <w:rPr>
          <w:rFonts w:ascii="Arial" w:hAnsi="Arial" w:cs="Arial"/>
        </w:rPr>
      </w:pPr>
      <w:r>
        <w:rPr>
          <w:rFonts w:ascii="Arial" w:hAnsi="Arial" w:cs="Arial"/>
        </w:rPr>
        <w:t>Reflective practice is</w:t>
      </w:r>
      <w:r w:rsidR="004C4418">
        <w:rPr>
          <w:rFonts w:ascii="Arial" w:hAnsi="Arial" w:cs="Arial"/>
        </w:rPr>
        <w:t xml:space="preserve"> essen</w:t>
      </w:r>
      <w:r w:rsidR="00372081">
        <w:rPr>
          <w:rFonts w:ascii="Arial" w:hAnsi="Arial" w:cs="Arial"/>
        </w:rPr>
        <w:t>tial</w:t>
      </w:r>
      <w:r>
        <w:rPr>
          <w:rFonts w:ascii="Arial" w:hAnsi="Arial" w:cs="Arial"/>
        </w:rPr>
        <w:t xml:space="preserve"> </w:t>
      </w:r>
      <w:r w:rsidR="00372081">
        <w:rPr>
          <w:rFonts w:ascii="Arial" w:hAnsi="Arial" w:cs="Arial"/>
        </w:rPr>
        <w:t>for</w:t>
      </w:r>
      <w:r>
        <w:rPr>
          <w:rFonts w:ascii="Arial" w:hAnsi="Arial" w:cs="Arial"/>
        </w:rPr>
        <w:t xml:space="preserve"> delivering high-quality standards care. Using Gibbs’s </w:t>
      </w:r>
      <w:r w:rsidR="00D42C56">
        <w:rPr>
          <w:rFonts w:ascii="Arial" w:hAnsi="Arial" w:cs="Arial"/>
        </w:rPr>
        <w:t xml:space="preserve">(1988 ) </w:t>
      </w:r>
      <w:r>
        <w:rPr>
          <w:rFonts w:ascii="Arial" w:hAnsi="Arial" w:cs="Arial"/>
        </w:rPr>
        <w:t xml:space="preserve">model I have analysed the situation, I acknowledge how my emotional judgement and values  influenced my decisions. Reflection helps  me  identify patterns, build resilience and develop improvement strategies.     </w:t>
      </w:r>
    </w:p>
    <w:p w14:paraId="7A17DB53" w14:textId="77777777" w:rsidR="00804110" w:rsidRDefault="00804110">
      <w:pPr>
        <w:spacing w:line="360" w:lineRule="auto"/>
        <w:rPr>
          <w:rFonts w:ascii="Arial" w:hAnsi="Arial" w:cs="Arial"/>
          <w:b/>
          <w:bCs/>
        </w:rPr>
      </w:pPr>
    </w:p>
    <w:p w14:paraId="0045F804" w14:textId="77777777" w:rsidR="00804110" w:rsidRDefault="00804110">
      <w:pPr>
        <w:spacing w:line="360" w:lineRule="auto"/>
        <w:rPr>
          <w:rFonts w:ascii="Arial" w:hAnsi="Arial" w:cs="Arial"/>
          <w:b/>
          <w:bCs/>
        </w:rPr>
      </w:pPr>
    </w:p>
    <w:p w14:paraId="1748647B" w14:textId="77777777" w:rsidR="00804110" w:rsidRDefault="00804110">
      <w:pPr>
        <w:spacing w:line="360" w:lineRule="auto"/>
        <w:rPr>
          <w:rFonts w:ascii="Arial" w:hAnsi="Arial" w:cs="Arial"/>
          <w:b/>
          <w:bCs/>
        </w:rPr>
      </w:pPr>
    </w:p>
    <w:p w14:paraId="4F4390E9" w14:textId="77777777" w:rsidR="00804110" w:rsidRDefault="00804110">
      <w:pPr>
        <w:spacing w:line="360" w:lineRule="auto"/>
        <w:rPr>
          <w:rFonts w:ascii="Arial" w:hAnsi="Arial" w:cs="Arial"/>
          <w:b/>
          <w:bCs/>
        </w:rPr>
      </w:pPr>
    </w:p>
    <w:p w14:paraId="6E1B14C3" w14:textId="77777777" w:rsidR="00804110" w:rsidRDefault="00813274">
      <w:pPr>
        <w:spacing w:line="360" w:lineRule="auto"/>
      </w:pPr>
      <w:r>
        <w:rPr>
          <w:rFonts w:ascii="Arial" w:hAnsi="Arial" w:cs="Arial"/>
          <w:b/>
          <w:bCs/>
        </w:rPr>
        <w:t>Action Plan</w:t>
      </w:r>
    </w:p>
    <w:p w14:paraId="1FF87241" w14:textId="77777777" w:rsidR="00804110" w:rsidRDefault="00813274">
      <w:pPr>
        <w:spacing w:line="360" w:lineRule="auto"/>
        <w:rPr>
          <w:rFonts w:ascii="Arial" w:hAnsi="Arial" w:cs="Arial"/>
        </w:rPr>
      </w:pPr>
      <w:r>
        <w:rPr>
          <w:rFonts w:ascii="Arial" w:hAnsi="Arial" w:cs="Arial"/>
        </w:rPr>
        <w:t xml:space="preserve">Moving forward , I will implement strategies to strengthen my  practice, identify high-risk patients, communicate their needs effectively, and collaborate with the team. This includes updated care plans, ensuring fall prevention measures are in place, and  improving  communication with staff, I will attend more team meetings and keep colleagues informed   when supporting a high-risk patient. To prevent similar situations, I will share responsibility and request support when needed during busy shifts. I will continue reflective practices to improve decision-making and attend training on dementia care ,fall prevention and risk assessment to enhance my skills and confidence.     </w:t>
      </w:r>
    </w:p>
    <w:p w14:paraId="1943F35E" w14:textId="76871548" w:rsidR="00804110" w:rsidRDefault="00813274">
      <w:pPr>
        <w:spacing w:line="360" w:lineRule="auto"/>
        <w:rPr>
          <w:rFonts w:ascii="Arial" w:hAnsi="Arial" w:cs="Arial"/>
        </w:rPr>
      </w:pPr>
      <w:r>
        <w:rPr>
          <w:rFonts w:ascii="Arial" w:hAnsi="Arial" w:cs="Arial"/>
        </w:rPr>
        <w:t>This experience has shown me that duty of care is about compassionate, person -centred commitment to safety , dignity ,respect  and well-being. it’s reinforced my understanding of navigate challenges and continu</w:t>
      </w:r>
      <w:r w:rsidR="00B03156">
        <w:rPr>
          <w:rFonts w:ascii="Arial" w:hAnsi="Arial" w:cs="Arial"/>
        </w:rPr>
        <w:t>o</w:t>
      </w:r>
      <w:r w:rsidR="008470DF">
        <w:rPr>
          <w:rFonts w:ascii="Arial" w:hAnsi="Arial" w:cs="Arial"/>
        </w:rPr>
        <w:t>us growth</w:t>
      </w:r>
      <w:r>
        <w:rPr>
          <w:rFonts w:ascii="Arial" w:hAnsi="Arial" w:cs="Arial"/>
        </w:rPr>
        <w:t xml:space="preserve">  as a responsible, ethical healthcare professional.</w:t>
      </w:r>
    </w:p>
    <w:p w14:paraId="5EDC2920" w14:textId="77777777" w:rsidR="00804110" w:rsidRDefault="00804110">
      <w:pPr>
        <w:rPr>
          <w:rFonts w:ascii="Arial" w:hAnsi="Arial" w:cs="Arial"/>
        </w:rPr>
      </w:pPr>
    </w:p>
    <w:p w14:paraId="3F229182" w14:textId="77777777" w:rsidR="00804110" w:rsidRDefault="00804110">
      <w:pPr>
        <w:rPr>
          <w:rFonts w:ascii="Arial" w:hAnsi="Arial" w:cs="Arial"/>
        </w:rPr>
      </w:pPr>
    </w:p>
    <w:p w14:paraId="2C34FCBF" w14:textId="77777777" w:rsidR="00804110" w:rsidRDefault="00804110">
      <w:pPr>
        <w:rPr>
          <w:rFonts w:ascii="Arial" w:hAnsi="Arial" w:cs="Arial"/>
        </w:rPr>
      </w:pPr>
    </w:p>
    <w:p w14:paraId="07D10109" w14:textId="77777777" w:rsidR="00804110" w:rsidRDefault="00804110">
      <w:pPr>
        <w:rPr>
          <w:rFonts w:ascii="Arial" w:hAnsi="Arial" w:cs="Arial"/>
        </w:rPr>
      </w:pPr>
    </w:p>
    <w:p w14:paraId="78215AFB" w14:textId="77777777" w:rsidR="00804110" w:rsidRDefault="00804110">
      <w:pPr>
        <w:rPr>
          <w:rFonts w:ascii="Arial" w:hAnsi="Arial" w:cs="Arial"/>
        </w:rPr>
      </w:pPr>
    </w:p>
    <w:p w14:paraId="32AC4F89" w14:textId="77777777" w:rsidR="00804110" w:rsidRDefault="00804110">
      <w:pPr>
        <w:rPr>
          <w:rFonts w:ascii="Arial" w:hAnsi="Arial" w:cs="Arial"/>
        </w:rPr>
      </w:pPr>
    </w:p>
    <w:p w14:paraId="17741A75" w14:textId="77777777" w:rsidR="00804110" w:rsidRDefault="00804110">
      <w:pPr>
        <w:rPr>
          <w:rFonts w:ascii="Arial" w:hAnsi="Arial" w:cs="Arial"/>
        </w:rPr>
      </w:pPr>
    </w:p>
    <w:p w14:paraId="5C27AC41" w14:textId="77777777" w:rsidR="00804110" w:rsidRDefault="00804110">
      <w:pPr>
        <w:rPr>
          <w:rFonts w:ascii="Arial" w:hAnsi="Arial" w:cs="Arial"/>
        </w:rPr>
      </w:pPr>
    </w:p>
    <w:p w14:paraId="79082AD4" w14:textId="77777777" w:rsidR="00804110" w:rsidRDefault="00804110">
      <w:pPr>
        <w:rPr>
          <w:rFonts w:ascii="Arial" w:hAnsi="Arial" w:cs="Arial"/>
        </w:rPr>
      </w:pPr>
    </w:p>
    <w:p w14:paraId="495FF276" w14:textId="77777777" w:rsidR="00804110" w:rsidRDefault="00804110">
      <w:pPr>
        <w:spacing w:line="360" w:lineRule="auto"/>
        <w:rPr>
          <w:rFonts w:ascii="Arial" w:hAnsi="Arial" w:cs="Arial"/>
          <w:b/>
          <w:bCs/>
        </w:rPr>
      </w:pPr>
    </w:p>
    <w:p w14:paraId="00E584FE" w14:textId="77777777" w:rsidR="00804110" w:rsidRDefault="00804110">
      <w:pPr>
        <w:spacing w:line="360" w:lineRule="auto"/>
        <w:rPr>
          <w:rFonts w:ascii="Arial" w:hAnsi="Arial" w:cs="Arial"/>
          <w:b/>
          <w:bCs/>
        </w:rPr>
      </w:pPr>
    </w:p>
    <w:p w14:paraId="002BBBE0" w14:textId="77777777" w:rsidR="00804110" w:rsidRDefault="00804110">
      <w:pPr>
        <w:spacing w:line="360" w:lineRule="auto"/>
        <w:rPr>
          <w:rFonts w:ascii="Arial" w:hAnsi="Arial" w:cs="Arial"/>
          <w:b/>
          <w:bCs/>
        </w:rPr>
      </w:pPr>
    </w:p>
    <w:p w14:paraId="28D32B50" w14:textId="77777777" w:rsidR="00804110" w:rsidRDefault="00804110">
      <w:pPr>
        <w:spacing w:line="360" w:lineRule="auto"/>
        <w:rPr>
          <w:rFonts w:ascii="Arial" w:hAnsi="Arial" w:cs="Arial"/>
          <w:b/>
          <w:bCs/>
        </w:rPr>
      </w:pPr>
    </w:p>
    <w:p w14:paraId="48315E1C" w14:textId="77777777" w:rsidR="00804110" w:rsidRDefault="00804110">
      <w:pPr>
        <w:spacing w:line="360" w:lineRule="auto"/>
        <w:rPr>
          <w:rFonts w:ascii="Arial" w:hAnsi="Arial" w:cs="Arial"/>
          <w:b/>
          <w:bCs/>
        </w:rPr>
      </w:pPr>
    </w:p>
    <w:p w14:paraId="28F43589" w14:textId="77777777" w:rsidR="00804110" w:rsidRDefault="00804110">
      <w:pPr>
        <w:spacing w:line="360" w:lineRule="auto"/>
        <w:rPr>
          <w:rFonts w:ascii="Arial" w:hAnsi="Arial" w:cs="Arial"/>
          <w:b/>
          <w:bCs/>
        </w:rPr>
      </w:pPr>
    </w:p>
    <w:p w14:paraId="3BB688AF" w14:textId="77777777" w:rsidR="00804110" w:rsidRDefault="00804110">
      <w:pPr>
        <w:spacing w:line="360" w:lineRule="auto"/>
        <w:rPr>
          <w:rFonts w:ascii="Arial" w:hAnsi="Arial" w:cs="Arial"/>
          <w:b/>
          <w:bCs/>
        </w:rPr>
      </w:pPr>
    </w:p>
    <w:p w14:paraId="64A67917" w14:textId="77777777" w:rsidR="00804110" w:rsidRDefault="00804110">
      <w:pPr>
        <w:spacing w:line="360" w:lineRule="auto"/>
        <w:rPr>
          <w:rFonts w:ascii="Arial" w:hAnsi="Arial" w:cs="Arial"/>
          <w:b/>
          <w:bCs/>
        </w:rPr>
      </w:pPr>
    </w:p>
    <w:p w14:paraId="61804730" w14:textId="77777777" w:rsidR="00804110" w:rsidRDefault="00804110">
      <w:pPr>
        <w:spacing w:line="360" w:lineRule="auto"/>
        <w:rPr>
          <w:rFonts w:ascii="Arial" w:hAnsi="Arial" w:cs="Arial"/>
          <w:b/>
          <w:bCs/>
        </w:rPr>
      </w:pPr>
    </w:p>
    <w:p w14:paraId="1137E27E" w14:textId="77777777" w:rsidR="00804110" w:rsidRDefault="00804110">
      <w:pPr>
        <w:spacing w:line="360" w:lineRule="auto"/>
        <w:rPr>
          <w:rFonts w:ascii="Arial" w:hAnsi="Arial" w:cs="Arial"/>
          <w:b/>
          <w:bCs/>
        </w:rPr>
      </w:pPr>
    </w:p>
    <w:p w14:paraId="27F8BE63" w14:textId="77777777" w:rsidR="00804110" w:rsidRDefault="00813274">
      <w:pPr>
        <w:spacing w:line="360" w:lineRule="auto"/>
      </w:pPr>
      <w:r>
        <w:rPr>
          <w:rFonts w:ascii="Arial" w:hAnsi="Arial" w:cs="Arial"/>
          <w:b/>
          <w:bCs/>
        </w:rPr>
        <w:t xml:space="preserve">Conclusion </w:t>
      </w:r>
      <w:r>
        <w:rPr>
          <w:rFonts w:ascii="Arial" w:hAnsi="Arial" w:cs="Arial"/>
        </w:rPr>
        <w:t xml:space="preserve"> </w:t>
      </w:r>
    </w:p>
    <w:p w14:paraId="0CACA1CD" w14:textId="32B1FC07" w:rsidR="00804110" w:rsidRDefault="00255348">
      <w:pPr>
        <w:spacing w:line="360" w:lineRule="auto"/>
        <w:rPr>
          <w:rFonts w:ascii="Arial" w:hAnsi="Arial" w:cs="Arial"/>
        </w:rPr>
      </w:pPr>
      <w:r>
        <w:rPr>
          <w:rFonts w:ascii="Arial" w:hAnsi="Arial" w:cs="Arial"/>
        </w:rPr>
        <w:t xml:space="preserve"> Summary  </w:t>
      </w:r>
      <w:r w:rsidR="00604161">
        <w:rPr>
          <w:rFonts w:ascii="Arial" w:hAnsi="Arial" w:cs="Arial"/>
        </w:rPr>
        <w:t>:</w:t>
      </w:r>
      <w:r w:rsidR="00813274">
        <w:rPr>
          <w:rFonts w:ascii="Arial" w:hAnsi="Arial" w:cs="Arial"/>
        </w:rPr>
        <w:t xml:space="preserve">Partnership working, person-centred care, ethical principles and reflective practice are interconnected and important within health and social care setting, enabling effective high-quality, safe and cost-efficient care. This approach respects and empowers patients, promoting confidence in healthcare professionals making patients feeling valued and safe, supporting their active involvement in their care planning. Partnership working enables effective communication and cooperation, with healthcare professionals  leads to positive health outcomes and patients’ satisfaction. Importance of duty of care in preventing harm, respecting dignity and ensuring safe practices. Reflective practice is a requirement to develop my skills and provide effective high-quality standards care </w:t>
      </w:r>
      <w:r w:rsidR="00604161">
        <w:rPr>
          <w:rFonts w:ascii="Arial" w:hAnsi="Arial" w:cs="Arial"/>
        </w:rPr>
        <w:t>to</w:t>
      </w:r>
      <w:r w:rsidR="00813274">
        <w:rPr>
          <w:rFonts w:ascii="Arial" w:hAnsi="Arial" w:cs="Arial"/>
        </w:rPr>
        <w:t xml:space="preserve"> </w:t>
      </w:r>
      <w:r w:rsidR="008711F7">
        <w:rPr>
          <w:rFonts w:ascii="Arial" w:hAnsi="Arial" w:cs="Arial"/>
        </w:rPr>
        <w:t>improve</w:t>
      </w:r>
      <w:r w:rsidR="00813274">
        <w:rPr>
          <w:rFonts w:ascii="Arial" w:hAnsi="Arial" w:cs="Arial"/>
        </w:rPr>
        <w:t xml:space="preserve"> patients care, enhancing my professional and personal development  and ensuring patient safety</w:t>
      </w:r>
      <w:r w:rsidR="00026046">
        <w:rPr>
          <w:rFonts w:ascii="Arial" w:hAnsi="Arial" w:cs="Arial"/>
        </w:rPr>
        <w:t>.</w:t>
      </w:r>
    </w:p>
    <w:p w14:paraId="55C7F409" w14:textId="77777777" w:rsidR="00804110" w:rsidRDefault="00804110">
      <w:pPr>
        <w:spacing w:line="360" w:lineRule="auto"/>
        <w:rPr>
          <w:rFonts w:ascii="Arial" w:hAnsi="Arial" w:cs="Arial"/>
        </w:rPr>
      </w:pPr>
    </w:p>
    <w:p w14:paraId="72E9F0CE" w14:textId="77777777" w:rsidR="00804110" w:rsidRDefault="00804110">
      <w:pPr>
        <w:rPr>
          <w:rFonts w:ascii="Arial" w:hAnsi="Arial" w:cs="Arial"/>
        </w:rPr>
      </w:pPr>
    </w:p>
    <w:p w14:paraId="13C8127D" w14:textId="77777777" w:rsidR="00804110" w:rsidRDefault="00804110">
      <w:pPr>
        <w:rPr>
          <w:rFonts w:ascii="Arial" w:hAnsi="Arial" w:cs="Arial"/>
        </w:rPr>
      </w:pPr>
    </w:p>
    <w:p w14:paraId="7D79FE6D" w14:textId="77777777" w:rsidR="00804110" w:rsidRDefault="00804110">
      <w:pPr>
        <w:rPr>
          <w:rFonts w:ascii="Arial" w:hAnsi="Arial" w:cs="Arial"/>
        </w:rPr>
      </w:pPr>
    </w:p>
    <w:p w14:paraId="4C22A491" w14:textId="77777777" w:rsidR="00804110" w:rsidRDefault="00804110">
      <w:pPr>
        <w:rPr>
          <w:rFonts w:ascii="Arial" w:hAnsi="Arial" w:cs="Arial"/>
        </w:rPr>
      </w:pPr>
    </w:p>
    <w:p w14:paraId="68102A03" w14:textId="77777777" w:rsidR="00804110" w:rsidRDefault="00804110">
      <w:pPr>
        <w:rPr>
          <w:rFonts w:ascii="Arial" w:hAnsi="Arial" w:cs="Arial"/>
        </w:rPr>
      </w:pPr>
    </w:p>
    <w:p w14:paraId="4F289F0A" w14:textId="77777777" w:rsidR="00804110" w:rsidRDefault="00804110">
      <w:pPr>
        <w:rPr>
          <w:rFonts w:ascii="Arial" w:hAnsi="Arial" w:cs="Arial"/>
        </w:rPr>
      </w:pPr>
    </w:p>
    <w:p w14:paraId="646A1653" w14:textId="77777777" w:rsidR="00804110" w:rsidRDefault="00804110">
      <w:pPr>
        <w:rPr>
          <w:rFonts w:ascii="Arial" w:hAnsi="Arial" w:cs="Arial"/>
        </w:rPr>
      </w:pPr>
    </w:p>
    <w:p w14:paraId="54E76A3C" w14:textId="77777777" w:rsidR="00804110" w:rsidRDefault="00804110">
      <w:pPr>
        <w:rPr>
          <w:rFonts w:ascii="Arial" w:hAnsi="Arial" w:cs="Arial"/>
        </w:rPr>
      </w:pPr>
    </w:p>
    <w:p w14:paraId="4CE351D8" w14:textId="77777777" w:rsidR="00804110" w:rsidRDefault="00804110">
      <w:pPr>
        <w:rPr>
          <w:rFonts w:ascii="Arial" w:hAnsi="Arial" w:cs="Arial"/>
        </w:rPr>
      </w:pPr>
    </w:p>
    <w:p w14:paraId="47C7A156" w14:textId="77777777" w:rsidR="00804110" w:rsidRDefault="00804110">
      <w:pPr>
        <w:rPr>
          <w:rFonts w:ascii="Arial" w:hAnsi="Arial" w:cs="Arial"/>
        </w:rPr>
      </w:pPr>
    </w:p>
    <w:p w14:paraId="5085403A" w14:textId="77777777" w:rsidR="00804110" w:rsidRDefault="00804110">
      <w:pPr>
        <w:rPr>
          <w:rFonts w:ascii="Arial" w:hAnsi="Arial" w:cs="Arial"/>
        </w:rPr>
      </w:pPr>
    </w:p>
    <w:p w14:paraId="22FDBEB3" w14:textId="77777777" w:rsidR="00804110" w:rsidRDefault="00804110">
      <w:pPr>
        <w:rPr>
          <w:rFonts w:ascii="Arial" w:hAnsi="Arial" w:cs="Arial"/>
        </w:rPr>
      </w:pPr>
    </w:p>
    <w:p w14:paraId="7B899365" w14:textId="77777777" w:rsidR="00804110" w:rsidRDefault="00804110">
      <w:pPr>
        <w:rPr>
          <w:rFonts w:ascii="Arial" w:hAnsi="Arial" w:cs="Arial"/>
        </w:rPr>
      </w:pPr>
    </w:p>
    <w:p w14:paraId="67E876A3" w14:textId="77777777" w:rsidR="00804110" w:rsidRDefault="00804110">
      <w:pPr>
        <w:rPr>
          <w:rFonts w:ascii="Arial" w:hAnsi="Arial" w:cs="Arial"/>
        </w:rPr>
      </w:pPr>
    </w:p>
    <w:p w14:paraId="5C1C2940" w14:textId="77777777" w:rsidR="00804110" w:rsidRDefault="00804110">
      <w:pPr>
        <w:rPr>
          <w:rFonts w:ascii="Arial" w:hAnsi="Arial" w:cs="Arial"/>
        </w:rPr>
      </w:pPr>
    </w:p>
    <w:p w14:paraId="3F675484" w14:textId="77777777" w:rsidR="00804110" w:rsidRDefault="00804110">
      <w:pPr>
        <w:rPr>
          <w:rFonts w:ascii="Arial" w:hAnsi="Arial" w:cs="Arial"/>
        </w:rPr>
      </w:pPr>
    </w:p>
    <w:p w14:paraId="7A2224BD" w14:textId="77777777" w:rsidR="00804110" w:rsidRDefault="00804110">
      <w:pPr>
        <w:rPr>
          <w:rFonts w:ascii="Arial" w:hAnsi="Arial" w:cs="Arial"/>
        </w:rPr>
      </w:pPr>
    </w:p>
    <w:p w14:paraId="0AE8703B" w14:textId="77777777" w:rsidR="00804110" w:rsidRDefault="00804110">
      <w:pPr>
        <w:rPr>
          <w:rFonts w:ascii="Arial" w:hAnsi="Arial" w:cs="Arial"/>
        </w:rPr>
      </w:pPr>
    </w:p>
    <w:p w14:paraId="12264DCB" w14:textId="77777777" w:rsidR="00804110" w:rsidRDefault="00804110">
      <w:pPr>
        <w:rPr>
          <w:rFonts w:ascii="Arial" w:hAnsi="Arial" w:cs="Arial"/>
        </w:rPr>
      </w:pPr>
    </w:p>
    <w:p w14:paraId="62832DB9" w14:textId="77777777" w:rsidR="00804110" w:rsidRDefault="00804110">
      <w:pPr>
        <w:rPr>
          <w:rFonts w:ascii="Arial" w:hAnsi="Arial" w:cs="Arial"/>
        </w:rPr>
      </w:pPr>
    </w:p>
    <w:p w14:paraId="5D7E0F43" w14:textId="77777777" w:rsidR="00804110" w:rsidRDefault="00804110">
      <w:pPr>
        <w:rPr>
          <w:rFonts w:ascii="Arial" w:hAnsi="Arial" w:cs="Arial"/>
        </w:rPr>
      </w:pPr>
    </w:p>
    <w:p w14:paraId="481C5D3F" w14:textId="77777777" w:rsidR="00804110" w:rsidRDefault="00813274">
      <w:pPr>
        <w:rPr>
          <w:rFonts w:ascii="Arial" w:hAnsi="Arial" w:cs="Arial"/>
        </w:rPr>
      </w:pPr>
      <w:r>
        <w:rPr>
          <w:rFonts w:ascii="Arial" w:hAnsi="Arial" w:cs="Arial"/>
        </w:rPr>
        <w:t>References :</w:t>
      </w:r>
    </w:p>
    <w:p w14:paraId="033226E9" w14:textId="07EB5349" w:rsidR="00804110" w:rsidRDefault="00813274">
      <w:r>
        <w:rPr>
          <w:rFonts w:ascii="Arial" w:hAnsi="Arial" w:cs="Arial"/>
        </w:rPr>
        <w:t>Ahmed, A., Ali, H.S. and Mahmoud, M.A., (2020). Prioritizing well-being of patients through consideration of ethical principles in healthcare settings: concepts and practices. </w:t>
      </w:r>
      <w:r>
        <w:rPr>
          <w:rFonts w:ascii="Arial" w:hAnsi="Arial" w:cs="Arial"/>
          <w:i/>
          <w:iCs/>
        </w:rPr>
        <w:t>Systematic Reviews in Pharmacy</w:t>
      </w:r>
      <w:r>
        <w:rPr>
          <w:rFonts w:ascii="Arial" w:hAnsi="Arial" w:cs="Arial"/>
        </w:rPr>
        <w:t>, </w:t>
      </w:r>
      <w:r>
        <w:rPr>
          <w:rFonts w:ascii="Arial" w:hAnsi="Arial" w:cs="Arial"/>
          <w:i/>
          <w:iCs/>
        </w:rPr>
        <w:t>11</w:t>
      </w:r>
      <w:r>
        <w:rPr>
          <w:rFonts w:ascii="Arial" w:hAnsi="Arial" w:cs="Arial"/>
        </w:rPr>
        <w:t>(5), pp.643-648</w:t>
      </w:r>
      <w:r w:rsidR="00FF46E0">
        <w:rPr>
          <w:rFonts w:ascii="Arial" w:hAnsi="Arial" w:cs="Arial"/>
        </w:rPr>
        <w:t xml:space="preserve"> </w:t>
      </w:r>
      <w:r w:rsidR="00F560C6">
        <w:rPr>
          <w:rFonts w:ascii="Arial" w:hAnsi="Arial" w:cs="Arial"/>
        </w:rPr>
        <w:t>(</w:t>
      </w:r>
      <w:r w:rsidR="00FF46E0">
        <w:rPr>
          <w:rFonts w:ascii="Arial" w:hAnsi="Arial" w:cs="Arial"/>
        </w:rPr>
        <w:t>accessed :</w:t>
      </w:r>
      <w:r w:rsidR="005C311B">
        <w:rPr>
          <w:rFonts w:ascii="Arial" w:hAnsi="Arial" w:cs="Arial"/>
        </w:rPr>
        <w:t xml:space="preserve"> </w:t>
      </w:r>
      <w:r w:rsidR="00F560C6">
        <w:rPr>
          <w:rFonts w:ascii="Arial" w:hAnsi="Arial" w:cs="Arial"/>
        </w:rPr>
        <w:t>18</w:t>
      </w:r>
      <w:r w:rsidR="00F560C6" w:rsidRPr="00F560C6">
        <w:rPr>
          <w:rFonts w:ascii="Arial" w:hAnsi="Arial" w:cs="Arial"/>
          <w:vertAlign w:val="superscript"/>
        </w:rPr>
        <w:t>th</w:t>
      </w:r>
      <w:r w:rsidR="00F560C6">
        <w:rPr>
          <w:rFonts w:ascii="Arial" w:hAnsi="Arial" w:cs="Arial"/>
        </w:rPr>
        <w:t xml:space="preserve"> October 2025)</w:t>
      </w:r>
    </w:p>
    <w:p w14:paraId="360B7723" w14:textId="77777777" w:rsidR="00804110" w:rsidRDefault="00804110">
      <w:pPr>
        <w:rPr>
          <w:rFonts w:ascii="Arial" w:hAnsi="Arial" w:cs="Arial"/>
        </w:rPr>
      </w:pPr>
    </w:p>
    <w:p w14:paraId="4C2F3925" w14:textId="5A2F6F0A" w:rsidR="00804110" w:rsidRDefault="00813274">
      <w:pPr>
        <w:rPr>
          <w:rFonts w:ascii="Arial" w:hAnsi="Arial" w:cs="Arial"/>
        </w:rPr>
      </w:pPr>
      <w:r>
        <w:rPr>
          <w:rFonts w:ascii="Arial" w:hAnsi="Arial" w:cs="Arial"/>
        </w:rPr>
        <w:t>Berney, L., Kelly, M., Doyal, L., Feder, G., Griffiths, C. and Jones, I.R., (2005). Ethical principles and the rationing of health care: a qualitative study in general practice. </w:t>
      </w:r>
      <w:r>
        <w:rPr>
          <w:rFonts w:ascii="Arial" w:hAnsi="Arial" w:cs="Arial"/>
          <w:i/>
          <w:iCs/>
        </w:rPr>
        <w:t>The British Journal of General Practice</w:t>
      </w:r>
      <w:r>
        <w:rPr>
          <w:rFonts w:ascii="Arial" w:hAnsi="Arial" w:cs="Arial"/>
        </w:rPr>
        <w:t>, </w:t>
      </w:r>
      <w:r>
        <w:rPr>
          <w:rFonts w:ascii="Arial" w:hAnsi="Arial" w:cs="Arial"/>
          <w:i/>
          <w:iCs/>
        </w:rPr>
        <w:t>55</w:t>
      </w:r>
      <w:r>
        <w:rPr>
          <w:rFonts w:ascii="Arial" w:hAnsi="Arial" w:cs="Arial"/>
        </w:rPr>
        <w:t>(517), p.620.</w:t>
      </w:r>
      <w:r w:rsidR="00271527">
        <w:rPr>
          <w:rFonts w:ascii="Arial" w:hAnsi="Arial" w:cs="Arial"/>
        </w:rPr>
        <w:t>(</w:t>
      </w:r>
      <w:r w:rsidR="00F560C6">
        <w:rPr>
          <w:rFonts w:ascii="Arial" w:hAnsi="Arial" w:cs="Arial"/>
        </w:rPr>
        <w:t xml:space="preserve"> Accessed : </w:t>
      </w:r>
      <w:r w:rsidR="00ED6E1A">
        <w:rPr>
          <w:rFonts w:ascii="Arial" w:hAnsi="Arial" w:cs="Arial"/>
        </w:rPr>
        <w:t xml:space="preserve">30 </w:t>
      </w:r>
      <w:r w:rsidR="00271527">
        <w:rPr>
          <w:rFonts w:ascii="Arial" w:hAnsi="Arial" w:cs="Arial"/>
        </w:rPr>
        <w:t>O</w:t>
      </w:r>
      <w:r w:rsidR="00ED6E1A">
        <w:rPr>
          <w:rFonts w:ascii="Arial" w:hAnsi="Arial" w:cs="Arial"/>
        </w:rPr>
        <w:t xml:space="preserve">ctober </w:t>
      </w:r>
      <w:r w:rsidR="00271527">
        <w:rPr>
          <w:rFonts w:ascii="Arial" w:hAnsi="Arial" w:cs="Arial"/>
        </w:rPr>
        <w:t>2025)</w:t>
      </w:r>
    </w:p>
    <w:p w14:paraId="4AB01662" w14:textId="77777777" w:rsidR="00804110" w:rsidRDefault="00804110">
      <w:pPr>
        <w:rPr>
          <w:rFonts w:ascii="Arial" w:hAnsi="Arial" w:cs="Arial"/>
        </w:rPr>
      </w:pPr>
    </w:p>
    <w:p w14:paraId="6057948D" w14:textId="474D53C4" w:rsidR="00804110" w:rsidRDefault="00813274">
      <w:r>
        <w:rPr>
          <w:rFonts w:ascii="Arial" w:hAnsi="Arial" w:cs="Arial"/>
        </w:rPr>
        <w:t>Crisp N, Bamrah J, Morley J, Augst C, Patel K. (2024). The NHS founding principles are still appropriate today and provide a strong foundation for the future </w:t>
      </w:r>
      <w:r>
        <w:rPr>
          <w:rFonts w:ascii="Arial" w:hAnsi="Arial" w:cs="Arial"/>
          <w:i/>
          <w:iCs/>
        </w:rPr>
        <w:t>BMJ</w:t>
      </w:r>
      <w:r>
        <w:rPr>
          <w:rFonts w:ascii="Arial" w:hAnsi="Arial" w:cs="Arial"/>
        </w:rPr>
        <w:t xml:space="preserve">; 384 :e078903 doi:10.1136/bmj-2023-078903 </w:t>
      </w:r>
      <w:r w:rsidR="0009637A">
        <w:rPr>
          <w:rFonts w:ascii="Arial" w:hAnsi="Arial" w:cs="Arial"/>
        </w:rPr>
        <w:t xml:space="preserve"> </w:t>
      </w:r>
      <w:r w:rsidR="0044748C">
        <w:rPr>
          <w:rFonts w:ascii="Arial" w:hAnsi="Arial" w:cs="Arial"/>
        </w:rPr>
        <w:t>(</w:t>
      </w:r>
      <w:r w:rsidR="0009637A">
        <w:rPr>
          <w:rFonts w:ascii="Arial" w:hAnsi="Arial" w:cs="Arial"/>
        </w:rPr>
        <w:t xml:space="preserve">Accessed: </w:t>
      </w:r>
      <w:r w:rsidR="007B22D6">
        <w:rPr>
          <w:rFonts w:ascii="Arial" w:hAnsi="Arial" w:cs="Arial"/>
        </w:rPr>
        <w:t>23</w:t>
      </w:r>
      <w:r w:rsidR="007B22D6" w:rsidRPr="007B22D6">
        <w:rPr>
          <w:rFonts w:ascii="Arial" w:hAnsi="Arial" w:cs="Arial"/>
          <w:vertAlign w:val="superscript"/>
        </w:rPr>
        <w:t>RD</w:t>
      </w:r>
      <w:r w:rsidR="007B22D6">
        <w:rPr>
          <w:rFonts w:ascii="Arial" w:hAnsi="Arial" w:cs="Arial"/>
        </w:rPr>
        <w:t xml:space="preserve"> </w:t>
      </w:r>
      <w:r w:rsidR="0044748C">
        <w:rPr>
          <w:rFonts w:ascii="Arial" w:hAnsi="Arial" w:cs="Arial"/>
        </w:rPr>
        <w:t>November 2025)</w:t>
      </w:r>
      <w:r w:rsidR="007B22D6">
        <w:rPr>
          <w:rFonts w:ascii="Arial" w:hAnsi="Arial" w:cs="Arial"/>
        </w:rPr>
        <w:t xml:space="preserve"> </w:t>
      </w:r>
      <w:r w:rsidR="0009637A">
        <w:rPr>
          <w:rFonts w:ascii="Arial" w:hAnsi="Arial" w:cs="Arial"/>
        </w:rPr>
        <w:t xml:space="preserve">  </w:t>
      </w:r>
      <w:r>
        <w:rPr>
          <w:rFonts w:ascii="Arial" w:hAnsi="Arial" w:cs="Arial"/>
        </w:rPr>
        <w:t xml:space="preserve"> </w:t>
      </w:r>
    </w:p>
    <w:p w14:paraId="1AEAD518" w14:textId="77777777" w:rsidR="00804110" w:rsidRDefault="00804110">
      <w:pPr>
        <w:rPr>
          <w:rFonts w:ascii="Arial" w:hAnsi="Arial" w:cs="Arial"/>
        </w:rPr>
      </w:pPr>
    </w:p>
    <w:p w14:paraId="3DFDB477" w14:textId="41CA1B28" w:rsidR="00804110" w:rsidRDefault="00813274">
      <w:r>
        <w:rPr>
          <w:rFonts w:ascii="Arial" w:hAnsi="Arial" w:cs="Arial"/>
        </w:rPr>
        <w:t>Dupré, S. and Wille, B.,( 2025). Personality development goals at work: A new frontier in personality assessment in organizations. </w:t>
      </w:r>
      <w:r>
        <w:rPr>
          <w:rFonts w:ascii="Arial" w:hAnsi="Arial" w:cs="Arial"/>
          <w:i/>
          <w:iCs/>
        </w:rPr>
        <w:t>International Journal of Selection and Assessment</w:t>
      </w:r>
      <w:r>
        <w:rPr>
          <w:rFonts w:ascii="Arial" w:hAnsi="Arial" w:cs="Arial"/>
        </w:rPr>
        <w:t>, </w:t>
      </w:r>
      <w:r>
        <w:rPr>
          <w:rFonts w:ascii="Arial" w:hAnsi="Arial" w:cs="Arial"/>
          <w:i/>
          <w:iCs/>
        </w:rPr>
        <w:t>33</w:t>
      </w:r>
      <w:r>
        <w:rPr>
          <w:rFonts w:ascii="Arial" w:hAnsi="Arial" w:cs="Arial"/>
        </w:rPr>
        <w:t>(1), p.e12490.</w:t>
      </w:r>
      <w:r w:rsidR="00DB608C">
        <w:rPr>
          <w:rFonts w:ascii="Arial" w:hAnsi="Arial" w:cs="Arial"/>
        </w:rPr>
        <w:t xml:space="preserve"> </w:t>
      </w:r>
      <w:r w:rsidR="00197BBA">
        <w:rPr>
          <w:rFonts w:ascii="Arial" w:hAnsi="Arial" w:cs="Arial"/>
        </w:rPr>
        <w:t xml:space="preserve">(Accessed: </w:t>
      </w:r>
      <w:r w:rsidR="00DB608C">
        <w:rPr>
          <w:rFonts w:ascii="Arial" w:hAnsi="Arial" w:cs="Arial"/>
        </w:rPr>
        <w:t xml:space="preserve">14 </w:t>
      </w:r>
      <w:r w:rsidR="00197BBA">
        <w:rPr>
          <w:rFonts w:ascii="Arial" w:hAnsi="Arial" w:cs="Arial"/>
        </w:rPr>
        <w:t>November 2025)</w:t>
      </w:r>
    </w:p>
    <w:p w14:paraId="4900FC4B" w14:textId="77777777" w:rsidR="00804110" w:rsidRDefault="00804110">
      <w:pPr>
        <w:rPr>
          <w:rFonts w:ascii="Arial" w:hAnsi="Arial" w:cs="Arial"/>
        </w:rPr>
      </w:pPr>
    </w:p>
    <w:p w14:paraId="45DB9287" w14:textId="77777777" w:rsidR="00804110" w:rsidRDefault="00804110">
      <w:pPr>
        <w:rPr>
          <w:rFonts w:ascii="Arial" w:hAnsi="Arial" w:cs="Arial"/>
        </w:rPr>
      </w:pPr>
    </w:p>
    <w:p w14:paraId="13911140" w14:textId="77777777" w:rsidR="00804110" w:rsidRDefault="00813274">
      <w:r>
        <w:rPr>
          <w:rFonts w:ascii="Arial" w:hAnsi="Arial" w:cs="Arial"/>
        </w:rPr>
        <w:t>England, N.H.S., Improvement, N.H.S. and House, S., (2022). </w:t>
      </w:r>
      <w:r>
        <w:rPr>
          <w:rFonts w:ascii="Arial" w:hAnsi="Arial" w:cs="Arial"/>
          <w:i/>
          <w:iCs/>
        </w:rPr>
        <w:t>Update on Quality Outcomes Framework changes for 2022/23</w:t>
      </w:r>
      <w:r>
        <w:rPr>
          <w:rFonts w:ascii="Arial" w:hAnsi="Arial" w:cs="Arial"/>
        </w:rPr>
        <w:t> [online]</w:t>
      </w:r>
    </w:p>
    <w:p w14:paraId="5CCDCE9D" w14:textId="231EEBE8" w:rsidR="0051140C" w:rsidRDefault="00813274">
      <w:pPr>
        <w:rPr>
          <w:rFonts w:ascii="Arial" w:hAnsi="Arial" w:cs="Arial"/>
        </w:rPr>
      </w:pPr>
      <w:r>
        <w:rPr>
          <w:rFonts w:ascii="Arial" w:hAnsi="Arial" w:cs="Arial"/>
        </w:rPr>
        <w:t>England, N.H.S., (2019). NHS England and NHS improvement. </w:t>
      </w:r>
      <w:r>
        <w:rPr>
          <w:rFonts w:ascii="Arial" w:hAnsi="Arial" w:cs="Arial"/>
          <w:i/>
          <w:iCs/>
        </w:rPr>
        <w:t>Diagnostic imaging dataset annual statistical release</w:t>
      </w:r>
      <w:r>
        <w:rPr>
          <w:rFonts w:ascii="Arial" w:hAnsi="Arial" w:cs="Arial"/>
        </w:rPr>
        <w:t>, </w:t>
      </w:r>
      <w:r>
        <w:rPr>
          <w:rFonts w:ascii="Arial" w:hAnsi="Arial" w:cs="Arial"/>
          <w:i/>
          <w:iCs/>
        </w:rPr>
        <w:t>20</w:t>
      </w:r>
      <w:r>
        <w:rPr>
          <w:rFonts w:ascii="Arial" w:hAnsi="Arial" w:cs="Arial"/>
        </w:rPr>
        <w:t>, p.2020.</w:t>
      </w:r>
      <w:r w:rsidR="000939E5">
        <w:rPr>
          <w:rFonts w:ascii="Arial" w:hAnsi="Arial" w:cs="Arial"/>
        </w:rPr>
        <w:t xml:space="preserve"> </w:t>
      </w:r>
      <w:r w:rsidR="00A632F5">
        <w:rPr>
          <w:rFonts w:ascii="Arial" w:hAnsi="Arial" w:cs="Arial"/>
        </w:rPr>
        <w:t>(</w:t>
      </w:r>
      <w:r w:rsidR="009B15AF">
        <w:rPr>
          <w:rFonts w:ascii="Arial" w:hAnsi="Arial" w:cs="Arial"/>
        </w:rPr>
        <w:t xml:space="preserve">Accessed: </w:t>
      </w:r>
      <w:r w:rsidR="009F00C7">
        <w:rPr>
          <w:rFonts w:ascii="Arial" w:hAnsi="Arial" w:cs="Arial"/>
        </w:rPr>
        <w:t>20</w:t>
      </w:r>
      <w:r w:rsidR="009F00C7" w:rsidRPr="009F00C7">
        <w:rPr>
          <w:rFonts w:ascii="Arial" w:hAnsi="Arial" w:cs="Arial"/>
          <w:vertAlign w:val="superscript"/>
        </w:rPr>
        <w:t>th</w:t>
      </w:r>
      <w:r w:rsidR="009F00C7">
        <w:rPr>
          <w:rFonts w:ascii="Arial" w:hAnsi="Arial" w:cs="Arial"/>
        </w:rPr>
        <w:t xml:space="preserve"> November 2025</w:t>
      </w:r>
      <w:r w:rsidR="00A632F5">
        <w:rPr>
          <w:rFonts w:ascii="Arial" w:hAnsi="Arial" w:cs="Arial"/>
        </w:rPr>
        <w:t>)</w:t>
      </w:r>
    </w:p>
    <w:p w14:paraId="4C28611C" w14:textId="686DF145" w:rsidR="00804110" w:rsidRDefault="00813274">
      <w:r>
        <w:rPr>
          <w:rFonts w:ascii="Arial" w:hAnsi="Arial" w:cs="Arial"/>
        </w:rPr>
        <w:t xml:space="preserve">E.V. and </w:t>
      </w:r>
      <w:proofErr w:type="spellStart"/>
      <w:r>
        <w:rPr>
          <w:rFonts w:ascii="Arial" w:hAnsi="Arial" w:cs="Arial"/>
        </w:rPr>
        <w:t>Dyban</w:t>
      </w:r>
      <w:proofErr w:type="spellEnd"/>
      <w:r>
        <w:rPr>
          <w:rFonts w:ascii="Arial" w:hAnsi="Arial" w:cs="Arial"/>
        </w:rPr>
        <w:t>, M., (2017). Against discrimination: equality act 2010 (UK). </w:t>
      </w:r>
      <w:r>
        <w:rPr>
          <w:rFonts w:ascii="Arial" w:hAnsi="Arial" w:cs="Arial"/>
          <w:i/>
          <w:iCs/>
        </w:rPr>
        <w:t>The European Proceedings of Social &amp; Behavioural Sciences (</w:t>
      </w:r>
      <w:proofErr w:type="spellStart"/>
      <w:r>
        <w:rPr>
          <w:rFonts w:ascii="Arial" w:hAnsi="Arial" w:cs="Arial"/>
          <w:i/>
          <w:iCs/>
        </w:rPr>
        <w:t>EpSBS</w:t>
      </w:r>
      <w:proofErr w:type="spellEnd"/>
      <w:r>
        <w:rPr>
          <w:rFonts w:ascii="Arial" w:hAnsi="Arial" w:cs="Arial"/>
          <w:i/>
          <w:iCs/>
        </w:rPr>
        <w:t>). Vol. 19: Lifelong Wellbeing in the World (WELLSO 2016).—Nicosia, 2017.</w:t>
      </w:r>
      <w:r>
        <w:rPr>
          <w:rFonts w:ascii="Arial" w:hAnsi="Arial" w:cs="Arial"/>
        </w:rPr>
        <w:t>, </w:t>
      </w:r>
      <w:r>
        <w:rPr>
          <w:rFonts w:ascii="Arial" w:hAnsi="Arial" w:cs="Arial"/>
          <w:i/>
          <w:iCs/>
        </w:rPr>
        <w:t>192016</w:t>
      </w:r>
      <w:r>
        <w:rPr>
          <w:rFonts w:ascii="Arial" w:hAnsi="Arial" w:cs="Arial"/>
        </w:rPr>
        <w:t>, pp.188-194.</w:t>
      </w:r>
    </w:p>
    <w:p w14:paraId="4422560C" w14:textId="5410F260" w:rsidR="00804110" w:rsidRDefault="000939E5">
      <w:pPr>
        <w:rPr>
          <w:rFonts w:ascii="Arial" w:hAnsi="Arial" w:cs="Arial"/>
        </w:rPr>
      </w:pPr>
      <w:r>
        <w:rPr>
          <w:rFonts w:ascii="Arial" w:hAnsi="Arial" w:cs="Arial"/>
        </w:rPr>
        <w:t>(</w:t>
      </w:r>
      <w:r w:rsidR="00064E98">
        <w:rPr>
          <w:rFonts w:ascii="Arial" w:hAnsi="Arial" w:cs="Arial"/>
        </w:rPr>
        <w:t>Accesse</w:t>
      </w:r>
      <w:r>
        <w:rPr>
          <w:rFonts w:ascii="Arial" w:hAnsi="Arial" w:cs="Arial"/>
        </w:rPr>
        <w:t>d:20 November 2025)</w:t>
      </w:r>
    </w:p>
    <w:p w14:paraId="744BF342" w14:textId="77777777" w:rsidR="00804110" w:rsidRDefault="00804110">
      <w:pPr>
        <w:rPr>
          <w:rFonts w:ascii="Arial" w:hAnsi="Arial" w:cs="Arial"/>
        </w:rPr>
      </w:pPr>
    </w:p>
    <w:p w14:paraId="20C01035" w14:textId="6ECB7816" w:rsidR="00804110" w:rsidRDefault="00813274">
      <w:r>
        <w:rPr>
          <w:rFonts w:ascii="Arial" w:hAnsi="Arial" w:cs="Arial"/>
        </w:rPr>
        <w:t>Furnival, J., Walshe, K. and Boaden, R., (2017). Emerging hybridity: comparing UK healthcare regulatory arrangements. </w:t>
      </w:r>
      <w:r>
        <w:rPr>
          <w:rFonts w:ascii="Arial" w:hAnsi="Arial" w:cs="Arial"/>
          <w:i/>
          <w:iCs/>
        </w:rPr>
        <w:t>Journal of Health Organization and Management</w:t>
      </w:r>
      <w:r>
        <w:rPr>
          <w:rFonts w:ascii="Arial" w:hAnsi="Arial" w:cs="Arial"/>
        </w:rPr>
        <w:t>, </w:t>
      </w:r>
      <w:r>
        <w:rPr>
          <w:rFonts w:ascii="Arial" w:hAnsi="Arial" w:cs="Arial"/>
          <w:i/>
          <w:iCs/>
        </w:rPr>
        <w:t>31</w:t>
      </w:r>
      <w:r>
        <w:rPr>
          <w:rFonts w:ascii="Arial" w:hAnsi="Arial" w:cs="Arial"/>
        </w:rPr>
        <w:t>(4), pp.517-528.</w:t>
      </w:r>
      <w:r w:rsidR="009450FB">
        <w:rPr>
          <w:rFonts w:ascii="Arial" w:hAnsi="Arial" w:cs="Arial"/>
        </w:rPr>
        <w:t>Accessed 19</w:t>
      </w:r>
      <w:r w:rsidR="00064E98" w:rsidRPr="00064E98">
        <w:rPr>
          <w:rFonts w:ascii="Arial" w:hAnsi="Arial" w:cs="Arial"/>
          <w:vertAlign w:val="superscript"/>
        </w:rPr>
        <w:t>th</w:t>
      </w:r>
      <w:r w:rsidR="00064E98">
        <w:rPr>
          <w:rFonts w:ascii="Arial" w:hAnsi="Arial" w:cs="Arial"/>
        </w:rPr>
        <w:t xml:space="preserve"> November 2025</w:t>
      </w:r>
    </w:p>
    <w:p w14:paraId="3BCAD065" w14:textId="77777777" w:rsidR="009450FB" w:rsidRDefault="009450FB">
      <w:pPr>
        <w:rPr>
          <w:rFonts w:ascii="Arial" w:hAnsi="Arial" w:cs="Arial"/>
        </w:rPr>
      </w:pPr>
    </w:p>
    <w:p w14:paraId="6BC161B6" w14:textId="71A0AAF1" w:rsidR="00AB69FB" w:rsidRDefault="00813274">
      <w:pPr>
        <w:rPr>
          <w:rFonts w:ascii="Arial" w:hAnsi="Arial" w:cs="Arial"/>
        </w:rPr>
      </w:pPr>
      <w:r>
        <w:rPr>
          <w:rFonts w:ascii="Arial" w:hAnsi="Arial" w:cs="Arial"/>
        </w:rPr>
        <w:t>Garbi, M., (2021). National Institute for Health and Care Excellence clinical guidelines development principles and processes. </w:t>
      </w:r>
      <w:r>
        <w:rPr>
          <w:rFonts w:ascii="Arial" w:hAnsi="Arial" w:cs="Arial"/>
          <w:i/>
          <w:iCs/>
        </w:rPr>
        <w:t>Heart</w:t>
      </w:r>
      <w:r>
        <w:rPr>
          <w:rFonts w:ascii="Arial" w:hAnsi="Arial" w:cs="Arial"/>
        </w:rPr>
        <w:t>, </w:t>
      </w:r>
      <w:r>
        <w:rPr>
          <w:rFonts w:ascii="Arial" w:hAnsi="Arial" w:cs="Arial"/>
          <w:i/>
          <w:iCs/>
        </w:rPr>
        <w:t>107</w:t>
      </w:r>
      <w:r>
        <w:rPr>
          <w:rFonts w:ascii="Arial" w:hAnsi="Arial" w:cs="Arial"/>
        </w:rPr>
        <w:t>(12), pp.949-953.</w:t>
      </w:r>
    </w:p>
    <w:p w14:paraId="033A8405" w14:textId="7FE1123A" w:rsidR="00804110" w:rsidRDefault="00AB69FB">
      <w:r>
        <w:rPr>
          <w:rFonts w:ascii="Arial" w:hAnsi="Arial" w:cs="Arial"/>
        </w:rPr>
        <w:t>(</w:t>
      </w:r>
      <w:r w:rsidR="000E37AD">
        <w:rPr>
          <w:rFonts w:ascii="Arial" w:hAnsi="Arial" w:cs="Arial"/>
        </w:rPr>
        <w:t xml:space="preserve">Accessed: </w:t>
      </w:r>
      <w:r w:rsidR="00EC43DA">
        <w:rPr>
          <w:rFonts w:ascii="Arial" w:hAnsi="Arial" w:cs="Arial"/>
        </w:rPr>
        <w:t>23 November 2025</w:t>
      </w:r>
      <w:r>
        <w:rPr>
          <w:rFonts w:ascii="Arial" w:hAnsi="Arial" w:cs="Arial"/>
        </w:rPr>
        <w:t xml:space="preserve"> )</w:t>
      </w:r>
      <w:r w:rsidR="000E37AD">
        <w:rPr>
          <w:rFonts w:ascii="Arial" w:hAnsi="Arial" w:cs="Arial"/>
        </w:rPr>
        <w:t xml:space="preserve">  </w:t>
      </w:r>
    </w:p>
    <w:p w14:paraId="76E76138" w14:textId="77777777" w:rsidR="00804110" w:rsidRDefault="00804110">
      <w:pPr>
        <w:rPr>
          <w:rFonts w:ascii="Arial" w:hAnsi="Arial" w:cs="Arial"/>
        </w:rPr>
      </w:pPr>
    </w:p>
    <w:p w14:paraId="2589A466" w14:textId="74BBC78D" w:rsidR="00804110" w:rsidRDefault="00813274">
      <w:r>
        <w:rPr>
          <w:rFonts w:ascii="Arial" w:hAnsi="Arial" w:cs="Arial"/>
        </w:rPr>
        <w:lastRenderedPageBreak/>
        <w:t>Gustavsson, E. and Lindblom, L., (2025). Justification of principles for healthcare priority setting: the relevance and roles of empirical studies exploring public values. </w:t>
      </w:r>
      <w:r>
        <w:rPr>
          <w:rFonts w:ascii="Arial" w:hAnsi="Arial" w:cs="Arial"/>
          <w:i/>
          <w:iCs/>
        </w:rPr>
        <w:t>Journal of medical ethics</w:t>
      </w:r>
      <w:r>
        <w:rPr>
          <w:rFonts w:ascii="Arial" w:hAnsi="Arial" w:cs="Arial"/>
        </w:rPr>
        <w:t>, </w:t>
      </w:r>
      <w:r>
        <w:rPr>
          <w:rFonts w:ascii="Arial" w:hAnsi="Arial" w:cs="Arial"/>
          <w:i/>
          <w:iCs/>
        </w:rPr>
        <w:t>51</w:t>
      </w:r>
      <w:r>
        <w:rPr>
          <w:rFonts w:ascii="Arial" w:hAnsi="Arial" w:cs="Arial"/>
        </w:rPr>
        <w:t>(4), pp.285-292.</w:t>
      </w:r>
      <w:r w:rsidR="009B3057">
        <w:rPr>
          <w:rFonts w:ascii="Arial" w:hAnsi="Arial" w:cs="Arial"/>
        </w:rPr>
        <w:t xml:space="preserve">  </w:t>
      </w:r>
      <w:r w:rsidR="005C311B">
        <w:rPr>
          <w:rFonts w:ascii="Arial" w:hAnsi="Arial" w:cs="Arial"/>
        </w:rPr>
        <w:t>(</w:t>
      </w:r>
      <w:r w:rsidR="000235AB">
        <w:rPr>
          <w:rFonts w:ascii="Arial" w:hAnsi="Arial" w:cs="Arial"/>
        </w:rPr>
        <w:t xml:space="preserve">Accessed </w:t>
      </w:r>
      <w:r w:rsidR="00D46E8F">
        <w:rPr>
          <w:rFonts w:ascii="Arial" w:hAnsi="Arial" w:cs="Arial"/>
        </w:rPr>
        <w:t>:19</w:t>
      </w:r>
      <w:r w:rsidR="00D46E8F" w:rsidRPr="00D46E8F">
        <w:rPr>
          <w:rFonts w:ascii="Arial" w:hAnsi="Arial" w:cs="Arial"/>
          <w:vertAlign w:val="superscript"/>
        </w:rPr>
        <w:t>th</w:t>
      </w:r>
      <w:r w:rsidR="00D46E8F">
        <w:rPr>
          <w:rFonts w:ascii="Arial" w:hAnsi="Arial" w:cs="Arial"/>
        </w:rPr>
        <w:t xml:space="preserve"> October</w:t>
      </w:r>
      <w:r w:rsidR="005C311B">
        <w:rPr>
          <w:rFonts w:ascii="Arial" w:hAnsi="Arial" w:cs="Arial"/>
        </w:rPr>
        <w:t xml:space="preserve"> 2025)</w:t>
      </w:r>
    </w:p>
    <w:p w14:paraId="2C749B9F" w14:textId="77777777" w:rsidR="00804110" w:rsidRDefault="00804110"/>
    <w:p w14:paraId="1082EFF1" w14:textId="50186108" w:rsidR="00804110" w:rsidRDefault="00813274">
      <w:r>
        <w:rPr>
          <w:rFonts w:ascii="Arial" w:hAnsi="Arial" w:cs="Arial"/>
        </w:rPr>
        <w:t>Glasby, J., Dickinson, H. and Miller, R., (2011). Partnership working in England—where we are now and where we’ve come from. </w:t>
      </w:r>
      <w:r>
        <w:rPr>
          <w:rFonts w:ascii="Arial" w:hAnsi="Arial" w:cs="Arial"/>
          <w:i/>
          <w:iCs/>
        </w:rPr>
        <w:t>International journal of integrated care</w:t>
      </w:r>
      <w:r>
        <w:rPr>
          <w:rFonts w:ascii="Arial" w:hAnsi="Arial" w:cs="Arial"/>
        </w:rPr>
        <w:t>, </w:t>
      </w:r>
      <w:r>
        <w:rPr>
          <w:rFonts w:ascii="Arial" w:hAnsi="Arial" w:cs="Arial"/>
          <w:i/>
          <w:iCs/>
        </w:rPr>
        <w:t>11</w:t>
      </w:r>
      <w:r>
        <w:rPr>
          <w:rFonts w:ascii="Arial" w:hAnsi="Arial" w:cs="Arial"/>
        </w:rPr>
        <w:t>(Special 10th Anniversary Edition), p.e002.</w:t>
      </w:r>
      <w:r w:rsidR="005B36AB">
        <w:rPr>
          <w:rFonts w:ascii="Arial" w:hAnsi="Arial" w:cs="Arial"/>
        </w:rPr>
        <w:t xml:space="preserve"> </w:t>
      </w:r>
      <w:r w:rsidR="009B3057">
        <w:rPr>
          <w:rFonts w:ascii="Arial" w:hAnsi="Arial" w:cs="Arial"/>
        </w:rPr>
        <w:t>(</w:t>
      </w:r>
      <w:r w:rsidR="005B36AB">
        <w:rPr>
          <w:rFonts w:ascii="Arial" w:hAnsi="Arial" w:cs="Arial"/>
        </w:rPr>
        <w:t>Accessed: 07</w:t>
      </w:r>
      <w:r w:rsidR="009B3057">
        <w:rPr>
          <w:rFonts w:ascii="Arial" w:hAnsi="Arial" w:cs="Arial"/>
        </w:rPr>
        <w:t xml:space="preserve"> November 20225)</w:t>
      </w:r>
    </w:p>
    <w:p w14:paraId="0A3BA77A" w14:textId="77777777" w:rsidR="00804110" w:rsidRDefault="00804110">
      <w:pPr>
        <w:rPr>
          <w:rFonts w:ascii="Arial" w:hAnsi="Arial" w:cs="Arial"/>
        </w:rPr>
      </w:pPr>
    </w:p>
    <w:p w14:paraId="2D94AC44" w14:textId="0FFEFD4C" w:rsidR="00804110" w:rsidRDefault="00813274">
      <w:r>
        <w:rPr>
          <w:rFonts w:ascii="Arial" w:hAnsi="Arial" w:cs="Arial"/>
        </w:rPr>
        <w:t>Hoofnagle, C.J., Van Der Sloot, B. and Borgesius, F.Z.,( 2019). The European Union general data protection regulation: what it is and what it means. </w:t>
      </w:r>
      <w:r>
        <w:rPr>
          <w:rFonts w:ascii="Arial" w:hAnsi="Arial" w:cs="Arial"/>
          <w:i/>
          <w:iCs/>
        </w:rPr>
        <w:t>Information &amp; Communications Technology Law</w:t>
      </w:r>
      <w:r>
        <w:rPr>
          <w:rFonts w:ascii="Arial" w:hAnsi="Arial" w:cs="Arial"/>
        </w:rPr>
        <w:t>, </w:t>
      </w:r>
      <w:r>
        <w:rPr>
          <w:rFonts w:ascii="Arial" w:hAnsi="Arial" w:cs="Arial"/>
          <w:i/>
          <w:iCs/>
        </w:rPr>
        <w:t>28</w:t>
      </w:r>
      <w:r>
        <w:rPr>
          <w:rFonts w:ascii="Arial" w:hAnsi="Arial" w:cs="Arial"/>
        </w:rPr>
        <w:t>(1), pp.65-98.</w:t>
      </w:r>
      <w:r w:rsidR="00726137">
        <w:rPr>
          <w:rFonts w:ascii="Arial" w:hAnsi="Arial" w:cs="Arial"/>
        </w:rPr>
        <w:t xml:space="preserve"> </w:t>
      </w:r>
      <w:r w:rsidR="007A1752">
        <w:rPr>
          <w:rFonts w:ascii="Arial" w:hAnsi="Arial" w:cs="Arial"/>
        </w:rPr>
        <w:t>(</w:t>
      </w:r>
      <w:r w:rsidR="008866A9">
        <w:rPr>
          <w:rFonts w:ascii="Arial" w:hAnsi="Arial" w:cs="Arial"/>
        </w:rPr>
        <w:t xml:space="preserve">25 </w:t>
      </w:r>
      <w:r w:rsidR="007A1752">
        <w:rPr>
          <w:rFonts w:ascii="Arial" w:hAnsi="Arial" w:cs="Arial"/>
        </w:rPr>
        <w:t>November 2025)</w:t>
      </w:r>
      <w:r w:rsidR="008866A9">
        <w:rPr>
          <w:rFonts w:ascii="Arial" w:hAnsi="Arial" w:cs="Arial"/>
        </w:rPr>
        <w:t xml:space="preserve"> </w:t>
      </w:r>
    </w:p>
    <w:p w14:paraId="3BA18857" w14:textId="77777777" w:rsidR="00804110" w:rsidRDefault="00804110">
      <w:pPr>
        <w:rPr>
          <w:rFonts w:ascii="Arial" w:hAnsi="Arial" w:cs="Arial"/>
        </w:rPr>
      </w:pPr>
    </w:p>
    <w:p w14:paraId="3EF85111" w14:textId="77777777" w:rsidR="00804110" w:rsidRDefault="00813274">
      <w:r>
        <w:rPr>
          <w:rFonts w:ascii="Arial" w:hAnsi="Arial" w:cs="Arial"/>
        </w:rPr>
        <w:t xml:space="preserve">Hill, C.E., &amp; Nakayama, E.Y. (2000). Client-centred therapy: where had it been and where it is going?  A comment on Hathaway (1948). </w:t>
      </w:r>
      <w:r>
        <w:rPr>
          <w:rFonts w:ascii="Arial" w:hAnsi="Arial" w:cs="Arial"/>
          <w:i/>
          <w:iCs/>
        </w:rPr>
        <w:t xml:space="preserve">Journal of clinical psychology,56(7),861-875. Available: </w:t>
      </w:r>
      <w:hyperlink r:id="rId9" w:history="1">
        <w:r>
          <w:rPr>
            <w:rStyle w:val="Hyperlink"/>
            <w:rFonts w:ascii="Arial" w:hAnsi="Arial" w:cs="Arial"/>
          </w:rPr>
          <w:t>https://doi.org/10.1002/1097-4679(200007)56:7&lt;861::aid-jclp5&gt;3.0.co;2-j</w:t>
        </w:r>
      </w:hyperlink>
      <w:r>
        <w:rPr>
          <w:rFonts w:ascii="Arial" w:hAnsi="Arial" w:cs="Arial"/>
        </w:rPr>
        <w:t xml:space="preserve"> H</w:t>
      </w:r>
    </w:p>
    <w:p w14:paraId="574ABC63" w14:textId="024F5446" w:rsidR="00804110" w:rsidRDefault="007A1752">
      <w:pPr>
        <w:rPr>
          <w:rFonts w:ascii="Arial" w:hAnsi="Arial" w:cs="Arial"/>
        </w:rPr>
      </w:pPr>
      <w:r>
        <w:rPr>
          <w:rFonts w:ascii="Arial" w:hAnsi="Arial" w:cs="Arial"/>
        </w:rPr>
        <w:t>Accessed</w:t>
      </w:r>
      <w:r w:rsidR="00356444">
        <w:rPr>
          <w:rFonts w:ascii="Arial" w:hAnsi="Arial" w:cs="Arial"/>
        </w:rPr>
        <w:t xml:space="preserve">: ( </w:t>
      </w:r>
      <w:r>
        <w:rPr>
          <w:rFonts w:ascii="Arial" w:hAnsi="Arial" w:cs="Arial"/>
        </w:rPr>
        <w:t>01</w:t>
      </w:r>
      <w:r w:rsidR="00356444">
        <w:rPr>
          <w:rFonts w:ascii="Arial" w:hAnsi="Arial" w:cs="Arial"/>
        </w:rPr>
        <w:t xml:space="preserve"> </w:t>
      </w:r>
      <w:r w:rsidR="0078117B">
        <w:rPr>
          <w:rFonts w:ascii="Arial" w:hAnsi="Arial" w:cs="Arial"/>
        </w:rPr>
        <w:t>November 2025)</w:t>
      </w:r>
    </w:p>
    <w:p w14:paraId="6929F92E" w14:textId="5C2C1AC9" w:rsidR="00804110" w:rsidRDefault="00813274">
      <w:r>
        <w:rPr>
          <w:rFonts w:ascii="Arial" w:hAnsi="Arial" w:cs="Arial"/>
        </w:rPr>
        <w:t xml:space="preserve">Johnson, D.Y., Asay, S., Keegan, G., Wu, L., </w:t>
      </w:r>
      <w:proofErr w:type="spellStart"/>
      <w:r>
        <w:rPr>
          <w:rFonts w:ascii="Arial" w:hAnsi="Arial" w:cs="Arial"/>
        </w:rPr>
        <w:t>Zietowski</w:t>
      </w:r>
      <w:proofErr w:type="spellEnd"/>
      <w:r>
        <w:rPr>
          <w:rFonts w:ascii="Arial" w:hAnsi="Arial" w:cs="Arial"/>
        </w:rPr>
        <w:t>, M.L., Zakrison, T.L., Muntz, N., Pillai, R. and Tung, E.L., (2024). US medical-legal partnerships to address health-harming legal needs: closing the health injustice gap. </w:t>
      </w:r>
      <w:r>
        <w:rPr>
          <w:rFonts w:ascii="Arial" w:hAnsi="Arial" w:cs="Arial"/>
          <w:i/>
          <w:iCs/>
        </w:rPr>
        <w:t>Journal of general internal medicine</w:t>
      </w:r>
      <w:r>
        <w:rPr>
          <w:rFonts w:ascii="Arial" w:hAnsi="Arial" w:cs="Arial"/>
        </w:rPr>
        <w:t>, </w:t>
      </w:r>
      <w:r>
        <w:rPr>
          <w:rFonts w:ascii="Arial" w:hAnsi="Arial" w:cs="Arial"/>
          <w:i/>
          <w:iCs/>
        </w:rPr>
        <w:t>39</w:t>
      </w:r>
      <w:r>
        <w:rPr>
          <w:rFonts w:ascii="Arial" w:hAnsi="Arial" w:cs="Arial"/>
        </w:rPr>
        <w:t>(7), pp.1204-1213.</w:t>
      </w:r>
      <w:r w:rsidR="00653B2E">
        <w:rPr>
          <w:rFonts w:ascii="Arial" w:hAnsi="Arial" w:cs="Arial"/>
        </w:rPr>
        <w:t xml:space="preserve"> </w:t>
      </w:r>
      <w:r w:rsidR="00726137">
        <w:rPr>
          <w:rFonts w:ascii="Arial" w:hAnsi="Arial" w:cs="Arial"/>
        </w:rPr>
        <w:t>(</w:t>
      </w:r>
      <w:r w:rsidR="00653B2E">
        <w:rPr>
          <w:rFonts w:ascii="Arial" w:hAnsi="Arial" w:cs="Arial"/>
        </w:rPr>
        <w:t xml:space="preserve">16 </w:t>
      </w:r>
      <w:r w:rsidR="00726137">
        <w:rPr>
          <w:rFonts w:ascii="Arial" w:hAnsi="Arial" w:cs="Arial"/>
        </w:rPr>
        <w:t>November 2025)</w:t>
      </w:r>
    </w:p>
    <w:p w14:paraId="0A49440A" w14:textId="77777777" w:rsidR="00804110" w:rsidRDefault="00804110">
      <w:pPr>
        <w:rPr>
          <w:rFonts w:ascii="Arial" w:hAnsi="Arial" w:cs="Arial"/>
        </w:rPr>
      </w:pPr>
    </w:p>
    <w:p w14:paraId="37C3DD72" w14:textId="7CFC8B44" w:rsidR="00804110" w:rsidRDefault="00813274">
      <w:r>
        <w:rPr>
          <w:rFonts w:ascii="Arial" w:hAnsi="Arial" w:cs="Arial"/>
        </w:rPr>
        <w:t xml:space="preserve">Kwame, A. and </w:t>
      </w:r>
      <w:proofErr w:type="spellStart"/>
      <w:r>
        <w:rPr>
          <w:rFonts w:ascii="Arial" w:hAnsi="Arial" w:cs="Arial"/>
        </w:rPr>
        <w:t>Petrucka</w:t>
      </w:r>
      <w:proofErr w:type="spellEnd"/>
      <w:r>
        <w:rPr>
          <w:rFonts w:ascii="Arial" w:hAnsi="Arial" w:cs="Arial"/>
        </w:rPr>
        <w:t>, P.M., (2021). A literature-based study of patient-centred care and communication in nurse-patient interactions: barriers, facilitators, and the way forward. </w:t>
      </w:r>
      <w:r>
        <w:rPr>
          <w:rFonts w:ascii="Arial" w:hAnsi="Arial" w:cs="Arial"/>
          <w:i/>
          <w:iCs/>
        </w:rPr>
        <w:t>BMC nursing</w:t>
      </w:r>
      <w:r>
        <w:rPr>
          <w:rFonts w:ascii="Arial" w:hAnsi="Arial" w:cs="Arial"/>
        </w:rPr>
        <w:t>, </w:t>
      </w:r>
      <w:r>
        <w:rPr>
          <w:rFonts w:ascii="Arial" w:hAnsi="Arial" w:cs="Arial"/>
          <w:i/>
          <w:iCs/>
        </w:rPr>
        <w:t>20</w:t>
      </w:r>
      <w:r>
        <w:rPr>
          <w:rFonts w:ascii="Arial" w:hAnsi="Arial" w:cs="Arial"/>
        </w:rPr>
        <w:t>(1), p.158.</w:t>
      </w:r>
      <w:r w:rsidR="003F05E9">
        <w:rPr>
          <w:rFonts w:ascii="Arial" w:hAnsi="Arial" w:cs="Arial"/>
        </w:rPr>
        <w:t xml:space="preserve"> Accessed :</w:t>
      </w:r>
      <w:r w:rsidR="00653B2E">
        <w:rPr>
          <w:rFonts w:ascii="Arial" w:hAnsi="Arial" w:cs="Arial"/>
        </w:rPr>
        <w:t xml:space="preserve"> (12 November 2025)</w:t>
      </w:r>
    </w:p>
    <w:p w14:paraId="70131F86" w14:textId="77777777" w:rsidR="00804110" w:rsidRDefault="00804110">
      <w:pPr>
        <w:rPr>
          <w:rFonts w:ascii="Arial" w:hAnsi="Arial" w:cs="Arial"/>
        </w:rPr>
      </w:pPr>
    </w:p>
    <w:p w14:paraId="28AD51F7" w14:textId="77777777" w:rsidR="00804110" w:rsidRDefault="00804110">
      <w:pPr>
        <w:rPr>
          <w:rFonts w:ascii="Arial" w:hAnsi="Arial" w:cs="Arial"/>
        </w:rPr>
      </w:pPr>
    </w:p>
    <w:p w14:paraId="1C2E34FE" w14:textId="492D11C8" w:rsidR="00804110" w:rsidRDefault="00813274">
      <w:r>
        <w:rPr>
          <w:rFonts w:ascii="Arial" w:hAnsi="Arial" w:cs="Arial"/>
        </w:rPr>
        <w:t xml:space="preserve">McCance T, McCormack B. (2025). The Person-centred Nursing Framework: a mid-range theory for nursing practice. </w:t>
      </w:r>
      <w:r>
        <w:rPr>
          <w:rFonts w:ascii="Arial" w:hAnsi="Arial" w:cs="Arial"/>
          <w:i/>
          <w:iCs/>
        </w:rPr>
        <w:t>Journal of Research in Nursing</w:t>
      </w:r>
      <w:r>
        <w:rPr>
          <w:rFonts w:ascii="Arial" w:hAnsi="Arial" w:cs="Arial"/>
        </w:rPr>
        <w:t>. ;30(1):47-60. doi:</w:t>
      </w:r>
      <w:hyperlink r:id="rId10" w:history="1">
        <w:r>
          <w:rPr>
            <w:rStyle w:val="Hyperlink"/>
            <w:rFonts w:ascii="Arial" w:hAnsi="Arial" w:cs="Arial"/>
          </w:rPr>
          <w:t>10.1177/17449871241281428</w:t>
        </w:r>
      </w:hyperlink>
      <w:r w:rsidR="009B6A42">
        <w:t xml:space="preserve">  </w:t>
      </w:r>
      <w:r w:rsidR="00A11EC7">
        <w:t>(</w:t>
      </w:r>
      <w:r w:rsidR="009B6A42">
        <w:t>Accessed</w:t>
      </w:r>
      <w:r w:rsidR="00A11EC7">
        <w:t>: 18 November 2025)</w:t>
      </w:r>
    </w:p>
    <w:p w14:paraId="33B3B9F5" w14:textId="77777777" w:rsidR="00804110" w:rsidRDefault="00804110"/>
    <w:p w14:paraId="10F1C300" w14:textId="77777777" w:rsidR="00804110" w:rsidRDefault="00804110"/>
    <w:p w14:paraId="25D2860F" w14:textId="77777777" w:rsidR="00804110" w:rsidRDefault="00813274">
      <w:r>
        <w:rPr>
          <w:rFonts w:ascii="Arial" w:hAnsi="Arial" w:cs="Arial"/>
        </w:rPr>
        <w:t xml:space="preserve">Moody, L., Nicholls, B., Shamji, H., Bridge, E., </w:t>
      </w:r>
      <w:proofErr w:type="spellStart"/>
      <w:r>
        <w:rPr>
          <w:rFonts w:ascii="Arial" w:hAnsi="Arial" w:cs="Arial"/>
        </w:rPr>
        <w:t>Dhanju</w:t>
      </w:r>
      <w:proofErr w:type="spellEnd"/>
      <w:r>
        <w:rPr>
          <w:rFonts w:ascii="Arial" w:hAnsi="Arial" w:cs="Arial"/>
        </w:rPr>
        <w:t>, S. and Singh, S., (2018). The person-centred care guideline: from principle to practice. </w:t>
      </w:r>
      <w:r>
        <w:rPr>
          <w:rFonts w:ascii="Arial" w:hAnsi="Arial" w:cs="Arial"/>
          <w:i/>
          <w:iCs/>
        </w:rPr>
        <w:t>Journal of patient experience</w:t>
      </w:r>
      <w:r>
        <w:rPr>
          <w:rFonts w:ascii="Arial" w:hAnsi="Arial" w:cs="Arial"/>
        </w:rPr>
        <w:t>, </w:t>
      </w:r>
      <w:r>
        <w:rPr>
          <w:rFonts w:ascii="Arial" w:hAnsi="Arial" w:cs="Arial"/>
          <w:i/>
          <w:iCs/>
        </w:rPr>
        <w:t>5</w:t>
      </w:r>
      <w:r>
        <w:rPr>
          <w:rFonts w:ascii="Arial" w:hAnsi="Arial" w:cs="Arial"/>
        </w:rPr>
        <w:t>(4), pp.282-288.</w:t>
      </w:r>
    </w:p>
    <w:p w14:paraId="186DA3A0" w14:textId="708121F3" w:rsidR="00804110" w:rsidRDefault="00813274">
      <w:r>
        <w:rPr>
          <w:rFonts w:ascii="Arial" w:hAnsi="Arial" w:cs="Arial"/>
        </w:rPr>
        <w:t>NMC, M.C.,( 2013). The NMC Code of conduct and applied ethical principles. </w:t>
      </w:r>
      <w:r>
        <w:rPr>
          <w:rFonts w:ascii="Arial" w:hAnsi="Arial" w:cs="Arial"/>
          <w:i/>
          <w:iCs/>
        </w:rPr>
        <w:t>Foundations of Nursing Practice: Fundamentals of Holistic Care</w:t>
      </w:r>
      <w:r>
        <w:rPr>
          <w:rFonts w:ascii="Arial" w:hAnsi="Arial" w:cs="Arial"/>
        </w:rPr>
        <w:t>, </w:t>
      </w:r>
      <w:r>
        <w:rPr>
          <w:rFonts w:ascii="Arial" w:hAnsi="Arial" w:cs="Arial"/>
          <w:i/>
          <w:iCs/>
        </w:rPr>
        <w:t>141</w:t>
      </w:r>
      <w:r>
        <w:rPr>
          <w:rFonts w:ascii="Arial" w:hAnsi="Arial" w:cs="Arial"/>
        </w:rPr>
        <w:t>.</w:t>
      </w:r>
      <w:r w:rsidR="00A7705E">
        <w:rPr>
          <w:rFonts w:ascii="Arial" w:hAnsi="Arial" w:cs="Arial"/>
        </w:rPr>
        <w:t xml:space="preserve"> (</w:t>
      </w:r>
      <w:r w:rsidR="00552C68">
        <w:rPr>
          <w:rFonts w:ascii="Arial" w:hAnsi="Arial" w:cs="Arial"/>
        </w:rPr>
        <w:t>2</w:t>
      </w:r>
      <w:r w:rsidR="00992F72">
        <w:rPr>
          <w:rFonts w:ascii="Arial" w:hAnsi="Arial" w:cs="Arial"/>
        </w:rPr>
        <w:t>4</w:t>
      </w:r>
      <w:r w:rsidR="00AF385B">
        <w:rPr>
          <w:rFonts w:ascii="Arial" w:hAnsi="Arial" w:cs="Arial"/>
        </w:rPr>
        <w:t xml:space="preserve"> November</w:t>
      </w:r>
      <w:r w:rsidR="00A7705E">
        <w:rPr>
          <w:rFonts w:ascii="Arial" w:hAnsi="Arial" w:cs="Arial"/>
        </w:rPr>
        <w:t xml:space="preserve"> 2025)</w:t>
      </w:r>
      <w:r w:rsidR="00AF385B">
        <w:rPr>
          <w:rFonts w:ascii="Arial" w:hAnsi="Arial" w:cs="Arial"/>
        </w:rPr>
        <w:t xml:space="preserve">  </w:t>
      </w:r>
      <w:r w:rsidR="00992F72">
        <w:rPr>
          <w:rFonts w:ascii="Arial" w:hAnsi="Arial" w:cs="Arial"/>
        </w:rPr>
        <w:t xml:space="preserve">  </w:t>
      </w:r>
    </w:p>
    <w:p w14:paraId="68818FB8" w14:textId="77777777" w:rsidR="00552C68" w:rsidRDefault="00552C68">
      <w:pPr>
        <w:rPr>
          <w:rFonts w:ascii="Arial" w:hAnsi="Arial" w:cs="Arial"/>
        </w:rPr>
      </w:pPr>
    </w:p>
    <w:p w14:paraId="412AF11D" w14:textId="00B98720" w:rsidR="00804110" w:rsidRDefault="00813274">
      <w:r>
        <w:rPr>
          <w:rFonts w:ascii="Arial" w:hAnsi="Arial" w:cs="Arial"/>
        </w:rPr>
        <w:t>Newman, B., Joseph, K., Chauhan, A., Seale, H., Li, J., Manias, E., Walton, M., Mears, S., Jones, B. and Harrison, R., (2021). Do patient engagement interventions work for all patients? A systematic review and realist synthesis of interventions to enhance patient safety. </w:t>
      </w:r>
      <w:r>
        <w:rPr>
          <w:rFonts w:ascii="Arial" w:hAnsi="Arial" w:cs="Arial"/>
          <w:i/>
          <w:iCs/>
        </w:rPr>
        <w:t>Health Expectations</w:t>
      </w:r>
      <w:r>
        <w:rPr>
          <w:rFonts w:ascii="Arial" w:hAnsi="Arial" w:cs="Arial"/>
        </w:rPr>
        <w:t>, </w:t>
      </w:r>
      <w:r>
        <w:rPr>
          <w:rFonts w:ascii="Arial" w:hAnsi="Arial" w:cs="Arial"/>
          <w:i/>
          <w:iCs/>
        </w:rPr>
        <w:t>24</w:t>
      </w:r>
      <w:r>
        <w:rPr>
          <w:rFonts w:ascii="Arial" w:hAnsi="Arial" w:cs="Arial"/>
        </w:rPr>
        <w:t>(6), pp.1905-1923.</w:t>
      </w:r>
      <w:r w:rsidR="005E1C3F">
        <w:rPr>
          <w:rFonts w:ascii="Arial" w:hAnsi="Arial" w:cs="Arial"/>
        </w:rPr>
        <w:t xml:space="preserve">  </w:t>
      </w:r>
      <w:r w:rsidR="00552C68">
        <w:rPr>
          <w:rFonts w:ascii="Arial" w:hAnsi="Arial" w:cs="Arial"/>
        </w:rPr>
        <w:t>(</w:t>
      </w:r>
      <w:r w:rsidR="005E1C3F">
        <w:rPr>
          <w:rFonts w:ascii="Arial" w:hAnsi="Arial" w:cs="Arial"/>
        </w:rPr>
        <w:t>Accessed : 13</w:t>
      </w:r>
      <w:r w:rsidR="004E41C5">
        <w:rPr>
          <w:rFonts w:ascii="Arial" w:hAnsi="Arial" w:cs="Arial"/>
        </w:rPr>
        <w:t xml:space="preserve"> November 2025)</w:t>
      </w:r>
    </w:p>
    <w:p w14:paraId="2770C406" w14:textId="77777777" w:rsidR="00804110" w:rsidRDefault="00804110">
      <w:pPr>
        <w:rPr>
          <w:rFonts w:ascii="Arial" w:hAnsi="Arial" w:cs="Arial"/>
        </w:rPr>
      </w:pPr>
    </w:p>
    <w:p w14:paraId="2C1CCF88" w14:textId="74673FF5" w:rsidR="00804110" w:rsidRDefault="00813274">
      <w:proofErr w:type="spellStart"/>
      <w:r>
        <w:rPr>
          <w:rFonts w:ascii="Arial" w:hAnsi="Arial" w:cs="Arial"/>
        </w:rPr>
        <w:lastRenderedPageBreak/>
        <w:t>Owonikoko</w:t>
      </w:r>
      <w:proofErr w:type="spellEnd"/>
      <w:r>
        <w:rPr>
          <w:rFonts w:ascii="Arial" w:hAnsi="Arial" w:cs="Arial"/>
        </w:rPr>
        <w:t>, T.K., (2013). Upholding the principles of autonomy, beneficence, and justice in phase I clinical trials. </w:t>
      </w:r>
      <w:r>
        <w:rPr>
          <w:rFonts w:ascii="Arial" w:hAnsi="Arial" w:cs="Arial"/>
          <w:i/>
          <w:iCs/>
        </w:rPr>
        <w:t>The oncologist</w:t>
      </w:r>
      <w:r>
        <w:rPr>
          <w:rFonts w:ascii="Arial" w:hAnsi="Arial" w:cs="Arial"/>
        </w:rPr>
        <w:t>, </w:t>
      </w:r>
      <w:r>
        <w:rPr>
          <w:rFonts w:ascii="Arial" w:hAnsi="Arial" w:cs="Arial"/>
          <w:i/>
          <w:iCs/>
        </w:rPr>
        <w:t>18</w:t>
      </w:r>
      <w:r>
        <w:rPr>
          <w:rFonts w:ascii="Arial" w:hAnsi="Arial" w:cs="Arial"/>
        </w:rPr>
        <w:t>(3), pp.242-244</w:t>
      </w:r>
      <w:r>
        <w:t>.</w:t>
      </w:r>
      <w:r w:rsidR="005E1C3F">
        <w:t xml:space="preserve"> (Accessed 10</w:t>
      </w:r>
      <w:r w:rsidR="005E1C3F" w:rsidRPr="005E1C3F">
        <w:rPr>
          <w:vertAlign w:val="superscript"/>
        </w:rPr>
        <w:t>th</w:t>
      </w:r>
      <w:r w:rsidR="005E1C3F">
        <w:t xml:space="preserve"> November 2025)</w:t>
      </w:r>
    </w:p>
    <w:p w14:paraId="68525478" w14:textId="77777777" w:rsidR="00804110" w:rsidRDefault="00804110"/>
    <w:p w14:paraId="397F650C" w14:textId="61536AED" w:rsidR="00804110" w:rsidRDefault="00813274">
      <w:r>
        <w:rPr>
          <w:rFonts w:ascii="Arial" w:hAnsi="Arial" w:cs="Arial"/>
        </w:rPr>
        <w:t>Peate, I., (2015). The NMC may be doing better, but it's still failing. </w:t>
      </w:r>
      <w:r>
        <w:rPr>
          <w:rFonts w:ascii="Arial" w:hAnsi="Arial" w:cs="Arial"/>
          <w:i/>
          <w:iCs/>
        </w:rPr>
        <w:t>British Journal of Nursing</w:t>
      </w:r>
      <w:r>
        <w:rPr>
          <w:rFonts w:ascii="Arial" w:hAnsi="Arial" w:cs="Arial"/>
        </w:rPr>
        <w:t>, </w:t>
      </w:r>
      <w:r>
        <w:rPr>
          <w:rFonts w:ascii="Arial" w:hAnsi="Arial" w:cs="Arial"/>
          <w:i/>
          <w:iCs/>
        </w:rPr>
        <w:t>24</w:t>
      </w:r>
      <w:r>
        <w:rPr>
          <w:rFonts w:ascii="Arial" w:hAnsi="Arial" w:cs="Arial"/>
        </w:rPr>
        <w:t>(15), pp.767-767.</w:t>
      </w:r>
      <w:r w:rsidR="00C1436D">
        <w:rPr>
          <w:rFonts w:ascii="Arial" w:hAnsi="Arial" w:cs="Arial"/>
        </w:rPr>
        <w:t xml:space="preserve"> Accessed</w:t>
      </w:r>
      <w:r w:rsidR="00180E44">
        <w:rPr>
          <w:rFonts w:ascii="Arial" w:hAnsi="Arial" w:cs="Arial"/>
        </w:rPr>
        <w:t>: (23</w:t>
      </w:r>
      <w:r w:rsidR="00180E44" w:rsidRPr="00180E44">
        <w:rPr>
          <w:rFonts w:ascii="Arial" w:hAnsi="Arial" w:cs="Arial"/>
          <w:vertAlign w:val="superscript"/>
        </w:rPr>
        <w:t>rd</w:t>
      </w:r>
      <w:r w:rsidR="00180E44">
        <w:rPr>
          <w:rFonts w:ascii="Arial" w:hAnsi="Arial" w:cs="Arial"/>
        </w:rPr>
        <w:t xml:space="preserve"> November 2025)</w:t>
      </w:r>
    </w:p>
    <w:p w14:paraId="0CE66A26" w14:textId="77777777" w:rsidR="00C1436D" w:rsidRDefault="00C1436D">
      <w:pPr>
        <w:rPr>
          <w:rFonts w:ascii="Arial" w:hAnsi="Arial" w:cs="Arial"/>
        </w:rPr>
      </w:pPr>
    </w:p>
    <w:p w14:paraId="675454F3" w14:textId="6A95B8FB" w:rsidR="00804110" w:rsidRDefault="00813274">
      <w:r>
        <w:rPr>
          <w:rFonts w:ascii="Arial" w:hAnsi="Arial" w:cs="Arial"/>
        </w:rPr>
        <w:t>Rojas, M., Méndez, A. and Watkins-Fassler, K., (2023). The hierarchy of needs empirical examination of Maslow’s theory and lessons for development. </w:t>
      </w:r>
      <w:r>
        <w:rPr>
          <w:rFonts w:ascii="Arial" w:hAnsi="Arial" w:cs="Arial"/>
          <w:i/>
          <w:iCs/>
        </w:rPr>
        <w:t>World Development</w:t>
      </w:r>
      <w:r>
        <w:rPr>
          <w:rFonts w:ascii="Arial" w:hAnsi="Arial" w:cs="Arial"/>
        </w:rPr>
        <w:t>, </w:t>
      </w:r>
      <w:r>
        <w:rPr>
          <w:rFonts w:ascii="Arial" w:hAnsi="Arial" w:cs="Arial"/>
          <w:i/>
          <w:iCs/>
        </w:rPr>
        <w:t>165</w:t>
      </w:r>
      <w:r>
        <w:rPr>
          <w:rFonts w:ascii="Arial" w:hAnsi="Arial" w:cs="Arial"/>
        </w:rPr>
        <w:t>, p.106185.</w:t>
      </w:r>
      <w:r w:rsidR="00CF572D">
        <w:rPr>
          <w:rFonts w:ascii="Arial" w:hAnsi="Arial" w:cs="Arial"/>
        </w:rPr>
        <w:t xml:space="preserve"> </w:t>
      </w:r>
      <w:r w:rsidR="00516535">
        <w:rPr>
          <w:rFonts w:ascii="Arial" w:hAnsi="Arial" w:cs="Arial"/>
        </w:rPr>
        <w:t>acc</w:t>
      </w:r>
      <w:r w:rsidR="0059370A">
        <w:rPr>
          <w:rFonts w:ascii="Arial" w:hAnsi="Arial" w:cs="Arial"/>
        </w:rPr>
        <w:t>essed : (03</w:t>
      </w:r>
      <w:r w:rsidR="0059370A" w:rsidRPr="0059370A">
        <w:rPr>
          <w:rFonts w:ascii="Arial" w:hAnsi="Arial" w:cs="Arial"/>
          <w:vertAlign w:val="superscript"/>
        </w:rPr>
        <w:t>rd</w:t>
      </w:r>
      <w:r w:rsidR="0059370A">
        <w:rPr>
          <w:rFonts w:ascii="Arial" w:hAnsi="Arial" w:cs="Arial"/>
        </w:rPr>
        <w:t xml:space="preserve"> November 2025)</w:t>
      </w:r>
    </w:p>
    <w:p w14:paraId="294BD515" w14:textId="77777777" w:rsidR="00804110" w:rsidRDefault="00804110">
      <w:pPr>
        <w:rPr>
          <w:rFonts w:ascii="Arial" w:hAnsi="Arial" w:cs="Arial"/>
        </w:rPr>
      </w:pPr>
    </w:p>
    <w:p w14:paraId="5D3A4232" w14:textId="77777777" w:rsidR="00804110" w:rsidRDefault="00804110">
      <w:pPr>
        <w:rPr>
          <w:rFonts w:ascii="Arial" w:hAnsi="Arial" w:cs="Arial"/>
        </w:rPr>
      </w:pPr>
    </w:p>
    <w:p w14:paraId="1F0A6184" w14:textId="27D5887A" w:rsidR="00804110" w:rsidRDefault="00813274">
      <w:r>
        <w:rPr>
          <w:rFonts w:ascii="Arial" w:hAnsi="Arial" w:cs="Arial"/>
        </w:rPr>
        <w:t>Stanley, T., (2016). A practice framework to support the Care Act 2014. </w:t>
      </w:r>
      <w:r>
        <w:rPr>
          <w:rFonts w:ascii="Arial" w:hAnsi="Arial" w:cs="Arial"/>
          <w:i/>
          <w:iCs/>
        </w:rPr>
        <w:t>The Journal of Adult Protection</w:t>
      </w:r>
      <w:r>
        <w:rPr>
          <w:rFonts w:ascii="Arial" w:hAnsi="Arial" w:cs="Arial"/>
        </w:rPr>
        <w:t>, </w:t>
      </w:r>
      <w:r>
        <w:rPr>
          <w:rFonts w:ascii="Arial" w:hAnsi="Arial" w:cs="Arial"/>
          <w:i/>
          <w:iCs/>
        </w:rPr>
        <w:t>18</w:t>
      </w:r>
      <w:r>
        <w:rPr>
          <w:rFonts w:ascii="Arial" w:hAnsi="Arial" w:cs="Arial"/>
        </w:rPr>
        <w:t>(1), pp.53-64.</w:t>
      </w:r>
      <w:r w:rsidR="006D3609">
        <w:rPr>
          <w:rFonts w:ascii="Arial" w:hAnsi="Arial" w:cs="Arial"/>
        </w:rPr>
        <w:t xml:space="preserve"> </w:t>
      </w:r>
      <w:r w:rsidR="00F11BE5">
        <w:rPr>
          <w:rFonts w:ascii="Arial" w:hAnsi="Arial" w:cs="Arial"/>
        </w:rPr>
        <w:t xml:space="preserve">9 </w:t>
      </w:r>
      <w:r w:rsidR="000A0786">
        <w:rPr>
          <w:rFonts w:ascii="Arial" w:hAnsi="Arial" w:cs="Arial"/>
        </w:rPr>
        <w:t xml:space="preserve">Accessed : </w:t>
      </w:r>
      <w:r w:rsidR="004601F6">
        <w:rPr>
          <w:rFonts w:ascii="Arial" w:hAnsi="Arial" w:cs="Arial"/>
        </w:rPr>
        <w:t>(</w:t>
      </w:r>
      <w:r w:rsidR="008B49C4">
        <w:rPr>
          <w:rFonts w:ascii="Arial" w:hAnsi="Arial" w:cs="Arial"/>
        </w:rPr>
        <w:t>21</w:t>
      </w:r>
      <w:r w:rsidR="008B49C4" w:rsidRPr="008B49C4">
        <w:rPr>
          <w:rFonts w:ascii="Arial" w:hAnsi="Arial" w:cs="Arial"/>
          <w:vertAlign w:val="superscript"/>
        </w:rPr>
        <w:t>st</w:t>
      </w:r>
      <w:r w:rsidR="008B49C4">
        <w:rPr>
          <w:rFonts w:ascii="Arial" w:hAnsi="Arial" w:cs="Arial"/>
        </w:rPr>
        <w:t xml:space="preserve"> November 2</w:t>
      </w:r>
      <w:r w:rsidR="004601F6">
        <w:rPr>
          <w:rFonts w:ascii="Arial" w:hAnsi="Arial" w:cs="Arial"/>
        </w:rPr>
        <w:t>025)</w:t>
      </w:r>
      <w:r w:rsidR="000A0786">
        <w:rPr>
          <w:rFonts w:ascii="Arial" w:hAnsi="Arial" w:cs="Arial"/>
        </w:rPr>
        <w:t xml:space="preserve"> </w:t>
      </w:r>
      <w:r w:rsidR="00F11BE5">
        <w:rPr>
          <w:rFonts w:ascii="Arial" w:hAnsi="Arial" w:cs="Arial"/>
        </w:rPr>
        <w:t xml:space="preserve"> </w:t>
      </w:r>
    </w:p>
    <w:p w14:paraId="6C4BC743" w14:textId="77777777" w:rsidR="00804110" w:rsidRDefault="00804110"/>
    <w:p w14:paraId="32284C07" w14:textId="269AA609" w:rsidR="00804110" w:rsidRDefault="00813274">
      <w:r>
        <w:t>S</w:t>
      </w:r>
      <w:r>
        <w:rPr>
          <w:rFonts w:ascii="Arial" w:hAnsi="Arial" w:cs="Arial"/>
        </w:rPr>
        <w:t xml:space="preserve">inger, P.A., Pellegrino, E. D., &amp; Siegler, M. (2001). Clinical ethics revisited. </w:t>
      </w:r>
      <w:r>
        <w:rPr>
          <w:rFonts w:ascii="Arial" w:hAnsi="Arial" w:cs="Arial"/>
          <w:i/>
          <w:iCs/>
        </w:rPr>
        <w:t xml:space="preserve">BMC medical ethics,2, E1. </w:t>
      </w:r>
      <w:r>
        <w:rPr>
          <w:rFonts w:ascii="Arial" w:hAnsi="Arial" w:cs="Arial"/>
        </w:rPr>
        <w:t xml:space="preserve">Available: </w:t>
      </w:r>
      <w:hyperlink r:id="rId11" w:history="1">
        <w:r>
          <w:rPr>
            <w:rStyle w:val="Hyperlink"/>
            <w:rFonts w:ascii="Arial" w:hAnsi="Arial" w:cs="Arial"/>
          </w:rPr>
          <w:t>https://doi.org/10.1186/1472-6939-2-1</w:t>
        </w:r>
      </w:hyperlink>
      <w:r>
        <w:rPr>
          <w:rFonts w:ascii="Arial" w:hAnsi="Arial" w:cs="Arial"/>
        </w:rPr>
        <w:t xml:space="preserve">  </w:t>
      </w:r>
      <w:r w:rsidR="006D3609">
        <w:rPr>
          <w:rFonts w:ascii="Arial" w:hAnsi="Arial" w:cs="Arial"/>
        </w:rPr>
        <w:t>(11</w:t>
      </w:r>
      <w:r w:rsidR="006D3609" w:rsidRPr="006D3609">
        <w:rPr>
          <w:rFonts w:ascii="Arial" w:hAnsi="Arial" w:cs="Arial"/>
          <w:vertAlign w:val="superscript"/>
        </w:rPr>
        <w:t>TH</w:t>
      </w:r>
      <w:r w:rsidR="006D3609">
        <w:rPr>
          <w:rFonts w:ascii="Arial" w:hAnsi="Arial" w:cs="Arial"/>
        </w:rPr>
        <w:t xml:space="preserve"> November 2025)</w:t>
      </w:r>
    </w:p>
    <w:p w14:paraId="4EF97797" w14:textId="77777777" w:rsidR="00804110" w:rsidRDefault="00804110">
      <w:pPr>
        <w:rPr>
          <w:rFonts w:ascii="Arial" w:hAnsi="Arial" w:cs="Arial"/>
        </w:rPr>
      </w:pPr>
    </w:p>
    <w:p w14:paraId="536DCDE5" w14:textId="4127C0CE" w:rsidR="00804110" w:rsidRDefault="00813274">
      <w:r>
        <w:rPr>
          <w:rFonts w:ascii="Arial" w:hAnsi="Arial" w:cs="Arial"/>
        </w:rPr>
        <w:t>Sanderson-Mann, J. and McCandless, F., (2005). Guidelines to the United Kingdom Disability Discrimination Act (DDA) 1995 and the Special Educational Needs and Disability Act (SENDA) 2001 regarding nurse education and dyslexia. </w:t>
      </w:r>
      <w:r>
        <w:rPr>
          <w:rFonts w:ascii="Arial" w:hAnsi="Arial" w:cs="Arial"/>
          <w:i/>
          <w:iCs/>
        </w:rPr>
        <w:t>Nurse Education Today</w:t>
      </w:r>
      <w:r>
        <w:rPr>
          <w:rFonts w:ascii="Arial" w:hAnsi="Arial" w:cs="Arial"/>
        </w:rPr>
        <w:t>, </w:t>
      </w:r>
      <w:r>
        <w:rPr>
          <w:rFonts w:ascii="Arial" w:hAnsi="Arial" w:cs="Arial"/>
          <w:i/>
          <w:iCs/>
        </w:rPr>
        <w:t>25</w:t>
      </w:r>
      <w:r>
        <w:rPr>
          <w:rFonts w:ascii="Arial" w:hAnsi="Arial" w:cs="Arial"/>
        </w:rPr>
        <w:t>(7), pp.542-549</w:t>
      </w:r>
      <w:r w:rsidR="00C312D6">
        <w:rPr>
          <w:rFonts w:ascii="Arial" w:hAnsi="Arial" w:cs="Arial"/>
        </w:rPr>
        <w:t xml:space="preserve"> </w:t>
      </w:r>
      <w:r w:rsidR="006D3609">
        <w:rPr>
          <w:rFonts w:ascii="Arial" w:hAnsi="Arial" w:cs="Arial"/>
        </w:rPr>
        <w:t>(</w:t>
      </w:r>
      <w:r w:rsidR="00687AA6">
        <w:rPr>
          <w:rFonts w:ascii="Arial" w:hAnsi="Arial" w:cs="Arial"/>
        </w:rPr>
        <w:t>Accessed: 20</w:t>
      </w:r>
      <w:r w:rsidR="00687AA6" w:rsidRPr="00687AA6">
        <w:rPr>
          <w:rFonts w:ascii="Arial" w:hAnsi="Arial" w:cs="Arial"/>
          <w:vertAlign w:val="superscript"/>
        </w:rPr>
        <w:t>th</w:t>
      </w:r>
      <w:r w:rsidR="00687AA6">
        <w:rPr>
          <w:rFonts w:ascii="Arial" w:hAnsi="Arial" w:cs="Arial"/>
        </w:rPr>
        <w:t xml:space="preserve"> November2025</w:t>
      </w:r>
      <w:r w:rsidR="006D3609">
        <w:rPr>
          <w:rFonts w:ascii="Arial" w:hAnsi="Arial" w:cs="Arial"/>
        </w:rPr>
        <w:t>)</w:t>
      </w:r>
    </w:p>
    <w:p w14:paraId="3680B591" w14:textId="77777777" w:rsidR="00804110" w:rsidRDefault="00804110">
      <w:pPr>
        <w:rPr>
          <w:rFonts w:ascii="Arial" w:hAnsi="Arial" w:cs="Arial"/>
        </w:rPr>
      </w:pPr>
    </w:p>
    <w:p w14:paraId="02C23A52" w14:textId="77777777" w:rsidR="00804110" w:rsidRDefault="00804110">
      <w:pPr>
        <w:rPr>
          <w:rFonts w:ascii="Arial" w:hAnsi="Arial" w:cs="Arial"/>
        </w:rPr>
      </w:pPr>
    </w:p>
    <w:p w14:paraId="70440991" w14:textId="77777777" w:rsidR="00804110" w:rsidRDefault="00804110">
      <w:pPr>
        <w:rPr>
          <w:rFonts w:ascii="Arial" w:hAnsi="Arial" w:cs="Arial"/>
        </w:rPr>
      </w:pPr>
    </w:p>
    <w:p w14:paraId="5A313768" w14:textId="77777777" w:rsidR="00C312D6" w:rsidRDefault="00813274">
      <w:pPr>
        <w:rPr>
          <w:rFonts w:ascii="Arial" w:hAnsi="Arial" w:cs="Arial"/>
        </w:rPr>
      </w:pPr>
      <w:r>
        <w:rPr>
          <w:rFonts w:ascii="Arial" w:hAnsi="Arial" w:cs="Arial"/>
        </w:rPr>
        <w:t>Tan, K., Tan, N., Rao, J. and Foo, Y.Y., (2020). Is Bronfenbrenner’s Ecological Systems Theory useful for understanding Interprofessional Collaboration?(1613). </w:t>
      </w:r>
      <w:r>
        <w:rPr>
          <w:rFonts w:ascii="Arial" w:hAnsi="Arial" w:cs="Arial"/>
          <w:i/>
          <w:iCs/>
        </w:rPr>
        <w:t>Neurology</w:t>
      </w:r>
      <w:r>
        <w:rPr>
          <w:rFonts w:ascii="Arial" w:hAnsi="Arial" w:cs="Arial"/>
        </w:rPr>
        <w:t>, </w:t>
      </w:r>
      <w:r>
        <w:rPr>
          <w:rFonts w:ascii="Arial" w:hAnsi="Arial" w:cs="Arial"/>
          <w:i/>
          <w:iCs/>
        </w:rPr>
        <w:t>94</w:t>
      </w:r>
      <w:r>
        <w:rPr>
          <w:rFonts w:ascii="Arial" w:hAnsi="Arial" w:cs="Arial"/>
        </w:rPr>
        <w:t>(15_supplement), p.1613.</w:t>
      </w:r>
      <w:r w:rsidR="00C312D6">
        <w:rPr>
          <w:rFonts w:ascii="Arial" w:hAnsi="Arial" w:cs="Arial"/>
        </w:rPr>
        <w:t xml:space="preserve"> </w:t>
      </w:r>
    </w:p>
    <w:p w14:paraId="7D2FFF34" w14:textId="7946AABB" w:rsidR="00804110" w:rsidRDefault="00C312D6">
      <w:r>
        <w:rPr>
          <w:rFonts w:ascii="Arial" w:hAnsi="Arial" w:cs="Arial"/>
        </w:rPr>
        <w:t>(Accessed: 23</w:t>
      </w:r>
      <w:r w:rsidRPr="00C312D6">
        <w:rPr>
          <w:rFonts w:ascii="Arial" w:hAnsi="Arial" w:cs="Arial"/>
          <w:vertAlign w:val="superscript"/>
        </w:rPr>
        <w:t>rd</w:t>
      </w:r>
      <w:r>
        <w:rPr>
          <w:rFonts w:ascii="Arial" w:hAnsi="Arial" w:cs="Arial"/>
        </w:rPr>
        <w:t xml:space="preserve"> November2025)</w:t>
      </w:r>
    </w:p>
    <w:p w14:paraId="355E64A7" w14:textId="77777777" w:rsidR="00804110" w:rsidRDefault="00804110">
      <w:pPr>
        <w:rPr>
          <w:rFonts w:ascii="Arial" w:hAnsi="Arial" w:cs="Arial"/>
        </w:rPr>
      </w:pPr>
    </w:p>
    <w:p w14:paraId="014830C4" w14:textId="48370B58" w:rsidR="00804110" w:rsidRDefault="00813274">
      <w:proofErr w:type="spellStart"/>
      <w:r>
        <w:rPr>
          <w:rFonts w:ascii="Arial" w:hAnsi="Arial" w:cs="Arial"/>
        </w:rPr>
        <w:t>Turkstani</w:t>
      </w:r>
      <w:proofErr w:type="spellEnd"/>
      <w:r>
        <w:rPr>
          <w:rFonts w:ascii="Arial" w:hAnsi="Arial" w:cs="Arial"/>
        </w:rPr>
        <w:t xml:space="preserve">, H.A., </w:t>
      </w:r>
      <w:proofErr w:type="spellStart"/>
      <w:r>
        <w:rPr>
          <w:rFonts w:ascii="Arial" w:hAnsi="Arial" w:cs="Arial"/>
        </w:rPr>
        <w:t>Almutawah</w:t>
      </w:r>
      <w:proofErr w:type="spellEnd"/>
      <w:r>
        <w:rPr>
          <w:rFonts w:ascii="Arial" w:hAnsi="Arial" w:cs="Arial"/>
        </w:rPr>
        <w:t xml:space="preserve">, F.N., </w:t>
      </w:r>
      <w:proofErr w:type="spellStart"/>
      <w:r>
        <w:rPr>
          <w:rFonts w:ascii="Arial" w:hAnsi="Arial" w:cs="Arial"/>
        </w:rPr>
        <w:t>AlZamel</w:t>
      </w:r>
      <w:proofErr w:type="spellEnd"/>
      <w:r>
        <w:rPr>
          <w:rFonts w:ascii="Arial" w:hAnsi="Arial" w:cs="Arial"/>
        </w:rPr>
        <w:t xml:space="preserve">, N.A., Zaid, M., Alshammari, A.A.A., </w:t>
      </w:r>
      <w:proofErr w:type="spellStart"/>
      <w:r>
        <w:rPr>
          <w:rFonts w:ascii="Arial" w:hAnsi="Arial" w:cs="Arial"/>
        </w:rPr>
        <w:t>Algharbi</w:t>
      </w:r>
      <w:proofErr w:type="spellEnd"/>
      <w:r>
        <w:rPr>
          <w:rFonts w:ascii="Arial" w:hAnsi="Arial" w:cs="Arial"/>
        </w:rPr>
        <w:t>, M.T., Alsuayri, A.M., Badie, M., Gong, J.S.A., Alnemer10, A.F. and Aljuwayed11, N.H., (2025). Privacy and Confidentiality in Healthcare: Best Practices for Protecting Patient Information. </w:t>
      </w:r>
      <w:r>
        <w:rPr>
          <w:rFonts w:ascii="Arial" w:hAnsi="Arial" w:cs="Arial"/>
          <w:i/>
          <w:iCs/>
        </w:rPr>
        <w:t xml:space="preserve">J. </w:t>
      </w:r>
      <w:proofErr w:type="spellStart"/>
      <w:r>
        <w:rPr>
          <w:rFonts w:ascii="Arial" w:hAnsi="Arial" w:cs="Arial"/>
          <w:i/>
          <w:iCs/>
        </w:rPr>
        <w:t>Healthc</w:t>
      </w:r>
      <w:proofErr w:type="spellEnd"/>
      <w:r>
        <w:rPr>
          <w:rFonts w:ascii="Arial" w:hAnsi="Arial" w:cs="Arial"/>
          <w:i/>
          <w:iCs/>
        </w:rPr>
        <w:t>. Sci</w:t>
      </w:r>
      <w:r>
        <w:rPr>
          <w:rFonts w:ascii="Arial" w:hAnsi="Arial" w:cs="Arial"/>
        </w:rPr>
        <w:t>, </w:t>
      </w:r>
      <w:r>
        <w:rPr>
          <w:rFonts w:ascii="Arial" w:hAnsi="Arial" w:cs="Arial"/>
          <w:i/>
          <w:iCs/>
        </w:rPr>
        <w:t>5</w:t>
      </w:r>
      <w:r>
        <w:rPr>
          <w:rFonts w:ascii="Arial" w:hAnsi="Arial" w:cs="Arial"/>
        </w:rPr>
        <w:t>.</w:t>
      </w:r>
      <w:r w:rsidR="00C312D6">
        <w:rPr>
          <w:rFonts w:ascii="Arial" w:hAnsi="Arial" w:cs="Arial"/>
        </w:rPr>
        <w:t>accessed: (17 November 2025)</w:t>
      </w:r>
      <w:r w:rsidR="00C312D6">
        <w:rPr>
          <w:rFonts w:ascii="Arial" w:hAnsi="Arial" w:cs="Arial"/>
          <w:vertAlign w:val="superscript"/>
        </w:rPr>
        <w:t xml:space="preserve">  </w:t>
      </w:r>
      <w:r w:rsidR="00C312D6">
        <w:rPr>
          <w:rFonts w:ascii="Arial" w:hAnsi="Arial" w:cs="Arial"/>
        </w:rPr>
        <w:t xml:space="preserve"> </w:t>
      </w:r>
      <w:r w:rsidR="00C312D6">
        <w:rPr>
          <w:rFonts w:ascii="Arial" w:hAnsi="Arial" w:cs="Arial"/>
        </w:rPr>
        <w:tab/>
      </w:r>
    </w:p>
    <w:p w14:paraId="4983775D" w14:textId="77777777" w:rsidR="00804110" w:rsidRDefault="00804110">
      <w:pPr>
        <w:rPr>
          <w:rFonts w:ascii="Arial" w:hAnsi="Arial" w:cs="Arial"/>
        </w:rPr>
      </w:pPr>
    </w:p>
    <w:p w14:paraId="53871269" w14:textId="4007EFB5" w:rsidR="00804110" w:rsidRDefault="00813274">
      <w:r>
        <w:rPr>
          <w:rFonts w:ascii="Arial" w:hAnsi="Arial" w:cs="Arial"/>
        </w:rPr>
        <w:t xml:space="preserve">Wolf, A., Moore, L., Lydahl, D., </w:t>
      </w:r>
      <w:proofErr w:type="spellStart"/>
      <w:r>
        <w:rPr>
          <w:rFonts w:ascii="Arial" w:hAnsi="Arial" w:cs="Arial"/>
        </w:rPr>
        <w:t>Naldemirci</w:t>
      </w:r>
      <w:proofErr w:type="spellEnd"/>
      <w:r>
        <w:rPr>
          <w:rFonts w:ascii="Arial" w:hAnsi="Arial" w:cs="Arial"/>
        </w:rPr>
        <w:t>, Ö., Elam, M. and Britten, N., (2017). The realities of partnership in person-centred care: a qualitative interview study with patients and professionals. </w:t>
      </w:r>
      <w:r>
        <w:rPr>
          <w:rFonts w:ascii="Arial" w:hAnsi="Arial" w:cs="Arial"/>
          <w:i/>
          <w:iCs/>
        </w:rPr>
        <w:t>BMJ open</w:t>
      </w:r>
      <w:r>
        <w:rPr>
          <w:rFonts w:ascii="Arial" w:hAnsi="Arial" w:cs="Arial"/>
        </w:rPr>
        <w:t>, </w:t>
      </w:r>
      <w:r>
        <w:rPr>
          <w:rFonts w:ascii="Arial" w:hAnsi="Arial" w:cs="Arial"/>
          <w:i/>
          <w:iCs/>
        </w:rPr>
        <w:t>7</w:t>
      </w:r>
      <w:r>
        <w:rPr>
          <w:rFonts w:ascii="Arial" w:hAnsi="Arial" w:cs="Arial"/>
        </w:rPr>
        <w:t>(7), p.e016491.</w:t>
      </w:r>
      <w:r w:rsidR="00C312D6">
        <w:rPr>
          <w:rFonts w:ascii="Arial" w:hAnsi="Arial" w:cs="Arial"/>
        </w:rPr>
        <w:t>(Accessed: 10</w:t>
      </w:r>
      <w:r w:rsidR="00C312D6" w:rsidRPr="00C312D6">
        <w:rPr>
          <w:rFonts w:ascii="Arial" w:hAnsi="Arial" w:cs="Arial"/>
          <w:vertAlign w:val="superscript"/>
        </w:rPr>
        <w:t>th</w:t>
      </w:r>
      <w:r w:rsidR="00C312D6">
        <w:rPr>
          <w:rFonts w:ascii="Arial" w:hAnsi="Arial" w:cs="Arial"/>
        </w:rPr>
        <w:t xml:space="preserve">  November 2025)  </w:t>
      </w:r>
    </w:p>
    <w:p w14:paraId="5B762892" w14:textId="77777777" w:rsidR="00C312D6" w:rsidRDefault="00C312D6">
      <w:pPr>
        <w:rPr>
          <w:rFonts w:ascii="Arial" w:hAnsi="Arial" w:cs="Arial"/>
        </w:rPr>
      </w:pPr>
    </w:p>
    <w:p w14:paraId="7FDA3376" w14:textId="02BB0331" w:rsidR="00804110" w:rsidRDefault="00813274">
      <w:r>
        <w:rPr>
          <w:rFonts w:ascii="Arial" w:hAnsi="Arial" w:cs="Arial"/>
        </w:rPr>
        <w:t xml:space="preserve">West, M. and </w:t>
      </w:r>
      <w:proofErr w:type="spellStart"/>
      <w:r>
        <w:rPr>
          <w:rFonts w:ascii="Arial" w:hAnsi="Arial" w:cs="Arial"/>
        </w:rPr>
        <w:t>Borrill</w:t>
      </w:r>
      <w:proofErr w:type="spellEnd"/>
      <w:r>
        <w:rPr>
          <w:rFonts w:ascii="Arial" w:hAnsi="Arial" w:cs="Arial"/>
        </w:rPr>
        <w:t>, C., (2023). The influence of team working. In </w:t>
      </w:r>
      <w:r>
        <w:rPr>
          <w:rFonts w:ascii="Arial" w:hAnsi="Arial" w:cs="Arial"/>
          <w:i/>
          <w:iCs/>
        </w:rPr>
        <w:t>Understanding doctors' performance</w:t>
      </w:r>
      <w:r>
        <w:rPr>
          <w:rFonts w:ascii="Arial" w:hAnsi="Arial" w:cs="Arial"/>
        </w:rPr>
        <w:t> (pp. 106-122). CRC Press.</w:t>
      </w:r>
      <w:r w:rsidR="00C312D6">
        <w:rPr>
          <w:rFonts w:ascii="Arial" w:hAnsi="Arial" w:cs="Arial"/>
        </w:rPr>
        <w:t xml:space="preserve"> (Accessed: 21</w:t>
      </w:r>
      <w:r w:rsidR="00C312D6" w:rsidRPr="00C312D6">
        <w:rPr>
          <w:rFonts w:ascii="Arial" w:hAnsi="Arial" w:cs="Arial"/>
          <w:vertAlign w:val="superscript"/>
        </w:rPr>
        <w:t>st</w:t>
      </w:r>
      <w:r w:rsidR="00C312D6">
        <w:rPr>
          <w:rFonts w:ascii="Arial" w:hAnsi="Arial" w:cs="Arial"/>
        </w:rPr>
        <w:t xml:space="preserve"> November 2025)</w:t>
      </w:r>
    </w:p>
    <w:p w14:paraId="70F53697" w14:textId="77777777" w:rsidR="00804110" w:rsidRDefault="00804110">
      <w:pPr>
        <w:rPr>
          <w:rFonts w:ascii="Arial" w:hAnsi="Arial" w:cs="Arial"/>
        </w:rPr>
      </w:pPr>
    </w:p>
    <w:p w14:paraId="0A3C4176" w14:textId="49F3D511" w:rsidR="00804110" w:rsidRDefault="00813274">
      <w:r>
        <w:rPr>
          <w:rFonts w:ascii="Arial" w:hAnsi="Arial" w:cs="Arial"/>
        </w:rPr>
        <w:t>Y, Foo, Y., Tan, K., Rao, J., Lim, W.S., Xin, X., Cheng, Q., Lum, E. and Tan, N.C., (2022). Viewing interprofessional collaboration through the lens of networked ecological systems theory. </w:t>
      </w:r>
      <w:r>
        <w:rPr>
          <w:rFonts w:ascii="Arial" w:hAnsi="Arial" w:cs="Arial"/>
          <w:i/>
          <w:iCs/>
        </w:rPr>
        <w:t>Journal of interprofessional care</w:t>
      </w:r>
      <w:r>
        <w:rPr>
          <w:rFonts w:ascii="Arial" w:hAnsi="Arial" w:cs="Arial"/>
        </w:rPr>
        <w:t>, </w:t>
      </w:r>
      <w:r>
        <w:rPr>
          <w:rFonts w:ascii="Arial" w:hAnsi="Arial" w:cs="Arial"/>
          <w:i/>
          <w:iCs/>
        </w:rPr>
        <w:t>36</w:t>
      </w:r>
      <w:r>
        <w:rPr>
          <w:rFonts w:ascii="Arial" w:hAnsi="Arial" w:cs="Arial"/>
        </w:rPr>
        <w:t>(6), pp.777-785.</w:t>
      </w:r>
      <w:r w:rsidR="00C312D6">
        <w:rPr>
          <w:rFonts w:ascii="Arial" w:hAnsi="Arial" w:cs="Arial"/>
        </w:rPr>
        <w:t>(</w:t>
      </w:r>
      <w:r w:rsidR="00DD10F7">
        <w:rPr>
          <w:rFonts w:ascii="Arial" w:hAnsi="Arial" w:cs="Arial"/>
        </w:rPr>
        <w:t xml:space="preserve"> Accessed: 23</w:t>
      </w:r>
      <w:r w:rsidR="00DD10F7" w:rsidRPr="00DD10F7">
        <w:rPr>
          <w:rFonts w:ascii="Arial" w:hAnsi="Arial" w:cs="Arial"/>
          <w:vertAlign w:val="superscript"/>
        </w:rPr>
        <w:t>rd</w:t>
      </w:r>
      <w:r w:rsidR="00DD10F7">
        <w:rPr>
          <w:rFonts w:ascii="Arial" w:hAnsi="Arial" w:cs="Arial"/>
        </w:rPr>
        <w:t xml:space="preserve"> </w:t>
      </w:r>
      <w:r w:rsidR="00C312D6">
        <w:rPr>
          <w:rFonts w:ascii="Arial" w:hAnsi="Arial" w:cs="Arial"/>
        </w:rPr>
        <w:t>November2025)</w:t>
      </w:r>
    </w:p>
    <w:p w14:paraId="44A7F00F" w14:textId="77777777" w:rsidR="00804110" w:rsidRDefault="00804110">
      <w:pPr>
        <w:rPr>
          <w:rFonts w:ascii="Arial" w:hAnsi="Arial" w:cs="Arial"/>
        </w:rPr>
      </w:pPr>
    </w:p>
    <w:p w14:paraId="79B13F05" w14:textId="77777777" w:rsidR="00804110" w:rsidRDefault="00804110">
      <w:pPr>
        <w:rPr>
          <w:rFonts w:ascii="Arial" w:hAnsi="Arial" w:cs="Arial"/>
        </w:rPr>
      </w:pPr>
    </w:p>
    <w:p w14:paraId="1FCB9F46" w14:textId="77777777" w:rsidR="00804110" w:rsidRDefault="00804110">
      <w:pPr>
        <w:rPr>
          <w:rFonts w:ascii="Arial" w:hAnsi="Arial" w:cs="Arial"/>
        </w:rPr>
      </w:pPr>
    </w:p>
    <w:sectPr w:rsidR="0080411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5DB06" w14:textId="77777777" w:rsidR="002A6BCD" w:rsidRDefault="002A6BCD">
      <w:pPr>
        <w:spacing w:after="0"/>
      </w:pPr>
      <w:r>
        <w:separator/>
      </w:r>
    </w:p>
  </w:endnote>
  <w:endnote w:type="continuationSeparator" w:id="0">
    <w:p w14:paraId="1FD0679C" w14:textId="77777777" w:rsidR="002A6BCD" w:rsidRDefault="002A6BC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803FC" w14:textId="77777777" w:rsidR="002A6BCD" w:rsidRDefault="002A6BCD">
      <w:pPr>
        <w:spacing w:after="0"/>
      </w:pPr>
      <w:r>
        <w:rPr>
          <w:color w:val="000000"/>
        </w:rPr>
        <w:separator/>
      </w:r>
    </w:p>
  </w:footnote>
  <w:footnote w:type="continuationSeparator" w:id="0">
    <w:p w14:paraId="6877D3D7" w14:textId="77777777" w:rsidR="002A6BCD" w:rsidRDefault="002A6BCD">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110"/>
    <w:rsid w:val="00006492"/>
    <w:rsid w:val="00013800"/>
    <w:rsid w:val="00014046"/>
    <w:rsid w:val="000235AB"/>
    <w:rsid w:val="00026046"/>
    <w:rsid w:val="00064E98"/>
    <w:rsid w:val="0007020F"/>
    <w:rsid w:val="00083115"/>
    <w:rsid w:val="000939E5"/>
    <w:rsid w:val="000944E4"/>
    <w:rsid w:val="0009637A"/>
    <w:rsid w:val="000A0786"/>
    <w:rsid w:val="000C1A8E"/>
    <w:rsid w:val="000D1E3F"/>
    <w:rsid w:val="000E110D"/>
    <w:rsid w:val="000E37AD"/>
    <w:rsid w:val="000F12E5"/>
    <w:rsid w:val="00100BD6"/>
    <w:rsid w:val="00125DBC"/>
    <w:rsid w:val="001465B9"/>
    <w:rsid w:val="00161D12"/>
    <w:rsid w:val="00180E44"/>
    <w:rsid w:val="001821E4"/>
    <w:rsid w:val="00197BBA"/>
    <w:rsid w:val="001C6499"/>
    <w:rsid w:val="00221041"/>
    <w:rsid w:val="00255348"/>
    <w:rsid w:val="00271527"/>
    <w:rsid w:val="00280F59"/>
    <w:rsid w:val="002A6BCD"/>
    <w:rsid w:val="002B0EFA"/>
    <w:rsid w:val="002B1F1A"/>
    <w:rsid w:val="003121AD"/>
    <w:rsid w:val="00356444"/>
    <w:rsid w:val="00372081"/>
    <w:rsid w:val="003C7274"/>
    <w:rsid w:val="003E7AFC"/>
    <w:rsid w:val="003F05E9"/>
    <w:rsid w:val="003F48D1"/>
    <w:rsid w:val="00411B85"/>
    <w:rsid w:val="00446969"/>
    <w:rsid w:val="0044748C"/>
    <w:rsid w:val="0045708A"/>
    <w:rsid w:val="004601F6"/>
    <w:rsid w:val="00472149"/>
    <w:rsid w:val="00491DF5"/>
    <w:rsid w:val="004A2C93"/>
    <w:rsid w:val="004C4418"/>
    <w:rsid w:val="004E41C5"/>
    <w:rsid w:val="004F4FC3"/>
    <w:rsid w:val="0051140C"/>
    <w:rsid w:val="00516535"/>
    <w:rsid w:val="005246D4"/>
    <w:rsid w:val="005459FA"/>
    <w:rsid w:val="00552C68"/>
    <w:rsid w:val="0059370A"/>
    <w:rsid w:val="005A6541"/>
    <w:rsid w:val="005B36AB"/>
    <w:rsid w:val="005C311B"/>
    <w:rsid w:val="005E1C3F"/>
    <w:rsid w:val="005F7366"/>
    <w:rsid w:val="00604161"/>
    <w:rsid w:val="00605C84"/>
    <w:rsid w:val="00605DCF"/>
    <w:rsid w:val="00606564"/>
    <w:rsid w:val="00607BE7"/>
    <w:rsid w:val="0062344F"/>
    <w:rsid w:val="00653B2E"/>
    <w:rsid w:val="00687AA6"/>
    <w:rsid w:val="00692B57"/>
    <w:rsid w:val="00692B60"/>
    <w:rsid w:val="006D047F"/>
    <w:rsid w:val="006D3609"/>
    <w:rsid w:val="00721BA2"/>
    <w:rsid w:val="00723ADC"/>
    <w:rsid w:val="00726137"/>
    <w:rsid w:val="0078117B"/>
    <w:rsid w:val="00781F74"/>
    <w:rsid w:val="00784F5C"/>
    <w:rsid w:val="007A1752"/>
    <w:rsid w:val="007B22D6"/>
    <w:rsid w:val="007C496F"/>
    <w:rsid w:val="00804110"/>
    <w:rsid w:val="00806D4E"/>
    <w:rsid w:val="00813274"/>
    <w:rsid w:val="00823E9B"/>
    <w:rsid w:val="008443A9"/>
    <w:rsid w:val="008470DF"/>
    <w:rsid w:val="008711F7"/>
    <w:rsid w:val="008866A9"/>
    <w:rsid w:val="008A3E53"/>
    <w:rsid w:val="008B49C4"/>
    <w:rsid w:val="009450FB"/>
    <w:rsid w:val="009700AE"/>
    <w:rsid w:val="00992F72"/>
    <w:rsid w:val="009A1BD6"/>
    <w:rsid w:val="009B15AF"/>
    <w:rsid w:val="009B3057"/>
    <w:rsid w:val="009B6A42"/>
    <w:rsid w:val="009E4CE6"/>
    <w:rsid w:val="009F00C7"/>
    <w:rsid w:val="00A063E4"/>
    <w:rsid w:val="00A11EC7"/>
    <w:rsid w:val="00A4617F"/>
    <w:rsid w:val="00A570A1"/>
    <w:rsid w:val="00A632F5"/>
    <w:rsid w:val="00A7669D"/>
    <w:rsid w:val="00A7705E"/>
    <w:rsid w:val="00A7778B"/>
    <w:rsid w:val="00A85F4A"/>
    <w:rsid w:val="00A90A1B"/>
    <w:rsid w:val="00AB69FB"/>
    <w:rsid w:val="00AF385B"/>
    <w:rsid w:val="00B03156"/>
    <w:rsid w:val="00B841EA"/>
    <w:rsid w:val="00BD61C6"/>
    <w:rsid w:val="00C1436D"/>
    <w:rsid w:val="00C312D6"/>
    <w:rsid w:val="00C70EA7"/>
    <w:rsid w:val="00CF572D"/>
    <w:rsid w:val="00D42C56"/>
    <w:rsid w:val="00D46E8F"/>
    <w:rsid w:val="00D76126"/>
    <w:rsid w:val="00DB287C"/>
    <w:rsid w:val="00DB608C"/>
    <w:rsid w:val="00DD043F"/>
    <w:rsid w:val="00DD10F7"/>
    <w:rsid w:val="00E129DA"/>
    <w:rsid w:val="00E20582"/>
    <w:rsid w:val="00E7491F"/>
    <w:rsid w:val="00EB1DD0"/>
    <w:rsid w:val="00EB6771"/>
    <w:rsid w:val="00EC43DA"/>
    <w:rsid w:val="00ED53D8"/>
    <w:rsid w:val="00ED6E1A"/>
    <w:rsid w:val="00F01072"/>
    <w:rsid w:val="00F11BE5"/>
    <w:rsid w:val="00F560C6"/>
    <w:rsid w:val="00F94CE8"/>
    <w:rsid w:val="00FA494A"/>
    <w:rsid w:val="00FF4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A295"/>
  <w15:docId w15:val="{3BDB4577-02DE-4925-A719-6D8A3E7A4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olor w:val="0F4761"/>
      <w:sz w:val="40"/>
      <w:szCs w:val="40"/>
    </w:rPr>
  </w:style>
  <w:style w:type="character" w:customStyle="1" w:styleId="Heading2Char">
    <w:name w:val="Heading 2 Char"/>
    <w:basedOn w:val="DefaultParagraphFont"/>
    <w:rPr>
      <w:rFonts w:ascii="Aptos Display" w:eastAsia="Times New Roman" w:hAnsi="Aptos Display"/>
      <w:color w:val="0F4761"/>
      <w:sz w:val="32"/>
      <w:szCs w:val="32"/>
    </w:rPr>
  </w:style>
  <w:style w:type="character" w:customStyle="1" w:styleId="Heading3Char">
    <w:name w:val="Heading 3 Char"/>
    <w:basedOn w:val="DefaultParagraphFont"/>
    <w:rPr>
      <w:rFonts w:eastAsia="Times New Roman"/>
      <w:color w:val="0F4761"/>
      <w:sz w:val="28"/>
      <w:szCs w:val="28"/>
    </w:rPr>
  </w:style>
  <w:style w:type="character" w:customStyle="1" w:styleId="Heading4Char">
    <w:name w:val="Heading 4 Char"/>
    <w:basedOn w:val="DefaultParagraphFont"/>
    <w:rPr>
      <w:rFonts w:eastAsia="Times New Roman"/>
      <w:i/>
      <w:iCs/>
      <w:color w:val="0F4761"/>
    </w:rPr>
  </w:style>
  <w:style w:type="character" w:customStyle="1" w:styleId="Heading5Char">
    <w:name w:val="Heading 5 Char"/>
    <w:basedOn w:val="DefaultParagraphFont"/>
    <w:rPr>
      <w:rFonts w:eastAsia="Times New Roman"/>
      <w:color w:val="0F4761"/>
    </w:rPr>
  </w:style>
  <w:style w:type="character" w:customStyle="1" w:styleId="Heading6Char">
    <w:name w:val="Heading 6 Char"/>
    <w:basedOn w:val="DefaultParagraphFont"/>
    <w:rPr>
      <w:rFonts w:eastAsia="Times New Roman"/>
      <w:i/>
      <w:iCs/>
      <w:color w:val="595959"/>
    </w:rPr>
  </w:style>
  <w:style w:type="paragraph" w:styleId="Title">
    <w:name w:val="Title"/>
    <w:basedOn w:val="Normal"/>
    <w:next w:val="Normal"/>
    <w:uiPriority w:val="10"/>
    <w:qFormat/>
    <w:pPr>
      <w:spacing w:after="80"/>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spacing w:val="-10"/>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olor w:val="595959"/>
      <w:spacing w:val="15"/>
      <w:sz w:val="28"/>
      <w:szCs w:val="28"/>
    </w:rPr>
  </w:style>
  <w:style w:type="character" w:customStyle="1" w:styleId="Heading7Char">
    <w:name w:val="Heading 7 Char"/>
    <w:basedOn w:val="DefaultParagraphFont"/>
    <w:rPr>
      <w:rFonts w:ascii="Aptos" w:eastAsia="Times New Roman" w:hAnsi="Aptos" w:cs="Times New Roman"/>
      <w:color w:val="595959"/>
    </w:rPr>
  </w:style>
  <w:style w:type="character" w:customStyle="1" w:styleId="Heading8Char">
    <w:name w:val="Heading 8 Char"/>
    <w:basedOn w:val="DefaultParagraphFont"/>
    <w:rPr>
      <w:rFonts w:ascii="Aptos" w:eastAsia="Times New Roman" w:hAnsi="Aptos" w:cs="Times New Roman"/>
      <w:i/>
      <w:iCs/>
      <w:color w:val="272727"/>
    </w:rPr>
  </w:style>
  <w:style w:type="character" w:customStyle="1" w:styleId="Heading9Char">
    <w:name w:val="Heading 9 Char"/>
    <w:basedOn w:val="DefaultParagraphFont"/>
    <w:rPr>
      <w:rFonts w:ascii="Aptos" w:eastAsia="Times New Roman" w:hAnsi="Aptos" w:cs="Times New Roman"/>
      <w:color w:val="272727"/>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 w:type="paragraph" w:styleId="NoSpacing">
    <w:name w:val="No Spacing"/>
    <w:pPr>
      <w:suppressAutoHyphens/>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86/1472-6939-2-1" TargetMode="External"/><Relationship Id="rId5" Type="http://schemas.openxmlformats.org/officeDocument/2006/relationships/settings" Target="settings.xml"/><Relationship Id="rId10" Type="http://schemas.openxmlformats.org/officeDocument/2006/relationships/hyperlink" Target="https://doi.org/10.1177/17449871241281428" TargetMode="External"/><Relationship Id="rId4" Type="http://schemas.openxmlformats.org/officeDocument/2006/relationships/styles" Target="styles.xml"/><Relationship Id="rId9" Type="http://schemas.openxmlformats.org/officeDocument/2006/relationships/hyperlink" Target="https://doi.org/10.1002/1097-4679(200007)56:7%3c861::aid-jclp5%3e3.0.co;2-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7C3DBBDDD03D9419471381A29C7D881" ma:contentTypeVersion="6" ma:contentTypeDescription="Create a new document." ma:contentTypeScope="" ma:versionID="52d5bd72760b11d683fba56f42485ae3">
  <xsd:schema xmlns:xsd="http://www.w3.org/2001/XMLSchema" xmlns:xs="http://www.w3.org/2001/XMLSchema" xmlns:p="http://schemas.microsoft.com/office/2006/metadata/properties" xmlns:ns3="170d7878-6d73-463a-a069-a6c57769e00c" targetNamespace="http://schemas.microsoft.com/office/2006/metadata/properties" ma:root="true" ma:fieldsID="64f11f2fa4f9dea5d55bde2bffac4e14" ns3:_="">
    <xsd:import namespace="170d7878-6d73-463a-a069-a6c57769e0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0d7878-6d73-463a-a069-a6c57769e0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70d7878-6d73-463a-a069-a6c57769e00c" xsi:nil="true"/>
  </documentManagement>
</p:properties>
</file>

<file path=customXml/itemProps1.xml><?xml version="1.0" encoding="utf-8"?>
<ds:datastoreItem xmlns:ds="http://schemas.openxmlformats.org/officeDocument/2006/customXml" ds:itemID="{80299414-45CD-4EFF-8398-90CB2AFBAAF4}">
  <ds:schemaRefs>
    <ds:schemaRef ds:uri="http://schemas.microsoft.com/sharepoint/v3/contenttype/forms"/>
  </ds:schemaRefs>
</ds:datastoreItem>
</file>

<file path=customXml/itemProps2.xml><?xml version="1.0" encoding="utf-8"?>
<ds:datastoreItem xmlns:ds="http://schemas.openxmlformats.org/officeDocument/2006/customXml" ds:itemID="{349DCCF6-4556-4C33-BFDD-12367F3849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0d7878-6d73-463a-a069-a6c57769e0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D15D606-441C-4ACC-8810-65338DDEC923}">
  <ds:schemaRefs>
    <ds:schemaRef ds:uri="http://schemas.microsoft.com/office/2006/metadata/properties"/>
    <ds:schemaRef ds:uri="http://schemas.microsoft.com/office/infopath/2007/PartnerControls"/>
    <ds:schemaRef ds:uri="170d7878-6d73-463a-a069-a6c57769e0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3906</Words>
  <Characters>22267</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 Margia Cooper (2416088)</dc:creator>
  <dc:description/>
  <cp:lastModifiedBy>Eileen Margia Cooper (2416088)</cp:lastModifiedBy>
  <cp:revision>57</cp:revision>
  <dcterms:created xsi:type="dcterms:W3CDTF">2025-11-27T00:33:00Z</dcterms:created>
  <dcterms:modified xsi:type="dcterms:W3CDTF">2025-11-27T08:57:00Z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0x01010097C3DBBDDD03D9419471381A29C7D881</vt:lpwstr>
  </property>
</Properties>
</file>