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E0CC4B" w14:textId="1D98C465" w:rsidR="005E241D" w:rsidRPr="005E241D" w:rsidRDefault="005E241D" w:rsidP="00C66485">
      <w:pPr>
        <w:pStyle w:val="NormalWeb"/>
        <w:spacing w:line="480" w:lineRule="auto"/>
        <w:rPr>
          <w:rFonts w:asciiTheme="minorHAnsi" w:hAnsiTheme="minorHAnsi" w:cstheme="minorHAnsi"/>
          <w:u w:val="single"/>
        </w:rPr>
      </w:pPr>
      <w:r w:rsidRPr="005E241D">
        <w:rPr>
          <w:rFonts w:asciiTheme="minorHAnsi" w:hAnsiTheme="minorHAnsi" w:cstheme="minorHAnsi"/>
          <w:color w:val="000000"/>
          <w:u w:val="single"/>
        </w:rPr>
        <w:t xml:space="preserve">How and </w:t>
      </w:r>
      <w:r w:rsidR="001A03FC">
        <w:rPr>
          <w:rFonts w:asciiTheme="minorHAnsi" w:hAnsiTheme="minorHAnsi" w:cstheme="minorHAnsi"/>
          <w:color w:val="000000"/>
          <w:u w:val="single"/>
        </w:rPr>
        <w:t>W</w:t>
      </w:r>
      <w:r w:rsidRPr="005E241D">
        <w:rPr>
          <w:rFonts w:asciiTheme="minorHAnsi" w:hAnsiTheme="minorHAnsi" w:cstheme="minorHAnsi"/>
          <w:color w:val="000000"/>
          <w:u w:val="single"/>
        </w:rPr>
        <w:t xml:space="preserve">hy </w:t>
      </w:r>
      <w:r w:rsidR="001A03FC">
        <w:rPr>
          <w:rFonts w:asciiTheme="minorHAnsi" w:hAnsiTheme="minorHAnsi" w:cstheme="minorHAnsi"/>
          <w:color w:val="000000"/>
          <w:u w:val="single"/>
        </w:rPr>
        <w:t>D</w:t>
      </w:r>
      <w:r w:rsidRPr="005E241D">
        <w:rPr>
          <w:rFonts w:asciiTheme="minorHAnsi" w:hAnsiTheme="minorHAnsi" w:cstheme="minorHAnsi"/>
          <w:color w:val="000000"/>
          <w:u w:val="single"/>
        </w:rPr>
        <w:t xml:space="preserve">oes Ovid </w:t>
      </w:r>
      <w:r w:rsidR="001A03FC">
        <w:rPr>
          <w:rFonts w:asciiTheme="minorHAnsi" w:hAnsiTheme="minorHAnsi" w:cstheme="minorHAnsi"/>
          <w:color w:val="000000"/>
          <w:u w:val="single"/>
        </w:rPr>
        <w:t>E</w:t>
      </w:r>
      <w:r w:rsidRPr="005E241D">
        <w:rPr>
          <w:rFonts w:asciiTheme="minorHAnsi" w:hAnsiTheme="minorHAnsi" w:cstheme="minorHAnsi"/>
          <w:color w:val="000000"/>
          <w:u w:val="single"/>
        </w:rPr>
        <w:t xml:space="preserve">xploit the </w:t>
      </w:r>
      <w:r w:rsidR="001A03FC">
        <w:rPr>
          <w:rFonts w:asciiTheme="minorHAnsi" w:hAnsiTheme="minorHAnsi" w:cstheme="minorHAnsi"/>
          <w:color w:val="000000"/>
          <w:u w:val="single"/>
        </w:rPr>
        <w:t>E</w:t>
      </w:r>
      <w:r w:rsidRPr="005E241D">
        <w:rPr>
          <w:rFonts w:asciiTheme="minorHAnsi" w:hAnsiTheme="minorHAnsi" w:cstheme="minorHAnsi"/>
          <w:color w:val="000000"/>
          <w:u w:val="single"/>
        </w:rPr>
        <w:t xml:space="preserve">pistolary </w:t>
      </w:r>
      <w:r w:rsidR="001A03FC">
        <w:rPr>
          <w:rFonts w:asciiTheme="minorHAnsi" w:hAnsiTheme="minorHAnsi" w:cstheme="minorHAnsi"/>
          <w:color w:val="000000"/>
          <w:u w:val="single"/>
        </w:rPr>
        <w:t>F</w:t>
      </w:r>
      <w:r w:rsidRPr="005E241D">
        <w:rPr>
          <w:rFonts w:asciiTheme="minorHAnsi" w:hAnsiTheme="minorHAnsi" w:cstheme="minorHAnsi"/>
          <w:color w:val="000000"/>
          <w:u w:val="single"/>
        </w:rPr>
        <w:t xml:space="preserve">orm in the </w:t>
      </w:r>
      <w:r w:rsidR="001A03FC">
        <w:rPr>
          <w:rFonts w:asciiTheme="minorHAnsi" w:hAnsiTheme="minorHAnsi" w:cstheme="minorHAnsi"/>
          <w:color w:val="000000"/>
          <w:u w:val="single"/>
        </w:rPr>
        <w:t>S</w:t>
      </w:r>
      <w:r w:rsidRPr="005E241D">
        <w:rPr>
          <w:rFonts w:asciiTheme="minorHAnsi" w:hAnsiTheme="minorHAnsi" w:cstheme="minorHAnsi"/>
          <w:color w:val="000000"/>
          <w:u w:val="single"/>
        </w:rPr>
        <w:t xml:space="preserve">ingle </w:t>
      </w:r>
      <w:proofErr w:type="spellStart"/>
      <w:r w:rsidRPr="005E241D">
        <w:rPr>
          <w:rFonts w:asciiTheme="minorHAnsi" w:hAnsiTheme="minorHAnsi" w:cstheme="minorHAnsi"/>
          <w:i/>
          <w:iCs/>
          <w:color w:val="000000"/>
          <w:u w:val="single"/>
        </w:rPr>
        <w:t>Heroides</w:t>
      </w:r>
      <w:proofErr w:type="spellEnd"/>
      <w:r w:rsidRPr="005E241D">
        <w:rPr>
          <w:rFonts w:asciiTheme="minorHAnsi" w:hAnsiTheme="minorHAnsi" w:cstheme="minorHAnsi"/>
          <w:color w:val="000000"/>
          <w:u w:val="single"/>
        </w:rPr>
        <w:t xml:space="preserve">? </w:t>
      </w:r>
    </w:p>
    <w:p w14:paraId="320C6CCE" w14:textId="3CBA750A" w:rsidR="004530E2" w:rsidRDefault="003517D4" w:rsidP="00B24076">
      <w:pPr>
        <w:spacing w:line="480" w:lineRule="auto"/>
      </w:pPr>
      <w:r>
        <w:t>The</w:t>
      </w:r>
      <w:r w:rsidRPr="004530E2">
        <w:rPr>
          <w:i/>
          <w:iCs/>
        </w:rPr>
        <w:t xml:space="preserve"> </w:t>
      </w:r>
      <w:proofErr w:type="spellStart"/>
      <w:r w:rsidRPr="004530E2">
        <w:rPr>
          <w:i/>
          <w:iCs/>
        </w:rPr>
        <w:t>Heroides</w:t>
      </w:r>
      <w:proofErr w:type="spellEnd"/>
      <w:r>
        <w:t xml:space="preserve"> are believed to be the only work of their kind from the </w:t>
      </w:r>
      <w:r w:rsidR="00DD120F">
        <w:t>a</w:t>
      </w:r>
      <w:r>
        <w:t xml:space="preserve">ncient </w:t>
      </w:r>
      <w:r w:rsidR="00DD120F">
        <w:t>w</w:t>
      </w:r>
      <w:r>
        <w:t>orld</w:t>
      </w:r>
      <w:r w:rsidR="00B36BF2">
        <w:t>.</w:t>
      </w:r>
      <w:r>
        <w:t xml:space="preserve"> Ovid writes himself in the </w:t>
      </w:r>
      <w:r>
        <w:rPr>
          <w:i/>
          <w:iCs/>
        </w:rPr>
        <w:t xml:space="preserve">Ars </w:t>
      </w:r>
      <w:proofErr w:type="spellStart"/>
      <w:r w:rsidR="00FA7C3B">
        <w:rPr>
          <w:i/>
          <w:iCs/>
        </w:rPr>
        <w:t>Amatoria</w:t>
      </w:r>
      <w:proofErr w:type="spellEnd"/>
      <w:r w:rsidR="00FA7C3B">
        <w:rPr>
          <w:i/>
          <w:iCs/>
        </w:rPr>
        <w:t xml:space="preserve"> </w:t>
      </w:r>
      <w:r w:rsidR="00FA7C3B">
        <w:t>that</w:t>
      </w:r>
      <w:r>
        <w:t xml:space="preserve"> he </w:t>
      </w:r>
      <w:proofErr w:type="spellStart"/>
      <w:r>
        <w:rPr>
          <w:i/>
          <w:iCs/>
        </w:rPr>
        <w:t>ignotum</w:t>
      </w:r>
      <w:proofErr w:type="spellEnd"/>
      <w:r>
        <w:rPr>
          <w:i/>
          <w:iCs/>
        </w:rPr>
        <w:t xml:space="preserve"> hoc </w:t>
      </w:r>
      <w:proofErr w:type="spellStart"/>
      <w:r>
        <w:rPr>
          <w:i/>
          <w:iCs/>
        </w:rPr>
        <w:t>alius</w:t>
      </w:r>
      <w:proofErr w:type="spellEnd"/>
      <w:r>
        <w:rPr>
          <w:i/>
          <w:iCs/>
        </w:rPr>
        <w:t xml:space="preserve"> </w:t>
      </w:r>
      <w:proofErr w:type="spellStart"/>
      <w:r>
        <w:rPr>
          <w:i/>
          <w:iCs/>
        </w:rPr>
        <w:t>ille</w:t>
      </w:r>
      <w:proofErr w:type="spellEnd"/>
      <w:r>
        <w:rPr>
          <w:i/>
          <w:iCs/>
        </w:rPr>
        <w:t xml:space="preserve"> </w:t>
      </w:r>
      <w:proofErr w:type="spellStart"/>
      <w:r>
        <w:rPr>
          <w:i/>
          <w:iCs/>
        </w:rPr>
        <w:t>novavit</w:t>
      </w:r>
      <w:proofErr w:type="spellEnd"/>
      <w:r>
        <w:rPr>
          <w:i/>
          <w:iCs/>
        </w:rPr>
        <w:t xml:space="preserve"> opus</w:t>
      </w:r>
      <w:r w:rsidR="00FA7C3B">
        <w:t>.</w:t>
      </w:r>
      <w:r>
        <w:rPr>
          <w:rStyle w:val="FootnoteReference"/>
          <w:i/>
          <w:iCs/>
        </w:rPr>
        <w:footnoteReference w:id="1"/>
      </w:r>
      <w:r w:rsidR="00FA7C3B">
        <w:t xml:space="preserve"> Ovid’s idea to write from the perspective of mythological characters was not entirely original, as the </w:t>
      </w:r>
      <w:proofErr w:type="spellStart"/>
      <w:r w:rsidR="00FA7C3B" w:rsidRPr="004530E2">
        <w:rPr>
          <w:i/>
          <w:iCs/>
        </w:rPr>
        <w:t>Heroides</w:t>
      </w:r>
      <w:proofErr w:type="spellEnd"/>
      <w:r w:rsidR="00FA7C3B">
        <w:t xml:space="preserve"> </w:t>
      </w:r>
      <w:r w:rsidR="00A2069C">
        <w:t>probably derived from a rhetorical exercise, w</w:t>
      </w:r>
      <w:r w:rsidR="00B36BF2">
        <w:t>h</w:t>
      </w:r>
      <w:r w:rsidR="00A2069C">
        <w:t>ere the students would practise writing speeches from the perspective of characters from the legendary myths.</w:t>
      </w:r>
      <w:r w:rsidR="00A2069C">
        <w:rPr>
          <w:rStyle w:val="FootnoteReference"/>
        </w:rPr>
        <w:footnoteReference w:id="2"/>
      </w:r>
      <w:r w:rsidR="00A2069C">
        <w:t xml:space="preserve"> </w:t>
      </w:r>
    </w:p>
    <w:p w14:paraId="0090BCA6" w14:textId="77777777" w:rsidR="004530E2" w:rsidRDefault="004530E2" w:rsidP="00B24076">
      <w:pPr>
        <w:spacing w:line="480" w:lineRule="auto"/>
      </w:pPr>
    </w:p>
    <w:p w14:paraId="4CCEA2A9" w14:textId="5B3BCE4A" w:rsidR="003517D4" w:rsidRDefault="00A2069C" w:rsidP="00B24076">
      <w:pPr>
        <w:spacing w:line="480" w:lineRule="auto"/>
      </w:pPr>
      <w:r>
        <w:t>But Ovid</w:t>
      </w:r>
      <w:r w:rsidR="00B36BF2">
        <w:t xml:space="preserve"> </w:t>
      </w:r>
      <w:r>
        <w:t>seem</w:t>
      </w:r>
      <w:r w:rsidR="00B36BF2">
        <w:t>s</w:t>
      </w:r>
      <w:r>
        <w:t xml:space="preserve"> to be the first to publish a series of letters from the perspective of women that were so ingrained in Roman and Greek mythology and culture, and there are no surviving works from the Greek or Roman world</w:t>
      </w:r>
      <w:r w:rsidR="004530E2">
        <w:t xml:space="preserve"> that have been written in a similar style,</w:t>
      </w:r>
      <w:r w:rsidR="004530E2">
        <w:rPr>
          <w:rStyle w:val="FootnoteReference"/>
        </w:rPr>
        <w:footnoteReference w:id="3"/>
      </w:r>
      <w:r w:rsidR="004530E2">
        <w:t xml:space="preserve"> </w:t>
      </w:r>
      <w:r w:rsidR="00B36BF2">
        <w:t xml:space="preserve">therefore, </w:t>
      </w:r>
      <w:r w:rsidR="004530E2">
        <w:t>Ovid may be right in saying that his letters are truly unique.</w:t>
      </w:r>
    </w:p>
    <w:p w14:paraId="1A46E206" w14:textId="2C59C5DD" w:rsidR="004530E2" w:rsidRDefault="004530E2" w:rsidP="00B24076">
      <w:pPr>
        <w:spacing w:line="480" w:lineRule="auto"/>
      </w:pPr>
    </w:p>
    <w:p w14:paraId="0B088648" w14:textId="153C989F" w:rsidR="004530E2" w:rsidRDefault="004530E2" w:rsidP="00B24076">
      <w:pPr>
        <w:spacing w:line="480" w:lineRule="auto"/>
      </w:pPr>
      <w:r>
        <w:t>Unlike the rhetorical exercise</w:t>
      </w:r>
      <w:r w:rsidR="00B36BF2">
        <w:t>s</w:t>
      </w:r>
      <w:r>
        <w:t xml:space="preserve"> which were speeches, Ovid wrote the </w:t>
      </w:r>
      <w:proofErr w:type="spellStart"/>
      <w:r w:rsidRPr="004530E2">
        <w:rPr>
          <w:i/>
          <w:iCs/>
        </w:rPr>
        <w:t>Heroides</w:t>
      </w:r>
      <w:proofErr w:type="spellEnd"/>
      <w:r>
        <w:t xml:space="preserve"> as letters. Both speeches and letters only provide one person’s </w:t>
      </w:r>
      <w:r w:rsidR="00B36BF2">
        <w:t xml:space="preserve">perspective </w:t>
      </w:r>
      <w:r>
        <w:t xml:space="preserve">without the use of an omniscient narrator. </w:t>
      </w:r>
      <w:r w:rsidR="00D97CFF">
        <w:t>This leads</w:t>
      </w:r>
      <w:r w:rsidR="00B36BF2">
        <w:t xml:space="preserve"> to the question</w:t>
      </w:r>
      <w:r w:rsidR="00D97CFF">
        <w:t>, why Ovid chose to write letters rather than speeches</w:t>
      </w:r>
      <w:r w:rsidR="00DD120F">
        <w:t>.</w:t>
      </w:r>
      <w:r w:rsidR="00D97CFF">
        <w:t xml:space="preserve"> </w:t>
      </w:r>
      <w:r w:rsidR="00DD120F">
        <w:t>O</w:t>
      </w:r>
      <w:r w:rsidR="00D97CFF">
        <w:t xml:space="preserve">ne of the reasons may be because women in the ancient world </w:t>
      </w:r>
      <w:r w:rsidR="00DD120F">
        <w:t xml:space="preserve">wrote </w:t>
      </w:r>
      <w:r w:rsidR="00D97CFF">
        <w:t>letters,</w:t>
      </w:r>
      <w:r w:rsidR="00D97CFF">
        <w:rPr>
          <w:rStyle w:val="FootnoteReference"/>
        </w:rPr>
        <w:footnoteReference w:id="4"/>
      </w:r>
      <w:r w:rsidR="00D97CFF">
        <w:t xml:space="preserve"> </w:t>
      </w:r>
      <w:r w:rsidR="00DD120F">
        <w:t xml:space="preserve">therefore, the epistolary form of the </w:t>
      </w:r>
      <w:proofErr w:type="spellStart"/>
      <w:r w:rsidR="00DD120F">
        <w:rPr>
          <w:i/>
          <w:iCs/>
        </w:rPr>
        <w:t>Heroides</w:t>
      </w:r>
      <w:proofErr w:type="spellEnd"/>
      <w:r w:rsidR="00D97CFF">
        <w:t xml:space="preserve"> would have</w:t>
      </w:r>
      <w:r w:rsidR="00DD120F">
        <w:t xml:space="preserve"> been</w:t>
      </w:r>
      <w:r w:rsidR="00D97CFF">
        <w:t xml:space="preserve"> plausible and relatable to his Roman audience. </w:t>
      </w:r>
    </w:p>
    <w:p w14:paraId="6ACA79C3" w14:textId="74AE1F0E" w:rsidR="00D97CFF" w:rsidRDefault="00D97CFF" w:rsidP="00B24076">
      <w:pPr>
        <w:spacing w:line="480" w:lineRule="auto"/>
      </w:pPr>
    </w:p>
    <w:p w14:paraId="56EA479B" w14:textId="52FCBAE0" w:rsidR="00D97CFF" w:rsidRDefault="00D97CFF" w:rsidP="00B24076">
      <w:pPr>
        <w:spacing w:line="480" w:lineRule="auto"/>
      </w:pPr>
      <w:r>
        <w:lastRenderedPageBreak/>
        <w:t>As the letters are written from the first</w:t>
      </w:r>
      <w:r w:rsidR="005A3806">
        <w:t>-</w:t>
      </w:r>
      <w:r>
        <w:t xml:space="preserve">person perspective, the letters allow ‘a </w:t>
      </w:r>
      <w:r w:rsidR="005A3806">
        <w:t>self-portrait</w:t>
      </w:r>
      <w:r>
        <w:t>,’</w:t>
      </w:r>
      <w:r>
        <w:rPr>
          <w:rStyle w:val="FootnoteReference"/>
        </w:rPr>
        <w:footnoteReference w:id="5"/>
      </w:r>
      <w:r w:rsidR="005A3806">
        <w:t xml:space="preserve"> so that </w:t>
      </w:r>
      <w:r w:rsidR="00DD120F">
        <w:t>the reader</w:t>
      </w:r>
      <w:r w:rsidR="005A3806">
        <w:t xml:space="preserve"> can </w:t>
      </w:r>
      <w:proofErr w:type="gramStart"/>
      <w:r w:rsidR="005A3806">
        <w:t>look into</w:t>
      </w:r>
      <w:proofErr w:type="gramEnd"/>
      <w:r w:rsidR="005A3806">
        <w:t xml:space="preserve"> the writer’s soul. One of the other places in ancient literature where </w:t>
      </w:r>
      <w:r w:rsidR="00942420">
        <w:t>one</w:t>
      </w:r>
      <w:r w:rsidR="005A3806">
        <w:t xml:space="preserve"> can glimpse into women’s lives is their speeches in plays</w:t>
      </w:r>
      <w:r w:rsidR="00942420">
        <w:t>,</w:t>
      </w:r>
      <w:r w:rsidR="005A3806">
        <w:t xml:space="preserve"> particularly tragedy, when they give soliloquies to the audience about private feelings and motives. </w:t>
      </w:r>
    </w:p>
    <w:p w14:paraId="041DC8D4" w14:textId="05AE1C4D" w:rsidR="005A3806" w:rsidRDefault="005A3806" w:rsidP="00B24076">
      <w:pPr>
        <w:spacing w:line="480" w:lineRule="auto"/>
      </w:pPr>
    </w:p>
    <w:p w14:paraId="03805AB1" w14:textId="6A216261" w:rsidR="005A3806" w:rsidRDefault="00942420" w:rsidP="00B24076">
      <w:pPr>
        <w:spacing w:line="480" w:lineRule="auto"/>
      </w:pPr>
      <w:r>
        <w:t xml:space="preserve">Letters provide </w:t>
      </w:r>
      <w:r w:rsidR="005A3806">
        <w:t xml:space="preserve">a similar </w:t>
      </w:r>
      <w:r>
        <w:t>insight</w:t>
      </w:r>
      <w:r w:rsidR="005A3806">
        <w:t xml:space="preserve"> into their private lives and thoughts, but unlike speeches which are</w:t>
      </w:r>
      <w:r>
        <w:t xml:space="preserve"> spontaneous</w:t>
      </w:r>
      <w:r w:rsidR="005A3806">
        <w:t>,</w:t>
      </w:r>
      <w:r w:rsidR="005E241D">
        <w:t xml:space="preserve"> letters can be ‘carefully constructed and edited.’</w:t>
      </w:r>
      <w:r w:rsidR="005E241D">
        <w:rPr>
          <w:rStyle w:val="FootnoteReference"/>
        </w:rPr>
        <w:footnoteReference w:id="6"/>
      </w:r>
      <w:r w:rsidR="005E241D">
        <w:t xml:space="preserve"> Speeches could be seen as </w:t>
      </w:r>
      <w:r w:rsidR="00BC6A8B">
        <w:t>unpremeditated</w:t>
      </w:r>
      <w:r w:rsidR="005E241D">
        <w:t>, but with letters</w:t>
      </w:r>
      <w:r w:rsidR="00F74429">
        <w:t>,</w:t>
      </w:r>
      <w:r w:rsidR="005E241D">
        <w:t xml:space="preserve"> the heroines can </w:t>
      </w:r>
      <w:r w:rsidR="00F74429">
        <w:t xml:space="preserve">edit the content </w:t>
      </w:r>
      <w:r w:rsidR="005E241D">
        <w:t>as many times as they like before sending them, so they can present themselves in the best light, and make sure that they get their points across to</w:t>
      </w:r>
      <w:r w:rsidR="00F74429">
        <w:t xml:space="preserve"> the recipient</w:t>
      </w:r>
      <w:r w:rsidR="005E241D">
        <w:t>.</w:t>
      </w:r>
    </w:p>
    <w:p w14:paraId="0C851435" w14:textId="6864DA7E" w:rsidR="006B4B1C" w:rsidRDefault="006B4B1C" w:rsidP="00B24076">
      <w:pPr>
        <w:spacing w:line="480" w:lineRule="auto"/>
      </w:pPr>
    </w:p>
    <w:p w14:paraId="001EF82E" w14:textId="123C2709" w:rsidR="006B4B1C" w:rsidRPr="00BC61B0" w:rsidRDefault="006B4B1C" w:rsidP="00B24076">
      <w:pPr>
        <w:spacing w:line="480" w:lineRule="auto"/>
      </w:pPr>
      <w:r>
        <w:t xml:space="preserve">Ovid was far from the first person in the Roman world to publish collections of letters, Cicero and Seneca both published their private correspondence. But as </w:t>
      </w:r>
      <w:proofErr w:type="spellStart"/>
      <w:r>
        <w:t>Lindhiem</w:t>
      </w:r>
      <w:proofErr w:type="spellEnd"/>
      <w:r>
        <w:t xml:space="preserve"> notes, these letters were not as private as the original letters may have been because the letters would have been ‘edited and perfected before being published.’</w:t>
      </w:r>
      <w:r>
        <w:rPr>
          <w:rStyle w:val="FootnoteReference"/>
        </w:rPr>
        <w:footnoteReference w:id="7"/>
      </w:r>
      <w:r>
        <w:t xml:space="preserve"> </w:t>
      </w:r>
      <w:r w:rsidR="00092125">
        <w:t>Although these collections of letters</w:t>
      </w:r>
      <w:r w:rsidR="00BC61B0">
        <w:t>,</w:t>
      </w:r>
      <w:r w:rsidR="00092125">
        <w:t xml:space="preserve"> such as the </w:t>
      </w:r>
      <w:proofErr w:type="spellStart"/>
      <w:r w:rsidR="00092125">
        <w:rPr>
          <w:i/>
          <w:iCs/>
        </w:rPr>
        <w:t>Epistulae</w:t>
      </w:r>
      <w:proofErr w:type="spellEnd"/>
      <w:r w:rsidR="00092125">
        <w:rPr>
          <w:i/>
          <w:iCs/>
        </w:rPr>
        <w:t xml:space="preserve"> </w:t>
      </w:r>
      <w:proofErr w:type="spellStart"/>
      <w:r w:rsidR="00092125">
        <w:rPr>
          <w:i/>
          <w:iCs/>
        </w:rPr>
        <w:t>ad</w:t>
      </w:r>
      <w:proofErr w:type="spellEnd"/>
      <w:r w:rsidR="00092125">
        <w:rPr>
          <w:i/>
          <w:iCs/>
        </w:rPr>
        <w:t xml:space="preserve"> </w:t>
      </w:r>
      <w:proofErr w:type="spellStart"/>
      <w:r w:rsidR="00092125">
        <w:rPr>
          <w:i/>
          <w:iCs/>
        </w:rPr>
        <w:t>Familiares</w:t>
      </w:r>
      <w:proofErr w:type="spellEnd"/>
      <w:r w:rsidR="00092125">
        <w:rPr>
          <w:i/>
          <w:iCs/>
        </w:rPr>
        <w:t xml:space="preserve"> </w:t>
      </w:r>
      <w:r w:rsidR="00092125">
        <w:t xml:space="preserve">and </w:t>
      </w:r>
      <w:proofErr w:type="spellStart"/>
      <w:r w:rsidR="00092125">
        <w:rPr>
          <w:i/>
          <w:iCs/>
        </w:rPr>
        <w:t>Epistulae</w:t>
      </w:r>
      <w:proofErr w:type="spellEnd"/>
      <w:r w:rsidR="00092125">
        <w:rPr>
          <w:i/>
          <w:iCs/>
        </w:rPr>
        <w:t xml:space="preserve"> Morales, </w:t>
      </w:r>
      <w:r w:rsidR="00092125">
        <w:t>are non-fiction unlike the mythological</w:t>
      </w:r>
      <w:r w:rsidR="00BC61B0">
        <w:t xml:space="preserve"> content</w:t>
      </w:r>
      <w:r w:rsidR="00092125">
        <w:t xml:space="preserve"> in Ovid’s </w:t>
      </w:r>
      <w:proofErr w:type="spellStart"/>
      <w:r w:rsidR="00092125">
        <w:rPr>
          <w:i/>
          <w:iCs/>
        </w:rPr>
        <w:t>Heroides</w:t>
      </w:r>
      <w:proofErr w:type="spellEnd"/>
      <w:r w:rsidR="00092125">
        <w:t xml:space="preserve">, Ovid, Seneca and Cicero seem to share similar views on letter writing which is evident in Ovid’s later collection </w:t>
      </w:r>
      <w:proofErr w:type="spellStart"/>
      <w:r w:rsidR="00092125">
        <w:rPr>
          <w:i/>
          <w:iCs/>
        </w:rPr>
        <w:t>Tristia</w:t>
      </w:r>
      <w:proofErr w:type="spellEnd"/>
      <w:r w:rsidR="00092125">
        <w:rPr>
          <w:i/>
          <w:iCs/>
        </w:rPr>
        <w:t>.</w:t>
      </w:r>
    </w:p>
    <w:p w14:paraId="6FE718FE" w14:textId="0FB6B9B8" w:rsidR="00092125" w:rsidRDefault="00092125" w:rsidP="00B24076">
      <w:pPr>
        <w:spacing w:line="480" w:lineRule="auto"/>
        <w:rPr>
          <w:i/>
          <w:iCs/>
        </w:rPr>
      </w:pPr>
    </w:p>
    <w:p w14:paraId="6FFF8701" w14:textId="0CD655F5" w:rsidR="00092125" w:rsidRDefault="002C7156" w:rsidP="00B24076">
      <w:pPr>
        <w:spacing w:line="480" w:lineRule="auto"/>
        <w:rPr>
          <w:i/>
          <w:iCs/>
        </w:rPr>
      </w:pPr>
      <w:proofErr w:type="spellStart"/>
      <w:r w:rsidRPr="00530343">
        <w:rPr>
          <w:i/>
          <w:iCs/>
        </w:rPr>
        <w:t>Numquam</w:t>
      </w:r>
      <w:proofErr w:type="spellEnd"/>
      <w:r w:rsidRPr="00530343">
        <w:rPr>
          <w:i/>
          <w:iCs/>
        </w:rPr>
        <w:t xml:space="preserve"> </w:t>
      </w:r>
      <w:proofErr w:type="spellStart"/>
      <w:r w:rsidRPr="00530343">
        <w:rPr>
          <w:i/>
          <w:iCs/>
        </w:rPr>
        <w:t>epistulam</w:t>
      </w:r>
      <w:proofErr w:type="spellEnd"/>
      <w:r w:rsidRPr="00530343">
        <w:rPr>
          <w:i/>
          <w:iCs/>
        </w:rPr>
        <w:t xml:space="preserve"> </w:t>
      </w:r>
      <w:proofErr w:type="spellStart"/>
      <w:r w:rsidRPr="00530343">
        <w:rPr>
          <w:i/>
          <w:iCs/>
        </w:rPr>
        <w:t>tuam</w:t>
      </w:r>
      <w:proofErr w:type="spellEnd"/>
      <w:r w:rsidRPr="00530343">
        <w:rPr>
          <w:i/>
          <w:iCs/>
        </w:rPr>
        <w:t xml:space="preserve"> </w:t>
      </w:r>
      <w:proofErr w:type="spellStart"/>
      <w:r w:rsidRPr="00530343">
        <w:rPr>
          <w:i/>
          <w:iCs/>
        </w:rPr>
        <w:t>accipio</w:t>
      </w:r>
      <w:proofErr w:type="spellEnd"/>
      <w:r w:rsidR="00530343">
        <w:rPr>
          <w:i/>
          <w:iCs/>
        </w:rPr>
        <w:t xml:space="preserve"> </w:t>
      </w:r>
      <w:proofErr w:type="spellStart"/>
      <w:r w:rsidR="00530343">
        <w:rPr>
          <w:i/>
          <w:iCs/>
        </w:rPr>
        <w:t>ut</w:t>
      </w:r>
      <w:proofErr w:type="spellEnd"/>
      <w:r w:rsidR="00530343" w:rsidRPr="00530343">
        <w:rPr>
          <w:i/>
          <w:iCs/>
        </w:rPr>
        <w:t xml:space="preserve"> non </w:t>
      </w:r>
      <w:proofErr w:type="spellStart"/>
      <w:r w:rsidR="00530343" w:rsidRPr="00530343">
        <w:rPr>
          <w:i/>
          <w:iCs/>
        </w:rPr>
        <w:t>protinus</w:t>
      </w:r>
      <w:proofErr w:type="spellEnd"/>
      <w:r w:rsidR="00530343" w:rsidRPr="00530343">
        <w:rPr>
          <w:i/>
          <w:iCs/>
        </w:rPr>
        <w:t xml:space="preserve"> una </w:t>
      </w:r>
      <w:proofErr w:type="spellStart"/>
      <w:r w:rsidR="00530343" w:rsidRPr="00530343">
        <w:rPr>
          <w:i/>
          <w:iCs/>
        </w:rPr>
        <w:t>simus</w:t>
      </w:r>
      <w:proofErr w:type="spellEnd"/>
      <w:r w:rsidR="00530343" w:rsidRPr="00530343">
        <w:rPr>
          <w:i/>
          <w:iCs/>
        </w:rPr>
        <w:t>.</w:t>
      </w:r>
      <w:r w:rsidR="00530343">
        <w:rPr>
          <w:rStyle w:val="FootnoteReference"/>
          <w:i/>
          <w:iCs/>
        </w:rPr>
        <w:footnoteReference w:id="8"/>
      </w:r>
      <w:r w:rsidR="00530343">
        <w:rPr>
          <w:i/>
          <w:iCs/>
        </w:rPr>
        <w:t xml:space="preserve"> </w:t>
      </w:r>
    </w:p>
    <w:p w14:paraId="15AC4B68" w14:textId="0DD59F7D" w:rsidR="00530343" w:rsidRDefault="00530343" w:rsidP="00B24076">
      <w:pPr>
        <w:spacing w:line="480" w:lineRule="auto"/>
        <w:rPr>
          <w:i/>
          <w:iCs/>
        </w:rPr>
      </w:pPr>
    </w:p>
    <w:p w14:paraId="61AD1663" w14:textId="77777777" w:rsidR="00021A73" w:rsidRDefault="00530343" w:rsidP="00B24076">
      <w:pPr>
        <w:spacing w:line="480" w:lineRule="auto"/>
        <w:rPr>
          <w:i/>
          <w:iCs/>
        </w:rPr>
      </w:pPr>
      <w:proofErr w:type="spellStart"/>
      <w:r>
        <w:rPr>
          <w:i/>
          <w:iCs/>
        </w:rPr>
        <w:t>Aut</w:t>
      </w:r>
      <w:proofErr w:type="spellEnd"/>
      <w:r>
        <w:rPr>
          <w:i/>
          <w:iCs/>
        </w:rPr>
        <w:t xml:space="preserve"> quid mi </w:t>
      </w:r>
      <w:proofErr w:type="spellStart"/>
      <w:r>
        <w:rPr>
          <w:i/>
          <w:iCs/>
        </w:rPr>
        <w:t>iucundius</w:t>
      </w:r>
      <w:proofErr w:type="spellEnd"/>
      <w:r>
        <w:rPr>
          <w:i/>
          <w:iCs/>
        </w:rPr>
        <w:t xml:space="preserve"> </w:t>
      </w:r>
      <w:proofErr w:type="spellStart"/>
      <w:r>
        <w:rPr>
          <w:i/>
          <w:iCs/>
        </w:rPr>
        <w:t>quam</w:t>
      </w:r>
      <w:proofErr w:type="spellEnd"/>
      <w:r>
        <w:rPr>
          <w:i/>
          <w:iCs/>
        </w:rPr>
        <w:t>, cum coram tecum</w:t>
      </w:r>
      <w:r w:rsidR="00B40830">
        <w:rPr>
          <w:i/>
          <w:iCs/>
        </w:rPr>
        <w:t xml:space="preserve"> </w:t>
      </w:r>
      <w:proofErr w:type="spellStart"/>
      <w:r w:rsidR="00B40830">
        <w:rPr>
          <w:i/>
          <w:iCs/>
        </w:rPr>
        <w:t>loqui</w:t>
      </w:r>
      <w:proofErr w:type="spellEnd"/>
      <w:r w:rsidR="00B40830">
        <w:rPr>
          <w:i/>
          <w:iCs/>
        </w:rPr>
        <w:t xml:space="preserve"> non </w:t>
      </w:r>
      <w:proofErr w:type="spellStart"/>
      <w:r w:rsidR="00B40830">
        <w:rPr>
          <w:i/>
          <w:iCs/>
        </w:rPr>
        <w:t>possim</w:t>
      </w:r>
      <w:proofErr w:type="spellEnd"/>
      <w:r w:rsidR="00B40830">
        <w:rPr>
          <w:i/>
          <w:iCs/>
        </w:rPr>
        <w:t xml:space="preserve">, </w:t>
      </w:r>
      <w:proofErr w:type="spellStart"/>
      <w:r w:rsidR="00B40830">
        <w:rPr>
          <w:i/>
          <w:iCs/>
        </w:rPr>
        <w:t>aut</w:t>
      </w:r>
      <w:proofErr w:type="spellEnd"/>
      <w:r w:rsidR="00B40830">
        <w:rPr>
          <w:i/>
          <w:iCs/>
        </w:rPr>
        <w:t xml:space="preserve"> </w:t>
      </w:r>
      <w:proofErr w:type="spellStart"/>
      <w:r w:rsidR="00B40830">
        <w:rPr>
          <w:i/>
          <w:iCs/>
        </w:rPr>
        <w:t>scibere</w:t>
      </w:r>
      <w:proofErr w:type="spellEnd"/>
      <w:r w:rsidR="00B40830">
        <w:rPr>
          <w:i/>
          <w:iCs/>
        </w:rPr>
        <w:t xml:space="preserve"> ad </w:t>
      </w:r>
      <w:proofErr w:type="spellStart"/>
      <w:r w:rsidR="00B40830">
        <w:rPr>
          <w:i/>
          <w:iCs/>
        </w:rPr>
        <w:t>te</w:t>
      </w:r>
      <w:proofErr w:type="spellEnd"/>
      <w:r w:rsidR="00B40830">
        <w:rPr>
          <w:i/>
          <w:iCs/>
        </w:rPr>
        <w:t xml:space="preserve"> </w:t>
      </w:r>
      <w:proofErr w:type="spellStart"/>
      <w:r w:rsidR="00B40830">
        <w:rPr>
          <w:i/>
          <w:iCs/>
        </w:rPr>
        <w:t>aut</w:t>
      </w:r>
      <w:proofErr w:type="spellEnd"/>
      <w:r w:rsidR="00B40830">
        <w:rPr>
          <w:i/>
          <w:iCs/>
        </w:rPr>
        <w:t xml:space="preserve"> </w:t>
      </w:r>
      <w:proofErr w:type="spellStart"/>
      <w:r w:rsidR="00B40830">
        <w:rPr>
          <w:i/>
          <w:iCs/>
        </w:rPr>
        <w:t>tuas</w:t>
      </w:r>
      <w:proofErr w:type="spellEnd"/>
      <w:r w:rsidR="00B40830">
        <w:rPr>
          <w:i/>
          <w:iCs/>
        </w:rPr>
        <w:t xml:space="preserve"> </w:t>
      </w:r>
      <w:proofErr w:type="spellStart"/>
      <w:r w:rsidR="00B40830">
        <w:rPr>
          <w:i/>
          <w:iCs/>
        </w:rPr>
        <w:t>legere</w:t>
      </w:r>
      <w:proofErr w:type="spellEnd"/>
      <w:r w:rsidR="00B40830">
        <w:rPr>
          <w:i/>
          <w:iCs/>
        </w:rPr>
        <w:t xml:space="preserve"> </w:t>
      </w:r>
      <w:proofErr w:type="spellStart"/>
      <w:r w:rsidR="00B40830">
        <w:rPr>
          <w:i/>
          <w:iCs/>
        </w:rPr>
        <w:t>litteras</w:t>
      </w:r>
      <w:proofErr w:type="spellEnd"/>
      <w:r w:rsidR="00B40830">
        <w:rPr>
          <w:i/>
          <w:iCs/>
        </w:rPr>
        <w:t>.</w:t>
      </w:r>
      <w:r w:rsidR="00B40830">
        <w:rPr>
          <w:rStyle w:val="FootnoteReference"/>
          <w:i/>
          <w:iCs/>
        </w:rPr>
        <w:footnoteReference w:id="9"/>
      </w:r>
    </w:p>
    <w:p w14:paraId="2AE10DF7" w14:textId="77777777" w:rsidR="00021A73" w:rsidRDefault="00021A73" w:rsidP="00B24076">
      <w:pPr>
        <w:spacing w:line="480" w:lineRule="auto"/>
        <w:rPr>
          <w:i/>
          <w:iCs/>
        </w:rPr>
      </w:pPr>
      <w:r w:rsidRPr="00021A73">
        <w:rPr>
          <w:i/>
          <w:iCs/>
        </w:rPr>
        <w:t xml:space="preserve"> </w:t>
      </w:r>
    </w:p>
    <w:p w14:paraId="5754358E" w14:textId="16E17EE5" w:rsidR="00530343" w:rsidRDefault="00021A73" w:rsidP="00B24076">
      <w:pPr>
        <w:spacing w:line="480" w:lineRule="auto"/>
        <w:rPr>
          <w:i/>
          <w:iCs/>
        </w:rPr>
      </w:pPr>
      <w:r>
        <w:rPr>
          <w:i/>
          <w:iCs/>
        </w:rPr>
        <w:t xml:space="preserve">Sic </w:t>
      </w:r>
      <w:proofErr w:type="spellStart"/>
      <w:r>
        <w:rPr>
          <w:i/>
          <w:iCs/>
        </w:rPr>
        <w:t>ferat</w:t>
      </w:r>
      <w:proofErr w:type="spellEnd"/>
      <w:r>
        <w:rPr>
          <w:i/>
          <w:iCs/>
        </w:rPr>
        <w:t xml:space="preserve"> ac </w:t>
      </w:r>
      <w:proofErr w:type="spellStart"/>
      <w:r>
        <w:rPr>
          <w:i/>
          <w:iCs/>
        </w:rPr>
        <w:t>referat</w:t>
      </w:r>
      <w:proofErr w:type="spellEnd"/>
      <w:r>
        <w:rPr>
          <w:i/>
          <w:iCs/>
        </w:rPr>
        <w:t xml:space="preserve"> </w:t>
      </w:r>
      <w:proofErr w:type="spellStart"/>
      <w:r>
        <w:rPr>
          <w:i/>
          <w:iCs/>
        </w:rPr>
        <w:t>tactitas</w:t>
      </w:r>
      <w:proofErr w:type="spellEnd"/>
      <w:r>
        <w:rPr>
          <w:i/>
          <w:iCs/>
        </w:rPr>
        <w:t xml:space="preserve"> </w:t>
      </w:r>
      <w:proofErr w:type="spellStart"/>
      <w:r>
        <w:rPr>
          <w:i/>
          <w:iCs/>
        </w:rPr>
        <w:t>nunc</w:t>
      </w:r>
      <w:proofErr w:type="spellEnd"/>
      <w:r>
        <w:rPr>
          <w:i/>
          <w:iCs/>
        </w:rPr>
        <w:t xml:space="preserve"> </w:t>
      </w:r>
      <w:proofErr w:type="spellStart"/>
      <w:r>
        <w:rPr>
          <w:i/>
          <w:iCs/>
        </w:rPr>
        <w:t>littera</w:t>
      </w:r>
      <w:proofErr w:type="spellEnd"/>
      <w:r>
        <w:rPr>
          <w:i/>
          <w:iCs/>
        </w:rPr>
        <w:t xml:space="preserve"> voces, et </w:t>
      </w:r>
      <w:proofErr w:type="spellStart"/>
      <w:r>
        <w:rPr>
          <w:i/>
          <w:iCs/>
        </w:rPr>
        <w:t>peragant</w:t>
      </w:r>
      <w:proofErr w:type="spellEnd"/>
      <w:r>
        <w:rPr>
          <w:i/>
          <w:iCs/>
        </w:rPr>
        <w:t xml:space="preserve"> linguae </w:t>
      </w:r>
      <w:proofErr w:type="spellStart"/>
      <w:r>
        <w:rPr>
          <w:i/>
          <w:iCs/>
        </w:rPr>
        <w:t>charta</w:t>
      </w:r>
      <w:proofErr w:type="spellEnd"/>
      <w:r>
        <w:rPr>
          <w:i/>
          <w:iCs/>
        </w:rPr>
        <w:t xml:space="preserve"> </w:t>
      </w:r>
      <w:proofErr w:type="spellStart"/>
      <w:r>
        <w:rPr>
          <w:i/>
          <w:iCs/>
        </w:rPr>
        <w:t>manusque</w:t>
      </w:r>
      <w:proofErr w:type="spellEnd"/>
      <w:r>
        <w:rPr>
          <w:i/>
          <w:iCs/>
        </w:rPr>
        <w:t xml:space="preserve"> vices.</w:t>
      </w:r>
      <w:r>
        <w:rPr>
          <w:rStyle w:val="FootnoteReference"/>
          <w:i/>
          <w:iCs/>
        </w:rPr>
        <w:footnoteReference w:id="10"/>
      </w:r>
    </w:p>
    <w:p w14:paraId="63CDD993" w14:textId="6B20DA0E" w:rsidR="00021A73" w:rsidRDefault="00021A73" w:rsidP="00B24076">
      <w:pPr>
        <w:spacing w:line="480" w:lineRule="auto"/>
        <w:rPr>
          <w:i/>
          <w:iCs/>
        </w:rPr>
      </w:pPr>
    </w:p>
    <w:p w14:paraId="665A3C60" w14:textId="7FD56D09" w:rsidR="00021A73" w:rsidRDefault="00021A73" w:rsidP="00B24076">
      <w:pPr>
        <w:spacing w:line="480" w:lineRule="auto"/>
      </w:pPr>
      <w:r>
        <w:t xml:space="preserve">All three writers recognise that </w:t>
      </w:r>
      <w:r w:rsidR="008141AF">
        <w:t>letter writing</w:t>
      </w:r>
      <w:r>
        <w:t xml:space="preserve"> can create the illusion of</w:t>
      </w:r>
      <w:r w:rsidR="008141AF">
        <w:t xml:space="preserve"> the</w:t>
      </w:r>
      <w:r>
        <w:t xml:space="preserve"> presence of the recipient. Cicero writes that the only thing better than seeing someone in person, is reading one of their letters or writing to them, and Seneca </w:t>
      </w:r>
      <w:r w:rsidR="008141AF">
        <w:t>states</w:t>
      </w:r>
      <w:r>
        <w:t xml:space="preserve"> </w:t>
      </w:r>
      <w:r w:rsidR="005D4D7A">
        <w:t>that he can</w:t>
      </w:r>
      <w:r w:rsidR="008141AF">
        <w:t>not</w:t>
      </w:r>
      <w:r w:rsidR="005D4D7A">
        <w:t xml:space="preserve"> write a letter without imagining the other person’s presence.</w:t>
      </w:r>
    </w:p>
    <w:p w14:paraId="0F2AB838" w14:textId="74EA06E5" w:rsidR="005D4D7A" w:rsidRDefault="005D4D7A" w:rsidP="00B24076">
      <w:pPr>
        <w:spacing w:line="480" w:lineRule="auto"/>
      </w:pPr>
    </w:p>
    <w:p w14:paraId="1FE89442" w14:textId="7D20D0DE" w:rsidR="00CA4869" w:rsidRDefault="005D4D7A" w:rsidP="00B24076">
      <w:pPr>
        <w:spacing w:line="480" w:lineRule="auto"/>
        <w:rPr>
          <w:i/>
          <w:iCs/>
        </w:rPr>
      </w:pPr>
      <w:r>
        <w:t>Ovid himself writes about how letters can say things that</w:t>
      </w:r>
      <w:r w:rsidR="00AD3C74">
        <w:t xml:space="preserve"> spoken words</w:t>
      </w:r>
      <w:r>
        <w:t xml:space="preserve"> can</w:t>
      </w:r>
      <w:r w:rsidR="008141AF">
        <w:t>not</w:t>
      </w:r>
      <w:r>
        <w:t>, things that he can</w:t>
      </w:r>
      <w:r w:rsidR="008141AF">
        <w:t xml:space="preserve">not </w:t>
      </w:r>
      <w:r>
        <w:t>voice. This is mirrored in</w:t>
      </w:r>
      <w:r w:rsidR="00F335AE">
        <w:t xml:space="preserve"> Ovid’s earlier work</w:t>
      </w:r>
      <w:r>
        <w:t xml:space="preserve"> </w:t>
      </w:r>
      <w:proofErr w:type="spellStart"/>
      <w:r w:rsidR="006319B7" w:rsidRPr="006319B7">
        <w:rPr>
          <w:i/>
          <w:iCs/>
        </w:rPr>
        <w:t>Heroides</w:t>
      </w:r>
      <w:proofErr w:type="spellEnd"/>
      <w:r w:rsidR="006319B7" w:rsidRPr="006319B7">
        <w:rPr>
          <w:i/>
          <w:iCs/>
        </w:rPr>
        <w:t xml:space="preserve"> </w:t>
      </w:r>
      <w:r w:rsidR="00F335AE">
        <w:t>4</w:t>
      </w:r>
      <w:r w:rsidR="006319B7">
        <w:t xml:space="preserve">, </w:t>
      </w:r>
      <w:r w:rsidR="00F335AE">
        <w:t xml:space="preserve">when Phaedra is writing to Hippolytus: </w:t>
      </w:r>
      <w:proofErr w:type="spellStart"/>
      <w:r w:rsidR="00F335AE">
        <w:rPr>
          <w:i/>
          <w:iCs/>
        </w:rPr>
        <w:t>dicere</w:t>
      </w:r>
      <w:proofErr w:type="spellEnd"/>
      <w:r w:rsidR="00F335AE">
        <w:rPr>
          <w:i/>
          <w:iCs/>
        </w:rPr>
        <w:t xml:space="preserve"> </w:t>
      </w:r>
      <w:proofErr w:type="spellStart"/>
      <w:r w:rsidR="00F335AE">
        <w:rPr>
          <w:i/>
          <w:iCs/>
        </w:rPr>
        <w:t>quae</w:t>
      </w:r>
      <w:proofErr w:type="spellEnd"/>
      <w:r w:rsidR="00F335AE">
        <w:rPr>
          <w:i/>
          <w:iCs/>
        </w:rPr>
        <w:t xml:space="preserve"> </w:t>
      </w:r>
      <w:proofErr w:type="spellStart"/>
      <w:r w:rsidR="00F335AE">
        <w:rPr>
          <w:i/>
          <w:iCs/>
        </w:rPr>
        <w:t>puduit</w:t>
      </w:r>
      <w:proofErr w:type="spellEnd"/>
      <w:r w:rsidR="00F335AE">
        <w:rPr>
          <w:i/>
          <w:iCs/>
        </w:rPr>
        <w:t xml:space="preserve">, </w:t>
      </w:r>
      <w:proofErr w:type="spellStart"/>
      <w:r w:rsidR="00F335AE">
        <w:rPr>
          <w:i/>
          <w:iCs/>
        </w:rPr>
        <w:t>scribere</w:t>
      </w:r>
      <w:proofErr w:type="spellEnd"/>
      <w:r w:rsidR="00F335AE">
        <w:rPr>
          <w:i/>
          <w:iCs/>
        </w:rPr>
        <w:t xml:space="preserve"> </w:t>
      </w:r>
      <w:proofErr w:type="spellStart"/>
      <w:r w:rsidR="00F335AE">
        <w:rPr>
          <w:i/>
          <w:iCs/>
        </w:rPr>
        <w:t>iussit</w:t>
      </w:r>
      <w:proofErr w:type="spellEnd"/>
      <w:r w:rsidR="00F335AE">
        <w:rPr>
          <w:i/>
          <w:iCs/>
        </w:rPr>
        <w:t xml:space="preserve"> amor.</w:t>
      </w:r>
      <w:r w:rsidR="00CA4869">
        <w:rPr>
          <w:rStyle w:val="FootnoteReference"/>
          <w:i/>
          <w:iCs/>
        </w:rPr>
        <w:footnoteReference w:id="11"/>
      </w:r>
      <w:r w:rsidR="00F335AE">
        <w:rPr>
          <w:i/>
          <w:iCs/>
        </w:rPr>
        <w:t xml:space="preserve"> </w:t>
      </w:r>
    </w:p>
    <w:p w14:paraId="7F9F74A4" w14:textId="77777777" w:rsidR="00CA4869" w:rsidRDefault="00CA4869" w:rsidP="00B24076">
      <w:pPr>
        <w:spacing w:line="480" w:lineRule="auto"/>
        <w:rPr>
          <w:i/>
          <w:iCs/>
        </w:rPr>
      </w:pPr>
    </w:p>
    <w:p w14:paraId="51177521" w14:textId="6FBC0268" w:rsidR="005D4D7A" w:rsidRDefault="00F335AE" w:rsidP="00B24076">
      <w:pPr>
        <w:spacing w:line="480" w:lineRule="auto"/>
      </w:pPr>
      <w:r>
        <w:t xml:space="preserve">In the </w:t>
      </w:r>
      <w:proofErr w:type="spellStart"/>
      <w:r>
        <w:rPr>
          <w:i/>
          <w:iCs/>
        </w:rPr>
        <w:t>Tristia</w:t>
      </w:r>
      <w:proofErr w:type="spellEnd"/>
      <w:r w:rsidR="00CA4869">
        <w:rPr>
          <w:i/>
          <w:iCs/>
        </w:rPr>
        <w:t>,</w:t>
      </w:r>
      <w:r>
        <w:t xml:space="preserve"> </w:t>
      </w:r>
      <w:proofErr w:type="spellStart"/>
      <w:r w:rsidR="00CA4869">
        <w:rPr>
          <w:i/>
          <w:iCs/>
        </w:rPr>
        <w:t>charta</w:t>
      </w:r>
      <w:proofErr w:type="spellEnd"/>
      <w:r w:rsidR="00CA4869">
        <w:rPr>
          <w:i/>
          <w:iCs/>
        </w:rPr>
        <w:t xml:space="preserve"> </w:t>
      </w:r>
      <w:r w:rsidR="00CA4869">
        <w:t xml:space="preserve">and </w:t>
      </w:r>
      <w:r w:rsidR="00CA4869">
        <w:rPr>
          <w:i/>
          <w:iCs/>
        </w:rPr>
        <w:t>manus</w:t>
      </w:r>
      <w:r w:rsidR="00CA4869">
        <w:t xml:space="preserve"> substitute speech, like in Phaedra’s letter. But Phaedra is writing because what she feels she has been </w:t>
      </w:r>
      <w:proofErr w:type="spellStart"/>
      <w:r w:rsidR="00CA4869">
        <w:rPr>
          <w:i/>
          <w:iCs/>
        </w:rPr>
        <w:t>puduit</w:t>
      </w:r>
      <w:proofErr w:type="spellEnd"/>
      <w:r w:rsidR="00CA4869">
        <w:t>, forbidden to say, she</w:t>
      </w:r>
      <w:r w:rsidR="00AD3C74">
        <w:t xml:space="preserve"> has been</w:t>
      </w:r>
      <w:r w:rsidR="00CA4869">
        <w:t xml:space="preserve"> </w:t>
      </w:r>
      <w:proofErr w:type="spellStart"/>
      <w:r w:rsidR="00CA4869">
        <w:rPr>
          <w:i/>
          <w:iCs/>
        </w:rPr>
        <w:t>iussit</w:t>
      </w:r>
      <w:proofErr w:type="spellEnd"/>
      <w:r w:rsidR="00CA4869">
        <w:t xml:space="preserve"> ordered to write. </w:t>
      </w:r>
      <w:proofErr w:type="spellStart"/>
      <w:r w:rsidR="00CA4869">
        <w:rPr>
          <w:i/>
          <w:iCs/>
        </w:rPr>
        <w:t>Puduit</w:t>
      </w:r>
      <w:proofErr w:type="spellEnd"/>
      <w:r w:rsidR="00CA4869">
        <w:t xml:space="preserve"> and </w:t>
      </w:r>
      <w:proofErr w:type="spellStart"/>
      <w:r w:rsidR="00CA4869">
        <w:rPr>
          <w:i/>
          <w:iCs/>
        </w:rPr>
        <w:t>iussit</w:t>
      </w:r>
      <w:proofErr w:type="spellEnd"/>
      <w:r w:rsidR="00CA4869">
        <w:t xml:space="preserve"> </w:t>
      </w:r>
      <w:r w:rsidR="00B34EBE">
        <w:t xml:space="preserve">are </w:t>
      </w:r>
      <w:r w:rsidR="00CA4869">
        <w:t>opposites, and the two halves of the sentence are tied together with the two i</w:t>
      </w:r>
      <w:r w:rsidR="00B34EBE">
        <w:t>nfinitives</w:t>
      </w:r>
      <w:r w:rsidR="00CA4869">
        <w:t xml:space="preserve"> </w:t>
      </w:r>
      <w:proofErr w:type="spellStart"/>
      <w:r w:rsidR="00CA4869">
        <w:rPr>
          <w:i/>
          <w:iCs/>
        </w:rPr>
        <w:t>dicere</w:t>
      </w:r>
      <w:proofErr w:type="spellEnd"/>
      <w:r w:rsidR="00CA4869">
        <w:rPr>
          <w:i/>
          <w:iCs/>
        </w:rPr>
        <w:t xml:space="preserve"> </w:t>
      </w:r>
      <w:r w:rsidR="00CA4869">
        <w:t xml:space="preserve">and </w:t>
      </w:r>
      <w:proofErr w:type="spellStart"/>
      <w:r w:rsidR="00CA4869">
        <w:rPr>
          <w:i/>
          <w:iCs/>
        </w:rPr>
        <w:t>scriber</w:t>
      </w:r>
      <w:r w:rsidR="00C22C4B">
        <w:rPr>
          <w:i/>
          <w:iCs/>
        </w:rPr>
        <w:t>e</w:t>
      </w:r>
      <w:proofErr w:type="spellEnd"/>
      <w:r w:rsidR="00CA4869">
        <w:rPr>
          <w:i/>
          <w:iCs/>
        </w:rPr>
        <w:t>.</w:t>
      </w:r>
      <w:r w:rsidR="00465E55">
        <w:rPr>
          <w:i/>
          <w:iCs/>
        </w:rPr>
        <w:t xml:space="preserve"> </w:t>
      </w:r>
      <w:r w:rsidR="00465E55">
        <w:t>The Epistolary form provides Phaedra</w:t>
      </w:r>
      <w:r w:rsidR="00C22C4B">
        <w:t xml:space="preserve"> </w:t>
      </w:r>
      <w:r w:rsidR="00465E55">
        <w:t>with a sense of</w:t>
      </w:r>
      <w:r w:rsidR="00C22C4B">
        <w:t xml:space="preserve"> freedom perhaps because she feel</w:t>
      </w:r>
      <w:r w:rsidR="00465E55">
        <w:t>s</w:t>
      </w:r>
      <w:r w:rsidR="00C22C4B">
        <w:t xml:space="preserve"> she is less likely to be judged </w:t>
      </w:r>
      <w:r w:rsidR="00465E55">
        <w:t xml:space="preserve">and has </w:t>
      </w:r>
      <w:r w:rsidR="00C22C4B">
        <w:t xml:space="preserve">more privacy writing something down rather than speaking when anyone could be eavesdropping, </w:t>
      </w:r>
      <w:r w:rsidR="00B34EBE">
        <w:t>other</w:t>
      </w:r>
      <w:r w:rsidR="00C22C4B">
        <w:t xml:space="preserve"> than just</w:t>
      </w:r>
      <w:r w:rsidR="00B34EBE">
        <w:t xml:space="preserve"> the intended </w:t>
      </w:r>
      <w:r w:rsidR="00465E55">
        <w:t>recipient</w:t>
      </w:r>
      <w:r w:rsidR="00C22C4B">
        <w:t xml:space="preserve"> Hippolytus.</w:t>
      </w:r>
    </w:p>
    <w:p w14:paraId="1F5A9515" w14:textId="711608B7" w:rsidR="00C22C4B" w:rsidRDefault="00C22C4B" w:rsidP="00B24076">
      <w:pPr>
        <w:spacing w:line="480" w:lineRule="auto"/>
      </w:pPr>
    </w:p>
    <w:p w14:paraId="403FA2E5" w14:textId="36A0A5E7" w:rsidR="006A314F" w:rsidRDefault="00AE15B9" w:rsidP="00B24076">
      <w:pPr>
        <w:spacing w:line="480" w:lineRule="auto"/>
      </w:pPr>
      <w:r>
        <w:t>Cicero and Seneca both imagine the recipient’s presence, as they are trying to create a conversation through letters rather than speech.</w:t>
      </w:r>
      <w:r>
        <w:rPr>
          <w:rStyle w:val="FootnoteReference"/>
        </w:rPr>
        <w:footnoteReference w:id="12"/>
      </w:r>
      <w:r w:rsidR="00D84B2A">
        <w:t xml:space="preserve"> If the addressee is absent, then the writer cannot talk to the reader in person</w:t>
      </w:r>
      <w:r>
        <w:t xml:space="preserve">, and </w:t>
      </w:r>
      <w:r w:rsidR="00D84B2A">
        <w:t xml:space="preserve">by writing </w:t>
      </w:r>
      <w:r>
        <w:t xml:space="preserve">the </w:t>
      </w:r>
      <w:r w:rsidR="006A314F">
        <w:t xml:space="preserve">letters </w:t>
      </w:r>
      <w:r w:rsidR="00D84B2A">
        <w:t xml:space="preserve">they are trying to </w:t>
      </w:r>
      <w:r w:rsidR="006A314F">
        <w:t>bridge the temporary or permanent distance, which is why both Seneca and Cicero imagine their friend’s presence. This could be why Ovid use</w:t>
      </w:r>
      <w:r w:rsidR="00C00815">
        <w:t>d</w:t>
      </w:r>
      <w:r w:rsidR="006A314F">
        <w:t xml:space="preserve"> letter writing rather than speeches as most of the women in the </w:t>
      </w:r>
      <w:proofErr w:type="spellStart"/>
      <w:r w:rsidR="001A59B6">
        <w:rPr>
          <w:i/>
          <w:iCs/>
        </w:rPr>
        <w:t>Heroides</w:t>
      </w:r>
      <w:proofErr w:type="spellEnd"/>
      <w:r w:rsidR="001A59B6">
        <w:rPr>
          <w:i/>
          <w:iCs/>
        </w:rPr>
        <w:t xml:space="preserve"> </w:t>
      </w:r>
      <w:r w:rsidR="001A59B6">
        <w:t>have</w:t>
      </w:r>
      <w:r w:rsidR="006A314F">
        <w:t xml:space="preserve"> been abandoned by their loved ones so they can</w:t>
      </w:r>
      <w:r w:rsidR="00465E55">
        <w:t>not</w:t>
      </w:r>
      <w:r w:rsidR="006A314F">
        <w:t xml:space="preserve"> talk in person, and letter writing is the closest that they can get to</w:t>
      </w:r>
      <w:r w:rsidR="00D84B2A">
        <w:t xml:space="preserve"> a</w:t>
      </w:r>
      <w:r w:rsidR="006A314F">
        <w:t xml:space="preserve"> conversation.</w:t>
      </w:r>
    </w:p>
    <w:p w14:paraId="0DF233CF" w14:textId="1FBA394F" w:rsidR="00C57D4B" w:rsidRDefault="00C57D4B" w:rsidP="00B24076">
      <w:pPr>
        <w:spacing w:line="480" w:lineRule="auto"/>
      </w:pPr>
    </w:p>
    <w:p w14:paraId="6A729C71" w14:textId="0999E9E5" w:rsidR="00B40830" w:rsidRDefault="00C57D4B" w:rsidP="00B24076">
      <w:pPr>
        <w:spacing w:line="480" w:lineRule="auto"/>
      </w:pPr>
      <w:r>
        <w:t>Ovid explore</w:t>
      </w:r>
      <w:r w:rsidR="00D84B2A">
        <w:t>d</w:t>
      </w:r>
      <w:r>
        <w:t xml:space="preserve"> similar themes to Seneca and Cicero in his later letters,</w:t>
      </w:r>
      <w:r w:rsidR="003A2E90">
        <w:t xml:space="preserve"> but</w:t>
      </w:r>
      <w:r>
        <w:t xml:space="preserve"> </w:t>
      </w:r>
      <w:r w:rsidR="00AD029C">
        <w:t xml:space="preserve">he exploits the Epistolary form in his work though, by taking inspiration from a previous letter written by Propertius. Ovid exploits the genre </w:t>
      </w:r>
      <w:r w:rsidR="003A2E90">
        <w:t xml:space="preserve">by taking the familiar text by Propertius and imitating it in his own work. </w:t>
      </w:r>
    </w:p>
    <w:p w14:paraId="18A70AEA" w14:textId="5B5A6103" w:rsidR="00C57D4B" w:rsidRDefault="00C57D4B" w:rsidP="00B24076">
      <w:pPr>
        <w:spacing w:line="480" w:lineRule="auto"/>
      </w:pPr>
    </w:p>
    <w:p w14:paraId="35489E29" w14:textId="4214FFE2" w:rsidR="00C57D4B" w:rsidRDefault="00C57D4B" w:rsidP="00B24076">
      <w:pPr>
        <w:spacing w:line="480" w:lineRule="auto"/>
      </w:pPr>
      <w:r>
        <w:t xml:space="preserve">Knox and </w:t>
      </w:r>
      <w:proofErr w:type="spellStart"/>
      <w:r>
        <w:t>Lindhiem</w:t>
      </w:r>
      <w:proofErr w:type="spellEnd"/>
      <w:r>
        <w:t xml:space="preserve"> have both written </w:t>
      </w:r>
      <w:r w:rsidR="00C00815">
        <w:t>about</w:t>
      </w:r>
      <w:r>
        <w:t xml:space="preserve"> the similarities between </w:t>
      </w:r>
      <w:r w:rsidR="00FF4D75">
        <w:t xml:space="preserve">Propertius 4.3 and Penelope’s letter to Ulysses at the beginning of the </w:t>
      </w:r>
      <w:proofErr w:type="spellStart"/>
      <w:r w:rsidR="00FF4D75">
        <w:rPr>
          <w:i/>
          <w:iCs/>
        </w:rPr>
        <w:t>Heroides</w:t>
      </w:r>
      <w:proofErr w:type="spellEnd"/>
      <w:r w:rsidR="00FF4D75">
        <w:rPr>
          <w:i/>
          <w:iCs/>
        </w:rPr>
        <w:t>,</w:t>
      </w:r>
      <w:r w:rsidR="00FD48DC">
        <w:rPr>
          <w:rStyle w:val="FootnoteReference"/>
          <w:i/>
          <w:iCs/>
        </w:rPr>
        <w:footnoteReference w:id="13"/>
      </w:r>
      <w:r w:rsidR="00FF4D75">
        <w:t xml:space="preserve"> but there is also a parallel in Briseis’ letter </w:t>
      </w:r>
      <w:proofErr w:type="spellStart"/>
      <w:r w:rsidR="00FF4D75">
        <w:rPr>
          <w:i/>
          <w:iCs/>
        </w:rPr>
        <w:t>Heroides</w:t>
      </w:r>
      <w:proofErr w:type="spellEnd"/>
      <w:r w:rsidR="00FF4D75">
        <w:rPr>
          <w:i/>
          <w:iCs/>
        </w:rPr>
        <w:t xml:space="preserve"> </w:t>
      </w:r>
      <w:r w:rsidR="00FF4D75">
        <w:t xml:space="preserve">3. In Propertius 4.3, Arethusa is writing a letter to her husband </w:t>
      </w:r>
      <w:proofErr w:type="spellStart"/>
      <w:r w:rsidR="00FF4D75">
        <w:t>Lycotas</w:t>
      </w:r>
      <w:proofErr w:type="spellEnd"/>
      <w:r w:rsidR="00FF4D75">
        <w:t xml:space="preserve"> who has been away for four years with the army, so Arethusa </w:t>
      </w:r>
      <w:proofErr w:type="gramStart"/>
      <w:r w:rsidR="00C00815">
        <w:t>similar to</w:t>
      </w:r>
      <w:proofErr w:type="gramEnd"/>
      <w:r w:rsidR="00FF4D75">
        <w:t xml:space="preserve"> Penelope and Briseis is separated from her husband whilst he is at war. There is another </w:t>
      </w:r>
      <w:r w:rsidR="00C00815">
        <w:t xml:space="preserve">similarity </w:t>
      </w:r>
      <w:r w:rsidR="00FF4D75">
        <w:t>between 4.3 and Briseis’ letter, as they both write that the letter may have been blotted by tears.</w:t>
      </w:r>
    </w:p>
    <w:p w14:paraId="688A40E4" w14:textId="1AE861D1" w:rsidR="00FF4D75" w:rsidRDefault="00FF4D75" w:rsidP="00B24076">
      <w:pPr>
        <w:spacing w:line="480" w:lineRule="auto"/>
      </w:pPr>
    </w:p>
    <w:p w14:paraId="5FFD537C" w14:textId="38C5F6A2" w:rsidR="00FF4D75" w:rsidRDefault="00EC1766" w:rsidP="00B24076">
      <w:pPr>
        <w:spacing w:line="480" w:lineRule="auto"/>
        <w:rPr>
          <w:i/>
          <w:iCs/>
        </w:rPr>
      </w:pPr>
      <w:r>
        <w:rPr>
          <w:i/>
          <w:iCs/>
        </w:rPr>
        <w:lastRenderedPageBreak/>
        <w:t xml:space="preserve">Si qua </w:t>
      </w:r>
      <w:proofErr w:type="spellStart"/>
      <w:r>
        <w:rPr>
          <w:i/>
          <w:iCs/>
        </w:rPr>
        <w:t>tamen</w:t>
      </w:r>
      <w:proofErr w:type="spellEnd"/>
      <w:r>
        <w:rPr>
          <w:i/>
          <w:iCs/>
        </w:rPr>
        <w:t xml:space="preserve"> </w:t>
      </w:r>
      <w:proofErr w:type="spellStart"/>
      <w:r>
        <w:rPr>
          <w:i/>
          <w:iCs/>
        </w:rPr>
        <w:t>tibi</w:t>
      </w:r>
      <w:proofErr w:type="spellEnd"/>
      <w:r>
        <w:rPr>
          <w:i/>
          <w:iCs/>
        </w:rPr>
        <w:t xml:space="preserve"> lecture pars </w:t>
      </w:r>
      <w:proofErr w:type="spellStart"/>
      <w:r>
        <w:rPr>
          <w:i/>
          <w:iCs/>
        </w:rPr>
        <w:t>oblita</w:t>
      </w:r>
      <w:proofErr w:type="spellEnd"/>
      <w:r>
        <w:rPr>
          <w:i/>
          <w:iCs/>
        </w:rPr>
        <w:t xml:space="preserve"> </w:t>
      </w:r>
      <w:proofErr w:type="spellStart"/>
      <w:r>
        <w:rPr>
          <w:i/>
          <w:iCs/>
        </w:rPr>
        <w:t>derit</w:t>
      </w:r>
      <w:proofErr w:type="spellEnd"/>
      <w:r>
        <w:rPr>
          <w:i/>
          <w:iCs/>
        </w:rPr>
        <w:t xml:space="preserve">, </w:t>
      </w:r>
      <w:proofErr w:type="spellStart"/>
      <w:r>
        <w:rPr>
          <w:i/>
          <w:iCs/>
        </w:rPr>
        <w:t>haec</w:t>
      </w:r>
      <w:proofErr w:type="spellEnd"/>
      <w:r>
        <w:rPr>
          <w:i/>
          <w:iCs/>
        </w:rPr>
        <w:t xml:space="preserve"> </w:t>
      </w:r>
      <w:proofErr w:type="spellStart"/>
      <w:r>
        <w:rPr>
          <w:i/>
          <w:iCs/>
        </w:rPr>
        <w:t>erit</w:t>
      </w:r>
      <w:proofErr w:type="spellEnd"/>
      <w:r>
        <w:rPr>
          <w:i/>
          <w:iCs/>
        </w:rPr>
        <w:t xml:space="preserve"> e </w:t>
      </w:r>
      <w:proofErr w:type="spellStart"/>
      <w:r>
        <w:rPr>
          <w:i/>
          <w:iCs/>
        </w:rPr>
        <w:t>lacrimis</w:t>
      </w:r>
      <w:proofErr w:type="spellEnd"/>
      <w:r>
        <w:rPr>
          <w:i/>
          <w:iCs/>
        </w:rPr>
        <w:t xml:space="preserve"> </w:t>
      </w:r>
      <w:proofErr w:type="spellStart"/>
      <w:r>
        <w:rPr>
          <w:i/>
          <w:iCs/>
        </w:rPr>
        <w:t>facta</w:t>
      </w:r>
      <w:proofErr w:type="spellEnd"/>
      <w:r>
        <w:rPr>
          <w:i/>
          <w:iCs/>
        </w:rPr>
        <w:t xml:space="preserve"> </w:t>
      </w:r>
      <w:proofErr w:type="spellStart"/>
      <w:r>
        <w:rPr>
          <w:i/>
          <w:iCs/>
        </w:rPr>
        <w:t>lictura</w:t>
      </w:r>
      <w:proofErr w:type="spellEnd"/>
      <w:r>
        <w:rPr>
          <w:i/>
          <w:iCs/>
        </w:rPr>
        <w:t xml:space="preserve"> </w:t>
      </w:r>
      <w:proofErr w:type="spellStart"/>
      <w:r>
        <w:rPr>
          <w:i/>
          <w:iCs/>
        </w:rPr>
        <w:t>meis</w:t>
      </w:r>
      <w:proofErr w:type="spellEnd"/>
      <w:r>
        <w:rPr>
          <w:i/>
          <w:iCs/>
        </w:rPr>
        <w:t>.</w:t>
      </w:r>
      <w:r>
        <w:rPr>
          <w:rStyle w:val="FootnoteReference"/>
          <w:i/>
          <w:iCs/>
        </w:rPr>
        <w:footnoteReference w:id="14"/>
      </w:r>
    </w:p>
    <w:p w14:paraId="1D936943" w14:textId="3B3A02F6" w:rsidR="00EC1766" w:rsidRDefault="00EC1766" w:rsidP="00B24076">
      <w:pPr>
        <w:spacing w:line="480" w:lineRule="auto"/>
        <w:rPr>
          <w:i/>
          <w:iCs/>
        </w:rPr>
      </w:pPr>
    </w:p>
    <w:p w14:paraId="3B90661E" w14:textId="4FCC30E1" w:rsidR="00EC1766" w:rsidRPr="00EC1766" w:rsidRDefault="00EC1766" w:rsidP="00B24076">
      <w:pPr>
        <w:spacing w:line="480" w:lineRule="auto"/>
        <w:rPr>
          <w:i/>
          <w:iCs/>
        </w:rPr>
      </w:pPr>
      <w:proofErr w:type="spellStart"/>
      <w:r>
        <w:rPr>
          <w:i/>
          <w:iCs/>
        </w:rPr>
        <w:t>Quascumque</w:t>
      </w:r>
      <w:proofErr w:type="spellEnd"/>
      <w:r>
        <w:rPr>
          <w:i/>
          <w:iCs/>
        </w:rPr>
        <w:t xml:space="preserve"> </w:t>
      </w:r>
      <w:proofErr w:type="spellStart"/>
      <w:r>
        <w:rPr>
          <w:i/>
          <w:iCs/>
        </w:rPr>
        <w:t>adspicies</w:t>
      </w:r>
      <w:proofErr w:type="spellEnd"/>
      <w:r>
        <w:rPr>
          <w:i/>
          <w:iCs/>
        </w:rPr>
        <w:t xml:space="preserve">, </w:t>
      </w:r>
      <w:proofErr w:type="spellStart"/>
      <w:r>
        <w:rPr>
          <w:i/>
          <w:iCs/>
        </w:rPr>
        <w:t>lacrimae</w:t>
      </w:r>
      <w:proofErr w:type="spellEnd"/>
      <w:r>
        <w:rPr>
          <w:i/>
          <w:iCs/>
        </w:rPr>
        <w:t xml:space="preserve"> </w:t>
      </w:r>
      <w:proofErr w:type="spellStart"/>
      <w:r>
        <w:rPr>
          <w:i/>
          <w:iCs/>
        </w:rPr>
        <w:t>fecere</w:t>
      </w:r>
      <w:proofErr w:type="spellEnd"/>
      <w:r>
        <w:rPr>
          <w:i/>
          <w:iCs/>
        </w:rPr>
        <w:t xml:space="preserve"> </w:t>
      </w:r>
      <w:proofErr w:type="spellStart"/>
      <w:r>
        <w:rPr>
          <w:i/>
          <w:iCs/>
        </w:rPr>
        <w:t>lituras</w:t>
      </w:r>
      <w:proofErr w:type="spellEnd"/>
      <w:r>
        <w:rPr>
          <w:i/>
          <w:iCs/>
        </w:rPr>
        <w:t>.</w:t>
      </w:r>
      <w:r>
        <w:rPr>
          <w:rStyle w:val="FootnoteReference"/>
          <w:i/>
          <w:iCs/>
        </w:rPr>
        <w:footnoteReference w:id="15"/>
      </w:r>
    </w:p>
    <w:p w14:paraId="2ACA9F8F" w14:textId="48320225" w:rsidR="00FF4D75" w:rsidRDefault="00FF4D75" w:rsidP="00B24076">
      <w:pPr>
        <w:spacing w:line="480" w:lineRule="auto"/>
      </w:pPr>
    </w:p>
    <w:p w14:paraId="2DE9522E" w14:textId="2684795E" w:rsidR="005C3BA2" w:rsidRDefault="00EC1766" w:rsidP="00B24076">
      <w:pPr>
        <w:spacing w:line="480" w:lineRule="auto"/>
      </w:pPr>
      <w:r>
        <w:t xml:space="preserve">Briseis </w:t>
      </w:r>
      <w:r w:rsidR="00364BB4">
        <w:t xml:space="preserve">wrote </w:t>
      </w:r>
      <w:r>
        <w:t xml:space="preserve">in </w:t>
      </w:r>
      <w:r w:rsidR="00AA70AE">
        <w:t>line two</w:t>
      </w:r>
      <w:r>
        <w:t xml:space="preserve"> </w:t>
      </w:r>
      <w:r w:rsidR="00AA70AE">
        <w:t xml:space="preserve">that </w:t>
      </w:r>
      <w:r w:rsidR="00C00815">
        <w:t>her letter</w:t>
      </w:r>
      <w:r w:rsidR="00AA70AE">
        <w:t xml:space="preserve"> had been written in bad Greek by her barbarian hand,</w:t>
      </w:r>
      <w:r w:rsidR="00AA70AE">
        <w:rPr>
          <w:rStyle w:val="FootnoteReference"/>
        </w:rPr>
        <w:footnoteReference w:id="16"/>
      </w:r>
      <w:r w:rsidR="00AA70AE">
        <w:t xml:space="preserve"> as Greek was</w:t>
      </w:r>
      <w:r w:rsidR="00C00815">
        <w:t xml:space="preserve"> not</w:t>
      </w:r>
      <w:r w:rsidR="00AA70AE">
        <w:t xml:space="preserve"> Briseis’ first language. But her bad Greek has been made even harder to read because of her tears. Both Briseis and Arethusa show</w:t>
      </w:r>
      <w:r w:rsidR="00364BB4">
        <w:t>ed</w:t>
      </w:r>
      <w:r w:rsidR="00AA70AE">
        <w:t xml:space="preserve"> their misery over being separated from their </w:t>
      </w:r>
      <w:r w:rsidR="005C3BA2">
        <w:t>beloved</w:t>
      </w:r>
      <w:r w:rsidR="00AA70AE">
        <w:t xml:space="preserve"> by crying as they are writing their letters</w:t>
      </w:r>
      <w:r w:rsidR="005C3BA2">
        <w:t xml:space="preserve">. </w:t>
      </w:r>
    </w:p>
    <w:p w14:paraId="583B148E" w14:textId="77777777" w:rsidR="005C3BA2" w:rsidRDefault="005C3BA2" w:rsidP="00B24076">
      <w:pPr>
        <w:spacing w:line="480" w:lineRule="auto"/>
      </w:pPr>
    </w:p>
    <w:p w14:paraId="4189105F" w14:textId="030EE24F" w:rsidR="00EC1766" w:rsidRDefault="005C3BA2" w:rsidP="00B24076">
      <w:pPr>
        <w:spacing w:line="480" w:lineRule="auto"/>
      </w:pPr>
      <w:proofErr w:type="spellStart"/>
      <w:r>
        <w:t>Lindhiem</w:t>
      </w:r>
      <w:proofErr w:type="spellEnd"/>
      <w:r>
        <w:t xml:space="preserve"> noted these letters could</w:t>
      </w:r>
      <w:r w:rsidR="00364BB4">
        <w:t xml:space="preserve"> have</w:t>
      </w:r>
      <w:r>
        <w:t xml:space="preserve"> be</w:t>
      </w:r>
      <w:r w:rsidR="00364BB4">
        <w:t>en</w:t>
      </w:r>
      <w:r>
        <w:t xml:space="preserve"> rewritten and edited before they were delivered to Achille</w:t>
      </w:r>
      <w:r w:rsidR="00364BB4">
        <w:t>s</w:t>
      </w:r>
      <w:r>
        <w:t xml:space="preserve"> and </w:t>
      </w:r>
      <w:proofErr w:type="spellStart"/>
      <w:r>
        <w:t>Lycotas</w:t>
      </w:r>
      <w:proofErr w:type="spellEnd"/>
      <w:r>
        <w:t xml:space="preserve">, </w:t>
      </w:r>
      <w:r w:rsidR="00364BB4">
        <w:t>therefore,</w:t>
      </w:r>
      <w:r>
        <w:t xml:space="preserve"> it is possible that the</w:t>
      </w:r>
      <w:r w:rsidR="00364BB4">
        <w:t xml:space="preserve"> women</w:t>
      </w:r>
      <w:r>
        <w:t xml:space="preserve"> wanted to convey their misery and grief through their tears. This point is confirmed in Briseis’ letter, </w:t>
      </w:r>
      <w:proofErr w:type="spellStart"/>
      <w:r w:rsidR="00326B02">
        <w:rPr>
          <w:i/>
          <w:iCs/>
        </w:rPr>
        <w:t>lacrimae</w:t>
      </w:r>
      <w:proofErr w:type="spellEnd"/>
      <w:r w:rsidR="00326B02">
        <w:rPr>
          <w:i/>
          <w:iCs/>
        </w:rPr>
        <w:t xml:space="preserve"> </w:t>
      </w:r>
      <w:proofErr w:type="spellStart"/>
      <w:r w:rsidR="00326B02">
        <w:rPr>
          <w:i/>
          <w:iCs/>
        </w:rPr>
        <w:t>pondera</w:t>
      </w:r>
      <w:proofErr w:type="spellEnd"/>
      <w:r w:rsidR="00326B02">
        <w:rPr>
          <w:i/>
          <w:iCs/>
        </w:rPr>
        <w:t xml:space="preserve"> </w:t>
      </w:r>
      <w:proofErr w:type="spellStart"/>
      <w:r w:rsidR="00326B02">
        <w:rPr>
          <w:i/>
          <w:iCs/>
        </w:rPr>
        <w:t>vocis</w:t>
      </w:r>
      <w:proofErr w:type="spellEnd"/>
      <w:r w:rsidR="00326B02">
        <w:rPr>
          <w:i/>
          <w:iCs/>
        </w:rPr>
        <w:t xml:space="preserve"> </w:t>
      </w:r>
      <w:proofErr w:type="spellStart"/>
      <w:r w:rsidR="00326B02">
        <w:rPr>
          <w:i/>
          <w:iCs/>
        </w:rPr>
        <w:t>habent</w:t>
      </w:r>
      <w:proofErr w:type="spellEnd"/>
      <w:r w:rsidR="00326B02">
        <w:rPr>
          <w:i/>
          <w:iCs/>
        </w:rPr>
        <w:t xml:space="preserve">, </w:t>
      </w:r>
      <w:r w:rsidR="00326B02">
        <w:rPr>
          <w:rStyle w:val="FootnoteReference"/>
          <w:i/>
          <w:iCs/>
        </w:rPr>
        <w:footnoteReference w:id="17"/>
      </w:r>
      <w:r w:rsidR="00326B02">
        <w:rPr>
          <w:i/>
          <w:iCs/>
        </w:rPr>
        <w:t xml:space="preserve"> </w:t>
      </w:r>
      <w:r w:rsidR="00326B02">
        <w:t>tears have the weight of words. Briseis and Arethusa may not have restarted their letters as they think that the tears convey their emotions better than the obscured words.</w:t>
      </w:r>
    </w:p>
    <w:p w14:paraId="552CEDD5" w14:textId="37ACEEC7" w:rsidR="00FD48DC" w:rsidRDefault="00FD48DC" w:rsidP="00B24076">
      <w:pPr>
        <w:spacing w:line="480" w:lineRule="auto"/>
      </w:pPr>
    </w:p>
    <w:p w14:paraId="00511F70" w14:textId="4C082C6E" w:rsidR="00FD48DC" w:rsidRDefault="00FD48DC" w:rsidP="00B24076">
      <w:pPr>
        <w:spacing w:line="480" w:lineRule="auto"/>
      </w:pPr>
      <w:r>
        <w:t xml:space="preserve">The other letter that is heavily inspired by Propertius 4.3 is </w:t>
      </w:r>
      <w:proofErr w:type="spellStart"/>
      <w:r w:rsidRPr="00FD48DC">
        <w:rPr>
          <w:i/>
          <w:iCs/>
        </w:rPr>
        <w:t>Heroides</w:t>
      </w:r>
      <w:proofErr w:type="spellEnd"/>
      <w:r>
        <w:t xml:space="preserve"> 1</w:t>
      </w:r>
      <w:r w:rsidR="00C73B07">
        <w:t>,</w:t>
      </w:r>
      <w:r>
        <w:t xml:space="preserve"> not just because </w:t>
      </w:r>
      <w:r w:rsidR="00C73B07">
        <w:t xml:space="preserve">of their </w:t>
      </w:r>
      <w:r>
        <w:t>similar subject mat</w:t>
      </w:r>
      <w:r w:rsidR="00C73B07">
        <w:t>ter</w:t>
      </w:r>
      <w:r>
        <w:t xml:space="preserve"> as both Penelope and Arethusa are writing to their husbands who are away at war, but they </w:t>
      </w:r>
      <w:r w:rsidR="00C73B07">
        <w:t>also</w:t>
      </w:r>
      <w:r>
        <w:t xml:space="preserve"> share similar lines. This is most clearly shown in the opening </w:t>
      </w:r>
      <w:r w:rsidR="00F36AD8">
        <w:t>line of each poem.</w:t>
      </w:r>
      <w:r w:rsidR="00F36AD8">
        <w:rPr>
          <w:rStyle w:val="FootnoteReference"/>
        </w:rPr>
        <w:footnoteReference w:id="18"/>
      </w:r>
    </w:p>
    <w:p w14:paraId="5ED8DC9C" w14:textId="40943233" w:rsidR="00FD48DC" w:rsidRDefault="00FD48DC" w:rsidP="00B24076">
      <w:pPr>
        <w:spacing w:line="480" w:lineRule="auto"/>
      </w:pPr>
    </w:p>
    <w:p w14:paraId="1056AD17" w14:textId="22D6AB04" w:rsidR="00FD48DC" w:rsidRDefault="00F36AD8" w:rsidP="00B24076">
      <w:pPr>
        <w:spacing w:line="480" w:lineRule="auto"/>
        <w:rPr>
          <w:i/>
          <w:iCs/>
        </w:rPr>
      </w:pPr>
      <w:proofErr w:type="spellStart"/>
      <w:r>
        <w:rPr>
          <w:i/>
          <w:iCs/>
        </w:rPr>
        <w:lastRenderedPageBreak/>
        <w:t>Haec</w:t>
      </w:r>
      <w:proofErr w:type="spellEnd"/>
      <w:r>
        <w:rPr>
          <w:i/>
          <w:iCs/>
        </w:rPr>
        <w:t xml:space="preserve"> Arethusa </w:t>
      </w:r>
      <w:proofErr w:type="spellStart"/>
      <w:r>
        <w:rPr>
          <w:i/>
          <w:iCs/>
        </w:rPr>
        <w:t>suo</w:t>
      </w:r>
      <w:proofErr w:type="spellEnd"/>
      <w:r>
        <w:rPr>
          <w:i/>
          <w:iCs/>
        </w:rPr>
        <w:t xml:space="preserve"> </w:t>
      </w:r>
      <w:proofErr w:type="spellStart"/>
      <w:r>
        <w:rPr>
          <w:i/>
          <w:iCs/>
        </w:rPr>
        <w:t>mittit</w:t>
      </w:r>
      <w:proofErr w:type="spellEnd"/>
      <w:r>
        <w:rPr>
          <w:i/>
          <w:iCs/>
        </w:rPr>
        <w:t xml:space="preserve"> </w:t>
      </w:r>
      <w:proofErr w:type="spellStart"/>
      <w:r>
        <w:rPr>
          <w:i/>
          <w:iCs/>
        </w:rPr>
        <w:t>mandata</w:t>
      </w:r>
      <w:proofErr w:type="spellEnd"/>
      <w:r>
        <w:rPr>
          <w:i/>
          <w:iCs/>
        </w:rPr>
        <w:t xml:space="preserve"> </w:t>
      </w:r>
      <w:proofErr w:type="spellStart"/>
      <w:r>
        <w:rPr>
          <w:i/>
          <w:iCs/>
        </w:rPr>
        <w:t>Lycotae</w:t>
      </w:r>
      <w:proofErr w:type="spellEnd"/>
      <w:r>
        <w:rPr>
          <w:i/>
          <w:iCs/>
        </w:rPr>
        <w:t>.</w:t>
      </w:r>
      <w:r>
        <w:rPr>
          <w:rStyle w:val="FootnoteReference"/>
          <w:i/>
          <w:iCs/>
        </w:rPr>
        <w:footnoteReference w:id="19"/>
      </w:r>
    </w:p>
    <w:p w14:paraId="67014FA9" w14:textId="385A052D" w:rsidR="00F36AD8" w:rsidRDefault="00F36AD8" w:rsidP="00B24076">
      <w:pPr>
        <w:spacing w:line="480" w:lineRule="auto"/>
        <w:rPr>
          <w:i/>
          <w:iCs/>
        </w:rPr>
      </w:pPr>
    </w:p>
    <w:p w14:paraId="70854FB5" w14:textId="73A3098E" w:rsidR="00F36AD8" w:rsidRDefault="00F36AD8" w:rsidP="00B24076">
      <w:pPr>
        <w:spacing w:line="480" w:lineRule="auto"/>
        <w:rPr>
          <w:i/>
          <w:iCs/>
        </w:rPr>
      </w:pPr>
      <w:proofErr w:type="spellStart"/>
      <w:r>
        <w:rPr>
          <w:i/>
          <w:iCs/>
        </w:rPr>
        <w:t>Haec</w:t>
      </w:r>
      <w:proofErr w:type="spellEnd"/>
      <w:r>
        <w:rPr>
          <w:i/>
          <w:iCs/>
        </w:rPr>
        <w:t xml:space="preserve"> </w:t>
      </w:r>
      <w:proofErr w:type="spellStart"/>
      <w:r>
        <w:rPr>
          <w:i/>
          <w:iCs/>
        </w:rPr>
        <w:t>tua</w:t>
      </w:r>
      <w:proofErr w:type="spellEnd"/>
      <w:r>
        <w:rPr>
          <w:i/>
          <w:iCs/>
        </w:rPr>
        <w:t xml:space="preserve"> Penelope</w:t>
      </w:r>
      <w:r w:rsidR="00852BC4">
        <w:rPr>
          <w:i/>
          <w:iCs/>
        </w:rPr>
        <w:t xml:space="preserve"> lento </w:t>
      </w:r>
      <w:proofErr w:type="spellStart"/>
      <w:r w:rsidR="00852BC4">
        <w:rPr>
          <w:i/>
          <w:iCs/>
        </w:rPr>
        <w:t>tibi</w:t>
      </w:r>
      <w:proofErr w:type="spellEnd"/>
      <w:r w:rsidR="00852BC4">
        <w:rPr>
          <w:i/>
          <w:iCs/>
        </w:rPr>
        <w:t xml:space="preserve"> </w:t>
      </w:r>
      <w:proofErr w:type="spellStart"/>
      <w:r w:rsidR="00852BC4">
        <w:rPr>
          <w:i/>
          <w:iCs/>
        </w:rPr>
        <w:t>mittit</w:t>
      </w:r>
      <w:proofErr w:type="spellEnd"/>
      <w:r w:rsidR="00852BC4">
        <w:rPr>
          <w:i/>
          <w:iCs/>
        </w:rPr>
        <w:t xml:space="preserve"> </w:t>
      </w:r>
      <w:proofErr w:type="spellStart"/>
      <w:r w:rsidR="00852BC4">
        <w:rPr>
          <w:i/>
          <w:iCs/>
        </w:rPr>
        <w:t>Ulixe</w:t>
      </w:r>
      <w:proofErr w:type="spellEnd"/>
      <w:r w:rsidR="00852BC4">
        <w:rPr>
          <w:i/>
          <w:iCs/>
        </w:rPr>
        <w:t>.</w:t>
      </w:r>
      <w:r w:rsidR="00852BC4">
        <w:rPr>
          <w:rStyle w:val="FootnoteReference"/>
          <w:i/>
          <w:iCs/>
        </w:rPr>
        <w:footnoteReference w:id="20"/>
      </w:r>
    </w:p>
    <w:p w14:paraId="50B28332" w14:textId="6B6003AE" w:rsidR="00852BC4" w:rsidRDefault="00852BC4" w:rsidP="00B24076">
      <w:pPr>
        <w:spacing w:line="480" w:lineRule="auto"/>
        <w:rPr>
          <w:i/>
          <w:iCs/>
        </w:rPr>
      </w:pPr>
    </w:p>
    <w:p w14:paraId="5D7A2757" w14:textId="3C86A8E1" w:rsidR="00852BC4" w:rsidRDefault="0054719D" w:rsidP="00B24076">
      <w:pPr>
        <w:spacing w:line="480" w:lineRule="auto"/>
      </w:pPr>
      <w:r>
        <w:t xml:space="preserve">It is clear from these opening lines that Ovid styled the beginning of his </w:t>
      </w:r>
      <w:proofErr w:type="spellStart"/>
      <w:r>
        <w:rPr>
          <w:i/>
          <w:iCs/>
        </w:rPr>
        <w:t>Heroides</w:t>
      </w:r>
      <w:proofErr w:type="spellEnd"/>
      <w:r>
        <w:t xml:space="preserve"> after Propertius’ poem. Arethusa and Penelope point out that they are </w:t>
      </w:r>
      <w:proofErr w:type="spellStart"/>
      <w:r>
        <w:rPr>
          <w:i/>
          <w:iCs/>
        </w:rPr>
        <w:t>haec</w:t>
      </w:r>
      <w:proofErr w:type="spellEnd"/>
      <w:r>
        <w:rPr>
          <w:i/>
          <w:iCs/>
        </w:rPr>
        <w:t xml:space="preserve"> </w:t>
      </w:r>
      <w:proofErr w:type="spellStart"/>
      <w:r>
        <w:rPr>
          <w:i/>
          <w:iCs/>
        </w:rPr>
        <w:t>mittit</w:t>
      </w:r>
      <w:proofErr w:type="spellEnd"/>
      <w:r>
        <w:t xml:space="preserve">, sending this letter or words to their husbands. </w:t>
      </w:r>
      <w:r w:rsidR="00E96FF7">
        <w:t xml:space="preserve">Propertius and Ovid may have done this so that their readers were aware that they were </w:t>
      </w:r>
      <w:proofErr w:type="gramStart"/>
      <w:r w:rsidR="00E96FF7">
        <w:t>actually reading</w:t>
      </w:r>
      <w:proofErr w:type="gramEnd"/>
      <w:r w:rsidR="00E96FF7">
        <w:t xml:space="preserve"> a letter, as Propertius 4.3 was part of a poetry collection, and </w:t>
      </w:r>
      <w:proofErr w:type="spellStart"/>
      <w:r w:rsidR="00E96FF7">
        <w:rPr>
          <w:i/>
          <w:iCs/>
        </w:rPr>
        <w:t>Heroides</w:t>
      </w:r>
      <w:proofErr w:type="spellEnd"/>
      <w:r w:rsidR="00E96FF7">
        <w:rPr>
          <w:i/>
          <w:iCs/>
        </w:rPr>
        <w:t xml:space="preserve"> </w:t>
      </w:r>
      <w:r w:rsidR="00E96FF7">
        <w:t xml:space="preserve">1 was the first letter in Ovid’s collection. </w:t>
      </w:r>
    </w:p>
    <w:p w14:paraId="5D44038F" w14:textId="77777777" w:rsidR="00C73B07" w:rsidRDefault="00C73B07" w:rsidP="00B24076">
      <w:pPr>
        <w:spacing w:line="480" w:lineRule="auto"/>
      </w:pPr>
    </w:p>
    <w:p w14:paraId="672F1A0F" w14:textId="0A378DB1" w:rsidR="00D34387" w:rsidRDefault="00AE1D87" w:rsidP="00B24076">
      <w:pPr>
        <w:spacing w:line="480" w:lineRule="auto"/>
      </w:pPr>
      <w:r>
        <w:t>A</w:t>
      </w:r>
      <w:r w:rsidR="00E96FF7">
        <w:t xml:space="preserve">nother way </w:t>
      </w:r>
      <w:r>
        <w:t>how</w:t>
      </w:r>
      <w:r w:rsidR="00E96FF7">
        <w:t xml:space="preserve"> Ovid and Propertius demonstrate the letter form </w:t>
      </w:r>
      <w:r>
        <w:t>is how in the first line of</w:t>
      </w:r>
      <w:r w:rsidR="00E96FF7">
        <w:t xml:space="preserve"> </w:t>
      </w:r>
      <w:r w:rsidR="00741B74">
        <w:t>both letters</w:t>
      </w:r>
      <w:r w:rsidR="00E96FF7">
        <w:t xml:space="preserve"> Arethusa and Penelope include the names of the addressee and the letter writer. </w:t>
      </w:r>
      <w:r w:rsidR="00D34387">
        <w:t xml:space="preserve">This could have served as a reminder for the reader that they were reading a </w:t>
      </w:r>
      <w:r>
        <w:t>letter but</w:t>
      </w:r>
      <w:r w:rsidR="00D34387">
        <w:t xml:space="preserve"> is interesting that both Ovid and Propertius include Arethusa and Penelope’s names in the first line as often in a letter they are not used until the end.</w:t>
      </w:r>
      <w:r w:rsidR="00E96FF7">
        <w:t xml:space="preserve"> </w:t>
      </w:r>
    </w:p>
    <w:p w14:paraId="6217B245" w14:textId="77777777" w:rsidR="00D34387" w:rsidRDefault="00D34387" w:rsidP="00B24076">
      <w:pPr>
        <w:spacing w:line="480" w:lineRule="auto"/>
      </w:pPr>
    </w:p>
    <w:p w14:paraId="06A4C2D9" w14:textId="24E60A01" w:rsidR="00443379" w:rsidRDefault="00D34387" w:rsidP="00B24076">
      <w:pPr>
        <w:spacing w:line="480" w:lineRule="auto"/>
      </w:pPr>
      <w:r>
        <w:t>I</w:t>
      </w:r>
      <w:r w:rsidR="00E96FF7">
        <w:t xml:space="preserve">nterestingly though, </w:t>
      </w:r>
      <w:proofErr w:type="spellStart"/>
      <w:r w:rsidR="00E96FF7">
        <w:rPr>
          <w:i/>
          <w:iCs/>
        </w:rPr>
        <w:t>Lycotae</w:t>
      </w:r>
      <w:proofErr w:type="spellEnd"/>
      <w:r>
        <w:rPr>
          <w:i/>
          <w:iCs/>
        </w:rPr>
        <w:t xml:space="preserve"> </w:t>
      </w:r>
      <w:r>
        <w:t xml:space="preserve">is in the dative form, which would make sense as the letter is being sent to </w:t>
      </w:r>
      <w:proofErr w:type="spellStart"/>
      <w:r>
        <w:t>Lycota</w:t>
      </w:r>
      <w:r w:rsidR="003A455A">
        <w:t>s</w:t>
      </w:r>
      <w:proofErr w:type="spellEnd"/>
      <w:r w:rsidR="003A455A">
        <w:t xml:space="preserve"> and</w:t>
      </w:r>
      <w:r w:rsidR="001057AF">
        <w:t xml:space="preserve"> in Ovid </w:t>
      </w:r>
      <w:proofErr w:type="spellStart"/>
      <w:r w:rsidR="001057AF">
        <w:rPr>
          <w:i/>
          <w:iCs/>
        </w:rPr>
        <w:t>tibi</w:t>
      </w:r>
      <w:proofErr w:type="spellEnd"/>
      <w:r w:rsidR="001057AF">
        <w:rPr>
          <w:i/>
          <w:iCs/>
        </w:rPr>
        <w:t xml:space="preserve"> </w:t>
      </w:r>
      <w:r w:rsidR="001057AF">
        <w:t>is</w:t>
      </w:r>
      <w:r w:rsidR="003A455A">
        <w:t xml:space="preserve"> in</w:t>
      </w:r>
      <w:r w:rsidR="001057AF">
        <w:t xml:space="preserve"> the dative </w:t>
      </w:r>
      <w:r w:rsidR="003A455A">
        <w:t>whereas</w:t>
      </w:r>
      <w:r>
        <w:t xml:space="preserve"> </w:t>
      </w:r>
      <w:proofErr w:type="spellStart"/>
      <w:r>
        <w:rPr>
          <w:i/>
          <w:iCs/>
        </w:rPr>
        <w:t>Ulixe</w:t>
      </w:r>
      <w:proofErr w:type="spellEnd"/>
      <w:r w:rsidR="001057AF">
        <w:rPr>
          <w:i/>
          <w:iCs/>
        </w:rPr>
        <w:t xml:space="preserve"> </w:t>
      </w:r>
      <w:r w:rsidR="001057AF">
        <w:t xml:space="preserve">is in the vocative. Referring to Ulysses in the vocative may have reminded Ovid’s readers of the many epithets given to Odysseus in Homer. Even Penelope has given Ulysses an epithet, </w:t>
      </w:r>
      <w:r w:rsidR="001057AF">
        <w:rPr>
          <w:i/>
          <w:iCs/>
        </w:rPr>
        <w:t xml:space="preserve">lento </w:t>
      </w:r>
      <w:r w:rsidR="001057AF">
        <w:t xml:space="preserve">which can be translated to slow or even procrastinating. </w:t>
      </w:r>
    </w:p>
    <w:p w14:paraId="47A346EF" w14:textId="77777777" w:rsidR="00443379" w:rsidRDefault="00443379" w:rsidP="00B24076">
      <w:pPr>
        <w:spacing w:line="480" w:lineRule="auto"/>
      </w:pPr>
    </w:p>
    <w:p w14:paraId="7DD4DBEC" w14:textId="46105E62" w:rsidR="00E96FF7" w:rsidRDefault="001057AF" w:rsidP="00B24076">
      <w:pPr>
        <w:spacing w:line="480" w:lineRule="auto"/>
      </w:pPr>
      <w:r>
        <w:lastRenderedPageBreak/>
        <w:t xml:space="preserve">Penelope in this letter feels </w:t>
      </w:r>
      <w:r w:rsidR="003A455A">
        <w:t>that</w:t>
      </w:r>
      <w:r>
        <w:t xml:space="preserve"> Ulysses is slow to return as the Trojan War ended ten years ago and all the other warriors have </w:t>
      </w:r>
      <w:r w:rsidR="00443379">
        <w:t>returned</w:t>
      </w:r>
      <w:r>
        <w:t xml:space="preserve"> home</w:t>
      </w:r>
      <w:r w:rsidR="00443379">
        <w:t xml:space="preserve">. Ulysses’ procrastination is a theme that is returned to later in the poem, and it </w:t>
      </w:r>
      <w:r w:rsidR="003A455A">
        <w:t>is</w:t>
      </w:r>
      <w:r w:rsidR="00443379">
        <w:t xml:space="preserve"> hinted that Ulysses’ absence is</w:t>
      </w:r>
      <w:r w:rsidR="003A455A">
        <w:t xml:space="preserve"> not</w:t>
      </w:r>
      <w:r w:rsidR="00443379">
        <w:t xml:space="preserve"> unvoluntary. </w:t>
      </w:r>
      <w:r w:rsidR="00443379">
        <w:rPr>
          <w:rStyle w:val="FootnoteReference"/>
        </w:rPr>
        <w:footnoteReference w:id="21"/>
      </w:r>
      <w:r w:rsidR="00443379">
        <w:t xml:space="preserve"> This can be s</w:t>
      </w:r>
      <w:r w:rsidR="003A455A">
        <w:t>een</w:t>
      </w:r>
      <w:r w:rsidR="00443379">
        <w:t xml:space="preserve"> when Ovid writes </w:t>
      </w:r>
      <w:r w:rsidR="00792F77">
        <w:rPr>
          <w:i/>
          <w:iCs/>
        </w:rPr>
        <w:t xml:space="preserve">ubi </w:t>
      </w:r>
      <w:proofErr w:type="spellStart"/>
      <w:r w:rsidR="00792F77">
        <w:rPr>
          <w:i/>
          <w:iCs/>
        </w:rPr>
        <w:t>lentus</w:t>
      </w:r>
      <w:proofErr w:type="spellEnd"/>
      <w:r w:rsidR="00792F77">
        <w:rPr>
          <w:i/>
          <w:iCs/>
        </w:rPr>
        <w:t xml:space="preserve"> </w:t>
      </w:r>
      <w:proofErr w:type="spellStart"/>
      <w:r w:rsidR="00792F77">
        <w:rPr>
          <w:i/>
          <w:iCs/>
        </w:rPr>
        <w:t>abes</w:t>
      </w:r>
      <w:proofErr w:type="spellEnd"/>
      <w:r w:rsidR="00792F77">
        <w:rPr>
          <w:i/>
          <w:iCs/>
        </w:rPr>
        <w:t>?</w:t>
      </w:r>
      <w:r w:rsidR="00792F77">
        <w:rPr>
          <w:rStyle w:val="FootnoteReference"/>
          <w:i/>
          <w:iCs/>
        </w:rPr>
        <w:footnoteReference w:id="22"/>
      </w:r>
      <w:r w:rsidR="00792F77">
        <w:t xml:space="preserve"> Ovid uses </w:t>
      </w:r>
      <w:proofErr w:type="spellStart"/>
      <w:r w:rsidR="00792F77">
        <w:rPr>
          <w:i/>
          <w:iCs/>
        </w:rPr>
        <w:t>lentus</w:t>
      </w:r>
      <w:proofErr w:type="spellEnd"/>
      <w:r w:rsidR="00792F77">
        <w:t xml:space="preserve"> for a second time in this </w:t>
      </w:r>
      <w:r w:rsidR="003A455A">
        <w:t>line and</w:t>
      </w:r>
      <w:r w:rsidR="00792F77">
        <w:t xml:space="preserve"> reminds the reader that whilst Penelope has been faithful and patiently waiting for him to return, Ulysses has not been faithful because he has just spent the last seven years staying with Calypso. </w:t>
      </w:r>
    </w:p>
    <w:p w14:paraId="1F27B520" w14:textId="515C56E1" w:rsidR="00792F77" w:rsidRDefault="00792F77" w:rsidP="00B24076">
      <w:pPr>
        <w:spacing w:line="480" w:lineRule="auto"/>
      </w:pPr>
    </w:p>
    <w:p w14:paraId="5E7DCFCD" w14:textId="5D1484C3" w:rsidR="00792F77" w:rsidRDefault="00792F77" w:rsidP="00B24076">
      <w:pPr>
        <w:spacing w:line="480" w:lineRule="auto"/>
      </w:pPr>
      <w:r>
        <w:t xml:space="preserve">This slight difference in the opening lines of Arethusa and Penelope’s letter, where Penelope refers to her husband as </w:t>
      </w:r>
      <w:r>
        <w:rPr>
          <w:i/>
          <w:iCs/>
        </w:rPr>
        <w:t xml:space="preserve">lento </w:t>
      </w:r>
      <w:proofErr w:type="spellStart"/>
      <w:r>
        <w:rPr>
          <w:i/>
          <w:iCs/>
        </w:rPr>
        <w:t>Ulixe</w:t>
      </w:r>
      <w:proofErr w:type="spellEnd"/>
      <w:r>
        <w:t xml:space="preserve">, </w:t>
      </w:r>
      <w:r w:rsidR="006B733B">
        <w:t xml:space="preserve">could show more </w:t>
      </w:r>
      <w:r w:rsidR="00D2374E">
        <w:t>of a difference between</w:t>
      </w:r>
      <w:r w:rsidR="006B733B">
        <w:t xml:space="preserve"> the husbands than the wives as Penelope and Arethusa are both diligently writing to their husbands, but Penelope reminds Ulysses that he is being lazy for not having tried harder to return to Ithaca.</w:t>
      </w:r>
      <w:r w:rsidR="00CB79DC">
        <w:t xml:space="preserve"> </w:t>
      </w:r>
      <w:r w:rsidR="006C650D">
        <w:t xml:space="preserve">Penelope even hints that she </w:t>
      </w:r>
      <w:proofErr w:type="gramStart"/>
      <w:r w:rsidR="006C650D">
        <w:t>is aware of the fact that</w:t>
      </w:r>
      <w:proofErr w:type="gramEnd"/>
      <w:r w:rsidR="006C650D">
        <w:t xml:space="preserve"> Ulysses has been having affairs,</w:t>
      </w:r>
      <w:r w:rsidR="006C650D">
        <w:rPr>
          <w:rStyle w:val="FootnoteReference"/>
        </w:rPr>
        <w:footnoteReference w:id="23"/>
      </w:r>
      <w:r w:rsidR="006C650D">
        <w:t xml:space="preserve"> but this does not deter her desperation to have him come home so</w:t>
      </w:r>
      <w:r w:rsidR="00D2374E">
        <w:t xml:space="preserve"> that</w:t>
      </w:r>
      <w:r w:rsidR="006C650D">
        <w:t xml:space="preserve"> she can see her husband once again, which highlights Penelope’s unwavering devotion in contrast to Ulysses’ unfaithfulness.</w:t>
      </w:r>
    </w:p>
    <w:p w14:paraId="4D937569" w14:textId="2D0C09A6" w:rsidR="008220F1" w:rsidRDefault="008220F1" w:rsidP="00B24076">
      <w:pPr>
        <w:spacing w:line="480" w:lineRule="auto"/>
      </w:pPr>
    </w:p>
    <w:p w14:paraId="41DAEA3D" w14:textId="6D964A81" w:rsidR="008220F1" w:rsidRDefault="008220F1" w:rsidP="00B24076">
      <w:pPr>
        <w:spacing w:line="480" w:lineRule="auto"/>
      </w:pPr>
      <w:r>
        <w:t xml:space="preserve">In the second lines of their letters, Penelope and Arethusa both rebuke their husbands, Penelope tells Ulysses not to bother writing but </w:t>
      </w:r>
      <w:r>
        <w:rPr>
          <w:i/>
          <w:iCs/>
        </w:rPr>
        <w:t xml:space="preserve">ipse </w:t>
      </w:r>
      <w:proofErr w:type="spellStart"/>
      <w:r>
        <w:rPr>
          <w:i/>
          <w:iCs/>
        </w:rPr>
        <w:t>veni</w:t>
      </w:r>
      <w:proofErr w:type="spellEnd"/>
      <w:r>
        <w:rPr>
          <w:i/>
          <w:iCs/>
        </w:rPr>
        <w:t>!</w:t>
      </w:r>
      <w:r>
        <w:rPr>
          <w:rStyle w:val="FootnoteReference"/>
          <w:i/>
          <w:iCs/>
        </w:rPr>
        <w:footnoteReference w:id="24"/>
      </w:r>
      <w:r>
        <w:t xml:space="preserve"> Come himself. Penelope orders Ulysses to come home by using an imperative which shows her desperation to see her husband. But the reader knows that Ulysses is about to</w:t>
      </w:r>
      <w:r w:rsidR="0055245A">
        <w:t xml:space="preserve"> reveal h</w:t>
      </w:r>
      <w:r w:rsidR="00564643">
        <w:t>is identity to her</w:t>
      </w:r>
      <w:r>
        <w:t xml:space="preserve">, and </w:t>
      </w:r>
      <w:r>
        <w:lastRenderedPageBreak/>
        <w:t>Penelope has just been talking to him.</w:t>
      </w:r>
      <w:r w:rsidR="006C650D">
        <w:t xml:space="preserve"> We know that the letter is set just after Telemachus has returned to Ithaca</w:t>
      </w:r>
      <w:r w:rsidR="0055245A">
        <w:t>, so Penelope has only just finished talking to the beggar</w:t>
      </w:r>
      <w:r w:rsidR="00564643">
        <w:t>,</w:t>
      </w:r>
      <w:r w:rsidR="0055245A">
        <w:t xml:space="preserve"> </w:t>
      </w:r>
      <w:r w:rsidR="00564643">
        <w:t>t</w:t>
      </w:r>
      <w:r w:rsidR="0055245A">
        <w:t>he very same stranger Penelope is about to give this letter to, hoping they can give it to Ulysses.</w:t>
      </w:r>
      <w:r w:rsidR="0055245A">
        <w:rPr>
          <w:rStyle w:val="FootnoteReference"/>
        </w:rPr>
        <w:footnoteReference w:id="25"/>
      </w:r>
    </w:p>
    <w:p w14:paraId="751BCD42" w14:textId="469E656C" w:rsidR="0055245A" w:rsidRDefault="0055245A" w:rsidP="00B24076">
      <w:pPr>
        <w:spacing w:line="480" w:lineRule="auto"/>
      </w:pPr>
    </w:p>
    <w:p w14:paraId="66DE832A" w14:textId="2F3DFF3A" w:rsidR="004D4E7D" w:rsidRDefault="0055245A" w:rsidP="00B24076">
      <w:pPr>
        <w:spacing w:line="480" w:lineRule="auto"/>
      </w:pPr>
      <w:r>
        <w:t xml:space="preserve">Arethusa also laments her </w:t>
      </w:r>
      <w:r w:rsidR="00404DA4">
        <w:t>husband’s</w:t>
      </w:r>
      <w:r>
        <w:t xml:space="preserve"> long absence</w:t>
      </w:r>
      <w:r w:rsidR="00023EEC">
        <w:t xml:space="preserve"> when she writes </w:t>
      </w:r>
      <w:proofErr w:type="spellStart"/>
      <w:r w:rsidR="00023EEC">
        <w:rPr>
          <w:i/>
          <w:iCs/>
        </w:rPr>
        <w:t>si</w:t>
      </w:r>
      <w:proofErr w:type="spellEnd"/>
      <w:r w:rsidR="00023EEC">
        <w:rPr>
          <w:i/>
          <w:iCs/>
        </w:rPr>
        <w:t xml:space="preserve"> </w:t>
      </w:r>
      <w:proofErr w:type="spellStart"/>
      <w:r w:rsidR="00023EEC">
        <w:rPr>
          <w:i/>
          <w:iCs/>
        </w:rPr>
        <w:t>potes</w:t>
      </w:r>
      <w:proofErr w:type="spellEnd"/>
      <w:r w:rsidR="00023EEC">
        <w:rPr>
          <w:i/>
          <w:iCs/>
        </w:rPr>
        <w:t xml:space="preserve"> </w:t>
      </w:r>
      <w:proofErr w:type="spellStart"/>
      <w:r w:rsidR="00023EEC">
        <w:rPr>
          <w:i/>
          <w:iCs/>
        </w:rPr>
        <w:t>esse</w:t>
      </w:r>
      <w:proofErr w:type="spellEnd"/>
      <w:r w:rsidR="00023EEC">
        <w:rPr>
          <w:i/>
          <w:iCs/>
        </w:rPr>
        <w:t xml:space="preserve"> meus</w:t>
      </w:r>
      <w:r w:rsidR="00023EEC">
        <w:rPr>
          <w:rStyle w:val="FootnoteReference"/>
          <w:i/>
          <w:iCs/>
        </w:rPr>
        <w:footnoteReference w:id="26"/>
      </w:r>
      <w:r w:rsidR="00023EEC">
        <w:rPr>
          <w:i/>
          <w:iCs/>
        </w:rPr>
        <w:t xml:space="preserve"> </w:t>
      </w:r>
      <w:r w:rsidR="00023EEC">
        <w:t xml:space="preserve">if it is possible that you are mine. Arethusa may be questioning </w:t>
      </w:r>
      <w:proofErr w:type="spellStart"/>
      <w:r w:rsidR="00023EEC">
        <w:t>Lycotas</w:t>
      </w:r>
      <w:proofErr w:type="spellEnd"/>
      <w:r w:rsidR="00023EEC">
        <w:t>’ faithfulness in this letter, as her husband is away at war and there is</w:t>
      </w:r>
      <w:r w:rsidR="00564643">
        <w:t xml:space="preserve"> no</w:t>
      </w:r>
      <w:r w:rsidR="00023EEC">
        <w:t xml:space="preserve"> way for her to know if he </w:t>
      </w:r>
      <w:r w:rsidR="00404DA4">
        <w:t>has been</w:t>
      </w:r>
      <w:r w:rsidR="00023EEC">
        <w:t xml:space="preserve"> faithful or not</w:t>
      </w:r>
      <w:r w:rsidR="00404DA4">
        <w:t xml:space="preserve">. As </w:t>
      </w:r>
      <w:proofErr w:type="spellStart"/>
      <w:r w:rsidR="00404DA4">
        <w:t>Lindhiem</w:t>
      </w:r>
      <w:proofErr w:type="spellEnd"/>
      <w:r w:rsidR="00404DA4">
        <w:t xml:space="preserve"> notes, in the first line </w:t>
      </w:r>
      <w:proofErr w:type="spellStart"/>
      <w:r w:rsidR="00404DA4">
        <w:t>Lycotas</w:t>
      </w:r>
      <w:proofErr w:type="spellEnd"/>
      <w:r w:rsidR="00404DA4">
        <w:t xml:space="preserve"> is referred to as husband, but now Arethusa is wondering if he still counts as her husband because he</w:t>
      </w:r>
      <w:r w:rsidR="00564643">
        <w:t xml:space="preserve"> has</w:t>
      </w:r>
      <w:r w:rsidR="00404DA4">
        <w:t xml:space="preserve"> been away so long.</w:t>
      </w:r>
      <w:r w:rsidR="00404DA4">
        <w:rPr>
          <w:rStyle w:val="FootnoteReference"/>
        </w:rPr>
        <w:footnoteReference w:id="27"/>
      </w:r>
      <w:r w:rsidR="00404DA4">
        <w:t xml:space="preserve"> </w:t>
      </w:r>
    </w:p>
    <w:p w14:paraId="1233AE25" w14:textId="77777777" w:rsidR="004D4E7D" w:rsidRDefault="004D4E7D" w:rsidP="00B24076">
      <w:pPr>
        <w:spacing w:line="480" w:lineRule="auto"/>
      </w:pPr>
    </w:p>
    <w:p w14:paraId="5A4E0D87" w14:textId="77AF872D" w:rsidR="001A59B6" w:rsidRDefault="00404DA4" w:rsidP="00B24076">
      <w:pPr>
        <w:spacing w:line="480" w:lineRule="auto"/>
        <w:rPr>
          <w:color w:val="7030A0"/>
        </w:rPr>
      </w:pPr>
      <w:r>
        <w:t xml:space="preserve">But </w:t>
      </w:r>
      <w:r w:rsidR="004D4E7D">
        <w:t>in</w:t>
      </w:r>
      <w:r>
        <w:t xml:space="preserve"> Propertius</w:t>
      </w:r>
      <w:r w:rsidR="00564643">
        <w:t>,</w:t>
      </w:r>
      <w:r>
        <w:t xml:space="preserve"> it is not the wandering husband that Arethusa blames, but the war for keeping them apart which is a theme mirrored in </w:t>
      </w:r>
      <w:proofErr w:type="spellStart"/>
      <w:r>
        <w:rPr>
          <w:i/>
          <w:iCs/>
        </w:rPr>
        <w:t>Heroides</w:t>
      </w:r>
      <w:proofErr w:type="spellEnd"/>
      <w:r>
        <w:rPr>
          <w:i/>
          <w:iCs/>
        </w:rPr>
        <w:t xml:space="preserve"> </w:t>
      </w:r>
      <w:r>
        <w:t>1.</w:t>
      </w:r>
      <w:r w:rsidR="004D4E7D">
        <w:t xml:space="preserve"> Arethusa writes that she is now weaving the fourth cloak for her husband,</w:t>
      </w:r>
      <w:r w:rsidR="004D4E7D">
        <w:rPr>
          <w:rStyle w:val="FootnoteReference"/>
        </w:rPr>
        <w:footnoteReference w:id="28"/>
      </w:r>
      <w:r w:rsidR="004D4E7D">
        <w:t xml:space="preserve"> which suggests that </w:t>
      </w:r>
      <w:proofErr w:type="spellStart"/>
      <w:r w:rsidR="004D4E7D">
        <w:t>Lycotas</w:t>
      </w:r>
      <w:proofErr w:type="spellEnd"/>
      <w:r w:rsidR="004D4E7D">
        <w:t xml:space="preserve"> has been away from Rome for four years. Arethusa seems to hate the war that is keeping her apart from her husband, just like Penelope spends much of her letter complaining about the Trojan War. If their husbands had</w:t>
      </w:r>
      <w:r w:rsidR="00902678">
        <w:t xml:space="preserve"> not</w:t>
      </w:r>
      <w:r w:rsidR="004D4E7D">
        <w:t xml:space="preserve"> gone to war, they would be at home and Penelope and Arethusa would</w:t>
      </w:r>
      <w:r w:rsidR="00902678">
        <w:t xml:space="preserve"> not</w:t>
      </w:r>
      <w:r w:rsidR="004D4E7D">
        <w:t xml:space="preserve"> be writing, as they are only writing because their loved ones are absent.</w:t>
      </w:r>
      <w:r w:rsidR="004D4E7D">
        <w:rPr>
          <w:rStyle w:val="FootnoteReference"/>
        </w:rPr>
        <w:footnoteReference w:id="29"/>
      </w:r>
    </w:p>
    <w:p w14:paraId="21BF1521" w14:textId="3A9A4916" w:rsidR="004D4E7D" w:rsidRDefault="004D4E7D" w:rsidP="00B24076">
      <w:pPr>
        <w:spacing w:line="480" w:lineRule="auto"/>
        <w:rPr>
          <w:color w:val="7030A0"/>
        </w:rPr>
      </w:pPr>
    </w:p>
    <w:p w14:paraId="4BF2B060" w14:textId="0EC98200" w:rsidR="004D4E7D" w:rsidRDefault="00902678" w:rsidP="00B24076">
      <w:pPr>
        <w:spacing w:line="480" w:lineRule="auto"/>
      </w:pPr>
      <w:r>
        <w:t>T</w:t>
      </w:r>
      <w:r w:rsidR="006A48DC">
        <w:t xml:space="preserve">aking inspiration from Propertius when writing </w:t>
      </w:r>
      <w:proofErr w:type="spellStart"/>
      <w:r w:rsidR="006A48DC" w:rsidRPr="006A48DC">
        <w:rPr>
          <w:i/>
          <w:iCs/>
        </w:rPr>
        <w:t>Heroides</w:t>
      </w:r>
      <w:proofErr w:type="spellEnd"/>
      <w:r w:rsidR="006A48DC">
        <w:t xml:space="preserve"> 1 does not cancel out Ovid’s claim that the </w:t>
      </w:r>
      <w:proofErr w:type="spellStart"/>
      <w:r w:rsidR="006A48DC">
        <w:rPr>
          <w:i/>
          <w:iCs/>
        </w:rPr>
        <w:t>Heroides</w:t>
      </w:r>
      <w:proofErr w:type="spellEnd"/>
      <w:r w:rsidR="006A48DC">
        <w:rPr>
          <w:i/>
          <w:iCs/>
        </w:rPr>
        <w:t xml:space="preserve"> </w:t>
      </w:r>
      <w:r w:rsidR="006A48DC">
        <w:t xml:space="preserve">are an original work, unlike anything written before. Propertius’ </w:t>
      </w:r>
      <w:r w:rsidR="006A48DC">
        <w:lastRenderedPageBreak/>
        <w:t xml:space="preserve">characters of </w:t>
      </w:r>
      <w:proofErr w:type="spellStart"/>
      <w:r w:rsidR="006A48DC">
        <w:t>Lycotas</w:t>
      </w:r>
      <w:proofErr w:type="spellEnd"/>
      <w:r w:rsidR="006A48DC">
        <w:t xml:space="preserve"> and Arethusa are both fictional, but Ovid has replaced them with Penelope and Ulysses who are just as fictional but were one of the most famous couples in the mythological world. </w:t>
      </w:r>
      <w:r w:rsidR="007D4C3D">
        <w:t>Although Ovid may have been inspired by Propertius, Ovid’s work takes a very different turn</w:t>
      </w:r>
      <w:r>
        <w:t>.</w:t>
      </w:r>
      <w:r w:rsidR="007D4C3D">
        <w:t xml:space="preserve"> </w:t>
      </w:r>
      <w:r>
        <w:t>R</w:t>
      </w:r>
      <w:r w:rsidR="007D4C3D">
        <w:t>ather than just</w:t>
      </w:r>
      <w:r>
        <w:t xml:space="preserve"> women writing</w:t>
      </w:r>
      <w:r w:rsidR="007D4C3D">
        <w:t xml:space="preserve"> letters to absent husbands, Ovid</w:t>
      </w:r>
      <w:r w:rsidR="007D4C3D">
        <w:rPr>
          <w:i/>
          <w:iCs/>
        </w:rPr>
        <w:t xml:space="preserve"> </w:t>
      </w:r>
      <w:r w:rsidR="007D4C3D">
        <w:t>put</w:t>
      </w:r>
      <w:r>
        <w:t>s</w:t>
      </w:r>
      <w:r w:rsidR="007D4C3D">
        <w:t xml:space="preserve"> these women in centre stage and allow</w:t>
      </w:r>
      <w:r>
        <w:t>s</w:t>
      </w:r>
      <w:r w:rsidR="007D4C3D">
        <w:t xml:space="preserve"> </w:t>
      </w:r>
      <w:r w:rsidR="00AD029C">
        <w:t>the reader</w:t>
      </w:r>
      <w:r w:rsidR="007D4C3D">
        <w:t xml:space="preserve"> to see the myths from their perspective as they</w:t>
      </w:r>
      <w:r w:rsidR="00AD029C">
        <w:t xml:space="preserve"> are</w:t>
      </w:r>
      <w:r w:rsidR="007D4C3D">
        <w:t xml:space="preserve"> told in the first person without an omniscient narrator,</w:t>
      </w:r>
      <w:r w:rsidR="007D4C3D">
        <w:rPr>
          <w:rStyle w:val="FootnoteReference"/>
        </w:rPr>
        <w:footnoteReference w:id="30"/>
      </w:r>
      <w:r w:rsidR="007D4C3D">
        <w:t xml:space="preserve"> the unfaithful Ulysses is no longer the hero, the patient and devoted Penelope is the heroine.</w:t>
      </w:r>
    </w:p>
    <w:p w14:paraId="0E742032" w14:textId="1803D0E5" w:rsidR="00F7538A" w:rsidRDefault="00F7538A" w:rsidP="00B24076">
      <w:pPr>
        <w:spacing w:line="480" w:lineRule="auto"/>
      </w:pPr>
    </w:p>
    <w:p w14:paraId="6571938B" w14:textId="4B55A245" w:rsidR="00F7538A" w:rsidRDefault="00F7538A" w:rsidP="00B24076">
      <w:pPr>
        <w:spacing w:line="480" w:lineRule="auto"/>
      </w:pPr>
      <w:r>
        <w:t xml:space="preserve">One of the main reasons why Ovid may have chosen to write his </w:t>
      </w:r>
      <w:proofErr w:type="spellStart"/>
      <w:r>
        <w:rPr>
          <w:i/>
          <w:iCs/>
        </w:rPr>
        <w:t>Heroides</w:t>
      </w:r>
      <w:proofErr w:type="spellEnd"/>
      <w:r>
        <w:rPr>
          <w:i/>
          <w:iCs/>
        </w:rPr>
        <w:t xml:space="preserve"> </w:t>
      </w:r>
      <w:r>
        <w:t xml:space="preserve">in the epistolary form is so that the women from the myths are finally able to tell their side of the story from a subjective </w:t>
      </w:r>
      <w:r w:rsidR="00FD1BA0">
        <w:t>viewpoint</w:t>
      </w:r>
      <w:r>
        <w:t xml:space="preserve"> without being influenced by other people, or a narrator</w:t>
      </w:r>
      <w:r w:rsidR="00FD1BA0">
        <w:t>.</w:t>
      </w:r>
      <w:r w:rsidR="00E631B2">
        <w:rPr>
          <w:rStyle w:val="FootnoteReference"/>
        </w:rPr>
        <w:footnoteReference w:id="31"/>
      </w:r>
      <w:r w:rsidR="00FD1BA0">
        <w:t xml:space="preserve"> The women writing these letters, such as Dido and Ariadne were famous in the ancient world because of the myths surrounding them. </w:t>
      </w:r>
      <w:r w:rsidR="00E631B2">
        <w:t xml:space="preserve">But in Ovid’s text, they are given </w:t>
      </w:r>
      <w:r w:rsidR="00F0082A">
        <w:t>the opportunity</w:t>
      </w:r>
      <w:r w:rsidR="00E631B2">
        <w:t xml:space="preserve"> to speak and be heard that most heroines had not been afforded before.</w:t>
      </w:r>
      <w:r w:rsidR="00E631B2">
        <w:rPr>
          <w:rStyle w:val="FootnoteReference"/>
        </w:rPr>
        <w:footnoteReference w:id="32"/>
      </w:r>
    </w:p>
    <w:p w14:paraId="5AD0E18C" w14:textId="1A69A45C" w:rsidR="00893FD4" w:rsidRDefault="00893FD4" w:rsidP="00B24076">
      <w:pPr>
        <w:spacing w:line="480" w:lineRule="auto"/>
      </w:pPr>
    </w:p>
    <w:p w14:paraId="1CD86D42" w14:textId="2D597604" w:rsidR="00F7538A" w:rsidRPr="007D4C3D" w:rsidRDefault="00FF35C0" w:rsidP="00B24076">
      <w:pPr>
        <w:spacing w:line="480" w:lineRule="auto"/>
      </w:pPr>
      <w:r>
        <w:t xml:space="preserve">Kennedy </w:t>
      </w:r>
      <w:r w:rsidR="00F0082A">
        <w:t>criticises</w:t>
      </w:r>
      <w:r>
        <w:t xml:space="preserve"> </w:t>
      </w:r>
      <w:r w:rsidR="00F0082A">
        <w:t>the</w:t>
      </w:r>
      <w:r>
        <w:t xml:space="preserve"> inconsistency in Penelope’s letter because her retelling deviates from the version in </w:t>
      </w:r>
      <w:r w:rsidR="00921EF7">
        <w:rPr>
          <w:i/>
          <w:iCs/>
        </w:rPr>
        <w:t>T</w:t>
      </w:r>
      <w:r w:rsidRPr="00921EF7">
        <w:rPr>
          <w:i/>
          <w:iCs/>
        </w:rPr>
        <w:t>he Odyssey</w:t>
      </w:r>
      <w:r>
        <w:t>,</w:t>
      </w:r>
      <w:r>
        <w:rPr>
          <w:rStyle w:val="FootnoteReference"/>
        </w:rPr>
        <w:footnoteReference w:id="33"/>
      </w:r>
      <w:r>
        <w:t xml:space="preserve"> Alden even suggests that it may have been because Ovid did</w:t>
      </w:r>
      <w:r w:rsidR="00F0082A">
        <w:t xml:space="preserve"> not</w:t>
      </w:r>
      <w:r>
        <w:t xml:space="preserve"> know his Homer well enough.</w:t>
      </w:r>
      <w:r>
        <w:rPr>
          <w:rStyle w:val="FootnoteReference"/>
        </w:rPr>
        <w:footnoteReference w:id="34"/>
      </w:r>
      <w:r>
        <w:t xml:space="preserve"> </w:t>
      </w:r>
      <w:r w:rsidR="00976D5C">
        <w:t>The</w:t>
      </w:r>
      <w:r w:rsidR="00360172">
        <w:t>se opinions arise from when</w:t>
      </w:r>
      <w:r w:rsidR="00976D5C">
        <w:t xml:space="preserve"> Penelope writes in her letter that she is the one to have sent Telemachus to</w:t>
      </w:r>
      <w:r w:rsidR="00360172">
        <w:t xml:space="preserve"> visit</w:t>
      </w:r>
      <w:r w:rsidR="00976D5C">
        <w:t xml:space="preserve"> Nestor to go and find news about </w:t>
      </w:r>
      <w:r w:rsidR="00CF298F">
        <w:lastRenderedPageBreak/>
        <w:t>Ulysses.</w:t>
      </w:r>
      <w:r w:rsidR="00CF298F">
        <w:rPr>
          <w:rStyle w:val="FootnoteReference"/>
        </w:rPr>
        <w:footnoteReference w:id="35"/>
      </w:r>
      <w:r w:rsidR="00CF298F">
        <w:t xml:space="preserve"> </w:t>
      </w:r>
      <w:r w:rsidR="00360172">
        <w:t>On the other hand in</w:t>
      </w:r>
      <w:r w:rsidR="00CF298F">
        <w:t xml:space="preserve"> </w:t>
      </w:r>
      <w:r w:rsidR="00921EF7">
        <w:rPr>
          <w:i/>
          <w:iCs/>
        </w:rPr>
        <w:t>T</w:t>
      </w:r>
      <w:r w:rsidR="00CF298F" w:rsidRPr="00921EF7">
        <w:rPr>
          <w:i/>
          <w:iCs/>
        </w:rPr>
        <w:t>he Odyssey,</w:t>
      </w:r>
      <w:r w:rsidR="00CF298F">
        <w:t xml:space="preserve"> Telemachus was sent by Athene and Penelope did not even know about the mission.</w:t>
      </w:r>
      <w:r w:rsidR="00CF298F">
        <w:rPr>
          <w:rStyle w:val="FootnoteReference"/>
        </w:rPr>
        <w:footnoteReference w:id="36"/>
      </w:r>
    </w:p>
    <w:p w14:paraId="73BAA163" w14:textId="77777777" w:rsidR="00CB79DC" w:rsidRDefault="00CB79DC" w:rsidP="00B24076">
      <w:pPr>
        <w:spacing w:line="480" w:lineRule="auto"/>
        <w:rPr>
          <w:color w:val="002060"/>
        </w:rPr>
      </w:pPr>
    </w:p>
    <w:p w14:paraId="7EF2F6F1" w14:textId="4EDBB4BB" w:rsidR="00921EF7" w:rsidRDefault="00CF298F" w:rsidP="00B24076">
      <w:pPr>
        <w:spacing w:line="480" w:lineRule="auto"/>
      </w:pPr>
      <w:r w:rsidRPr="00CF298F">
        <w:t>M</w:t>
      </w:r>
      <w:r w:rsidR="00B81CDE">
        <w:t>urao</w:t>
      </w:r>
      <w:r w:rsidRPr="00CF298F">
        <w:t xml:space="preserve">ka </w:t>
      </w:r>
      <w:r w:rsidR="00360172">
        <w:t xml:space="preserve">states that </w:t>
      </w:r>
      <w:r>
        <w:t>the letter form allows the women to be more active in the telling of the stories.</w:t>
      </w:r>
      <w:r>
        <w:rPr>
          <w:rStyle w:val="FootnoteReference"/>
        </w:rPr>
        <w:footnoteReference w:id="37"/>
      </w:r>
      <w:r>
        <w:t xml:space="preserve"> It is possible therefore, that Penelope is trying to portray herself in the best light to her husband by writing that she was the one to send </w:t>
      </w:r>
      <w:r w:rsidR="00921EF7">
        <w:t xml:space="preserve">Telemachus to search for him, rather than being uninvolved in the decision-making process </w:t>
      </w:r>
      <w:r w:rsidR="00360172">
        <w:t xml:space="preserve">as described </w:t>
      </w:r>
      <w:r w:rsidR="00921EF7">
        <w:t xml:space="preserve">in Homer. </w:t>
      </w:r>
    </w:p>
    <w:p w14:paraId="5946942D" w14:textId="77777777" w:rsidR="00921EF7" w:rsidRDefault="00921EF7" w:rsidP="00B24076">
      <w:pPr>
        <w:spacing w:line="480" w:lineRule="auto"/>
      </w:pPr>
    </w:p>
    <w:p w14:paraId="191196E3" w14:textId="5921D70E" w:rsidR="0061753A" w:rsidRDefault="00921EF7" w:rsidP="00B24076">
      <w:pPr>
        <w:spacing w:line="480" w:lineRule="auto"/>
      </w:pPr>
      <w:r>
        <w:t>Or</w:t>
      </w:r>
      <w:r w:rsidR="00180E00">
        <w:t>,</w:t>
      </w:r>
      <w:r>
        <w:t xml:space="preserve"> it could be that Ovid has decided to write a new</w:t>
      </w:r>
      <w:r w:rsidR="00180E00">
        <w:t xml:space="preserve"> version of</w:t>
      </w:r>
      <w:r>
        <w:t xml:space="preserve"> Penelope who is actively involved in searching for her husband.</w:t>
      </w:r>
      <w:r w:rsidR="009850DE">
        <w:t xml:space="preserve"> Ovid’s Penelope writes how she has sent letters all over the known ancient world looking for her husband, sending letters with strangers hoping they might find Ulysses and deliver her notes</w:t>
      </w:r>
      <w:r w:rsidR="00180E00">
        <w:t>,</w:t>
      </w:r>
      <w:r w:rsidR="009850DE">
        <w:t xml:space="preserve"> such as the one she is writing</w:t>
      </w:r>
      <w:r w:rsidR="00180E00">
        <w:t xml:space="preserve"> in </w:t>
      </w:r>
      <w:proofErr w:type="spellStart"/>
      <w:r w:rsidR="00180E00">
        <w:rPr>
          <w:i/>
          <w:iCs/>
        </w:rPr>
        <w:t>Heroides</w:t>
      </w:r>
      <w:proofErr w:type="spellEnd"/>
      <w:r w:rsidR="00180E00">
        <w:rPr>
          <w:i/>
          <w:iCs/>
        </w:rPr>
        <w:t xml:space="preserve"> </w:t>
      </w:r>
      <w:r w:rsidR="00180E00">
        <w:t>1</w:t>
      </w:r>
      <w:r w:rsidR="009850DE">
        <w:t>,</w:t>
      </w:r>
      <w:r w:rsidR="009850DE">
        <w:rPr>
          <w:rStyle w:val="FootnoteReference"/>
        </w:rPr>
        <w:footnoteReference w:id="38"/>
      </w:r>
      <w:r w:rsidR="009850DE">
        <w:t xml:space="preserve"> and she has sent Telemachus to Pylos and Sparta for news.</w:t>
      </w:r>
      <w:r w:rsidR="009850DE">
        <w:rPr>
          <w:rStyle w:val="FootnoteReference"/>
        </w:rPr>
        <w:footnoteReference w:id="39"/>
      </w:r>
      <w:r w:rsidR="009850DE">
        <w:t xml:space="preserve"> </w:t>
      </w:r>
    </w:p>
    <w:p w14:paraId="7FF423CE" w14:textId="77777777" w:rsidR="0061753A" w:rsidRDefault="0061753A" w:rsidP="00B24076">
      <w:pPr>
        <w:spacing w:line="480" w:lineRule="auto"/>
      </w:pPr>
    </w:p>
    <w:p w14:paraId="5FE02E60" w14:textId="532B6D16" w:rsidR="004C7B91" w:rsidRDefault="0061753A" w:rsidP="00B24076">
      <w:pPr>
        <w:spacing w:line="480" w:lineRule="auto"/>
      </w:pPr>
      <w:r>
        <w:t xml:space="preserve">Through these attempts at trying to find her husband, Penelope shows once again her constant devotion and love for Ulysses, </w:t>
      </w:r>
      <w:r w:rsidR="00180E00">
        <w:t xml:space="preserve">which also </w:t>
      </w:r>
      <w:r>
        <w:t>show</w:t>
      </w:r>
      <w:r w:rsidR="00180E00">
        <w:t>s</w:t>
      </w:r>
      <w:r>
        <w:t xml:space="preserve"> her desperation to contact him as she is willing</w:t>
      </w:r>
      <w:r w:rsidR="00180E00">
        <w:t xml:space="preserve"> to write</w:t>
      </w:r>
      <w:r>
        <w:t xml:space="preserve"> endless letters on the off chance that he will read even one. But it also shows Penelope’s powerlessness </w:t>
      </w:r>
      <w:r w:rsidR="00180E00">
        <w:t xml:space="preserve">as </w:t>
      </w:r>
      <w:r>
        <w:t xml:space="preserve">she is a woman and controlled by the men, </w:t>
      </w:r>
      <w:r w:rsidR="00470131">
        <w:t>which means that</w:t>
      </w:r>
      <w:r>
        <w:t xml:space="preserve"> she has to send letters with </w:t>
      </w:r>
      <w:proofErr w:type="gramStart"/>
      <w:r>
        <w:t>messengers, or</w:t>
      </w:r>
      <w:proofErr w:type="gramEnd"/>
      <w:r>
        <w:t xml:space="preserve"> send her son to find news rather than</w:t>
      </w:r>
      <w:r w:rsidR="00470131">
        <w:t xml:space="preserve"> being able to</w:t>
      </w:r>
      <w:r>
        <w:t xml:space="preserve"> go herself</w:t>
      </w:r>
      <w:r w:rsidR="00F75516">
        <w:t xml:space="preserve"> as she is </w:t>
      </w:r>
      <w:r w:rsidR="00C66485">
        <w:t>spatially</w:t>
      </w:r>
      <w:r w:rsidR="00F75516">
        <w:t xml:space="preserve"> restricted and </w:t>
      </w:r>
      <w:r w:rsidR="00470131">
        <w:t>cannot</w:t>
      </w:r>
      <w:r w:rsidR="00F75516">
        <w:t xml:space="preserve"> leave Ithaca</w:t>
      </w:r>
      <w:r>
        <w:t>.</w:t>
      </w:r>
      <w:r>
        <w:rPr>
          <w:rStyle w:val="FootnoteReference"/>
        </w:rPr>
        <w:footnoteReference w:id="40"/>
      </w:r>
      <w:r>
        <w:t xml:space="preserve"> </w:t>
      </w:r>
    </w:p>
    <w:p w14:paraId="1BF490E0" w14:textId="77777777" w:rsidR="004C7B91" w:rsidRDefault="004C7B91" w:rsidP="00B24076">
      <w:pPr>
        <w:spacing w:line="480" w:lineRule="auto"/>
      </w:pPr>
    </w:p>
    <w:p w14:paraId="72C103EB" w14:textId="3E22F087" w:rsidR="00CB79DC" w:rsidRDefault="00DB7E28" w:rsidP="00B24076">
      <w:pPr>
        <w:spacing w:line="480" w:lineRule="auto"/>
      </w:pPr>
      <w:r>
        <w:t xml:space="preserve">She even refers to herself as a </w:t>
      </w:r>
      <w:r>
        <w:rPr>
          <w:i/>
          <w:iCs/>
        </w:rPr>
        <w:t xml:space="preserve">sine </w:t>
      </w:r>
      <w:proofErr w:type="spellStart"/>
      <w:r>
        <w:rPr>
          <w:i/>
          <w:iCs/>
        </w:rPr>
        <w:t>uiribus</w:t>
      </w:r>
      <w:proofErr w:type="spellEnd"/>
      <w:r>
        <w:rPr>
          <w:i/>
          <w:iCs/>
        </w:rPr>
        <w:t xml:space="preserve"> uxor,</w:t>
      </w:r>
      <w:r>
        <w:rPr>
          <w:rStyle w:val="FootnoteReference"/>
          <w:i/>
          <w:iCs/>
        </w:rPr>
        <w:footnoteReference w:id="41"/>
      </w:r>
      <w:r>
        <w:t xml:space="preserve"> a wife without strength or power. Penelope knows that without her husband she cannot defeat the suitors on her own, and she is under constant pressure from her father to remarry</w:t>
      </w:r>
      <w:r w:rsidR="004C7B91">
        <w:t>.</w:t>
      </w:r>
      <w:r>
        <w:rPr>
          <w:rStyle w:val="FootnoteReference"/>
        </w:rPr>
        <w:footnoteReference w:id="42"/>
      </w:r>
      <w:r w:rsidR="004C7B91">
        <w:t xml:space="preserve"> Penelope</w:t>
      </w:r>
      <w:r w:rsidR="003E5F90">
        <w:t>’s</w:t>
      </w:r>
      <w:r w:rsidR="004C7B91">
        <w:t xml:space="preserve"> vulnerability </w:t>
      </w:r>
      <w:r w:rsidR="003E5F90">
        <w:t xml:space="preserve">is also illustrated by her being trapped in Ithaca </w:t>
      </w:r>
      <w:r w:rsidR="004C7B91">
        <w:t xml:space="preserve">because until </w:t>
      </w:r>
      <w:r w:rsidR="003E5F90">
        <w:t>Ulysses</w:t>
      </w:r>
      <w:r w:rsidR="004C7B91">
        <w:t xml:space="preserve"> returns, she </w:t>
      </w:r>
      <w:r w:rsidR="003E5F90">
        <w:t xml:space="preserve">feels confined </w:t>
      </w:r>
      <w:r w:rsidR="004C7B91">
        <w:t>not just</w:t>
      </w:r>
      <w:r w:rsidR="003E5F90">
        <w:t xml:space="preserve"> by</w:t>
      </w:r>
      <w:r w:rsidR="004C7B91">
        <w:t xml:space="preserve"> the suitors, but also her father. </w:t>
      </w:r>
    </w:p>
    <w:p w14:paraId="29F92C0F" w14:textId="571C0CD2" w:rsidR="004C7B91" w:rsidRDefault="004C7B91" w:rsidP="00B24076">
      <w:pPr>
        <w:spacing w:line="480" w:lineRule="auto"/>
      </w:pPr>
    </w:p>
    <w:p w14:paraId="5EBD46C8" w14:textId="1B2EED27" w:rsidR="004530E2" w:rsidRDefault="004C7B91" w:rsidP="00B24076">
      <w:pPr>
        <w:spacing w:line="480" w:lineRule="auto"/>
      </w:pPr>
      <w:r>
        <w:t>It is not that Ovid is correcting Homer, but he is altering it slightly so it can be told from Penelope’s perspective</w:t>
      </w:r>
      <w:r w:rsidR="0028754F">
        <w:t>.</w:t>
      </w:r>
      <w:r>
        <w:rPr>
          <w:rStyle w:val="FootnoteReference"/>
        </w:rPr>
        <w:footnoteReference w:id="43"/>
      </w:r>
      <w:r w:rsidR="0028754F">
        <w:t xml:space="preserve"> Penelope’s agency and determination</w:t>
      </w:r>
      <w:r w:rsidR="003E5F90">
        <w:t xml:space="preserve"> are emphasised by Ovid by her sending Telemachus to Pylos</w:t>
      </w:r>
      <w:r w:rsidR="0028754F">
        <w:t xml:space="preserve">, </w:t>
      </w:r>
      <w:r w:rsidR="003E5F90">
        <w:t xml:space="preserve">as she cannot </w:t>
      </w:r>
      <w:r w:rsidR="0028754F">
        <w:t>go herself. By using the epistolary form</w:t>
      </w:r>
      <w:r w:rsidR="008801E0">
        <w:t xml:space="preserve">, </w:t>
      </w:r>
      <w:r w:rsidR="0028754F">
        <w:t xml:space="preserve">Ovid </w:t>
      </w:r>
      <w:proofErr w:type="gramStart"/>
      <w:r w:rsidR="0028754F">
        <w:t>is able to</w:t>
      </w:r>
      <w:proofErr w:type="gramEnd"/>
      <w:r w:rsidR="0028754F">
        <w:t xml:space="preserve"> show a new side to his heroines as they have a subjective narrative and are free to speak their minds without fear of judgment.</w:t>
      </w:r>
    </w:p>
    <w:p w14:paraId="0177EE62" w14:textId="5037C866" w:rsidR="0028754F" w:rsidRDefault="0028754F" w:rsidP="00B24076">
      <w:pPr>
        <w:spacing w:line="480" w:lineRule="auto"/>
      </w:pPr>
    </w:p>
    <w:p w14:paraId="070FC487" w14:textId="05D681A6" w:rsidR="001116F2" w:rsidRDefault="001116F2" w:rsidP="00B24076">
      <w:pPr>
        <w:spacing w:line="480" w:lineRule="auto"/>
      </w:pPr>
      <w:r>
        <w:t xml:space="preserve">One of the questions that appears when considering why Ovid uses the epistolary form is why the heroines are writing letters to contact their lovers when having an actual face to face conversation </w:t>
      </w:r>
      <w:r w:rsidR="00DD5EC7">
        <w:t>c</w:t>
      </w:r>
      <w:r>
        <w:t xml:space="preserve">ould be far superior. Muraoka considers this in his article and </w:t>
      </w:r>
      <w:r w:rsidR="00DD5EC7">
        <w:t xml:space="preserve">concludes </w:t>
      </w:r>
      <w:r>
        <w:t xml:space="preserve">that the reasons why the heroines are writing is often because they are spatially restricted or trapped, like Penelope </w:t>
      </w:r>
      <w:r w:rsidR="00DD5EC7">
        <w:t>being</w:t>
      </w:r>
      <w:r>
        <w:t xml:space="preserve"> </w:t>
      </w:r>
      <w:r w:rsidR="00DD5EC7">
        <w:t>confined</w:t>
      </w:r>
      <w:r>
        <w:t xml:space="preserve"> in Ithaca.</w:t>
      </w:r>
      <w:r w:rsidR="004A36E6">
        <w:rPr>
          <w:rStyle w:val="FootnoteReference"/>
        </w:rPr>
        <w:footnoteReference w:id="44"/>
      </w:r>
    </w:p>
    <w:p w14:paraId="53A7A0FF" w14:textId="60D83E09" w:rsidR="00863620" w:rsidRDefault="00863620" w:rsidP="00B24076">
      <w:pPr>
        <w:spacing w:line="480" w:lineRule="auto"/>
      </w:pPr>
    </w:p>
    <w:p w14:paraId="30150BE5" w14:textId="60DFC07E" w:rsidR="005F6751" w:rsidRDefault="00863620" w:rsidP="00B24076">
      <w:pPr>
        <w:spacing w:line="480" w:lineRule="auto"/>
      </w:pPr>
      <w:r>
        <w:t>But Penelope is not the only person trapped, Dido and Ariadne have both been abandoned</w:t>
      </w:r>
      <w:r w:rsidR="00DD5EC7">
        <w:t xml:space="preserve"> </w:t>
      </w:r>
      <w:r>
        <w:t xml:space="preserve">with no way of following their beloveds. </w:t>
      </w:r>
      <w:r w:rsidR="00AD69ED">
        <w:t xml:space="preserve">Dido is stuck in Carthage as she </w:t>
      </w:r>
      <w:proofErr w:type="gramStart"/>
      <w:r w:rsidR="00AD69ED">
        <w:t>has to</w:t>
      </w:r>
      <w:proofErr w:type="gramEnd"/>
      <w:r w:rsidR="00AD69ED">
        <w:t xml:space="preserve"> protect her </w:t>
      </w:r>
      <w:r w:rsidR="00DD5EC7">
        <w:lastRenderedPageBreak/>
        <w:t>city</w:t>
      </w:r>
      <w:r w:rsidR="00AD69ED">
        <w:t xml:space="preserve"> from being attacked by intruders such as her brother, </w:t>
      </w:r>
      <w:r w:rsidR="00AD69ED">
        <w:rPr>
          <w:rStyle w:val="FootnoteReference"/>
        </w:rPr>
        <w:footnoteReference w:id="45"/>
      </w:r>
      <w:r w:rsidR="00AD69ED">
        <w:t xml:space="preserve"> i</w:t>
      </w:r>
      <w:r w:rsidR="007E0FEB">
        <w:t>n</w:t>
      </w:r>
      <w:r w:rsidR="00AD69ED">
        <w:t xml:space="preserve"> Dido’s letter she is attempting to persuade Aeneas to stay</w:t>
      </w:r>
      <w:r w:rsidR="007E0FEB">
        <w:t>,</w:t>
      </w:r>
      <w:r w:rsidR="00AD69ED">
        <w:t xml:space="preserve"> not</w:t>
      </w:r>
      <w:r w:rsidR="007E0FEB">
        <w:t xml:space="preserve"> because she wants him to</w:t>
      </w:r>
      <w:r w:rsidR="00AD69ED">
        <w:t xml:space="preserve"> take her with him. </w:t>
      </w:r>
    </w:p>
    <w:p w14:paraId="79A1CD4D" w14:textId="77777777" w:rsidR="005F6751" w:rsidRDefault="005F6751" w:rsidP="00B24076">
      <w:pPr>
        <w:spacing w:line="480" w:lineRule="auto"/>
      </w:pPr>
    </w:p>
    <w:p w14:paraId="62D0D295" w14:textId="1CC37B9B" w:rsidR="00863620" w:rsidRDefault="00AD69ED" w:rsidP="00B24076">
      <w:pPr>
        <w:spacing w:line="480" w:lineRule="auto"/>
      </w:pPr>
      <w:r>
        <w:t xml:space="preserve">In contrast, </w:t>
      </w:r>
      <w:r w:rsidR="007E0FEB">
        <w:t xml:space="preserve">Ariadne </w:t>
      </w:r>
      <w:r>
        <w:t>has been abandoned by Theseus on a deserted island, and she is</w:t>
      </w:r>
      <w:r w:rsidR="007E0FEB">
        <w:t xml:space="preserve"> using her letter to</w:t>
      </w:r>
      <w:r>
        <w:t xml:space="preserve"> try to beg him to come back.</w:t>
      </w:r>
      <w:r w:rsidR="005F6751">
        <w:t xml:space="preserve"> Dido and Ariadne are in opposite situations, one begging </w:t>
      </w:r>
      <w:r w:rsidR="007E0FEB">
        <w:t>her</w:t>
      </w:r>
      <w:r w:rsidR="005F6751">
        <w:t xml:space="preserve"> lover to stay, the other pleading with </w:t>
      </w:r>
      <w:r w:rsidR="007E0FEB">
        <w:t>her</w:t>
      </w:r>
      <w:r w:rsidR="005F6751">
        <w:t xml:space="preserve"> lover to return, but both heroines are desperate and are using these letters as a last attempt to contact</w:t>
      </w:r>
      <w:r w:rsidR="007E0FEB">
        <w:t xml:space="preserve"> their lovers</w:t>
      </w:r>
      <w:r w:rsidR="005F6751">
        <w:t>.</w:t>
      </w:r>
    </w:p>
    <w:p w14:paraId="7C6A0349" w14:textId="0A0CF7EA" w:rsidR="005F6751" w:rsidRDefault="005F6751" w:rsidP="00B24076">
      <w:pPr>
        <w:spacing w:line="480" w:lineRule="auto"/>
      </w:pPr>
    </w:p>
    <w:p w14:paraId="2E8F912B" w14:textId="39C8312F" w:rsidR="005F6751" w:rsidRDefault="005F6751" w:rsidP="00B24076">
      <w:pPr>
        <w:spacing w:line="480" w:lineRule="auto"/>
      </w:pPr>
      <w:r>
        <w:t xml:space="preserve">Dido’s letter is a desperate attempt to get Aeneas to return, which is shown when Dido writes that </w:t>
      </w:r>
      <w:r w:rsidR="008B0E38">
        <w:t>if Aeneas does</w:t>
      </w:r>
      <w:r w:rsidR="007E0FEB">
        <w:t xml:space="preserve"> not</w:t>
      </w:r>
      <w:r w:rsidR="008B0E38">
        <w:t xml:space="preserve"> </w:t>
      </w:r>
      <w:r w:rsidR="007E0FEB">
        <w:t>come back</w:t>
      </w:r>
      <w:r w:rsidR="008B0E38">
        <w:t>, she will kill herself and their unborn child.</w:t>
      </w:r>
      <w:r w:rsidR="008B0E38">
        <w:rPr>
          <w:rStyle w:val="FootnoteReference"/>
        </w:rPr>
        <w:footnoteReference w:id="46"/>
      </w:r>
      <w:r w:rsidR="008B0E38">
        <w:t xml:space="preserve"> But as Aeneas is already sailing away so she can</w:t>
      </w:r>
      <w:r w:rsidR="007E0FEB">
        <w:t xml:space="preserve">not </w:t>
      </w:r>
      <w:r w:rsidR="008B0E38">
        <w:t>talk to him in person, Dido chooses the most effective method of communication available to her, letter writing, as it could travel far distances.</w:t>
      </w:r>
      <w:r w:rsidR="008B0E38">
        <w:rPr>
          <w:rStyle w:val="FootnoteReference"/>
        </w:rPr>
        <w:footnoteReference w:id="47"/>
      </w:r>
    </w:p>
    <w:p w14:paraId="45483528" w14:textId="7E2C110D" w:rsidR="005F6751" w:rsidRDefault="005F6751" w:rsidP="00B24076">
      <w:pPr>
        <w:spacing w:line="480" w:lineRule="auto"/>
      </w:pPr>
    </w:p>
    <w:p w14:paraId="44F5AAB1" w14:textId="77A7E59B" w:rsidR="00AF0879" w:rsidRDefault="00F3768F" w:rsidP="00B24076">
      <w:pPr>
        <w:spacing w:line="480" w:lineRule="auto"/>
      </w:pPr>
      <w:r>
        <w:t xml:space="preserve">Ariadne is traumatized that Theseus has abandoned her which is shown through her repetition of </w:t>
      </w:r>
      <w:proofErr w:type="spellStart"/>
      <w:r>
        <w:rPr>
          <w:i/>
          <w:iCs/>
        </w:rPr>
        <w:t>nullus</w:t>
      </w:r>
      <w:proofErr w:type="spellEnd"/>
      <w:r>
        <w:rPr>
          <w:i/>
          <w:iCs/>
        </w:rPr>
        <w:t xml:space="preserve"> </w:t>
      </w:r>
      <w:proofErr w:type="spellStart"/>
      <w:r>
        <w:rPr>
          <w:i/>
          <w:iCs/>
        </w:rPr>
        <w:t>erat</w:t>
      </w:r>
      <w:proofErr w:type="spellEnd"/>
      <w:r>
        <w:rPr>
          <w:rStyle w:val="FootnoteReference"/>
          <w:i/>
          <w:iCs/>
        </w:rPr>
        <w:footnoteReference w:id="48"/>
      </w:r>
      <w:r>
        <w:t xml:space="preserve"> when Ariadne wakes up in the morning and finds Theseus gone. </w:t>
      </w:r>
      <w:r w:rsidR="00FB430F">
        <w:t>A</w:t>
      </w:r>
      <w:r>
        <w:t>s she is alone on the island</w:t>
      </w:r>
      <w:r w:rsidR="00FB430F">
        <w:t xml:space="preserve">, </w:t>
      </w:r>
      <w:r w:rsidR="00110337">
        <w:t>Ariadne thinking her letter could be</w:t>
      </w:r>
      <w:r w:rsidR="00FB430F">
        <w:t xml:space="preserve"> delivered to Theseus is </w:t>
      </w:r>
      <w:r w:rsidR="00110337">
        <w:t>delusional</w:t>
      </w:r>
      <w:r w:rsidR="008A7AB8">
        <w:t>.</w:t>
      </w:r>
    </w:p>
    <w:p w14:paraId="2B6620D8" w14:textId="77777777" w:rsidR="00AF0879" w:rsidRDefault="00AF0879" w:rsidP="00B24076">
      <w:pPr>
        <w:spacing w:line="480" w:lineRule="auto"/>
      </w:pPr>
    </w:p>
    <w:p w14:paraId="692771D5" w14:textId="7F66B2E0" w:rsidR="00AF0879" w:rsidRDefault="00AF4F14" w:rsidP="00B24076">
      <w:pPr>
        <w:spacing w:line="480" w:lineRule="auto"/>
      </w:pPr>
      <w:proofErr w:type="spellStart"/>
      <w:r>
        <w:rPr>
          <w:i/>
          <w:iCs/>
        </w:rPr>
        <w:t>Heroides</w:t>
      </w:r>
      <w:proofErr w:type="spellEnd"/>
      <w:r>
        <w:rPr>
          <w:i/>
          <w:iCs/>
        </w:rPr>
        <w:t xml:space="preserve"> </w:t>
      </w:r>
      <w:r>
        <w:t>10 is an example of the heroine trying to ‘approximate contact and conversation,’</w:t>
      </w:r>
      <w:r>
        <w:rPr>
          <w:rStyle w:val="FootnoteReference"/>
        </w:rPr>
        <w:footnoteReference w:id="49"/>
      </w:r>
      <w:r>
        <w:t xml:space="preserve"> as although Ariadne is </w:t>
      </w:r>
      <w:r w:rsidR="00110337">
        <w:t>trapped,</w:t>
      </w:r>
      <w:r>
        <w:t xml:space="preserve"> she is still attempting to talk to Theseus </w:t>
      </w:r>
      <w:r>
        <w:lastRenderedPageBreak/>
        <w:t xml:space="preserve">through the only means possible, because letters </w:t>
      </w:r>
      <w:r w:rsidR="00110337">
        <w:t>were</w:t>
      </w:r>
      <w:r>
        <w:t xml:space="preserve"> used in the ancient world to make long distances between loved ones seem shorter. Letters were the best substitute for conversation, even if the dialogue was one sided</w:t>
      </w:r>
      <w:r w:rsidR="00AF0879">
        <w:t xml:space="preserve">. </w:t>
      </w:r>
    </w:p>
    <w:p w14:paraId="213A0F22" w14:textId="77777777" w:rsidR="00AF0879" w:rsidRDefault="00AF0879" w:rsidP="00B24076">
      <w:pPr>
        <w:spacing w:line="480" w:lineRule="auto"/>
      </w:pPr>
    </w:p>
    <w:p w14:paraId="7B971189" w14:textId="59647D78" w:rsidR="005F6751" w:rsidRDefault="00AF0879" w:rsidP="00B24076">
      <w:pPr>
        <w:spacing w:line="480" w:lineRule="auto"/>
      </w:pPr>
      <w:r>
        <w:t>Ovid’s heroines such as Dido and Ariadne</w:t>
      </w:r>
      <w:r w:rsidR="00110337">
        <w:t xml:space="preserve"> were</w:t>
      </w:r>
      <w:r>
        <w:t xml:space="preserve"> determined to contact Aeneas and Theseus one last time, even if there</w:t>
      </w:r>
      <w:r w:rsidR="00110337">
        <w:t xml:space="preserve"> </w:t>
      </w:r>
      <w:r w:rsidR="00300BC4">
        <w:t>was</w:t>
      </w:r>
      <w:r>
        <w:t xml:space="preserve"> little to no chance that the letters will ever be delivered let alone read, and as they </w:t>
      </w:r>
      <w:r w:rsidR="00300BC4">
        <w:t>were</w:t>
      </w:r>
      <w:r>
        <w:t xml:space="preserve"> prevented from following </w:t>
      </w:r>
      <w:r w:rsidR="006C307C">
        <w:t xml:space="preserve">the men who have abandoned them, these letters </w:t>
      </w:r>
      <w:r w:rsidR="00300BC4">
        <w:t>were their</w:t>
      </w:r>
      <w:r w:rsidR="006C307C">
        <w:t xml:space="preserve"> last </w:t>
      </w:r>
      <w:r w:rsidR="00300BC4">
        <w:t>means</w:t>
      </w:r>
      <w:r w:rsidR="006C307C">
        <w:t xml:space="preserve"> of communicati</w:t>
      </w:r>
      <w:r w:rsidR="00300BC4">
        <w:t>on.</w:t>
      </w:r>
    </w:p>
    <w:p w14:paraId="2D5505CE" w14:textId="31CC6FD3" w:rsidR="00EB0DD0" w:rsidRDefault="00EB0DD0" w:rsidP="00B24076">
      <w:pPr>
        <w:spacing w:line="480" w:lineRule="auto"/>
      </w:pPr>
    </w:p>
    <w:p w14:paraId="0AEAD024" w14:textId="516E5D71" w:rsidR="00EB0DD0" w:rsidRDefault="003C1E86" w:rsidP="00B24076">
      <w:pPr>
        <w:spacing w:line="480" w:lineRule="auto"/>
        <w:rPr>
          <w:i/>
          <w:iCs/>
        </w:rPr>
      </w:pPr>
      <w:r>
        <w:t>The last section this essay is going to explore is</w:t>
      </w:r>
      <w:r w:rsidR="00E66F17">
        <w:t xml:space="preserve"> the importance of Ovid choosing the epistolary form</w:t>
      </w:r>
      <w:r>
        <w:t>. Speeches such as monologues given by women in tragic plays were already popular in the ancient world,</w:t>
      </w:r>
      <w:r w:rsidR="00E66F17">
        <w:t xml:space="preserve"> and these would have provided the </w:t>
      </w:r>
      <w:proofErr w:type="gramStart"/>
      <w:r w:rsidR="00E66F17">
        <w:t>first hand</w:t>
      </w:r>
      <w:proofErr w:type="gramEnd"/>
      <w:r w:rsidR="00E66F17">
        <w:t xml:space="preserve"> perspective </w:t>
      </w:r>
      <w:r w:rsidR="00BC2611">
        <w:t>and lack of a narrator</w:t>
      </w:r>
      <w:r w:rsidR="00300BC4">
        <w:t xml:space="preserve"> also</w:t>
      </w:r>
      <w:r w:rsidR="00BC2611">
        <w:t xml:space="preserve"> f</w:t>
      </w:r>
      <w:r w:rsidR="00300BC4">
        <w:t>ound in</w:t>
      </w:r>
      <w:r w:rsidR="00BC2611">
        <w:t xml:space="preserve"> letters,</w:t>
      </w:r>
      <w:r>
        <w:t xml:space="preserve"> so why did Ovid decide to use letters rather than speeches in the </w:t>
      </w:r>
      <w:r w:rsidR="00300BC4">
        <w:t>s</w:t>
      </w:r>
      <w:r>
        <w:t xml:space="preserve">ingle </w:t>
      </w:r>
      <w:proofErr w:type="spellStart"/>
      <w:r w:rsidRPr="003C1E86">
        <w:rPr>
          <w:i/>
          <w:iCs/>
        </w:rPr>
        <w:t>Heroides</w:t>
      </w:r>
      <w:proofErr w:type="spellEnd"/>
      <w:r>
        <w:rPr>
          <w:i/>
          <w:iCs/>
        </w:rPr>
        <w:t>?</w:t>
      </w:r>
    </w:p>
    <w:p w14:paraId="50805FD5" w14:textId="67E93FC0" w:rsidR="003C1E86" w:rsidRDefault="003C1E86" w:rsidP="00B24076">
      <w:pPr>
        <w:spacing w:line="480" w:lineRule="auto"/>
        <w:rPr>
          <w:i/>
          <w:iCs/>
        </w:rPr>
      </w:pPr>
    </w:p>
    <w:p w14:paraId="37E7431C" w14:textId="7FA64B57" w:rsidR="00D5161D" w:rsidRDefault="00061718" w:rsidP="00B24076">
      <w:pPr>
        <w:spacing w:line="480" w:lineRule="auto"/>
      </w:pPr>
      <w:r>
        <w:t>Penelope’s letter opens with a standard epistolary greeting by addressing</w:t>
      </w:r>
      <w:r w:rsidR="003C1E86">
        <w:t xml:space="preserve"> </w:t>
      </w:r>
      <w:r>
        <w:t xml:space="preserve">it </w:t>
      </w:r>
      <w:r w:rsidR="003C1E86">
        <w:t xml:space="preserve">to her husband. Having this line at the very beginning of the collection could be seen as Ovid trying to </w:t>
      </w:r>
      <w:r w:rsidR="00B85F1F">
        <w:t xml:space="preserve">demonstrate to his readers that they are reading a collection of letters. </w:t>
      </w:r>
    </w:p>
    <w:p w14:paraId="158A21D8" w14:textId="77777777" w:rsidR="00D5161D" w:rsidRDefault="00D5161D" w:rsidP="00B24076">
      <w:pPr>
        <w:spacing w:line="480" w:lineRule="auto"/>
      </w:pPr>
    </w:p>
    <w:p w14:paraId="7A3F8CA0" w14:textId="1C2580A3" w:rsidR="003C1E86" w:rsidRDefault="00061718" w:rsidP="00B24076">
      <w:pPr>
        <w:spacing w:line="480" w:lineRule="auto"/>
      </w:pPr>
      <w:r>
        <w:t xml:space="preserve">In the last two lines of </w:t>
      </w:r>
      <w:proofErr w:type="spellStart"/>
      <w:r w:rsidR="00B85F1F">
        <w:rPr>
          <w:i/>
          <w:iCs/>
        </w:rPr>
        <w:t>Heriodes</w:t>
      </w:r>
      <w:proofErr w:type="spellEnd"/>
      <w:r w:rsidR="00B85F1F">
        <w:rPr>
          <w:i/>
          <w:iCs/>
        </w:rPr>
        <w:t xml:space="preserve"> </w:t>
      </w:r>
      <w:r w:rsidR="00B85F1F">
        <w:t>15</w:t>
      </w:r>
      <w:r>
        <w:t>,</w:t>
      </w:r>
      <w:r w:rsidR="00B85F1F">
        <w:t xml:space="preserve"> Ovid reaffirms the fact that the </w:t>
      </w:r>
      <w:proofErr w:type="spellStart"/>
      <w:r w:rsidR="00B85F1F" w:rsidRPr="00061718">
        <w:rPr>
          <w:i/>
          <w:iCs/>
        </w:rPr>
        <w:t>Heroides</w:t>
      </w:r>
      <w:proofErr w:type="spellEnd"/>
      <w:r w:rsidR="00B85F1F">
        <w:t xml:space="preserve"> are letters.</w:t>
      </w:r>
      <w:r w:rsidR="00B85F1F">
        <w:rPr>
          <w:rStyle w:val="FootnoteReference"/>
        </w:rPr>
        <w:footnoteReference w:id="50"/>
      </w:r>
      <w:r w:rsidR="00007C2C">
        <w:t xml:space="preserve"> By having these</w:t>
      </w:r>
      <w:r w:rsidR="00D5161D">
        <w:t xml:space="preserve"> standard epistolary greetings</w:t>
      </w:r>
      <w:r w:rsidR="00007C2C">
        <w:t xml:space="preserve"> at the beginning and end of the single </w:t>
      </w:r>
      <w:proofErr w:type="spellStart"/>
      <w:r w:rsidR="00007C2C">
        <w:rPr>
          <w:i/>
          <w:iCs/>
        </w:rPr>
        <w:t>Heroides</w:t>
      </w:r>
      <w:proofErr w:type="spellEnd"/>
      <w:r w:rsidR="00007C2C">
        <w:t xml:space="preserve">, </w:t>
      </w:r>
      <w:r w:rsidR="00007C2C">
        <w:lastRenderedPageBreak/>
        <w:t xml:space="preserve">Ovid </w:t>
      </w:r>
      <w:r w:rsidR="00D5161D">
        <w:t>reminds</w:t>
      </w:r>
      <w:r>
        <w:t xml:space="preserve"> the reader</w:t>
      </w:r>
      <w:r w:rsidR="00D5161D">
        <w:t xml:space="preserve"> at crucial points that they are reading letters, not speeches or poems.</w:t>
      </w:r>
      <w:r w:rsidR="00D5161D">
        <w:rPr>
          <w:rStyle w:val="FootnoteReference"/>
        </w:rPr>
        <w:footnoteReference w:id="51"/>
      </w:r>
      <w:r w:rsidR="00D5161D">
        <w:t xml:space="preserve"> </w:t>
      </w:r>
    </w:p>
    <w:p w14:paraId="282F462C" w14:textId="6004AD9A" w:rsidR="00F3362A" w:rsidRDefault="00F3362A" w:rsidP="00B24076">
      <w:pPr>
        <w:spacing w:line="480" w:lineRule="auto"/>
      </w:pPr>
    </w:p>
    <w:p w14:paraId="75393FF1" w14:textId="132101BB" w:rsidR="00F3362A" w:rsidRDefault="00F3362A" w:rsidP="00B24076">
      <w:pPr>
        <w:spacing w:line="480" w:lineRule="auto"/>
      </w:pPr>
      <w:r>
        <w:t xml:space="preserve">The women in the </w:t>
      </w:r>
      <w:proofErr w:type="spellStart"/>
      <w:r>
        <w:rPr>
          <w:i/>
          <w:iCs/>
        </w:rPr>
        <w:t>Heroides</w:t>
      </w:r>
      <w:proofErr w:type="spellEnd"/>
      <w:r>
        <w:rPr>
          <w:i/>
          <w:iCs/>
        </w:rPr>
        <w:t xml:space="preserve"> </w:t>
      </w:r>
      <w:r>
        <w:t>are all very different from each other, some will never see their lovers again, some</w:t>
      </w:r>
      <w:r w:rsidR="00061718">
        <w:t>,</w:t>
      </w:r>
      <w:r>
        <w:t xml:space="preserve"> such as Ariadne and Penelope</w:t>
      </w:r>
      <w:r w:rsidR="00061718">
        <w:t>,</w:t>
      </w:r>
      <w:r>
        <w:t xml:space="preserve"> do not know </w:t>
      </w:r>
      <w:r w:rsidR="00061718">
        <w:t>whether</w:t>
      </w:r>
      <w:r>
        <w:t xml:space="preserve"> their letters will ever be delivered. But there is one thing that ties them together, they are all writers as they are writing these letters. </w:t>
      </w:r>
    </w:p>
    <w:p w14:paraId="109D2DB7" w14:textId="77777777" w:rsidR="00F3362A" w:rsidRDefault="00F3362A" w:rsidP="00B24076">
      <w:pPr>
        <w:spacing w:line="480" w:lineRule="auto"/>
      </w:pPr>
    </w:p>
    <w:p w14:paraId="2189F975" w14:textId="1F963568" w:rsidR="00174707" w:rsidRDefault="00F3362A" w:rsidP="00B24076">
      <w:pPr>
        <w:spacing w:line="480" w:lineRule="auto"/>
      </w:pPr>
      <w:r>
        <w:t xml:space="preserve">When men are referenced in </w:t>
      </w:r>
      <w:proofErr w:type="spellStart"/>
      <w:r>
        <w:rPr>
          <w:i/>
          <w:iCs/>
        </w:rPr>
        <w:t>Heroides</w:t>
      </w:r>
      <w:proofErr w:type="spellEnd"/>
      <w:r w:rsidR="00E66F17">
        <w:rPr>
          <w:i/>
          <w:iCs/>
        </w:rPr>
        <w:t xml:space="preserve"> </w:t>
      </w:r>
      <w:r w:rsidR="00E66F17">
        <w:t>1</w:t>
      </w:r>
      <w:r w:rsidR="00C36795">
        <w:t>,</w:t>
      </w:r>
      <w:r>
        <w:t xml:space="preserve"> </w:t>
      </w:r>
      <w:r w:rsidR="008641AF">
        <w:t xml:space="preserve">they communicate orally. </w:t>
      </w:r>
      <w:proofErr w:type="spellStart"/>
      <w:r w:rsidR="008641AF">
        <w:t>Lindhiem</w:t>
      </w:r>
      <w:proofErr w:type="spellEnd"/>
      <w:r w:rsidR="008641AF">
        <w:t xml:space="preserve"> discusses how Penelope eventually </w:t>
      </w:r>
      <w:proofErr w:type="gramStart"/>
      <w:r w:rsidR="008641AF">
        <w:t>has to</w:t>
      </w:r>
      <w:proofErr w:type="gramEnd"/>
      <w:r w:rsidR="008641AF">
        <w:t xml:space="preserve"> understand that speech is a much more reliable way of communicating, as although Penelope sends all those letters to Ulysses, he never writes back, whereas Telemachus goes to search for his father, and talks to other kings such as Nestor and finds out valuable information about his father.</w:t>
      </w:r>
      <w:r w:rsidR="008641AF">
        <w:rPr>
          <w:rStyle w:val="FootnoteReference"/>
        </w:rPr>
        <w:footnoteReference w:id="52"/>
      </w:r>
      <w:r w:rsidR="008641AF">
        <w:t xml:space="preserve"> </w:t>
      </w:r>
    </w:p>
    <w:p w14:paraId="6CBFEBD8" w14:textId="77777777" w:rsidR="00174707" w:rsidRDefault="00174707" w:rsidP="00B24076">
      <w:pPr>
        <w:spacing w:line="480" w:lineRule="auto"/>
      </w:pPr>
    </w:p>
    <w:p w14:paraId="2E84D360" w14:textId="7DE8FF6B" w:rsidR="00F3362A" w:rsidRDefault="008641AF" w:rsidP="00B24076">
      <w:pPr>
        <w:spacing w:line="480" w:lineRule="auto"/>
      </w:pPr>
      <w:r>
        <w:t xml:space="preserve">Penelope </w:t>
      </w:r>
      <w:r w:rsidR="00174707">
        <w:t xml:space="preserve">did not have the freedom to travel like Telemachus, so this option was not available to her. </w:t>
      </w:r>
      <w:proofErr w:type="spellStart"/>
      <w:r w:rsidR="00174707">
        <w:t>Lindhiem</w:t>
      </w:r>
      <w:proofErr w:type="spellEnd"/>
      <w:r w:rsidR="00174707">
        <w:t xml:space="preserve"> expresses the opinion that Penelope was unsuccessful in her letter writing, especially when compared to Telemachus who is successful</w:t>
      </w:r>
      <w:r w:rsidR="00C36795">
        <w:t xml:space="preserve"> in finding out information on his father’s whereabouts</w:t>
      </w:r>
      <w:r w:rsidR="00174707">
        <w:t>.</w:t>
      </w:r>
      <w:r w:rsidR="00174707">
        <w:rPr>
          <w:rStyle w:val="FootnoteReference"/>
        </w:rPr>
        <w:footnoteReference w:id="53"/>
      </w:r>
      <w:r w:rsidR="00174707">
        <w:t xml:space="preserve"> I agree that Penelope is unsuccessful in delivering the letters, but that does not mean that the letter writing was fruitless. It gave Penelope an opportunity to </w:t>
      </w:r>
      <w:r w:rsidR="00E66F17">
        <w:t>vent and</w:t>
      </w:r>
      <w:r w:rsidR="00174707">
        <w:t xml:space="preserve"> express her opinions </w:t>
      </w:r>
      <w:r w:rsidR="00E66F17">
        <w:t>without fear of being overheard, as she was writing rather than talking out loud.</w:t>
      </w:r>
      <w:r w:rsidR="00C36795">
        <w:t xml:space="preserve"> I</w:t>
      </w:r>
      <w:r w:rsidR="00E66F17">
        <w:t>t may also have provided Penelope with a feeling of hope that this latest attempt might just be successful.</w:t>
      </w:r>
    </w:p>
    <w:p w14:paraId="3AFAA339" w14:textId="3C54A703" w:rsidR="00E66F17" w:rsidRDefault="00E66F17" w:rsidP="00B24076">
      <w:pPr>
        <w:spacing w:line="480" w:lineRule="auto"/>
      </w:pPr>
    </w:p>
    <w:p w14:paraId="1697E7BF" w14:textId="0CC1EE76" w:rsidR="00E66F17" w:rsidRDefault="00E66F17" w:rsidP="00B24076">
      <w:pPr>
        <w:spacing w:line="480" w:lineRule="auto"/>
      </w:pPr>
      <w:r>
        <w:t xml:space="preserve">Although Ovid has chosen </w:t>
      </w:r>
      <w:r w:rsidR="00BC2611">
        <w:t xml:space="preserve">the epistolary form in this </w:t>
      </w:r>
      <w:r w:rsidR="00C36795">
        <w:t>work</w:t>
      </w:r>
      <w:r w:rsidR="00BC2611">
        <w:t>, that does not mean that he does</w:t>
      </w:r>
      <w:r w:rsidR="00C36795">
        <w:t xml:space="preserve"> not</w:t>
      </w:r>
      <w:r w:rsidR="00BC2611">
        <w:t xml:space="preserve"> recognise the problems that may arise from letter writing. Within the collection, Ovid’s various heroines have different feelings towards </w:t>
      </w:r>
      <w:r w:rsidR="00441D46">
        <w:t xml:space="preserve">letter writing, Phaedra sings the praises of letter writing as it allows her to express </w:t>
      </w:r>
      <w:r w:rsidR="00C36795">
        <w:t>the thoughts</w:t>
      </w:r>
      <w:r w:rsidR="00441D46">
        <w:t xml:space="preserve"> that speaking cannot.</w:t>
      </w:r>
      <w:r w:rsidR="00441D46">
        <w:rPr>
          <w:rStyle w:val="FootnoteReference"/>
        </w:rPr>
        <w:footnoteReference w:id="54"/>
      </w:r>
    </w:p>
    <w:p w14:paraId="21F8CCF2" w14:textId="60DB1A35" w:rsidR="00441D46" w:rsidRDefault="00441D46" w:rsidP="00B24076">
      <w:pPr>
        <w:spacing w:line="480" w:lineRule="auto"/>
      </w:pPr>
    </w:p>
    <w:p w14:paraId="5E90421F" w14:textId="1B8B9ADB" w:rsidR="00417C6D" w:rsidRDefault="00441D46" w:rsidP="00B24076">
      <w:pPr>
        <w:spacing w:line="480" w:lineRule="auto"/>
      </w:pPr>
      <w:r>
        <w:t>Oenone, in the very next letter in the collection, does not share this sentiment with Phaedra</w:t>
      </w:r>
      <w:r w:rsidR="00417C6D">
        <w:t xml:space="preserve">. Oenone shows readers the vulnerability of letters when she reminds </w:t>
      </w:r>
      <w:r w:rsidR="00C36795">
        <w:t>them</w:t>
      </w:r>
      <w:r w:rsidR="00417C6D">
        <w:t xml:space="preserve"> that just because a letter has been delivered that does</w:t>
      </w:r>
      <w:r w:rsidR="005A0AB7">
        <w:t xml:space="preserve"> not</w:t>
      </w:r>
      <w:r w:rsidR="00417C6D">
        <w:t xml:space="preserve"> mean that it will be read, or private.</w:t>
      </w:r>
      <w:r w:rsidR="00417C6D">
        <w:rPr>
          <w:rStyle w:val="FootnoteReference"/>
        </w:rPr>
        <w:footnoteReference w:id="55"/>
      </w:r>
      <w:r w:rsidR="00417C6D">
        <w:t xml:space="preserve"> </w:t>
      </w:r>
    </w:p>
    <w:p w14:paraId="0990F19C" w14:textId="77777777" w:rsidR="00417C6D" w:rsidRDefault="00417C6D" w:rsidP="00B24076">
      <w:pPr>
        <w:spacing w:line="480" w:lineRule="auto"/>
      </w:pPr>
    </w:p>
    <w:p w14:paraId="5255E6A5" w14:textId="6D399EAB" w:rsidR="00417C6D" w:rsidRDefault="00417C6D" w:rsidP="00B24076">
      <w:pPr>
        <w:spacing w:line="480" w:lineRule="auto"/>
      </w:pPr>
      <w:r>
        <w:t xml:space="preserve">This can be </w:t>
      </w:r>
      <w:r w:rsidR="005A0AB7">
        <w:t>seen</w:t>
      </w:r>
      <w:r>
        <w:t xml:space="preserve"> in the opening line of her letter, </w:t>
      </w:r>
      <w:proofErr w:type="spellStart"/>
      <w:r>
        <w:rPr>
          <w:i/>
          <w:iCs/>
        </w:rPr>
        <w:t>Perelegis</w:t>
      </w:r>
      <w:proofErr w:type="spellEnd"/>
      <w:r>
        <w:rPr>
          <w:i/>
          <w:iCs/>
        </w:rPr>
        <w:t xml:space="preserve">? An </w:t>
      </w:r>
      <w:proofErr w:type="spellStart"/>
      <w:r>
        <w:rPr>
          <w:i/>
          <w:iCs/>
        </w:rPr>
        <w:t>coniunx</w:t>
      </w:r>
      <w:proofErr w:type="spellEnd"/>
      <w:r>
        <w:rPr>
          <w:i/>
          <w:iCs/>
        </w:rPr>
        <w:t xml:space="preserve"> prohibit nova?</w:t>
      </w:r>
      <w:r>
        <w:rPr>
          <w:rStyle w:val="FootnoteReference"/>
          <w:i/>
          <w:iCs/>
        </w:rPr>
        <w:footnoteReference w:id="56"/>
      </w:r>
      <w:r>
        <w:t xml:space="preserve"> </w:t>
      </w:r>
      <w:r w:rsidR="00DD69B4">
        <w:t>Oenone opens her letter with a question, which provides a controversial and jarring opening to her letter, when she asks whether Paris will actually read this letter</w:t>
      </w:r>
      <w:r w:rsidR="005A0AB7">
        <w:t xml:space="preserve"> in its entirety</w:t>
      </w:r>
      <w:r w:rsidR="00DD69B4">
        <w:t>.</w:t>
      </w:r>
      <w:r w:rsidR="00DD69B4">
        <w:rPr>
          <w:rStyle w:val="FootnoteReference"/>
        </w:rPr>
        <w:footnoteReference w:id="57"/>
      </w:r>
      <w:r w:rsidR="00DD69B4">
        <w:t xml:space="preserve"> By Ovid opening </w:t>
      </w:r>
      <w:proofErr w:type="spellStart"/>
      <w:r w:rsidR="00DD69B4">
        <w:rPr>
          <w:i/>
          <w:iCs/>
        </w:rPr>
        <w:t>Heroides</w:t>
      </w:r>
      <w:proofErr w:type="spellEnd"/>
      <w:r w:rsidR="00DD69B4">
        <w:t xml:space="preserve"> 5 with this stark question, </w:t>
      </w:r>
      <w:proofErr w:type="spellStart"/>
      <w:r w:rsidR="00DD69B4">
        <w:rPr>
          <w:i/>
          <w:iCs/>
        </w:rPr>
        <w:t>Perelegis</w:t>
      </w:r>
      <w:proofErr w:type="spellEnd"/>
      <w:r w:rsidR="00DD69B4">
        <w:rPr>
          <w:i/>
          <w:iCs/>
        </w:rPr>
        <w:t>,</w:t>
      </w:r>
      <w:r w:rsidR="00DD69B4">
        <w:t xml:space="preserve"> it reminds his readers that although a letter has been delivered </w:t>
      </w:r>
      <w:r w:rsidR="00F1511B">
        <w:t>it</w:t>
      </w:r>
      <w:r w:rsidR="00DD69B4">
        <w:t xml:space="preserve"> does not necessarily mean it will be read, whereas if talking to someone face</w:t>
      </w:r>
      <w:r w:rsidR="00F1511B">
        <w:t>-</w:t>
      </w:r>
      <w:r w:rsidR="00DD69B4">
        <w:t>to</w:t>
      </w:r>
      <w:r w:rsidR="00F1511B">
        <w:t>-</w:t>
      </w:r>
      <w:r w:rsidR="00DD69B4">
        <w:t>face</w:t>
      </w:r>
      <w:r w:rsidR="00F1511B">
        <w:t>,</w:t>
      </w:r>
      <w:r w:rsidR="00DD69B4">
        <w:t xml:space="preserve"> </w:t>
      </w:r>
      <w:r w:rsidR="00F1511B">
        <w:t xml:space="preserve">one can be more certain that the other person has heard what was said. </w:t>
      </w:r>
      <w:r w:rsidR="00DD69B4">
        <w:t>In the same line</w:t>
      </w:r>
      <w:r w:rsidR="00F1511B">
        <w:t>,</w:t>
      </w:r>
      <w:r w:rsidR="00DD69B4">
        <w:t xml:space="preserve"> </w:t>
      </w:r>
      <w:r w:rsidR="00512CC6">
        <w:t xml:space="preserve">Oenone comments on the privacy of letters, as she asks whether </w:t>
      </w:r>
      <w:r w:rsidR="00F1511B">
        <w:t>Paris</w:t>
      </w:r>
      <w:r w:rsidR="00512CC6">
        <w:t>’ new wife Helen will allow to him read this letter.</w:t>
      </w:r>
      <w:r w:rsidR="00512CC6">
        <w:rPr>
          <w:rStyle w:val="FootnoteReference"/>
        </w:rPr>
        <w:footnoteReference w:id="58"/>
      </w:r>
      <w:r w:rsidR="00512CC6">
        <w:t xml:space="preserve"> This demonstrates a point on the privacy of letters, as </w:t>
      </w:r>
      <w:r w:rsidR="00F1511B">
        <w:t>the sender</w:t>
      </w:r>
      <w:r w:rsidR="00512CC6">
        <w:t xml:space="preserve"> never know</w:t>
      </w:r>
      <w:r w:rsidR="00F1511B">
        <w:t>s</w:t>
      </w:r>
      <w:r w:rsidR="00512CC6">
        <w:t xml:space="preserve"> who is going to read the letter</w:t>
      </w:r>
      <w:r w:rsidR="00F1511B">
        <w:t>.</w:t>
      </w:r>
      <w:r w:rsidR="00512CC6">
        <w:t xml:space="preserve"> Once the letter has been sent</w:t>
      </w:r>
      <w:r w:rsidR="00F1511B">
        <w:t>,</w:t>
      </w:r>
      <w:r w:rsidR="00512CC6">
        <w:t xml:space="preserve"> the writer loses all control over who does or does</w:t>
      </w:r>
      <w:r w:rsidR="00F1511B">
        <w:t xml:space="preserve"> not</w:t>
      </w:r>
      <w:r w:rsidR="00512CC6">
        <w:t xml:space="preserve"> read the information in the letter.</w:t>
      </w:r>
    </w:p>
    <w:p w14:paraId="13904B74" w14:textId="21AB664D" w:rsidR="00512CC6" w:rsidRDefault="00512CC6" w:rsidP="00B24076">
      <w:pPr>
        <w:spacing w:line="480" w:lineRule="auto"/>
      </w:pPr>
    </w:p>
    <w:p w14:paraId="4780648D" w14:textId="4B5B2C70" w:rsidR="00512CC6" w:rsidRDefault="00512CC6" w:rsidP="00B24076">
      <w:pPr>
        <w:spacing w:line="480" w:lineRule="auto"/>
      </w:pPr>
      <w:r>
        <w:t>Ovid does not shy away from the difficulties of letter writing in his collection, he embraces them</w:t>
      </w:r>
      <w:r w:rsidR="002753F6">
        <w:t xml:space="preserve">. </w:t>
      </w:r>
      <w:r w:rsidR="00AB47EF">
        <w:t>He recognises that letters are</w:t>
      </w:r>
      <w:r w:rsidR="00F1511B">
        <w:t xml:space="preserve"> not</w:t>
      </w:r>
      <w:r w:rsidR="00AB47EF">
        <w:t xml:space="preserve"> always durable and long lasting or easy to understand, as Briseis references that the ink has been smeared by her tears as well as being written in bad Greek. </w:t>
      </w:r>
      <w:r w:rsidR="006349AD">
        <w:t>He also recognises that letters are</w:t>
      </w:r>
      <w:r w:rsidR="00F1511B">
        <w:t xml:space="preserve"> not</w:t>
      </w:r>
      <w:r w:rsidR="006349AD">
        <w:t xml:space="preserve"> always delivered or responded </w:t>
      </w:r>
      <w:r w:rsidR="00F1511B">
        <w:t xml:space="preserve">which can be </w:t>
      </w:r>
      <w:r w:rsidR="006349AD">
        <w:t>seen in Penelope’s letter when she sends so many letters to Ulysses and never hears back from him</w:t>
      </w:r>
      <w:r w:rsidR="00037493">
        <w:t>.</w:t>
      </w:r>
      <w:r w:rsidR="006349AD">
        <w:t xml:space="preserve"> </w:t>
      </w:r>
      <w:r w:rsidR="00037493">
        <w:t>E</w:t>
      </w:r>
      <w:r w:rsidR="006349AD">
        <w:t xml:space="preserve">ven if the letter is delivered, there is no assurance that the letters will be read as seen in </w:t>
      </w:r>
      <w:proofErr w:type="spellStart"/>
      <w:r w:rsidR="006349AD">
        <w:rPr>
          <w:i/>
          <w:iCs/>
        </w:rPr>
        <w:t>Heroides</w:t>
      </w:r>
      <w:proofErr w:type="spellEnd"/>
      <w:r w:rsidR="006349AD">
        <w:rPr>
          <w:i/>
          <w:iCs/>
        </w:rPr>
        <w:t xml:space="preserve"> </w:t>
      </w:r>
      <w:r w:rsidR="006349AD">
        <w:t xml:space="preserve">5. </w:t>
      </w:r>
    </w:p>
    <w:p w14:paraId="51851A40" w14:textId="77777777" w:rsidR="005803EA" w:rsidRDefault="005803EA" w:rsidP="00B24076">
      <w:pPr>
        <w:spacing w:line="480" w:lineRule="auto"/>
      </w:pPr>
    </w:p>
    <w:p w14:paraId="33AED9F9" w14:textId="4D1A529F" w:rsidR="006349AD" w:rsidRDefault="006349AD" w:rsidP="00B24076">
      <w:pPr>
        <w:spacing w:line="480" w:lineRule="auto"/>
      </w:pPr>
      <w:r>
        <w:t xml:space="preserve">But I think the main reason why Ovid chose the epistolary form and includes these vulnerabilities is to make his collection of letters and the heroines in them more realistic. By including the problems that the </w:t>
      </w:r>
      <w:r w:rsidR="00037493">
        <w:t>h</w:t>
      </w:r>
      <w:r w:rsidRPr="00037493">
        <w:t>eroines</w:t>
      </w:r>
      <w:r>
        <w:t xml:space="preserve"> have of sending these letters it makes them seem more vulnerable and relatable to the audience. </w:t>
      </w:r>
      <w:r w:rsidR="00DD2356">
        <w:t>This is a feeling that I think would have been harder for Ovid to convey if he</w:t>
      </w:r>
      <w:r w:rsidR="00037493">
        <w:t xml:space="preserve"> had</w:t>
      </w:r>
      <w:r w:rsidR="00DD2356">
        <w:t xml:space="preserve"> decided to write speeches or regular poems, as letters are meant to be read, so Ovid’s readers may be able to feel even for the briefest </w:t>
      </w:r>
      <w:r w:rsidR="00037493">
        <w:t xml:space="preserve">moment </w:t>
      </w:r>
      <w:r w:rsidR="00DD2356">
        <w:t xml:space="preserve">that the letters are addressed to them and not Ulysses or Aeneas, and for that </w:t>
      </w:r>
      <w:r w:rsidR="00037493">
        <w:t>moment</w:t>
      </w:r>
      <w:r w:rsidR="00DD2356">
        <w:t xml:space="preserve"> these mythological characters may seem real.</w:t>
      </w:r>
    </w:p>
    <w:p w14:paraId="0DCDF2E1" w14:textId="7BFB0183" w:rsidR="00AF4F14" w:rsidRDefault="00AF4F14" w:rsidP="00B24076">
      <w:pPr>
        <w:spacing w:line="480" w:lineRule="auto"/>
        <w:rPr>
          <w:i/>
          <w:iCs/>
        </w:rPr>
      </w:pPr>
    </w:p>
    <w:p w14:paraId="6775FC64" w14:textId="346087A2" w:rsidR="007C759A" w:rsidRDefault="007C759A" w:rsidP="00B24076">
      <w:pPr>
        <w:spacing w:line="480" w:lineRule="auto"/>
        <w:rPr>
          <w:i/>
          <w:iCs/>
        </w:rPr>
      </w:pPr>
    </w:p>
    <w:p w14:paraId="76401CA1" w14:textId="77777777" w:rsidR="007C759A" w:rsidRDefault="007C759A" w:rsidP="00B24076">
      <w:pPr>
        <w:spacing w:line="480" w:lineRule="auto"/>
      </w:pPr>
    </w:p>
    <w:p w14:paraId="4A727AB6" w14:textId="24DA6572" w:rsidR="00C66485" w:rsidRDefault="00C66485" w:rsidP="00B24076">
      <w:pPr>
        <w:spacing w:line="480" w:lineRule="auto"/>
      </w:pPr>
    </w:p>
    <w:p w14:paraId="69728B45" w14:textId="6A55D37E" w:rsidR="00C66485" w:rsidRDefault="00C66485" w:rsidP="00B24076">
      <w:pPr>
        <w:spacing w:line="480" w:lineRule="auto"/>
      </w:pPr>
    </w:p>
    <w:p w14:paraId="799F8B85" w14:textId="78B86C18" w:rsidR="00C66485" w:rsidRDefault="00C66485" w:rsidP="00B24076">
      <w:pPr>
        <w:spacing w:line="480" w:lineRule="auto"/>
      </w:pPr>
    </w:p>
    <w:p w14:paraId="69A25E1D" w14:textId="05FD6D16" w:rsidR="00C66485" w:rsidRDefault="00C66485" w:rsidP="00B24076">
      <w:pPr>
        <w:spacing w:line="480" w:lineRule="auto"/>
      </w:pPr>
    </w:p>
    <w:p w14:paraId="627C1AD5" w14:textId="6E9E7C7F" w:rsidR="00C66485" w:rsidRDefault="00C66485" w:rsidP="00B24076">
      <w:pPr>
        <w:spacing w:line="480" w:lineRule="auto"/>
        <w:rPr>
          <w:b/>
          <w:bCs/>
        </w:rPr>
      </w:pPr>
      <w:r>
        <w:rPr>
          <w:b/>
          <w:bCs/>
        </w:rPr>
        <w:lastRenderedPageBreak/>
        <w:t>Bibliography</w:t>
      </w:r>
    </w:p>
    <w:p w14:paraId="27CC6C19" w14:textId="757EB108" w:rsidR="00B24076" w:rsidRDefault="00B24076" w:rsidP="00B24076">
      <w:pPr>
        <w:spacing w:line="480" w:lineRule="auto"/>
        <w:rPr>
          <w:i/>
          <w:iCs/>
        </w:rPr>
      </w:pPr>
      <w:r>
        <w:t xml:space="preserve">Cicero, </w:t>
      </w:r>
      <w:proofErr w:type="spellStart"/>
      <w:r w:rsidRPr="00B24076">
        <w:rPr>
          <w:i/>
          <w:iCs/>
        </w:rPr>
        <w:t>Epistulae</w:t>
      </w:r>
      <w:proofErr w:type="spellEnd"/>
      <w:r w:rsidRPr="00B24076">
        <w:rPr>
          <w:i/>
          <w:iCs/>
        </w:rPr>
        <w:t xml:space="preserve"> Ad </w:t>
      </w:r>
      <w:proofErr w:type="spellStart"/>
      <w:r w:rsidRPr="00B24076">
        <w:rPr>
          <w:i/>
          <w:iCs/>
        </w:rPr>
        <w:t>Familiares</w:t>
      </w:r>
      <w:proofErr w:type="spellEnd"/>
    </w:p>
    <w:p w14:paraId="185A6403" w14:textId="2BB04B34" w:rsidR="00DB2A60" w:rsidRPr="00DB2A60" w:rsidRDefault="00DB2A60" w:rsidP="00B24076">
      <w:pPr>
        <w:spacing w:line="480" w:lineRule="auto"/>
        <w:rPr>
          <w:i/>
          <w:iCs/>
        </w:rPr>
      </w:pPr>
      <w:r>
        <w:t xml:space="preserve">Homer, </w:t>
      </w:r>
      <w:r>
        <w:rPr>
          <w:i/>
          <w:iCs/>
        </w:rPr>
        <w:t>Odyssey</w:t>
      </w:r>
    </w:p>
    <w:p w14:paraId="523D364B" w14:textId="74597AE4" w:rsidR="00B24076" w:rsidRDefault="00B24076" w:rsidP="00B24076">
      <w:pPr>
        <w:spacing w:line="480" w:lineRule="auto"/>
      </w:pPr>
      <w:r>
        <w:t xml:space="preserve">Ovid, </w:t>
      </w:r>
      <w:r w:rsidRPr="00B24076">
        <w:rPr>
          <w:i/>
          <w:iCs/>
        </w:rPr>
        <w:t xml:space="preserve">Ars </w:t>
      </w:r>
      <w:proofErr w:type="spellStart"/>
      <w:r w:rsidRPr="00B24076">
        <w:rPr>
          <w:i/>
          <w:iCs/>
        </w:rPr>
        <w:t>Amatoria</w:t>
      </w:r>
      <w:proofErr w:type="spellEnd"/>
    </w:p>
    <w:p w14:paraId="601FB893" w14:textId="2EB32BE5" w:rsidR="00B24076" w:rsidRPr="00B24076" w:rsidRDefault="00B24076" w:rsidP="00B24076">
      <w:pPr>
        <w:spacing w:line="480" w:lineRule="auto"/>
        <w:rPr>
          <w:i/>
          <w:iCs/>
        </w:rPr>
      </w:pPr>
      <w:r>
        <w:t xml:space="preserve">Ovid, </w:t>
      </w:r>
      <w:proofErr w:type="spellStart"/>
      <w:r>
        <w:rPr>
          <w:i/>
          <w:iCs/>
        </w:rPr>
        <w:t>Heroides</w:t>
      </w:r>
      <w:proofErr w:type="spellEnd"/>
    </w:p>
    <w:p w14:paraId="1B5F81D5" w14:textId="4259E46D" w:rsidR="00C66485" w:rsidRDefault="00B24076" w:rsidP="00B24076">
      <w:pPr>
        <w:spacing w:line="480" w:lineRule="auto"/>
        <w:rPr>
          <w:i/>
          <w:iCs/>
        </w:rPr>
      </w:pPr>
      <w:r>
        <w:t xml:space="preserve">Ovid, </w:t>
      </w:r>
      <w:proofErr w:type="spellStart"/>
      <w:r>
        <w:rPr>
          <w:i/>
          <w:iCs/>
        </w:rPr>
        <w:t>Tristia</w:t>
      </w:r>
      <w:proofErr w:type="spellEnd"/>
    </w:p>
    <w:p w14:paraId="0D9D06D0" w14:textId="0EFE6443" w:rsidR="00B24076" w:rsidRPr="00B24076" w:rsidRDefault="00B24076" w:rsidP="00B24076">
      <w:pPr>
        <w:spacing w:line="480" w:lineRule="auto"/>
        <w:rPr>
          <w:i/>
          <w:iCs/>
        </w:rPr>
      </w:pPr>
      <w:r>
        <w:t xml:space="preserve">Propertius, </w:t>
      </w:r>
      <w:r>
        <w:rPr>
          <w:i/>
          <w:iCs/>
        </w:rPr>
        <w:t>Elegies</w:t>
      </w:r>
    </w:p>
    <w:p w14:paraId="22821B2E" w14:textId="538D492E" w:rsidR="00B24076" w:rsidRPr="00B24076" w:rsidRDefault="00B24076" w:rsidP="00B24076">
      <w:pPr>
        <w:spacing w:line="480" w:lineRule="auto"/>
        <w:rPr>
          <w:i/>
          <w:iCs/>
        </w:rPr>
      </w:pPr>
      <w:r>
        <w:t xml:space="preserve">Seneca, </w:t>
      </w:r>
      <w:proofErr w:type="spellStart"/>
      <w:r w:rsidRPr="00B24076">
        <w:rPr>
          <w:i/>
          <w:iCs/>
        </w:rPr>
        <w:t>Epistulae</w:t>
      </w:r>
      <w:proofErr w:type="spellEnd"/>
      <w:r w:rsidRPr="00B24076">
        <w:rPr>
          <w:i/>
          <w:iCs/>
        </w:rPr>
        <w:t xml:space="preserve"> </w:t>
      </w:r>
    </w:p>
    <w:p w14:paraId="42A9D6B5" w14:textId="77777777" w:rsidR="00C37340" w:rsidRDefault="00C37340" w:rsidP="00C37340">
      <w:pPr>
        <w:spacing w:line="480" w:lineRule="auto"/>
      </w:pPr>
    </w:p>
    <w:p w14:paraId="3BBB3470" w14:textId="17D788DA" w:rsidR="00C37340" w:rsidRDefault="00C37340" w:rsidP="00C37340">
      <w:pPr>
        <w:spacing w:line="480" w:lineRule="auto"/>
      </w:pPr>
      <w:r>
        <w:t>Alden Smith, R, 1994. Fantasy, Myth, and Love Letters: Text and Tale in Ovid’s "</w:t>
      </w:r>
      <w:proofErr w:type="spellStart"/>
      <w:r>
        <w:t>Heroides</w:t>
      </w:r>
      <w:proofErr w:type="spellEnd"/>
      <w:r>
        <w:t>”. Arethusa, 27(2), pp. 247-273.</w:t>
      </w:r>
    </w:p>
    <w:p w14:paraId="2FAEA30C" w14:textId="252D4663" w:rsidR="00C66485" w:rsidRDefault="00C66485" w:rsidP="00B24076">
      <w:pPr>
        <w:spacing w:line="480" w:lineRule="auto"/>
      </w:pPr>
      <w:r>
        <w:t>D</w:t>
      </w:r>
      <w:r>
        <w:t>rinkwater</w:t>
      </w:r>
      <w:r>
        <w:t xml:space="preserve">, </w:t>
      </w:r>
      <w:r>
        <w:t>M</w:t>
      </w:r>
      <w:r>
        <w:t xml:space="preserve">.O., 2015. Irreconcilable Differences: Pastoral, Elegy, and Epic in Ovid's </w:t>
      </w:r>
      <w:proofErr w:type="spellStart"/>
      <w:r>
        <w:t>Heroides</w:t>
      </w:r>
      <w:proofErr w:type="spellEnd"/>
      <w:r>
        <w:t xml:space="preserve"> 5. The Classical World, 108(3).</w:t>
      </w:r>
    </w:p>
    <w:p w14:paraId="1512DB23" w14:textId="562D9237" w:rsidR="00C66485" w:rsidRDefault="00C66485" w:rsidP="00B24076">
      <w:pPr>
        <w:spacing w:line="480" w:lineRule="auto"/>
      </w:pPr>
      <w:proofErr w:type="spellStart"/>
      <w:r>
        <w:t>F</w:t>
      </w:r>
      <w:r>
        <w:t>arell</w:t>
      </w:r>
      <w:proofErr w:type="spellEnd"/>
      <w:r>
        <w:t xml:space="preserve">, J., 1998. Reading and Writing the </w:t>
      </w:r>
      <w:proofErr w:type="spellStart"/>
      <w:r>
        <w:t>Heroides</w:t>
      </w:r>
      <w:proofErr w:type="spellEnd"/>
      <w:r>
        <w:t>. Harvard studies in classical philology, 98, pp. 307-338.</w:t>
      </w:r>
    </w:p>
    <w:p w14:paraId="781BB9CC" w14:textId="3EAE53D3" w:rsidR="00C66485" w:rsidRDefault="00C66485" w:rsidP="00B24076">
      <w:pPr>
        <w:spacing w:line="480" w:lineRule="auto"/>
      </w:pPr>
      <w:r>
        <w:t>G</w:t>
      </w:r>
      <w:r>
        <w:t>ibson</w:t>
      </w:r>
      <w:r>
        <w:t xml:space="preserve">, R., 2018. The </w:t>
      </w:r>
      <w:proofErr w:type="spellStart"/>
      <w:r>
        <w:t>Epistulae</w:t>
      </w:r>
      <w:proofErr w:type="spellEnd"/>
      <w:r>
        <w:t xml:space="preserve"> </w:t>
      </w:r>
      <w:proofErr w:type="spellStart"/>
      <w:r>
        <w:t>Heroidum</w:t>
      </w:r>
      <w:proofErr w:type="spellEnd"/>
      <w:r>
        <w:t xml:space="preserve"> and the </w:t>
      </w:r>
      <w:proofErr w:type="spellStart"/>
      <w:r>
        <w:t>Epistographical</w:t>
      </w:r>
      <w:proofErr w:type="spellEnd"/>
      <w:r>
        <w:t xml:space="preserve"> Tradition. In: P. FEDDELI and G.P. ROSATI, eds, </w:t>
      </w:r>
      <w:proofErr w:type="spellStart"/>
      <w:r>
        <w:t>Ovidio</w:t>
      </w:r>
      <w:proofErr w:type="spellEnd"/>
      <w:r>
        <w:t xml:space="preserve"> 2017: </w:t>
      </w:r>
      <w:proofErr w:type="spellStart"/>
      <w:r>
        <w:t>Prospettive</w:t>
      </w:r>
      <w:proofErr w:type="spellEnd"/>
      <w:r>
        <w:t xml:space="preserve"> per il </w:t>
      </w:r>
      <w:proofErr w:type="spellStart"/>
      <w:r>
        <w:t>terzo</w:t>
      </w:r>
      <w:proofErr w:type="spellEnd"/>
      <w:r>
        <w:t xml:space="preserve"> </w:t>
      </w:r>
      <w:proofErr w:type="spellStart"/>
      <w:r>
        <w:t>millennio</w:t>
      </w:r>
      <w:proofErr w:type="spellEnd"/>
      <w:r>
        <w:t xml:space="preserve">. Rome: </w:t>
      </w:r>
      <w:proofErr w:type="spellStart"/>
      <w:r>
        <w:t>Ricerche&amp;Redazioni</w:t>
      </w:r>
      <w:proofErr w:type="spellEnd"/>
      <w:r>
        <w:t>, pp. 215-35.</w:t>
      </w:r>
    </w:p>
    <w:p w14:paraId="3AD8BD81" w14:textId="08647B00" w:rsidR="00C66485" w:rsidRDefault="00C66485" w:rsidP="00B24076">
      <w:pPr>
        <w:spacing w:line="480" w:lineRule="auto"/>
      </w:pPr>
      <w:r>
        <w:t>K</w:t>
      </w:r>
      <w:r>
        <w:t>ennedy</w:t>
      </w:r>
      <w:r>
        <w:t xml:space="preserve">, D.F., 1984. The Epistolary Mode and the First of Ovid's </w:t>
      </w:r>
      <w:proofErr w:type="spellStart"/>
      <w:r>
        <w:t>Heroides</w:t>
      </w:r>
      <w:proofErr w:type="spellEnd"/>
      <w:r>
        <w:t>. Classical quarterly, 34(2), pp. 413-422.</w:t>
      </w:r>
    </w:p>
    <w:p w14:paraId="76569216" w14:textId="7E65DF1D" w:rsidR="00C66485" w:rsidRDefault="00C66485" w:rsidP="00B24076">
      <w:pPr>
        <w:spacing w:line="480" w:lineRule="auto"/>
      </w:pPr>
      <w:proofErr w:type="spellStart"/>
      <w:r>
        <w:t>L</w:t>
      </w:r>
      <w:r>
        <w:t>indheim</w:t>
      </w:r>
      <w:proofErr w:type="spellEnd"/>
      <w:r>
        <w:t xml:space="preserve">, S., H, 2003. </w:t>
      </w:r>
      <w:proofErr w:type="spellStart"/>
      <w:r>
        <w:t>Mail</w:t>
      </w:r>
      <w:proofErr w:type="spellEnd"/>
      <w:r>
        <w:t xml:space="preserve"> and </w:t>
      </w:r>
      <w:proofErr w:type="gramStart"/>
      <w:r>
        <w:t>Female :</w:t>
      </w:r>
      <w:proofErr w:type="gramEnd"/>
      <w:r>
        <w:t xml:space="preserve"> Epistolary Narrative and Desire in Ovid's </w:t>
      </w:r>
      <w:proofErr w:type="spellStart"/>
      <w:r>
        <w:t>Heroides</w:t>
      </w:r>
      <w:proofErr w:type="spellEnd"/>
      <w:r>
        <w:t xml:space="preserve">. Madison, </w:t>
      </w:r>
      <w:proofErr w:type="spellStart"/>
      <w:r>
        <w:t>Wiscosin</w:t>
      </w:r>
      <w:proofErr w:type="spellEnd"/>
      <w:r>
        <w:t>: University of Wisconsin Press, pp. 13-77.</w:t>
      </w:r>
    </w:p>
    <w:p w14:paraId="1CEAEF43" w14:textId="7A4651BB" w:rsidR="00C66485" w:rsidRDefault="00C66485" w:rsidP="00B24076">
      <w:pPr>
        <w:spacing w:line="480" w:lineRule="auto"/>
      </w:pPr>
      <w:r>
        <w:t>M</w:t>
      </w:r>
      <w:r>
        <w:t>uraoka</w:t>
      </w:r>
      <w:r>
        <w:t xml:space="preserve">, T.M., 2016. From the </w:t>
      </w:r>
      <w:proofErr w:type="spellStart"/>
      <w:r>
        <w:t>Heroides</w:t>
      </w:r>
      <w:proofErr w:type="spellEnd"/>
      <w:r>
        <w:t xml:space="preserve">: </w:t>
      </w:r>
      <w:proofErr w:type="spellStart"/>
      <w:r>
        <w:t>Recentering</w:t>
      </w:r>
      <w:proofErr w:type="spellEnd"/>
      <w:r>
        <w:t xml:space="preserve"> Myth Through Epistolary Form. Studies in Mediterranean Antiquity and Classics, 4(1), pp. 1-11.</w:t>
      </w:r>
    </w:p>
    <w:p w14:paraId="4B626837" w14:textId="266169B4" w:rsidR="00C66485" w:rsidRDefault="00C66485" w:rsidP="00B24076">
      <w:pPr>
        <w:spacing w:line="480" w:lineRule="auto"/>
      </w:pPr>
      <w:r>
        <w:lastRenderedPageBreak/>
        <w:t>O</w:t>
      </w:r>
      <w:r>
        <w:t>vid</w:t>
      </w:r>
      <w:r>
        <w:t xml:space="preserve"> and K</w:t>
      </w:r>
      <w:r>
        <w:t>nox</w:t>
      </w:r>
      <w:r>
        <w:t xml:space="preserve">, P.E., 1996. </w:t>
      </w:r>
      <w:proofErr w:type="spellStart"/>
      <w:r>
        <w:t>Heroides</w:t>
      </w:r>
      <w:proofErr w:type="spellEnd"/>
      <w:r>
        <w:t>: select epistles. Cambridge University Press.</w:t>
      </w:r>
    </w:p>
    <w:p w14:paraId="094F3338" w14:textId="7E8579CE" w:rsidR="00C66485" w:rsidRPr="00FA7C3B" w:rsidRDefault="00C66485" w:rsidP="00B24076">
      <w:pPr>
        <w:spacing w:line="480" w:lineRule="auto"/>
      </w:pPr>
      <w:proofErr w:type="spellStart"/>
      <w:r>
        <w:t>S</w:t>
      </w:r>
      <w:r>
        <w:t>pentzuo</w:t>
      </w:r>
      <w:proofErr w:type="spellEnd"/>
      <w:r>
        <w:t xml:space="preserve">, E., 2003. Postcards Home: The </w:t>
      </w:r>
      <w:proofErr w:type="spellStart"/>
      <w:r>
        <w:t>Heroides</w:t>
      </w:r>
      <w:proofErr w:type="spellEnd"/>
      <w:r>
        <w:t xml:space="preserve"> as Letters. Readers and Writers in Ovid's </w:t>
      </w:r>
      <w:proofErr w:type="spellStart"/>
      <w:r>
        <w:t>Heroides</w:t>
      </w:r>
      <w:proofErr w:type="spellEnd"/>
      <w:r>
        <w:t>. Oxford: Oxford University Press.</w:t>
      </w:r>
    </w:p>
    <w:sectPr w:rsidR="00C66485" w:rsidRPr="00FA7C3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7FB3B2" w14:textId="77777777" w:rsidR="0081305C" w:rsidRDefault="0081305C" w:rsidP="003517D4">
      <w:r>
        <w:separator/>
      </w:r>
    </w:p>
  </w:endnote>
  <w:endnote w:type="continuationSeparator" w:id="0">
    <w:p w14:paraId="07C49FCC" w14:textId="77777777" w:rsidR="0081305C" w:rsidRDefault="0081305C" w:rsidP="003517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BA0E8A" w14:textId="77777777" w:rsidR="0081305C" w:rsidRDefault="0081305C" w:rsidP="003517D4">
      <w:r>
        <w:separator/>
      </w:r>
    </w:p>
  </w:footnote>
  <w:footnote w:type="continuationSeparator" w:id="0">
    <w:p w14:paraId="5E827CEC" w14:textId="77777777" w:rsidR="0081305C" w:rsidRDefault="0081305C" w:rsidP="003517D4">
      <w:r>
        <w:continuationSeparator/>
      </w:r>
    </w:p>
  </w:footnote>
  <w:footnote w:id="1">
    <w:p w14:paraId="575D3200" w14:textId="2B31394D" w:rsidR="003517D4" w:rsidRDefault="003517D4">
      <w:pPr>
        <w:pStyle w:val="FootnoteText"/>
      </w:pPr>
      <w:r>
        <w:rPr>
          <w:rStyle w:val="FootnoteReference"/>
        </w:rPr>
        <w:footnoteRef/>
      </w:r>
      <w:r>
        <w:t xml:space="preserve"> </w:t>
      </w:r>
      <w:proofErr w:type="spellStart"/>
      <w:r>
        <w:t>Ov</w:t>
      </w:r>
      <w:proofErr w:type="spellEnd"/>
      <w:r>
        <w:t xml:space="preserve">. Ars Am. </w:t>
      </w:r>
      <w:r w:rsidR="00FA7C3B">
        <w:t>3.346</w:t>
      </w:r>
    </w:p>
  </w:footnote>
  <w:footnote w:id="2">
    <w:p w14:paraId="7C2ED3DA" w14:textId="2FE55D9D" w:rsidR="00A2069C" w:rsidRDefault="00A2069C">
      <w:pPr>
        <w:pStyle w:val="FootnoteText"/>
      </w:pPr>
      <w:r>
        <w:rPr>
          <w:rStyle w:val="FootnoteReference"/>
        </w:rPr>
        <w:footnoteRef/>
      </w:r>
      <w:r>
        <w:t xml:space="preserve"> Knox,</w:t>
      </w:r>
      <w:r w:rsidR="001E77D3">
        <w:t xml:space="preserve"> 1996,</w:t>
      </w:r>
      <w:r>
        <w:t xml:space="preserve"> 16</w:t>
      </w:r>
    </w:p>
  </w:footnote>
  <w:footnote w:id="3">
    <w:p w14:paraId="3A9AA246" w14:textId="28CBB1A7" w:rsidR="004530E2" w:rsidRDefault="004530E2">
      <w:pPr>
        <w:pStyle w:val="FootnoteText"/>
      </w:pPr>
      <w:r>
        <w:rPr>
          <w:rStyle w:val="FootnoteReference"/>
        </w:rPr>
        <w:footnoteRef/>
      </w:r>
      <w:r>
        <w:t xml:space="preserve"> Knox,</w:t>
      </w:r>
      <w:r w:rsidR="001E77D3">
        <w:t xml:space="preserve"> 1996,</w:t>
      </w:r>
      <w:r>
        <w:t xml:space="preserve"> 14</w:t>
      </w:r>
    </w:p>
  </w:footnote>
  <w:footnote w:id="4">
    <w:p w14:paraId="77B3C9FA" w14:textId="0D49F0D1" w:rsidR="00D97CFF" w:rsidRDefault="00D97CFF">
      <w:pPr>
        <w:pStyle w:val="FootnoteText"/>
      </w:pPr>
      <w:r>
        <w:rPr>
          <w:rStyle w:val="FootnoteReference"/>
        </w:rPr>
        <w:footnoteRef/>
      </w:r>
      <w:r>
        <w:t xml:space="preserve"> </w:t>
      </w:r>
      <w:proofErr w:type="spellStart"/>
      <w:r>
        <w:t>Lindhiem</w:t>
      </w:r>
      <w:proofErr w:type="spellEnd"/>
      <w:r>
        <w:t>,</w:t>
      </w:r>
      <w:r w:rsidR="001E77D3">
        <w:t xml:space="preserve"> 2003,</w:t>
      </w:r>
      <w:r>
        <w:t xml:space="preserve"> 13</w:t>
      </w:r>
    </w:p>
  </w:footnote>
  <w:footnote w:id="5">
    <w:p w14:paraId="2AFFAC1A" w14:textId="45FF22FE" w:rsidR="00D97CFF" w:rsidRDefault="00D97CFF">
      <w:pPr>
        <w:pStyle w:val="FootnoteText"/>
      </w:pPr>
      <w:r>
        <w:rPr>
          <w:rStyle w:val="FootnoteReference"/>
        </w:rPr>
        <w:footnoteRef/>
      </w:r>
      <w:r>
        <w:t xml:space="preserve"> </w:t>
      </w:r>
      <w:proofErr w:type="spellStart"/>
      <w:r>
        <w:t>Lindhiem</w:t>
      </w:r>
      <w:proofErr w:type="spellEnd"/>
      <w:r>
        <w:t>,</w:t>
      </w:r>
      <w:r w:rsidR="001E77D3">
        <w:t xml:space="preserve"> 2003,</w:t>
      </w:r>
      <w:r>
        <w:t xml:space="preserve"> 23</w:t>
      </w:r>
    </w:p>
  </w:footnote>
  <w:footnote w:id="6">
    <w:p w14:paraId="4651FED0" w14:textId="2C884A98" w:rsidR="005E241D" w:rsidRDefault="005E241D">
      <w:pPr>
        <w:pStyle w:val="FootnoteText"/>
      </w:pPr>
      <w:r>
        <w:rPr>
          <w:rStyle w:val="FootnoteReference"/>
        </w:rPr>
        <w:footnoteRef/>
      </w:r>
      <w:r>
        <w:t xml:space="preserve"> </w:t>
      </w:r>
      <w:proofErr w:type="spellStart"/>
      <w:r>
        <w:t>Lindhiem</w:t>
      </w:r>
      <w:proofErr w:type="spellEnd"/>
      <w:r>
        <w:t>,</w:t>
      </w:r>
      <w:r w:rsidR="001E77D3">
        <w:t xml:space="preserve"> 2003,</w:t>
      </w:r>
      <w:r>
        <w:t xml:space="preserve"> 23</w:t>
      </w:r>
    </w:p>
  </w:footnote>
  <w:footnote w:id="7">
    <w:p w14:paraId="197BAC2B" w14:textId="41EED705" w:rsidR="006B4B1C" w:rsidRDefault="006B4B1C">
      <w:pPr>
        <w:pStyle w:val="FootnoteText"/>
      </w:pPr>
      <w:r>
        <w:rPr>
          <w:rStyle w:val="FootnoteReference"/>
        </w:rPr>
        <w:footnoteRef/>
      </w:r>
      <w:r>
        <w:t xml:space="preserve"> </w:t>
      </w:r>
      <w:proofErr w:type="spellStart"/>
      <w:r>
        <w:t>Lindhiem</w:t>
      </w:r>
      <w:proofErr w:type="spellEnd"/>
      <w:r>
        <w:t>,</w:t>
      </w:r>
      <w:r w:rsidR="001E77D3">
        <w:t xml:space="preserve"> 2003,</w:t>
      </w:r>
      <w:r>
        <w:t xml:space="preserve"> 24</w:t>
      </w:r>
    </w:p>
  </w:footnote>
  <w:footnote w:id="8">
    <w:p w14:paraId="24A7745B" w14:textId="5F39AC3F" w:rsidR="00530343" w:rsidRDefault="00530343">
      <w:pPr>
        <w:pStyle w:val="FootnoteText"/>
      </w:pPr>
      <w:r>
        <w:rPr>
          <w:rStyle w:val="FootnoteReference"/>
        </w:rPr>
        <w:footnoteRef/>
      </w:r>
      <w:r>
        <w:t xml:space="preserve"> Sen</w:t>
      </w:r>
      <w:r w:rsidR="009777AD">
        <w:t>.</w:t>
      </w:r>
      <w:r>
        <w:t xml:space="preserve"> </w:t>
      </w:r>
      <w:r w:rsidR="009777AD">
        <w:t xml:space="preserve">Ep. </w:t>
      </w:r>
      <w:r>
        <w:t>11.1</w:t>
      </w:r>
    </w:p>
  </w:footnote>
  <w:footnote w:id="9">
    <w:p w14:paraId="640A94CD" w14:textId="10581D4F" w:rsidR="00B40830" w:rsidRDefault="00B40830">
      <w:pPr>
        <w:pStyle w:val="FootnoteText"/>
      </w:pPr>
      <w:r>
        <w:rPr>
          <w:rStyle w:val="FootnoteReference"/>
        </w:rPr>
        <w:footnoteRef/>
      </w:r>
      <w:r>
        <w:t xml:space="preserve"> </w:t>
      </w:r>
      <w:proofErr w:type="spellStart"/>
      <w:r>
        <w:t>Ci</w:t>
      </w:r>
      <w:r w:rsidR="009777AD">
        <w:t>c</w:t>
      </w:r>
      <w:proofErr w:type="spellEnd"/>
      <w:r w:rsidR="009777AD">
        <w:t>.</w:t>
      </w:r>
      <w:r>
        <w:t xml:space="preserve"> </w:t>
      </w:r>
      <w:r w:rsidR="009777AD">
        <w:t xml:space="preserve">Fam. </w:t>
      </w:r>
      <w:r>
        <w:t>12.30.1</w:t>
      </w:r>
    </w:p>
  </w:footnote>
  <w:footnote w:id="10">
    <w:p w14:paraId="2B981486" w14:textId="1EB0B4F9" w:rsidR="00021A73" w:rsidRDefault="00021A73">
      <w:pPr>
        <w:pStyle w:val="FootnoteText"/>
      </w:pPr>
      <w:r>
        <w:rPr>
          <w:rStyle w:val="FootnoteReference"/>
        </w:rPr>
        <w:footnoteRef/>
      </w:r>
      <w:r>
        <w:t xml:space="preserve"> </w:t>
      </w:r>
      <w:proofErr w:type="spellStart"/>
      <w:r>
        <w:t>Ov</w:t>
      </w:r>
      <w:proofErr w:type="spellEnd"/>
      <w:r w:rsidR="009777AD">
        <w:t>.</w:t>
      </w:r>
      <w:r>
        <w:t xml:space="preserve"> Tr</w:t>
      </w:r>
      <w:r w:rsidR="009777AD">
        <w:t>.</w:t>
      </w:r>
      <w:r>
        <w:t xml:space="preserve"> 5.13.27-30</w:t>
      </w:r>
    </w:p>
  </w:footnote>
  <w:footnote w:id="11">
    <w:p w14:paraId="636FEFBC" w14:textId="3E56D979" w:rsidR="00CA4869" w:rsidRDefault="00CA4869">
      <w:pPr>
        <w:pStyle w:val="FootnoteText"/>
      </w:pPr>
      <w:r>
        <w:rPr>
          <w:rStyle w:val="FootnoteReference"/>
        </w:rPr>
        <w:footnoteRef/>
      </w:r>
      <w:r>
        <w:t xml:space="preserve"> </w:t>
      </w:r>
      <w:proofErr w:type="spellStart"/>
      <w:r w:rsidR="00C22C4B">
        <w:t>Ov</w:t>
      </w:r>
      <w:proofErr w:type="spellEnd"/>
      <w:r w:rsidR="00C22C4B">
        <w:t>. Her. 4.10</w:t>
      </w:r>
    </w:p>
  </w:footnote>
  <w:footnote w:id="12">
    <w:p w14:paraId="28851890" w14:textId="0AC6213C" w:rsidR="00AE15B9" w:rsidRDefault="00AE15B9">
      <w:pPr>
        <w:pStyle w:val="FootnoteText"/>
      </w:pPr>
      <w:r>
        <w:rPr>
          <w:rStyle w:val="FootnoteReference"/>
        </w:rPr>
        <w:footnoteRef/>
      </w:r>
      <w:r>
        <w:t xml:space="preserve"> </w:t>
      </w:r>
      <w:proofErr w:type="spellStart"/>
      <w:r>
        <w:t>Lindhiem</w:t>
      </w:r>
      <w:proofErr w:type="spellEnd"/>
      <w:r>
        <w:t>,</w:t>
      </w:r>
      <w:r w:rsidR="001E77D3">
        <w:t xml:space="preserve"> 2003</w:t>
      </w:r>
      <w:r>
        <w:t xml:space="preserve"> 19</w:t>
      </w:r>
    </w:p>
  </w:footnote>
  <w:footnote w:id="13">
    <w:p w14:paraId="3A9BE0A4" w14:textId="4C7D053C" w:rsidR="00FD48DC" w:rsidRDefault="00FD48DC">
      <w:pPr>
        <w:pStyle w:val="FootnoteText"/>
      </w:pPr>
      <w:r>
        <w:rPr>
          <w:rStyle w:val="FootnoteReference"/>
        </w:rPr>
        <w:footnoteRef/>
      </w:r>
      <w:r>
        <w:t xml:space="preserve"> Knox,</w:t>
      </w:r>
      <w:r w:rsidR="001E77D3">
        <w:t xml:space="preserve"> 1996,</w:t>
      </w:r>
      <w:r>
        <w:t xml:space="preserve"> 17</w:t>
      </w:r>
      <w:r w:rsidR="001E77D3">
        <w:t>;</w:t>
      </w:r>
      <w:r>
        <w:t xml:space="preserve"> </w:t>
      </w:r>
      <w:proofErr w:type="spellStart"/>
      <w:r>
        <w:t>Lindhiem</w:t>
      </w:r>
      <w:proofErr w:type="spellEnd"/>
      <w:r w:rsidR="001E77D3">
        <w:t>, 2003</w:t>
      </w:r>
    </w:p>
  </w:footnote>
  <w:footnote w:id="14">
    <w:p w14:paraId="57481699" w14:textId="7E782B2B" w:rsidR="00EC1766" w:rsidRDefault="00EC1766">
      <w:pPr>
        <w:pStyle w:val="FootnoteText"/>
      </w:pPr>
      <w:r>
        <w:rPr>
          <w:rStyle w:val="FootnoteReference"/>
        </w:rPr>
        <w:footnoteRef/>
      </w:r>
      <w:r>
        <w:t xml:space="preserve"> Prop</w:t>
      </w:r>
      <w:r w:rsidR="009777AD">
        <w:t>.</w:t>
      </w:r>
      <w:r>
        <w:t xml:space="preserve"> 4.3</w:t>
      </w:r>
      <w:r w:rsidR="009777AD">
        <w:t>.</w:t>
      </w:r>
      <w:r>
        <w:t>3-4</w:t>
      </w:r>
    </w:p>
  </w:footnote>
  <w:footnote w:id="15">
    <w:p w14:paraId="677C10A3" w14:textId="222A34A2" w:rsidR="00EC1766" w:rsidRDefault="00EC1766">
      <w:pPr>
        <w:pStyle w:val="FootnoteText"/>
      </w:pPr>
      <w:r>
        <w:rPr>
          <w:rStyle w:val="FootnoteReference"/>
        </w:rPr>
        <w:footnoteRef/>
      </w:r>
      <w:r>
        <w:t xml:space="preserve"> </w:t>
      </w:r>
      <w:proofErr w:type="spellStart"/>
      <w:r>
        <w:t>Ov</w:t>
      </w:r>
      <w:proofErr w:type="spellEnd"/>
      <w:r>
        <w:t>. Her. 3.3</w:t>
      </w:r>
    </w:p>
  </w:footnote>
  <w:footnote w:id="16">
    <w:p w14:paraId="788EA8F8" w14:textId="33E214DD" w:rsidR="00AA70AE" w:rsidRDefault="00AA70AE">
      <w:pPr>
        <w:pStyle w:val="FootnoteText"/>
      </w:pPr>
      <w:r>
        <w:rPr>
          <w:rStyle w:val="FootnoteReference"/>
        </w:rPr>
        <w:footnoteRef/>
      </w:r>
      <w:r>
        <w:t xml:space="preserve"> </w:t>
      </w:r>
      <w:proofErr w:type="spellStart"/>
      <w:r>
        <w:t>Ov</w:t>
      </w:r>
      <w:proofErr w:type="spellEnd"/>
      <w:r>
        <w:t>. Her. 3.2</w:t>
      </w:r>
    </w:p>
  </w:footnote>
  <w:footnote w:id="17">
    <w:p w14:paraId="48EAFC19" w14:textId="6E410D8A" w:rsidR="00326B02" w:rsidRDefault="00326B02">
      <w:pPr>
        <w:pStyle w:val="FootnoteText"/>
      </w:pPr>
      <w:r>
        <w:rPr>
          <w:rStyle w:val="FootnoteReference"/>
        </w:rPr>
        <w:footnoteRef/>
      </w:r>
      <w:r>
        <w:t xml:space="preserve"> </w:t>
      </w:r>
      <w:proofErr w:type="spellStart"/>
      <w:r>
        <w:t>Ov</w:t>
      </w:r>
      <w:proofErr w:type="spellEnd"/>
      <w:r>
        <w:t>. Her. 3.5</w:t>
      </w:r>
    </w:p>
  </w:footnote>
  <w:footnote w:id="18">
    <w:p w14:paraId="48CD12C5" w14:textId="3C8112BB" w:rsidR="00F36AD8" w:rsidRDefault="00F36AD8">
      <w:pPr>
        <w:pStyle w:val="FootnoteText"/>
      </w:pPr>
      <w:r>
        <w:rPr>
          <w:rStyle w:val="FootnoteReference"/>
        </w:rPr>
        <w:footnoteRef/>
      </w:r>
      <w:r>
        <w:t xml:space="preserve"> Knox,</w:t>
      </w:r>
      <w:r w:rsidR="001E77D3">
        <w:t xml:space="preserve"> 1996,</w:t>
      </w:r>
      <w:r>
        <w:t xml:space="preserve"> 17</w:t>
      </w:r>
    </w:p>
  </w:footnote>
  <w:footnote w:id="19">
    <w:p w14:paraId="5479862A" w14:textId="4A0232CD" w:rsidR="00F36AD8" w:rsidRDefault="00F36AD8">
      <w:pPr>
        <w:pStyle w:val="FootnoteText"/>
      </w:pPr>
      <w:r>
        <w:rPr>
          <w:rStyle w:val="FootnoteReference"/>
        </w:rPr>
        <w:footnoteRef/>
      </w:r>
      <w:r>
        <w:t xml:space="preserve"> Prop</w:t>
      </w:r>
      <w:r w:rsidR="009777AD">
        <w:t>.</w:t>
      </w:r>
      <w:r>
        <w:t xml:space="preserve"> 4.3</w:t>
      </w:r>
      <w:r w:rsidR="009777AD">
        <w:t>.</w:t>
      </w:r>
      <w:r>
        <w:t>1</w:t>
      </w:r>
    </w:p>
  </w:footnote>
  <w:footnote w:id="20">
    <w:p w14:paraId="32385ADF" w14:textId="6B88A15B" w:rsidR="00852BC4" w:rsidRDefault="00852BC4">
      <w:pPr>
        <w:pStyle w:val="FootnoteText"/>
      </w:pPr>
      <w:r>
        <w:rPr>
          <w:rStyle w:val="FootnoteReference"/>
        </w:rPr>
        <w:footnoteRef/>
      </w:r>
      <w:r>
        <w:t xml:space="preserve"> </w:t>
      </w:r>
      <w:proofErr w:type="spellStart"/>
      <w:r>
        <w:t>Ov</w:t>
      </w:r>
      <w:proofErr w:type="spellEnd"/>
      <w:r>
        <w:t>. Her. 1.1</w:t>
      </w:r>
    </w:p>
  </w:footnote>
  <w:footnote w:id="21">
    <w:p w14:paraId="61FEB305" w14:textId="71127A6D" w:rsidR="00443379" w:rsidRDefault="00443379">
      <w:pPr>
        <w:pStyle w:val="FootnoteText"/>
      </w:pPr>
      <w:r>
        <w:rPr>
          <w:rStyle w:val="FootnoteReference"/>
        </w:rPr>
        <w:footnoteRef/>
      </w:r>
      <w:r>
        <w:t xml:space="preserve"> Knox, </w:t>
      </w:r>
      <w:r w:rsidR="001E77D3">
        <w:t xml:space="preserve">1996, </w:t>
      </w:r>
      <w:r>
        <w:t>88</w:t>
      </w:r>
    </w:p>
  </w:footnote>
  <w:footnote w:id="22">
    <w:p w14:paraId="19C63FB6" w14:textId="467DE778" w:rsidR="00792F77" w:rsidRDefault="00792F77">
      <w:pPr>
        <w:pStyle w:val="FootnoteText"/>
      </w:pPr>
      <w:r>
        <w:rPr>
          <w:rStyle w:val="FootnoteReference"/>
        </w:rPr>
        <w:footnoteRef/>
      </w:r>
      <w:r>
        <w:t xml:space="preserve"> </w:t>
      </w:r>
      <w:proofErr w:type="spellStart"/>
      <w:r>
        <w:t>Ov</w:t>
      </w:r>
      <w:proofErr w:type="spellEnd"/>
      <w:r>
        <w:t>. Her. 1.66</w:t>
      </w:r>
    </w:p>
  </w:footnote>
  <w:footnote w:id="23">
    <w:p w14:paraId="6F9805E8" w14:textId="422C19EB" w:rsidR="006C650D" w:rsidRDefault="006C650D">
      <w:pPr>
        <w:pStyle w:val="FootnoteText"/>
      </w:pPr>
      <w:r>
        <w:rPr>
          <w:rStyle w:val="FootnoteReference"/>
        </w:rPr>
        <w:footnoteRef/>
      </w:r>
      <w:r>
        <w:t xml:space="preserve"> </w:t>
      </w:r>
      <w:proofErr w:type="spellStart"/>
      <w:r>
        <w:t>Ov</w:t>
      </w:r>
      <w:proofErr w:type="spellEnd"/>
      <w:r>
        <w:t>. Her. 1.76</w:t>
      </w:r>
    </w:p>
  </w:footnote>
  <w:footnote w:id="24">
    <w:p w14:paraId="0122B563" w14:textId="1418C606" w:rsidR="008220F1" w:rsidRDefault="008220F1">
      <w:pPr>
        <w:pStyle w:val="FootnoteText"/>
      </w:pPr>
      <w:r>
        <w:rPr>
          <w:rStyle w:val="FootnoteReference"/>
        </w:rPr>
        <w:footnoteRef/>
      </w:r>
      <w:r>
        <w:t xml:space="preserve"> </w:t>
      </w:r>
      <w:proofErr w:type="spellStart"/>
      <w:r>
        <w:t>Ov</w:t>
      </w:r>
      <w:proofErr w:type="spellEnd"/>
      <w:r>
        <w:t>. Her. 1.2</w:t>
      </w:r>
    </w:p>
  </w:footnote>
  <w:footnote w:id="25">
    <w:p w14:paraId="0AEC220A" w14:textId="36242230" w:rsidR="0055245A" w:rsidRDefault="0055245A">
      <w:pPr>
        <w:pStyle w:val="FootnoteText"/>
      </w:pPr>
      <w:r>
        <w:rPr>
          <w:rStyle w:val="FootnoteReference"/>
        </w:rPr>
        <w:footnoteRef/>
      </w:r>
      <w:r>
        <w:t xml:space="preserve"> </w:t>
      </w:r>
      <w:proofErr w:type="spellStart"/>
      <w:r>
        <w:t>Ov</w:t>
      </w:r>
      <w:proofErr w:type="spellEnd"/>
      <w:r>
        <w:t>. Her. 1.59-62</w:t>
      </w:r>
    </w:p>
  </w:footnote>
  <w:footnote w:id="26">
    <w:p w14:paraId="5CA35480" w14:textId="0CDBE5BB" w:rsidR="00023EEC" w:rsidRDefault="00023EEC">
      <w:pPr>
        <w:pStyle w:val="FootnoteText"/>
      </w:pPr>
      <w:r>
        <w:rPr>
          <w:rStyle w:val="FootnoteReference"/>
        </w:rPr>
        <w:footnoteRef/>
      </w:r>
      <w:r>
        <w:t xml:space="preserve"> Prop</w:t>
      </w:r>
      <w:r w:rsidR="009777AD">
        <w:t>.</w:t>
      </w:r>
      <w:r>
        <w:t xml:space="preserve"> 4.3.2</w:t>
      </w:r>
    </w:p>
  </w:footnote>
  <w:footnote w:id="27">
    <w:p w14:paraId="44F65475" w14:textId="2031BA6D" w:rsidR="00404DA4" w:rsidRDefault="00404DA4">
      <w:pPr>
        <w:pStyle w:val="FootnoteText"/>
      </w:pPr>
      <w:r>
        <w:rPr>
          <w:rStyle w:val="FootnoteReference"/>
        </w:rPr>
        <w:footnoteRef/>
      </w:r>
      <w:r>
        <w:t xml:space="preserve"> </w:t>
      </w:r>
      <w:proofErr w:type="spellStart"/>
      <w:r>
        <w:t>Lindhiem</w:t>
      </w:r>
      <w:proofErr w:type="spellEnd"/>
      <w:r>
        <w:t>,</w:t>
      </w:r>
      <w:r w:rsidR="00C37340">
        <w:t xml:space="preserve"> 2003,</w:t>
      </w:r>
      <w:r>
        <w:t xml:space="preserve"> 28</w:t>
      </w:r>
    </w:p>
  </w:footnote>
  <w:footnote w:id="28">
    <w:p w14:paraId="2C661884" w14:textId="012C7503" w:rsidR="004D4E7D" w:rsidRDefault="004D4E7D">
      <w:pPr>
        <w:pStyle w:val="FootnoteText"/>
      </w:pPr>
      <w:r>
        <w:rPr>
          <w:rStyle w:val="FootnoteReference"/>
        </w:rPr>
        <w:footnoteRef/>
      </w:r>
      <w:r>
        <w:t xml:space="preserve"> Prop</w:t>
      </w:r>
      <w:r w:rsidR="009777AD">
        <w:t>.</w:t>
      </w:r>
      <w:r>
        <w:t xml:space="preserve"> 3.4.18</w:t>
      </w:r>
    </w:p>
  </w:footnote>
  <w:footnote w:id="29">
    <w:p w14:paraId="6E9C45AC" w14:textId="46F6F0B3" w:rsidR="004D4E7D" w:rsidRDefault="004D4E7D">
      <w:pPr>
        <w:pStyle w:val="FootnoteText"/>
      </w:pPr>
      <w:r>
        <w:rPr>
          <w:rStyle w:val="FootnoteReference"/>
        </w:rPr>
        <w:footnoteRef/>
      </w:r>
      <w:r>
        <w:t xml:space="preserve"> </w:t>
      </w:r>
      <w:proofErr w:type="spellStart"/>
      <w:r>
        <w:t>Lindhiem</w:t>
      </w:r>
      <w:proofErr w:type="spellEnd"/>
      <w:r>
        <w:t>,</w:t>
      </w:r>
      <w:r w:rsidR="00C37340">
        <w:t xml:space="preserve"> 2003,</w:t>
      </w:r>
      <w:r>
        <w:t xml:space="preserve"> 28</w:t>
      </w:r>
    </w:p>
  </w:footnote>
  <w:footnote w:id="30">
    <w:p w14:paraId="01DAF174" w14:textId="4DB7BE12" w:rsidR="007D4C3D" w:rsidRDefault="007D4C3D">
      <w:pPr>
        <w:pStyle w:val="FootnoteText"/>
      </w:pPr>
      <w:r>
        <w:rPr>
          <w:rStyle w:val="FootnoteReference"/>
        </w:rPr>
        <w:footnoteRef/>
      </w:r>
      <w:r>
        <w:t xml:space="preserve"> </w:t>
      </w:r>
      <w:r w:rsidR="00CB79DC">
        <w:t>M</w:t>
      </w:r>
      <w:r w:rsidR="001116F2">
        <w:t>uraoka</w:t>
      </w:r>
      <w:r w:rsidR="00CB79DC">
        <w:t>,</w:t>
      </w:r>
      <w:r w:rsidR="00C37340">
        <w:t xml:space="preserve"> 2016,</w:t>
      </w:r>
      <w:r w:rsidR="00CB79DC">
        <w:t xml:space="preserve"> 1</w:t>
      </w:r>
    </w:p>
  </w:footnote>
  <w:footnote w:id="31">
    <w:p w14:paraId="04EAF4A8" w14:textId="3D35B17E" w:rsidR="00E631B2" w:rsidRDefault="00E631B2">
      <w:pPr>
        <w:pStyle w:val="FootnoteText"/>
      </w:pPr>
      <w:r>
        <w:rPr>
          <w:rStyle w:val="FootnoteReference"/>
        </w:rPr>
        <w:footnoteRef/>
      </w:r>
      <w:r>
        <w:t xml:space="preserve"> M</w:t>
      </w:r>
      <w:r w:rsidR="001116F2">
        <w:t>uraoka</w:t>
      </w:r>
      <w:r>
        <w:t>,</w:t>
      </w:r>
      <w:r w:rsidR="00C37340">
        <w:t xml:space="preserve"> 2016,</w:t>
      </w:r>
      <w:r>
        <w:t xml:space="preserve"> 1</w:t>
      </w:r>
    </w:p>
  </w:footnote>
  <w:footnote w:id="32">
    <w:p w14:paraId="4835BAEE" w14:textId="2993F7EA" w:rsidR="00E631B2" w:rsidRDefault="00E631B2">
      <w:pPr>
        <w:pStyle w:val="FootnoteText"/>
      </w:pPr>
      <w:r>
        <w:rPr>
          <w:rStyle w:val="FootnoteReference"/>
        </w:rPr>
        <w:footnoteRef/>
      </w:r>
      <w:r>
        <w:t xml:space="preserve"> M</w:t>
      </w:r>
      <w:r w:rsidR="001116F2">
        <w:t>uraoka</w:t>
      </w:r>
      <w:r>
        <w:t>,</w:t>
      </w:r>
      <w:r w:rsidR="00C37340">
        <w:t xml:space="preserve"> 2016,</w:t>
      </w:r>
      <w:r>
        <w:t xml:space="preserve"> 1</w:t>
      </w:r>
    </w:p>
  </w:footnote>
  <w:footnote w:id="33">
    <w:p w14:paraId="61B76D66" w14:textId="2186474A" w:rsidR="00FF35C0" w:rsidRDefault="00FF35C0">
      <w:pPr>
        <w:pStyle w:val="FootnoteText"/>
      </w:pPr>
      <w:r>
        <w:rPr>
          <w:rStyle w:val="FootnoteReference"/>
        </w:rPr>
        <w:footnoteRef/>
      </w:r>
      <w:r>
        <w:t xml:space="preserve"> Kennedy,</w:t>
      </w:r>
      <w:r w:rsidR="007C759A">
        <w:t xml:space="preserve"> 1984,</w:t>
      </w:r>
      <w:r>
        <w:t xml:space="preserve"> 421</w:t>
      </w:r>
    </w:p>
  </w:footnote>
  <w:footnote w:id="34">
    <w:p w14:paraId="65934F82" w14:textId="11F824E1" w:rsidR="00FF35C0" w:rsidRDefault="00FF35C0">
      <w:pPr>
        <w:pStyle w:val="FootnoteText"/>
      </w:pPr>
      <w:r>
        <w:rPr>
          <w:rStyle w:val="FootnoteReference"/>
        </w:rPr>
        <w:footnoteRef/>
      </w:r>
      <w:r>
        <w:t xml:space="preserve"> Alden</w:t>
      </w:r>
      <w:r w:rsidR="00C37340">
        <w:t xml:space="preserve"> Smith</w:t>
      </w:r>
      <w:r>
        <w:t>,</w:t>
      </w:r>
      <w:r w:rsidR="00C37340">
        <w:t xml:space="preserve"> 1994,</w:t>
      </w:r>
      <w:r>
        <w:t xml:space="preserve"> 257</w:t>
      </w:r>
    </w:p>
  </w:footnote>
  <w:footnote w:id="35">
    <w:p w14:paraId="53F4F448" w14:textId="7A2C7B88" w:rsidR="00CF298F" w:rsidRDefault="00CF298F">
      <w:pPr>
        <w:pStyle w:val="FootnoteText"/>
      </w:pPr>
      <w:r>
        <w:rPr>
          <w:rStyle w:val="FootnoteReference"/>
        </w:rPr>
        <w:footnoteRef/>
      </w:r>
      <w:r>
        <w:t xml:space="preserve"> </w:t>
      </w:r>
      <w:proofErr w:type="spellStart"/>
      <w:r>
        <w:t>Ov</w:t>
      </w:r>
      <w:proofErr w:type="spellEnd"/>
      <w:r>
        <w:t>. Her. 1.37</w:t>
      </w:r>
    </w:p>
  </w:footnote>
  <w:footnote w:id="36">
    <w:p w14:paraId="0C05769F" w14:textId="7B29E69F" w:rsidR="00CF298F" w:rsidRDefault="00CF298F">
      <w:pPr>
        <w:pStyle w:val="FootnoteText"/>
      </w:pPr>
      <w:r>
        <w:rPr>
          <w:rStyle w:val="FootnoteReference"/>
        </w:rPr>
        <w:footnoteRef/>
      </w:r>
      <w:r>
        <w:t xml:space="preserve"> </w:t>
      </w:r>
      <w:proofErr w:type="spellStart"/>
      <w:r w:rsidR="009850DE">
        <w:t>Hom</w:t>
      </w:r>
      <w:proofErr w:type="spellEnd"/>
      <w:r w:rsidR="009850DE">
        <w:t>. Od. 2.373</w:t>
      </w:r>
    </w:p>
  </w:footnote>
  <w:footnote w:id="37">
    <w:p w14:paraId="7AD308D6" w14:textId="16F16FE3" w:rsidR="00CF298F" w:rsidRDefault="00CF298F">
      <w:pPr>
        <w:pStyle w:val="FootnoteText"/>
      </w:pPr>
      <w:r>
        <w:rPr>
          <w:rStyle w:val="FootnoteReference"/>
        </w:rPr>
        <w:footnoteRef/>
      </w:r>
      <w:r>
        <w:t xml:space="preserve"> M</w:t>
      </w:r>
      <w:r w:rsidR="001116F2">
        <w:t>uraoka</w:t>
      </w:r>
      <w:r>
        <w:t>,</w:t>
      </w:r>
      <w:r w:rsidR="00C37340">
        <w:t xml:space="preserve"> 2016,</w:t>
      </w:r>
      <w:r>
        <w:t xml:space="preserve"> 1</w:t>
      </w:r>
    </w:p>
  </w:footnote>
  <w:footnote w:id="38">
    <w:p w14:paraId="1EA3A52F" w14:textId="0FFD690A" w:rsidR="009850DE" w:rsidRDefault="009850DE">
      <w:pPr>
        <w:pStyle w:val="FootnoteText"/>
      </w:pPr>
      <w:r>
        <w:rPr>
          <w:rStyle w:val="FootnoteReference"/>
        </w:rPr>
        <w:footnoteRef/>
      </w:r>
      <w:r>
        <w:t xml:space="preserve"> </w:t>
      </w:r>
      <w:proofErr w:type="spellStart"/>
      <w:r>
        <w:t>Ov</w:t>
      </w:r>
      <w:proofErr w:type="spellEnd"/>
      <w:r>
        <w:t>. Her. 1.59-62</w:t>
      </w:r>
    </w:p>
  </w:footnote>
  <w:footnote w:id="39">
    <w:p w14:paraId="38003732" w14:textId="3D46F2A5" w:rsidR="009850DE" w:rsidRDefault="009850DE">
      <w:pPr>
        <w:pStyle w:val="FootnoteText"/>
      </w:pPr>
      <w:r>
        <w:rPr>
          <w:rStyle w:val="FootnoteReference"/>
        </w:rPr>
        <w:footnoteRef/>
      </w:r>
      <w:r>
        <w:t xml:space="preserve"> </w:t>
      </w:r>
      <w:proofErr w:type="spellStart"/>
      <w:r>
        <w:t>Ov</w:t>
      </w:r>
      <w:proofErr w:type="spellEnd"/>
      <w:r>
        <w:t>. Her. 1.63-4</w:t>
      </w:r>
    </w:p>
  </w:footnote>
  <w:footnote w:id="40">
    <w:p w14:paraId="1A678689" w14:textId="4CB60D7A" w:rsidR="0061753A" w:rsidRDefault="0061753A">
      <w:pPr>
        <w:pStyle w:val="FootnoteText"/>
      </w:pPr>
      <w:r>
        <w:rPr>
          <w:rStyle w:val="FootnoteReference"/>
        </w:rPr>
        <w:footnoteRef/>
      </w:r>
      <w:r>
        <w:t xml:space="preserve"> </w:t>
      </w:r>
      <w:r w:rsidR="00F75516">
        <w:t>M</w:t>
      </w:r>
      <w:r w:rsidR="001116F2">
        <w:t>uraoka</w:t>
      </w:r>
      <w:r w:rsidR="00F75516">
        <w:t>,</w:t>
      </w:r>
      <w:r w:rsidR="00C37340">
        <w:t xml:space="preserve"> 2016,</w:t>
      </w:r>
      <w:r w:rsidR="00F75516">
        <w:t xml:space="preserve"> 2</w:t>
      </w:r>
    </w:p>
  </w:footnote>
  <w:footnote w:id="41">
    <w:p w14:paraId="5B9A7E8B" w14:textId="72CF5BAC" w:rsidR="00DB7E28" w:rsidRDefault="00DB7E28">
      <w:pPr>
        <w:pStyle w:val="FootnoteText"/>
      </w:pPr>
      <w:r>
        <w:rPr>
          <w:rStyle w:val="FootnoteReference"/>
        </w:rPr>
        <w:footnoteRef/>
      </w:r>
      <w:r>
        <w:t xml:space="preserve"> </w:t>
      </w:r>
      <w:proofErr w:type="spellStart"/>
      <w:r>
        <w:t>Ov</w:t>
      </w:r>
      <w:proofErr w:type="spellEnd"/>
      <w:r>
        <w:t>. Her. 1.97</w:t>
      </w:r>
    </w:p>
  </w:footnote>
  <w:footnote w:id="42">
    <w:p w14:paraId="37B25629" w14:textId="3199EAEB" w:rsidR="00DB7E28" w:rsidRDefault="00DB7E28">
      <w:pPr>
        <w:pStyle w:val="FootnoteText"/>
      </w:pPr>
      <w:r>
        <w:rPr>
          <w:rStyle w:val="FootnoteReference"/>
        </w:rPr>
        <w:footnoteRef/>
      </w:r>
      <w:r>
        <w:t xml:space="preserve"> </w:t>
      </w:r>
      <w:proofErr w:type="spellStart"/>
      <w:r>
        <w:t>Ov</w:t>
      </w:r>
      <w:proofErr w:type="spellEnd"/>
      <w:r>
        <w:t>. Her. 1.81-3</w:t>
      </w:r>
    </w:p>
  </w:footnote>
  <w:footnote w:id="43">
    <w:p w14:paraId="436104FA" w14:textId="1F3210B5" w:rsidR="004C7B91" w:rsidRDefault="004C7B91">
      <w:pPr>
        <w:pStyle w:val="FootnoteText"/>
      </w:pPr>
      <w:r>
        <w:rPr>
          <w:rStyle w:val="FootnoteReference"/>
        </w:rPr>
        <w:footnoteRef/>
      </w:r>
      <w:r>
        <w:t xml:space="preserve"> Alden</w:t>
      </w:r>
      <w:r w:rsidR="00C37340">
        <w:t xml:space="preserve"> Smith</w:t>
      </w:r>
      <w:r>
        <w:t>,</w:t>
      </w:r>
      <w:r w:rsidR="00C37340">
        <w:t xml:space="preserve"> 1994,</w:t>
      </w:r>
      <w:r>
        <w:t xml:space="preserve"> 257</w:t>
      </w:r>
    </w:p>
  </w:footnote>
  <w:footnote w:id="44">
    <w:p w14:paraId="09C45801" w14:textId="054DE9C3" w:rsidR="004A36E6" w:rsidRDefault="004A36E6">
      <w:pPr>
        <w:pStyle w:val="FootnoteText"/>
      </w:pPr>
      <w:r>
        <w:rPr>
          <w:rStyle w:val="FootnoteReference"/>
        </w:rPr>
        <w:footnoteRef/>
      </w:r>
      <w:r>
        <w:t xml:space="preserve"> Muraoka,</w:t>
      </w:r>
      <w:r w:rsidR="00C37340">
        <w:t xml:space="preserve"> 2016,</w:t>
      </w:r>
      <w:r>
        <w:t xml:space="preserve"> 1</w:t>
      </w:r>
    </w:p>
  </w:footnote>
  <w:footnote w:id="45">
    <w:p w14:paraId="79FE2368" w14:textId="73E2AA63" w:rsidR="00AD69ED" w:rsidRDefault="00AD69ED">
      <w:pPr>
        <w:pStyle w:val="FootnoteText"/>
      </w:pPr>
      <w:r>
        <w:rPr>
          <w:rStyle w:val="FootnoteReference"/>
        </w:rPr>
        <w:footnoteRef/>
      </w:r>
      <w:r>
        <w:t xml:space="preserve"> </w:t>
      </w:r>
      <w:proofErr w:type="spellStart"/>
      <w:r>
        <w:t>Ov</w:t>
      </w:r>
      <w:proofErr w:type="spellEnd"/>
      <w:r>
        <w:t>. Her.</w:t>
      </w:r>
      <w:r w:rsidR="008B0E38">
        <w:t>7.</w:t>
      </w:r>
      <w:r>
        <w:t>125-8</w:t>
      </w:r>
    </w:p>
  </w:footnote>
  <w:footnote w:id="46">
    <w:p w14:paraId="68F703DF" w14:textId="05BDE0D7" w:rsidR="008B0E38" w:rsidRDefault="008B0E38">
      <w:pPr>
        <w:pStyle w:val="FootnoteText"/>
      </w:pPr>
      <w:r>
        <w:rPr>
          <w:rStyle w:val="FootnoteReference"/>
        </w:rPr>
        <w:footnoteRef/>
      </w:r>
      <w:r>
        <w:t xml:space="preserve"> </w:t>
      </w:r>
      <w:proofErr w:type="spellStart"/>
      <w:r>
        <w:t>Ov</w:t>
      </w:r>
      <w:proofErr w:type="spellEnd"/>
      <w:r>
        <w:t>. Her.7.133-8</w:t>
      </w:r>
    </w:p>
  </w:footnote>
  <w:footnote w:id="47">
    <w:p w14:paraId="6028A73B" w14:textId="3A628F90" w:rsidR="008B0E38" w:rsidRDefault="008B0E38">
      <w:pPr>
        <w:pStyle w:val="FootnoteText"/>
      </w:pPr>
      <w:r>
        <w:rPr>
          <w:rStyle w:val="FootnoteReference"/>
        </w:rPr>
        <w:footnoteRef/>
      </w:r>
      <w:r>
        <w:t xml:space="preserve"> Muraoka,</w:t>
      </w:r>
      <w:r w:rsidR="00C37340">
        <w:t xml:space="preserve"> 2016,</w:t>
      </w:r>
      <w:r>
        <w:t xml:space="preserve"> 4</w:t>
      </w:r>
    </w:p>
  </w:footnote>
  <w:footnote w:id="48">
    <w:p w14:paraId="6E021755" w14:textId="32BCF657" w:rsidR="00F3768F" w:rsidRDefault="00F3768F">
      <w:pPr>
        <w:pStyle w:val="FootnoteText"/>
      </w:pPr>
      <w:r>
        <w:rPr>
          <w:rStyle w:val="FootnoteReference"/>
        </w:rPr>
        <w:footnoteRef/>
      </w:r>
      <w:r>
        <w:t xml:space="preserve"> </w:t>
      </w:r>
      <w:proofErr w:type="spellStart"/>
      <w:r>
        <w:t>Ov</w:t>
      </w:r>
      <w:proofErr w:type="spellEnd"/>
      <w:r>
        <w:t xml:space="preserve">. Her. 10.11, </w:t>
      </w:r>
      <w:proofErr w:type="spellStart"/>
      <w:r>
        <w:t>Ov</w:t>
      </w:r>
      <w:proofErr w:type="spellEnd"/>
      <w:r>
        <w:t>. Her.10.12</w:t>
      </w:r>
    </w:p>
  </w:footnote>
  <w:footnote w:id="49">
    <w:p w14:paraId="5334135A" w14:textId="20EF423C" w:rsidR="00AF4F14" w:rsidRDefault="00AF4F14">
      <w:pPr>
        <w:pStyle w:val="FootnoteText"/>
      </w:pPr>
      <w:r>
        <w:rPr>
          <w:rStyle w:val="FootnoteReference"/>
        </w:rPr>
        <w:footnoteRef/>
      </w:r>
      <w:r>
        <w:t xml:space="preserve"> Muraoka,</w:t>
      </w:r>
      <w:r w:rsidR="00C37340">
        <w:t xml:space="preserve"> 2016,</w:t>
      </w:r>
      <w:r>
        <w:t xml:space="preserve"> 4</w:t>
      </w:r>
    </w:p>
  </w:footnote>
  <w:footnote w:id="50">
    <w:p w14:paraId="1222CBD7" w14:textId="67CF3E4F" w:rsidR="00B85F1F" w:rsidRDefault="00B85F1F">
      <w:pPr>
        <w:pStyle w:val="FootnoteText"/>
      </w:pPr>
      <w:r>
        <w:rPr>
          <w:rStyle w:val="FootnoteReference"/>
        </w:rPr>
        <w:footnoteRef/>
      </w:r>
      <w:r>
        <w:t xml:space="preserve"> </w:t>
      </w:r>
      <w:proofErr w:type="spellStart"/>
      <w:r>
        <w:t>Ov</w:t>
      </w:r>
      <w:proofErr w:type="spellEnd"/>
      <w:r>
        <w:t>. Her. 15.</w:t>
      </w:r>
      <w:r w:rsidR="00007C2C">
        <w:t>219</w:t>
      </w:r>
    </w:p>
  </w:footnote>
  <w:footnote w:id="51">
    <w:p w14:paraId="34FDE8AF" w14:textId="65D6C972" w:rsidR="00D5161D" w:rsidRDefault="00D5161D">
      <w:pPr>
        <w:pStyle w:val="FootnoteText"/>
      </w:pPr>
      <w:r>
        <w:rPr>
          <w:rStyle w:val="FootnoteReference"/>
        </w:rPr>
        <w:footnoteRef/>
      </w:r>
      <w:r>
        <w:t xml:space="preserve"> Gibson,</w:t>
      </w:r>
      <w:r w:rsidR="007C759A">
        <w:t xml:space="preserve"> 2018,</w:t>
      </w:r>
      <w:r>
        <w:t xml:space="preserve"> 216</w:t>
      </w:r>
    </w:p>
  </w:footnote>
  <w:footnote w:id="52">
    <w:p w14:paraId="55A42509" w14:textId="3BB90CDE" w:rsidR="008641AF" w:rsidRDefault="008641AF">
      <w:pPr>
        <w:pStyle w:val="FootnoteText"/>
      </w:pPr>
      <w:r>
        <w:rPr>
          <w:rStyle w:val="FootnoteReference"/>
        </w:rPr>
        <w:footnoteRef/>
      </w:r>
      <w:r>
        <w:t xml:space="preserve"> </w:t>
      </w:r>
      <w:proofErr w:type="spellStart"/>
      <w:r>
        <w:t>Lindhiem</w:t>
      </w:r>
      <w:proofErr w:type="spellEnd"/>
      <w:r>
        <w:t>,</w:t>
      </w:r>
      <w:r w:rsidR="00C37340">
        <w:t xml:space="preserve"> 2003,</w:t>
      </w:r>
      <w:r>
        <w:t xml:space="preserve"> 38-9</w:t>
      </w:r>
    </w:p>
  </w:footnote>
  <w:footnote w:id="53">
    <w:p w14:paraId="0BC20207" w14:textId="704FA43A" w:rsidR="00174707" w:rsidRDefault="00174707">
      <w:pPr>
        <w:pStyle w:val="FootnoteText"/>
      </w:pPr>
      <w:r>
        <w:rPr>
          <w:rStyle w:val="FootnoteReference"/>
        </w:rPr>
        <w:footnoteRef/>
      </w:r>
      <w:r>
        <w:t xml:space="preserve"> </w:t>
      </w:r>
      <w:proofErr w:type="spellStart"/>
      <w:r>
        <w:t>Lindhiem</w:t>
      </w:r>
      <w:proofErr w:type="spellEnd"/>
      <w:r>
        <w:t>,</w:t>
      </w:r>
      <w:r w:rsidR="00C37340">
        <w:t xml:space="preserve"> 2003,</w:t>
      </w:r>
      <w:r>
        <w:t xml:space="preserve"> 40</w:t>
      </w:r>
    </w:p>
  </w:footnote>
  <w:footnote w:id="54">
    <w:p w14:paraId="4254120A" w14:textId="5A75D866" w:rsidR="00441D46" w:rsidRDefault="00441D46">
      <w:pPr>
        <w:pStyle w:val="FootnoteText"/>
      </w:pPr>
      <w:r>
        <w:rPr>
          <w:rStyle w:val="FootnoteReference"/>
        </w:rPr>
        <w:footnoteRef/>
      </w:r>
      <w:r>
        <w:t xml:space="preserve"> </w:t>
      </w:r>
      <w:proofErr w:type="spellStart"/>
      <w:r>
        <w:t>Spentzuo</w:t>
      </w:r>
      <w:proofErr w:type="spellEnd"/>
      <w:r>
        <w:t>,</w:t>
      </w:r>
      <w:r w:rsidR="00C37340">
        <w:t xml:space="preserve"> 2003,</w:t>
      </w:r>
      <w:r>
        <w:t xml:space="preserve"> 138</w:t>
      </w:r>
    </w:p>
  </w:footnote>
  <w:footnote w:id="55">
    <w:p w14:paraId="7D6507A2" w14:textId="71E7F2C7" w:rsidR="00417C6D" w:rsidRDefault="00417C6D">
      <w:pPr>
        <w:pStyle w:val="FootnoteText"/>
      </w:pPr>
      <w:r>
        <w:rPr>
          <w:rStyle w:val="FootnoteReference"/>
        </w:rPr>
        <w:footnoteRef/>
      </w:r>
      <w:r>
        <w:t xml:space="preserve"> </w:t>
      </w:r>
      <w:proofErr w:type="spellStart"/>
      <w:r>
        <w:t>Spentzuo</w:t>
      </w:r>
      <w:proofErr w:type="spellEnd"/>
      <w:r>
        <w:t>,</w:t>
      </w:r>
      <w:r w:rsidR="00C37340">
        <w:t xml:space="preserve"> 2003,</w:t>
      </w:r>
      <w:r>
        <w:t xml:space="preserve"> 138</w:t>
      </w:r>
    </w:p>
  </w:footnote>
  <w:footnote w:id="56">
    <w:p w14:paraId="38F8FF70" w14:textId="5933AD0C" w:rsidR="00417C6D" w:rsidRDefault="00417C6D">
      <w:pPr>
        <w:pStyle w:val="FootnoteText"/>
      </w:pPr>
      <w:r>
        <w:rPr>
          <w:rStyle w:val="FootnoteReference"/>
        </w:rPr>
        <w:footnoteRef/>
      </w:r>
      <w:r>
        <w:t xml:space="preserve"> </w:t>
      </w:r>
      <w:proofErr w:type="spellStart"/>
      <w:r>
        <w:t>Ov</w:t>
      </w:r>
      <w:proofErr w:type="spellEnd"/>
      <w:r>
        <w:t>. Her. 5.1</w:t>
      </w:r>
    </w:p>
  </w:footnote>
  <w:footnote w:id="57">
    <w:p w14:paraId="198D39D7" w14:textId="0638801E" w:rsidR="00DD69B4" w:rsidRDefault="00DD69B4">
      <w:pPr>
        <w:pStyle w:val="FootnoteText"/>
      </w:pPr>
      <w:r>
        <w:rPr>
          <w:rStyle w:val="FootnoteReference"/>
        </w:rPr>
        <w:footnoteRef/>
      </w:r>
      <w:r>
        <w:t xml:space="preserve"> Knox,</w:t>
      </w:r>
      <w:r w:rsidR="00C37340">
        <w:t xml:space="preserve"> 1996,</w:t>
      </w:r>
      <w:r>
        <w:t xml:space="preserve"> 141</w:t>
      </w:r>
    </w:p>
  </w:footnote>
  <w:footnote w:id="58">
    <w:p w14:paraId="6A55D904" w14:textId="0B21500B" w:rsidR="00512CC6" w:rsidRDefault="00512CC6">
      <w:pPr>
        <w:pStyle w:val="FootnoteText"/>
      </w:pPr>
      <w:r>
        <w:rPr>
          <w:rStyle w:val="FootnoteReference"/>
        </w:rPr>
        <w:footnoteRef/>
      </w:r>
      <w:r>
        <w:t xml:space="preserve"> </w:t>
      </w:r>
      <w:proofErr w:type="spellStart"/>
      <w:r>
        <w:t>Ov</w:t>
      </w:r>
      <w:proofErr w:type="spellEnd"/>
      <w:r>
        <w:t>. Her. 5.1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2B2EB3"/>
    <w:multiLevelType w:val="hybridMultilevel"/>
    <w:tmpl w:val="F80C999A"/>
    <w:lvl w:ilvl="0" w:tplc="C164B276">
      <w:start w:val="1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E627FE"/>
    <w:multiLevelType w:val="hybridMultilevel"/>
    <w:tmpl w:val="D0025CFC"/>
    <w:lvl w:ilvl="0" w:tplc="F1C0D4E4">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6B433B"/>
    <w:multiLevelType w:val="hybridMultilevel"/>
    <w:tmpl w:val="1940F0F0"/>
    <w:lvl w:ilvl="0" w:tplc="FD401D4E">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7D4"/>
    <w:rsid w:val="00007C2C"/>
    <w:rsid w:val="00021655"/>
    <w:rsid w:val="00021A73"/>
    <w:rsid w:val="00023EEC"/>
    <w:rsid w:val="000273E4"/>
    <w:rsid w:val="00037493"/>
    <w:rsid w:val="00061718"/>
    <w:rsid w:val="00092125"/>
    <w:rsid w:val="000A5D33"/>
    <w:rsid w:val="001057AF"/>
    <w:rsid w:val="00110337"/>
    <w:rsid w:val="001116F2"/>
    <w:rsid w:val="00174707"/>
    <w:rsid w:val="00180E00"/>
    <w:rsid w:val="001949B8"/>
    <w:rsid w:val="001A03FC"/>
    <w:rsid w:val="001A59B6"/>
    <w:rsid w:val="001E77D3"/>
    <w:rsid w:val="002753F6"/>
    <w:rsid w:val="0028754F"/>
    <w:rsid w:val="002C1638"/>
    <w:rsid w:val="002C7156"/>
    <w:rsid w:val="00300BC4"/>
    <w:rsid w:val="00315F12"/>
    <w:rsid w:val="00326B02"/>
    <w:rsid w:val="003517D4"/>
    <w:rsid w:val="00360172"/>
    <w:rsid w:val="00364BB4"/>
    <w:rsid w:val="003A2E90"/>
    <w:rsid w:val="003A455A"/>
    <w:rsid w:val="003C1E86"/>
    <w:rsid w:val="003E5F90"/>
    <w:rsid w:val="003E6950"/>
    <w:rsid w:val="00404DA4"/>
    <w:rsid w:val="00417C6D"/>
    <w:rsid w:val="00441D46"/>
    <w:rsid w:val="00443379"/>
    <w:rsid w:val="004530E2"/>
    <w:rsid w:val="00465E55"/>
    <w:rsid w:val="00470131"/>
    <w:rsid w:val="004A36E6"/>
    <w:rsid w:val="004C7B91"/>
    <w:rsid w:val="004D4E7D"/>
    <w:rsid w:val="00512CC6"/>
    <w:rsid w:val="00524628"/>
    <w:rsid w:val="00530343"/>
    <w:rsid w:val="0054719D"/>
    <w:rsid w:val="0055245A"/>
    <w:rsid w:val="00564643"/>
    <w:rsid w:val="005803EA"/>
    <w:rsid w:val="005A0AB7"/>
    <w:rsid w:val="005A3806"/>
    <w:rsid w:val="005C3BA2"/>
    <w:rsid w:val="005D4D7A"/>
    <w:rsid w:val="005E241D"/>
    <w:rsid w:val="005F6751"/>
    <w:rsid w:val="0061753A"/>
    <w:rsid w:val="006319B7"/>
    <w:rsid w:val="006349AD"/>
    <w:rsid w:val="00651BEC"/>
    <w:rsid w:val="00680FD3"/>
    <w:rsid w:val="006A314F"/>
    <w:rsid w:val="006A48DC"/>
    <w:rsid w:val="006A763F"/>
    <w:rsid w:val="006B4B1C"/>
    <w:rsid w:val="006B733B"/>
    <w:rsid w:val="006C307C"/>
    <w:rsid w:val="006C650D"/>
    <w:rsid w:val="00741B74"/>
    <w:rsid w:val="00792F77"/>
    <w:rsid w:val="007C759A"/>
    <w:rsid w:val="007D4C3D"/>
    <w:rsid w:val="007E0FEB"/>
    <w:rsid w:val="0081305C"/>
    <w:rsid w:val="008141AF"/>
    <w:rsid w:val="008220F1"/>
    <w:rsid w:val="00852BC4"/>
    <w:rsid w:val="00863620"/>
    <w:rsid w:val="008641AF"/>
    <w:rsid w:val="008801E0"/>
    <w:rsid w:val="00893FD4"/>
    <w:rsid w:val="008A7AB8"/>
    <w:rsid w:val="008B0E38"/>
    <w:rsid w:val="00902678"/>
    <w:rsid w:val="00921EF7"/>
    <w:rsid w:val="00942420"/>
    <w:rsid w:val="00976D5C"/>
    <w:rsid w:val="009777AD"/>
    <w:rsid w:val="009850DE"/>
    <w:rsid w:val="00A2069C"/>
    <w:rsid w:val="00AA3E89"/>
    <w:rsid w:val="00AA70AE"/>
    <w:rsid w:val="00AB47EF"/>
    <w:rsid w:val="00AD029C"/>
    <w:rsid w:val="00AD3C74"/>
    <w:rsid w:val="00AD69ED"/>
    <w:rsid w:val="00AE15B9"/>
    <w:rsid w:val="00AE1D87"/>
    <w:rsid w:val="00AF0879"/>
    <w:rsid w:val="00AF4F14"/>
    <w:rsid w:val="00B24076"/>
    <w:rsid w:val="00B27679"/>
    <w:rsid w:val="00B34EBE"/>
    <w:rsid w:val="00B36BF2"/>
    <w:rsid w:val="00B40830"/>
    <w:rsid w:val="00B429D8"/>
    <w:rsid w:val="00B81CDE"/>
    <w:rsid w:val="00B85F1F"/>
    <w:rsid w:val="00BC2611"/>
    <w:rsid w:val="00BC61B0"/>
    <w:rsid w:val="00BC6A8B"/>
    <w:rsid w:val="00C00815"/>
    <w:rsid w:val="00C22C4B"/>
    <w:rsid w:val="00C36795"/>
    <w:rsid w:val="00C37340"/>
    <w:rsid w:val="00C57D4B"/>
    <w:rsid w:val="00C66485"/>
    <w:rsid w:val="00C73B07"/>
    <w:rsid w:val="00CA4869"/>
    <w:rsid w:val="00CB79DC"/>
    <w:rsid w:val="00CF298F"/>
    <w:rsid w:val="00D2374E"/>
    <w:rsid w:val="00D34387"/>
    <w:rsid w:val="00D5161D"/>
    <w:rsid w:val="00D803A7"/>
    <w:rsid w:val="00D84B2A"/>
    <w:rsid w:val="00D97CFF"/>
    <w:rsid w:val="00DB2A60"/>
    <w:rsid w:val="00DB7E28"/>
    <w:rsid w:val="00DD120F"/>
    <w:rsid w:val="00DD2356"/>
    <w:rsid w:val="00DD5EC7"/>
    <w:rsid w:val="00DD69B4"/>
    <w:rsid w:val="00E631B2"/>
    <w:rsid w:val="00E66F17"/>
    <w:rsid w:val="00E84D0F"/>
    <w:rsid w:val="00E96FF7"/>
    <w:rsid w:val="00EB0DD0"/>
    <w:rsid w:val="00EC1766"/>
    <w:rsid w:val="00F0082A"/>
    <w:rsid w:val="00F104BB"/>
    <w:rsid w:val="00F1511B"/>
    <w:rsid w:val="00F335AE"/>
    <w:rsid w:val="00F3362A"/>
    <w:rsid w:val="00F36AD8"/>
    <w:rsid w:val="00F3768F"/>
    <w:rsid w:val="00F74429"/>
    <w:rsid w:val="00F7538A"/>
    <w:rsid w:val="00F75516"/>
    <w:rsid w:val="00FA7C3B"/>
    <w:rsid w:val="00FB430F"/>
    <w:rsid w:val="00FD1BA0"/>
    <w:rsid w:val="00FD48DC"/>
    <w:rsid w:val="00FF35C0"/>
    <w:rsid w:val="00FF4D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2F0C4"/>
  <w15:chartTrackingRefBased/>
  <w15:docId w15:val="{EF0B2ADD-9ADB-BC47-811A-E8ED15C277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17D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517D4"/>
    <w:rPr>
      <w:sz w:val="20"/>
      <w:szCs w:val="20"/>
    </w:rPr>
  </w:style>
  <w:style w:type="character" w:customStyle="1" w:styleId="FootnoteTextChar">
    <w:name w:val="Footnote Text Char"/>
    <w:basedOn w:val="DefaultParagraphFont"/>
    <w:link w:val="FootnoteText"/>
    <w:uiPriority w:val="99"/>
    <w:semiHidden/>
    <w:rsid w:val="003517D4"/>
    <w:rPr>
      <w:sz w:val="20"/>
      <w:szCs w:val="20"/>
    </w:rPr>
  </w:style>
  <w:style w:type="character" w:styleId="FootnoteReference">
    <w:name w:val="footnote reference"/>
    <w:basedOn w:val="DefaultParagraphFont"/>
    <w:uiPriority w:val="99"/>
    <w:semiHidden/>
    <w:unhideWhenUsed/>
    <w:rsid w:val="003517D4"/>
    <w:rPr>
      <w:vertAlign w:val="superscript"/>
    </w:rPr>
  </w:style>
  <w:style w:type="paragraph" w:styleId="NormalWeb">
    <w:name w:val="Normal (Web)"/>
    <w:basedOn w:val="Normal"/>
    <w:uiPriority w:val="99"/>
    <w:unhideWhenUsed/>
    <w:rsid w:val="005E241D"/>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52462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6544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115</TotalTime>
  <Pages>18</Pages>
  <Words>4091</Words>
  <Characters>20089</Characters>
  <Application>Microsoft Office Word</Application>
  <DocSecurity>0</DocSecurity>
  <Lines>365</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 Elizabeth Corsi (1700121)</dc:creator>
  <cp:keywords/>
  <dc:description/>
  <cp:lastModifiedBy>Sofia Elizabeth Corsi (1700121)</cp:lastModifiedBy>
  <cp:revision>7</cp:revision>
  <dcterms:created xsi:type="dcterms:W3CDTF">2022-01-06T12:50:00Z</dcterms:created>
  <dcterms:modified xsi:type="dcterms:W3CDTF">2022-01-07T12:41:00Z</dcterms:modified>
</cp:coreProperties>
</file>