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4A7B3" w14:textId="77777777" w:rsidR="009B0EDF" w:rsidRPr="009B0EDF" w:rsidRDefault="009B0EDF" w:rsidP="009B0EDF">
      <w:pPr>
        <w:rPr>
          <w:b/>
          <w:bCs/>
          <w:sz w:val="44"/>
          <w:szCs w:val="44"/>
        </w:rPr>
      </w:pPr>
      <w:r w:rsidRPr="00B55DFE">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1A310915" wp14:editId="66363A20">
            <wp:simplePos x="0" y="0"/>
            <wp:positionH relativeFrom="column">
              <wp:posOffset>1807786</wp:posOffset>
            </wp:positionH>
            <wp:positionV relativeFrom="paragraph">
              <wp:posOffset>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B23BD8" w14:textId="77777777" w:rsidR="009B0EDF" w:rsidRDefault="009B0EDF" w:rsidP="009B0EDF">
      <w:pPr>
        <w:jc w:val="center"/>
        <w:rPr>
          <w:b/>
          <w:bCs/>
          <w:sz w:val="44"/>
          <w:szCs w:val="44"/>
        </w:rPr>
      </w:pPr>
    </w:p>
    <w:p w14:paraId="3DAEA1B0" w14:textId="77777777" w:rsidR="009B0EDF" w:rsidRDefault="009B0EDF" w:rsidP="009B0EDF">
      <w:pPr>
        <w:rPr>
          <w:b/>
          <w:bCs/>
          <w:sz w:val="44"/>
          <w:szCs w:val="44"/>
        </w:rPr>
      </w:pPr>
    </w:p>
    <w:p w14:paraId="6F7DBD11" w14:textId="77777777" w:rsidR="009B0EDF" w:rsidRDefault="009B0EDF" w:rsidP="009B0EDF">
      <w:pPr>
        <w:rPr>
          <w:b/>
          <w:bCs/>
          <w:sz w:val="44"/>
          <w:szCs w:val="44"/>
        </w:rPr>
      </w:pPr>
    </w:p>
    <w:p w14:paraId="45CB371A" w14:textId="77777777" w:rsidR="009B0EDF" w:rsidRDefault="009B0EDF" w:rsidP="009B0EDF">
      <w:pPr>
        <w:rPr>
          <w:b/>
          <w:bCs/>
          <w:sz w:val="44"/>
          <w:szCs w:val="44"/>
        </w:rPr>
      </w:pPr>
    </w:p>
    <w:p w14:paraId="200DB916" w14:textId="77777777" w:rsidR="009B0EDF" w:rsidRDefault="009B0EDF" w:rsidP="009B0EDF">
      <w:pPr>
        <w:jc w:val="center"/>
        <w:rPr>
          <w:b/>
          <w:bCs/>
          <w:sz w:val="44"/>
          <w:szCs w:val="44"/>
        </w:rPr>
      </w:pPr>
    </w:p>
    <w:p w14:paraId="49825643" w14:textId="77777777" w:rsidR="009B0EDF" w:rsidRPr="009B0EDF" w:rsidRDefault="009B0EDF" w:rsidP="009B0EDF">
      <w:pPr>
        <w:jc w:val="center"/>
        <w:rPr>
          <w:b/>
          <w:bCs/>
          <w:sz w:val="44"/>
          <w:szCs w:val="44"/>
        </w:rPr>
      </w:pPr>
      <w:r w:rsidRPr="009B0EDF">
        <w:rPr>
          <w:b/>
          <w:bCs/>
          <w:sz w:val="44"/>
          <w:szCs w:val="44"/>
        </w:rPr>
        <w:t>BMSW4012 Professional career development</w:t>
      </w:r>
    </w:p>
    <w:p w14:paraId="283416F1" w14:textId="5CA78E1B" w:rsidR="009B0EDF" w:rsidRPr="009B0EDF" w:rsidRDefault="009B0EDF" w:rsidP="009B0EDF">
      <w:pPr>
        <w:jc w:val="center"/>
        <w:rPr>
          <w:b/>
          <w:bCs/>
          <w:sz w:val="44"/>
          <w:szCs w:val="44"/>
        </w:rPr>
      </w:pPr>
      <w:r w:rsidRPr="009B0EDF">
        <w:rPr>
          <w:b/>
          <w:bCs/>
          <w:sz w:val="44"/>
          <w:szCs w:val="44"/>
        </w:rPr>
        <w:t>Student’s name:</w:t>
      </w:r>
      <w:r w:rsidR="004C3AB2">
        <w:rPr>
          <w:b/>
          <w:bCs/>
          <w:sz w:val="44"/>
          <w:szCs w:val="44"/>
        </w:rPr>
        <w:t xml:space="preserve"> Vasile Viorel Baciu</w:t>
      </w:r>
    </w:p>
    <w:p w14:paraId="7160E3C7" w14:textId="7E21C4A7" w:rsidR="009B0EDF" w:rsidRPr="009B0EDF" w:rsidRDefault="009B0EDF" w:rsidP="009B0EDF">
      <w:pPr>
        <w:jc w:val="center"/>
        <w:rPr>
          <w:b/>
          <w:bCs/>
          <w:sz w:val="44"/>
          <w:szCs w:val="44"/>
        </w:rPr>
      </w:pPr>
      <w:r w:rsidRPr="009B0EDF">
        <w:rPr>
          <w:b/>
          <w:bCs/>
          <w:sz w:val="44"/>
          <w:szCs w:val="44"/>
        </w:rPr>
        <w:t>Student’s ID:</w:t>
      </w:r>
      <w:r w:rsidR="009E10D3">
        <w:rPr>
          <w:b/>
          <w:bCs/>
          <w:sz w:val="44"/>
          <w:szCs w:val="44"/>
        </w:rPr>
        <w:t>18158</w:t>
      </w:r>
      <w:r w:rsidR="00122D1F">
        <w:rPr>
          <w:b/>
          <w:bCs/>
          <w:sz w:val="44"/>
          <w:szCs w:val="44"/>
        </w:rPr>
        <w:t>10</w:t>
      </w:r>
    </w:p>
    <w:p w14:paraId="2D0F4D65" w14:textId="1FCF394E" w:rsidR="009B0EDF" w:rsidRDefault="009B0EDF" w:rsidP="009B0EDF">
      <w:pPr>
        <w:jc w:val="center"/>
        <w:rPr>
          <w:b/>
          <w:bCs/>
          <w:sz w:val="44"/>
          <w:szCs w:val="44"/>
        </w:rPr>
      </w:pPr>
      <w:r w:rsidRPr="009B0EDF">
        <w:rPr>
          <w:b/>
          <w:bCs/>
          <w:sz w:val="44"/>
          <w:szCs w:val="44"/>
        </w:rPr>
        <w:t>Date:</w:t>
      </w:r>
      <w:r w:rsidR="00122D1F">
        <w:rPr>
          <w:b/>
          <w:bCs/>
          <w:sz w:val="44"/>
          <w:szCs w:val="44"/>
        </w:rPr>
        <w:t>30.05.2023</w:t>
      </w:r>
    </w:p>
    <w:p w14:paraId="3F18D829" w14:textId="77777777" w:rsidR="009B0EDF" w:rsidRDefault="009B0EDF">
      <w:pPr>
        <w:spacing w:line="259" w:lineRule="auto"/>
        <w:jc w:val="left"/>
        <w:rPr>
          <w:b/>
          <w:bCs/>
          <w:sz w:val="44"/>
          <w:szCs w:val="44"/>
        </w:rPr>
      </w:pPr>
      <w:r>
        <w:rPr>
          <w:b/>
          <w:bCs/>
          <w:sz w:val="44"/>
          <w:szCs w:val="44"/>
        </w:rPr>
        <w:br w:type="page"/>
      </w:r>
    </w:p>
    <w:sdt>
      <w:sdtPr>
        <w:rPr>
          <w:rFonts w:ascii="Times New Roman" w:eastAsiaTheme="minorHAnsi" w:hAnsi="Times New Roman" w:cstheme="minorBidi"/>
          <w:color w:val="auto"/>
          <w:sz w:val="24"/>
          <w:szCs w:val="22"/>
          <w:lang w:val="en-GB"/>
        </w:rPr>
        <w:id w:val="1765646245"/>
        <w:docPartObj>
          <w:docPartGallery w:val="Table of Contents"/>
          <w:docPartUnique/>
        </w:docPartObj>
      </w:sdtPr>
      <w:sdtEndPr>
        <w:rPr>
          <w:b/>
          <w:bCs/>
          <w:noProof/>
        </w:rPr>
      </w:sdtEndPr>
      <w:sdtContent>
        <w:p w14:paraId="372966C6" w14:textId="77777777" w:rsidR="00780D47" w:rsidRPr="00780D47" w:rsidRDefault="00780D47" w:rsidP="00780D47">
          <w:pPr>
            <w:pStyle w:val="TOCHeading"/>
            <w:spacing w:line="360" w:lineRule="auto"/>
            <w:jc w:val="center"/>
            <w:rPr>
              <w:rStyle w:val="Heading1Char"/>
            </w:rPr>
          </w:pPr>
          <w:r w:rsidRPr="00780D47">
            <w:rPr>
              <w:rStyle w:val="Heading1Char"/>
            </w:rPr>
            <w:t>Table of Contents</w:t>
          </w:r>
        </w:p>
        <w:p w14:paraId="71559C1C" w14:textId="494616B3" w:rsidR="00864D3D" w:rsidRDefault="00780D47">
          <w:pPr>
            <w:pStyle w:val="TOC1"/>
            <w:tabs>
              <w:tab w:val="right" w:leader="dot" w:pos="9016"/>
            </w:tabs>
            <w:rPr>
              <w:rFonts w:asciiTheme="minorHAnsi" w:eastAsiaTheme="minorEastAsia" w:hAnsiTheme="minorHAnsi"/>
              <w:noProof/>
              <w:kern w:val="2"/>
              <w:sz w:val="22"/>
              <w:lang w:val="en-IN" w:eastAsia="en-IN"/>
              <w14:ligatures w14:val="standardContextual"/>
            </w:rPr>
          </w:pPr>
          <w:r>
            <w:fldChar w:fldCharType="begin"/>
          </w:r>
          <w:r>
            <w:instrText xml:space="preserve"> TOC \o "1-3" \h \z \u </w:instrText>
          </w:r>
          <w:r>
            <w:fldChar w:fldCharType="separate"/>
          </w:r>
          <w:hyperlink w:anchor="_Toc135932055" w:history="1">
            <w:r w:rsidR="00864D3D" w:rsidRPr="008B14AB">
              <w:rPr>
                <w:rStyle w:val="Hyperlink"/>
                <w:noProof/>
              </w:rPr>
              <w:t>Introduction</w:t>
            </w:r>
            <w:r w:rsidR="00864D3D">
              <w:rPr>
                <w:noProof/>
                <w:webHidden/>
              </w:rPr>
              <w:tab/>
            </w:r>
            <w:r w:rsidR="00864D3D">
              <w:rPr>
                <w:noProof/>
                <w:webHidden/>
              </w:rPr>
              <w:fldChar w:fldCharType="begin"/>
            </w:r>
            <w:r w:rsidR="00864D3D">
              <w:rPr>
                <w:noProof/>
                <w:webHidden/>
              </w:rPr>
              <w:instrText xml:space="preserve"> PAGEREF _Toc135932055 \h </w:instrText>
            </w:r>
            <w:r w:rsidR="00864D3D">
              <w:rPr>
                <w:noProof/>
                <w:webHidden/>
              </w:rPr>
            </w:r>
            <w:r w:rsidR="00864D3D">
              <w:rPr>
                <w:noProof/>
                <w:webHidden/>
              </w:rPr>
              <w:fldChar w:fldCharType="separate"/>
            </w:r>
            <w:r w:rsidR="00864D3D">
              <w:rPr>
                <w:noProof/>
                <w:webHidden/>
              </w:rPr>
              <w:t>3</w:t>
            </w:r>
            <w:r w:rsidR="00864D3D">
              <w:rPr>
                <w:noProof/>
                <w:webHidden/>
              </w:rPr>
              <w:fldChar w:fldCharType="end"/>
            </w:r>
          </w:hyperlink>
        </w:p>
        <w:p w14:paraId="7C52BF47" w14:textId="7C00018E" w:rsidR="00864D3D" w:rsidRDefault="009B45AE">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5932056" w:history="1">
            <w:r w:rsidR="00864D3D" w:rsidRPr="008B14AB">
              <w:rPr>
                <w:rStyle w:val="Hyperlink"/>
                <w:noProof/>
              </w:rPr>
              <w:t>Concrete experience</w:t>
            </w:r>
            <w:r w:rsidR="00864D3D">
              <w:rPr>
                <w:noProof/>
                <w:webHidden/>
              </w:rPr>
              <w:tab/>
            </w:r>
            <w:r w:rsidR="00864D3D">
              <w:rPr>
                <w:noProof/>
                <w:webHidden/>
              </w:rPr>
              <w:fldChar w:fldCharType="begin"/>
            </w:r>
            <w:r w:rsidR="00864D3D">
              <w:rPr>
                <w:noProof/>
                <w:webHidden/>
              </w:rPr>
              <w:instrText xml:space="preserve"> PAGEREF _Toc135932056 \h </w:instrText>
            </w:r>
            <w:r w:rsidR="00864D3D">
              <w:rPr>
                <w:noProof/>
                <w:webHidden/>
              </w:rPr>
            </w:r>
            <w:r w:rsidR="00864D3D">
              <w:rPr>
                <w:noProof/>
                <w:webHidden/>
              </w:rPr>
              <w:fldChar w:fldCharType="separate"/>
            </w:r>
            <w:r w:rsidR="00864D3D">
              <w:rPr>
                <w:noProof/>
                <w:webHidden/>
              </w:rPr>
              <w:t>3</w:t>
            </w:r>
            <w:r w:rsidR="00864D3D">
              <w:rPr>
                <w:noProof/>
                <w:webHidden/>
              </w:rPr>
              <w:fldChar w:fldCharType="end"/>
            </w:r>
          </w:hyperlink>
        </w:p>
        <w:p w14:paraId="0D80F038" w14:textId="6BCD2C4B" w:rsidR="00864D3D" w:rsidRDefault="009B45AE">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5932057" w:history="1">
            <w:r w:rsidR="00864D3D" w:rsidRPr="008B14AB">
              <w:rPr>
                <w:rStyle w:val="Hyperlink"/>
                <w:noProof/>
              </w:rPr>
              <w:t>Reflection</w:t>
            </w:r>
            <w:r w:rsidR="00864D3D">
              <w:rPr>
                <w:noProof/>
                <w:webHidden/>
              </w:rPr>
              <w:tab/>
            </w:r>
            <w:r w:rsidR="00864D3D">
              <w:rPr>
                <w:noProof/>
                <w:webHidden/>
              </w:rPr>
              <w:fldChar w:fldCharType="begin"/>
            </w:r>
            <w:r w:rsidR="00864D3D">
              <w:rPr>
                <w:noProof/>
                <w:webHidden/>
              </w:rPr>
              <w:instrText xml:space="preserve"> PAGEREF _Toc135932057 \h </w:instrText>
            </w:r>
            <w:r w:rsidR="00864D3D">
              <w:rPr>
                <w:noProof/>
                <w:webHidden/>
              </w:rPr>
            </w:r>
            <w:r w:rsidR="00864D3D">
              <w:rPr>
                <w:noProof/>
                <w:webHidden/>
              </w:rPr>
              <w:fldChar w:fldCharType="separate"/>
            </w:r>
            <w:r w:rsidR="00864D3D">
              <w:rPr>
                <w:noProof/>
                <w:webHidden/>
              </w:rPr>
              <w:t>4</w:t>
            </w:r>
            <w:r w:rsidR="00864D3D">
              <w:rPr>
                <w:noProof/>
                <w:webHidden/>
              </w:rPr>
              <w:fldChar w:fldCharType="end"/>
            </w:r>
          </w:hyperlink>
        </w:p>
        <w:p w14:paraId="268C5DB3" w14:textId="2D42681F" w:rsidR="00864D3D" w:rsidRDefault="009B45AE">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5932058" w:history="1">
            <w:r w:rsidR="00864D3D" w:rsidRPr="008B14AB">
              <w:rPr>
                <w:rStyle w:val="Hyperlink"/>
                <w:noProof/>
              </w:rPr>
              <w:t>Abstract conceptualization</w:t>
            </w:r>
            <w:r w:rsidR="00864D3D">
              <w:rPr>
                <w:noProof/>
                <w:webHidden/>
              </w:rPr>
              <w:tab/>
            </w:r>
            <w:r w:rsidR="00864D3D">
              <w:rPr>
                <w:noProof/>
                <w:webHidden/>
              </w:rPr>
              <w:fldChar w:fldCharType="begin"/>
            </w:r>
            <w:r w:rsidR="00864D3D">
              <w:rPr>
                <w:noProof/>
                <w:webHidden/>
              </w:rPr>
              <w:instrText xml:space="preserve"> PAGEREF _Toc135932058 \h </w:instrText>
            </w:r>
            <w:r w:rsidR="00864D3D">
              <w:rPr>
                <w:noProof/>
                <w:webHidden/>
              </w:rPr>
            </w:r>
            <w:r w:rsidR="00864D3D">
              <w:rPr>
                <w:noProof/>
                <w:webHidden/>
              </w:rPr>
              <w:fldChar w:fldCharType="separate"/>
            </w:r>
            <w:r w:rsidR="00864D3D">
              <w:rPr>
                <w:noProof/>
                <w:webHidden/>
              </w:rPr>
              <w:t>4</w:t>
            </w:r>
            <w:r w:rsidR="00864D3D">
              <w:rPr>
                <w:noProof/>
                <w:webHidden/>
              </w:rPr>
              <w:fldChar w:fldCharType="end"/>
            </w:r>
          </w:hyperlink>
        </w:p>
        <w:p w14:paraId="71F36F32" w14:textId="1A3FEABA" w:rsidR="00864D3D" w:rsidRDefault="009B45AE">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5932059" w:history="1">
            <w:r w:rsidR="00864D3D" w:rsidRPr="008B14AB">
              <w:rPr>
                <w:rStyle w:val="Hyperlink"/>
                <w:noProof/>
              </w:rPr>
              <w:t>Experimentation</w:t>
            </w:r>
            <w:r w:rsidR="00864D3D">
              <w:rPr>
                <w:noProof/>
                <w:webHidden/>
              </w:rPr>
              <w:tab/>
            </w:r>
            <w:r w:rsidR="00864D3D">
              <w:rPr>
                <w:noProof/>
                <w:webHidden/>
              </w:rPr>
              <w:fldChar w:fldCharType="begin"/>
            </w:r>
            <w:r w:rsidR="00864D3D">
              <w:rPr>
                <w:noProof/>
                <w:webHidden/>
              </w:rPr>
              <w:instrText xml:space="preserve"> PAGEREF _Toc135932059 \h </w:instrText>
            </w:r>
            <w:r w:rsidR="00864D3D">
              <w:rPr>
                <w:noProof/>
                <w:webHidden/>
              </w:rPr>
            </w:r>
            <w:r w:rsidR="00864D3D">
              <w:rPr>
                <w:noProof/>
                <w:webHidden/>
              </w:rPr>
              <w:fldChar w:fldCharType="separate"/>
            </w:r>
            <w:r w:rsidR="00864D3D">
              <w:rPr>
                <w:noProof/>
                <w:webHidden/>
              </w:rPr>
              <w:t>5</w:t>
            </w:r>
            <w:r w:rsidR="00864D3D">
              <w:rPr>
                <w:noProof/>
                <w:webHidden/>
              </w:rPr>
              <w:fldChar w:fldCharType="end"/>
            </w:r>
          </w:hyperlink>
        </w:p>
        <w:p w14:paraId="22FDC2D5" w14:textId="09F4D474" w:rsidR="00864D3D" w:rsidRDefault="009B45AE">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5932060" w:history="1">
            <w:r w:rsidR="00864D3D" w:rsidRPr="008B14AB">
              <w:rPr>
                <w:rStyle w:val="Hyperlink"/>
                <w:noProof/>
              </w:rPr>
              <w:t>SMART</w:t>
            </w:r>
            <w:r w:rsidR="00864D3D">
              <w:rPr>
                <w:noProof/>
                <w:webHidden/>
              </w:rPr>
              <w:tab/>
            </w:r>
            <w:r w:rsidR="00864D3D">
              <w:rPr>
                <w:noProof/>
                <w:webHidden/>
              </w:rPr>
              <w:fldChar w:fldCharType="begin"/>
            </w:r>
            <w:r w:rsidR="00864D3D">
              <w:rPr>
                <w:noProof/>
                <w:webHidden/>
              </w:rPr>
              <w:instrText xml:space="preserve"> PAGEREF _Toc135932060 \h </w:instrText>
            </w:r>
            <w:r w:rsidR="00864D3D">
              <w:rPr>
                <w:noProof/>
                <w:webHidden/>
              </w:rPr>
            </w:r>
            <w:r w:rsidR="00864D3D">
              <w:rPr>
                <w:noProof/>
                <w:webHidden/>
              </w:rPr>
              <w:fldChar w:fldCharType="separate"/>
            </w:r>
            <w:r w:rsidR="00864D3D">
              <w:rPr>
                <w:noProof/>
                <w:webHidden/>
              </w:rPr>
              <w:t>5</w:t>
            </w:r>
            <w:r w:rsidR="00864D3D">
              <w:rPr>
                <w:noProof/>
                <w:webHidden/>
              </w:rPr>
              <w:fldChar w:fldCharType="end"/>
            </w:r>
          </w:hyperlink>
        </w:p>
        <w:p w14:paraId="7C282DFB" w14:textId="2B0CD496" w:rsidR="00864D3D" w:rsidRDefault="009B45AE">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5932061" w:history="1">
            <w:r w:rsidR="00864D3D" w:rsidRPr="008B14AB">
              <w:rPr>
                <w:rStyle w:val="Hyperlink"/>
                <w:noProof/>
              </w:rPr>
              <w:t>References</w:t>
            </w:r>
            <w:r w:rsidR="00864D3D">
              <w:rPr>
                <w:noProof/>
                <w:webHidden/>
              </w:rPr>
              <w:tab/>
            </w:r>
            <w:r w:rsidR="00864D3D">
              <w:rPr>
                <w:noProof/>
                <w:webHidden/>
              </w:rPr>
              <w:fldChar w:fldCharType="begin"/>
            </w:r>
            <w:r w:rsidR="00864D3D">
              <w:rPr>
                <w:noProof/>
                <w:webHidden/>
              </w:rPr>
              <w:instrText xml:space="preserve"> PAGEREF _Toc135932061 \h </w:instrText>
            </w:r>
            <w:r w:rsidR="00864D3D">
              <w:rPr>
                <w:noProof/>
                <w:webHidden/>
              </w:rPr>
            </w:r>
            <w:r w:rsidR="00864D3D">
              <w:rPr>
                <w:noProof/>
                <w:webHidden/>
              </w:rPr>
              <w:fldChar w:fldCharType="separate"/>
            </w:r>
            <w:r w:rsidR="00864D3D">
              <w:rPr>
                <w:noProof/>
                <w:webHidden/>
              </w:rPr>
              <w:t>6</w:t>
            </w:r>
            <w:r w:rsidR="00864D3D">
              <w:rPr>
                <w:noProof/>
                <w:webHidden/>
              </w:rPr>
              <w:fldChar w:fldCharType="end"/>
            </w:r>
          </w:hyperlink>
        </w:p>
        <w:p w14:paraId="31F00E35" w14:textId="2C78F6C3" w:rsidR="00780D47" w:rsidRDefault="00780D47">
          <w:r>
            <w:rPr>
              <w:b/>
              <w:bCs/>
              <w:noProof/>
            </w:rPr>
            <w:fldChar w:fldCharType="end"/>
          </w:r>
        </w:p>
      </w:sdtContent>
    </w:sdt>
    <w:p w14:paraId="615DDDB8" w14:textId="77777777" w:rsidR="009B0EDF" w:rsidRDefault="009B0EDF">
      <w:pPr>
        <w:spacing w:line="259" w:lineRule="auto"/>
        <w:jc w:val="left"/>
        <w:rPr>
          <w:b/>
          <w:bCs/>
          <w:sz w:val="44"/>
          <w:szCs w:val="44"/>
        </w:rPr>
      </w:pPr>
      <w:r>
        <w:rPr>
          <w:b/>
          <w:bCs/>
          <w:sz w:val="44"/>
          <w:szCs w:val="44"/>
        </w:rPr>
        <w:br w:type="page"/>
      </w:r>
    </w:p>
    <w:p w14:paraId="690FCD35" w14:textId="77777777" w:rsidR="009B0EDF" w:rsidRDefault="009B0EDF" w:rsidP="009B0EDF">
      <w:pPr>
        <w:pStyle w:val="Heading1"/>
      </w:pPr>
      <w:bookmarkStart w:id="0" w:name="_Toc135932055"/>
      <w:r>
        <w:lastRenderedPageBreak/>
        <w:t>Introduction</w:t>
      </w:r>
      <w:bookmarkEnd w:id="0"/>
    </w:p>
    <w:p w14:paraId="1E4063A4" w14:textId="77777777" w:rsidR="009B0EDF" w:rsidRDefault="00426B41" w:rsidP="00426B41">
      <w:r>
        <w:t>The Professional Career Development lectures were enjoyable to attend, and they gave me the abilities and information I need to successfully pursue my career. Every model and concept that was discussed throughout the course provided a different perspective on how to advance both personally and professionally. The necessity of reflection and active participation in the learning process is emphasized by the Kolb theory of experiential learning. It is predicated on the idea that learning happens most effectively when a person actively participates in a concrete experience, reflects, engages in abstract conceptualization, and then experiments to apply what they have learned</w:t>
      </w:r>
      <w:r w:rsidR="0089660B">
        <w:t xml:space="preserve"> (Morris, 2020).</w:t>
      </w:r>
    </w:p>
    <w:p w14:paraId="273B47F2" w14:textId="77777777" w:rsidR="00426B41" w:rsidRDefault="00426B41" w:rsidP="00426B41">
      <w:pPr>
        <w:pStyle w:val="Heading1"/>
      </w:pPr>
      <w:bookmarkStart w:id="1" w:name="_Toc135932056"/>
      <w:r>
        <w:t>Concrete experience</w:t>
      </w:r>
      <w:bookmarkEnd w:id="1"/>
    </w:p>
    <w:p w14:paraId="2843DFB0" w14:textId="77777777" w:rsidR="00426B41" w:rsidRPr="00426B41" w:rsidRDefault="00426B41" w:rsidP="00426B41">
      <w:r>
        <w:t>My entire professional and personal development has benefited immensely from the quantity of knowledge and information I</w:t>
      </w:r>
      <w:r w:rsidR="00DC5436">
        <w:t xml:space="preserve"> hav</w:t>
      </w:r>
      <w:r>
        <w:t xml:space="preserve">e acquired through the career development courses. I have carefully investigated SWOT analysis, the Johari Window, SMART goals, and Personal </w:t>
      </w:r>
      <w:r w:rsidR="002751AF">
        <w:t>Growth</w:t>
      </w:r>
      <w:r>
        <w:t xml:space="preserve"> Planning (PDP), which have all assisted me in gaining analytical knowledge and practical skills to properly plan my professional growth. My work path has been greatly influenced by the Personal Development Planning (PDP) approach in particular. The Personal Development Plan (PDP) places a strong emphasis on ongoing self-reflection, self-evaluation, and goal formulation </w:t>
      </w:r>
      <w:r w:rsidR="00DC5436">
        <w:t>to</w:t>
      </w:r>
      <w:r>
        <w:t xml:space="preserve"> promote personal development and attain professional success. I was able to </w:t>
      </w:r>
      <w:r w:rsidR="002751AF">
        <w:t>recognize</w:t>
      </w:r>
      <w:r>
        <w:t xml:space="preserve"> my areas of strength and improvement because </w:t>
      </w:r>
      <w:r w:rsidR="002751AF">
        <w:t>of</w:t>
      </w:r>
      <w:r>
        <w:t xml:space="preserve"> PDP, and I can now match these with my long-term professional objectives</w:t>
      </w:r>
      <w:r w:rsidR="00E87311">
        <w:t xml:space="preserve"> (</w:t>
      </w:r>
      <w:r w:rsidR="00E87311" w:rsidRPr="00E87311">
        <w:rPr>
          <w:rFonts w:eastAsia="Times New Roman" w:cs="Times New Roman"/>
          <w:szCs w:val="24"/>
          <w:lang w:val="en-IN" w:eastAsia="en-IN"/>
        </w:rPr>
        <w:t>Cottrell, 2021</w:t>
      </w:r>
      <w:r w:rsidR="00E87311">
        <w:t xml:space="preserve">). </w:t>
      </w:r>
      <w:r>
        <w:t>Applying my new knowledge has been a key step in my professional development. For e</w:t>
      </w:r>
      <w:r w:rsidR="00DC5436">
        <w:t>xample</w:t>
      </w:r>
      <w:r>
        <w:t xml:space="preserve">, performing a Johari Window study has shown how crucial it is to get input from reliable others </w:t>
      </w:r>
      <w:r w:rsidR="00DC5436">
        <w:t>to</w:t>
      </w:r>
      <w:r>
        <w:t xml:space="preserve"> identify blind spots and form a more comprehensive picture of myself. I</w:t>
      </w:r>
      <w:r w:rsidR="0089660B">
        <w:t xml:space="preserve"> ha</w:t>
      </w:r>
      <w:r>
        <w:t xml:space="preserve">ve been able to use my increased self-awareness to concentrate on developing the specific skills and qualities required for the career path I want. The SMART goal-setting approach has also helped me to specify specific goals for developing professionally. I have been able to monitor my progress, stay motivated, and make sure that my activities are in line with my overall professional goals by defining clear, measurable, realistic, appropriate, and time-bound goals. </w:t>
      </w:r>
      <w:r w:rsidRPr="00426B41">
        <w:t xml:space="preserve">Additionally, incorporating the core principle of constant self-reflection and self-evaluation from the PDP model has grown to be an essential part of my career development journey. Regularly assessing my progress, identifying areas for improvement, and modifying my goals as necessary </w:t>
      </w:r>
      <w:r w:rsidR="00E87311">
        <w:t>have</w:t>
      </w:r>
      <w:r w:rsidRPr="00426B41">
        <w:t xml:space="preserve"> been crucial for me to stay on track and adapt to changing situations</w:t>
      </w:r>
      <w:r w:rsidR="00E87311">
        <w:t xml:space="preserve"> (</w:t>
      </w:r>
      <w:r w:rsidR="00E87311" w:rsidRPr="00E87311">
        <w:rPr>
          <w:rFonts w:eastAsia="Times New Roman" w:cs="Times New Roman"/>
          <w:szCs w:val="24"/>
          <w:lang w:val="en-IN" w:eastAsia="en-IN"/>
        </w:rPr>
        <w:t>Behrendt, and Machtmes, 2021</w:t>
      </w:r>
      <w:r w:rsidR="00E87311">
        <w:t>).</w:t>
      </w:r>
    </w:p>
    <w:p w14:paraId="4EE9356F" w14:textId="77777777" w:rsidR="00426B41" w:rsidRDefault="00426B41" w:rsidP="00426B41">
      <w:pPr>
        <w:pStyle w:val="Heading1"/>
      </w:pPr>
      <w:bookmarkStart w:id="2" w:name="_Toc135932057"/>
      <w:r>
        <w:lastRenderedPageBreak/>
        <w:t>Reflection</w:t>
      </w:r>
      <w:bookmarkEnd w:id="2"/>
    </w:p>
    <w:p w14:paraId="63B3BCA3" w14:textId="77777777" w:rsidR="00E87311" w:rsidRDefault="00426B41" w:rsidP="00426B41">
      <w:r w:rsidRPr="00426B41">
        <w:t>The lectures gave students a good chance to learn and pick up useful knowledge and skills. Due to the thorough research of models like the SWOT analysis, Johari Window, SMART goals, and PDP, I was able to build a strategic approach to career planning and a deeper understanding of myself. My learning experience was enriched by the interesting and well-structured lectures that included useful examples and real-world applications. The limited amount of time provided for group projects and stimulating conversations during lectures was one feature that did</w:t>
      </w:r>
      <w:r w:rsidR="0089660B">
        <w:t xml:space="preserve"> no</w:t>
      </w:r>
      <w:r w:rsidRPr="00426B41">
        <w:t xml:space="preserve">t work out so well. Even though the lectures contained useful information, there were times when I thought that extra hands-on exercises or group discussions might have improved the learning process. </w:t>
      </w:r>
      <w:r>
        <w:t>The depth of the inquiry was periodically limited by time limits, and there were times when I desired a deeper understanding and application of specific theories. Both the other participants and I made helpful contributions to the conversation. I promoted a collaborative learning atmosphere by actively participating in class discussions, presenting thought-provoking questions, and sharing personal experiences</w:t>
      </w:r>
      <w:r w:rsidR="00E87311">
        <w:t xml:space="preserve"> (</w:t>
      </w:r>
      <w:r w:rsidR="00E87311" w:rsidRPr="00E87311">
        <w:rPr>
          <w:rFonts w:eastAsia="Times New Roman" w:cs="Times New Roman"/>
          <w:szCs w:val="24"/>
          <w:lang w:val="en-IN" w:eastAsia="en-IN"/>
        </w:rPr>
        <w:t>Alt, Raichel, and Naamati-Schneider,</w:t>
      </w:r>
      <w:r w:rsidR="00E87311">
        <w:rPr>
          <w:rFonts w:eastAsia="Times New Roman" w:cs="Times New Roman"/>
          <w:szCs w:val="24"/>
          <w:lang w:val="en-IN" w:eastAsia="en-IN"/>
        </w:rPr>
        <w:t xml:space="preserve"> </w:t>
      </w:r>
      <w:r w:rsidR="00E87311" w:rsidRPr="00E87311">
        <w:rPr>
          <w:rFonts w:eastAsia="Times New Roman" w:cs="Times New Roman"/>
          <w:szCs w:val="24"/>
          <w:lang w:val="en-IN" w:eastAsia="en-IN"/>
        </w:rPr>
        <w:t>2022</w:t>
      </w:r>
      <w:r w:rsidR="00E87311">
        <w:t>).</w:t>
      </w:r>
    </w:p>
    <w:p w14:paraId="0158A6D7" w14:textId="77777777" w:rsidR="00426B41" w:rsidRDefault="00426B41" w:rsidP="00426B41">
      <w:r>
        <w:t>The group's comprehension of the subject was enhanced by active engagement, which also allowed for a more thorough examination of the models.</w:t>
      </w:r>
      <w:r w:rsidR="002751AF">
        <w:t xml:space="preserve"> </w:t>
      </w:r>
      <w:r>
        <w:t xml:space="preserve">Others also made significant contributions by sharing their thoughts and experiences. The various perspectives made it possible to comprehend the models and their adaptability more thoroughly. The mix of stimuli boosted learning overall and encouraged reflection and critical thinking. </w:t>
      </w:r>
      <w:r w:rsidR="002751AF">
        <w:t>Recognizing</w:t>
      </w:r>
      <w:r>
        <w:t xml:space="preserve"> that there might have been instances when negative contributions were made, such as when some people opted to withdraw or not actively participate, is vital. The group's capacity for in-depth exploration and discussion of concepts, and consequently their total learning opportunity, may have been hampered by these instances</w:t>
      </w:r>
      <w:r w:rsidR="00E87311">
        <w:t xml:space="preserve"> (</w:t>
      </w:r>
      <w:r w:rsidR="00E87311" w:rsidRPr="00E87311">
        <w:rPr>
          <w:rFonts w:eastAsia="Times New Roman" w:cs="Times New Roman"/>
          <w:szCs w:val="24"/>
          <w:lang w:val="en-IN" w:eastAsia="en-IN"/>
        </w:rPr>
        <w:t>Miniano, and Rui, 2020</w:t>
      </w:r>
      <w:r w:rsidR="00E87311">
        <w:t>).</w:t>
      </w:r>
    </w:p>
    <w:p w14:paraId="41052F9E" w14:textId="77777777" w:rsidR="00426B41" w:rsidRDefault="00426B41" w:rsidP="00426B41">
      <w:pPr>
        <w:pStyle w:val="Heading1"/>
      </w:pPr>
      <w:bookmarkStart w:id="3" w:name="_Toc135932058"/>
      <w:r>
        <w:t>Abstract conceptualization</w:t>
      </w:r>
      <w:bookmarkEnd w:id="3"/>
    </w:p>
    <w:p w14:paraId="7F008C00" w14:textId="77777777" w:rsidR="00426B41" w:rsidRDefault="002751AF" w:rsidP="00426B41">
      <w:r>
        <w:t>Well-organized lectures, real-world examples, and active engagement from myself and other participants all contributed to the learning experience's success. These elements aided in the effective transfer of knowledge and encouraged a collaborative learning environment. A more in-depth investigation of the models was hampered by the time constraints placed on engaging in group activities and conversations. More time should be spent on interactive activities and debates because of how crucial they are for in-depth study and practical application, which will improve future experiences. It can be helpful to draw on both personal experience and academic knowledge to make sense of the issue</w:t>
      </w:r>
      <w:r w:rsidR="00E87311">
        <w:t xml:space="preserve"> (</w:t>
      </w:r>
      <w:r w:rsidR="00471C26">
        <w:t>Chang, 2019).</w:t>
      </w:r>
    </w:p>
    <w:p w14:paraId="5307CBDE" w14:textId="77777777" w:rsidR="00426B41" w:rsidRPr="00426B41" w:rsidRDefault="00426B41" w:rsidP="00426B41">
      <w:pPr>
        <w:pStyle w:val="Heading1"/>
      </w:pPr>
      <w:bookmarkStart w:id="4" w:name="_Toc135932059"/>
      <w:r>
        <w:lastRenderedPageBreak/>
        <w:t>Experimentation</w:t>
      </w:r>
      <w:bookmarkEnd w:id="4"/>
    </w:p>
    <w:p w14:paraId="6D24E4D4" w14:textId="77777777" w:rsidR="002751AF" w:rsidRDefault="002751AF" w:rsidP="002751AF">
      <w:r>
        <w:t xml:space="preserve">I now understand how important cooperation and participation are to the learning process. </w:t>
      </w:r>
      <w:r w:rsidR="0089660B">
        <w:t>Because I participated</w:t>
      </w:r>
      <w:r>
        <w:t xml:space="preserve"> in career development models, I now have the practical frameworks and abilities to appropriately build my career path. </w:t>
      </w:r>
      <w:r w:rsidR="00DC5436">
        <w:t>To</w:t>
      </w:r>
      <w:r>
        <w:t xml:space="preserve"> enhance the learning process, I</w:t>
      </w:r>
      <w:r w:rsidR="0089660B">
        <w:t xml:space="preserve"> ha</w:t>
      </w:r>
      <w:r>
        <w:t>ve also come to realize how crucial it is to allow ample time for interactive discussions and activities. It would be ideal to develop a more inclusive and engaged workplace to improve conditions for everyone involved. It is feasible to enhance the learning experience for all participants by promoting open discussion, offering chances for group projects and peer evaluation, and allocating enough time for reading and applying the concepts</w:t>
      </w:r>
      <w:r w:rsidR="00E87311">
        <w:t xml:space="preserve"> (Yang, et.al, 2022). </w:t>
      </w:r>
      <w:r>
        <w:t>I should concentrate on honing my facilitation and communication skills so that I can participate more effectively in group settings as I work to expand my skill set. Increasing active listening, asking thought-provoking questions, and encouraging a range of opinions can all help to create a more dynamic and inclusive learning environment. There were further actions I could have taken to make the situation better. I could have aggressively encouraged more participatory activities or offered group discussions to delve deeper into the models, for example. Participants taking the initiative to share their own experiences and views during the sessions would have led to a more engaging and participative environment</w:t>
      </w:r>
      <w:r w:rsidR="00E87311">
        <w:t xml:space="preserve"> (Marshall, et.al, 2022).</w:t>
      </w:r>
    </w:p>
    <w:p w14:paraId="1DF9B09B" w14:textId="77777777" w:rsidR="00864D3D" w:rsidRDefault="00864D3D" w:rsidP="002751AF"/>
    <w:p w14:paraId="016092F2" w14:textId="77777777" w:rsidR="00864D3D" w:rsidRDefault="00864D3D" w:rsidP="002751AF"/>
    <w:p w14:paraId="0C1AE7C9" w14:textId="77777777" w:rsidR="00864D3D" w:rsidRDefault="00864D3D" w:rsidP="002751AF"/>
    <w:p w14:paraId="6B5428AA" w14:textId="77777777" w:rsidR="00864D3D" w:rsidRDefault="00864D3D" w:rsidP="002751AF"/>
    <w:p w14:paraId="73D3013F" w14:textId="77777777" w:rsidR="00864D3D" w:rsidRDefault="00864D3D" w:rsidP="002751AF"/>
    <w:p w14:paraId="5D4D2D84" w14:textId="77777777" w:rsidR="00864D3D" w:rsidRDefault="00864D3D" w:rsidP="002751AF"/>
    <w:p w14:paraId="349FDB98" w14:textId="77777777" w:rsidR="00864D3D" w:rsidRDefault="00864D3D" w:rsidP="002751AF"/>
    <w:p w14:paraId="73C78682" w14:textId="77777777" w:rsidR="00864D3D" w:rsidRDefault="00864D3D" w:rsidP="002751AF"/>
    <w:p w14:paraId="5889ABD2" w14:textId="77777777" w:rsidR="00864D3D" w:rsidRDefault="00864D3D" w:rsidP="002751AF"/>
    <w:p w14:paraId="6CF5E2A0" w14:textId="77777777" w:rsidR="00864D3D" w:rsidRDefault="00864D3D" w:rsidP="002751AF"/>
    <w:p w14:paraId="512E8772" w14:textId="77777777" w:rsidR="00864D3D" w:rsidRDefault="00864D3D" w:rsidP="002751AF"/>
    <w:p w14:paraId="0AD9AD74" w14:textId="77777777" w:rsidR="00864D3D" w:rsidRDefault="00864D3D" w:rsidP="002751AF"/>
    <w:p w14:paraId="6EEC61B2" w14:textId="6C218F8B" w:rsidR="00864D3D" w:rsidRDefault="00864D3D" w:rsidP="00864D3D">
      <w:pPr>
        <w:pStyle w:val="Heading1"/>
      </w:pPr>
      <w:bookmarkStart w:id="5" w:name="_Toc135932060"/>
      <w:r>
        <w:t>SMART</w:t>
      </w:r>
      <w:bookmarkEnd w:id="5"/>
      <w:r>
        <w:t xml:space="preserve"> </w:t>
      </w:r>
    </w:p>
    <w:tbl>
      <w:tblPr>
        <w:tblW w:w="0" w:type="auto"/>
        <w:tblCellSpacing w:w="15" w:type="dxa"/>
        <w:tblBorders>
          <w:top w:val="single" w:sz="4" w:space="0" w:color="auto"/>
          <w:left w:val="single" w:sz="4" w:space="0" w:color="auto"/>
          <w:bottom w:val="single" w:sz="4" w:space="0" w:color="auto"/>
          <w:right w:val="single" w:sz="4" w:space="0" w:color="auto"/>
        </w:tblBorders>
        <w:tblCellMar>
          <w:top w:w="15" w:type="dxa"/>
          <w:left w:w="15" w:type="dxa"/>
          <w:bottom w:w="15" w:type="dxa"/>
          <w:right w:w="15" w:type="dxa"/>
        </w:tblCellMar>
        <w:tblLook w:val="04A0" w:firstRow="1" w:lastRow="0" w:firstColumn="1" w:lastColumn="0" w:noHBand="0" w:noVBand="1"/>
      </w:tblPr>
      <w:tblGrid>
        <w:gridCol w:w="1898"/>
        <w:gridCol w:w="1909"/>
        <w:gridCol w:w="1822"/>
        <w:gridCol w:w="1777"/>
        <w:gridCol w:w="1610"/>
      </w:tblGrid>
      <w:tr w:rsidR="002751AF" w:rsidRPr="002751AF" w14:paraId="1447A877" w14:textId="77777777" w:rsidTr="002751AF">
        <w:trPr>
          <w:tblHeader/>
          <w:tblCellSpacing w:w="15" w:type="dxa"/>
        </w:trPr>
        <w:tc>
          <w:tcPr>
            <w:tcW w:w="0" w:type="auto"/>
            <w:shd w:val="clear" w:color="auto" w:fill="DEEAF6" w:themeFill="accent5" w:themeFillTint="33"/>
            <w:vAlign w:val="center"/>
            <w:hideMark/>
          </w:tcPr>
          <w:p w14:paraId="3B6B8969" w14:textId="77777777" w:rsidR="002751AF" w:rsidRPr="002751AF" w:rsidRDefault="002751AF" w:rsidP="002751AF">
            <w:pPr>
              <w:spacing w:after="0"/>
              <w:jc w:val="center"/>
              <w:rPr>
                <w:rFonts w:eastAsia="Times New Roman" w:cs="Times New Roman"/>
                <w:b/>
                <w:bCs/>
                <w:color w:val="404040" w:themeColor="text1" w:themeTint="BF"/>
                <w:szCs w:val="24"/>
                <w:lang w:val="en-IN" w:eastAsia="en-IN"/>
              </w:rPr>
            </w:pPr>
            <w:r w:rsidRPr="002751AF">
              <w:rPr>
                <w:rFonts w:eastAsia="Times New Roman" w:cs="Times New Roman"/>
                <w:b/>
                <w:bCs/>
                <w:color w:val="404040" w:themeColor="text1" w:themeTint="BF"/>
                <w:szCs w:val="24"/>
                <w:lang w:val="en-IN" w:eastAsia="en-IN"/>
              </w:rPr>
              <w:t>Specific</w:t>
            </w:r>
          </w:p>
        </w:tc>
        <w:tc>
          <w:tcPr>
            <w:tcW w:w="0" w:type="auto"/>
            <w:shd w:val="clear" w:color="auto" w:fill="DEEAF6" w:themeFill="accent5" w:themeFillTint="33"/>
            <w:vAlign w:val="center"/>
            <w:hideMark/>
          </w:tcPr>
          <w:p w14:paraId="2783464E" w14:textId="77777777" w:rsidR="002751AF" w:rsidRPr="002751AF" w:rsidRDefault="002751AF" w:rsidP="002751AF">
            <w:pPr>
              <w:spacing w:after="0"/>
              <w:jc w:val="center"/>
              <w:rPr>
                <w:rFonts w:eastAsia="Times New Roman" w:cs="Times New Roman"/>
                <w:b/>
                <w:bCs/>
                <w:color w:val="404040" w:themeColor="text1" w:themeTint="BF"/>
                <w:szCs w:val="24"/>
                <w:lang w:val="en-IN" w:eastAsia="en-IN"/>
              </w:rPr>
            </w:pPr>
            <w:r w:rsidRPr="002751AF">
              <w:rPr>
                <w:rFonts w:eastAsia="Times New Roman" w:cs="Times New Roman"/>
                <w:b/>
                <w:bCs/>
                <w:color w:val="404040" w:themeColor="text1" w:themeTint="BF"/>
                <w:szCs w:val="24"/>
                <w:lang w:val="en-IN" w:eastAsia="en-IN"/>
              </w:rPr>
              <w:t>Measurable</w:t>
            </w:r>
          </w:p>
        </w:tc>
        <w:tc>
          <w:tcPr>
            <w:tcW w:w="0" w:type="auto"/>
            <w:shd w:val="clear" w:color="auto" w:fill="DEEAF6" w:themeFill="accent5" w:themeFillTint="33"/>
            <w:vAlign w:val="center"/>
            <w:hideMark/>
          </w:tcPr>
          <w:p w14:paraId="722CEAE9" w14:textId="77777777" w:rsidR="002751AF" w:rsidRPr="002751AF" w:rsidRDefault="002751AF" w:rsidP="002751AF">
            <w:pPr>
              <w:spacing w:after="0"/>
              <w:jc w:val="center"/>
              <w:rPr>
                <w:rFonts w:eastAsia="Times New Roman" w:cs="Times New Roman"/>
                <w:b/>
                <w:bCs/>
                <w:color w:val="404040" w:themeColor="text1" w:themeTint="BF"/>
                <w:szCs w:val="24"/>
                <w:lang w:val="en-IN" w:eastAsia="en-IN"/>
              </w:rPr>
            </w:pPr>
            <w:r w:rsidRPr="002751AF">
              <w:rPr>
                <w:rFonts w:eastAsia="Times New Roman" w:cs="Times New Roman"/>
                <w:b/>
                <w:bCs/>
                <w:color w:val="404040" w:themeColor="text1" w:themeTint="BF"/>
                <w:szCs w:val="24"/>
                <w:lang w:val="en-IN" w:eastAsia="en-IN"/>
              </w:rPr>
              <w:t>Achievable</w:t>
            </w:r>
          </w:p>
        </w:tc>
        <w:tc>
          <w:tcPr>
            <w:tcW w:w="0" w:type="auto"/>
            <w:shd w:val="clear" w:color="auto" w:fill="DEEAF6" w:themeFill="accent5" w:themeFillTint="33"/>
            <w:vAlign w:val="center"/>
            <w:hideMark/>
          </w:tcPr>
          <w:p w14:paraId="403CDEE9" w14:textId="77777777" w:rsidR="002751AF" w:rsidRPr="002751AF" w:rsidRDefault="002751AF" w:rsidP="002751AF">
            <w:pPr>
              <w:spacing w:after="0"/>
              <w:jc w:val="center"/>
              <w:rPr>
                <w:rFonts w:eastAsia="Times New Roman" w:cs="Times New Roman"/>
                <w:b/>
                <w:bCs/>
                <w:color w:val="404040" w:themeColor="text1" w:themeTint="BF"/>
                <w:szCs w:val="24"/>
                <w:lang w:val="en-IN" w:eastAsia="en-IN"/>
              </w:rPr>
            </w:pPr>
            <w:r w:rsidRPr="002751AF">
              <w:rPr>
                <w:rFonts w:eastAsia="Times New Roman" w:cs="Times New Roman"/>
                <w:b/>
                <w:bCs/>
                <w:color w:val="404040" w:themeColor="text1" w:themeTint="BF"/>
                <w:szCs w:val="24"/>
                <w:lang w:val="en-IN" w:eastAsia="en-IN"/>
              </w:rPr>
              <w:t>Relevant</w:t>
            </w:r>
          </w:p>
        </w:tc>
        <w:tc>
          <w:tcPr>
            <w:tcW w:w="0" w:type="auto"/>
            <w:shd w:val="clear" w:color="auto" w:fill="DEEAF6" w:themeFill="accent5" w:themeFillTint="33"/>
            <w:vAlign w:val="center"/>
            <w:hideMark/>
          </w:tcPr>
          <w:p w14:paraId="7A406AA1" w14:textId="77777777" w:rsidR="002751AF" w:rsidRPr="002751AF" w:rsidRDefault="002751AF" w:rsidP="002751AF">
            <w:pPr>
              <w:spacing w:after="0"/>
              <w:jc w:val="center"/>
              <w:rPr>
                <w:rFonts w:eastAsia="Times New Roman" w:cs="Times New Roman"/>
                <w:b/>
                <w:bCs/>
                <w:color w:val="404040" w:themeColor="text1" w:themeTint="BF"/>
                <w:szCs w:val="24"/>
                <w:lang w:val="en-IN" w:eastAsia="en-IN"/>
              </w:rPr>
            </w:pPr>
            <w:r w:rsidRPr="002751AF">
              <w:rPr>
                <w:rFonts w:eastAsia="Times New Roman" w:cs="Times New Roman"/>
                <w:b/>
                <w:bCs/>
                <w:color w:val="404040" w:themeColor="text1" w:themeTint="BF"/>
                <w:szCs w:val="24"/>
                <w:lang w:val="en-IN" w:eastAsia="en-IN"/>
              </w:rPr>
              <w:t>Time-Bound</w:t>
            </w:r>
          </w:p>
        </w:tc>
      </w:tr>
      <w:tr w:rsidR="002751AF" w:rsidRPr="002751AF" w14:paraId="7234876C" w14:textId="77777777" w:rsidTr="002751AF">
        <w:trPr>
          <w:tblCellSpacing w:w="15" w:type="dxa"/>
        </w:trPr>
        <w:tc>
          <w:tcPr>
            <w:tcW w:w="0" w:type="auto"/>
            <w:shd w:val="clear" w:color="auto" w:fill="DEEAF6" w:themeFill="accent5" w:themeFillTint="33"/>
            <w:vAlign w:val="center"/>
            <w:hideMark/>
          </w:tcPr>
          <w:p w14:paraId="1C168804" w14:textId="77777777" w:rsidR="002751AF" w:rsidRPr="002751AF" w:rsidRDefault="002751AF" w:rsidP="002751AF">
            <w:pPr>
              <w:spacing w:after="0"/>
              <w:jc w:val="left"/>
              <w:rPr>
                <w:rFonts w:eastAsia="Times New Roman" w:cs="Times New Roman"/>
                <w:b/>
                <w:bCs/>
                <w:i/>
                <w:iCs/>
                <w:color w:val="404040" w:themeColor="text1" w:themeTint="BF"/>
                <w:sz w:val="22"/>
                <w:lang w:val="en-IN" w:eastAsia="en-IN"/>
              </w:rPr>
            </w:pPr>
            <w:r w:rsidRPr="002751AF">
              <w:rPr>
                <w:rFonts w:eastAsia="Times New Roman" w:cs="Times New Roman"/>
                <w:b/>
                <w:bCs/>
                <w:i/>
                <w:iCs/>
                <w:color w:val="404040" w:themeColor="text1" w:themeTint="BF"/>
                <w:sz w:val="22"/>
                <w:lang w:val="en-IN" w:eastAsia="en-IN"/>
              </w:rPr>
              <w:t>Propose additional interactive activities</w:t>
            </w:r>
          </w:p>
        </w:tc>
        <w:tc>
          <w:tcPr>
            <w:tcW w:w="0" w:type="auto"/>
            <w:shd w:val="clear" w:color="auto" w:fill="DEEAF6" w:themeFill="accent5" w:themeFillTint="33"/>
            <w:vAlign w:val="center"/>
            <w:hideMark/>
          </w:tcPr>
          <w:p w14:paraId="276CD06E" w14:textId="77777777" w:rsidR="002751AF" w:rsidRPr="002751AF" w:rsidRDefault="002751AF" w:rsidP="0089660B">
            <w:pPr>
              <w:spacing w:after="0"/>
              <w:jc w:val="center"/>
              <w:rPr>
                <w:rFonts w:eastAsia="Times New Roman" w:cs="Times New Roman"/>
                <w:color w:val="404040" w:themeColor="text1" w:themeTint="BF"/>
                <w:sz w:val="22"/>
                <w:lang w:val="en-IN" w:eastAsia="en-IN"/>
              </w:rPr>
            </w:pPr>
            <w:r w:rsidRPr="002751AF">
              <w:rPr>
                <w:rFonts w:eastAsia="Times New Roman" w:cs="Times New Roman"/>
                <w:color w:val="404040" w:themeColor="text1" w:themeTint="BF"/>
                <w:sz w:val="22"/>
                <w:lang w:val="en-IN" w:eastAsia="en-IN"/>
              </w:rPr>
              <w:t>Track the number of proposed activities implemented</w:t>
            </w:r>
          </w:p>
        </w:tc>
        <w:tc>
          <w:tcPr>
            <w:tcW w:w="0" w:type="auto"/>
            <w:shd w:val="clear" w:color="auto" w:fill="DEEAF6" w:themeFill="accent5" w:themeFillTint="33"/>
            <w:vAlign w:val="center"/>
            <w:hideMark/>
          </w:tcPr>
          <w:p w14:paraId="1484D0AC" w14:textId="77777777" w:rsidR="002751AF" w:rsidRPr="002751AF" w:rsidRDefault="002751AF" w:rsidP="0089660B">
            <w:pPr>
              <w:spacing w:after="0"/>
              <w:jc w:val="center"/>
              <w:rPr>
                <w:rFonts w:eastAsia="Times New Roman" w:cs="Times New Roman"/>
                <w:color w:val="404040" w:themeColor="text1" w:themeTint="BF"/>
                <w:sz w:val="22"/>
                <w:lang w:val="en-IN" w:eastAsia="en-IN"/>
              </w:rPr>
            </w:pPr>
            <w:r w:rsidRPr="002751AF">
              <w:rPr>
                <w:rFonts w:eastAsia="Times New Roman" w:cs="Times New Roman"/>
                <w:color w:val="404040" w:themeColor="text1" w:themeTint="BF"/>
                <w:sz w:val="22"/>
                <w:lang w:val="en-IN" w:eastAsia="en-IN"/>
              </w:rPr>
              <w:t>Determine the feasibility of implementing activities</w:t>
            </w:r>
          </w:p>
        </w:tc>
        <w:tc>
          <w:tcPr>
            <w:tcW w:w="0" w:type="auto"/>
            <w:shd w:val="clear" w:color="auto" w:fill="DEEAF6" w:themeFill="accent5" w:themeFillTint="33"/>
            <w:vAlign w:val="center"/>
            <w:hideMark/>
          </w:tcPr>
          <w:p w14:paraId="46461F9D" w14:textId="77777777" w:rsidR="002751AF" w:rsidRPr="002751AF" w:rsidRDefault="002751AF" w:rsidP="0089660B">
            <w:pPr>
              <w:spacing w:after="0"/>
              <w:jc w:val="center"/>
              <w:rPr>
                <w:rFonts w:eastAsia="Times New Roman" w:cs="Times New Roman"/>
                <w:color w:val="404040" w:themeColor="text1" w:themeTint="BF"/>
                <w:sz w:val="22"/>
                <w:lang w:val="en-IN" w:eastAsia="en-IN"/>
              </w:rPr>
            </w:pPr>
            <w:r w:rsidRPr="002751AF">
              <w:rPr>
                <w:rFonts w:eastAsia="Times New Roman" w:cs="Times New Roman"/>
                <w:color w:val="404040" w:themeColor="text1" w:themeTint="BF"/>
                <w:sz w:val="22"/>
                <w:lang w:val="en-IN" w:eastAsia="en-IN"/>
              </w:rPr>
              <w:t>Enhance the learning experience for all participants</w:t>
            </w:r>
          </w:p>
        </w:tc>
        <w:tc>
          <w:tcPr>
            <w:tcW w:w="0" w:type="auto"/>
            <w:shd w:val="clear" w:color="auto" w:fill="DEEAF6" w:themeFill="accent5" w:themeFillTint="33"/>
            <w:vAlign w:val="center"/>
            <w:hideMark/>
          </w:tcPr>
          <w:p w14:paraId="0B37AEAB" w14:textId="77777777" w:rsidR="002751AF" w:rsidRPr="002751AF" w:rsidRDefault="002751AF" w:rsidP="0089660B">
            <w:pPr>
              <w:spacing w:after="0"/>
              <w:jc w:val="center"/>
              <w:rPr>
                <w:rFonts w:eastAsia="Times New Roman" w:cs="Times New Roman"/>
                <w:color w:val="404040" w:themeColor="text1" w:themeTint="BF"/>
                <w:sz w:val="22"/>
                <w:lang w:val="en-IN" w:eastAsia="en-IN"/>
              </w:rPr>
            </w:pPr>
            <w:r w:rsidRPr="002751AF">
              <w:rPr>
                <w:rFonts w:eastAsia="Times New Roman" w:cs="Times New Roman"/>
                <w:color w:val="404040" w:themeColor="text1" w:themeTint="BF"/>
                <w:sz w:val="22"/>
                <w:lang w:val="en-IN" w:eastAsia="en-IN"/>
              </w:rPr>
              <w:t>Within the next career development session</w:t>
            </w:r>
          </w:p>
        </w:tc>
      </w:tr>
      <w:tr w:rsidR="002751AF" w:rsidRPr="002751AF" w14:paraId="0084DB15" w14:textId="77777777" w:rsidTr="002751AF">
        <w:trPr>
          <w:tblCellSpacing w:w="15" w:type="dxa"/>
        </w:trPr>
        <w:tc>
          <w:tcPr>
            <w:tcW w:w="0" w:type="auto"/>
            <w:shd w:val="clear" w:color="auto" w:fill="DEEAF6" w:themeFill="accent5" w:themeFillTint="33"/>
            <w:vAlign w:val="center"/>
            <w:hideMark/>
          </w:tcPr>
          <w:p w14:paraId="643C2801" w14:textId="77777777" w:rsidR="002751AF" w:rsidRPr="002751AF" w:rsidRDefault="002751AF" w:rsidP="002751AF">
            <w:pPr>
              <w:spacing w:after="0"/>
              <w:jc w:val="left"/>
              <w:rPr>
                <w:rFonts w:eastAsia="Times New Roman" w:cs="Times New Roman"/>
                <w:b/>
                <w:bCs/>
                <w:i/>
                <w:iCs/>
                <w:color w:val="404040" w:themeColor="text1" w:themeTint="BF"/>
                <w:sz w:val="22"/>
                <w:lang w:val="en-IN" w:eastAsia="en-IN"/>
              </w:rPr>
            </w:pPr>
            <w:r w:rsidRPr="002751AF">
              <w:rPr>
                <w:rFonts w:eastAsia="Times New Roman" w:cs="Times New Roman"/>
                <w:b/>
                <w:bCs/>
                <w:i/>
                <w:iCs/>
                <w:color w:val="404040" w:themeColor="text1" w:themeTint="BF"/>
                <w:sz w:val="22"/>
                <w:lang w:val="en-IN" w:eastAsia="en-IN"/>
              </w:rPr>
              <w:t>Share personal experiences and insights</w:t>
            </w:r>
          </w:p>
        </w:tc>
        <w:tc>
          <w:tcPr>
            <w:tcW w:w="0" w:type="auto"/>
            <w:shd w:val="clear" w:color="auto" w:fill="DEEAF6" w:themeFill="accent5" w:themeFillTint="33"/>
            <w:vAlign w:val="center"/>
            <w:hideMark/>
          </w:tcPr>
          <w:p w14:paraId="72D78C3F" w14:textId="77777777" w:rsidR="002751AF" w:rsidRPr="002751AF" w:rsidRDefault="002751AF" w:rsidP="0089660B">
            <w:pPr>
              <w:spacing w:after="0"/>
              <w:jc w:val="center"/>
              <w:rPr>
                <w:rFonts w:eastAsia="Times New Roman" w:cs="Times New Roman"/>
                <w:color w:val="404040" w:themeColor="text1" w:themeTint="BF"/>
                <w:sz w:val="22"/>
                <w:lang w:val="en-IN" w:eastAsia="en-IN"/>
              </w:rPr>
            </w:pPr>
            <w:r w:rsidRPr="002751AF">
              <w:rPr>
                <w:rFonts w:eastAsia="Times New Roman" w:cs="Times New Roman"/>
                <w:color w:val="404040" w:themeColor="text1" w:themeTint="BF"/>
                <w:sz w:val="22"/>
                <w:lang w:val="en-IN" w:eastAsia="en-IN"/>
              </w:rPr>
              <w:t>Assess the frequency and depth of sharing</w:t>
            </w:r>
          </w:p>
        </w:tc>
        <w:tc>
          <w:tcPr>
            <w:tcW w:w="0" w:type="auto"/>
            <w:shd w:val="clear" w:color="auto" w:fill="DEEAF6" w:themeFill="accent5" w:themeFillTint="33"/>
            <w:vAlign w:val="center"/>
            <w:hideMark/>
          </w:tcPr>
          <w:p w14:paraId="522C3D94" w14:textId="77777777" w:rsidR="002751AF" w:rsidRPr="002751AF" w:rsidRDefault="002751AF" w:rsidP="0089660B">
            <w:pPr>
              <w:spacing w:after="0"/>
              <w:jc w:val="center"/>
              <w:rPr>
                <w:rFonts w:eastAsia="Times New Roman" w:cs="Times New Roman"/>
                <w:color w:val="404040" w:themeColor="text1" w:themeTint="BF"/>
                <w:sz w:val="22"/>
                <w:lang w:val="en-IN" w:eastAsia="en-IN"/>
              </w:rPr>
            </w:pPr>
            <w:r w:rsidRPr="002751AF">
              <w:rPr>
                <w:rFonts w:eastAsia="Times New Roman" w:cs="Times New Roman"/>
                <w:color w:val="404040" w:themeColor="text1" w:themeTint="BF"/>
                <w:sz w:val="22"/>
                <w:lang w:val="en-IN" w:eastAsia="en-IN"/>
              </w:rPr>
              <w:t>Increase the frequency and depth of sharing</w:t>
            </w:r>
          </w:p>
        </w:tc>
        <w:tc>
          <w:tcPr>
            <w:tcW w:w="0" w:type="auto"/>
            <w:shd w:val="clear" w:color="auto" w:fill="DEEAF6" w:themeFill="accent5" w:themeFillTint="33"/>
            <w:vAlign w:val="center"/>
            <w:hideMark/>
          </w:tcPr>
          <w:p w14:paraId="064337CD" w14:textId="77777777" w:rsidR="002751AF" w:rsidRPr="002751AF" w:rsidRDefault="002751AF" w:rsidP="0089660B">
            <w:pPr>
              <w:spacing w:after="0"/>
              <w:jc w:val="center"/>
              <w:rPr>
                <w:rFonts w:eastAsia="Times New Roman" w:cs="Times New Roman"/>
                <w:color w:val="404040" w:themeColor="text1" w:themeTint="BF"/>
                <w:sz w:val="22"/>
                <w:lang w:val="en-IN" w:eastAsia="en-IN"/>
              </w:rPr>
            </w:pPr>
            <w:r w:rsidRPr="002751AF">
              <w:rPr>
                <w:rFonts w:eastAsia="Times New Roman" w:cs="Times New Roman"/>
                <w:color w:val="404040" w:themeColor="text1" w:themeTint="BF"/>
                <w:sz w:val="22"/>
                <w:lang w:val="en-IN" w:eastAsia="en-IN"/>
              </w:rPr>
              <w:t>Contribute to a more engaging and interactive atmosphere</w:t>
            </w:r>
          </w:p>
        </w:tc>
        <w:tc>
          <w:tcPr>
            <w:tcW w:w="0" w:type="auto"/>
            <w:shd w:val="clear" w:color="auto" w:fill="DEEAF6" w:themeFill="accent5" w:themeFillTint="33"/>
            <w:vAlign w:val="center"/>
            <w:hideMark/>
          </w:tcPr>
          <w:p w14:paraId="5BC06F90" w14:textId="77777777" w:rsidR="002751AF" w:rsidRPr="002751AF" w:rsidRDefault="002751AF" w:rsidP="0089660B">
            <w:pPr>
              <w:spacing w:after="0"/>
              <w:jc w:val="center"/>
              <w:rPr>
                <w:rFonts w:eastAsia="Times New Roman" w:cs="Times New Roman"/>
                <w:color w:val="404040" w:themeColor="text1" w:themeTint="BF"/>
                <w:sz w:val="22"/>
                <w:lang w:val="en-IN" w:eastAsia="en-IN"/>
              </w:rPr>
            </w:pPr>
            <w:r w:rsidRPr="002751AF">
              <w:rPr>
                <w:rFonts w:eastAsia="Times New Roman" w:cs="Times New Roman"/>
                <w:color w:val="404040" w:themeColor="text1" w:themeTint="BF"/>
                <w:sz w:val="22"/>
                <w:lang w:val="en-IN" w:eastAsia="en-IN"/>
              </w:rPr>
              <w:t>In each career development session</w:t>
            </w:r>
          </w:p>
        </w:tc>
      </w:tr>
      <w:tr w:rsidR="002751AF" w:rsidRPr="002751AF" w14:paraId="1A6868B8" w14:textId="77777777" w:rsidTr="002751AF">
        <w:trPr>
          <w:tblCellSpacing w:w="15" w:type="dxa"/>
        </w:trPr>
        <w:tc>
          <w:tcPr>
            <w:tcW w:w="0" w:type="auto"/>
            <w:shd w:val="clear" w:color="auto" w:fill="DEEAF6" w:themeFill="accent5" w:themeFillTint="33"/>
            <w:vAlign w:val="center"/>
            <w:hideMark/>
          </w:tcPr>
          <w:p w14:paraId="03D55A19" w14:textId="77777777" w:rsidR="002751AF" w:rsidRPr="002751AF" w:rsidRDefault="002751AF" w:rsidP="002751AF">
            <w:pPr>
              <w:spacing w:after="0"/>
              <w:jc w:val="left"/>
              <w:rPr>
                <w:rFonts w:eastAsia="Times New Roman" w:cs="Times New Roman"/>
                <w:b/>
                <w:bCs/>
                <w:i/>
                <w:iCs/>
                <w:color w:val="404040" w:themeColor="text1" w:themeTint="BF"/>
                <w:sz w:val="22"/>
                <w:lang w:val="en-IN" w:eastAsia="en-IN"/>
              </w:rPr>
            </w:pPr>
            <w:r w:rsidRPr="002751AF">
              <w:rPr>
                <w:rFonts w:eastAsia="Times New Roman" w:cs="Times New Roman"/>
                <w:b/>
                <w:bCs/>
                <w:i/>
                <w:iCs/>
                <w:color w:val="404040" w:themeColor="text1" w:themeTint="BF"/>
                <w:sz w:val="22"/>
                <w:lang w:val="en-IN" w:eastAsia="en-IN"/>
              </w:rPr>
              <w:t>Develop communication and facilitation skills</w:t>
            </w:r>
          </w:p>
        </w:tc>
        <w:tc>
          <w:tcPr>
            <w:tcW w:w="0" w:type="auto"/>
            <w:shd w:val="clear" w:color="auto" w:fill="DEEAF6" w:themeFill="accent5" w:themeFillTint="33"/>
            <w:vAlign w:val="center"/>
            <w:hideMark/>
          </w:tcPr>
          <w:p w14:paraId="2AEE1DAB" w14:textId="77777777" w:rsidR="002751AF" w:rsidRPr="002751AF" w:rsidRDefault="002751AF" w:rsidP="0089660B">
            <w:pPr>
              <w:spacing w:after="0"/>
              <w:jc w:val="center"/>
              <w:rPr>
                <w:rFonts w:eastAsia="Times New Roman" w:cs="Times New Roman"/>
                <w:color w:val="404040" w:themeColor="text1" w:themeTint="BF"/>
                <w:sz w:val="22"/>
                <w:lang w:val="en-IN" w:eastAsia="en-IN"/>
              </w:rPr>
            </w:pPr>
            <w:r w:rsidRPr="002751AF">
              <w:rPr>
                <w:rFonts w:eastAsia="Times New Roman" w:cs="Times New Roman"/>
                <w:color w:val="404040" w:themeColor="text1" w:themeTint="BF"/>
                <w:sz w:val="22"/>
                <w:lang w:val="en-IN" w:eastAsia="en-IN"/>
              </w:rPr>
              <w:t>Attend a communication skills workshop</w:t>
            </w:r>
          </w:p>
        </w:tc>
        <w:tc>
          <w:tcPr>
            <w:tcW w:w="0" w:type="auto"/>
            <w:shd w:val="clear" w:color="auto" w:fill="DEEAF6" w:themeFill="accent5" w:themeFillTint="33"/>
            <w:vAlign w:val="center"/>
            <w:hideMark/>
          </w:tcPr>
          <w:p w14:paraId="0BF4EB05" w14:textId="77777777" w:rsidR="002751AF" w:rsidRPr="002751AF" w:rsidRDefault="002751AF" w:rsidP="0089660B">
            <w:pPr>
              <w:spacing w:after="0"/>
              <w:jc w:val="center"/>
              <w:rPr>
                <w:rFonts w:eastAsia="Times New Roman" w:cs="Times New Roman"/>
                <w:color w:val="404040" w:themeColor="text1" w:themeTint="BF"/>
                <w:sz w:val="22"/>
                <w:lang w:val="en-IN" w:eastAsia="en-IN"/>
              </w:rPr>
            </w:pPr>
            <w:r w:rsidRPr="002751AF">
              <w:rPr>
                <w:rFonts w:eastAsia="Times New Roman" w:cs="Times New Roman"/>
                <w:color w:val="404040" w:themeColor="text1" w:themeTint="BF"/>
                <w:sz w:val="22"/>
                <w:lang w:val="en-IN" w:eastAsia="en-IN"/>
              </w:rPr>
              <w:t>Complete assigned tasks and practice learned techniques</w:t>
            </w:r>
          </w:p>
        </w:tc>
        <w:tc>
          <w:tcPr>
            <w:tcW w:w="0" w:type="auto"/>
            <w:shd w:val="clear" w:color="auto" w:fill="DEEAF6" w:themeFill="accent5" w:themeFillTint="33"/>
            <w:vAlign w:val="center"/>
            <w:hideMark/>
          </w:tcPr>
          <w:p w14:paraId="4DE8D45A" w14:textId="77777777" w:rsidR="002751AF" w:rsidRPr="002751AF" w:rsidRDefault="002751AF" w:rsidP="0089660B">
            <w:pPr>
              <w:spacing w:after="0"/>
              <w:jc w:val="center"/>
              <w:rPr>
                <w:rFonts w:eastAsia="Times New Roman" w:cs="Times New Roman"/>
                <w:color w:val="404040" w:themeColor="text1" w:themeTint="BF"/>
                <w:sz w:val="22"/>
                <w:lang w:val="en-IN" w:eastAsia="en-IN"/>
              </w:rPr>
            </w:pPr>
            <w:r w:rsidRPr="002751AF">
              <w:rPr>
                <w:rFonts w:eastAsia="Times New Roman" w:cs="Times New Roman"/>
                <w:color w:val="404040" w:themeColor="text1" w:themeTint="BF"/>
                <w:sz w:val="22"/>
                <w:lang w:val="en-IN" w:eastAsia="en-IN"/>
              </w:rPr>
              <w:t>Improve effectiveness in group settings</w:t>
            </w:r>
          </w:p>
        </w:tc>
        <w:tc>
          <w:tcPr>
            <w:tcW w:w="0" w:type="auto"/>
            <w:shd w:val="clear" w:color="auto" w:fill="DEEAF6" w:themeFill="accent5" w:themeFillTint="33"/>
            <w:vAlign w:val="center"/>
            <w:hideMark/>
          </w:tcPr>
          <w:p w14:paraId="7827655C" w14:textId="77777777" w:rsidR="002751AF" w:rsidRPr="002751AF" w:rsidRDefault="002751AF" w:rsidP="0089660B">
            <w:pPr>
              <w:spacing w:after="0"/>
              <w:jc w:val="center"/>
              <w:rPr>
                <w:rFonts w:eastAsia="Times New Roman" w:cs="Times New Roman"/>
                <w:color w:val="404040" w:themeColor="text1" w:themeTint="BF"/>
                <w:sz w:val="22"/>
                <w:lang w:val="en-IN" w:eastAsia="en-IN"/>
              </w:rPr>
            </w:pPr>
            <w:r w:rsidRPr="002751AF">
              <w:rPr>
                <w:rFonts w:eastAsia="Times New Roman" w:cs="Times New Roman"/>
                <w:color w:val="404040" w:themeColor="text1" w:themeTint="BF"/>
                <w:sz w:val="22"/>
                <w:lang w:val="en-IN" w:eastAsia="en-IN"/>
              </w:rPr>
              <w:t>Within the next six months</w:t>
            </w:r>
          </w:p>
        </w:tc>
      </w:tr>
    </w:tbl>
    <w:p w14:paraId="32861CB5" w14:textId="77777777" w:rsidR="00426B41" w:rsidRDefault="00426B41" w:rsidP="00426B41"/>
    <w:p w14:paraId="5BB6E81D" w14:textId="77777777" w:rsidR="00864D3D" w:rsidRDefault="00864D3D" w:rsidP="00426B41"/>
    <w:p w14:paraId="6D25A122" w14:textId="77777777" w:rsidR="00864D3D" w:rsidRDefault="00864D3D" w:rsidP="00426B41"/>
    <w:p w14:paraId="351D6268" w14:textId="77777777" w:rsidR="00864D3D" w:rsidRDefault="00864D3D" w:rsidP="00426B41"/>
    <w:p w14:paraId="209B9E0D" w14:textId="77777777" w:rsidR="00864D3D" w:rsidRDefault="00864D3D" w:rsidP="00426B41"/>
    <w:p w14:paraId="58817B87" w14:textId="77777777" w:rsidR="00864D3D" w:rsidRDefault="00864D3D" w:rsidP="00426B41"/>
    <w:p w14:paraId="4496E762" w14:textId="77777777" w:rsidR="00864D3D" w:rsidRDefault="00864D3D" w:rsidP="00426B41"/>
    <w:p w14:paraId="07770171" w14:textId="77777777" w:rsidR="00864D3D" w:rsidRDefault="00864D3D" w:rsidP="00426B41"/>
    <w:p w14:paraId="7F451A90" w14:textId="77777777" w:rsidR="00864D3D" w:rsidRDefault="00864D3D" w:rsidP="00426B41"/>
    <w:p w14:paraId="79CD48D5" w14:textId="77777777" w:rsidR="00864D3D" w:rsidRDefault="00864D3D" w:rsidP="00426B41"/>
    <w:p w14:paraId="53240764" w14:textId="77777777" w:rsidR="00864D3D" w:rsidRDefault="00864D3D" w:rsidP="00426B41"/>
    <w:p w14:paraId="1AEFBBEE" w14:textId="77777777" w:rsidR="00864D3D" w:rsidRDefault="00864D3D" w:rsidP="00426B41"/>
    <w:p w14:paraId="43A27CA8" w14:textId="77777777" w:rsidR="00864D3D" w:rsidRPr="00426B41" w:rsidRDefault="00864D3D" w:rsidP="00426B41"/>
    <w:p w14:paraId="5E0818A1" w14:textId="77777777" w:rsidR="009B0EDF" w:rsidRDefault="002751AF" w:rsidP="002751AF">
      <w:pPr>
        <w:pStyle w:val="Heading1"/>
      </w:pPr>
      <w:bookmarkStart w:id="6" w:name="_Toc135932061"/>
      <w:r>
        <w:t>References</w:t>
      </w:r>
      <w:bookmarkEnd w:id="6"/>
    </w:p>
    <w:p w14:paraId="519B3078" w14:textId="77777777" w:rsidR="00864D3D" w:rsidRDefault="00864D3D" w:rsidP="009031BC">
      <w:pPr>
        <w:pStyle w:val="ListParagraph"/>
        <w:numPr>
          <w:ilvl w:val="0"/>
          <w:numId w:val="2"/>
        </w:numPr>
        <w:spacing w:after="0"/>
        <w:rPr>
          <w:rFonts w:eastAsia="Times New Roman" w:cs="Times New Roman"/>
          <w:szCs w:val="24"/>
          <w:lang w:val="en-IN" w:eastAsia="en-IN"/>
        </w:rPr>
      </w:pPr>
      <w:r w:rsidRPr="00E87311">
        <w:rPr>
          <w:rFonts w:eastAsia="Times New Roman" w:cs="Times New Roman"/>
          <w:szCs w:val="24"/>
          <w:lang w:val="en-IN" w:eastAsia="en-IN"/>
        </w:rPr>
        <w:t xml:space="preserve">Alt, D., Raichel, N. and Naamati-Schneider, L., </w:t>
      </w:r>
      <w:r>
        <w:rPr>
          <w:rFonts w:eastAsia="Times New Roman" w:cs="Times New Roman"/>
          <w:szCs w:val="24"/>
          <w:lang w:val="en-IN" w:eastAsia="en-IN"/>
        </w:rPr>
        <w:t>(</w:t>
      </w:r>
      <w:r w:rsidRPr="00E87311">
        <w:rPr>
          <w:rFonts w:eastAsia="Times New Roman" w:cs="Times New Roman"/>
          <w:szCs w:val="24"/>
          <w:lang w:val="en-IN" w:eastAsia="en-IN"/>
        </w:rPr>
        <w:t>2022</w:t>
      </w:r>
      <w:r>
        <w:rPr>
          <w:rFonts w:eastAsia="Times New Roman" w:cs="Times New Roman"/>
          <w:szCs w:val="24"/>
          <w:lang w:val="en-IN" w:eastAsia="en-IN"/>
        </w:rPr>
        <w:t>)</w:t>
      </w:r>
      <w:r w:rsidRPr="00E87311">
        <w:rPr>
          <w:rFonts w:eastAsia="Times New Roman" w:cs="Times New Roman"/>
          <w:szCs w:val="24"/>
          <w:lang w:val="en-IN" w:eastAsia="en-IN"/>
        </w:rPr>
        <w:t xml:space="preserve">. Higher education students’ reflective journal writing and lifelong learning skills: insights from an exploratory sequential study. </w:t>
      </w:r>
      <w:r w:rsidRPr="00E87311">
        <w:rPr>
          <w:rFonts w:eastAsia="Times New Roman" w:cs="Times New Roman"/>
          <w:i/>
          <w:iCs/>
          <w:szCs w:val="24"/>
          <w:lang w:val="en-IN" w:eastAsia="en-IN"/>
        </w:rPr>
        <w:t>Frontiers in Psychology</w:t>
      </w:r>
      <w:r w:rsidRPr="00E87311">
        <w:rPr>
          <w:rFonts w:eastAsia="Times New Roman" w:cs="Times New Roman"/>
          <w:szCs w:val="24"/>
          <w:lang w:val="en-IN" w:eastAsia="en-IN"/>
        </w:rPr>
        <w:t xml:space="preserve">, </w:t>
      </w:r>
      <w:r w:rsidRPr="00E87311">
        <w:rPr>
          <w:rFonts w:eastAsia="Times New Roman" w:cs="Times New Roman"/>
          <w:i/>
          <w:iCs/>
          <w:szCs w:val="24"/>
          <w:lang w:val="en-IN" w:eastAsia="en-IN"/>
        </w:rPr>
        <w:t>12</w:t>
      </w:r>
      <w:r w:rsidRPr="00E87311">
        <w:rPr>
          <w:rFonts w:eastAsia="Times New Roman" w:cs="Times New Roman"/>
          <w:szCs w:val="24"/>
          <w:lang w:val="en-IN" w:eastAsia="en-IN"/>
        </w:rPr>
        <w:t>, p.707168.</w:t>
      </w:r>
    </w:p>
    <w:p w14:paraId="499F5D8F" w14:textId="77777777" w:rsidR="00864D3D" w:rsidRPr="00E87311" w:rsidRDefault="00864D3D" w:rsidP="009031BC">
      <w:pPr>
        <w:pStyle w:val="ListParagraph"/>
        <w:numPr>
          <w:ilvl w:val="0"/>
          <w:numId w:val="2"/>
        </w:numPr>
        <w:spacing w:after="0"/>
        <w:rPr>
          <w:rFonts w:eastAsia="Times New Roman" w:cs="Times New Roman"/>
          <w:szCs w:val="24"/>
          <w:lang w:val="en-IN" w:eastAsia="en-IN"/>
        </w:rPr>
      </w:pPr>
      <w:r w:rsidRPr="00E87311">
        <w:rPr>
          <w:rFonts w:eastAsia="Times New Roman" w:cs="Times New Roman"/>
          <w:szCs w:val="24"/>
          <w:lang w:val="en-IN" w:eastAsia="en-IN"/>
        </w:rPr>
        <w:t xml:space="preserve">Behrendt, M. and Machtmes, K., </w:t>
      </w:r>
      <w:r>
        <w:rPr>
          <w:rFonts w:eastAsia="Times New Roman" w:cs="Times New Roman"/>
          <w:szCs w:val="24"/>
          <w:lang w:val="en-IN" w:eastAsia="en-IN"/>
        </w:rPr>
        <w:t>(</w:t>
      </w:r>
      <w:r w:rsidRPr="00E87311">
        <w:rPr>
          <w:rFonts w:eastAsia="Times New Roman" w:cs="Times New Roman"/>
          <w:szCs w:val="24"/>
          <w:lang w:val="en-IN" w:eastAsia="en-IN"/>
        </w:rPr>
        <w:t>2021</w:t>
      </w:r>
      <w:r>
        <w:rPr>
          <w:rFonts w:eastAsia="Times New Roman" w:cs="Times New Roman"/>
          <w:szCs w:val="24"/>
          <w:lang w:val="en-IN" w:eastAsia="en-IN"/>
        </w:rPr>
        <w:t>)</w:t>
      </w:r>
      <w:r w:rsidRPr="00E87311">
        <w:rPr>
          <w:rFonts w:eastAsia="Times New Roman" w:cs="Times New Roman"/>
          <w:szCs w:val="24"/>
          <w:lang w:val="en-IN" w:eastAsia="en-IN"/>
        </w:rPr>
        <w:t xml:space="preserve">. Exploring the catalyst energizing the Kolb Learning Cycle. </w:t>
      </w:r>
      <w:r w:rsidRPr="00E87311">
        <w:rPr>
          <w:rFonts w:eastAsia="Times New Roman" w:cs="Times New Roman"/>
          <w:i/>
          <w:iCs/>
          <w:szCs w:val="24"/>
          <w:lang w:val="en-IN" w:eastAsia="en-IN"/>
        </w:rPr>
        <w:t>Experiential Learning &amp; Teaching in Higher Education</w:t>
      </w:r>
      <w:r w:rsidRPr="00E87311">
        <w:rPr>
          <w:rFonts w:eastAsia="Times New Roman" w:cs="Times New Roman"/>
          <w:szCs w:val="24"/>
          <w:lang w:val="en-IN" w:eastAsia="en-IN"/>
        </w:rPr>
        <w:t xml:space="preserve">, </w:t>
      </w:r>
      <w:r w:rsidRPr="00E87311">
        <w:rPr>
          <w:rFonts w:eastAsia="Times New Roman" w:cs="Times New Roman"/>
          <w:i/>
          <w:iCs/>
          <w:szCs w:val="24"/>
          <w:lang w:val="en-IN" w:eastAsia="en-IN"/>
        </w:rPr>
        <w:t>4</w:t>
      </w:r>
      <w:r w:rsidRPr="00E87311">
        <w:rPr>
          <w:rFonts w:eastAsia="Times New Roman" w:cs="Times New Roman"/>
          <w:szCs w:val="24"/>
          <w:lang w:val="en-IN" w:eastAsia="en-IN"/>
        </w:rPr>
        <w:t>(1), pp.73-80.</w:t>
      </w:r>
    </w:p>
    <w:p w14:paraId="01D51B5B" w14:textId="77777777" w:rsidR="00864D3D" w:rsidRPr="00E87311" w:rsidRDefault="00864D3D" w:rsidP="009031BC">
      <w:pPr>
        <w:pStyle w:val="ListParagraph"/>
        <w:numPr>
          <w:ilvl w:val="0"/>
          <w:numId w:val="2"/>
        </w:numPr>
        <w:spacing w:after="0"/>
        <w:rPr>
          <w:rFonts w:eastAsia="Times New Roman" w:cs="Times New Roman"/>
          <w:szCs w:val="24"/>
          <w:lang w:val="en-IN" w:eastAsia="en-IN"/>
        </w:rPr>
      </w:pPr>
      <w:r w:rsidRPr="00E87311">
        <w:rPr>
          <w:rFonts w:eastAsia="Times New Roman" w:cs="Times New Roman"/>
          <w:szCs w:val="24"/>
          <w:lang w:val="en-IN" w:eastAsia="en-IN"/>
        </w:rPr>
        <w:t xml:space="preserve">Chang, B., </w:t>
      </w:r>
      <w:r>
        <w:rPr>
          <w:rFonts w:eastAsia="Times New Roman" w:cs="Times New Roman"/>
          <w:szCs w:val="24"/>
          <w:lang w:val="en-IN" w:eastAsia="en-IN"/>
        </w:rPr>
        <w:t>(</w:t>
      </w:r>
      <w:r w:rsidRPr="00E87311">
        <w:rPr>
          <w:rFonts w:eastAsia="Times New Roman" w:cs="Times New Roman"/>
          <w:szCs w:val="24"/>
          <w:lang w:val="en-IN" w:eastAsia="en-IN"/>
        </w:rPr>
        <w:t>2019</w:t>
      </w:r>
      <w:r>
        <w:rPr>
          <w:rFonts w:eastAsia="Times New Roman" w:cs="Times New Roman"/>
          <w:szCs w:val="24"/>
          <w:lang w:val="en-IN" w:eastAsia="en-IN"/>
        </w:rPr>
        <w:t>)</w:t>
      </w:r>
      <w:r w:rsidRPr="00E87311">
        <w:rPr>
          <w:rFonts w:eastAsia="Times New Roman" w:cs="Times New Roman"/>
          <w:szCs w:val="24"/>
          <w:lang w:val="en-IN" w:eastAsia="en-IN"/>
        </w:rPr>
        <w:t xml:space="preserve">. Reflection in learning. </w:t>
      </w:r>
      <w:r w:rsidRPr="00E87311">
        <w:rPr>
          <w:rFonts w:eastAsia="Times New Roman" w:cs="Times New Roman"/>
          <w:i/>
          <w:iCs/>
          <w:szCs w:val="24"/>
          <w:lang w:val="en-IN" w:eastAsia="en-IN"/>
        </w:rPr>
        <w:t>Online Learning</w:t>
      </w:r>
      <w:r w:rsidRPr="00E87311">
        <w:rPr>
          <w:rFonts w:eastAsia="Times New Roman" w:cs="Times New Roman"/>
          <w:szCs w:val="24"/>
          <w:lang w:val="en-IN" w:eastAsia="en-IN"/>
        </w:rPr>
        <w:t xml:space="preserve">, </w:t>
      </w:r>
      <w:r w:rsidRPr="00E87311">
        <w:rPr>
          <w:rFonts w:eastAsia="Times New Roman" w:cs="Times New Roman"/>
          <w:i/>
          <w:iCs/>
          <w:szCs w:val="24"/>
          <w:lang w:val="en-IN" w:eastAsia="en-IN"/>
        </w:rPr>
        <w:t>23</w:t>
      </w:r>
      <w:r w:rsidRPr="00E87311">
        <w:rPr>
          <w:rFonts w:eastAsia="Times New Roman" w:cs="Times New Roman"/>
          <w:szCs w:val="24"/>
          <w:lang w:val="en-IN" w:eastAsia="en-IN"/>
        </w:rPr>
        <w:t>(1), pp.95-110.</w:t>
      </w:r>
    </w:p>
    <w:p w14:paraId="678734D1" w14:textId="77777777" w:rsidR="00864D3D" w:rsidRPr="00E87311" w:rsidRDefault="00864D3D" w:rsidP="009031BC">
      <w:pPr>
        <w:pStyle w:val="ListParagraph"/>
        <w:numPr>
          <w:ilvl w:val="0"/>
          <w:numId w:val="2"/>
        </w:numPr>
        <w:spacing w:after="0"/>
        <w:rPr>
          <w:rFonts w:eastAsia="Times New Roman" w:cs="Times New Roman"/>
          <w:szCs w:val="24"/>
          <w:lang w:val="en-IN" w:eastAsia="en-IN"/>
        </w:rPr>
      </w:pPr>
      <w:r w:rsidRPr="00E87311">
        <w:rPr>
          <w:rFonts w:eastAsia="Times New Roman" w:cs="Times New Roman"/>
          <w:szCs w:val="24"/>
          <w:lang w:val="en-IN" w:eastAsia="en-IN"/>
        </w:rPr>
        <w:t xml:space="preserve">Cottrell, S., </w:t>
      </w:r>
      <w:r>
        <w:rPr>
          <w:rFonts w:eastAsia="Times New Roman" w:cs="Times New Roman"/>
          <w:szCs w:val="24"/>
          <w:lang w:val="en-IN" w:eastAsia="en-IN"/>
        </w:rPr>
        <w:t>(</w:t>
      </w:r>
      <w:r w:rsidRPr="00E87311">
        <w:rPr>
          <w:rFonts w:eastAsia="Times New Roman" w:cs="Times New Roman"/>
          <w:szCs w:val="24"/>
          <w:lang w:val="en-IN" w:eastAsia="en-IN"/>
        </w:rPr>
        <w:t>2021</w:t>
      </w:r>
      <w:r>
        <w:rPr>
          <w:rFonts w:eastAsia="Times New Roman" w:cs="Times New Roman"/>
          <w:szCs w:val="24"/>
          <w:lang w:val="en-IN" w:eastAsia="en-IN"/>
        </w:rPr>
        <w:t>)</w:t>
      </w:r>
      <w:r w:rsidRPr="00E87311">
        <w:rPr>
          <w:rFonts w:eastAsia="Times New Roman" w:cs="Times New Roman"/>
          <w:szCs w:val="24"/>
          <w:lang w:val="en-IN" w:eastAsia="en-IN"/>
        </w:rPr>
        <w:t xml:space="preserve">. </w:t>
      </w:r>
      <w:r w:rsidRPr="00E87311">
        <w:rPr>
          <w:rFonts w:eastAsia="Times New Roman" w:cs="Times New Roman"/>
          <w:i/>
          <w:iCs/>
          <w:szCs w:val="24"/>
          <w:lang w:val="en-IN" w:eastAsia="en-IN"/>
        </w:rPr>
        <w:t>Skills for success: Personal development and employability</w:t>
      </w:r>
      <w:r w:rsidRPr="00E87311">
        <w:rPr>
          <w:rFonts w:eastAsia="Times New Roman" w:cs="Times New Roman"/>
          <w:szCs w:val="24"/>
          <w:lang w:val="en-IN" w:eastAsia="en-IN"/>
        </w:rPr>
        <w:t>. Bloomsbury Publishing.</w:t>
      </w:r>
    </w:p>
    <w:p w14:paraId="49023010" w14:textId="77777777" w:rsidR="00864D3D" w:rsidRPr="00E87311" w:rsidRDefault="00864D3D" w:rsidP="009031BC">
      <w:pPr>
        <w:pStyle w:val="ListParagraph"/>
        <w:numPr>
          <w:ilvl w:val="0"/>
          <w:numId w:val="2"/>
        </w:numPr>
        <w:spacing w:after="0"/>
        <w:rPr>
          <w:rFonts w:eastAsia="Times New Roman" w:cs="Times New Roman"/>
          <w:szCs w:val="24"/>
          <w:lang w:val="en-IN" w:eastAsia="en-IN"/>
        </w:rPr>
      </w:pPr>
      <w:r w:rsidRPr="00E87311">
        <w:rPr>
          <w:rFonts w:eastAsia="Times New Roman" w:cs="Times New Roman"/>
          <w:szCs w:val="24"/>
          <w:lang w:val="en-IN" w:eastAsia="en-IN"/>
        </w:rPr>
        <w:t xml:space="preserve">Marshall, T., Keville, S., Cain, A. and Adler, J.R., </w:t>
      </w:r>
      <w:r>
        <w:rPr>
          <w:rFonts w:eastAsia="Times New Roman" w:cs="Times New Roman"/>
          <w:szCs w:val="24"/>
          <w:lang w:val="en-IN" w:eastAsia="en-IN"/>
        </w:rPr>
        <w:t>(</w:t>
      </w:r>
      <w:r w:rsidRPr="00E87311">
        <w:rPr>
          <w:rFonts w:eastAsia="Times New Roman" w:cs="Times New Roman"/>
          <w:szCs w:val="24"/>
          <w:lang w:val="en-IN" w:eastAsia="en-IN"/>
        </w:rPr>
        <w:t>2022</w:t>
      </w:r>
      <w:r>
        <w:rPr>
          <w:rFonts w:eastAsia="Times New Roman" w:cs="Times New Roman"/>
          <w:szCs w:val="24"/>
          <w:lang w:val="en-IN" w:eastAsia="en-IN"/>
        </w:rPr>
        <w:t>)</w:t>
      </w:r>
      <w:r w:rsidRPr="00E87311">
        <w:rPr>
          <w:rFonts w:eastAsia="Times New Roman" w:cs="Times New Roman"/>
          <w:szCs w:val="24"/>
          <w:lang w:val="en-IN" w:eastAsia="en-IN"/>
        </w:rPr>
        <w:t xml:space="preserve">. Facilitating reflection: a review and synthesis of the factors enabling effective facilitation of reflective practice. </w:t>
      </w:r>
      <w:r w:rsidRPr="00E87311">
        <w:rPr>
          <w:rFonts w:eastAsia="Times New Roman" w:cs="Times New Roman"/>
          <w:i/>
          <w:iCs/>
          <w:szCs w:val="24"/>
          <w:lang w:val="en-IN" w:eastAsia="en-IN"/>
        </w:rPr>
        <w:t>Reflective Practice</w:t>
      </w:r>
      <w:r w:rsidRPr="00E87311">
        <w:rPr>
          <w:rFonts w:eastAsia="Times New Roman" w:cs="Times New Roman"/>
          <w:szCs w:val="24"/>
          <w:lang w:val="en-IN" w:eastAsia="en-IN"/>
        </w:rPr>
        <w:t xml:space="preserve">, </w:t>
      </w:r>
      <w:r w:rsidRPr="00E87311">
        <w:rPr>
          <w:rFonts w:eastAsia="Times New Roman" w:cs="Times New Roman"/>
          <w:i/>
          <w:iCs/>
          <w:szCs w:val="24"/>
          <w:lang w:val="en-IN" w:eastAsia="en-IN"/>
        </w:rPr>
        <w:t>23</w:t>
      </w:r>
      <w:r w:rsidRPr="00E87311">
        <w:rPr>
          <w:rFonts w:eastAsia="Times New Roman" w:cs="Times New Roman"/>
          <w:szCs w:val="24"/>
          <w:lang w:val="en-IN" w:eastAsia="en-IN"/>
        </w:rPr>
        <w:t>(4), pp.483-496.</w:t>
      </w:r>
    </w:p>
    <w:p w14:paraId="73FAA323" w14:textId="77777777" w:rsidR="00864D3D" w:rsidRPr="00E87311" w:rsidRDefault="00864D3D" w:rsidP="009031BC">
      <w:pPr>
        <w:pStyle w:val="ListParagraph"/>
        <w:numPr>
          <w:ilvl w:val="0"/>
          <w:numId w:val="2"/>
        </w:numPr>
        <w:spacing w:after="0"/>
        <w:rPr>
          <w:rFonts w:eastAsia="Times New Roman" w:cs="Times New Roman"/>
          <w:szCs w:val="24"/>
          <w:lang w:val="en-IN" w:eastAsia="en-IN"/>
        </w:rPr>
      </w:pPr>
      <w:r w:rsidRPr="00E87311">
        <w:rPr>
          <w:rFonts w:eastAsia="Times New Roman" w:cs="Times New Roman"/>
          <w:szCs w:val="24"/>
          <w:lang w:val="en-IN" w:eastAsia="en-IN"/>
        </w:rPr>
        <w:t xml:space="preserve">Miniano, C.M. and Rui, X.Y., </w:t>
      </w:r>
      <w:r>
        <w:rPr>
          <w:rFonts w:eastAsia="Times New Roman" w:cs="Times New Roman"/>
          <w:szCs w:val="24"/>
          <w:lang w:val="en-IN" w:eastAsia="en-IN"/>
        </w:rPr>
        <w:t>(</w:t>
      </w:r>
      <w:r w:rsidRPr="00E87311">
        <w:rPr>
          <w:rFonts w:eastAsia="Times New Roman" w:cs="Times New Roman"/>
          <w:szCs w:val="24"/>
          <w:lang w:val="en-IN" w:eastAsia="en-IN"/>
        </w:rPr>
        <w:t>2020</w:t>
      </w:r>
      <w:r>
        <w:rPr>
          <w:rFonts w:eastAsia="Times New Roman" w:cs="Times New Roman"/>
          <w:szCs w:val="24"/>
          <w:lang w:val="en-IN" w:eastAsia="en-IN"/>
        </w:rPr>
        <w:t>)</w:t>
      </w:r>
      <w:r w:rsidRPr="00E87311">
        <w:rPr>
          <w:rFonts w:eastAsia="Times New Roman" w:cs="Times New Roman"/>
          <w:szCs w:val="24"/>
          <w:lang w:val="en-IN" w:eastAsia="en-IN"/>
        </w:rPr>
        <w:t xml:space="preserve">. Kolb’s learning styles and managerial concern for people and task: A reflective measurement model. </w:t>
      </w:r>
      <w:r w:rsidRPr="00E87311">
        <w:rPr>
          <w:rFonts w:eastAsia="Times New Roman" w:cs="Times New Roman"/>
          <w:i/>
          <w:iCs/>
          <w:szCs w:val="24"/>
          <w:lang w:val="en-IN" w:eastAsia="en-IN"/>
        </w:rPr>
        <w:t>European Journal of Business and Management</w:t>
      </w:r>
      <w:r w:rsidRPr="00E87311">
        <w:rPr>
          <w:rFonts w:eastAsia="Times New Roman" w:cs="Times New Roman"/>
          <w:szCs w:val="24"/>
          <w:lang w:val="en-IN" w:eastAsia="en-IN"/>
        </w:rPr>
        <w:t xml:space="preserve">, </w:t>
      </w:r>
      <w:r w:rsidRPr="00E87311">
        <w:rPr>
          <w:rFonts w:eastAsia="Times New Roman" w:cs="Times New Roman"/>
          <w:i/>
          <w:iCs/>
          <w:szCs w:val="24"/>
          <w:lang w:val="en-IN" w:eastAsia="en-IN"/>
        </w:rPr>
        <w:t>12</w:t>
      </w:r>
      <w:r w:rsidRPr="00E87311">
        <w:rPr>
          <w:rFonts w:eastAsia="Times New Roman" w:cs="Times New Roman"/>
          <w:szCs w:val="24"/>
          <w:lang w:val="en-IN" w:eastAsia="en-IN"/>
        </w:rPr>
        <w:t>(9), pp.12-21.</w:t>
      </w:r>
    </w:p>
    <w:p w14:paraId="715160EF" w14:textId="77777777" w:rsidR="00864D3D" w:rsidRPr="00E87311" w:rsidRDefault="00864D3D" w:rsidP="009031BC">
      <w:pPr>
        <w:pStyle w:val="ListParagraph"/>
        <w:numPr>
          <w:ilvl w:val="0"/>
          <w:numId w:val="2"/>
        </w:numPr>
        <w:spacing w:after="0"/>
        <w:rPr>
          <w:rFonts w:eastAsia="Times New Roman" w:cs="Times New Roman"/>
          <w:szCs w:val="24"/>
          <w:lang w:val="en-IN" w:eastAsia="en-IN"/>
        </w:rPr>
      </w:pPr>
      <w:r w:rsidRPr="00E87311">
        <w:rPr>
          <w:rFonts w:eastAsia="Times New Roman" w:cs="Times New Roman"/>
          <w:szCs w:val="24"/>
          <w:lang w:val="en-IN" w:eastAsia="en-IN"/>
        </w:rPr>
        <w:t xml:space="preserve">Morris, T.H., </w:t>
      </w:r>
      <w:r>
        <w:rPr>
          <w:rFonts w:eastAsia="Times New Roman" w:cs="Times New Roman"/>
          <w:szCs w:val="24"/>
          <w:lang w:val="en-IN" w:eastAsia="en-IN"/>
        </w:rPr>
        <w:t>(</w:t>
      </w:r>
      <w:r w:rsidRPr="00E87311">
        <w:rPr>
          <w:rFonts w:eastAsia="Times New Roman" w:cs="Times New Roman"/>
          <w:szCs w:val="24"/>
          <w:lang w:val="en-IN" w:eastAsia="en-IN"/>
        </w:rPr>
        <w:t>2020</w:t>
      </w:r>
      <w:r>
        <w:rPr>
          <w:rFonts w:eastAsia="Times New Roman" w:cs="Times New Roman"/>
          <w:szCs w:val="24"/>
          <w:lang w:val="en-IN" w:eastAsia="en-IN"/>
        </w:rPr>
        <w:t>)</w:t>
      </w:r>
      <w:r w:rsidRPr="00E87311">
        <w:rPr>
          <w:rFonts w:eastAsia="Times New Roman" w:cs="Times New Roman"/>
          <w:szCs w:val="24"/>
          <w:lang w:val="en-IN" w:eastAsia="en-IN"/>
        </w:rPr>
        <w:t xml:space="preserve">. Experiential learning–a systematic review and revision of Kolb’s model. </w:t>
      </w:r>
      <w:r w:rsidRPr="00E87311">
        <w:rPr>
          <w:rFonts w:eastAsia="Times New Roman" w:cs="Times New Roman"/>
          <w:i/>
          <w:iCs/>
          <w:szCs w:val="24"/>
          <w:lang w:val="en-IN" w:eastAsia="en-IN"/>
        </w:rPr>
        <w:t>Interactive Learning Environments</w:t>
      </w:r>
      <w:r w:rsidRPr="00E87311">
        <w:rPr>
          <w:rFonts w:eastAsia="Times New Roman" w:cs="Times New Roman"/>
          <w:szCs w:val="24"/>
          <w:lang w:val="en-IN" w:eastAsia="en-IN"/>
        </w:rPr>
        <w:t xml:space="preserve">, </w:t>
      </w:r>
      <w:r w:rsidRPr="00E87311">
        <w:rPr>
          <w:rFonts w:eastAsia="Times New Roman" w:cs="Times New Roman"/>
          <w:i/>
          <w:iCs/>
          <w:szCs w:val="24"/>
          <w:lang w:val="en-IN" w:eastAsia="en-IN"/>
        </w:rPr>
        <w:t>28</w:t>
      </w:r>
      <w:r w:rsidRPr="00E87311">
        <w:rPr>
          <w:rFonts w:eastAsia="Times New Roman" w:cs="Times New Roman"/>
          <w:szCs w:val="24"/>
          <w:lang w:val="en-IN" w:eastAsia="en-IN"/>
        </w:rPr>
        <w:t>(8), pp.1064-1077.</w:t>
      </w:r>
    </w:p>
    <w:p w14:paraId="5A00AE54" w14:textId="77777777" w:rsidR="00864D3D" w:rsidRPr="00E87311" w:rsidRDefault="00864D3D" w:rsidP="009031BC">
      <w:pPr>
        <w:pStyle w:val="ListParagraph"/>
        <w:numPr>
          <w:ilvl w:val="0"/>
          <w:numId w:val="2"/>
        </w:numPr>
        <w:spacing w:after="0"/>
        <w:rPr>
          <w:rFonts w:eastAsia="Times New Roman" w:cs="Times New Roman"/>
          <w:szCs w:val="24"/>
          <w:lang w:val="en-IN" w:eastAsia="en-IN"/>
        </w:rPr>
      </w:pPr>
      <w:r w:rsidRPr="00E87311">
        <w:rPr>
          <w:rFonts w:eastAsia="Times New Roman" w:cs="Times New Roman"/>
          <w:szCs w:val="24"/>
          <w:lang w:val="en-IN" w:eastAsia="en-IN"/>
        </w:rPr>
        <w:t xml:space="preserve">Yang, H., van der Heijden, B., Shipton, H. and Wu, C., </w:t>
      </w:r>
      <w:r>
        <w:rPr>
          <w:rFonts w:eastAsia="Times New Roman" w:cs="Times New Roman"/>
          <w:szCs w:val="24"/>
          <w:lang w:val="en-IN" w:eastAsia="en-IN"/>
        </w:rPr>
        <w:t>(</w:t>
      </w:r>
      <w:r w:rsidRPr="00E87311">
        <w:rPr>
          <w:rFonts w:eastAsia="Times New Roman" w:cs="Times New Roman"/>
          <w:szCs w:val="24"/>
          <w:lang w:val="en-IN" w:eastAsia="en-IN"/>
        </w:rPr>
        <w:t>2022</w:t>
      </w:r>
      <w:r>
        <w:rPr>
          <w:rFonts w:eastAsia="Times New Roman" w:cs="Times New Roman"/>
          <w:szCs w:val="24"/>
          <w:lang w:val="en-IN" w:eastAsia="en-IN"/>
        </w:rPr>
        <w:t>)</w:t>
      </w:r>
      <w:r w:rsidRPr="00E87311">
        <w:rPr>
          <w:rFonts w:eastAsia="Times New Roman" w:cs="Times New Roman"/>
          <w:szCs w:val="24"/>
          <w:lang w:val="en-IN" w:eastAsia="en-IN"/>
        </w:rPr>
        <w:t xml:space="preserve">. The cross‐level moderating effect of team task support on the nonlinear relationship between proactive personality and employee reflective learning. </w:t>
      </w:r>
      <w:r w:rsidRPr="00E87311">
        <w:rPr>
          <w:rFonts w:eastAsia="Times New Roman" w:cs="Times New Roman"/>
          <w:i/>
          <w:iCs/>
          <w:szCs w:val="24"/>
          <w:lang w:val="en-IN" w:eastAsia="en-IN"/>
        </w:rPr>
        <w:t>Journal of Organizational Behavior</w:t>
      </w:r>
      <w:r w:rsidRPr="00E87311">
        <w:rPr>
          <w:rFonts w:eastAsia="Times New Roman" w:cs="Times New Roman"/>
          <w:szCs w:val="24"/>
          <w:lang w:val="en-IN" w:eastAsia="en-IN"/>
        </w:rPr>
        <w:t xml:space="preserve">, </w:t>
      </w:r>
      <w:r w:rsidRPr="00E87311">
        <w:rPr>
          <w:rFonts w:eastAsia="Times New Roman" w:cs="Times New Roman"/>
          <w:i/>
          <w:iCs/>
          <w:szCs w:val="24"/>
          <w:lang w:val="en-IN" w:eastAsia="en-IN"/>
        </w:rPr>
        <w:t>43</w:t>
      </w:r>
      <w:r w:rsidRPr="00E87311">
        <w:rPr>
          <w:rFonts w:eastAsia="Times New Roman" w:cs="Times New Roman"/>
          <w:szCs w:val="24"/>
          <w:lang w:val="en-IN" w:eastAsia="en-IN"/>
        </w:rPr>
        <w:t>(3), pp.483-496.</w:t>
      </w:r>
    </w:p>
    <w:p w14:paraId="6AFD8054" w14:textId="77777777" w:rsidR="002751AF" w:rsidRPr="00E87311" w:rsidRDefault="002751AF" w:rsidP="00E87311">
      <w:pPr>
        <w:pStyle w:val="ListParagraph"/>
        <w:spacing w:after="0" w:line="240" w:lineRule="auto"/>
        <w:jc w:val="left"/>
        <w:rPr>
          <w:rFonts w:eastAsia="Times New Roman" w:cs="Times New Roman"/>
          <w:szCs w:val="24"/>
          <w:lang w:val="en-IN" w:eastAsia="en-IN"/>
        </w:rPr>
      </w:pPr>
    </w:p>
    <w:sectPr w:rsidR="002751AF" w:rsidRPr="00E8731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B8B585" w14:textId="77777777" w:rsidR="00FE0C56" w:rsidRDefault="00FE0C56" w:rsidP="009B0EDF">
      <w:pPr>
        <w:spacing w:after="0" w:line="240" w:lineRule="auto"/>
      </w:pPr>
      <w:r>
        <w:separator/>
      </w:r>
    </w:p>
  </w:endnote>
  <w:endnote w:type="continuationSeparator" w:id="0">
    <w:p w14:paraId="342CDFDE" w14:textId="77777777" w:rsidR="00FE0C56" w:rsidRDefault="00FE0C56" w:rsidP="009B0E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2157408"/>
      <w:docPartObj>
        <w:docPartGallery w:val="Page Numbers (Bottom of Page)"/>
        <w:docPartUnique/>
      </w:docPartObj>
    </w:sdtPr>
    <w:sdtEndPr>
      <w:rPr>
        <w:noProof/>
      </w:rPr>
    </w:sdtEndPr>
    <w:sdtContent>
      <w:p w14:paraId="7274F7E9" w14:textId="77777777" w:rsidR="009B0EDF" w:rsidRDefault="009B0E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579391" w14:textId="77777777" w:rsidR="009B0EDF" w:rsidRDefault="009B0E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9382D3" w14:textId="77777777" w:rsidR="00FE0C56" w:rsidRDefault="00FE0C56" w:rsidP="009B0EDF">
      <w:pPr>
        <w:spacing w:after="0" w:line="240" w:lineRule="auto"/>
      </w:pPr>
      <w:r>
        <w:separator/>
      </w:r>
    </w:p>
  </w:footnote>
  <w:footnote w:type="continuationSeparator" w:id="0">
    <w:p w14:paraId="508225C8" w14:textId="77777777" w:rsidR="00FE0C56" w:rsidRDefault="00FE0C56" w:rsidP="009B0E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EB36B7"/>
    <w:multiLevelType w:val="hybridMultilevel"/>
    <w:tmpl w:val="B212D8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C637337"/>
    <w:multiLevelType w:val="hybridMultilevel"/>
    <w:tmpl w:val="9EFA5EE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79727871">
    <w:abstractNumId w:val="1"/>
  </w:num>
  <w:num w:numId="2" w16cid:durableId="1970159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EDF"/>
    <w:rsid w:val="000A75DE"/>
    <w:rsid w:val="00122D1F"/>
    <w:rsid w:val="002751AF"/>
    <w:rsid w:val="00426B41"/>
    <w:rsid w:val="00471C26"/>
    <w:rsid w:val="00485239"/>
    <w:rsid w:val="004C3AB2"/>
    <w:rsid w:val="00767226"/>
    <w:rsid w:val="00780D47"/>
    <w:rsid w:val="00864D3D"/>
    <w:rsid w:val="0089660B"/>
    <w:rsid w:val="009031BC"/>
    <w:rsid w:val="009B0EDF"/>
    <w:rsid w:val="009E10D3"/>
    <w:rsid w:val="00DC5436"/>
    <w:rsid w:val="00E87311"/>
    <w:rsid w:val="00EE7174"/>
    <w:rsid w:val="00FE0C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3C0E0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5DE"/>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9B0EDF"/>
    <w:pPr>
      <w:keepNext/>
      <w:keepLines/>
      <w:spacing w:before="240" w:after="0"/>
      <w:outlineLvl w:val="0"/>
    </w:pPr>
    <w:rPr>
      <w:rFonts w:eastAsiaTheme="majorEastAsia"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0E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0EDF"/>
    <w:rPr>
      <w:rFonts w:ascii="Times New Roman" w:hAnsi="Times New Roman"/>
      <w:kern w:val="0"/>
      <w:sz w:val="24"/>
      <w:lang w:val="en-GB"/>
      <w14:ligatures w14:val="none"/>
    </w:rPr>
  </w:style>
  <w:style w:type="paragraph" w:styleId="Footer">
    <w:name w:val="footer"/>
    <w:basedOn w:val="Normal"/>
    <w:link w:val="FooterChar"/>
    <w:uiPriority w:val="99"/>
    <w:unhideWhenUsed/>
    <w:rsid w:val="009B0E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0EDF"/>
    <w:rPr>
      <w:rFonts w:ascii="Times New Roman" w:hAnsi="Times New Roman"/>
      <w:kern w:val="0"/>
      <w:sz w:val="24"/>
      <w:lang w:val="en-GB"/>
      <w14:ligatures w14:val="none"/>
    </w:rPr>
  </w:style>
  <w:style w:type="character" w:customStyle="1" w:styleId="Heading1Char">
    <w:name w:val="Heading 1 Char"/>
    <w:basedOn w:val="DefaultParagraphFont"/>
    <w:link w:val="Heading1"/>
    <w:uiPriority w:val="9"/>
    <w:rsid w:val="009B0EDF"/>
    <w:rPr>
      <w:rFonts w:ascii="Times New Roman" w:eastAsiaTheme="majorEastAsia" w:hAnsi="Times New Roman" w:cstheme="majorBidi"/>
      <w:b/>
      <w:color w:val="000000" w:themeColor="text1"/>
      <w:kern w:val="0"/>
      <w:sz w:val="32"/>
      <w:szCs w:val="32"/>
      <w:lang w:val="en-GB"/>
      <w14:ligatures w14:val="none"/>
    </w:rPr>
  </w:style>
  <w:style w:type="paragraph" w:styleId="TOCHeading">
    <w:name w:val="TOC Heading"/>
    <w:basedOn w:val="Heading1"/>
    <w:next w:val="Normal"/>
    <w:uiPriority w:val="39"/>
    <w:unhideWhenUsed/>
    <w:qFormat/>
    <w:rsid w:val="00780D47"/>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780D47"/>
    <w:pPr>
      <w:spacing w:after="100"/>
    </w:pPr>
  </w:style>
  <w:style w:type="character" w:styleId="Hyperlink">
    <w:name w:val="Hyperlink"/>
    <w:basedOn w:val="DefaultParagraphFont"/>
    <w:uiPriority w:val="99"/>
    <w:unhideWhenUsed/>
    <w:rsid w:val="00780D47"/>
    <w:rPr>
      <w:color w:val="0563C1" w:themeColor="hyperlink"/>
      <w:u w:val="single"/>
    </w:rPr>
  </w:style>
  <w:style w:type="paragraph" w:styleId="ListParagraph">
    <w:name w:val="List Paragraph"/>
    <w:basedOn w:val="Normal"/>
    <w:uiPriority w:val="34"/>
    <w:qFormat/>
    <w:rsid w:val="008966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486545">
      <w:bodyDiv w:val="1"/>
      <w:marLeft w:val="0"/>
      <w:marRight w:val="0"/>
      <w:marTop w:val="0"/>
      <w:marBottom w:val="0"/>
      <w:divBdr>
        <w:top w:val="none" w:sz="0" w:space="0" w:color="auto"/>
        <w:left w:val="none" w:sz="0" w:space="0" w:color="auto"/>
        <w:bottom w:val="none" w:sz="0" w:space="0" w:color="auto"/>
        <w:right w:val="none" w:sz="0" w:space="0" w:color="auto"/>
      </w:divBdr>
      <w:divsChild>
        <w:div w:id="497038870">
          <w:marLeft w:val="0"/>
          <w:marRight w:val="0"/>
          <w:marTop w:val="0"/>
          <w:marBottom w:val="0"/>
          <w:divBdr>
            <w:top w:val="none" w:sz="0" w:space="0" w:color="auto"/>
            <w:left w:val="none" w:sz="0" w:space="0" w:color="auto"/>
            <w:bottom w:val="none" w:sz="0" w:space="0" w:color="auto"/>
            <w:right w:val="none" w:sz="0" w:space="0" w:color="auto"/>
          </w:divBdr>
        </w:div>
      </w:divsChild>
    </w:div>
    <w:div w:id="135535543">
      <w:bodyDiv w:val="1"/>
      <w:marLeft w:val="0"/>
      <w:marRight w:val="0"/>
      <w:marTop w:val="0"/>
      <w:marBottom w:val="0"/>
      <w:divBdr>
        <w:top w:val="none" w:sz="0" w:space="0" w:color="auto"/>
        <w:left w:val="none" w:sz="0" w:space="0" w:color="auto"/>
        <w:bottom w:val="none" w:sz="0" w:space="0" w:color="auto"/>
        <w:right w:val="none" w:sz="0" w:space="0" w:color="auto"/>
      </w:divBdr>
      <w:divsChild>
        <w:div w:id="2090998759">
          <w:marLeft w:val="0"/>
          <w:marRight w:val="0"/>
          <w:marTop w:val="0"/>
          <w:marBottom w:val="0"/>
          <w:divBdr>
            <w:top w:val="none" w:sz="0" w:space="0" w:color="auto"/>
            <w:left w:val="none" w:sz="0" w:space="0" w:color="auto"/>
            <w:bottom w:val="none" w:sz="0" w:space="0" w:color="auto"/>
            <w:right w:val="none" w:sz="0" w:space="0" w:color="auto"/>
          </w:divBdr>
        </w:div>
      </w:divsChild>
    </w:div>
    <w:div w:id="286817137">
      <w:bodyDiv w:val="1"/>
      <w:marLeft w:val="0"/>
      <w:marRight w:val="0"/>
      <w:marTop w:val="0"/>
      <w:marBottom w:val="0"/>
      <w:divBdr>
        <w:top w:val="none" w:sz="0" w:space="0" w:color="auto"/>
        <w:left w:val="none" w:sz="0" w:space="0" w:color="auto"/>
        <w:bottom w:val="none" w:sz="0" w:space="0" w:color="auto"/>
        <w:right w:val="none" w:sz="0" w:space="0" w:color="auto"/>
      </w:divBdr>
      <w:divsChild>
        <w:div w:id="577254057">
          <w:marLeft w:val="0"/>
          <w:marRight w:val="0"/>
          <w:marTop w:val="0"/>
          <w:marBottom w:val="0"/>
          <w:divBdr>
            <w:top w:val="none" w:sz="0" w:space="0" w:color="auto"/>
            <w:left w:val="none" w:sz="0" w:space="0" w:color="auto"/>
            <w:bottom w:val="none" w:sz="0" w:space="0" w:color="auto"/>
            <w:right w:val="none" w:sz="0" w:space="0" w:color="auto"/>
          </w:divBdr>
        </w:div>
      </w:divsChild>
    </w:div>
    <w:div w:id="357699817">
      <w:bodyDiv w:val="1"/>
      <w:marLeft w:val="0"/>
      <w:marRight w:val="0"/>
      <w:marTop w:val="0"/>
      <w:marBottom w:val="0"/>
      <w:divBdr>
        <w:top w:val="none" w:sz="0" w:space="0" w:color="auto"/>
        <w:left w:val="none" w:sz="0" w:space="0" w:color="auto"/>
        <w:bottom w:val="none" w:sz="0" w:space="0" w:color="auto"/>
        <w:right w:val="none" w:sz="0" w:space="0" w:color="auto"/>
      </w:divBdr>
      <w:divsChild>
        <w:div w:id="647174426">
          <w:marLeft w:val="0"/>
          <w:marRight w:val="0"/>
          <w:marTop w:val="0"/>
          <w:marBottom w:val="0"/>
          <w:divBdr>
            <w:top w:val="none" w:sz="0" w:space="0" w:color="auto"/>
            <w:left w:val="none" w:sz="0" w:space="0" w:color="auto"/>
            <w:bottom w:val="none" w:sz="0" w:space="0" w:color="auto"/>
            <w:right w:val="none" w:sz="0" w:space="0" w:color="auto"/>
          </w:divBdr>
        </w:div>
      </w:divsChild>
    </w:div>
    <w:div w:id="463740681">
      <w:bodyDiv w:val="1"/>
      <w:marLeft w:val="0"/>
      <w:marRight w:val="0"/>
      <w:marTop w:val="0"/>
      <w:marBottom w:val="0"/>
      <w:divBdr>
        <w:top w:val="none" w:sz="0" w:space="0" w:color="auto"/>
        <w:left w:val="none" w:sz="0" w:space="0" w:color="auto"/>
        <w:bottom w:val="none" w:sz="0" w:space="0" w:color="auto"/>
        <w:right w:val="none" w:sz="0" w:space="0" w:color="auto"/>
      </w:divBdr>
      <w:divsChild>
        <w:div w:id="474178691">
          <w:marLeft w:val="0"/>
          <w:marRight w:val="0"/>
          <w:marTop w:val="0"/>
          <w:marBottom w:val="0"/>
          <w:divBdr>
            <w:top w:val="none" w:sz="0" w:space="0" w:color="auto"/>
            <w:left w:val="none" w:sz="0" w:space="0" w:color="auto"/>
            <w:bottom w:val="none" w:sz="0" w:space="0" w:color="auto"/>
            <w:right w:val="none" w:sz="0" w:space="0" w:color="auto"/>
          </w:divBdr>
        </w:div>
      </w:divsChild>
    </w:div>
    <w:div w:id="514148954">
      <w:bodyDiv w:val="1"/>
      <w:marLeft w:val="0"/>
      <w:marRight w:val="0"/>
      <w:marTop w:val="0"/>
      <w:marBottom w:val="0"/>
      <w:divBdr>
        <w:top w:val="none" w:sz="0" w:space="0" w:color="auto"/>
        <w:left w:val="none" w:sz="0" w:space="0" w:color="auto"/>
        <w:bottom w:val="none" w:sz="0" w:space="0" w:color="auto"/>
        <w:right w:val="none" w:sz="0" w:space="0" w:color="auto"/>
      </w:divBdr>
      <w:divsChild>
        <w:div w:id="242646029">
          <w:marLeft w:val="0"/>
          <w:marRight w:val="0"/>
          <w:marTop w:val="0"/>
          <w:marBottom w:val="0"/>
          <w:divBdr>
            <w:top w:val="none" w:sz="0" w:space="0" w:color="auto"/>
            <w:left w:val="none" w:sz="0" w:space="0" w:color="auto"/>
            <w:bottom w:val="none" w:sz="0" w:space="0" w:color="auto"/>
            <w:right w:val="none" w:sz="0" w:space="0" w:color="auto"/>
          </w:divBdr>
        </w:div>
      </w:divsChild>
    </w:div>
    <w:div w:id="573124624">
      <w:bodyDiv w:val="1"/>
      <w:marLeft w:val="0"/>
      <w:marRight w:val="0"/>
      <w:marTop w:val="0"/>
      <w:marBottom w:val="0"/>
      <w:divBdr>
        <w:top w:val="none" w:sz="0" w:space="0" w:color="auto"/>
        <w:left w:val="none" w:sz="0" w:space="0" w:color="auto"/>
        <w:bottom w:val="none" w:sz="0" w:space="0" w:color="auto"/>
        <w:right w:val="none" w:sz="0" w:space="0" w:color="auto"/>
      </w:divBdr>
      <w:divsChild>
        <w:div w:id="803547246">
          <w:marLeft w:val="0"/>
          <w:marRight w:val="0"/>
          <w:marTop w:val="0"/>
          <w:marBottom w:val="0"/>
          <w:divBdr>
            <w:top w:val="none" w:sz="0" w:space="0" w:color="auto"/>
            <w:left w:val="none" w:sz="0" w:space="0" w:color="auto"/>
            <w:bottom w:val="none" w:sz="0" w:space="0" w:color="auto"/>
            <w:right w:val="none" w:sz="0" w:space="0" w:color="auto"/>
          </w:divBdr>
        </w:div>
      </w:divsChild>
    </w:div>
    <w:div w:id="664238035">
      <w:bodyDiv w:val="1"/>
      <w:marLeft w:val="0"/>
      <w:marRight w:val="0"/>
      <w:marTop w:val="0"/>
      <w:marBottom w:val="0"/>
      <w:divBdr>
        <w:top w:val="none" w:sz="0" w:space="0" w:color="auto"/>
        <w:left w:val="none" w:sz="0" w:space="0" w:color="auto"/>
        <w:bottom w:val="none" w:sz="0" w:space="0" w:color="auto"/>
        <w:right w:val="none" w:sz="0" w:space="0" w:color="auto"/>
      </w:divBdr>
      <w:divsChild>
        <w:div w:id="1421170765">
          <w:marLeft w:val="0"/>
          <w:marRight w:val="0"/>
          <w:marTop w:val="0"/>
          <w:marBottom w:val="0"/>
          <w:divBdr>
            <w:top w:val="none" w:sz="0" w:space="0" w:color="auto"/>
            <w:left w:val="none" w:sz="0" w:space="0" w:color="auto"/>
            <w:bottom w:val="none" w:sz="0" w:space="0" w:color="auto"/>
            <w:right w:val="none" w:sz="0" w:space="0" w:color="auto"/>
          </w:divBdr>
        </w:div>
      </w:divsChild>
    </w:div>
    <w:div w:id="753283065">
      <w:bodyDiv w:val="1"/>
      <w:marLeft w:val="0"/>
      <w:marRight w:val="0"/>
      <w:marTop w:val="0"/>
      <w:marBottom w:val="0"/>
      <w:divBdr>
        <w:top w:val="none" w:sz="0" w:space="0" w:color="auto"/>
        <w:left w:val="none" w:sz="0" w:space="0" w:color="auto"/>
        <w:bottom w:val="none" w:sz="0" w:space="0" w:color="auto"/>
        <w:right w:val="none" w:sz="0" w:space="0" w:color="auto"/>
      </w:divBdr>
    </w:div>
    <w:div w:id="864056823">
      <w:bodyDiv w:val="1"/>
      <w:marLeft w:val="0"/>
      <w:marRight w:val="0"/>
      <w:marTop w:val="0"/>
      <w:marBottom w:val="0"/>
      <w:divBdr>
        <w:top w:val="none" w:sz="0" w:space="0" w:color="auto"/>
        <w:left w:val="none" w:sz="0" w:space="0" w:color="auto"/>
        <w:bottom w:val="none" w:sz="0" w:space="0" w:color="auto"/>
        <w:right w:val="none" w:sz="0" w:space="0" w:color="auto"/>
      </w:divBdr>
      <w:divsChild>
        <w:div w:id="1111053976">
          <w:marLeft w:val="0"/>
          <w:marRight w:val="0"/>
          <w:marTop w:val="0"/>
          <w:marBottom w:val="0"/>
          <w:divBdr>
            <w:top w:val="none" w:sz="0" w:space="0" w:color="auto"/>
            <w:left w:val="none" w:sz="0" w:space="0" w:color="auto"/>
            <w:bottom w:val="none" w:sz="0" w:space="0" w:color="auto"/>
            <w:right w:val="none" w:sz="0" w:space="0" w:color="auto"/>
          </w:divBdr>
        </w:div>
      </w:divsChild>
    </w:div>
    <w:div w:id="1224760021">
      <w:bodyDiv w:val="1"/>
      <w:marLeft w:val="0"/>
      <w:marRight w:val="0"/>
      <w:marTop w:val="0"/>
      <w:marBottom w:val="0"/>
      <w:divBdr>
        <w:top w:val="none" w:sz="0" w:space="0" w:color="auto"/>
        <w:left w:val="none" w:sz="0" w:space="0" w:color="auto"/>
        <w:bottom w:val="none" w:sz="0" w:space="0" w:color="auto"/>
        <w:right w:val="none" w:sz="0" w:space="0" w:color="auto"/>
      </w:divBdr>
      <w:divsChild>
        <w:div w:id="5494192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cid:image001.png@01D0EA4A.2BD679A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8A4D82-BDA3-4F34-8C83-FA838B33B1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1474</Words>
  <Characters>8405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2023-06-01T23:01:00Z</dcterms:created>
  <dcterms:modified xsi:type="dcterms:W3CDTF">2023-06-01T23:01:00Z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9be12651f444096593895c45bec76f1e036302dfe4f74a53cf25732cc75d880f</vt:lpwstr>
  </property>
  <property fmtid="{D5CDD505-2E9C-101B-9397-08002B2CF9AE}" pid="3" name="MSIP_Label_defa4170-0d19-0005-0004-bc88714345d2_Enabled">
    <vt:lpwstr>true</vt:lpwstr>
  </property>
  <property fmtid="{D5CDD505-2E9C-101B-9397-08002B2CF9AE}" pid="4" name="MSIP_Label_defa4170-0d19-0005-0004-bc88714345d2_SetDate">
    <vt:lpwstr>2023-05-25T13:07:13Z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9d9e7707-8a4d-4dc1-a88c-518a3dc2c4e6</vt:lpwstr>
  </property>
  <property fmtid="{D5CDD505-2E9C-101B-9397-08002B2CF9AE}" pid="8" name="MSIP_Label_defa4170-0d19-0005-0004-bc88714345d2_ActionId">
    <vt:lpwstr>0002e7b2-0287-4504-a882-91333aec8ce2</vt:lpwstr>
  </property>
  <property fmtid="{D5CDD505-2E9C-101B-9397-08002B2CF9AE}" pid="9" name="MSIP_Label_defa4170-0d19-0005-0004-bc88714345d2_ContentBits">
    <vt:lpwstr>0</vt:lpwstr>
  </property>
</Properties>
</file>