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7F8119" w14:textId="77777777" w:rsidR="00FD5183" w:rsidRPr="001C6A90" w:rsidRDefault="00FD5183" w:rsidP="00C67D01">
      <w:pPr>
        <w:spacing w:line="360" w:lineRule="auto"/>
        <w:jc w:val="center"/>
        <w:rPr>
          <w:rFonts w:ascii="Arial" w:hAnsi="Arial" w:cs="Arial"/>
          <w:b/>
          <w:bCs/>
        </w:rPr>
      </w:pPr>
      <w:r w:rsidRPr="001C6A90">
        <w:rPr>
          <w:rFonts w:ascii="Arial" w:hAnsi="Arial" w:cs="Arial"/>
          <w:b/>
          <w:bCs/>
        </w:rPr>
        <w:t>Are integrated care systems helping or hindering empowerment for older adults?</w:t>
      </w:r>
    </w:p>
    <w:p w14:paraId="487A4789" w14:textId="77777777" w:rsidR="00FD5183" w:rsidRPr="001C6A90" w:rsidRDefault="00FD5183" w:rsidP="00C67D0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145E338" w14:textId="77777777" w:rsidR="00FD5183" w:rsidRPr="001C6A90" w:rsidRDefault="00FD5183" w:rsidP="00C67D0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8E3DDE5" w14:textId="77777777" w:rsidR="00FD5183" w:rsidRPr="001C6A90" w:rsidRDefault="00FD5183" w:rsidP="00C67D0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F7118F3" w14:textId="77777777" w:rsidR="00FD5183" w:rsidRPr="001C6A90" w:rsidRDefault="00FD5183" w:rsidP="00C67D0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2A95D05" w14:textId="77777777" w:rsidR="00C67D01" w:rsidRPr="001C6A90" w:rsidRDefault="00C67D01" w:rsidP="00C67D0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0E983D8" w14:textId="77777777" w:rsidR="00C67D01" w:rsidRPr="001C6A90" w:rsidRDefault="00C67D01" w:rsidP="00C67D0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DC493EB" w14:textId="77777777" w:rsidR="00FD5183" w:rsidRPr="001C6A90" w:rsidRDefault="00FD5183" w:rsidP="00C67D0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49944B1" w14:textId="77777777" w:rsidR="006B0225" w:rsidRDefault="006B0225" w:rsidP="006B0225">
      <w:pPr>
        <w:spacing w:before="120" w:after="120" w:line="480" w:lineRule="auto"/>
        <w:jc w:val="center"/>
        <w:rPr>
          <w:rFonts w:ascii="Arial" w:hAnsi="Arial" w:cs="Arial"/>
        </w:rPr>
      </w:pPr>
      <w:r w:rsidRPr="006B0225">
        <w:rPr>
          <w:rFonts w:ascii="Arial" w:hAnsi="Arial" w:cs="Arial"/>
          <w:b/>
          <w:bCs/>
        </w:rPr>
        <w:t xml:space="preserve">Student Name – </w:t>
      </w:r>
      <w:r w:rsidRPr="006B0225">
        <w:rPr>
          <w:rFonts w:ascii="Arial" w:hAnsi="Arial" w:cs="Arial"/>
        </w:rPr>
        <w:t xml:space="preserve">Malik Sultan </w:t>
      </w:r>
    </w:p>
    <w:p w14:paraId="4EBEDEB5" w14:textId="28573502" w:rsidR="006B0225" w:rsidRPr="006B0225" w:rsidRDefault="006B0225" w:rsidP="006B0225">
      <w:pPr>
        <w:spacing w:before="120" w:after="120" w:line="480" w:lineRule="auto"/>
        <w:jc w:val="center"/>
        <w:rPr>
          <w:rFonts w:ascii="Arial" w:hAnsi="Arial" w:cs="Arial"/>
          <w:b/>
          <w:bCs/>
        </w:rPr>
      </w:pPr>
      <w:r w:rsidRPr="006B0225">
        <w:rPr>
          <w:rFonts w:ascii="Arial" w:hAnsi="Arial" w:cs="Arial"/>
          <w:b/>
          <w:bCs/>
        </w:rPr>
        <w:t xml:space="preserve">Student Number - </w:t>
      </w:r>
      <w:r w:rsidRPr="006B0225">
        <w:rPr>
          <w:rFonts w:ascii="Arial" w:hAnsi="Arial" w:cs="Arial"/>
        </w:rPr>
        <w:t>2309243</w:t>
      </w:r>
    </w:p>
    <w:p w14:paraId="0B7292C9" w14:textId="77777777" w:rsidR="006B0225" w:rsidRPr="006B0225" w:rsidRDefault="006B0225" w:rsidP="006B0225">
      <w:pPr>
        <w:spacing w:before="120" w:after="120" w:line="480" w:lineRule="auto"/>
        <w:jc w:val="center"/>
        <w:rPr>
          <w:rFonts w:ascii="Arial" w:hAnsi="Arial" w:cs="Arial"/>
          <w:b/>
          <w:bCs/>
        </w:rPr>
      </w:pPr>
      <w:r w:rsidRPr="006B0225">
        <w:rPr>
          <w:rFonts w:ascii="Arial" w:hAnsi="Arial" w:cs="Arial"/>
          <w:b/>
          <w:bCs/>
        </w:rPr>
        <w:t xml:space="preserve">Module code and Title - </w:t>
      </w:r>
      <w:r w:rsidRPr="006B0225">
        <w:rPr>
          <w:rFonts w:ascii="Arial" w:hAnsi="Arial" w:cs="Arial"/>
        </w:rPr>
        <w:t>BMHP6027/ Empowering the Older Person</w:t>
      </w:r>
      <w:r w:rsidRPr="006B0225">
        <w:rPr>
          <w:rFonts w:ascii="Arial" w:hAnsi="Arial" w:cs="Arial"/>
        </w:rPr>
        <w:br/>
      </w:r>
      <w:r w:rsidRPr="006B0225">
        <w:rPr>
          <w:rFonts w:ascii="Arial" w:hAnsi="Arial" w:cs="Arial"/>
          <w:b/>
          <w:bCs/>
        </w:rPr>
        <w:t>Lecture Name –</w:t>
      </w:r>
      <w:r w:rsidRPr="006B0225">
        <w:rPr>
          <w:rFonts w:ascii="Arial" w:hAnsi="Arial" w:cs="Arial"/>
        </w:rPr>
        <w:t xml:space="preserve"> Kennedy </w:t>
      </w:r>
      <w:proofErr w:type="spellStart"/>
      <w:r w:rsidRPr="006B0225">
        <w:rPr>
          <w:rFonts w:ascii="Arial" w:hAnsi="Arial" w:cs="Arial"/>
        </w:rPr>
        <w:t>Obohwemu</w:t>
      </w:r>
      <w:proofErr w:type="spellEnd"/>
    </w:p>
    <w:p w14:paraId="41158702" w14:textId="2CB11E45" w:rsidR="00651A2D" w:rsidRPr="001C6A90" w:rsidRDefault="00FD5183" w:rsidP="001C6A90">
      <w:pPr>
        <w:rPr>
          <w:b/>
          <w:bCs/>
        </w:rPr>
      </w:pPr>
      <w:r>
        <w:rPr>
          <w:b/>
          <w:bCs/>
        </w:rPr>
        <w:br w:type="page"/>
      </w:r>
    </w:p>
    <w:p w14:paraId="1D58B6D5" w14:textId="77777777" w:rsidR="008601C4" w:rsidRDefault="008601C4" w:rsidP="001C6A90">
      <w:pPr>
        <w:spacing w:line="360" w:lineRule="auto"/>
        <w:jc w:val="both"/>
        <w:rPr>
          <w:rFonts w:ascii="Arial" w:hAnsi="Arial" w:cs="Arial"/>
          <w:b/>
          <w:bCs/>
        </w:rPr>
        <w:sectPr w:rsidR="008601C4" w:rsidSect="001C6A90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0560D9A2" w14:textId="3544818D" w:rsidR="00152EEA" w:rsidRPr="001C6A90" w:rsidRDefault="00152EEA" w:rsidP="001C6A90">
      <w:pPr>
        <w:spacing w:line="360" w:lineRule="auto"/>
        <w:jc w:val="both"/>
        <w:rPr>
          <w:rFonts w:ascii="Arial" w:hAnsi="Arial" w:cs="Arial"/>
          <w:b/>
          <w:bCs/>
        </w:rPr>
      </w:pPr>
      <w:r w:rsidRPr="001C6A90">
        <w:rPr>
          <w:rFonts w:ascii="Arial" w:hAnsi="Arial" w:cs="Arial"/>
          <w:b/>
          <w:bCs/>
        </w:rPr>
        <w:lastRenderedPageBreak/>
        <w:t>References</w:t>
      </w:r>
    </w:p>
    <w:p w14:paraId="2358B14B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Breton, M., Wankah, P., Guillette, M., Couturier, Y., Belzile, L., Gagnon, D. &amp; Denis, J. L. (2019) ‘Multiple perspectives analysis of the implementation of an integrated care model for older adults in Quebec’, International Journal of Integrated Care, 19(4), p. 6. doi: 10.5334/ijic.4634</w:t>
      </w:r>
    </w:p>
    <w:p w14:paraId="1C964F68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Carroll, C., Sworn, K., Booth, A., Tsuchiya, A., Maden, M. &amp; Rosenberg, M. (2022) ‘Equity in healthcare access and service coverage for older people: a scoping review of the conceptual literature’, Integrated Healthcare Journal, 4, p. 92.</w:t>
      </w:r>
    </w:p>
    <w:p w14:paraId="064D3654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de Carvalho, I.A., Epping-Jordan, J., Pot, A.M., Kelley, E., Toro, N., Thiyagarajan, J.A. and Beard, J.R., 2017. Organizing integrated health-care services to meet older people’s needs. Bulletin of the World Health Organization, 95(11), p.756.</w:t>
      </w:r>
    </w:p>
    <w:p w14:paraId="71B8ACD0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 xml:space="preserve">Ethier, A. &amp; Carrier, A. (2021) ‘Implementation of local health and social services for older adults’, Healthcare Policy, 17(2), p. 105. </w:t>
      </w:r>
    </w:p>
    <w:p w14:paraId="7CE383E9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Geng, J., Li, R., Wang, X., Xu, R., Liu, J., Zhu, D., Wang, G. &amp; Hesketh, T. (2024) ‘Exploring the lack of continuity of care in older cancer patients under China’s ‘integrated health system’ reform’, Age and Ageing, 53(10), afae213. doi: 10.1093/ageing/afae213.</w:t>
      </w:r>
    </w:p>
    <w:p w14:paraId="24D5C6B0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Kellezi, B., Wakefield, J. R. H., Stevenson, C., McNamara, N., Mair, E., Bowe, M., Wilson, I. &amp; Halder, M. M. (2019) ‘The social cure of social prescribing: a mixed-methods study on the benefits of social connectedness on quality and effectiveness of care provision’, BMJ Open, 9(11), e033137. doi: 10.1136/bmjopen-2019-033137.</w:t>
      </w:r>
    </w:p>
    <w:p w14:paraId="309E3249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Lisch, M. (2025) ‘PACE in rural communities: emerging evidence on integrated care for older adults’, CHCS Blog, 20 November. Center for Health Care Strategies.</w:t>
      </w:r>
      <w:r>
        <w:rPr>
          <w:rFonts w:ascii="Arial" w:hAnsi="Arial" w:cs="Arial"/>
          <w:noProof/>
          <w:sz w:val="24"/>
          <w:szCs w:val="24"/>
        </w:rPr>
        <w:t xml:space="preserve"> </w:t>
      </w:r>
      <w:r w:rsidRPr="008601C4">
        <w:rPr>
          <w:rFonts w:ascii="Arial" w:hAnsi="Arial" w:cs="Arial"/>
          <w:noProof/>
          <w:sz w:val="24"/>
          <w:szCs w:val="24"/>
        </w:rPr>
        <w:t>Available at: https://www.chcs.org/pace-in rural communities emerging evidence on integrated care for older adults/</w:t>
      </w:r>
      <w:r>
        <w:rPr>
          <w:rFonts w:ascii="Arial" w:hAnsi="Arial" w:cs="Arial"/>
          <w:noProof/>
          <w:sz w:val="24"/>
          <w:szCs w:val="24"/>
        </w:rPr>
        <w:t xml:space="preserve"> </w:t>
      </w:r>
      <w:r w:rsidRPr="008601C4">
        <w:rPr>
          <w:rFonts w:ascii="Arial" w:hAnsi="Arial" w:cs="Arial"/>
          <w:noProof/>
          <w:sz w:val="24"/>
          <w:szCs w:val="24"/>
        </w:rPr>
        <w:t>(Accessed 23 February 2025)</w:t>
      </w:r>
    </w:p>
    <w:p w14:paraId="3FFBE3A6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Liu, A., Zhang, Y., Zhao, Y., Zhu, W., Mei, Y. &amp; He, P. (2024) ‘Integrated care for older people improved intrinsic capacity in elderly patients: a case control study’, BMC Geriatrics, 24, Article 898. doi: 10.1186/s12877-024-05509-w.</w:t>
      </w:r>
    </w:p>
    <w:p w14:paraId="235D177E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Marshall, A., Rawlings, K., Zaluski, S.,Gonzalez, P., Harvey, G., 2021. What do older people want from integrated care? Experiences from a South Australian co</w:t>
      </w:r>
      <w:r w:rsidRPr="008601C4">
        <w:rPr>
          <w:rFonts w:ascii="Cambria Math" w:hAnsi="Cambria Math" w:cs="Cambria Math"/>
          <w:noProof/>
          <w:sz w:val="24"/>
          <w:szCs w:val="24"/>
        </w:rPr>
        <w:t>‐</w:t>
      </w:r>
      <w:r w:rsidRPr="008601C4">
        <w:rPr>
          <w:rFonts w:ascii="Arial" w:hAnsi="Arial" w:cs="Arial"/>
          <w:noProof/>
          <w:sz w:val="24"/>
          <w:szCs w:val="24"/>
        </w:rPr>
        <w:t>design case study.. Australasian Journal on Ageing, 40(4), pp. 406-412.</w:t>
      </w:r>
    </w:p>
    <w:p w14:paraId="4FBC3685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Ottaviani, A. C., Monteiro, D. Q., Oliveira, D., Gratão, A. C. M., Jacinto, A. F., Campos, C. R. F. &amp; Pavarini, S. C. I. (2022) ‘Usability and acceptability of internet based interventions for family carers of people living with dementia: systematic review’, Aging &amp; Mental Health, 26(10), pp. 1922–1932. doi: 10.1080/13607863.2021.1979010.</w:t>
      </w:r>
    </w:p>
    <w:p w14:paraId="615BFB1A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Ruston, A. (2026) ‘Calls for help surge after Australia launches aged assistance tool amid concerns about care access’, The Guardian, 23 February. Available at:</w:t>
      </w:r>
      <w:r>
        <w:rPr>
          <w:rFonts w:ascii="Arial" w:hAnsi="Arial" w:cs="Arial"/>
          <w:noProof/>
          <w:sz w:val="24"/>
          <w:szCs w:val="24"/>
        </w:rPr>
        <w:t xml:space="preserve"> </w:t>
      </w:r>
      <w:hyperlink r:id="rId6" w:history="1">
        <w:r w:rsidRPr="002E2DC2">
          <w:rPr>
            <w:rStyle w:val="Hyperlink"/>
            <w:rFonts w:ascii="Arial" w:hAnsi="Arial" w:cs="Arial"/>
            <w:noProof/>
            <w:sz w:val="24"/>
            <w:szCs w:val="24"/>
          </w:rPr>
          <w:t>https://www.theguardian.com/australia-news/2026/feb/23/calls-for-help-surge-aged-assistance-tool-care-homes-australia</w:t>
        </w:r>
      </w:hyperlink>
      <w:r>
        <w:rPr>
          <w:rFonts w:ascii="Arial" w:hAnsi="Arial" w:cs="Arial"/>
          <w:noProof/>
          <w:sz w:val="24"/>
          <w:szCs w:val="24"/>
        </w:rPr>
        <w:t xml:space="preserve"> </w:t>
      </w:r>
      <w:r w:rsidRPr="008601C4">
        <w:rPr>
          <w:rFonts w:ascii="Arial" w:hAnsi="Arial" w:cs="Arial"/>
          <w:noProof/>
          <w:sz w:val="24"/>
          <w:szCs w:val="24"/>
        </w:rPr>
        <w:t>(Accessed 24 February 2025)</w:t>
      </w:r>
    </w:p>
    <w:p w14:paraId="20BCFC60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lastRenderedPageBreak/>
        <w:t>Sano, K., Miyawaki, A., Abe, K., Jin, X., Watanabe, T., Tamiya, N. and Kobayashi, Y., 2022. Effects of cost sharing on long-term care service utilization among home-dwelling older adults in Japan. Health Policy, 126(12), pp.1310-1316.</w:t>
      </w:r>
    </w:p>
    <w:p w14:paraId="37444CA3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Shams Ghahfarokhi, M. (2022) ‘Rising living alone among the elderly in Iran: prevalence and associated factors’, BMC Geriatrics, 22, Article 622. doi: 10.1186/s12877 022 03309 8.</w:t>
      </w:r>
    </w:p>
    <w:p w14:paraId="523CD125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Siette, J., Dodds, L., Sharifi, F., Nguyen, A., Baysari, M., Seaman, K. &amp; Westbrook, J. (2023) ‘Usability and acceptability of clinical dashboards in aged care: systematic review’, JMIR Aging, 6, e42274. doi: 10.2196/42274.</w:t>
      </w:r>
    </w:p>
    <w:p w14:paraId="023060AC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Sun, M., Liu, J., Yi, M., Chen, S., Huang, Y., Zhao, Y., Leung, A. Y. M. &amp; Wang, Z. (2026) ‘Implementing integrated care for older adults in primary health care: A systematic scoping review’, International Journal of Nursing Studies, 176, Article 105342. doi: 10.1016/j.ijnurstu.2026.105342</w:t>
      </w:r>
    </w:p>
    <w:p w14:paraId="3B0BBA6A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Theodorakis, N., Kollia, Z., Christodoulou, M., Nella, I., Spathara, A., Athinaou, S., Triantafylli, G., Hitas, C., Anagnostou, D., Kreouzi, M., Kalantzi, S., Spyridaki, A. &amp; Nikolaou, M. (2025) ‘Barriers to implementing effective healthcare practices for the aging population: approaches to identification and management’, Cureus, 17(2), e79590. doi: 10.7759/cureus.79590.</w:t>
      </w:r>
    </w:p>
    <w:p w14:paraId="4BFB54F1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Thomas, T. (2025) ‘GPs failing older people living with frailty, National Audit Office finds’, The Guardian, 5 December. Available at: https://www.theguardian.com/society/2025/dec/05/gps-failing-older-people-living-with-frailty-national-audit-office-finds (Accessed 24 February 2025)</w:t>
      </w:r>
    </w:p>
    <w:p w14:paraId="36650C88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Yazdi Feyzabadi, V., Sabermahani, M., Borhaninejad, V., Iranmanesh, M., et al. (2025) ‘Breaking barriers: challenges faced by the older adults in accessing primary healthcare in a developing country’, BMC Geriatrics, 25, Article 946. doi: 10.1186/s12877 025 06712 z.</w:t>
      </w:r>
    </w:p>
    <w:p w14:paraId="5D9E8303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Zhang, S. &amp; Song, J. (2024) ‘An empirical investigation into the preferences of the elderly for user interface design in personal electronic health record systems’, Frontiers in Digital Health, 5, p. 1289904. doi: 10.3389/fdgth.2023.1289904.</w:t>
      </w:r>
    </w:p>
    <w:p w14:paraId="2515007A" w14:textId="77777777" w:rsidR="00386B89" w:rsidRPr="008601C4" w:rsidRDefault="00386B89" w:rsidP="008601C4">
      <w:pPr>
        <w:jc w:val="both"/>
        <w:rPr>
          <w:rFonts w:ascii="Arial" w:hAnsi="Arial" w:cs="Arial"/>
          <w:noProof/>
          <w:sz w:val="24"/>
          <w:szCs w:val="24"/>
        </w:rPr>
      </w:pPr>
      <w:r w:rsidRPr="008601C4">
        <w:rPr>
          <w:rFonts w:ascii="Arial" w:hAnsi="Arial" w:cs="Arial"/>
          <w:noProof/>
          <w:sz w:val="24"/>
          <w:szCs w:val="24"/>
        </w:rPr>
        <w:t>Zhang, T., Wen, X., Jin, Y., Lin, L. &amp; Li, H. (2024) ‘Integrated care services for dementia and their challenges from a nursing home perspective: an ethnographic study’, International Journal of Integrated Care, 24(4), p. 12. doi: 10.5334/ijic.8592</w:t>
      </w:r>
    </w:p>
    <w:p w14:paraId="18F96BB3" w14:textId="77777777" w:rsidR="00270DB0" w:rsidRPr="008601C4" w:rsidRDefault="00270DB0" w:rsidP="00741B5E">
      <w:pPr>
        <w:rPr>
          <w:rFonts w:ascii="Arial" w:hAnsi="Arial" w:cs="Arial"/>
          <w:b/>
          <w:bCs/>
          <w:noProof/>
        </w:rPr>
      </w:pPr>
    </w:p>
    <w:p w14:paraId="464812D1" w14:textId="77777777" w:rsidR="00741B5E" w:rsidRPr="008601C4" w:rsidRDefault="00741B5E" w:rsidP="00741B5E">
      <w:pPr>
        <w:rPr>
          <w:rFonts w:ascii="Arial" w:hAnsi="Arial" w:cs="Arial"/>
        </w:rPr>
      </w:pPr>
    </w:p>
    <w:p w14:paraId="03D6074E" w14:textId="747B348C" w:rsidR="00D538E6" w:rsidRPr="008601C4" w:rsidRDefault="00D538E6">
      <w:pPr>
        <w:rPr>
          <w:rFonts w:ascii="Arial" w:hAnsi="Arial" w:cs="Arial"/>
        </w:rPr>
      </w:pPr>
    </w:p>
    <w:p w14:paraId="46036894" w14:textId="77777777" w:rsidR="00D538E6" w:rsidRPr="008601C4" w:rsidRDefault="00D538E6">
      <w:pPr>
        <w:rPr>
          <w:rFonts w:ascii="Arial" w:hAnsi="Arial" w:cs="Arial"/>
        </w:rPr>
      </w:pPr>
    </w:p>
    <w:sectPr w:rsidR="00D538E6" w:rsidRPr="008601C4" w:rsidSect="001C6A90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1E5C50"/>
    <w:multiLevelType w:val="hybridMultilevel"/>
    <w:tmpl w:val="55A2B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F5134"/>
    <w:multiLevelType w:val="hybridMultilevel"/>
    <w:tmpl w:val="E63E70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2D"/>
    <w:rsid w:val="00046B94"/>
    <w:rsid w:val="00061305"/>
    <w:rsid w:val="000E5D7E"/>
    <w:rsid w:val="00113EB9"/>
    <w:rsid w:val="00117CB0"/>
    <w:rsid w:val="0013239D"/>
    <w:rsid w:val="0014754D"/>
    <w:rsid w:val="00152EEA"/>
    <w:rsid w:val="00161C46"/>
    <w:rsid w:val="001741B4"/>
    <w:rsid w:val="00196C40"/>
    <w:rsid w:val="001A41F3"/>
    <w:rsid w:val="001C35C4"/>
    <w:rsid w:val="001C6A90"/>
    <w:rsid w:val="001D6773"/>
    <w:rsid w:val="001E676D"/>
    <w:rsid w:val="001E7CDB"/>
    <w:rsid w:val="001F6BBD"/>
    <w:rsid w:val="00214D7E"/>
    <w:rsid w:val="0023365F"/>
    <w:rsid w:val="0025316A"/>
    <w:rsid w:val="00270DB0"/>
    <w:rsid w:val="00273EC8"/>
    <w:rsid w:val="00275934"/>
    <w:rsid w:val="00283523"/>
    <w:rsid w:val="00285868"/>
    <w:rsid w:val="00290244"/>
    <w:rsid w:val="002A51BB"/>
    <w:rsid w:val="002E13CA"/>
    <w:rsid w:val="0030156D"/>
    <w:rsid w:val="00373D6F"/>
    <w:rsid w:val="00377788"/>
    <w:rsid w:val="00377A11"/>
    <w:rsid w:val="00385C9F"/>
    <w:rsid w:val="00386B89"/>
    <w:rsid w:val="003A7FE5"/>
    <w:rsid w:val="003D4ED4"/>
    <w:rsid w:val="003F3249"/>
    <w:rsid w:val="00403FE4"/>
    <w:rsid w:val="00442867"/>
    <w:rsid w:val="00465CE9"/>
    <w:rsid w:val="004703B0"/>
    <w:rsid w:val="00471E23"/>
    <w:rsid w:val="00475BEB"/>
    <w:rsid w:val="004905DF"/>
    <w:rsid w:val="00496ADE"/>
    <w:rsid w:val="004B5FC3"/>
    <w:rsid w:val="004D1F0B"/>
    <w:rsid w:val="00505893"/>
    <w:rsid w:val="00524F73"/>
    <w:rsid w:val="005526C0"/>
    <w:rsid w:val="0055465B"/>
    <w:rsid w:val="00570D98"/>
    <w:rsid w:val="00583898"/>
    <w:rsid w:val="005B19A1"/>
    <w:rsid w:val="005F07A8"/>
    <w:rsid w:val="005F6E82"/>
    <w:rsid w:val="00610DB3"/>
    <w:rsid w:val="006369E6"/>
    <w:rsid w:val="00651A2D"/>
    <w:rsid w:val="00676E48"/>
    <w:rsid w:val="00680D62"/>
    <w:rsid w:val="006A5E53"/>
    <w:rsid w:val="006B0225"/>
    <w:rsid w:val="006E0230"/>
    <w:rsid w:val="006F3E5E"/>
    <w:rsid w:val="00723B83"/>
    <w:rsid w:val="00723F53"/>
    <w:rsid w:val="00741B5E"/>
    <w:rsid w:val="00744A34"/>
    <w:rsid w:val="0075637E"/>
    <w:rsid w:val="007647ED"/>
    <w:rsid w:val="007651C7"/>
    <w:rsid w:val="007823E7"/>
    <w:rsid w:val="00786624"/>
    <w:rsid w:val="00793829"/>
    <w:rsid w:val="007A2B2D"/>
    <w:rsid w:val="007A54B8"/>
    <w:rsid w:val="007D5BC2"/>
    <w:rsid w:val="007D5F11"/>
    <w:rsid w:val="007D7D6E"/>
    <w:rsid w:val="00806BF0"/>
    <w:rsid w:val="00820D5E"/>
    <w:rsid w:val="0082159B"/>
    <w:rsid w:val="0082414F"/>
    <w:rsid w:val="00825D7A"/>
    <w:rsid w:val="00853124"/>
    <w:rsid w:val="008601C4"/>
    <w:rsid w:val="008670E7"/>
    <w:rsid w:val="00895E82"/>
    <w:rsid w:val="008C10EC"/>
    <w:rsid w:val="008E4B06"/>
    <w:rsid w:val="008E56E1"/>
    <w:rsid w:val="009279CF"/>
    <w:rsid w:val="009422C4"/>
    <w:rsid w:val="00942F56"/>
    <w:rsid w:val="00946413"/>
    <w:rsid w:val="0095434F"/>
    <w:rsid w:val="00970419"/>
    <w:rsid w:val="00973DF0"/>
    <w:rsid w:val="0097415A"/>
    <w:rsid w:val="00974946"/>
    <w:rsid w:val="00982EC0"/>
    <w:rsid w:val="009A36EC"/>
    <w:rsid w:val="009A39A4"/>
    <w:rsid w:val="009A3B87"/>
    <w:rsid w:val="009B2482"/>
    <w:rsid w:val="009B5A64"/>
    <w:rsid w:val="00A16A01"/>
    <w:rsid w:val="00A23DE5"/>
    <w:rsid w:val="00A46B88"/>
    <w:rsid w:val="00A57AD7"/>
    <w:rsid w:val="00A74B1E"/>
    <w:rsid w:val="00A76CF3"/>
    <w:rsid w:val="00AE694B"/>
    <w:rsid w:val="00AF2EE2"/>
    <w:rsid w:val="00B05F41"/>
    <w:rsid w:val="00B15EFD"/>
    <w:rsid w:val="00B2251E"/>
    <w:rsid w:val="00B34F40"/>
    <w:rsid w:val="00B42AFD"/>
    <w:rsid w:val="00B51033"/>
    <w:rsid w:val="00B55391"/>
    <w:rsid w:val="00B834A7"/>
    <w:rsid w:val="00B842AE"/>
    <w:rsid w:val="00BA0C33"/>
    <w:rsid w:val="00BA60B1"/>
    <w:rsid w:val="00BB0FD5"/>
    <w:rsid w:val="00BC7F9B"/>
    <w:rsid w:val="00BE21AD"/>
    <w:rsid w:val="00BF2DA0"/>
    <w:rsid w:val="00C307B5"/>
    <w:rsid w:val="00C409D7"/>
    <w:rsid w:val="00C67D01"/>
    <w:rsid w:val="00C726A8"/>
    <w:rsid w:val="00C752D4"/>
    <w:rsid w:val="00C963D2"/>
    <w:rsid w:val="00C967EF"/>
    <w:rsid w:val="00CB03CC"/>
    <w:rsid w:val="00CB4046"/>
    <w:rsid w:val="00CC20A2"/>
    <w:rsid w:val="00CE5155"/>
    <w:rsid w:val="00CE6BD9"/>
    <w:rsid w:val="00D03929"/>
    <w:rsid w:val="00D349BB"/>
    <w:rsid w:val="00D538E6"/>
    <w:rsid w:val="00D553A4"/>
    <w:rsid w:val="00D71164"/>
    <w:rsid w:val="00D86E65"/>
    <w:rsid w:val="00D9787D"/>
    <w:rsid w:val="00DD14EC"/>
    <w:rsid w:val="00DF2A42"/>
    <w:rsid w:val="00E50EEA"/>
    <w:rsid w:val="00E6453B"/>
    <w:rsid w:val="00E70BB8"/>
    <w:rsid w:val="00E73DB2"/>
    <w:rsid w:val="00E73DC4"/>
    <w:rsid w:val="00E94A29"/>
    <w:rsid w:val="00EB5120"/>
    <w:rsid w:val="00EC030B"/>
    <w:rsid w:val="00EE0201"/>
    <w:rsid w:val="00EE09CD"/>
    <w:rsid w:val="00EE4953"/>
    <w:rsid w:val="00F41532"/>
    <w:rsid w:val="00F42253"/>
    <w:rsid w:val="00F43725"/>
    <w:rsid w:val="00F71001"/>
    <w:rsid w:val="00FA3F63"/>
    <w:rsid w:val="00FB7068"/>
    <w:rsid w:val="00FD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DE55F"/>
  <w15:chartTrackingRefBased/>
  <w15:docId w15:val="{01BE55C3-F6E7-4F8A-9A65-640640BBC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ta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Lath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1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A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A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1A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A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A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A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A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A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A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A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A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1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1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1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A2D"/>
    <w:rPr>
      <w:rFonts w:cs="Lath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1A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1A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A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A2D"/>
    <w:rPr>
      <w:rFonts w:cs="Latha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1A2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41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414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046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6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heguardian.com/australia-news/2026/feb/23/calls-for-help-surge-aged-assistance-tool-care-homes-australi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Wor26</b:Tag>
    <b:SourceType>InternetSite</b:SourceType>
    <b:Guid>{500881D8-78F1-4646-99A6-591873DC3D95}</b:Guid>
    <b:Title>Ageing and Health </b:Title>
    <b:Year>2026</b:Year>
    <b:YearAccessed>2026</b:YearAccessed>
    <b:MonthAccessed>February </b:MonthAccessed>
    <b:DayAccessed>23</b:DayAccessed>
    <b:URL>https://www.who.int/teams/maternal-newborn-child-adolescent-health-and-ageing/ageing-and-health/research-evidence-and-data</b:URL>
    <b:Author>
      <b:Author>
        <b:NameList>
          <b:Person>
            <b:Last>World Health Organization </b:Last>
          </b:Person>
        </b:NameList>
      </b:Author>
    </b:Author>
    <b:RefOrder>2</b:RefOrder>
  </b:Source>
  <b:Source>
    <b:Tag>Mar211</b:Tag>
    <b:SourceType>JournalArticle</b:SourceType>
    <b:Guid>{024242E2-1C41-4000-9433-480BDE574690}</b:Guid>
    <b:Author>
      <b:Author>
        <b:NameList>
          <b:Person>
            <b:Last>Marshall</b:Last>
            <b:First>A.,</b:First>
          </b:Person>
          <b:Person>
            <b:Last>Rawlings</b:Last>
            <b:First>K.,</b:First>
          </b:Person>
          <b:Person>
            <b:Last>Zaluski</b:Last>
            <b:First>S.,</b:First>
          </b:Person>
          <b:Person>
            <b:Last>Gonzalez</b:Last>
            <b:First>P.,</b:First>
          </b:Person>
          <b:Person>
            <b:Last>Harvey</b:Last>
            <b:First>G.,</b:First>
          </b:Person>
        </b:NameList>
      </b:Author>
    </b:Author>
    <b:Title>What do older people want from integrated care? Experiences from a South Australian co‐design case study.</b:Title>
    <b:Year>2021</b:Year>
    <b:JournalName>Australasian Journal on Ageing</b:JournalName>
    <b:Pages>406-412</b:Pages>
    <b:Volume>40</b:Volume>
    <b:Issue>4</b:Issue>
    <b:RefOrder>1</b:RefOrder>
  </b:Source>
  <b:Source>
    <b:Tag>Ves19</b:Tag>
    <b:SourceType>JournalArticle</b:SourceType>
    <b:Guid>{468192BB-18AF-433D-AB01-EF11A9CECE97}</b:Guid>
    <b:Author>
      <b:Author>
        <b:NameList>
          <b:Person>
            <b:Last>Vestjens</b:Last>
            <b:First>L.,</b:First>
          </b:Person>
          <b:Person>
            <b:Last>Cramm</b:Last>
            <b:First>J.M.,</b:First>
          </b:Person>
          <b:Person>
            <b:Last>Birnie</b:Last>
            <b:First>E.,</b:First>
          </b:Person>
          <b:Person>
            <b:Last>Nieboer</b:Last>
            <b:First>A.P.,</b:First>
          </b:Person>
        </b:NameList>
      </b:Author>
    </b:Author>
    <b:Title>Cost-effectiveness of a proactive, integrated primary care approach for community-dwelling frail older persons</b:Title>
    <b:JournalName>Cost Effectiveness and Resource Allocation</b:JournalName>
    <b:Year>2019</b:Year>
    <b:Pages>14</b:Pages>
    <b:Volume>17</b:Volume>
    <b:Issue>1</b:Issue>
    <b:RefOrder>3</b:RefOrder>
  </b:Source>
  <b:Source>
    <b:Tag>Wor20</b:Tag>
    <b:SourceType>Report</b:SourceType>
    <b:Guid>{68D61315-CC2F-484C-92A9-FCB6FA2D94CF}</b:Guid>
    <b:Title>INTEGRATED CARE FOR OLDER PEOPLE : Realigning primary health care to respond to population ageing</b:Title>
    <b:Year>2020</b:Year>
    <b:Publisher>World Health Organization</b:Publisher>
    <b:Author>
      <b:Author>
        <b:NameList>
          <b:Person>
            <b:Last>World Health Organization</b:Last>
          </b:Person>
        </b:NameList>
      </b:Author>
    </b:Author>
    <b:RefOrder>4</b:RefOrder>
  </b:Source>
  <b:Source>
    <b:Tag>Law20</b:Tag>
    <b:SourceType>JournalArticle</b:SourceType>
    <b:Guid>{E73721A1-05C4-45D1-84BF-3A1E458A682D}</b:Guid>
    <b:Title>What does integrated care mean from an older person’s perspective? A scoping review</b:Title>
    <b:Year>2020</b:Year>
    <b:JournalName>BMJ open</b:JournalName>
    <b:Pages>e035157</b:Pages>
    <b:Volume>10</b:Volume>
    <b:Issue>1</b:Issue>
    <b:Author>
      <b:Author>
        <b:NameList>
          <b:Person>
            <b:Last>Lawless</b:Last>
            <b:First>M.T.,</b:First>
          </b:Person>
          <b:Person>
            <b:Last>Marshall</b:Last>
            <b:First>A.,</b:First>
          </b:Person>
          <b:Person>
            <b:Last>Mittinty</b:Last>
            <b:First>M.M.,</b:First>
          </b:Person>
          <b:Person>
            <b:Last>Harvey</b:Last>
            <b:First>G.,</b:First>
          </b:Person>
        </b:NameList>
      </b:Author>
    </b:Author>
    <b:RefOrder>5</b:RefOrder>
  </b:Source>
  <b:Source>
    <b:Tag>Mac202</b:Tag>
    <b:SourceType>JournalArticle</b:SourceType>
    <b:Guid>{A83023F8-508D-4096-A5F6-27B198A32CDB}</b:Guid>
    <b:Author>
      <b:Author>
        <b:NameList>
          <b:Person>
            <b:Last>MacInnes</b:Last>
            <b:First>J.,</b:First>
          </b:Person>
          <b:Person>
            <b:Last>Baldwin</b:Last>
            <b:First>J.,</b:First>
          </b:Person>
          <b:Person>
            <b:Last>Billings</b:Last>
            <b:First>J.,</b:First>
          </b:Person>
        </b:NameList>
      </b:Author>
    </b:Author>
    <b:Title>The Over 75 Service: Continuity of integrated care for older people in a United Kingdom primary care setting</b:Title>
    <b:JournalName>International journal of integrated care</b:JournalName>
    <b:Year>2020</b:Year>
    <b:Pages>2</b:Pages>
    <b:Volume>20</b:Volume>
    <b:Issue>3</b:Issue>
    <b:RefOrder>6</b:RefOrder>
  </b:Source>
  <b:Source>
    <b:Tag>Rie21</b:Tag>
    <b:SourceType>JournalArticle</b:SourceType>
    <b:Guid>{A3687612-27BA-475D-A50B-7DF6A6849BCF}</b:Guid>
    <b:Author>
      <b:Author>
        <b:NameList>
          <b:Person>
            <b:Last>Rietkerk</b:Last>
            <b:First>W.,</b:First>
          </b:Person>
          <b:Person>
            <b:Last>Uittenbroek</b:Last>
            <b:First>R.J.,</b:First>
          </b:Person>
          <b:Person>
            <b:Last>Gerritsen</b:Last>
            <b:First>D.L.,</b:First>
          </b:Person>
          <b:Person>
            <b:Last>Slaets</b:Last>
            <b:First>J.P.,</b:First>
          </b:Person>
          <b:Person>
            <b:Last>Zuidema</b:Last>
            <b:First>S.U.</b:First>
            <b:Middle>,</b:Middle>
          </b:Person>
          <b:Person>
            <b:Last>Wynia</b:Last>
            <b:First>K.,</b:First>
          </b:Person>
        </b:NameList>
      </b:Author>
    </b:Author>
    <b:Title>Goal planning in person-centred care supports older adults receiving case management to attain their health-related goals</b:Title>
    <b:JournalName>Disability and rehabilitation</b:JournalName>
    <b:Year>2021</b:Year>
    <b:Pages>1682-1691</b:Pages>
    <b:Volume>43</b:Volume>
    <b:Issue>12</b:Issue>
    <b:RefOrder>7</b:RefOrder>
  </b:Source>
  <b:Source>
    <b:Tag>Wan233</b:Tag>
    <b:SourceType>JournalArticle</b:SourceType>
    <b:Guid>{4FD9CC25-7D14-402E-858A-DC86DC2FFC89}</b:Guid>
    <b:Author>
      <b:Author>
        <b:NameList>
          <b:Person>
            <b:Last>Wang</b:Last>
            <b:First>N.,</b:First>
          </b:Person>
        </b:NameList>
      </b:Author>
    </b:Author>
    <b:Title> Empowerment of healthy ageing through integrated care managers in China. </b:Title>
    <b:JournalName> Population Medicine</b:JournalName>
    <b:Year>2023</b:Year>
    <b:Volume>5</b:Volume>
    <b:Issue>23</b:Issue>
    <b:RefOrder>8</b:RefOrder>
  </b:Source>
  <b:Source>
    <b:Tag>NHS26</b:Tag>
    <b:SourceType>InternetSite</b:SourceType>
    <b:Guid>{35062DA1-D7D9-4BC0-A058-A2B6CCDD7FF5}</b:Guid>
    <b:Title>Integrated care in action – older people’s care</b:Title>
    <b:Year>2026</b:Year>
    <b:YearAccessed>2026</b:YearAccessed>
    <b:MonthAccessed>February</b:MonthAccessed>
    <b:DayAccessed>24</b:DayAccessed>
    <b:URL>https://www.england.nhs.uk/integratedcare/resources/case-studies/integrated-care-in-action-older-peoples-care/</b:URL>
    <b:Author>
      <b:Author>
        <b:NameList>
          <b:Person>
            <b:Last>NHS England</b:Last>
          </b:Person>
        </b:NameList>
      </b:Author>
    </b:Author>
    <b:RefOrder>9</b:RefOrder>
  </b:Source>
  <b:Source>
    <b:Tag>Sau23</b:Tag>
    <b:SourceType>InternetSite</b:SourceType>
    <b:Guid>{A6971A11-0710-4BE5-85D6-320153EE183D}</b:Guid>
    <b:Title>How Integrated Community Care Enhances the Well-being of Seniors</b:Title>
    <b:Year>2023</b:Year>
    <b:YearAccessed>2026</b:YearAccessed>
    <b:MonthAccessed>February</b:MonthAccessed>
    <b:DayAccessed>24</b:DayAccessed>
    <b:URL>https://icarecommunities.com/how-integrated-community-care-enhances-the-well-being-of-seniors-2/</b:URL>
    <b:Author>
      <b:Author>
        <b:NameList>
          <b:Person>
            <b:Last>Saucedo</b:Last>
            <b:First>P.</b:First>
          </b:Person>
        </b:NameList>
      </b:Author>
    </b:Author>
    <b:RefOrder>10</b:RefOrder>
  </b:Source>
  <b:Source>
    <b:Tag>Lee25</b:Tag>
    <b:SourceType>JournalArticle</b:SourceType>
    <b:Guid>{10C760A6-0BFA-41F9-9075-D503438A1BCD}</b:Guid>
    <b:Title>Effects of integrated care on the subjective quality of life and social relationships of older adults in South Korea</b:Title>
    <b:Year>2025</b:Year>
    <b:Author>
      <b:Author>
        <b:NameList>
          <b:Person>
            <b:Last>Lee</b:Last>
            <b:First>H.J.,</b:First>
          </b:Person>
          <b:Person>
            <b:Last>Yoo</b:Last>
            <b:First>A.J.,</b:First>
          </b:Person>
          <b:Person>
            <b:Last>Bang</b:Last>
            <b:First>H.J.,</b:First>
          </b:Person>
          <b:Person>
            <b:Last>Shin</b:Last>
            <b:First>J.,</b:First>
          </b:Person>
          <b:Person>
            <b:Last>Choi</b:Last>
            <b:First>J.W.</b:First>
          </b:Person>
        </b:NameList>
      </b:Author>
    </b:Author>
    <b:JournalName>BMC Geriatrics</b:JournalName>
    <b:Volume>25</b:Volume>
    <b:Issue>207</b:Issue>
    <b:RefOrder>11</b:RefOrder>
  </b:Source>
  <b:Source>
    <b:Tag>Guo25</b:Tag>
    <b:SourceType>JournalArticle</b:SourceType>
    <b:Guid>{A453276D-F6EE-438F-8AA0-077B9075F59B}</b:Guid>
    <b:Author>
      <b:Author>
        <b:NameList>
          <b:Person>
            <b:Last>Guo</b:Last>
            <b:First>R.,</b:First>
          </b:Person>
          <b:Person>
            <b:Last>Zhang</b:Last>
            <b:First>J.,</b:First>
          </b:Person>
          <b:Person>
            <b:Last>Yang</b:Last>
            <b:First>F.,</b:First>
          </b:Person>
          <b:Person>
            <b:Last>Wu</b:Last>
            <b:First>Y.,</b:First>
          </b:Person>
        </b:NameList>
      </b:Author>
    </b:Author>
    <b:Title>Efficacy of an Intelligent and Integrated Older Adult Care Model on Quality of Life Among Home-Dwelling Older Adults: Randomized Controlled Trial</b:Title>
    <b:JournalName>J Medical Internet Research</b:JournalName>
    <b:Year>2025</b:Year>
    <b:Volume>27</b:Volume>
    <b:Issue>e67950</b:Issue>
    <b:RefOrder>12</b:RefOrder>
  </b:Source>
  <b:Source>
    <b:Tag>Dob24</b:Tag>
    <b:SourceType>JournalArticle</b:SourceType>
    <b:Guid>{21197CB6-1618-4419-AF7A-6B9EDF9A8A6C}</b:Guid>
    <b:Title>Promoting the empowerment and emancipation of community-dwelling older adults with chronic multimorbidity through a home visiting programme: a hermeneutical study</b:Title>
    <b:JournalName>BMC Nursing</b:JournalName>
    <b:Year>2024</b:Year>
    <b:Volume>23</b:Volume>
    <b:Issue>444</b:Issue>
    <b:Author>
      <b:Author>
        <b:NameList>
          <b:Person>
            <b:Last>Dobarrio-Sanz</b:Last>
            <b:First>I.,</b:First>
          </b:Person>
          <b:Person>
            <b:Last>Chica-Pérez</b:Last>
            <b:First>A.,</b:First>
          </b:Person>
          <b:Person>
            <b:Last>López-Entrambasaguas</b:Last>
            <b:First>O.M.,</b:First>
          </b:Person>
          <b:Person>
            <b:Last>Martínez-Linares</b:Last>
            <b:First>J.M.,</b:First>
          </b:Person>
          <b:Person>
            <b:Last>Granero-Molina</b:Last>
            <b:First>J.,</b:First>
          </b:Person>
          <b:Person>
            <b:Last>Hernández-Padilla</b:Last>
            <b:First>J.M.,</b:First>
          </b:Person>
        </b:NameList>
      </b:Author>
    </b:Author>
    <b:RefOrder>13</b:RefOrder>
  </b:Source>
  <b:Source>
    <b:Tag>Het241</b:Tag>
    <b:SourceType>InternetSite</b:SourceType>
    <b:Guid>{2B3D74E4-3B22-41D9-91FD-ACDEDB22454C}</b:Guid>
    <b:Title>Why is Integrated Care Important: 6 Key Benefits</b:Title>
    <b:Year>2024</b:Year>
    <b:Author>
      <b:Author>
        <b:NameList>
          <b:Person>
            <b:Last>Hettshow</b:Last>
          </b:Person>
        </b:NameList>
      </b:Author>
    </b:Author>
    <b:YearAccessed>2025</b:YearAccessed>
    <b:MonthAccessed>February </b:MonthAccessed>
    <b:DayAccessed>23</b:DayAccessed>
    <b:URL>https://blog.hettshow.co.uk/why-is-integrated-care-important-benefits-of-integrated-care</b:URL>
    <b:RefOrder>14</b:RefOrder>
  </b:Source>
  <b:Source>
    <b:Tag>Pan221</b:Tag>
    <b:SourceType>Report</b:SourceType>
    <b:Guid>{8DFEAD26-41CF-4547-A77A-94B7E4668D48}</b:Guid>
    <b:Title>Portfolio: Evidence-based Programs for a Person-centered, Integrated Care for Older People at the Primary Health-care Level.</b:Title>
    <b:Year>2022</b:Year>
    <b:Author>
      <b:Author>
        <b:NameList>
          <b:Person>
            <b:Last>Pan American Health Organization</b:Last>
          </b:Person>
        </b:NameList>
      </b:Author>
    </b:Author>
    <b:RefOrder>15</b:RefOrder>
  </b:Source>
  <b:Source>
    <b:Tag>The253</b:Tag>
    <b:SourceType>Report</b:SourceType>
    <b:Guid>{28F492D3-FE19-4008-B898-E4E656E023FE}</b:Guid>
    <b:Title>Integrated healthcare for an ageing population</b:Title>
    <b:Year>2025</b:Year>
    <b:Publisher>The American Psychological Association</b:Publisher>
    <b:Author>
      <b:Author>
        <b:NameList>
          <b:Person>
            <b:Last>The American Psychological Association</b:Last>
          </b:Person>
        </b:NameList>
      </b:Author>
    </b:Author>
    <b:RefOrder>16</b:RefOrder>
  </b:Source>
  <b:Source>
    <b:Tag>Cha14</b:Tag>
    <b:SourceType>JournalArticle</b:SourceType>
    <b:Guid>{4B19D7D3-3514-42BD-8442-511843837CCC}</b:Guid>
    <b:Title>The effect of integrated health management model on the health of older adults with diabetes in a randomized controlled trial</b:Title>
    <b:Year>2014</b:Year>
    <b:Author>
      <b:Author>
        <b:NameList>
          <b:Person>
            <b:Last>Chao</b:Last>
            <b:First>J.,</b:First>
          </b:Person>
          <b:Person>
            <b:Last>Yang</b:Last>
            <b:First>L.,</b:First>
          </b:Person>
          <b:Person>
            <b:Last>Xu</b:Last>
            <b:First>H.,</b:First>
          </b:Person>
          <b:Person>
            <b:Last>Yu</b:Last>
            <b:First>Q.,</b:First>
          </b:Person>
          <b:Person>
            <b:Last>Jiang</b:Last>
            <b:First>L.,</b:First>
          </b:Person>
          <b:Person>
            <b:Last>Zong</b:Last>
            <b:First>M.,</b:First>
          </b:Person>
        </b:NameList>
      </b:Author>
    </b:Author>
    <b:JournalName>Archives of Gerontology and Geriatrics</b:JournalName>
    <b:Pages>82-88</b:Pages>
    <b:Volume>60</b:Volume>
    <b:Issue>1</b:Issue>
    <b:RefOrder>17</b:RefOrder>
  </b:Source>
  <b:Source>
    <b:Tag>Har26</b:Tag>
    <b:SourceType>JournalArticle</b:SourceType>
    <b:Guid>{03B09C13-897A-4A69-8677-8C394D16FC3F}</b:Guid>
    <b:Author>
      <b:Author>
        <b:NameList>
          <b:Person>
            <b:Last>Harahap</b:Last>
            <b:First>F.I.N.,</b:First>
          </b:Person>
          <b:Person>
            <b:Last>Kamil</b:Last>
            <b:First>M.,</b:First>
          </b:Person>
          <b:Person>
            <b:Last>Alvi</b:Last>
            <b:First>R.R.,</b:First>
          </b:Person>
          <b:Person>
            <b:Last>Hendrawijaya</b:Last>
            <b:First>A.T.,</b:First>
          </b:Person>
          <b:Person>
            <b:Last>Pradikto</b:Last>
            <b:First>B.,</b:First>
          </b:Person>
          <b:Person>
            <b:Last>Winarti</b:Last>
            <b:First>H.T.,</b:First>
          </b:Person>
          <b:Person>
            <b:Last>Arnady</b:Last>
            <b:First>M.A.,</b:First>
          </b:Person>
          <b:Person>
            <b:Last>Syahid</b:Last>
            <b:First>A.,</b:First>
          </b:Person>
          <b:Person>
            <b:Last>Rosilawati</b:Last>
            <b:First>R.,</b:First>
          </b:Person>
        </b:NameList>
      </b:Author>
    </b:Author>
    <b:Title>Empowerment Model for The Elderly and Community to Improve the Welfare of the Elderly</b:Title>
    <b:JournalName>F1000Research</b:JournalName>
    <b:Year>2026</b:Year>
    <b:Pages>153</b:Pages>
    <b:Volume>15</b:Volume>
    <b:RefOrder>18</b:RefOrder>
  </b:Source>
</b:Sources>
</file>

<file path=customXml/itemProps1.xml><?xml version="1.0" encoding="utf-8"?>
<ds:datastoreItem xmlns:ds="http://schemas.openxmlformats.org/officeDocument/2006/customXml" ds:itemID="{079105AB-602C-4882-AA88-9BAE09FC8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kohinoor sultan</dc:creator>
  <cp:keywords/>
  <dc:description/>
  <cp:lastModifiedBy>kohinoor sultan</cp:lastModifiedBy>
  <cp:revision>2</cp:revision>
  <cp:lastPrinted>2026-02-25T20:16:00Z</cp:lastPrinted>
  <dcterms:created xsi:type="dcterms:W3CDTF">2026-03-12T11:38:00Z</dcterms:created>
  <dcterms:modified xsi:type="dcterms:W3CDTF">2026-03-12T11:38:00Z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0f1f9d58-0ef6-4f00-b536-145de809a76d</vt:lpwstr>
  </property>
</Properties>
</file>