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31BEF4" wp14:paraId="7FDE6303" wp14:textId="7F901448">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43E3683D"/>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2985"/>
        <w:gridCol w:w="4050"/>
      </w:tblGrid>
      <w:tr w:rsidR="1A31BEF4" w:rsidTr="1A31BEF4" w14:paraId="03DDCD68">
        <w:trPr>
          <w:trHeight w:val="285"/>
        </w:trPr>
        <w:tc>
          <w:tcPr>
            <w:tcW w:w="703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A31BEF4" w:rsidP="1A31BEF4" w:rsidRDefault="1A31BEF4" w14:paraId="35ED96AE" w14:textId="3A6F7193">
            <w:pPr>
              <w:spacing w:before="240" w:beforeAutospacing="off" w:after="240" w:afterAutospacing="off"/>
              <w:rPr>
                <w:rFonts w:ascii="TimesNewRomanPSMT" w:hAnsi="TimesNewRomanPSMT" w:eastAsia="TimesNewRomanPSMT" w:cs="TimesNewRomanPSMT"/>
                <w:b w:val="0"/>
                <w:bCs w:val="0"/>
                <w:i w:val="0"/>
                <w:iCs w:val="0"/>
                <w:color w:val="000000" w:themeColor="text1" w:themeTint="FF" w:themeShade="FF"/>
                <w:sz w:val="36"/>
                <w:szCs w:val="36"/>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Understanding &amp; Engaging in th</w:t>
            </w:r>
            <w:r w:rsidRPr="1A31BEF4" w:rsidR="1685B56D">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is project management</w:t>
            </w: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 xml:space="preserve"> (BMSK501</w:t>
            </w:r>
            <w:r w:rsidRPr="1A31BEF4" w:rsidR="0DCCEE5B">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4</w:t>
            </w: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w:t>
            </w:r>
          </w:p>
          <w:p w:rsidR="1A31BEF4" w:rsidP="1A31BEF4" w:rsidRDefault="1A31BEF4" w14:paraId="4E5D0B13" w14:textId="2EBF6307">
            <w:pPr>
              <w:spacing w:before="240" w:beforeAutospacing="off" w:after="240" w:afterAutospacing="off"/>
              <w:rPr>
                <w:rFonts w:ascii="TimesNewRomanPSMT" w:hAnsi="TimesNewRomanPSMT" w:eastAsia="TimesNewRomanPSMT" w:cs="TimesNewRomanPSMT"/>
                <w:b w:val="0"/>
                <w:bCs w:val="0"/>
                <w:i w:val="0"/>
                <w:iCs w:val="0"/>
                <w:color w:val="000000" w:themeColor="text1" w:themeTint="FF" w:themeShade="FF"/>
                <w:sz w:val="36"/>
                <w:szCs w:val="36"/>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 </w:t>
            </w: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36"/>
                <w:szCs w:val="36"/>
                <w:lang w:val="en-GB"/>
              </w:rPr>
              <w:t xml:space="preserve">Module Assignment Submission </w:t>
            </w:r>
          </w:p>
        </w:tc>
      </w:tr>
      <w:tr w:rsidR="1A31BEF4" w:rsidTr="1A31BEF4" w14:paraId="5AF68BF6">
        <w:trPr>
          <w:trHeight w:val="285"/>
        </w:trPr>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A31BEF4" w:rsidP="1A31BEF4" w:rsidRDefault="1A31BEF4" w14:paraId="6022A951" w14:textId="0A947CA6">
            <w:pPr>
              <w:spacing w:before="240" w:beforeAutospacing="off" w:after="240" w:afterAutospacing="off"/>
              <w:rPr>
                <w:rFonts w:ascii="TimesNewRomanPSMT" w:hAnsi="TimesNewRomanPSMT" w:eastAsia="TimesNewRomanPSMT" w:cs="TimesNewRomanPSMT"/>
                <w:b w:val="0"/>
                <w:bCs w:val="0"/>
                <w:i w:val="0"/>
                <w:iCs w:val="0"/>
                <w:color w:val="000000" w:themeColor="text1" w:themeTint="FF" w:themeShade="FF"/>
                <w:sz w:val="24"/>
                <w:szCs w:val="24"/>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Student Name: </w:t>
            </w:r>
          </w:p>
        </w:tc>
        <w:tc>
          <w:tcPr>
            <w:tcW w:w="405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37C453FD" w:rsidRDefault="37C453FD" w14:paraId="446BCC38" w14:textId="57DD2925">
            <w:r w:rsidRPr="1A31BEF4" w:rsidR="37C453FD">
              <w:rPr>
                <w:rFonts w:ascii="Aptos" w:hAnsi="Aptos" w:eastAsia="Aptos" w:cs="Aptos"/>
                <w:b w:val="0"/>
                <w:bCs w:val="0"/>
                <w:i w:val="0"/>
                <w:iCs w:val="0"/>
                <w:color w:val="000000" w:themeColor="text1" w:themeTint="FF" w:themeShade="FF"/>
                <w:sz w:val="24"/>
                <w:szCs w:val="24"/>
              </w:rPr>
              <w:t>Sarah jones</w:t>
            </w:r>
          </w:p>
        </w:tc>
      </w:tr>
      <w:tr w:rsidR="1A31BEF4" w:rsidTr="1A31BEF4" w14:paraId="1FB04B73">
        <w:trPr>
          <w:trHeight w:val="285"/>
        </w:trPr>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A31BEF4" w:rsidP="1A31BEF4" w:rsidRDefault="1A31BEF4" w14:paraId="4729FA52" w14:textId="5DF28B42">
            <w:pPr>
              <w:spacing w:before="240" w:beforeAutospacing="off" w:after="240" w:afterAutospacing="off"/>
              <w:rPr>
                <w:rFonts w:ascii="TimesNewRomanPSMT" w:hAnsi="TimesNewRomanPSMT" w:eastAsia="TimesNewRomanPSMT" w:cs="TimesNewRomanPSMT"/>
                <w:b w:val="0"/>
                <w:bCs w:val="0"/>
                <w:i w:val="0"/>
                <w:iCs w:val="0"/>
                <w:color w:val="000000" w:themeColor="text1" w:themeTint="FF" w:themeShade="FF"/>
                <w:sz w:val="24"/>
                <w:szCs w:val="24"/>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Student Number: </w:t>
            </w:r>
          </w:p>
        </w:tc>
        <w:tc>
          <w:tcPr>
            <w:tcW w:w="405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4BF5F417" w:rsidRDefault="4BF5F417" w14:paraId="282001C2" w14:textId="4F79C80F">
            <w:r w:rsidRPr="1A31BEF4" w:rsidR="4BF5F417">
              <w:rPr>
                <w:rFonts w:ascii="Aptos" w:hAnsi="Aptos" w:eastAsia="Aptos" w:cs="Aptos"/>
                <w:b w:val="0"/>
                <w:bCs w:val="0"/>
                <w:i w:val="0"/>
                <w:iCs w:val="0"/>
                <w:color w:val="000000" w:themeColor="text1" w:themeTint="FF" w:themeShade="FF"/>
                <w:sz w:val="24"/>
                <w:szCs w:val="24"/>
              </w:rPr>
              <w:t>232</w:t>
            </w:r>
            <w:r w:rsidRPr="1A31BEF4" w:rsidR="3EE49676">
              <w:rPr>
                <w:rFonts w:ascii="Aptos" w:hAnsi="Aptos" w:eastAsia="Aptos" w:cs="Aptos"/>
                <w:b w:val="0"/>
                <w:bCs w:val="0"/>
                <w:i w:val="0"/>
                <w:iCs w:val="0"/>
                <w:color w:val="000000" w:themeColor="text1" w:themeTint="FF" w:themeShade="FF"/>
                <w:sz w:val="24"/>
                <w:szCs w:val="24"/>
              </w:rPr>
              <w:t>3</w:t>
            </w:r>
            <w:r w:rsidRPr="1A31BEF4" w:rsidR="4BF5F417">
              <w:rPr>
                <w:rFonts w:ascii="Aptos" w:hAnsi="Aptos" w:eastAsia="Aptos" w:cs="Aptos"/>
                <w:b w:val="0"/>
                <w:bCs w:val="0"/>
                <w:i w:val="0"/>
                <w:iCs w:val="0"/>
                <w:color w:val="000000" w:themeColor="text1" w:themeTint="FF" w:themeShade="FF"/>
                <w:sz w:val="24"/>
                <w:szCs w:val="24"/>
              </w:rPr>
              <w:t>402</w:t>
            </w:r>
          </w:p>
        </w:tc>
      </w:tr>
      <w:tr w:rsidR="1A31BEF4" w:rsidTr="1A31BEF4" w14:paraId="7AC12B95">
        <w:trPr>
          <w:trHeight w:val="285"/>
        </w:trPr>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A31BEF4" w:rsidP="1A31BEF4" w:rsidRDefault="1A31BEF4" w14:paraId="5A80C9EB" w14:textId="3B592025">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Module No: </w:t>
            </w:r>
          </w:p>
        </w:tc>
        <w:tc>
          <w:tcPr>
            <w:tcW w:w="405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438A6E2C" w:rsidRDefault="438A6E2C" w14:paraId="4995FB0F" w14:textId="429A6115">
            <w:r w:rsidRPr="1A31BEF4" w:rsidR="438A6E2C">
              <w:rPr>
                <w:rFonts w:ascii="Aptos" w:hAnsi="Aptos" w:eastAsia="Aptos" w:cs="Aptos"/>
                <w:b w:val="0"/>
                <w:bCs w:val="0"/>
                <w:i w:val="0"/>
                <w:iCs w:val="0"/>
                <w:color w:val="000000" w:themeColor="text1" w:themeTint="FF" w:themeShade="FF"/>
                <w:sz w:val="24"/>
                <w:szCs w:val="24"/>
              </w:rPr>
              <w:t>BMSK5014</w:t>
            </w:r>
          </w:p>
        </w:tc>
      </w:tr>
      <w:tr w:rsidR="1A31BEF4" w:rsidTr="1A31BEF4" w14:paraId="02B361D1">
        <w:trPr>
          <w:trHeight w:val="1035"/>
        </w:trPr>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1A31BEF4" w:rsidP="1A31BEF4" w:rsidRDefault="1A31BEF4" w14:paraId="5F7A153C" w14:textId="33ACB1C7">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2"/>
                <w:szCs w:val="22"/>
                <w:lang w:val="en-GB"/>
              </w:rPr>
            </w:pPr>
            <w:r w:rsidRPr="1A31BEF4" w:rsidR="1A31BEF4">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Module Title:</w:t>
            </w:r>
          </w:p>
          <w:p w:rsidR="1A31BEF4" w:rsidP="1A31BEF4" w:rsidRDefault="1A31BEF4" w14:paraId="67FB6C82" w14:textId="77182C90">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pPr>
          </w:p>
        </w:tc>
        <w:tc>
          <w:tcPr>
            <w:tcW w:w="405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27E72C81" w:rsidP="1A31BEF4" w:rsidRDefault="27E72C81" w14:paraId="594C647B" w14:textId="3B9F4A28">
            <w:pPr>
              <w:spacing w:before="240" w:beforeAutospacing="off" w:after="240" w:afterAutospacing="off"/>
              <w:rPr>
                <w:rFonts w:ascii="TimesNewRomanPSMT" w:hAnsi="TimesNewRomanPSMT" w:eastAsia="TimesNewRomanPSMT" w:cs="TimesNewRomanPSMT"/>
                <w:b w:val="0"/>
                <w:bCs w:val="0"/>
                <w:i w:val="0"/>
                <w:iCs w:val="0"/>
                <w:color w:val="000000" w:themeColor="text1" w:themeTint="FF" w:themeShade="FF"/>
                <w:sz w:val="36"/>
                <w:szCs w:val="36"/>
              </w:rPr>
            </w:pPr>
            <w:r w:rsidRPr="1A31BEF4" w:rsidR="27E72C81">
              <w:rPr>
                <w:rFonts w:ascii="TimesNewRomanPSMT" w:hAnsi="TimesNewRomanPSMT" w:eastAsia="TimesNewRomanPSMT" w:cs="TimesNewRomanPSMT"/>
                <w:b w:val="0"/>
                <w:bCs w:val="0"/>
                <w:i w:val="0"/>
                <w:iCs w:val="0"/>
                <w:caps w:val="0"/>
                <w:smallCaps w:val="0"/>
                <w:color w:val="000000" w:themeColor="text1" w:themeTint="FF" w:themeShade="FF"/>
                <w:sz w:val="22"/>
                <w:szCs w:val="22"/>
                <w:lang w:val="en-GB"/>
              </w:rPr>
              <w:t>Understanding &amp; Engaging in this project management (BMSK5014)</w:t>
            </w:r>
          </w:p>
          <w:p w:rsidR="1A31BEF4" w:rsidP="1A31BEF4" w:rsidRDefault="1A31BEF4" w14:paraId="4B362E8A" w14:textId="05ED644B">
            <w:pPr>
              <w:rPr>
                <w:rFonts w:ascii="Aptos" w:hAnsi="Aptos" w:eastAsia="Aptos" w:cs="Aptos"/>
                <w:b w:val="0"/>
                <w:bCs w:val="0"/>
                <w:i w:val="0"/>
                <w:iCs w:val="0"/>
                <w:color w:val="000000" w:themeColor="text1" w:themeTint="FF" w:themeShade="FF"/>
                <w:sz w:val="24"/>
                <w:szCs w:val="24"/>
              </w:rPr>
            </w:pPr>
          </w:p>
        </w:tc>
      </w:tr>
    </w:tbl>
    <w:p w:rsidR="1A31BEF4" w:rsidP="1A31BEF4" w:rsidRDefault="1A31BEF4" w14:paraId="2A16922E" w14:textId="601BFAA9">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A31BEF4" w:rsidRDefault="1A31BEF4" w14:paraId="32F3D76A" w14:textId="4C8C0523"/>
    <w:p w:rsidR="1A31BEF4" w:rsidRDefault="1A31BEF4" w14:paraId="4353908F" w14:textId="6CE2A1A3"/>
    <w:p w:rsidR="50F2D46C" w:rsidRDefault="50F2D46C" w14:paraId="24ED128F" w14:textId="624E7681"/>
    <w:p w:rsidR="50F2D46C" w:rsidRDefault="50F2D46C" w14:paraId="7F8DB43C" w14:textId="4880DC37"/>
    <w:p w:rsidR="50F2D46C" w:rsidRDefault="50F2D46C" w14:paraId="4D1CD816" w14:textId="3FD79ED5"/>
    <w:p w:rsidR="50F2D46C" w:rsidRDefault="50F2D46C" w14:paraId="366E8489" w14:textId="6A17DD63"/>
    <w:p w:rsidR="50F2D46C" w:rsidRDefault="50F2D46C" w14:paraId="500B1531" w14:textId="3F1D77DA"/>
    <w:p w:rsidR="50F2D46C" w:rsidRDefault="50F2D46C" w14:paraId="744228DF" w14:textId="7CE4305E"/>
    <w:p w:rsidR="50F2D46C" w:rsidRDefault="50F2D46C" w14:paraId="32DB152C" w14:textId="261A4DFC"/>
    <w:p w:rsidR="50F2D46C" w:rsidP="50F2D46C" w:rsidRDefault="50F2D46C" w14:paraId="148AA371" w14:textId="02DDEA66">
      <w:pPr>
        <w:pStyle w:val="Normal"/>
      </w:pPr>
    </w:p>
    <w:p w:rsidR="50F2D46C" w:rsidRDefault="50F2D46C" w14:paraId="2A5F52DA" w14:textId="4B6B4991"/>
    <w:p w:rsidR="50F2D46C" w:rsidRDefault="50F2D46C" w14:paraId="6867EC1D" w14:textId="73FAA88A"/>
    <w:p w:rsidR="50F2D46C" w:rsidRDefault="50F2D46C" w14:paraId="535B6770" w14:textId="4604C815"/>
    <w:p w:rsidR="50F2D46C" w:rsidRDefault="50F2D46C" w14:paraId="3F8B7100" w14:textId="518F8943"/>
    <w:p w:rsidR="50F2D46C" w:rsidP="50F2D46C" w:rsidRDefault="50F2D46C" w14:paraId="76001693" w14:textId="1C1D64F1">
      <w:pPr>
        <w:pStyle w:val="Normal"/>
      </w:pPr>
    </w:p>
    <w:p w:rsidR="50F2D46C" w:rsidRDefault="50F2D46C" w14:paraId="578E64B4" w14:textId="22726293"/>
    <w:p w:rsidR="6E8E9F4F" w:rsidP="50F2D46C" w:rsidRDefault="6E8E9F4F" w14:paraId="40289B51" w14:textId="01926390">
      <w:pPr>
        <w:pStyle w:val="Heading1"/>
        <w:rPr>
          <w:noProof w:val="0"/>
          <w:color w:val="000000" w:themeColor="text1" w:themeTint="FF" w:themeShade="FF"/>
          <w:lang w:val="en-GB"/>
        </w:rPr>
      </w:pPr>
      <w:r w:rsidRPr="50F2D46C" w:rsidR="6E8E9F4F">
        <w:rPr>
          <w:noProof w:val="0"/>
          <w:lang w:val="en-GB"/>
        </w:rPr>
        <w:t xml:space="preserve">Contents </w:t>
      </w:r>
    </w:p>
    <w:p w:rsidR="7677B15F" w:rsidP="50F2D46C" w:rsidRDefault="7677B15F" w14:paraId="4B8B5065" w14:textId="2D17D6E8">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Arial" w:hAnsi="Arial" w:eastAsia="Arial" w:cs="Arial"/>
          <w:b w:val="0"/>
          <w:bCs w:val="0"/>
          <w:noProof w:val="0"/>
          <w:color w:val="000000" w:themeColor="text1" w:themeTint="FF" w:themeShade="FF"/>
          <w:sz w:val="21"/>
          <w:szCs w:val="21"/>
          <w:lang w:val="en-GB"/>
        </w:rPr>
        <w:t>I</w:t>
      </w:r>
      <w:r w:rsidRPr="50F2D46C" w:rsidR="7677B15F">
        <w:rPr>
          <w:rFonts w:ascii="Cambria" w:hAnsi="Cambria" w:eastAsia="Cambria" w:cs="Cambria"/>
          <w:b w:val="0"/>
          <w:bCs w:val="0"/>
          <w:noProof w:val="0"/>
          <w:color w:val="000000" w:themeColor="text1" w:themeTint="FF" w:themeShade="FF"/>
          <w:sz w:val="21"/>
          <w:szCs w:val="21"/>
          <w:lang w:val="en-GB"/>
        </w:rPr>
        <w:t>ntroduction and Scope</w:t>
      </w:r>
      <w:r w:rsidRPr="50F2D46C" w:rsidR="7677B15F">
        <w:rPr>
          <w:rFonts w:ascii="Cambria" w:hAnsi="Cambria" w:eastAsia="Cambria" w:cs="Cambria"/>
          <w:b w:val="0"/>
          <w:bCs w:val="0"/>
          <w:noProof w:val="0"/>
          <w:color w:val="000000" w:themeColor="text1" w:themeTint="FF" w:themeShade="FF"/>
          <w:sz w:val="21"/>
          <w:szCs w:val="21"/>
          <w:lang w:val="en-GB"/>
        </w:rPr>
        <w:t xml:space="preserve"> ........................................ 1</w:t>
      </w:r>
    </w:p>
    <w:p w:rsidR="7677B15F" w:rsidP="50F2D46C" w:rsidRDefault="7677B15F" w14:paraId="2996F828" w14:textId="54D39304">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F&amp;F Clothing Context and Customer Value Proposition</w:t>
      </w:r>
      <w:r w:rsidRPr="50F2D46C" w:rsidR="7677B15F">
        <w:rPr>
          <w:rFonts w:ascii="Cambria" w:hAnsi="Cambria" w:eastAsia="Cambria" w:cs="Cambria"/>
          <w:b w:val="0"/>
          <w:bCs w:val="0"/>
          <w:noProof w:val="0"/>
          <w:color w:val="000000" w:themeColor="text1" w:themeTint="FF" w:themeShade="FF"/>
          <w:sz w:val="21"/>
          <w:szCs w:val="21"/>
          <w:lang w:val="en-GB"/>
        </w:rPr>
        <w:t xml:space="preserve"> ............ 2</w:t>
      </w:r>
    </w:p>
    <w:p w:rsidR="7677B15F" w:rsidP="50F2D46C" w:rsidRDefault="7677B15F" w14:paraId="0B6D99D9" w14:textId="5B84284D">
      <w:pPr>
        <w:pStyle w:val="Normal"/>
        <w:spacing w:before="0" w:beforeAutospacing="off" w:after="0" w:afterAutospacing="off"/>
        <w:ind w:left="0"/>
        <w:rPr>
          <w:rFonts w:ascii="Cambria" w:hAnsi="Cambria" w:eastAsia="Cambria" w:cs="Cambria"/>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Customer Lifecycle and CRM: Acquisition to Advocacy</w:t>
      </w:r>
      <w:r w:rsidRPr="50F2D46C" w:rsidR="7677B15F">
        <w:rPr>
          <w:rFonts w:ascii="Cambria" w:hAnsi="Cambria" w:eastAsia="Cambria" w:cs="Cambria"/>
          <w:noProof w:val="0"/>
          <w:color w:val="000000" w:themeColor="text1" w:themeTint="FF" w:themeShade="FF"/>
          <w:sz w:val="21"/>
          <w:szCs w:val="21"/>
          <w:lang w:val="en-GB"/>
        </w:rPr>
        <w:t xml:space="preserve"> ........... 3</w:t>
      </w:r>
    </w:p>
    <w:p w:rsidR="7677B15F" w:rsidP="50F2D46C" w:rsidRDefault="7677B15F" w14:paraId="5BF31310" w14:textId="076BFC52">
      <w:pPr>
        <w:spacing w:before="0" w:beforeAutospacing="off" w:after="0" w:afterAutospacing="off"/>
        <w:rPr>
          <w:rFonts w:ascii="Cambria" w:hAnsi="Cambria" w:eastAsia="Cambria" w:cs="Cambria"/>
          <w:noProof w:val="0"/>
          <w:color w:val="000000" w:themeColor="text1" w:themeTint="FF" w:themeShade="FF"/>
          <w:sz w:val="21"/>
          <w:szCs w:val="21"/>
          <w:lang w:val="en-GB"/>
        </w:rPr>
      </w:pPr>
      <w:r w:rsidRPr="50F2D46C" w:rsidR="7677B15F">
        <w:rPr>
          <w:rFonts w:ascii="Cambria" w:hAnsi="Cambria" w:eastAsia="Cambria" w:cs="Cambria"/>
          <w:noProof w:val="0"/>
          <w:color w:val="000000" w:themeColor="text1" w:themeTint="FF" w:themeShade="FF"/>
          <w:sz w:val="21"/>
          <w:szCs w:val="21"/>
          <w:lang w:val="en-GB"/>
        </w:rPr>
        <w:t>3.1 Acquisition .................................................... 3</w:t>
      </w:r>
    </w:p>
    <w:p w:rsidR="7677B15F" w:rsidP="50F2D46C" w:rsidRDefault="7677B15F" w14:paraId="300B8EA8" w14:textId="3E18F192">
      <w:pPr>
        <w:spacing w:before="0" w:beforeAutospacing="off" w:after="0" w:afterAutospacing="off"/>
        <w:rPr>
          <w:rFonts w:ascii="Cambria" w:hAnsi="Cambria" w:eastAsia="Cambria" w:cs="Cambria"/>
          <w:noProof w:val="0"/>
          <w:color w:val="000000" w:themeColor="text1" w:themeTint="FF" w:themeShade="FF"/>
          <w:sz w:val="21"/>
          <w:szCs w:val="21"/>
          <w:lang w:val="en-GB"/>
        </w:rPr>
      </w:pPr>
      <w:r w:rsidRPr="50F2D46C" w:rsidR="7677B15F">
        <w:rPr>
          <w:rFonts w:ascii="Cambria" w:hAnsi="Cambria" w:eastAsia="Cambria" w:cs="Cambria"/>
          <w:noProof w:val="0"/>
          <w:color w:val="000000" w:themeColor="text1" w:themeTint="FF" w:themeShade="FF"/>
          <w:sz w:val="21"/>
          <w:szCs w:val="21"/>
          <w:lang w:val="en-GB"/>
        </w:rPr>
        <w:t>3.2 First Purchase and Onboarding .................................. 4</w:t>
      </w:r>
    </w:p>
    <w:p w:rsidR="7677B15F" w:rsidP="50F2D46C" w:rsidRDefault="7677B15F" w14:paraId="59B2A82B" w14:textId="6ED5DBD3">
      <w:pPr>
        <w:spacing w:before="0" w:beforeAutospacing="off" w:after="0" w:afterAutospacing="off"/>
        <w:rPr>
          <w:rFonts w:ascii="Cambria" w:hAnsi="Cambria" w:eastAsia="Cambria" w:cs="Cambria"/>
          <w:noProof w:val="0"/>
          <w:color w:val="000000" w:themeColor="text1" w:themeTint="FF" w:themeShade="FF"/>
          <w:sz w:val="21"/>
          <w:szCs w:val="21"/>
          <w:lang w:val="en-GB"/>
        </w:rPr>
      </w:pPr>
      <w:r w:rsidRPr="50F2D46C" w:rsidR="7677B15F">
        <w:rPr>
          <w:rFonts w:ascii="Cambria" w:hAnsi="Cambria" w:eastAsia="Cambria" w:cs="Cambria"/>
          <w:noProof w:val="0"/>
          <w:color w:val="000000" w:themeColor="text1" w:themeTint="FF" w:themeShade="FF"/>
          <w:sz w:val="21"/>
          <w:szCs w:val="21"/>
          <w:lang w:val="en-GB"/>
        </w:rPr>
        <w:t>3.3 Repeat Purchase and Retention .................................. 5</w:t>
      </w:r>
    </w:p>
    <w:p w:rsidR="7677B15F" w:rsidP="50F2D46C" w:rsidRDefault="7677B15F" w14:paraId="34D807D9" w14:textId="6DF4972B">
      <w:pPr>
        <w:spacing w:before="0" w:beforeAutospacing="off" w:after="0" w:afterAutospacing="off"/>
        <w:rPr>
          <w:rFonts w:ascii="Cambria" w:hAnsi="Cambria" w:eastAsia="Cambria" w:cs="Cambria"/>
          <w:noProof w:val="0"/>
          <w:color w:val="000000" w:themeColor="text1" w:themeTint="FF" w:themeShade="FF"/>
          <w:sz w:val="21"/>
          <w:szCs w:val="21"/>
          <w:lang w:val="en-GB"/>
        </w:rPr>
      </w:pPr>
      <w:r w:rsidRPr="50F2D46C" w:rsidR="7677B15F">
        <w:rPr>
          <w:rFonts w:ascii="Cambria" w:hAnsi="Cambria" w:eastAsia="Cambria" w:cs="Cambria"/>
          <w:noProof w:val="0"/>
          <w:color w:val="000000" w:themeColor="text1" w:themeTint="FF" w:themeShade="FF"/>
          <w:sz w:val="21"/>
          <w:szCs w:val="21"/>
          <w:lang w:val="en-GB"/>
        </w:rPr>
        <w:t>3.4 Loyalty and Advocacy ........................................... 6</w:t>
      </w:r>
    </w:p>
    <w:p w:rsidR="7677B15F" w:rsidP="50F2D46C" w:rsidRDefault="7677B15F" w14:paraId="553FD3A6" w14:textId="7316A8B8">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Customer Centrality and Segmentation</w:t>
      </w:r>
      <w:r w:rsidRPr="50F2D46C" w:rsidR="7677B15F">
        <w:rPr>
          <w:rFonts w:ascii="Cambria" w:hAnsi="Cambria" w:eastAsia="Cambria" w:cs="Cambria"/>
          <w:b w:val="0"/>
          <w:bCs w:val="0"/>
          <w:noProof w:val="0"/>
          <w:color w:val="000000" w:themeColor="text1" w:themeTint="FF" w:themeShade="FF"/>
          <w:sz w:val="21"/>
          <w:szCs w:val="21"/>
          <w:lang w:val="en-GB"/>
        </w:rPr>
        <w:t xml:space="preserve"> ........................... 7</w:t>
      </w:r>
    </w:p>
    <w:p w:rsidR="7677B15F" w:rsidP="50F2D46C" w:rsidRDefault="7677B15F" w14:paraId="6BCB36D7" w14:textId="435B4CFF">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Direct and Indirect Customer Value Metrics</w:t>
      </w:r>
      <w:r w:rsidRPr="50F2D46C" w:rsidR="7677B15F">
        <w:rPr>
          <w:rFonts w:ascii="Cambria" w:hAnsi="Cambria" w:eastAsia="Cambria" w:cs="Cambria"/>
          <w:b w:val="0"/>
          <w:bCs w:val="0"/>
          <w:noProof w:val="0"/>
          <w:color w:val="000000" w:themeColor="text1" w:themeTint="FF" w:themeShade="FF"/>
          <w:sz w:val="21"/>
          <w:szCs w:val="21"/>
          <w:lang w:val="en-GB"/>
        </w:rPr>
        <w:t xml:space="preserve"> ..................... 8</w:t>
      </w:r>
    </w:p>
    <w:p w:rsidR="7677B15F" w:rsidP="50F2D46C" w:rsidRDefault="7677B15F" w14:paraId="1E06A942" w14:textId="1CAB2840">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Quality Processes and Their Effect on Customer Value</w:t>
      </w:r>
      <w:r w:rsidRPr="50F2D46C" w:rsidR="7677B15F">
        <w:rPr>
          <w:rFonts w:ascii="Cambria" w:hAnsi="Cambria" w:eastAsia="Cambria" w:cs="Cambria"/>
          <w:b w:val="0"/>
          <w:bCs w:val="0"/>
          <w:noProof w:val="0"/>
          <w:color w:val="000000" w:themeColor="text1" w:themeTint="FF" w:themeShade="FF"/>
          <w:sz w:val="21"/>
          <w:szCs w:val="21"/>
          <w:lang w:val="en-GB"/>
        </w:rPr>
        <w:t xml:space="preserve"> ........... 9</w:t>
      </w:r>
    </w:p>
    <w:p w:rsidR="7677B15F" w:rsidP="50F2D46C" w:rsidRDefault="7677B15F" w14:paraId="61ECE9AD" w14:textId="385A9E2A">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Managing Customer Expectations Across the Lifecycle</w:t>
      </w:r>
      <w:r w:rsidRPr="50F2D46C" w:rsidR="7677B15F">
        <w:rPr>
          <w:rFonts w:ascii="Cambria" w:hAnsi="Cambria" w:eastAsia="Cambria" w:cs="Cambria"/>
          <w:b w:val="0"/>
          <w:bCs w:val="0"/>
          <w:noProof w:val="0"/>
          <w:color w:val="000000" w:themeColor="text1" w:themeTint="FF" w:themeShade="FF"/>
          <w:sz w:val="21"/>
          <w:szCs w:val="21"/>
          <w:lang w:val="en-GB"/>
        </w:rPr>
        <w:t xml:space="preserve"> ............ 11</w:t>
      </w:r>
    </w:p>
    <w:p w:rsidR="7677B15F" w:rsidP="50F2D46C" w:rsidRDefault="7677B15F" w14:paraId="2444C66C" w14:textId="72F51082">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Critical Evaluation: Strengths, Weaknesses and Risks</w:t>
      </w:r>
      <w:r w:rsidRPr="50F2D46C" w:rsidR="7677B15F">
        <w:rPr>
          <w:rFonts w:ascii="Cambria" w:hAnsi="Cambria" w:eastAsia="Cambria" w:cs="Cambria"/>
          <w:b w:val="0"/>
          <w:bCs w:val="0"/>
          <w:noProof w:val="0"/>
          <w:color w:val="000000" w:themeColor="text1" w:themeTint="FF" w:themeShade="FF"/>
          <w:sz w:val="21"/>
          <w:szCs w:val="21"/>
          <w:lang w:val="en-GB"/>
        </w:rPr>
        <w:t xml:space="preserve"> ........... 12</w:t>
      </w:r>
    </w:p>
    <w:p w:rsidR="7677B15F" w:rsidP="50F2D46C" w:rsidRDefault="7677B15F" w14:paraId="753C5E9F" w14:textId="57D4CBB1">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Conclusion and Recommendations</w:t>
      </w:r>
      <w:r w:rsidRPr="50F2D46C" w:rsidR="7677B15F">
        <w:rPr>
          <w:rFonts w:ascii="Cambria" w:hAnsi="Cambria" w:eastAsia="Cambria" w:cs="Cambria"/>
          <w:b w:val="0"/>
          <w:bCs w:val="0"/>
          <w:noProof w:val="0"/>
          <w:color w:val="000000" w:themeColor="text1" w:themeTint="FF" w:themeShade="FF"/>
          <w:sz w:val="21"/>
          <w:szCs w:val="21"/>
          <w:lang w:val="en-GB"/>
        </w:rPr>
        <w:t xml:space="preserve"> ................................ 14</w:t>
      </w:r>
    </w:p>
    <w:p w:rsidR="7677B15F" w:rsidP="50F2D46C" w:rsidRDefault="7677B15F" w14:paraId="46A64E92" w14:textId="765805E5">
      <w:pPr>
        <w:pStyle w:val="Normal"/>
        <w:spacing w:before="0" w:beforeAutospacing="off" w:after="0" w:afterAutospacing="off"/>
        <w:ind w:left="0"/>
        <w:rPr>
          <w:rFonts w:ascii="Cambria" w:hAnsi="Cambria" w:eastAsia="Cambria" w:cs="Cambria"/>
          <w:b w:val="0"/>
          <w:bCs w:val="0"/>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References</w:t>
      </w:r>
      <w:r w:rsidRPr="50F2D46C" w:rsidR="7677B15F">
        <w:rPr>
          <w:rFonts w:ascii="Cambria" w:hAnsi="Cambria" w:eastAsia="Cambria" w:cs="Cambria"/>
          <w:b w:val="0"/>
          <w:bCs w:val="0"/>
          <w:noProof w:val="0"/>
          <w:color w:val="000000" w:themeColor="text1" w:themeTint="FF" w:themeShade="FF"/>
          <w:sz w:val="21"/>
          <w:szCs w:val="21"/>
          <w:lang w:val="en-GB"/>
        </w:rPr>
        <w:t xml:space="preserve"> .................................................... 15</w:t>
      </w:r>
    </w:p>
    <w:p w:rsidR="7677B15F" w:rsidP="50F2D46C" w:rsidRDefault="7677B15F" w14:paraId="212DB9D2" w14:textId="4755923B">
      <w:pPr>
        <w:pStyle w:val="Normal"/>
        <w:spacing w:before="0" w:beforeAutospacing="off" w:after="0" w:afterAutospacing="off"/>
        <w:ind w:left="0"/>
        <w:rPr>
          <w:rFonts w:ascii="Arial" w:hAnsi="Arial" w:eastAsia="Arial" w:cs="Arial"/>
          <w:noProof w:val="0"/>
          <w:color w:val="000000" w:themeColor="text1" w:themeTint="FF" w:themeShade="FF"/>
          <w:sz w:val="21"/>
          <w:szCs w:val="21"/>
          <w:lang w:val="en-GB"/>
        </w:rPr>
      </w:pPr>
      <w:r w:rsidRPr="50F2D46C" w:rsidR="7677B15F">
        <w:rPr>
          <w:rFonts w:ascii="Cambria" w:hAnsi="Cambria" w:eastAsia="Cambria" w:cs="Cambria"/>
          <w:b w:val="0"/>
          <w:bCs w:val="0"/>
          <w:noProof w:val="0"/>
          <w:color w:val="000000" w:themeColor="text1" w:themeTint="FF" w:themeShade="FF"/>
          <w:sz w:val="21"/>
          <w:szCs w:val="21"/>
          <w:lang w:val="en-GB"/>
        </w:rPr>
        <w:t>Appendices</w:t>
      </w:r>
      <w:r w:rsidRPr="50F2D46C" w:rsidR="7677B15F">
        <w:rPr>
          <w:rFonts w:ascii="Cambria" w:hAnsi="Cambria" w:eastAsia="Cambria" w:cs="Cambria"/>
          <w:b w:val="0"/>
          <w:bCs w:val="0"/>
          <w:noProof w:val="0"/>
          <w:color w:val="000000" w:themeColor="text1" w:themeTint="FF" w:themeShade="FF"/>
          <w:sz w:val="21"/>
          <w:szCs w:val="21"/>
          <w:lang w:val="en-GB"/>
        </w:rPr>
        <w:t xml:space="preserve"> .................</w:t>
      </w:r>
      <w:r w:rsidRPr="50F2D46C" w:rsidR="7677B15F">
        <w:rPr>
          <w:rFonts w:ascii="Arial" w:hAnsi="Arial" w:eastAsia="Arial" w:cs="Arial"/>
          <w:b w:val="0"/>
          <w:bCs w:val="0"/>
          <w:noProof w:val="0"/>
          <w:color w:val="000000" w:themeColor="text1" w:themeTint="FF" w:themeShade="FF"/>
          <w:sz w:val="21"/>
          <w:szCs w:val="21"/>
          <w:lang w:val="en-GB"/>
        </w:rPr>
        <w:t>..............................</w:t>
      </w:r>
      <w:r w:rsidRPr="50F2D46C" w:rsidR="7677B15F">
        <w:rPr>
          <w:rFonts w:ascii="Arial" w:hAnsi="Arial" w:eastAsia="Arial" w:cs="Arial"/>
          <w:noProof w:val="0"/>
          <w:color w:val="000000" w:themeColor="text1" w:themeTint="FF" w:themeShade="FF"/>
          <w:sz w:val="21"/>
          <w:szCs w:val="21"/>
          <w:lang w:val="en-GB"/>
        </w:rPr>
        <w:t>..... 17</w:t>
      </w:r>
    </w:p>
    <w:p w:rsidR="50F2D46C" w:rsidP="50F2D46C" w:rsidRDefault="50F2D46C" w14:paraId="7A26482D" w14:textId="679C7B74">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04486FE2" w14:textId="71EF3148">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7471A462" w14:textId="194A7EC0">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6828991B" w14:textId="04B28FE5">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1BE8CDA0" w14:textId="0AA8AD85">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4DCE0B28" w14:textId="4AA3D415">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441CCCAE" w14:textId="21993AF9">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321AA944" w14:textId="7B67DCA8">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7702CE0C" w14:textId="4A8F892B">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2A26CEE2" w14:textId="30637285">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148A6B1B" w14:textId="2938B5BD">
      <w:pPr>
        <w:pStyle w:val="Normal"/>
        <w:rPr>
          <w:noProof w:val="0"/>
          <w:lang w:val="en-GB"/>
        </w:rPr>
      </w:pPr>
    </w:p>
    <w:p w:rsidR="50F2D46C" w:rsidP="50F2D46C" w:rsidRDefault="50F2D46C" w14:paraId="5DF7BA1E" w14:textId="4DDCE06F">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3DA7AAF6" w14:textId="442A08A7">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5A3ACE1C" w14:textId="1366E6E4">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50F2D46C" w:rsidP="50F2D46C" w:rsidRDefault="50F2D46C" w14:paraId="0E9D3C90" w14:textId="33ABAD25">
      <w:pPr>
        <w:pStyle w:val="Normal"/>
        <w:shd w:val="clear" w:color="auto" w:fill="FFFFFF" w:themeFill="background1"/>
        <w:spacing w:before="0" w:beforeAutospacing="off" w:after="200" w:afterAutospacing="off"/>
        <w:ind w:left="360" w:right="0" w:hanging="360"/>
        <w:rPr>
          <w:rFonts w:ascii="Arial" w:hAnsi="Arial" w:eastAsia="Arial" w:cs="Arial"/>
          <w:b w:val="0"/>
          <w:bCs w:val="0"/>
          <w:i w:val="0"/>
          <w:iCs w:val="0"/>
          <w:caps w:val="0"/>
          <w:smallCaps w:val="0"/>
          <w:noProof w:val="0"/>
          <w:color w:val="000000" w:themeColor="text1" w:themeTint="FF" w:themeShade="FF"/>
          <w:sz w:val="21"/>
          <w:szCs w:val="21"/>
          <w:lang w:val="en-GB"/>
        </w:rPr>
      </w:pPr>
    </w:p>
    <w:p w:rsidR="0698EBB8" w:rsidP="50F2D46C" w:rsidRDefault="0698EBB8" w14:paraId="20BCB164" w14:textId="2B0DC5B0">
      <w:pPr>
        <w:shd w:val="clear" w:color="auto" w:fill="FFFFFF" w:themeFill="background1"/>
        <w:spacing w:before="480" w:beforeAutospacing="off" w:after="0" w:afterAutospacing="off"/>
      </w:pPr>
      <w:r w:rsidRPr="50F2D46C" w:rsidR="0698EBB8">
        <w:rPr>
          <w:rFonts w:ascii="Calibri" w:hAnsi="Calibri" w:eastAsia="Calibri" w:cs="Calibri"/>
          <w:b w:val="1"/>
          <w:bCs w:val="1"/>
          <w:i w:val="0"/>
          <w:iCs w:val="0"/>
          <w:caps w:val="0"/>
          <w:smallCaps w:val="0"/>
          <w:noProof w:val="0"/>
          <w:color w:val="365F91"/>
          <w:sz w:val="28"/>
          <w:szCs w:val="28"/>
          <w:lang w:val="en-GB"/>
        </w:rPr>
        <w:t>Executive Summary</w:t>
      </w:r>
    </w:p>
    <w:p w:rsidR="0698EBB8" w:rsidP="50F2D46C" w:rsidRDefault="0698EBB8" w14:paraId="7454BCE5" w14:textId="0FDBAB83">
      <w:pPr>
        <w:pStyle w:val="Normal"/>
        <w:shd w:val="clear" w:color="auto" w:fill="FFFFFF" w:themeFill="background1"/>
        <w:spacing w:before="0" w:beforeAutospacing="off" w:after="200" w:afterAutospacing="off"/>
        <w:rPr>
          <w:rFonts w:ascii="Calibri" w:hAnsi="Calibri" w:eastAsia="Calibri" w:cs="Calibri"/>
          <w:noProof w:val="0"/>
          <w:sz w:val="22"/>
          <w:szCs w:val="22"/>
          <w:lang w:val="en-GB"/>
        </w:rPr>
      </w:pP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report examines the customer lifecycle of F&amp;F Clothing, Tesco’s own clothing brand, from customer acquisition through repeat purchase,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retention</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advocacy. The analysis links customer relationship management (CRM), customer centrality, segmentation, direct and indirect customer value, and product/service quality. The report uses recent research published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mainly between</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and 2025 and applies current versions of customer-lifetime-value (CLV), omnichannel customer-experience, stimulus-organism-response (S-O-R), customer-journey, value co-</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creation</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sustainability-marketing thinking.</w:t>
      </w:r>
      <w:r w:rsidRPr="50F2D46C" w:rsidR="436BF3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F&amp;F is in a useful position because Tesco already has a large customer ecosystem, Clubcard data and physical stores, while F&amp;F Online was launched on Tesco.com and the Tesco Grocery and Clubcard app in May 2025. Tesco reported that clothing</w:t>
      </w:r>
      <w:r w:rsidRPr="50F2D46C" w:rsidR="5BAC88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sales grew 3.0% in 2024/25, supported by womenswear and the F&amp;F Active and F&amp;F Edit ranges. F&amp;F total sales were later reported as above £1 billion, growing 5.1% in 2025/26. These figures suggest that F&amp;F has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a strong base</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customer growth, but the move online also increases expectations about convenience, availability, product information, delivery,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returns</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consistent quality.</w:t>
      </w:r>
      <w:r>
        <w:br/>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central argument is that F&amp;F should not treat CRM as mainly a promotion or loyalty-card activity. A genuinely customer-centred lifecycle connects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accurate</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customer insight with reliable product quality and a consistent experience. Clubcard can help Tesco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customer behaviour and personalise offers, but loyalty cannot be bought by discounts alone. Recent evidence shows that customer experience, service quality,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satisfaction</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channel integration are important </w:t>
      </w:r>
      <w:r w:rsidRPr="50F2D46C" w:rsidR="3BA01172">
        <w:rPr>
          <w:rFonts w:ascii="Calibri" w:hAnsi="Calibri" w:eastAsia="Calibri" w:cs="Calibri"/>
          <w:b w:val="0"/>
          <w:bCs w:val="0"/>
          <w:i w:val="0"/>
          <w:iCs w:val="0"/>
          <w:caps w:val="0"/>
          <w:smallCaps w:val="0"/>
          <w:noProof w:val="0"/>
          <w:color w:val="000000" w:themeColor="text1" w:themeTint="FF" w:themeShade="FF"/>
          <w:sz w:val="22"/>
          <w:szCs w:val="22"/>
          <w:lang w:val="en-GB"/>
        </w:rPr>
        <w:t>for</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loyalty. Therefore, F&amp;F should use customer data to improve the whole proposition: the right product, right quality, right price, right </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message</w:t>
      </w:r>
      <w:r w:rsidRPr="50F2D46C" w:rsidR="0698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right service.</w:t>
      </w:r>
      <w:r>
        <w:br/>
      </w:r>
    </w:p>
    <w:p w:rsidR="0698EBB8" w:rsidP="50F2D46C" w:rsidRDefault="0698EBB8" w14:paraId="1D816165" w14:textId="67A75FC9">
      <w:pPr>
        <w:shd w:val="clear" w:color="auto" w:fill="FFFFFF" w:themeFill="background1"/>
        <w:spacing w:before="480" w:beforeAutospacing="off" w:after="0" w:afterAutospacing="off"/>
      </w:pPr>
      <w:r w:rsidRPr="50F2D46C" w:rsidR="0698EBB8">
        <w:rPr>
          <w:rFonts w:ascii="Calibri" w:hAnsi="Calibri" w:eastAsia="Calibri" w:cs="Calibri"/>
          <w:b w:val="1"/>
          <w:bCs w:val="1"/>
          <w:i w:val="0"/>
          <w:iCs w:val="0"/>
          <w:caps w:val="0"/>
          <w:smallCaps w:val="0"/>
          <w:noProof w:val="0"/>
          <w:color w:val="365F91"/>
          <w:sz w:val="28"/>
          <w:szCs w:val="28"/>
          <w:lang w:val="en-GB"/>
        </w:rPr>
        <w:t>1. Introduction and Scope</w:t>
      </w:r>
    </w:p>
    <w:p w:rsidR="0698EBB8" w:rsidP="50F2D46C" w:rsidRDefault="0698EBB8" w14:paraId="40F54EB6" w14:textId="1723EA54">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purpose of this report is to analyse how F&amp;F Clothing can manage the customer lifecycle while improving customer value through strong quality processes and better expectation management. F&amp;F is Tesco’s own clothing brand and covers women’s, men’s,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children’s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baby clothing, as well as ranges such as F&amp;F Active and F&amp;F Edit. Tesco describes F&amp;F as combining style, comfort, convenience and value, and it now sells F&amp;F through stores and online channels</w:t>
      </w:r>
      <w:r w:rsidRPr="50F2D46C" w:rsidR="5D736374">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May 2025 Tesco launched F&amp;F Online on Tesco.com and its Grocery and Clubcard app, creating a much more visible omnichannel customer journey (Tesco, 2025).</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analysis uses “customer lifecycle” to mean the linked stages through which a customer moves: awareness and acquisition, first purchase, onboarding and experience, repeat purchase, retention,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loyalty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advocacy, with reactivation used when a customer becomes inactive. CRM is treated as the management of these relationships using people, processes, customer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information</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technology. Customer value is treated as wider than sales: it includes financial value such as revenue and margin, and indirect value such as recommendations, reviews, data,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feedback</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reduced acquisition costs.</w:t>
      </w:r>
      <w:r>
        <w:br/>
      </w:r>
    </w:p>
    <w:p w:rsidR="50F2D46C" w:rsidP="50F2D46C" w:rsidRDefault="50F2D46C" w14:paraId="3D350FB6" w14:textId="244D7652">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6448DD54" w14:textId="7FEB8BDC">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1EE1F218" w14:textId="34C5D494">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0698EBB8" w:rsidP="50F2D46C" w:rsidRDefault="0698EBB8" w14:paraId="7E3F7405" w14:textId="264FAB49">
      <w:pPr>
        <w:shd w:val="clear" w:color="auto" w:fill="FFFFFF" w:themeFill="background1"/>
        <w:spacing w:before="0" w:beforeAutospacing="off" w:after="200" w:afterAutospacing="off"/>
      </w:pPr>
      <w:r>
        <w:br/>
      </w:r>
      <w:r w:rsidRPr="50F2D46C" w:rsidR="0698EBB8">
        <w:rPr>
          <w:rFonts w:ascii="Calibri" w:hAnsi="Calibri" w:eastAsia="Calibri" w:cs="Calibri"/>
          <w:b w:val="1"/>
          <w:bCs w:val="1"/>
          <w:i w:val="0"/>
          <w:iCs w:val="0"/>
          <w:caps w:val="0"/>
          <w:smallCaps w:val="0"/>
          <w:noProof w:val="0"/>
          <w:color w:val="365F91"/>
          <w:sz w:val="28"/>
          <w:szCs w:val="28"/>
          <w:lang w:val="en-GB"/>
        </w:rPr>
        <w:t>2. F&amp;F Clothing Context and Customer Value Proposition</w:t>
      </w:r>
    </w:p>
    <w:p w:rsidR="2E691863" w:rsidP="50F2D46C" w:rsidRDefault="2E691863" w14:paraId="14CC7664" w14:textId="475D63DC">
      <w:pPr>
        <w:pStyle w:val="Normal"/>
      </w:pPr>
      <w:r w:rsidRPr="50F2D46C" w:rsidR="2E691863">
        <w:rPr>
          <w:noProof w:val="0"/>
          <w:lang w:val="en-GB"/>
        </w:rPr>
        <w:t xml:space="preserve">F&amp;F </w:t>
      </w:r>
      <w:r w:rsidRPr="50F2D46C" w:rsidR="2E691863">
        <w:rPr>
          <w:noProof w:val="0"/>
          <w:lang w:val="en-GB"/>
        </w:rPr>
        <w:t>operates</w:t>
      </w:r>
      <w:r w:rsidRPr="50F2D46C" w:rsidR="2E691863">
        <w:rPr>
          <w:noProof w:val="0"/>
          <w:lang w:val="en-GB"/>
        </w:rPr>
        <w:t xml:space="preserve"> within the affordable clothing retail market, where customers are likely to place considerable importance on convenience and a positive shopping experience. Research on affordable clothing retailers </w:t>
      </w:r>
      <w:r w:rsidRPr="50F2D46C" w:rsidR="2E691863">
        <w:rPr>
          <w:noProof w:val="0"/>
          <w:lang w:val="en-GB"/>
        </w:rPr>
        <w:t>indicates</w:t>
      </w:r>
      <w:r w:rsidRPr="50F2D46C" w:rsidR="2E691863">
        <w:rPr>
          <w:noProof w:val="0"/>
          <w:lang w:val="en-GB"/>
        </w:rPr>
        <w:t xml:space="preserve"> that these factors contribute to customer satisfaction, which can </w:t>
      </w:r>
      <w:r w:rsidRPr="50F2D46C" w:rsidR="2E691863">
        <w:rPr>
          <w:noProof w:val="0"/>
          <w:lang w:val="en-GB"/>
        </w:rPr>
        <w:t>subsequently</w:t>
      </w:r>
      <w:r w:rsidRPr="50F2D46C" w:rsidR="2E691863">
        <w:rPr>
          <w:noProof w:val="0"/>
          <w:lang w:val="en-GB"/>
        </w:rPr>
        <w:t xml:space="preserve"> influence loyalty and repurchase intentions (Cunningham and De Meyer-</w:t>
      </w:r>
      <w:r w:rsidRPr="50F2D46C" w:rsidR="2E691863">
        <w:rPr>
          <w:noProof w:val="0"/>
          <w:lang w:val="en-GB"/>
        </w:rPr>
        <w:t>Heydenrych</w:t>
      </w:r>
      <w:r w:rsidRPr="50F2D46C" w:rsidR="2E691863">
        <w:rPr>
          <w:noProof w:val="0"/>
          <w:lang w:val="en-GB"/>
        </w:rPr>
        <w:t xml:space="preserve">, 2021). Furthermore,  customer-perceived value in apparel retail extends beyond price to include product availability, accessibility, shopping convenience, product </w:t>
      </w:r>
      <w:r w:rsidRPr="50F2D46C" w:rsidR="2E691863">
        <w:rPr>
          <w:noProof w:val="0"/>
          <w:lang w:val="en-GB"/>
        </w:rPr>
        <w:t>information</w:t>
      </w:r>
      <w:r w:rsidRPr="50F2D46C" w:rsidR="2E691863">
        <w:rPr>
          <w:noProof w:val="0"/>
          <w:lang w:val="en-GB"/>
        </w:rPr>
        <w:t xml:space="preserve"> and ease of returns (Singh, </w:t>
      </w:r>
      <w:r w:rsidRPr="50F2D46C" w:rsidR="2E691863">
        <w:rPr>
          <w:noProof w:val="0"/>
          <w:lang w:val="en-GB"/>
        </w:rPr>
        <w:t>Patel</w:t>
      </w:r>
      <w:r w:rsidRPr="50F2D46C" w:rsidR="2E691863">
        <w:rPr>
          <w:noProof w:val="0"/>
          <w:lang w:val="en-GB"/>
        </w:rPr>
        <w:t xml:space="preserve"> and Samuel, 2022). Therefore, F&amp;F's customer value proposition can be understood as a combination of affordable fashion, convenience, product </w:t>
      </w:r>
      <w:r w:rsidRPr="50F2D46C" w:rsidR="2E691863">
        <w:rPr>
          <w:noProof w:val="0"/>
          <w:lang w:val="en-GB"/>
        </w:rPr>
        <w:t>choice</w:t>
      </w:r>
      <w:r w:rsidRPr="50F2D46C" w:rsidR="2E691863">
        <w:rPr>
          <w:noProof w:val="0"/>
          <w:lang w:val="en-GB"/>
        </w:rPr>
        <w:t xml:space="preserve"> and service experience, rather than price alone.</w:t>
      </w:r>
    </w:p>
    <w:p w:rsidR="0698EBB8" w:rsidP="50F2D46C" w:rsidRDefault="0698EBB8" w14:paraId="452B7B17" w14:textId="18A3D186">
      <w:pPr>
        <w:pStyle w:val="Heading3"/>
      </w:pPr>
      <w:r w:rsidRPr="50F2D46C" w:rsidR="0698EBB8">
        <w:rPr>
          <w:noProof w:val="0"/>
          <w:lang w:val="en-GB"/>
        </w:rPr>
        <w:t>3. Customer Lifecycle and CRM: Acquisition to Advocacy</w:t>
      </w:r>
    </w:p>
    <w:p w:rsidR="0698EBB8" w:rsidP="50F2D46C" w:rsidRDefault="0698EBB8" w14:paraId="08ABA181" w14:textId="678AFF75">
      <w:pPr>
        <w:pStyle w:val="Heading4"/>
        <w:rPr>
          <w:rFonts w:ascii="Calibri" w:hAnsi="Calibri" w:eastAsia="Calibri" w:cs="Calibri"/>
          <w:b w:val="1"/>
          <w:bCs w:val="1"/>
          <w:i w:val="0"/>
          <w:iCs w:val="0"/>
          <w:caps w:val="0"/>
          <w:smallCaps w:val="0"/>
          <w:noProof w:val="0"/>
          <w:color w:val="000000" w:themeColor="text1" w:themeTint="FF" w:themeShade="FF"/>
          <w:sz w:val="26"/>
          <w:szCs w:val="26"/>
          <w:u w:val="single"/>
          <w:lang w:val="en-GB"/>
        </w:rPr>
      </w:pPr>
      <w:r w:rsidRPr="50F2D46C" w:rsidR="0698EBB8">
        <w:rPr>
          <w:noProof w:val="0"/>
          <w:lang w:val="en-GB"/>
        </w:rPr>
        <w:t>3.1 Acquisition</w:t>
      </w:r>
    </w:p>
    <w:p w:rsidR="0698EBB8" w:rsidP="50F2D46C" w:rsidRDefault="0698EBB8" w14:paraId="50732CE6" w14:textId="04DF0E97">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Acquisition is the point at which a potential customer becomes aware of F&amp;F and considers buying. For F&amp;F, acquisition can be direct through search, social media, advertising, store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displays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the F&amp;F website, or indirect through Tesco’s wider customer ecosystem. Clubcard creates an important bridge because Tesco can use relevant shopping insight to make clothing offers visible to existing customers.</w:t>
      </w:r>
      <w:r w:rsidRPr="50F2D46C" w:rsidR="20D32052">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However, acquisition should not be judged only by the number of new customers. A customer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acquired</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through a large discount may have a low </w:t>
      </w:r>
      <w:r w:rsidRPr="50F2D46C" w:rsidR="2F409726">
        <w:rPr>
          <w:rFonts w:ascii="Cambria" w:hAnsi="Cambria" w:eastAsia="Cambria" w:cs="Cambria"/>
          <w:b w:val="0"/>
          <w:bCs w:val="0"/>
          <w:i w:val="0"/>
          <w:iCs w:val="0"/>
          <w:caps w:val="0"/>
          <w:smallCaps w:val="0"/>
          <w:noProof w:val="0"/>
          <w:color w:val="000000" w:themeColor="text1" w:themeTint="FF" w:themeShade="FF"/>
          <w:sz w:val="22"/>
          <w:szCs w:val="22"/>
          <w:lang w:val="en-GB"/>
        </w:rPr>
        <w:t>long-term</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value if they never buy again. Modern CLV research supports a longer view because CLV links future revenue with customer behaviour and churn risk (Yan and Resnick, 2024). F&amp;F should therefore measure acquisition cost against expected customer value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10EDA9A4">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first </w:t>
      </w:r>
    </w:p>
    <w:p w:rsidR="6BDD1D55" w:rsidP="50F2D46C" w:rsidRDefault="6BDD1D55" w14:paraId="7449EF63" w14:textId="25F2933A">
      <w:pPr>
        <w:pStyle w:val="Normal"/>
        <w:shd w:val="clear" w:color="auto" w:fill="FFFFFF" w:themeFill="background1"/>
        <w:spacing w:before="200" w:beforeAutospacing="off" w:after="0" w:afterAutospacing="off"/>
        <w:rPr>
          <w:rFonts w:ascii="Cambria" w:hAnsi="Cambria" w:eastAsia="Cambria" w:cs="Cambria"/>
          <w:b w:val="0"/>
          <w:bCs w:val="0"/>
          <w:i w:val="0"/>
          <w:iCs w:val="0"/>
          <w:caps w:val="0"/>
          <w:smallCaps w:val="0"/>
          <w:noProof w:val="0"/>
          <w:color w:val="4F81BD"/>
          <w:sz w:val="22"/>
          <w:szCs w:val="22"/>
          <w:lang w:val="en-GB"/>
        </w:rPr>
      </w:pPr>
      <w:r w:rsidRPr="50F2D46C" w:rsidR="6BDD1D55">
        <w:rPr>
          <w:rFonts w:ascii="Cambria" w:hAnsi="Cambria" w:eastAsia="Cambria" w:cs="Cambria"/>
          <w:b w:val="0"/>
          <w:bCs w:val="0"/>
          <w:noProof w:val="0"/>
          <w:sz w:val="22"/>
          <w:szCs w:val="22"/>
          <w:lang w:val="en-GB"/>
        </w:rPr>
        <w:t xml:space="preserve">The recommendation is to use two measures together: Customer Acquisition Cost (CAC) and predicted Customer Lifetime Value (CLV). For example, if a campaign costs £20 to </w:t>
      </w:r>
      <w:r w:rsidRPr="50F2D46C" w:rsidR="6BDD1D55">
        <w:rPr>
          <w:rFonts w:ascii="Cambria" w:hAnsi="Cambria" w:eastAsia="Cambria" w:cs="Cambria"/>
          <w:b w:val="0"/>
          <w:bCs w:val="0"/>
          <w:noProof w:val="0"/>
          <w:sz w:val="22"/>
          <w:szCs w:val="22"/>
          <w:lang w:val="en-GB"/>
        </w:rPr>
        <w:t>acquire</w:t>
      </w:r>
      <w:r w:rsidRPr="50F2D46C" w:rsidR="6BDD1D55">
        <w:rPr>
          <w:rFonts w:ascii="Cambria" w:hAnsi="Cambria" w:eastAsia="Cambria" w:cs="Cambria"/>
          <w:b w:val="0"/>
          <w:bCs w:val="0"/>
          <w:noProof w:val="0"/>
          <w:sz w:val="22"/>
          <w:szCs w:val="22"/>
          <w:lang w:val="en-GB"/>
        </w:rPr>
        <w:t xml:space="preserve"> a customer who is expected to generate only £15 in contribution, it is not effective, even if it has a high conversion rate. </w:t>
      </w:r>
      <w:r w:rsidRPr="50F2D46C" w:rsidR="6D5A5550">
        <w:rPr>
          <w:rFonts w:ascii="Cambria" w:hAnsi="Cambria" w:eastAsia="Cambria" w:cs="Cambria"/>
          <w:b w:val="0"/>
          <w:bCs w:val="0"/>
          <w:noProof w:val="0"/>
          <w:sz w:val="22"/>
          <w:szCs w:val="22"/>
          <w:lang w:val="en-GB"/>
        </w:rPr>
        <w:t xml:space="preserve">The difference </w:t>
      </w:r>
      <w:r w:rsidRPr="50F2D46C" w:rsidR="6BDD1D55">
        <w:rPr>
          <w:rFonts w:ascii="Cambria" w:hAnsi="Cambria" w:eastAsia="Cambria" w:cs="Cambria"/>
          <w:b w:val="0"/>
          <w:bCs w:val="0"/>
          <w:noProof w:val="0"/>
          <w:sz w:val="22"/>
          <w:szCs w:val="22"/>
          <w:lang w:val="en-GB"/>
        </w:rPr>
        <w:t>a campaign that costs £25 but attracts customers expected to generate £100 in contribution is likely to be much stronger.</w:t>
      </w:r>
      <w:r w:rsidRPr="50F2D46C" w:rsidR="6BDD1D55">
        <w:rPr>
          <w:rFonts w:ascii="Cambria" w:hAnsi="Cambria" w:eastAsia="Cambria" w:cs="Cambria"/>
          <w:b w:val="0"/>
          <w:bCs w:val="0"/>
          <w:i w:val="0"/>
          <w:iCs w:val="0"/>
          <w:caps w:val="0"/>
          <w:smallCaps w:val="0"/>
          <w:noProof w:val="0"/>
          <w:color w:val="4F81BD"/>
          <w:sz w:val="22"/>
          <w:szCs w:val="22"/>
          <w:lang w:val="en-GB"/>
        </w:rPr>
        <w:t xml:space="preserve"> </w:t>
      </w:r>
    </w:p>
    <w:p w:rsidR="0698EBB8" w:rsidP="50F2D46C" w:rsidRDefault="0698EBB8" w14:paraId="6357EF6C" w14:textId="7C03E496">
      <w:pPr>
        <w:pStyle w:val="Heading3"/>
      </w:pPr>
      <w:r w:rsidRPr="50F2D46C" w:rsidR="0698EBB8">
        <w:rPr>
          <w:noProof w:val="0"/>
          <w:lang w:val="en-GB"/>
        </w:rPr>
        <w:t>3.2 First Purchase and Onboarding</w:t>
      </w:r>
    </w:p>
    <w:p w:rsidR="0698EBB8" w:rsidP="50F2D46C" w:rsidRDefault="0698EBB8" w14:paraId="04753344" w14:textId="71264560">
      <w:pPr>
        <w:pStyle w:val="Normal"/>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first purchase is a critical test of whether F&amp;F’s promise matches reality. The customer has formed expectations from price, product images, descriptions, size information, reviews,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promotions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Tesco’s brand reputation. If the</w:t>
      </w:r>
      <w:r w:rsidRPr="50F2D46C" w:rsidR="5B6142F7">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clothing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arrives with the expected fit and quality, the customer receives confirmation. If the </w:t>
      </w:r>
      <w:r w:rsidRPr="50F2D46C" w:rsidR="5A403F9F">
        <w:rPr>
          <w:rFonts w:ascii="Cambria" w:hAnsi="Cambria" w:eastAsia="Cambria" w:cs="Cambria"/>
          <w:b w:val="0"/>
          <w:bCs w:val="0"/>
          <w:i w:val="0"/>
          <w:iCs w:val="0"/>
          <w:caps w:val="0"/>
          <w:smallCaps w:val="0"/>
          <w:noProof w:val="0"/>
          <w:color w:val="000000" w:themeColor="text1" w:themeTint="FF" w:themeShade="FF"/>
          <w:sz w:val="22"/>
          <w:szCs w:val="22"/>
          <w:lang w:val="en-GB"/>
        </w:rPr>
        <w:t xml:space="preserve">clothing is </w:t>
      </w:r>
      <w:r w:rsidRPr="50F2D46C" w:rsidR="5A403F9F">
        <w:rPr>
          <w:rFonts w:ascii="Cambria" w:hAnsi="Cambria" w:eastAsia="Cambria" w:cs="Cambria"/>
          <w:b w:val="0"/>
          <w:bCs w:val="0"/>
          <w:i w:val="0"/>
          <w:iCs w:val="0"/>
          <w:caps w:val="0"/>
          <w:smallCaps w:val="0"/>
          <w:noProof w:val="0"/>
          <w:color w:val="000000" w:themeColor="text1" w:themeTint="FF" w:themeShade="FF"/>
          <w:sz w:val="22"/>
          <w:szCs w:val="22"/>
          <w:lang w:val="en-GB"/>
        </w:rPr>
        <w:t>poor</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quality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the customer experiences a gap between expectation and reality.</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F&amp;F Online has an advantage because Tesco provides clear delivery and </w:t>
      </w:r>
      <w:r w:rsidRPr="50F2D46C" w:rsidR="307E5E46">
        <w:rPr>
          <w:rFonts w:ascii="Cambria" w:hAnsi="Cambria" w:eastAsia="Cambria" w:cs="Cambria"/>
          <w:b w:val="0"/>
          <w:bCs w:val="0"/>
          <w:i w:val="0"/>
          <w:iCs w:val="0"/>
          <w:caps w:val="0"/>
          <w:smallCaps w:val="0"/>
          <w:noProof w:val="0"/>
          <w:color w:val="000000" w:themeColor="text1" w:themeTint="FF" w:themeShade="FF"/>
          <w:sz w:val="22"/>
          <w:szCs w:val="22"/>
          <w:lang w:val="en-GB"/>
        </w:rPr>
        <w:t>returns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processes. Current information states that standard delivery is normally 2–4 working days, express delivery is normally next day, and customers can return online purchases in larger Tesco stores or through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Evri</w:t>
      </w:r>
      <w:r w:rsidRPr="50F2D46C" w:rsidR="1822B503">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return service.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(Tesco, 2026; Tesco, 2025). This reduces perceived risk. However, these processes also create promises that Tesco must reliably deliver. A promised next</w:t>
      </w:r>
      <w:r w:rsidRPr="50F2D46C" w:rsidR="18FA587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day delivery that repeatedly fails may damage trust more than a slower but honest promise.</w:t>
      </w:r>
      <w:r>
        <w:br/>
      </w:r>
      <w:r w:rsidRPr="50F2D46C" w:rsidR="28C8DF40">
        <w:rPr>
          <w:rFonts w:ascii="Cambria" w:hAnsi="Cambria" w:eastAsia="Cambria" w:cs="Cambria"/>
          <w:noProof w:val="0"/>
          <w:sz w:val="22"/>
          <w:szCs w:val="22"/>
          <w:lang w:val="en-GB"/>
        </w:rPr>
        <w:t xml:space="preserve">Online clothing quality is not just about the clothes themselves. It also includes the online service. Research shows that good online service makes customers more satisfied and more likely to stay loyal (Martínez et al., 2020). Customers also have specific expectations when shopping online (Tyagi et al., 2023). For F&amp;F, this means having clear product descriptions, useful images, </w:t>
      </w:r>
      <w:r w:rsidRPr="50F2D46C" w:rsidR="28C8DF40">
        <w:rPr>
          <w:rFonts w:ascii="Cambria" w:hAnsi="Cambria" w:eastAsia="Cambria" w:cs="Cambria"/>
          <w:noProof w:val="0"/>
          <w:sz w:val="22"/>
          <w:szCs w:val="22"/>
          <w:lang w:val="en-GB"/>
        </w:rPr>
        <w:t>accurate</w:t>
      </w:r>
      <w:r w:rsidRPr="50F2D46C" w:rsidR="28C8DF40">
        <w:rPr>
          <w:rFonts w:ascii="Cambria" w:hAnsi="Cambria" w:eastAsia="Cambria" w:cs="Cambria"/>
          <w:noProof w:val="0"/>
          <w:sz w:val="22"/>
          <w:szCs w:val="22"/>
          <w:lang w:val="en-GB"/>
        </w:rPr>
        <w:t xml:space="preserve"> size information, correct stock details, delivery </w:t>
      </w:r>
      <w:r w:rsidRPr="50F2D46C" w:rsidR="28C8DF40">
        <w:rPr>
          <w:rFonts w:ascii="Cambria" w:hAnsi="Cambria" w:eastAsia="Cambria" w:cs="Cambria"/>
          <w:noProof w:val="0"/>
          <w:sz w:val="22"/>
          <w:szCs w:val="22"/>
          <w:lang w:val="en-GB"/>
        </w:rPr>
        <w:t>tracking</w:t>
      </w:r>
      <w:r w:rsidRPr="50F2D46C" w:rsidR="28C8DF40">
        <w:rPr>
          <w:rFonts w:ascii="Cambria" w:hAnsi="Cambria" w:eastAsia="Cambria" w:cs="Cambria"/>
          <w:noProof w:val="0"/>
          <w:sz w:val="22"/>
          <w:szCs w:val="22"/>
          <w:lang w:val="en-GB"/>
        </w:rPr>
        <w:t xml:space="preserve"> and easy returns are all important parts of quality.</w:t>
      </w:r>
    </w:p>
    <w:p w:rsidR="50F2D46C" w:rsidP="50F2D46C" w:rsidRDefault="50F2D46C" w14:paraId="3C4417C1" w14:textId="5FDE11BF">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3CED58AB" w14:textId="4E8C82EB">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7568A823" w14:textId="06F72688">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0A8FE819" w14:textId="08A2A578">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42508174" w14:textId="0CA3C501">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626A8D27" w14:textId="45145A74">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6FFD7B1F" w14:textId="2A60C9AF">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7F18137E" w14:textId="4AA53EA4">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0C8ADF68" w14:textId="70B8B2F2">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07087B8C" w14:textId="6107C49C">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74D7DE71" w14:textId="4FA3D674">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50F2D46C" w:rsidP="50F2D46C" w:rsidRDefault="50F2D46C" w14:paraId="3544AFC9" w14:textId="31B7D9A9">
      <w:pPr>
        <w:shd w:val="clear" w:color="auto" w:fill="FFFFFF" w:themeFill="background1"/>
        <w:spacing w:before="0" w:beforeAutospacing="off" w:after="200" w:afterAutospacing="off"/>
        <w:rPr>
          <w:rFonts w:ascii="Cambria" w:hAnsi="Cambria" w:eastAsia="Cambria" w:cs="Cambria"/>
          <w:b w:val="0"/>
          <w:bCs w:val="0"/>
          <w:i w:val="0"/>
          <w:iCs w:val="0"/>
          <w:caps w:val="0"/>
          <w:smallCaps w:val="0"/>
          <w:noProof w:val="0"/>
          <w:color w:val="000000" w:themeColor="text1" w:themeTint="FF" w:themeShade="FF"/>
          <w:sz w:val="22"/>
          <w:szCs w:val="22"/>
          <w:lang w:val="en-GB"/>
        </w:rPr>
      </w:pPr>
    </w:p>
    <w:p w:rsidR="0698EBB8" w:rsidP="50F2D46C" w:rsidRDefault="0698EBB8" w14:paraId="18C4D92C" w14:textId="4C6CEF7D">
      <w:pPr>
        <w:pStyle w:val="Heading2"/>
      </w:pPr>
      <w:r w:rsidRPr="50F2D46C" w:rsidR="0698EBB8">
        <w:rPr>
          <w:noProof w:val="0"/>
          <w:lang w:val="en-GB"/>
        </w:rPr>
        <w:t>3.3 Repeat Purchase and Retention</w:t>
      </w:r>
    </w:p>
    <w:p w:rsidR="1660C2D7" w:rsidP="50F2D46C" w:rsidRDefault="1660C2D7" w14:paraId="14BBCE7E" w14:textId="15F465FE">
      <w:pPr>
        <w:spacing w:before="240" w:beforeAutospacing="off" w:after="240" w:afterAutospacing="off"/>
      </w:pPr>
      <w:r w:rsidRPr="50F2D46C" w:rsidR="1660C2D7">
        <w:rPr>
          <w:rFonts w:ascii="Cambria" w:hAnsi="Cambria" w:eastAsia="Cambria" w:cs="Cambria"/>
          <w:noProof w:val="0"/>
          <w:sz w:val="22"/>
          <w:szCs w:val="22"/>
          <w:lang w:val="en-GB"/>
        </w:rPr>
        <w:t xml:space="preserve">Online clothing quality is not just about the clothes. It also includes the online shopping experience. Research shows that a good online service makes customers happier and more likely to shop again (Martínez et al., 2020). Customers also expect good service when shopping online (Tyagi et al., 2023). For F&amp;F, this means having clear product descriptions, good pictures, correct size information, </w:t>
      </w:r>
      <w:r w:rsidRPr="50F2D46C" w:rsidR="1660C2D7">
        <w:rPr>
          <w:rFonts w:ascii="Cambria" w:hAnsi="Cambria" w:eastAsia="Cambria" w:cs="Cambria"/>
          <w:noProof w:val="0"/>
          <w:sz w:val="22"/>
          <w:szCs w:val="22"/>
          <w:lang w:val="en-GB"/>
        </w:rPr>
        <w:t>accurate</w:t>
      </w:r>
      <w:r w:rsidRPr="50F2D46C" w:rsidR="1660C2D7">
        <w:rPr>
          <w:rFonts w:ascii="Cambria" w:hAnsi="Cambria" w:eastAsia="Cambria" w:cs="Cambria"/>
          <w:noProof w:val="0"/>
          <w:sz w:val="22"/>
          <w:szCs w:val="22"/>
          <w:lang w:val="en-GB"/>
        </w:rPr>
        <w:t xml:space="preserve"> stock information, delivery </w:t>
      </w:r>
      <w:r w:rsidRPr="50F2D46C" w:rsidR="1660C2D7">
        <w:rPr>
          <w:rFonts w:ascii="Cambria" w:hAnsi="Cambria" w:eastAsia="Cambria" w:cs="Cambria"/>
          <w:noProof w:val="0"/>
          <w:sz w:val="22"/>
          <w:szCs w:val="22"/>
          <w:lang w:val="en-GB"/>
        </w:rPr>
        <w:t>tracking</w:t>
      </w:r>
      <w:r w:rsidRPr="50F2D46C" w:rsidR="1660C2D7">
        <w:rPr>
          <w:rFonts w:ascii="Cambria" w:hAnsi="Cambria" w:eastAsia="Cambria" w:cs="Cambria"/>
          <w:noProof w:val="0"/>
          <w:sz w:val="22"/>
          <w:szCs w:val="22"/>
          <w:lang w:val="en-GB"/>
        </w:rPr>
        <w:t xml:space="preserve"> and easy returns.</w:t>
      </w:r>
      <w:r w:rsidRPr="50F2D46C" w:rsidR="29AF979E">
        <w:rPr>
          <w:rFonts w:ascii="Cambria" w:hAnsi="Cambria" w:eastAsia="Cambria" w:cs="Cambria"/>
          <w:noProof w:val="0"/>
          <w:sz w:val="22"/>
          <w:szCs w:val="22"/>
          <w:lang w:val="en-GB"/>
        </w:rPr>
        <w:t xml:space="preserve">  </w:t>
      </w:r>
    </w:p>
    <w:p w:rsidR="29AF979E" w:rsidP="50F2D46C" w:rsidRDefault="29AF979E" w14:paraId="37A4EA00" w14:textId="54F8947C">
      <w:pPr>
        <w:spacing w:before="240" w:beforeAutospacing="off" w:after="240" w:afterAutospacing="off"/>
      </w:pPr>
      <w:r w:rsidRPr="50F2D46C" w:rsidR="29AF979E">
        <w:rPr>
          <w:rFonts w:ascii="Cambria" w:hAnsi="Cambria" w:eastAsia="Cambria" w:cs="Cambria"/>
          <w:noProof w:val="0"/>
          <w:sz w:val="22"/>
          <w:szCs w:val="22"/>
          <w:lang w:val="en-GB"/>
        </w:rPr>
        <w:t>Research on omnichannel shopping supports this idea. Mukhopadhyay, Chauhan and Mishra (2023) found that when different shopping channels work well together, customers are more likely to buy and remain loyal. This is because it creates a better customer experience. Mishra et al. (2022) also found that linking different shopping channels can improve customer satisfaction and encourage customers to stay with a business.</w:t>
      </w:r>
      <w:r w:rsidRPr="50F2D46C" w:rsidR="5DB8A444">
        <w:rPr>
          <w:rFonts w:ascii="Cambria" w:hAnsi="Cambria" w:eastAsia="Cambria" w:cs="Cambria"/>
          <w:noProof w:val="0"/>
          <w:sz w:val="22"/>
          <w:szCs w:val="22"/>
          <w:lang w:val="en-GB"/>
        </w:rPr>
        <w:t xml:space="preserve"> </w:t>
      </w:r>
      <w:r w:rsidRPr="50F2D46C" w:rsidR="29AF979E">
        <w:rPr>
          <w:rFonts w:ascii="Cambria" w:hAnsi="Cambria" w:eastAsia="Cambria" w:cs="Cambria"/>
          <w:noProof w:val="0"/>
          <w:sz w:val="22"/>
          <w:szCs w:val="22"/>
          <w:lang w:val="en-GB"/>
        </w:rPr>
        <w:t xml:space="preserve">For F&amp;F, customers should have a similar experience whether they shop online, buy in a Tesco store, check their order on the </w:t>
      </w:r>
      <w:r w:rsidRPr="50F2D46C" w:rsidR="29AF979E">
        <w:rPr>
          <w:rFonts w:ascii="Cambria" w:hAnsi="Cambria" w:eastAsia="Cambria" w:cs="Cambria"/>
          <w:noProof w:val="0"/>
          <w:sz w:val="22"/>
          <w:szCs w:val="22"/>
          <w:lang w:val="en-GB"/>
        </w:rPr>
        <w:t>app</w:t>
      </w:r>
      <w:r w:rsidRPr="50F2D46C" w:rsidR="29AF979E">
        <w:rPr>
          <w:rFonts w:ascii="Cambria" w:hAnsi="Cambria" w:eastAsia="Cambria" w:cs="Cambria"/>
          <w:noProof w:val="0"/>
          <w:sz w:val="22"/>
          <w:szCs w:val="22"/>
          <w:lang w:val="en-GB"/>
        </w:rPr>
        <w:t xml:space="preserve"> or return an item through customer service. F&amp;F should measure customer retention by looking at how often customers </w:t>
      </w:r>
      <w:r w:rsidRPr="50F2D46C" w:rsidR="564350FE">
        <w:rPr>
          <w:rFonts w:ascii="Cambria" w:hAnsi="Cambria" w:eastAsia="Cambria" w:cs="Cambria"/>
          <w:noProof w:val="0"/>
          <w:sz w:val="22"/>
          <w:szCs w:val="22"/>
          <w:lang w:val="en-GB"/>
        </w:rPr>
        <w:t>buy again</w:t>
      </w:r>
      <w:r w:rsidRPr="50F2D46C" w:rsidR="29AF979E">
        <w:rPr>
          <w:rFonts w:ascii="Cambria" w:hAnsi="Cambria" w:eastAsia="Cambria" w:cs="Cambria"/>
          <w:noProof w:val="0"/>
          <w:sz w:val="22"/>
          <w:szCs w:val="22"/>
          <w:lang w:val="en-GB"/>
        </w:rPr>
        <w:t xml:space="preserve"> the time between purchases, returns, satisfaction and the likelihood of customers leaving. For example, a customer who buys every six months could be more valuable than a customer who buys several times in one month but then stops shopping.</w:t>
      </w:r>
    </w:p>
    <w:p w:rsidR="50F2D46C" w:rsidP="50F2D46C" w:rsidRDefault="50F2D46C" w14:paraId="7BF235EE" w14:textId="4F62958E">
      <w:pPr>
        <w:spacing w:before="240" w:beforeAutospacing="off" w:after="240" w:afterAutospacing="off"/>
        <w:rPr>
          <w:rFonts w:ascii="Cambria" w:hAnsi="Cambria" w:eastAsia="Cambria" w:cs="Cambria"/>
          <w:noProof w:val="0"/>
          <w:sz w:val="22"/>
          <w:szCs w:val="22"/>
          <w:lang w:val="en-GB"/>
        </w:rPr>
      </w:pPr>
    </w:p>
    <w:p w:rsidR="0698EBB8" w:rsidP="50F2D46C" w:rsidRDefault="0698EBB8" w14:paraId="6C6A56B8" w14:textId="564F0096">
      <w:pPr>
        <w:pStyle w:val="Heading3"/>
      </w:pPr>
      <w:r w:rsidRPr="50F2D46C" w:rsidR="0698EBB8">
        <w:rPr>
          <w:noProof w:val="0"/>
          <w:lang w:val="en-GB"/>
        </w:rPr>
        <w:t>3.4 Loyalty and Advocacy</w:t>
      </w:r>
    </w:p>
    <w:p w:rsidR="0698EBB8" w:rsidP="50F2D46C" w:rsidRDefault="0698EBB8" w14:paraId="736F7A5B" w14:textId="2F71C3FB">
      <w:pPr>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Loyalty is stronger than repeat buying. A customer can repeatedly buy because F&amp;F is convenient while still being willing to switch to another brand. Recent research proposes that loyalty develops through distinct stages and is linked to outcomes such as advocacy and share-of-wallet (Bourdeau, Cronin and Voorhees, 2024). This is useful for F&amp;F because the aim should be to move customers from simple repeat behaviour towards preference and advocacy.</w:t>
      </w:r>
      <w:r>
        <w:br/>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Clubcard can support this journey. Tesco states that customers can earn Clubcard points on F&amp;F online purchases and use Clubcard vouchers at checkout (Tesco, 2025). Clubcard therefore creates a financial reason to remain within the Tesco ecosystem. However, academic evidence warns against relying too heavily on loyalty schemes: customer experience itself remains central, and loyalty programmes do not automatically strengthen the relationship between experience and loyalty (Lin and Bennett, 2014; the recent evidence base should therefore be prioritised over this older study). The practical conclusion is that Clubcard should reward a good relationship rather than attempt to replace one.</w:t>
      </w:r>
      <w:r>
        <w:br/>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Advocacy is especially valuable because customers can reduce future acquisition costs by recommending F&amp;F. Reviews, social posts,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word-of-mouth</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customer-generated styling content are indirect value. They can also provide information about what customers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actually like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The lifecycle should therefore end not at “purchase” but at “customer helps the brand grow</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w:t>
      </w:r>
    </w:p>
    <w:p w:rsidR="0698EBB8" w:rsidP="50F2D46C" w:rsidRDefault="0698EBB8" w14:paraId="13176BFD" w14:textId="57081619">
      <w:pPr>
        <w:pStyle w:val="Heading3"/>
      </w:pPr>
      <w:r w:rsidRPr="50F2D46C" w:rsidR="0698EBB8">
        <w:rPr>
          <w:noProof w:val="0"/>
          <w:lang w:val="en-GB"/>
        </w:rPr>
        <w:t>4. Customer Centrality and Segmentation</w:t>
      </w:r>
    </w:p>
    <w:p w:rsidR="0698EBB8" w:rsidP="50F2D46C" w:rsidRDefault="0698EBB8" w14:paraId="5ABA5D74" w14:textId="10017A1B">
      <w:pPr>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Customer centrality means putting customer needs at the centre of decisions rather than starting with what the company wants to sell. Tesco’s 2025 annual report explicitly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states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that customers are at the core of its purpose and describes a focus on value,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quality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service For F&amp;F, customer centrality should mean that product design, range planning, pricing, online content, stock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decisions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quality controls are informed by customer evidence.</w:t>
      </w:r>
      <w:r w:rsidRPr="50F2D46C" w:rsidR="7DE73A61">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important criticism is that customer centrality is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not the same as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“give customers everything they ask for</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Customers may request cheap products, premium quality, instant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delivery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unlimited returns at the same time. These demands can conflict. The manager’s task is to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identify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 needs that create the greatest long-term value and can be delivered profitably.</w:t>
      </w:r>
      <w:r w:rsidRPr="50F2D46C" w:rsidR="6236D01C">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Segmentation makes customer centrality practical. A simple demographic segmentation might divide customers by age,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gender</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or family status. That is useful but insufficient. Behavioural segmentation is stronger because it asks what customers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actually do</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F&amp;F could combine Recency, Frequency and Monetary value (RFM) with product category, returns, channel use and engagement. Recent customer analytics research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demonstrates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 continuing usefulness of RFM and machine learning for retail customer segmentation (Rajeshwari et al., 2024).</w:t>
      </w:r>
      <w:r w:rsidRPr="50F2D46C" w:rsidR="71EBAF0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 further segment could be school-uniform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customers, because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their needs are seasonal,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practical</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quality-sensitive. This group should not be treated like trend-fashion customers. Their value may come from predictable annual repeat purchases, family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relationships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strong word-of-mouth among parents.</w:t>
      </w:r>
      <w:r w:rsidRPr="50F2D46C" w:rsidR="4F6F0F2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sustainable value in the future</w:t>
      </w:r>
      <w:r w:rsidRPr="50F2D46C" w:rsidR="7E4CCBE9">
        <w:rPr>
          <w:rFonts w:ascii="Cambria" w:hAnsi="Cambria" w:eastAsia="Cambria" w:cs="Cambria"/>
          <w:b w:val="0"/>
          <w:bCs w:val="0"/>
          <w:i w:val="0"/>
          <w:iCs w:val="0"/>
          <w:caps w:val="0"/>
          <w:smallCaps w:val="0"/>
          <w:noProof w:val="0"/>
          <w:color w:val="000000" w:themeColor="text1" w:themeTint="FF" w:themeShade="FF"/>
          <w:sz w:val="22"/>
          <w:szCs w:val="22"/>
          <w:lang w:val="en-GB"/>
        </w:rPr>
        <w: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 weakness is that predictive models can be wrong, especially when customers change behaviour. F&amp;F should therefore use CLV as decision support, not as a fixed label.</w:t>
      </w:r>
    </w:p>
    <w:p w:rsidR="0698EBB8" w:rsidP="50F2D46C" w:rsidRDefault="0698EBB8" w14:paraId="471C3004" w14:textId="5ABB0C2D">
      <w:pPr>
        <w:pStyle w:val="Heading3"/>
      </w:pPr>
      <w:r w:rsidRPr="50F2D46C" w:rsidR="0698EBB8">
        <w:rPr>
          <w:noProof w:val="0"/>
          <w:lang w:val="en-GB"/>
        </w:rPr>
        <w:t>5. Direct and Indirect Customer Value Metrics</w:t>
      </w:r>
    </w:p>
    <w:p w:rsidR="0698EBB8" w:rsidP="50F2D46C" w:rsidRDefault="0698EBB8" w14:paraId="086FB7F4" w14:textId="0D1B354F">
      <w:pPr>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Direct customer value is easier to see because it produces financial results. Key metrics should include revenue per customer, contribution margin, average order value, purchase frequency, retention rate, customer acquisition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cost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CLV. For online F&amp;F, conversion rate, basket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abandonment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return rate are also important. A customer with high revenue but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very high</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returns may generate less value than the sales figure suggests.</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Indirect customer value is less obvious but can be strategically important. It includes referrals, reviews, social-media advocacy, customer feedback, product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ideas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data that improves future decisions. A customer who writes a detailed review can help many other customers make better choices. A customer who reports that a garment shrinks after washing can also help F&amp;F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identify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 quality problem before it becomes widespread.</w:t>
      </w:r>
      <w:r w:rsidRPr="50F2D46C" w:rsidR="657991F7">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This is why customer value should be measured as a portfolio rather than a single number. </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Customer lifetime value is particularly useful because it encourages management to look forward. Yan and Resnick (2024) show that modern CLV systems can combine purchase frequency, average order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value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churn probability. For F&amp;F, the model should also include returns and discount dependence because fashion customers can generate high sales but lower contribution.</w:t>
      </w:r>
      <w:r w:rsidRPr="50F2D46C" w:rsidR="728A0C5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NPS should be treated carefully. A high score is useful as a relationship signal but should not replace operational measures. Tesco reported a group NPS of 28 points in 2025, nine points higher than the previous year (Tesco, 2025). F&amp;F should ideally measure clothing-specific satisfaction because a strong Tesco grocery experience does not guarantee a strong F&amp;F clothing experience.</w:t>
      </w:r>
    </w:p>
    <w:p w:rsidR="0698EBB8" w:rsidP="50F2D46C" w:rsidRDefault="0698EBB8" w14:paraId="5C2F3159" w14:textId="595F14BD">
      <w:pPr>
        <w:shd w:val="clear" w:color="auto" w:fill="FFFFFF" w:themeFill="background1"/>
        <w:spacing w:before="480" w:beforeAutospacing="off" w:after="0" w:afterAutospacing="off"/>
      </w:pPr>
      <w:r w:rsidRPr="50F2D46C" w:rsidR="0698EBB8">
        <w:rPr>
          <w:rFonts w:ascii="Calibri" w:hAnsi="Calibri" w:eastAsia="Calibri" w:cs="Calibri"/>
          <w:b w:val="1"/>
          <w:bCs w:val="1"/>
          <w:i w:val="0"/>
          <w:iCs w:val="0"/>
          <w:caps w:val="0"/>
          <w:smallCaps w:val="0"/>
          <w:noProof w:val="0"/>
          <w:color w:val="365F91"/>
          <w:sz w:val="28"/>
          <w:szCs w:val="28"/>
          <w:lang w:val="en-GB"/>
        </w:rPr>
        <w:t>6. Quality Processes and Their Effect on Customer Value</w:t>
      </w:r>
    </w:p>
    <w:p w:rsidR="75D304BD" w:rsidP="50F2D46C" w:rsidRDefault="75D304BD" w14:paraId="37349EB4" w14:textId="7B388E50">
      <w:pPr>
        <w:pStyle w:val="Normal"/>
        <w:shd w:val="clear" w:color="auto" w:fill="FFFFFF" w:themeFill="background1"/>
        <w:spacing w:before="0" w:beforeAutospacing="off" w:after="200" w:afterAutospacing="off"/>
      </w:pPr>
      <w:r w:rsidRPr="50F2D46C" w:rsidR="75D304BD">
        <w:rPr>
          <w:rFonts w:ascii="Aptos" w:hAnsi="Aptos" w:eastAsia="Aptos" w:cs="Aptos"/>
          <w:noProof w:val="0"/>
          <w:sz w:val="24"/>
          <w:szCs w:val="24"/>
          <w:lang w:val="en-GB"/>
        </w:rPr>
        <w:t xml:space="preserve">Quality processes are important to F&amp;F Clothing because consistent product quality, availability, service delivery, returns and customer support can influence how customers perceive the overall value of the brand. Research in apparel retailing </w:t>
      </w:r>
      <w:r w:rsidRPr="50F2D46C" w:rsidR="75D304BD">
        <w:rPr>
          <w:rFonts w:ascii="Aptos" w:hAnsi="Aptos" w:eastAsia="Aptos" w:cs="Aptos"/>
          <w:noProof w:val="0"/>
          <w:sz w:val="24"/>
          <w:szCs w:val="24"/>
          <w:lang w:val="en-GB"/>
        </w:rPr>
        <w:t>demonstrates</w:t>
      </w:r>
      <w:r w:rsidRPr="50F2D46C" w:rsidR="75D304BD">
        <w:rPr>
          <w:rFonts w:ascii="Aptos" w:hAnsi="Aptos" w:eastAsia="Aptos" w:cs="Aptos"/>
          <w:noProof w:val="0"/>
          <w:sz w:val="24"/>
          <w:szCs w:val="24"/>
          <w:lang w:val="en-GB"/>
        </w:rPr>
        <w:t xml:space="preserve"> that customer perceived value extends beyond price to include factors such as product availability, shopping convenience, product information, ease of returns, merchandise </w:t>
      </w:r>
      <w:r w:rsidRPr="50F2D46C" w:rsidR="75D304BD">
        <w:rPr>
          <w:rFonts w:ascii="Aptos" w:hAnsi="Aptos" w:eastAsia="Aptos" w:cs="Aptos"/>
          <w:noProof w:val="0"/>
          <w:sz w:val="24"/>
          <w:szCs w:val="24"/>
          <w:lang w:val="en-GB"/>
        </w:rPr>
        <w:t>assortment</w:t>
      </w:r>
      <w:r w:rsidRPr="50F2D46C" w:rsidR="75D304BD">
        <w:rPr>
          <w:rFonts w:ascii="Aptos" w:hAnsi="Aptos" w:eastAsia="Aptos" w:cs="Aptos"/>
          <w:noProof w:val="0"/>
          <w:sz w:val="24"/>
          <w:szCs w:val="24"/>
          <w:lang w:val="en-GB"/>
        </w:rPr>
        <w:t xml:space="preserve"> and employee attributes (Singh, </w:t>
      </w:r>
      <w:r w:rsidRPr="50F2D46C" w:rsidR="75D304BD">
        <w:rPr>
          <w:rFonts w:ascii="Aptos" w:hAnsi="Aptos" w:eastAsia="Aptos" w:cs="Aptos"/>
          <w:noProof w:val="0"/>
          <w:sz w:val="24"/>
          <w:szCs w:val="24"/>
          <w:lang w:val="en-GB"/>
        </w:rPr>
        <w:t>Patel</w:t>
      </w:r>
      <w:r w:rsidRPr="50F2D46C" w:rsidR="75D304BD">
        <w:rPr>
          <w:rFonts w:ascii="Aptos" w:hAnsi="Aptos" w:eastAsia="Aptos" w:cs="Aptos"/>
          <w:noProof w:val="0"/>
          <w:sz w:val="24"/>
          <w:szCs w:val="24"/>
          <w:lang w:val="en-GB"/>
        </w:rPr>
        <w:t xml:space="preserve"> and Samuel, 2022). Similarly, research on clothing store brands found that service marketing processes and after-sales service can positively influence service value and customer retention (Al-Debei et al., 2021). For F&amp;F, this suggests that quality management should extend across the whole customer journey, from product design and availability to </w:t>
      </w:r>
      <w:r w:rsidRPr="50F2D46C" w:rsidR="75D304BD">
        <w:rPr>
          <w:rFonts w:ascii="Aptos" w:hAnsi="Aptos" w:eastAsia="Aptos" w:cs="Aptos"/>
          <w:noProof w:val="0"/>
          <w:sz w:val="24"/>
          <w:szCs w:val="24"/>
          <w:lang w:val="en-GB"/>
        </w:rPr>
        <w:t>purchasing</w:t>
      </w:r>
      <w:r w:rsidRPr="50F2D46C" w:rsidR="75D304BD">
        <w:rPr>
          <w:rFonts w:ascii="Aptos" w:hAnsi="Aptos" w:eastAsia="Aptos" w:cs="Aptos"/>
          <w:noProof w:val="0"/>
          <w:sz w:val="24"/>
          <w:szCs w:val="24"/>
          <w:lang w:val="en-GB"/>
        </w:rPr>
        <w:t>, delivery and returns. Effective quality processes can therefore increase the benefits customers receive while reducing inconvenience and perceived risk, strengthening F&amp;F's overall customer value proposition. However, F&amp;F should not focus only on operational efficiency, as excessive standardisation could reduce flexibility and responsiveness to changing customer expectations.</w:t>
      </w:r>
    </w:p>
    <w:p w:rsidR="50F2D46C" w:rsidP="50F2D46C" w:rsidRDefault="50F2D46C" w14:paraId="31C29EF7" w14:textId="1D0B0D52">
      <w:pPr>
        <w:pStyle w:val="Normal"/>
        <w:shd w:val="clear" w:color="auto" w:fill="FFFFFF" w:themeFill="background1"/>
        <w:spacing w:before="0" w:beforeAutospacing="off" w:after="200" w:afterAutospacing="off"/>
        <w:rPr>
          <w:rFonts w:ascii="Aptos" w:hAnsi="Aptos" w:eastAsia="Aptos" w:cs="Aptos"/>
          <w:noProof w:val="0"/>
          <w:sz w:val="24"/>
          <w:szCs w:val="24"/>
          <w:lang w:val="en-GB"/>
        </w:rPr>
      </w:pPr>
    </w:p>
    <w:p w:rsidR="50F2D46C" w:rsidP="50F2D46C" w:rsidRDefault="50F2D46C" w14:paraId="1F8B349E" w14:textId="4636E969">
      <w:pPr>
        <w:pStyle w:val="Normal"/>
        <w:shd w:val="clear" w:color="auto" w:fill="FFFFFF" w:themeFill="background1"/>
        <w:spacing w:before="0" w:beforeAutospacing="off" w:after="200" w:afterAutospacing="off"/>
        <w:rPr>
          <w:rFonts w:ascii="Aptos" w:hAnsi="Aptos" w:eastAsia="Aptos" w:cs="Aptos"/>
          <w:noProof w:val="0"/>
          <w:sz w:val="24"/>
          <w:szCs w:val="24"/>
          <w:lang w:val="en-GB"/>
        </w:rPr>
      </w:pPr>
    </w:p>
    <w:p w:rsidR="50F2D46C" w:rsidP="50F2D46C" w:rsidRDefault="50F2D46C" w14:paraId="4467569C" w14:textId="75F84714">
      <w:pPr>
        <w:pStyle w:val="Normal"/>
        <w:shd w:val="clear" w:color="auto" w:fill="FFFFFF" w:themeFill="background1"/>
        <w:spacing w:before="0" w:beforeAutospacing="off" w:after="200" w:afterAutospacing="off"/>
        <w:rPr>
          <w:rFonts w:ascii="Aptos" w:hAnsi="Aptos" w:eastAsia="Aptos" w:cs="Aptos"/>
          <w:noProof w:val="0"/>
          <w:sz w:val="24"/>
          <w:szCs w:val="24"/>
          <w:lang w:val="en-GB"/>
        </w:rPr>
      </w:pPr>
    </w:p>
    <w:p w:rsidR="0698EBB8" w:rsidP="50F2D46C" w:rsidRDefault="0698EBB8" w14:paraId="06A2C00C" w14:textId="3BD3F2A3">
      <w:pPr>
        <w:pStyle w:val="Normal"/>
        <w:shd w:val="clear" w:color="auto" w:fill="FFFFFF" w:themeFill="background1"/>
        <w:spacing w:before="0" w:beforeAutospacing="off" w:after="200" w:afterAutospacing="off"/>
      </w:pP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Returns are a particularly important quality signal. F&amp;F allows online returns within 30 days after delivery, subject to condition and tags, and provides free in-store returns at larger stores A return is not automatically a failure: customers may simply change their mind or order multiple sizes. But patterns in returns can reveal problems with fit, description, colour,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sizing</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or quality. F&amp;F should therefore separate change of mind</w:t>
      </w:r>
      <w:r w:rsidRPr="50F2D46C" w:rsidR="4C7487E4">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returns from </w:t>
      </w:r>
      <w:r w:rsidRPr="50F2D46C" w:rsidR="04119B82">
        <w:rPr>
          <w:rFonts w:ascii="Cambria" w:hAnsi="Cambria" w:eastAsia="Cambria" w:cs="Cambria"/>
          <w:b w:val="0"/>
          <w:bCs w:val="0"/>
          <w:i w:val="0"/>
          <w:iCs w:val="0"/>
          <w:caps w:val="0"/>
          <w:smallCaps w:val="0"/>
          <w:noProof w:val="0"/>
          <w:color w:val="000000" w:themeColor="text1" w:themeTint="FF" w:themeShade="FF"/>
          <w:sz w:val="22"/>
          <w:szCs w:val="22"/>
          <w:lang w:val="en-GB"/>
        </w:rPr>
        <w:t>p</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roduct problem</w:t>
      </w:r>
      <w:r w:rsidRPr="50F2D46C" w:rsidR="20679BEB">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returns.</w:t>
      </w:r>
      <w:r w:rsidRPr="50F2D46C" w:rsidR="41C2905F">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school-uniform guarantee is another useful quality signal. Tesco offers a one-year guarantee for manufacturing and workmanship defects on qualifying school-uniform products  This is valuable because it reduces customer risk and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demonstrates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confidence in quality. The limitation is that a guarantee can create cost if quality problems are frequent. The best approach is not to maximise guarantees; it is to minimise the defects that cause customers to use them.</w:t>
      </w:r>
    </w:p>
    <w:p w:rsidR="0698EBB8" w:rsidP="50F2D46C" w:rsidRDefault="0698EBB8" w14:paraId="643D8BEB" w14:textId="5B1DC7BA">
      <w:pPr>
        <w:pStyle w:val="Heading3"/>
      </w:pPr>
      <w:r w:rsidRPr="50F2D46C" w:rsidR="0698EBB8">
        <w:rPr>
          <w:noProof w:val="0"/>
          <w:lang w:val="en-GB"/>
        </w:rPr>
        <w:t>7. Managing Customer Expectations Across the Lifecycle</w:t>
      </w:r>
    </w:p>
    <w:p w:rsidR="0698EBB8" w:rsidP="50F2D46C" w:rsidRDefault="0698EBB8" w14:paraId="4CE94640" w14:textId="39F563D1">
      <w:pPr>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Customer expectations are beliefs about what will happen. Quality is partly judged by comparing those expectations with the actual experience. Therefore, F&amp;F should manage expectations before the customer buys, not only apologise after something goes wrong.</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Before purchase, expectations are shaped by product images, descriptions, reviews, price, sustainability claims, delivery promises and brand reputation. The online product page is therefore a quality-control point. If a model is described as “relaxed fit” but many customers find it tight, the problem is not simply customer preference; it may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indicate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poor expectation management or inaccurate product information.</w:t>
      </w:r>
      <w:r w:rsidRPr="50F2D46C" w:rsidR="029B350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During purchase, expectations focus on stock,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price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ease. If the website says an item is </w:t>
      </w:r>
      <w:r w:rsidRPr="50F2D46C" w:rsidR="69EA731D">
        <w:rPr>
          <w:rFonts w:ascii="Cambria" w:hAnsi="Cambria" w:eastAsia="Cambria" w:cs="Cambria"/>
          <w:b w:val="0"/>
          <w:bCs w:val="0"/>
          <w:i w:val="0"/>
          <w:iCs w:val="0"/>
          <w:caps w:val="0"/>
          <w:smallCaps w:val="0"/>
          <w:noProof w:val="0"/>
          <w:color w:val="000000" w:themeColor="text1" w:themeTint="FF" w:themeShade="FF"/>
          <w:sz w:val="22"/>
          <w:szCs w:val="22"/>
          <w:lang w:val="en-GB"/>
        </w:rPr>
        <w:t>available,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but the order is later cancelled, trust is damaged. Omnichannel research shows that channel integration and experience influence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loyalty  F</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&amp;F should therefore prioritise stock accuracy and consistency between the app,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website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stores.</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After purchase, expectations shift towards delivery, product performance,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support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returns. Current F&amp;F processes offer multiple delivery and return routes, which can strengthen perceived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convenience</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6DCB5C0D">
        <w:rPr>
          <w:rFonts w:ascii="Cambria" w:hAnsi="Cambria" w:eastAsia="Cambria" w:cs="Cambria"/>
          <w:b w:val="0"/>
          <w:bCs w:val="0"/>
          <w:i w:val="0"/>
          <w:iCs w:val="0"/>
          <w:caps w:val="0"/>
          <w:smallCaps w:val="0"/>
          <w:noProof w:val="0"/>
          <w:color w:val="000000" w:themeColor="text1" w:themeTint="FF" w:themeShade="FF"/>
          <w:sz w:val="22"/>
          <w:szCs w:val="22"/>
          <w:lang w:val="en-GB"/>
        </w:rPr>
        <w:t>but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convenience only creates value when the process works reliably.</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Sustainability is another expectation area. Research shows that credible sustainability positioning and transparency can influence trust, identification, electronic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word-of-mouth</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and loyalt</w:t>
      </w:r>
      <w:r w:rsidRPr="50F2D46C" w:rsidR="752E3DB4">
        <w:rPr>
          <w:rFonts w:ascii="Cambria" w:hAnsi="Cambria" w:eastAsia="Cambria" w:cs="Cambria"/>
          <w:b w:val="0"/>
          <w:bCs w:val="0"/>
          <w:i w:val="0"/>
          <w:iCs w:val="0"/>
          <w:caps w:val="0"/>
          <w:smallCaps w:val="0"/>
          <w:noProof w:val="0"/>
          <w:color w:val="000000" w:themeColor="text1" w:themeTint="FF" w:themeShade="FF"/>
          <w:sz w:val="22"/>
          <w:szCs w:val="22"/>
          <w:lang w:val="en-GB"/>
        </w:rPr>
        <w:t>y. T</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his creates both an opportunity and a risk. If F&amp;F makes environmental claims that are vague or difficult to verify, customers may become sceptical. The safer strategy is to communicate specific, measurable information and avoid exaggeration.</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F&amp;F should therefore use an expectation-control checklist for every</w:t>
      </w:r>
      <w:r w:rsidRPr="50F2D46C" w:rsidR="399D784B">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major customer promise: What exactly are we promising? Can operations deliver it consistently? How will the customer know what to expect? What happens if the promise fails? How will the failure be recorded and used to improve the process?</w:t>
      </w:r>
    </w:p>
    <w:p w:rsidR="0698EBB8" w:rsidP="50F2D46C" w:rsidRDefault="0698EBB8" w14:paraId="01DC5A9B" w14:textId="351A50F4">
      <w:pPr>
        <w:pStyle w:val="Heading3"/>
      </w:pPr>
      <w:r w:rsidRPr="50F2D46C" w:rsidR="0698EBB8">
        <w:rPr>
          <w:noProof w:val="0"/>
          <w:lang w:val="en-GB"/>
        </w:rPr>
        <w:t>8. Critical Evaluation: Strengths, Weaknesses and Risks</w:t>
      </w:r>
    </w:p>
    <w:p w:rsidR="0698EBB8" w:rsidP="50F2D46C" w:rsidRDefault="0698EBB8" w14:paraId="0E201B81" w14:textId="47F9021D">
      <w:pPr>
        <w:shd w:val="clear" w:color="auto" w:fill="FFFFFF" w:themeFill="background1"/>
        <w:spacing w:before="0" w:beforeAutospacing="off" w:after="200" w:afterAutospacing="off"/>
      </w:pP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F&amp;F’s first major strength is ecosystem advantage. Tesco already has stores, an app, Clubcard and a large customer base. The online launch means F&amp;F can combine physical and digital touchpoints rather than building a separate ecosystem. Research on omnichannel retail supports the idea that integration quality can strengthen loyalty and purchase intention </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second strength is data. Clubcard gives Tesco a strong basis for understanding shopping behaviour. Tesco reported 18 million group app users and high Clubcard sales penetration in 2024/25, showing the scale of its digital customer relationship The weakness is that more data does not automatically mean better customer relationships. Data can be inaccurate, overused or interpreted badly. F&amp;F should use data with clear customer benefit and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appropriate privacy</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controls.</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The third strength is trust from the Tesco brand. A customer may feel less risk buying a £20–£40 garment from a familiar retailer than from an unknown online seller. However, this creates a high expectation. A trusted brand can suffer a larger reputation effect when quality or service fails.</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main weakness is the possible conflict between discounting and brand value. Clubcard Prices and promotions can attract customers, but if customers learn to wait for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discounts</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they may become price loyal rather than brand loyal. F&amp;F should test whether promotions create incremental demand or merely reduce margin on purchases that would have happened anyway.</w:t>
      </w:r>
      <w:r>
        <w:br/>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Finally, predictive segmentation creates a fairness and accuracy problem. CLV models can improve targeting, but they may favour customers who already look valuable in historical data. This can create a self-fulfilling cycle in which high-value customers receive better offers while potentially valuable new customers receive less attention. F&amp;F should therefore </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maintain</w:t>
      </w:r>
      <w:r w:rsidRPr="50F2D46C" w:rsidR="0698EBB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 test-and-learn approach and review model outcomes regularly.</w:t>
      </w:r>
    </w:p>
    <w:p w:rsidR="50F2D46C" w:rsidRDefault="50F2D46C" w14:paraId="757978DD" w14:textId="19EFDBC6"/>
    <w:p w:rsidR="11266037" w:rsidP="50F2D46C" w:rsidRDefault="11266037" w14:paraId="24C2DAFF" w14:textId="73B4443E">
      <w:pPr>
        <w:pStyle w:val="Heading3"/>
      </w:pPr>
      <w:r w:rsidR="11266037">
        <w:rPr/>
        <w:t>Reference</w:t>
      </w:r>
      <w:r w:rsidR="1331487A">
        <w:rPr/>
        <w:t xml:space="preserve"> </w:t>
      </w:r>
    </w:p>
    <w:p w:rsidR="50F2D46C" w:rsidP="50F2D46C" w:rsidRDefault="50F2D46C" w14:paraId="2A9E769C" w14:textId="06BB12AC">
      <w:pPr>
        <w:pStyle w:val="Normal"/>
      </w:pPr>
    </w:p>
    <w:p w:rsidR="1331487A" w:rsidP="50F2D46C" w:rsidRDefault="1331487A" w14:paraId="097F11DB" w14:textId="2F1BE743">
      <w:pPr>
        <w:pStyle w:val="Normal"/>
      </w:pPr>
      <w:r w:rsidRPr="50F2D46C" w:rsidR="1331487A">
        <w:rPr>
          <w:rFonts w:ascii="system-ui" w:hAnsi="system-ui" w:eastAsia="system-ui" w:cs="system-ui"/>
          <w:b w:val="0"/>
          <w:bCs w:val="0"/>
          <w:i w:val="0"/>
          <w:iCs w:val="0"/>
          <w:caps w:val="0"/>
          <w:smallCaps w:val="0"/>
          <w:noProof w:val="0"/>
          <w:color w:val="818181"/>
          <w:sz w:val="18"/>
          <w:szCs w:val="18"/>
          <w:lang w:val="en-GB"/>
        </w:rPr>
        <w:t xml:space="preserve">Cunningham, N., &amp; </w:t>
      </w:r>
      <w:r w:rsidRPr="50F2D46C" w:rsidR="1331487A">
        <w:rPr>
          <w:rFonts w:ascii="system-ui" w:hAnsi="system-ui" w:eastAsia="system-ui" w:cs="system-ui"/>
          <w:b w:val="0"/>
          <w:bCs w:val="0"/>
          <w:i w:val="0"/>
          <w:iCs w:val="0"/>
          <w:caps w:val="0"/>
          <w:smallCaps w:val="0"/>
          <w:noProof w:val="0"/>
          <w:color w:val="818181"/>
          <w:sz w:val="18"/>
          <w:szCs w:val="18"/>
          <w:lang w:val="en-GB"/>
        </w:rPr>
        <w:t>Heydenrych</w:t>
      </w:r>
      <w:r w:rsidRPr="50F2D46C" w:rsidR="1331487A">
        <w:rPr>
          <w:rFonts w:ascii="system-ui" w:hAnsi="system-ui" w:eastAsia="system-ui" w:cs="system-ui"/>
          <w:b w:val="0"/>
          <w:bCs w:val="0"/>
          <w:i w:val="0"/>
          <w:iCs w:val="0"/>
          <w:caps w:val="0"/>
          <w:smallCaps w:val="0"/>
          <w:noProof w:val="0"/>
          <w:color w:val="818181"/>
          <w:sz w:val="18"/>
          <w:szCs w:val="18"/>
          <w:lang w:val="en-GB"/>
        </w:rPr>
        <w:t xml:space="preserve">, C. De M. (2021). Premium versus affordable clothing retailers: What are customer expectations for satisfaction and repurchase intentions? </w:t>
      </w:r>
      <w:r w:rsidRPr="50F2D46C" w:rsidR="1331487A">
        <w:rPr>
          <w:rFonts w:ascii="system-ui" w:hAnsi="system-ui" w:eastAsia="system-ui" w:cs="system-ui"/>
          <w:b w:val="0"/>
          <w:bCs w:val="0"/>
          <w:i w:val="1"/>
          <w:iCs w:val="1"/>
          <w:caps w:val="0"/>
          <w:smallCaps w:val="0"/>
          <w:noProof w:val="0"/>
          <w:color w:val="818181"/>
          <w:sz w:val="18"/>
          <w:szCs w:val="18"/>
          <w:lang w:val="en-GB"/>
        </w:rPr>
        <w:t xml:space="preserve">International Journal of Retail </w:t>
      </w:r>
    </w:p>
    <w:p w:rsidR="2D7DDF60" w:rsidP="50F2D46C" w:rsidRDefault="2D7DDF60" w14:paraId="10266D12" w14:textId="3774AB24">
      <w:pPr>
        <w:pStyle w:val="Normal"/>
      </w:pPr>
      <w:r w:rsidRPr="50F2D46C" w:rsidR="2D7DDF60">
        <w:rPr>
          <w:rFonts w:ascii="system-ui" w:hAnsi="system-ui" w:eastAsia="system-ui" w:cs="system-ui"/>
          <w:b w:val="0"/>
          <w:bCs w:val="0"/>
          <w:i w:val="0"/>
          <w:iCs w:val="0"/>
          <w:caps w:val="0"/>
          <w:smallCaps w:val="0"/>
          <w:noProof w:val="0"/>
          <w:color w:val="818181"/>
          <w:sz w:val="18"/>
          <w:szCs w:val="18"/>
          <w:lang w:val="en-GB"/>
        </w:rPr>
        <w:t>Kumar Singh, A., Singh Patel, B., &amp; Samuel, C. (2022). Understanding customer-perceived values for apparel retailing in India</w:t>
      </w:r>
    </w:p>
    <w:p w:rsidR="108A72A5" w:rsidP="50F2D46C" w:rsidRDefault="108A72A5" w14:paraId="57D6BE9C" w14:textId="19566A22">
      <w:pPr>
        <w:pStyle w:val="Normal"/>
      </w:pPr>
      <w:r w:rsidRPr="50F2D46C" w:rsidR="108A72A5">
        <w:rPr>
          <w:rFonts w:ascii="system-ui" w:hAnsi="system-ui" w:eastAsia="system-ui" w:cs="system-ui"/>
          <w:b w:val="0"/>
          <w:bCs w:val="0"/>
          <w:i w:val="0"/>
          <w:iCs w:val="0"/>
          <w:caps w:val="0"/>
          <w:smallCaps w:val="0"/>
          <w:noProof w:val="0"/>
          <w:color w:val="818181"/>
          <w:sz w:val="18"/>
          <w:szCs w:val="18"/>
          <w:lang w:val="en-GB"/>
        </w:rPr>
        <w:t xml:space="preserve">Kumar Singh, A., Singh Patel, B., &amp; Samuel, C. (2022). Understanding customer-perceived values for apparel retailing in India. </w:t>
      </w:r>
      <w:r w:rsidRPr="50F2D46C" w:rsidR="108A72A5">
        <w:rPr>
          <w:rFonts w:ascii="system-ui" w:hAnsi="system-ui" w:eastAsia="system-ui" w:cs="system-ui"/>
          <w:b w:val="0"/>
          <w:bCs w:val="0"/>
          <w:i w:val="1"/>
          <w:iCs w:val="1"/>
          <w:caps w:val="0"/>
          <w:smallCaps w:val="0"/>
          <w:noProof w:val="0"/>
          <w:color w:val="818181"/>
          <w:sz w:val="18"/>
          <w:szCs w:val="18"/>
          <w:lang w:val="en-GB"/>
        </w:rPr>
        <w:t>International Journal of Retail &amp; Distribution Management</w:t>
      </w:r>
      <w:r w:rsidRPr="50F2D46C" w:rsidR="108A72A5">
        <w:rPr>
          <w:rFonts w:ascii="system-ui" w:hAnsi="system-ui" w:eastAsia="system-ui" w:cs="system-ui"/>
          <w:b w:val="0"/>
          <w:bCs w:val="0"/>
          <w:i w:val="0"/>
          <w:iCs w:val="0"/>
          <w:caps w:val="0"/>
          <w:smallCaps w:val="0"/>
          <w:noProof w:val="0"/>
          <w:color w:val="818181"/>
          <w:sz w:val="18"/>
          <w:szCs w:val="18"/>
          <w:lang w:val="en-GB"/>
        </w:rPr>
        <w:t>,</w:t>
      </w:r>
      <w:r w:rsidRPr="50F2D46C" w:rsidR="0998B3D1">
        <w:rPr>
          <w:rFonts w:ascii="system-ui" w:hAnsi="system-ui" w:eastAsia="system-ui" w:cs="system-ui"/>
          <w:b w:val="0"/>
          <w:bCs w:val="0"/>
          <w:i w:val="0"/>
          <w:iCs w:val="0"/>
          <w:caps w:val="0"/>
          <w:smallCaps w:val="0"/>
          <w:noProof w:val="0"/>
          <w:color w:val="818181"/>
          <w:sz w:val="18"/>
          <w:szCs w:val="18"/>
          <w:lang w:val="en-GB"/>
        </w:rPr>
        <w:t xml:space="preserve"> </w:t>
      </w:r>
    </w:p>
    <w:p w:rsidR="2F35548F" w:rsidP="50F2D46C" w:rsidRDefault="2F35548F" w14:paraId="51CF10EF" w14:textId="0920DD72">
      <w:pPr>
        <w:pStyle w:val="Normal"/>
      </w:pPr>
      <w:r w:rsidRPr="50F2D46C" w:rsidR="2F35548F">
        <w:rPr>
          <w:rFonts w:ascii="system-ui" w:hAnsi="system-ui" w:eastAsia="system-ui" w:cs="system-ui"/>
          <w:b w:val="0"/>
          <w:bCs w:val="0"/>
          <w:i w:val="0"/>
          <w:iCs w:val="0"/>
          <w:caps w:val="0"/>
          <w:smallCaps w:val="0"/>
          <w:noProof w:val="0"/>
          <w:color w:val="818181"/>
          <w:sz w:val="18"/>
          <w:szCs w:val="18"/>
          <w:lang w:val="en-GB"/>
        </w:rPr>
        <w:t xml:space="preserve">Lee, J. (2024). What drives loyalty in small apparel retailers? </w:t>
      </w:r>
      <w:r w:rsidRPr="50F2D46C" w:rsidR="2F35548F">
        <w:rPr>
          <w:rFonts w:ascii="system-ui" w:hAnsi="system-ui" w:eastAsia="system-ui" w:cs="system-ui"/>
          <w:b w:val="0"/>
          <w:bCs w:val="0"/>
          <w:i w:val="1"/>
          <w:iCs w:val="1"/>
          <w:caps w:val="0"/>
          <w:smallCaps w:val="0"/>
          <w:noProof w:val="0"/>
          <w:color w:val="818181"/>
          <w:sz w:val="18"/>
          <w:szCs w:val="18"/>
          <w:lang w:val="en-GB"/>
        </w:rPr>
        <w:t>Family and Consumer Sciences Research Journal</w:t>
      </w:r>
      <w:r w:rsidRPr="50F2D46C" w:rsidR="2F35548F">
        <w:rPr>
          <w:rFonts w:ascii="system-ui" w:hAnsi="system-ui" w:eastAsia="system-ui" w:cs="system-ui"/>
          <w:b w:val="0"/>
          <w:bCs w:val="0"/>
          <w:i w:val="0"/>
          <w:iCs w:val="0"/>
          <w:caps w:val="0"/>
          <w:smallCaps w:val="0"/>
          <w:noProof w:val="0"/>
          <w:color w:val="818181"/>
          <w:sz w:val="18"/>
          <w:szCs w:val="18"/>
          <w:lang w:val="en-GB"/>
        </w:rPr>
        <w:t>,</w:t>
      </w:r>
      <w:r w:rsidRPr="50F2D46C" w:rsidR="70259B89">
        <w:rPr>
          <w:rFonts w:ascii="system-ui" w:hAnsi="system-ui" w:eastAsia="system-ui" w:cs="system-ui"/>
          <w:b w:val="0"/>
          <w:bCs w:val="0"/>
          <w:i w:val="0"/>
          <w:iCs w:val="0"/>
          <w:caps w:val="0"/>
          <w:smallCaps w:val="0"/>
          <w:noProof w:val="0"/>
          <w:color w:val="818181"/>
          <w:sz w:val="18"/>
          <w:szCs w:val="18"/>
          <w:lang w:val="en-GB"/>
        </w:rPr>
        <w:t xml:space="preserve"> </w:t>
      </w:r>
    </w:p>
    <w:p w:rsidR="70259B89" w:rsidP="50F2D46C" w:rsidRDefault="70259B89" w14:paraId="5B02C66C" w14:textId="28580B5A">
      <w:pPr>
        <w:pStyle w:val="Normal"/>
      </w:pPr>
      <w:r w:rsidRPr="50F2D46C" w:rsidR="70259B89">
        <w:rPr>
          <w:rFonts w:ascii="system-ui" w:hAnsi="system-ui" w:eastAsia="system-ui" w:cs="system-ui"/>
          <w:b w:val="0"/>
          <w:bCs w:val="0"/>
          <w:i w:val="0"/>
          <w:iCs w:val="0"/>
          <w:caps w:val="0"/>
          <w:smallCaps w:val="0"/>
          <w:noProof w:val="0"/>
          <w:color w:val="818181"/>
          <w:sz w:val="18"/>
          <w:szCs w:val="18"/>
          <w:lang w:val="en-GB"/>
        </w:rPr>
        <w:t xml:space="preserve">Othman, B., He, W., Huang, Z., Xi, J., &amp; Ramsey, T. (2021). The effects on service value and customer retention by integrating after sale service into the traditional marketing mix model of clothing store brands in China. </w:t>
      </w:r>
      <w:r w:rsidRPr="50F2D46C" w:rsidR="70259B89">
        <w:rPr>
          <w:rFonts w:ascii="system-ui" w:hAnsi="system-ui" w:eastAsia="system-ui" w:cs="system-ui"/>
          <w:b w:val="0"/>
          <w:bCs w:val="0"/>
          <w:i w:val="1"/>
          <w:iCs w:val="1"/>
          <w:caps w:val="0"/>
          <w:smallCaps w:val="0"/>
          <w:noProof w:val="0"/>
          <w:color w:val="818181"/>
          <w:sz w:val="18"/>
          <w:szCs w:val="18"/>
          <w:lang w:val="en-GB"/>
        </w:rPr>
        <w:t>Environmental Technology &amp; Innovation</w:t>
      </w:r>
    </w:p>
    <w:p w:rsidR="50F2D46C" w:rsidP="50F2D46C" w:rsidRDefault="50F2D46C" w14:paraId="109E0E9D" w14:textId="4D2991FA">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596cb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63828B"/>
    <w:rsid w:val="00F87C95"/>
    <w:rsid w:val="01236170"/>
    <w:rsid w:val="029B350E"/>
    <w:rsid w:val="03149DE4"/>
    <w:rsid w:val="0385AC45"/>
    <w:rsid w:val="04119B82"/>
    <w:rsid w:val="04C157C7"/>
    <w:rsid w:val="055B750F"/>
    <w:rsid w:val="0591D0C1"/>
    <w:rsid w:val="05E5C665"/>
    <w:rsid w:val="0601BFD0"/>
    <w:rsid w:val="0698EBB8"/>
    <w:rsid w:val="06BB69AA"/>
    <w:rsid w:val="0824BC34"/>
    <w:rsid w:val="092622B5"/>
    <w:rsid w:val="0998B3D1"/>
    <w:rsid w:val="0A14B9C1"/>
    <w:rsid w:val="0AC4A2FF"/>
    <w:rsid w:val="0BDE54FF"/>
    <w:rsid w:val="0C733855"/>
    <w:rsid w:val="0C9FCE74"/>
    <w:rsid w:val="0DAC48B9"/>
    <w:rsid w:val="0DCCEE5B"/>
    <w:rsid w:val="0E663ED0"/>
    <w:rsid w:val="0FA57856"/>
    <w:rsid w:val="108A72A5"/>
    <w:rsid w:val="10EDA9A4"/>
    <w:rsid w:val="11266037"/>
    <w:rsid w:val="112D6F98"/>
    <w:rsid w:val="1219A4C0"/>
    <w:rsid w:val="126C6D38"/>
    <w:rsid w:val="1331487A"/>
    <w:rsid w:val="135A9E49"/>
    <w:rsid w:val="14B95D57"/>
    <w:rsid w:val="1660C2D7"/>
    <w:rsid w:val="1685B56D"/>
    <w:rsid w:val="16D51CC5"/>
    <w:rsid w:val="16DBB7A0"/>
    <w:rsid w:val="17D859E5"/>
    <w:rsid w:val="17F5D7B1"/>
    <w:rsid w:val="1822B503"/>
    <w:rsid w:val="18FA5875"/>
    <w:rsid w:val="1923B806"/>
    <w:rsid w:val="199C0E6F"/>
    <w:rsid w:val="1A2B05F6"/>
    <w:rsid w:val="1A31BEF4"/>
    <w:rsid w:val="1B2F84EA"/>
    <w:rsid w:val="1BAE1E06"/>
    <w:rsid w:val="1CD9D838"/>
    <w:rsid w:val="1F48C8DE"/>
    <w:rsid w:val="1FF4C34A"/>
    <w:rsid w:val="2014362A"/>
    <w:rsid w:val="20679BEB"/>
    <w:rsid w:val="20859DCD"/>
    <w:rsid w:val="20A7833C"/>
    <w:rsid w:val="20D32052"/>
    <w:rsid w:val="21503927"/>
    <w:rsid w:val="21FEA8D4"/>
    <w:rsid w:val="220B501D"/>
    <w:rsid w:val="2240D363"/>
    <w:rsid w:val="236F60DE"/>
    <w:rsid w:val="2507A6C9"/>
    <w:rsid w:val="25AE20E4"/>
    <w:rsid w:val="25B6272E"/>
    <w:rsid w:val="26BDBDE6"/>
    <w:rsid w:val="26C25C85"/>
    <w:rsid w:val="270C87FC"/>
    <w:rsid w:val="27E72C81"/>
    <w:rsid w:val="27F27DBA"/>
    <w:rsid w:val="28C8DF40"/>
    <w:rsid w:val="29AF979E"/>
    <w:rsid w:val="29DABF32"/>
    <w:rsid w:val="29EF18B8"/>
    <w:rsid w:val="2A2180E4"/>
    <w:rsid w:val="2AA89E68"/>
    <w:rsid w:val="2AF330E3"/>
    <w:rsid w:val="2B0E5811"/>
    <w:rsid w:val="2BF28401"/>
    <w:rsid w:val="2D7DDF60"/>
    <w:rsid w:val="2E2C072D"/>
    <w:rsid w:val="2E691863"/>
    <w:rsid w:val="2E6DE9EF"/>
    <w:rsid w:val="2F35548F"/>
    <w:rsid w:val="2F409726"/>
    <w:rsid w:val="2F6B0160"/>
    <w:rsid w:val="2FFE2BC8"/>
    <w:rsid w:val="307E5E46"/>
    <w:rsid w:val="30F7B816"/>
    <w:rsid w:val="326DB98B"/>
    <w:rsid w:val="3311268B"/>
    <w:rsid w:val="339215E3"/>
    <w:rsid w:val="347B9E61"/>
    <w:rsid w:val="35F621BF"/>
    <w:rsid w:val="36105284"/>
    <w:rsid w:val="374A4A94"/>
    <w:rsid w:val="37C453FD"/>
    <w:rsid w:val="38195847"/>
    <w:rsid w:val="38BDA0F3"/>
    <w:rsid w:val="39217B6C"/>
    <w:rsid w:val="397F5149"/>
    <w:rsid w:val="399D784B"/>
    <w:rsid w:val="39E76CF7"/>
    <w:rsid w:val="39F95E2A"/>
    <w:rsid w:val="3AD1EC0C"/>
    <w:rsid w:val="3B81BEC4"/>
    <w:rsid w:val="3BA01172"/>
    <w:rsid w:val="3C0F9F33"/>
    <w:rsid w:val="3C76B453"/>
    <w:rsid w:val="3D58A461"/>
    <w:rsid w:val="3E6A662F"/>
    <w:rsid w:val="3EE49676"/>
    <w:rsid w:val="3F26FCE9"/>
    <w:rsid w:val="3FF125E3"/>
    <w:rsid w:val="40A5EAE4"/>
    <w:rsid w:val="4102F05E"/>
    <w:rsid w:val="413086FE"/>
    <w:rsid w:val="4163828B"/>
    <w:rsid w:val="41C2905F"/>
    <w:rsid w:val="43332839"/>
    <w:rsid w:val="436BF3F7"/>
    <w:rsid w:val="4386BFAB"/>
    <w:rsid w:val="438A6E2C"/>
    <w:rsid w:val="445A32DE"/>
    <w:rsid w:val="44806BF8"/>
    <w:rsid w:val="44CF30A6"/>
    <w:rsid w:val="44D82B60"/>
    <w:rsid w:val="453EAC06"/>
    <w:rsid w:val="46D56760"/>
    <w:rsid w:val="470BEC5F"/>
    <w:rsid w:val="47B786BB"/>
    <w:rsid w:val="47CACB89"/>
    <w:rsid w:val="49AC0D88"/>
    <w:rsid w:val="49C521B5"/>
    <w:rsid w:val="49C8C7FD"/>
    <w:rsid w:val="4A09F5CC"/>
    <w:rsid w:val="4AADADA1"/>
    <w:rsid w:val="4B9CDA4B"/>
    <w:rsid w:val="4BF5F417"/>
    <w:rsid w:val="4C7487E4"/>
    <w:rsid w:val="4CC845E4"/>
    <w:rsid w:val="4D784D71"/>
    <w:rsid w:val="4E5D26BB"/>
    <w:rsid w:val="4F6F0F2E"/>
    <w:rsid w:val="4FEAC38B"/>
    <w:rsid w:val="50F2D46C"/>
    <w:rsid w:val="519897FA"/>
    <w:rsid w:val="52807677"/>
    <w:rsid w:val="53EF4194"/>
    <w:rsid w:val="54285557"/>
    <w:rsid w:val="549C340D"/>
    <w:rsid w:val="552950A3"/>
    <w:rsid w:val="564350FE"/>
    <w:rsid w:val="56829A05"/>
    <w:rsid w:val="569DF133"/>
    <w:rsid w:val="59047262"/>
    <w:rsid w:val="59BA007B"/>
    <w:rsid w:val="59C10D18"/>
    <w:rsid w:val="59DF2FE8"/>
    <w:rsid w:val="5A403F9F"/>
    <w:rsid w:val="5B6142F7"/>
    <w:rsid w:val="5BAC88D0"/>
    <w:rsid w:val="5D0C054C"/>
    <w:rsid w:val="5D0C054C"/>
    <w:rsid w:val="5D736374"/>
    <w:rsid w:val="5DB8A444"/>
    <w:rsid w:val="5E6F2D40"/>
    <w:rsid w:val="5FA6A1B8"/>
    <w:rsid w:val="606DD0EA"/>
    <w:rsid w:val="615F195E"/>
    <w:rsid w:val="6236D01C"/>
    <w:rsid w:val="6385A806"/>
    <w:rsid w:val="64152C59"/>
    <w:rsid w:val="644FA8EA"/>
    <w:rsid w:val="64835288"/>
    <w:rsid w:val="65602824"/>
    <w:rsid w:val="657991F7"/>
    <w:rsid w:val="65B7E80B"/>
    <w:rsid w:val="66222AB2"/>
    <w:rsid w:val="67356D4B"/>
    <w:rsid w:val="679242B6"/>
    <w:rsid w:val="68CF35C9"/>
    <w:rsid w:val="68E909EF"/>
    <w:rsid w:val="6920B625"/>
    <w:rsid w:val="692E30B6"/>
    <w:rsid w:val="695CC78F"/>
    <w:rsid w:val="69EA731D"/>
    <w:rsid w:val="6AFF8C9B"/>
    <w:rsid w:val="6BABD478"/>
    <w:rsid w:val="6BB5E4D4"/>
    <w:rsid w:val="6BDD1D55"/>
    <w:rsid w:val="6C5553D2"/>
    <w:rsid w:val="6D5A5550"/>
    <w:rsid w:val="6DC23423"/>
    <w:rsid w:val="6DCB5C0D"/>
    <w:rsid w:val="6E8E9F4F"/>
    <w:rsid w:val="6ED8392B"/>
    <w:rsid w:val="6EDA7D23"/>
    <w:rsid w:val="6EDA7D23"/>
    <w:rsid w:val="6FB998BA"/>
    <w:rsid w:val="6FBEE462"/>
    <w:rsid w:val="70259B89"/>
    <w:rsid w:val="707AA79D"/>
    <w:rsid w:val="71EBAF05"/>
    <w:rsid w:val="7232A347"/>
    <w:rsid w:val="728A0C5E"/>
    <w:rsid w:val="734FB31D"/>
    <w:rsid w:val="74405F61"/>
    <w:rsid w:val="7460C212"/>
    <w:rsid w:val="74759D43"/>
    <w:rsid w:val="752E3DB4"/>
    <w:rsid w:val="75D304BD"/>
    <w:rsid w:val="7677B15F"/>
    <w:rsid w:val="76E7F370"/>
    <w:rsid w:val="7755F11C"/>
    <w:rsid w:val="77B13E1C"/>
    <w:rsid w:val="78A2284F"/>
    <w:rsid w:val="790DBC2E"/>
    <w:rsid w:val="7984145B"/>
    <w:rsid w:val="7AA2507F"/>
    <w:rsid w:val="7B164644"/>
    <w:rsid w:val="7BFB12C3"/>
    <w:rsid w:val="7D911578"/>
    <w:rsid w:val="7DE73A61"/>
    <w:rsid w:val="7E4CC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CF7F6"/>
  <w15:chartTrackingRefBased/>
  <w15:docId w15:val="{99370191-5DE6-4842-99AE-A67268EF52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0F2D46C"/>
    <w:pPr>
      <w:spacing w:after="100"/>
    </w:pPr>
  </w:style>
  <w:style w:type="paragraph" w:styleId="Heading1">
    <w:uiPriority w:val="9"/>
    <w:name w:val="heading 1"/>
    <w:basedOn w:val="Normal"/>
    <w:next w:val="Normal"/>
    <w:qFormat/>
    <w:rsid w:val="50F2D46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0F2D4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0F2D46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0F2D46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0F2D46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2bf4047696d4a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Jones (2323402)</dc:creator>
  <keywords/>
  <dc:description/>
  <lastModifiedBy>Sarah Jones (2323402)</lastModifiedBy>
  <revision>3</revision>
  <dcterms:created xsi:type="dcterms:W3CDTF">2026-09-09T11:55:52.2761620Z</dcterms:created>
  <dcterms:modified xsi:type="dcterms:W3CDTF">2026-09-13T23:01:34.0717539Z</dcterms:modified>
</coreProperties>
</file>