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6ED89E" w14:textId="392ACBD9" w:rsidR="00EE1174" w:rsidRDefault="00EE1174" w:rsidP="00BA4AF1">
      <w:pPr>
        <w:jc w:val="center"/>
      </w:pPr>
      <w:bookmarkStart w:id="0" w:name="_Toc237376746"/>
      <w:bookmarkStart w:id="1" w:name="_Toc237376862"/>
      <w:bookmarkStart w:id="2" w:name="_Toc237376895"/>
    </w:p>
    <w:p w14:paraId="03A30A8E" w14:textId="6F68FF76" w:rsidR="00D81E2A" w:rsidRPr="00C37900" w:rsidRDefault="00D81E2A" w:rsidP="00A46BDB">
      <w:pPr>
        <w:ind w:left="1276" w:firstLine="142"/>
        <w:jc w:val="center"/>
        <w:rPr>
          <w:color w:val="0E2841" w:themeColor="text2"/>
          <w:sz w:val="48"/>
          <w:szCs w:val="48"/>
          <w:u w:val="single"/>
        </w:rPr>
      </w:pPr>
      <w:r w:rsidRPr="00C37900">
        <w:rPr>
          <w:color w:val="0E2841" w:themeColor="text2"/>
          <w:sz w:val="48"/>
          <w:szCs w:val="48"/>
          <w:u w:val="single"/>
        </w:rPr>
        <w:t>Research and Case Scenario</w:t>
      </w:r>
      <w:r w:rsidR="00EC0683" w:rsidRPr="00C37900">
        <w:rPr>
          <w:color w:val="0E2841" w:themeColor="text2"/>
          <w:sz w:val="48"/>
          <w:szCs w:val="48"/>
          <w:u w:val="single"/>
        </w:rPr>
        <w:t xml:space="preserve"> in Dat</w:t>
      </w:r>
      <w:r w:rsidR="00A46BDB">
        <w:rPr>
          <w:color w:val="0E2841" w:themeColor="text2"/>
          <w:sz w:val="48"/>
          <w:szCs w:val="48"/>
          <w:u w:val="single"/>
        </w:rPr>
        <w:t xml:space="preserve">a </w:t>
      </w:r>
      <w:r w:rsidR="00EC0683" w:rsidRPr="00C37900">
        <w:rPr>
          <w:color w:val="0E2841" w:themeColor="text2"/>
          <w:sz w:val="48"/>
          <w:szCs w:val="48"/>
          <w:u w:val="single"/>
        </w:rPr>
        <w:t>Security and Compliance</w:t>
      </w:r>
    </w:p>
    <w:tbl>
      <w:tblPr>
        <w:tblW w:w="0" w:type="auto"/>
        <w:tblLayout w:type="fixed"/>
        <w:tblCellMar>
          <w:left w:w="0" w:type="dxa"/>
          <w:right w:w="0" w:type="dxa"/>
        </w:tblCellMar>
        <w:tblLook w:val="0600" w:firstRow="0" w:lastRow="0" w:firstColumn="0" w:lastColumn="0" w:noHBand="1" w:noVBand="1"/>
      </w:tblPr>
      <w:tblGrid>
        <w:gridCol w:w="2397"/>
        <w:gridCol w:w="5995"/>
      </w:tblGrid>
      <w:tr w:rsidR="00F44CB1" w:rsidRPr="00B401A6" w14:paraId="4674921F" w14:textId="77777777" w:rsidTr="002C4146">
        <w:trPr>
          <w:trHeight w:val="929"/>
        </w:trPr>
        <w:tc>
          <w:tcPr>
            <w:tcW w:w="2397" w:type="dxa"/>
          </w:tcPr>
          <w:p w14:paraId="04508FAE" w14:textId="77777777" w:rsidR="00F44CB1" w:rsidRPr="00B401A6" w:rsidRDefault="00F44CB1" w:rsidP="002C4146"/>
        </w:tc>
        <w:tc>
          <w:tcPr>
            <w:tcW w:w="5995" w:type="dxa"/>
            <w:shd w:val="clear" w:color="auto" w:fill="FFFFFF" w:themeFill="background1"/>
          </w:tcPr>
          <w:p w14:paraId="21A4B305" w14:textId="77777777" w:rsidR="00F44CB1" w:rsidRPr="00B401A6" w:rsidRDefault="00F44CB1" w:rsidP="002C4146">
            <w:pPr>
              <w:jc w:val="center"/>
              <w:rPr>
                <w:rFonts w:ascii="Georgia" w:hAnsi="Georgia"/>
                <w:sz w:val="48"/>
                <w:szCs w:val="48"/>
              </w:rPr>
            </w:pPr>
          </w:p>
        </w:tc>
      </w:tr>
      <w:tr w:rsidR="00F44CB1" w:rsidRPr="00B401A6" w14:paraId="1E9AD78C" w14:textId="77777777" w:rsidTr="002C4146">
        <w:trPr>
          <w:trHeight w:val="1460"/>
        </w:trPr>
        <w:tc>
          <w:tcPr>
            <w:tcW w:w="2397" w:type="dxa"/>
          </w:tcPr>
          <w:p w14:paraId="011677CC" w14:textId="77777777" w:rsidR="00F44CB1" w:rsidRPr="00B401A6" w:rsidRDefault="00F44CB1" w:rsidP="002C4146"/>
        </w:tc>
        <w:tc>
          <w:tcPr>
            <w:tcW w:w="5995" w:type="dxa"/>
            <w:shd w:val="clear" w:color="auto" w:fill="FFFFFF" w:themeFill="background1"/>
          </w:tcPr>
          <w:p w14:paraId="55FE79FE" w14:textId="687AB93D" w:rsidR="00F44CB1" w:rsidRPr="008846AB" w:rsidRDefault="00F44CB1" w:rsidP="00C37900">
            <w:pPr>
              <w:spacing w:after="0"/>
              <w:jc w:val="center"/>
              <w:rPr>
                <w:color w:val="156082" w:themeColor="accent1"/>
                <w:sz w:val="48"/>
                <w:szCs w:val="48"/>
              </w:rPr>
            </w:pPr>
            <w:bookmarkStart w:id="3" w:name="_Toc234922878"/>
            <w:bookmarkStart w:id="4" w:name="_Toc234922921"/>
            <w:bookmarkStart w:id="5" w:name="_Toc236839878"/>
            <w:bookmarkStart w:id="6" w:name="_Toc236843096"/>
            <w:bookmarkStart w:id="7" w:name="_Toc237343610"/>
            <w:bookmarkStart w:id="8" w:name="_Toc237376739"/>
            <w:bookmarkStart w:id="9" w:name="_Toc237376855"/>
            <w:bookmarkStart w:id="10" w:name="_Toc237376888"/>
            <w:bookmarkStart w:id="11" w:name="_Toc237422933"/>
            <w:r w:rsidRPr="008846AB">
              <w:rPr>
                <w:color w:val="156082" w:themeColor="accent1"/>
                <w:sz w:val="48"/>
                <w:szCs w:val="48"/>
              </w:rPr>
              <w:t>David Borst Domingue</w:t>
            </w:r>
            <w:bookmarkEnd w:id="3"/>
            <w:bookmarkEnd w:id="4"/>
            <w:bookmarkEnd w:id="5"/>
            <w:bookmarkEnd w:id="6"/>
            <w:bookmarkEnd w:id="7"/>
            <w:bookmarkEnd w:id="8"/>
            <w:bookmarkEnd w:id="9"/>
            <w:bookmarkEnd w:id="10"/>
            <w:r w:rsidR="00070DEF" w:rsidRPr="008846AB">
              <w:rPr>
                <w:color w:val="156082" w:themeColor="accent1"/>
                <w:sz w:val="48"/>
                <w:szCs w:val="48"/>
              </w:rPr>
              <w:t>z</w:t>
            </w:r>
            <w:bookmarkEnd w:id="11"/>
          </w:p>
        </w:tc>
      </w:tr>
      <w:tr w:rsidR="00F44CB1" w:rsidRPr="00B401A6" w14:paraId="16A0F17A" w14:textId="77777777" w:rsidTr="002C4146">
        <w:trPr>
          <w:trHeight w:val="7176"/>
        </w:trPr>
        <w:tc>
          <w:tcPr>
            <w:tcW w:w="2397" w:type="dxa"/>
          </w:tcPr>
          <w:p w14:paraId="354BE5BC" w14:textId="77777777" w:rsidR="00F44CB1" w:rsidRPr="00B401A6" w:rsidRDefault="00F44CB1" w:rsidP="002C4146">
            <w:pPr>
              <w:jc w:val="center"/>
            </w:pPr>
          </w:p>
        </w:tc>
        <w:tc>
          <w:tcPr>
            <w:tcW w:w="5995" w:type="dxa"/>
            <w:tcBorders>
              <w:bottom w:val="single" w:sz="18" w:space="0" w:color="156082" w:themeColor="accent1"/>
            </w:tcBorders>
            <w:shd w:val="clear" w:color="auto" w:fill="FFFFFF" w:themeFill="background1"/>
          </w:tcPr>
          <w:p w14:paraId="3BB928E6" w14:textId="77777777" w:rsidR="00F44CB1" w:rsidRPr="008846AB" w:rsidRDefault="00F44CB1" w:rsidP="00C37900">
            <w:pPr>
              <w:spacing w:after="0"/>
              <w:jc w:val="center"/>
              <w:rPr>
                <w:color w:val="156082" w:themeColor="accent1"/>
                <w:sz w:val="48"/>
                <w:szCs w:val="48"/>
              </w:rPr>
            </w:pPr>
            <w:bookmarkStart w:id="12" w:name="_Toc234922879"/>
            <w:bookmarkStart w:id="13" w:name="_Toc234922922"/>
            <w:bookmarkStart w:id="14" w:name="_Toc236839879"/>
            <w:bookmarkStart w:id="15" w:name="_Toc236843097"/>
            <w:bookmarkStart w:id="16" w:name="_Toc237343611"/>
            <w:bookmarkStart w:id="17" w:name="_Toc237376740"/>
            <w:bookmarkStart w:id="18" w:name="_Toc237376856"/>
            <w:bookmarkStart w:id="19" w:name="_Toc237376889"/>
            <w:bookmarkStart w:id="20" w:name="_Toc237422934"/>
            <w:r w:rsidRPr="008846AB">
              <w:rPr>
                <w:color w:val="156082" w:themeColor="accent1"/>
                <w:sz w:val="48"/>
                <w:szCs w:val="48"/>
              </w:rPr>
              <w:t>Student ID: (2422936)</w:t>
            </w:r>
            <w:bookmarkEnd w:id="12"/>
            <w:bookmarkEnd w:id="13"/>
            <w:bookmarkEnd w:id="14"/>
            <w:bookmarkEnd w:id="15"/>
            <w:bookmarkEnd w:id="16"/>
            <w:bookmarkEnd w:id="17"/>
            <w:bookmarkEnd w:id="18"/>
            <w:bookmarkEnd w:id="19"/>
            <w:bookmarkEnd w:id="20"/>
          </w:p>
          <w:p w14:paraId="4962E3F5" w14:textId="77777777" w:rsidR="00F44CB1" w:rsidRPr="008846AB" w:rsidRDefault="00F44CB1" w:rsidP="00C37900">
            <w:pPr>
              <w:spacing w:after="0"/>
              <w:jc w:val="center"/>
              <w:rPr>
                <w:color w:val="156082" w:themeColor="accent1"/>
                <w:sz w:val="48"/>
                <w:szCs w:val="48"/>
              </w:rPr>
            </w:pPr>
            <w:bookmarkStart w:id="21" w:name="_Toc234922880"/>
            <w:bookmarkStart w:id="22" w:name="_Toc234922923"/>
            <w:bookmarkStart w:id="23" w:name="_Toc236839880"/>
            <w:bookmarkStart w:id="24" w:name="_Toc236843098"/>
            <w:bookmarkStart w:id="25" w:name="_Toc237343612"/>
            <w:bookmarkStart w:id="26" w:name="_Toc237376741"/>
            <w:bookmarkStart w:id="27" w:name="_Toc237376857"/>
            <w:bookmarkStart w:id="28" w:name="_Toc237376890"/>
            <w:bookmarkStart w:id="29" w:name="_Toc237422935"/>
            <w:r w:rsidRPr="008846AB">
              <w:rPr>
                <w:color w:val="156082" w:themeColor="accent1"/>
                <w:sz w:val="48"/>
                <w:szCs w:val="48"/>
              </w:rPr>
              <w:t>August 12, 2026</w:t>
            </w:r>
            <w:bookmarkEnd w:id="21"/>
            <w:bookmarkEnd w:id="22"/>
            <w:bookmarkEnd w:id="23"/>
            <w:bookmarkEnd w:id="24"/>
            <w:bookmarkEnd w:id="25"/>
            <w:bookmarkEnd w:id="26"/>
            <w:bookmarkEnd w:id="27"/>
            <w:bookmarkEnd w:id="28"/>
            <w:bookmarkEnd w:id="29"/>
          </w:p>
          <w:bookmarkStart w:id="30" w:name="_Toc234922881"/>
          <w:bookmarkStart w:id="31" w:name="_Toc234922924"/>
          <w:bookmarkStart w:id="32" w:name="_Toc236839881"/>
          <w:bookmarkStart w:id="33" w:name="_Toc236843099"/>
          <w:bookmarkStart w:id="34" w:name="_Toc237343613"/>
          <w:bookmarkStart w:id="35" w:name="_Toc237376742"/>
          <w:bookmarkStart w:id="36" w:name="_Toc237376858"/>
          <w:bookmarkStart w:id="37" w:name="_Toc237376891"/>
          <w:bookmarkStart w:id="38" w:name="_Toc237422936"/>
          <w:p w14:paraId="71D01720" w14:textId="77777777" w:rsidR="00F44CB1" w:rsidRPr="008846AB" w:rsidRDefault="00000000" w:rsidP="00C37900">
            <w:pPr>
              <w:jc w:val="center"/>
              <w:rPr>
                <w:color w:val="156082" w:themeColor="accent1"/>
                <w:sz w:val="48"/>
                <w:szCs w:val="48"/>
              </w:rPr>
            </w:pPr>
            <w:sdt>
              <w:sdtPr>
                <w:rPr>
                  <w:color w:val="156082" w:themeColor="accent1"/>
                  <w:sz w:val="48"/>
                  <w:szCs w:val="48"/>
                </w:rPr>
                <w:id w:val="-1516760087"/>
                <w:placeholder>
                  <w:docPart w:val="0050305775FF48068336AE2E40555EB6"/>
                </w:placeholder>
                <w:temporary/>
                <w:showingPlcHdr/>
                <w15:appearance w15:val="hidden"/>
              </w:sdtPr>
              <w:sdtContent>
                <w:r w:rsidR="00F44CB1" w:rsidRPr="008846AB">
                  <w:rPr>
                    <w:color w:val="156082" w:themeColor="accent1"/>
                    <w:sz w:val="48"/>
                    <w:szCs w:val="48"/>
                  </w:rPr>
                  <w:t>—</w:t>
                </w:r>
              </w:sdtContent>
            </w:sdt>
            <w:bookmarkEnd w:id="30"/>
            <w:bookmarkEnd w:id="31"/>
            <w:bookmarkEnd w:id="32"/>
            <w:bookmarkEnd w:id="33"/>
            <w:bookmarkEnd w:id="34"/>
            <w:bookmarkEnd w:id="35"/>
            <w:bookmarkEnd w:id="36"/>
            <w:bookmarkEnd w:id="37"/>
            <w:bookmarkEnd w:id="38"/>
          </w:p>
          <w:p w14:paraId="571420C2" w14:textId="77777777" w:rsidR="00F44CB1" w:rsidRPr="008846AB" w:rsidRDefault="00F44CB1" w:rsidP="00C37900">
            <w:pPr>
              <w:spacing w:after="0"/>
              <w:jc w:val="center"/>
              <w:rPr>
                <w:color w:val="156082" w:themeColor="accent1"/>
                <w:sz w:val="48"/>
                <w:szCs w:val="48"/>
              </w:rPr>
            </w:pPr>
            <w:bookmarkStart w:id="39" w:name="_Toc234922882"/>
            <w:bookmarkStart w:id="40" w:name="_Toc234922925"/>
            <w:bookmarkStart w:id="41" w:name="_Toc236839882"/>
            <w:bookmarkStart w:id="42" w:name="_Toc236843100"/>
            <w:bookmarkStart w:id="43" w:name="_Toc237343614"/>
            <w:bookmarkStart w:id="44" w:name="_Toc237376743"/>
            <w:bookmarkStart w:id="45" w:name="_Toc237376859"/>
            <w:bookmarkStart w:id="46" w:name="_Toc237376892"/>
            <w:bookmarkStart w:id="47" w:name="_Toc237422937"/>
            <w:r w:rsidRPr="008846AB">
              <w:rPr>
                <w:color w:val="156082" w:themeColor="accent1"/>
                <w:sz w:val="48"/>
                <w:szCs w:val="48"/>
              </w:rPr>
              <w:t>Data Security and Compliance ACCA5034</w:t>
            </w:r>
            <w:bookmarkEnd w:id="39"/>
            <w:bookmarkEnd w:id="40"/>
            <w:bookmarkEnd w:id="41"/>
            <w:bookmarkEnd w:id="42"/>
            <w:bookmarkEnd w:id="43"/>
            <w:bookmarkEnd w:id="44"/>
            <w:bookmarkEnd w:id="45"/>
            <w:bookmarkEnd w:id="46"/>
            <w:bookmarkEnd w:id="47"/>
          </w:p>
          <w:p w14:paraId="3A398F50" w14:textId="77777777" w:rsidR="00F44CB1" w:rsidRPr="008846AB" w:rsidRDefault="00F44CB1" w:rsidP="00C37900">
            <w:pPr>
              <w:jc w:val="center"/>
              <w:rPr>
                <w:color w:val="156082" w:themeColor="accent1"/>
                <w:sz w:val="48"/>
                <w:szCs w:val="48"/>
              </w:rPr>
            </w:pPr>
          </w:p>
          <w:bookmarkStart w:id="48" w:name="_Toc234922883"/>
          <w:bookmarkStart w:id="49" w:name="_Toc234922926"/>
          <w:bookmarkStart w:id="50" w:name="_Toc236839883"/>
          <w:bookmarkStart w:id="51" w:name="_Toc236843101"/>
          <w:bookmarkStart w:id="52" w:name="_Toc237343615"/>
          <w:bookmarkStart w:id="53" w:name="_Toc237376744"/>
          <w:bookmarkStart w:id="54" w:name="_Toc237376860"/>
          <w:bookmarkStart w:id="55" w:name="_Toc237376893"/>
          <w:bookmarkStart w:id="56" w:name="_Toc237422938"/>
          <w:p w14:paraId="4D3BCBED" w14:textId="77777777" w:rsidR="00F44CB1" w:rsidRPr="008846AB" w:rsidRDefault="00000000" w:rsidP="00C37900">
            <w:pPr>
              <w:spacing w:after="0"/>
              <w:jc w:val="center"/>
              <w:rPr>
                <w:color w:val="156082" w:themeColor="accent1"/>
                <w:sz w:val="48"/>
                <w:szCs w:val="48"/>
              </w:rPr>
            </w:pPr>
            <w:sdt>
              <w:sdtPr>
                <w:rPr>
                  <w:color w:val="156082" w:themeColor="accent1"/>
                  <w:sz w:val="48"/>
                  <w:szCs w:val="48"/>
                </w:rPr>
                <w:id w:val="1492440299"/>
                <w:placeholder>
                  <w:docPart w:val="FC942560BFBF4160A86DB389DA2722F4"/>
                </w:placeholder>
                <w:temporary/>
                <w:showingPlcHdr/>
                <w15:appearance w15:val="hidden"/>
              </w:sdtPr>
              <w:sdtContent>
                <w:r w:rsidR="00F44CB1" w:rsidRPr="008846AB">
                  <w:rPr>
                    <w:color w:val="156082" w:themeColor="accent1"/>
                    <w:sz w:val="48"/>
                    <w:szCs w:val="48"/>
                  </w:rPr>
                  <w:t>—</w:t>
                </w:r>
              </w:sdtContent>
            </w:sdt>
            <w:bookmarkEnd w:id="48"/>
            <w:bookmarkEnd w:id="49"/>
            <w:bookmarkEnd w:id="50"/>
            <w:bookmarkEnd w:id="51"/>
            <w:bookmarkEnd w:id="52"/>
            <w:bookmarkEnd w:id="53"/>
            <w:bookmarkEnd w:id="54"/>
            <w:bookmarkEnd w:id="55"/>
            <w:bookmarkEnd w:id="56"/>
          </w:p>
          <w:p w14:paraId="0A0B111A" w14:textId="77777777" w:rsidR="00F44CB1" w:rsidRPr="008846AB" w:rsidRDefault="00F44CB1" w:rsidP="00C37900">
            <w:pPr>
              <w:spacing w:after="0"/>
              <w:jc w:val="center"/>
              <w:rPr>
                <w:color w:val="156082" w:themeColor="accent1"/>
                <w:sz w:val="48"/>
                <w:szCs w:val="48"/>
              </w:rPr>
            </w:pPr>
            <w:bookmarkStart w:id="57" w:name="_Toc234922884"/>
            <w:bookmarkStart w:id="58" w:name="_Toc234922927"/>
            <w:bookmarkStart w:id="59" w:name="_Toc236839884"/>
            <w:bookmarkStart w:id="60" w:name="_Toc236843102"/>
            <w:bookmarkStart w:id="61" w:name="_Toc237343616"/>
            <w:bookmarkStart w:id="62" w:name="_Toc237376745"/>
            <w:bookmarkStart w:id="63" w:name="_Toc237376861"/>
            <w:bookmarkStart w:id="64" w:name="_Toc237376894"/>
            <w:bookmarkStart w:id="65" w:name="_Toc237422939"/>
            <w:r w:rsidRPr="008846AB">
              <w:rPr>
                <w:color w:val="156082" w:themeColor="accent1"/>
                <w:sz w:val="48"/>
                <w:szCs w:val="48"/>
              </w:rPr>
              <w:t>Lecturer: Ayman El Hajjar</w:t>
            </w:r>
            <w:bookmarkEnd w:id="57"/>
            <w:bookmarkEnd w:id="58"/>
            <w:bookmarkEnd w:id="59"/>
            <w:bookmarkEnd w:id="60"/>
            <w:bookmarkEnd w:id="61"/>
            <w:bookmarkEnd w:id="62"/>
            <w:bookmarkEnd w:id="63"/>
            <w:bookmarkEnd w:id="64"/>
            <w:bookmarkEnd w:id="65"/>
          </w:p>
          <w:p w14:paraId="659BC94A" w14:textId="77777777" w:rsidR="00F44CB1" w:rsidRPr="008846AB" w:rsidRDefault="00F44CB1" w:rsidP="00C37900">
            <w:pPr>
              <w:jc w:val="center"/>
              <w:rPr>
                <w:color w:val="156082" w:themeColor="accent1"/>
                <w:sz w:val="48"/>
                <w:szCs w:val="48"/>
              </w:rPr>
            </w:pPr>
          </w:p>
          <w:p w14:paraId="3EE8B3FA" w14:textId="220933DF" w:rsidR="00F44CB1" w:rsidRDefault="00F44CB1" w:rsidP="00C37900">
            <w:pPr>
              <w:jc w:val="center"/>
              <w:rPr>
                <w:color w:val="156082" w:themeColor="accent1"/>
                <w:sz w:val="48"/>
                <w:szCs w:val="48"/>
              </w:rPr>
            </w:pPr>
          </w:p>
          <w:p w14:paraId="6F61D122" w14:textId="5925B594" w:rsidR="00F44CB1" w:rsidRPr="008846AB" w:rsidRDefault="00BF2734" w:rsidP="00C37900">
            <w:pPr>
              <w:jc w:val="center"/>
              <w:rPr>
                <w:color w:val="156082" w:themeColor="accent1"/>
                <w:sz w:val="48"/>
                <w:szCs w:val="48"/>
              </w:rPr>
            </w:pPr>
            <w:r w:rsidRPr="008846AB">
              <w:rPr>
                <w:noProof/>
                <w:color w:val="156082" w:themeColor="accent1"/>
                <w:sz w:val="48"/>
                <w:szCs w:val="48"/>
              </w:rPr>
              <w:drawing>
                <wp:inline distT="0" distB="0" distL="0" distR="0" wp14:anchorId="51305884" wp14:editId="46C0B19F">
                  <wp:extent cx="2567940" cy="876300"/>
                  <wp:effectExtent l="0" t="0" r="3810" b="0"/>
                  <wp:docPr id="10525984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598400" name=""/>
                          <pic:cNvPicPr/>
                        </pic:nvPicPr>
                        <pic:blipFill>
                          <a:blip r:embed="rId6"/>
                          <a:stretch>
                            <a:fillRect/>
                          </a:stretch>
                        </pic:blipFill>
                        <pic:spPr>
                          <a:xfrm>
                            <a:off x="0" y="0"/>
                            <a:ext cx="2568315" cy="876428"/>
                          </a:xfrm>
                          <a:prstGeom prst="rect">
                            <a:avLst/>
                          </a:prstGeom>
                        </pic:spPr>
                      </pic:pic>
                    </a:graphicData>
                  </a:graphic>
                </wp:inline>
              </w:drawing>
            </w:r>
          </w:p>
        </w:tc>
      </w:tr>
    </w:tbl>
    <w:p w14:paraId="1E75E73E" w14:textId="77777777" w:rsidR="00E566CC" w:rsidRDefault="00E566CC" w:rsidP="00EE1174"/>
    <w:sdt>
      <w:sdtPr>
        <w:rPr>
          <w:rFonts w:asciiTheme="minorHAnsi" w:eastAsiaTheme="minorHAnsi" w:hAnsiTheme="minorHAnsi" w:cstheme="minorBidi"/>
          <w:color w:val="auto"/>
          <w:kern w:val="2"/>
          <w:sz w:val="24"/>
          <w:szCs w:val="24"/>
          <w:lang w:val="en-GB"/>
          <w14:ligatures w14:val="standardContextual"/>
        </w:rPr>
        <w:id w:val="-199083708"/>
        <w:docPartObj>
          <w:docPartGallery w:val="Table of Contents"/>
          <w:docPartUnique/>
        </w:docPartObj>
      </w:sdtPr>
      <w:sdtEndPr>
        <w:rPr>
          <w:b/>
          <w:bCs/>
          <w:noProof/>
        </w:rPr>
      </w:sdtEndPr>
      <w:sdtContent>
        <w:p w14:paraId="3A2EB4F4" w14:textId="77777777" w:rsidR="00E566CC" w:rsidRPr="00E566CC" w:rsidRDefault="00E566CC" w:rsidP="00E566CC">
          <w:pPr>
            <w:pStyle w:val="TOCHeading"/>
          </w:pPr>
          <w:r>
            <w:t>Table of Contents</w:t>
          </w:r>
        </w:p>
        <w:p w14:paraId="136964E4" w14:textId="7F1D1DB3" w:rsidR="00056B1F" w:rsidRDefault="00E566CC">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7424075" w:history="1">
            <w:r w:rsidR="00056B1F" w:rsidRPr="00CB39F4">
              <w:rPr>
                <w:rStyle w:val="Hyperlink"/>
                <w:noProof/>
              </w:rPr>
              <w:t>Governance of AI and Machine Learning Systems: Managing risk, ethics, and compliance for AI data and models.</w:t>
            </w:r>
            <w:r w:rsidR="00056B1F">
              <w:rPr>
                <w:noProof/>
                <w:webHidden/>
              </w:rPr>
              <w:tab/>
            </w:r>
            <w:r w:rsidR="00056B1F">
              <w:rPr>
                <w:noProof/>
                <w:webHidden/>
              </w:rPr>
              <w:fldChar w:fldCharType="begin"/>
            </w:r>
            <w:r w:rsidR="00056B1F">
              <w:rPr>
                <w:noProof/>
                <w:webHidden/>
              </w:rPr>
              <w:instrText xml:space="preserve"> PAGEREF _Toc237424075 \h </w:instrText>
            </w:r>
            <w:r w:rsidR="00056B1F">
              <w:rPr>
                <w:noProof/>
                <w:webHidden/>
              </w:rPr>
            </w:r>
            <w:r w:rsidR="00056B1F">
              <w:rPr>
                <w:noProof/>
                <w:webHidden/>
              </w:rPr>
              <w:fldChar w:fldCharType="separate"/>
            </w:r>
            <w:r w:rsidR="00056B1F">
              <w:rPr>
                <w:noProof/>
                <w:webHidden/>
              </w:rPr>
              <w:t>3</w:t>
            </w:r>
            <w:r w:rsidR="00056B1F">
              <w:rPr>
                <w:noProof/>
                <w:webHidden/>
              </w:rPr>
              <w:fldChar w:fldCharType="end"/>
            </w:r>
          </w:hyperlink>
        </w:p>
        <w:p w14:paraId="4D504449" w14:textId="4E60F4FE" w:rsidR="00056B1F" w:rsidRDefault="00056B1F">
          <w:pPr>
            <w:pStyle w:val="TOC3"/>
            <w:tabs>
              <w:tab w:val="left" w:pos="960"/>
              <w:tab w:val="right" w:leader="dot" w:pos="9016"/>
            </w:tabs>
            <w:rPr>
              <w:rFonts w:eastAsiaTheme="minorEastAsia"/>
              <w:noProof/>
              <w:lang w:eastAsia="en-GB"/>
            </w:rPr>
          </w:pPr>
          <w:hyperlink w:anchor="_Toc237424076" w:history="1">
            <w:r w:rsidRPr="00CB39F4">
              <w:rPr>
                <w:rStyle w:val="Hyperlink"/>
                <w:noProof/>
              </w:rPr>
              <w:t>1.</w:t>
            </w:r>
            <w:r>
              <w:rPr>
                <w:rFonts w:eastAsiaTheme="minorEastAsia"/>
                <w:noProof/>
                <w:lang w:eastAsia="en-GB"/>
              </w:rPr>
              <w:tab/>
            </w:r>
            <w:r w:rsidRPr="00CB39F4">
              <w:rPr>
                <w:rStyle w:val="Hyperlink"/>
                <w:noProof/>
              </w:rPr>
              <w:t>Introduction:</w:t>
            </w:r>
            <w:r>
              <w:rPr>
                <w:noProof/>
                <w:webHidden/>
              </w:rPr>
              <w:tab/>
            </w:r>
            <w:r>
              <w:rPr>
                <w:noProof/>
                <w:webHidden/>
              </w:rPr>
              <w:fldChar w:fldCharType="begin"/>
            </w:r>
            <w:r>
              <w:rPr>
                <w:noProof/>
                <w:webHidden/>
              </w:rPr>
              <w:instrText xml:space="preserve"> PAGEREF _Toc237424076 \h </w:instrText>
            </w:r>
            <w:r>
              <w:rPr>
                <w:noProof/>
                <w:webHidden/>
              </w:rPr>
            </w:r>
            <w:r>
              <w:rPr>
                <w:noProof/>
                <w:webHidden/>
              </w:rPr>
              <w:fldChar w:fldCharType="separate"/>
            </w:r>
            <w:r>
              <w:rPr>
                <w:noProof/>
                <w:webHidden/>
              </w:rPr>
              <w:t>3</w:t>
            </w:r>
            <w:r>
              <w:rPr>
                <w:noProof/>
                <w:webHidden/>
              </w:rPr>
              <w:fldChar w:fldCharType="end"/>
            </w:r>
          </w:hyperlink>
        </w:p>
        <w:p w14:paraId="1B588CF9" w14:textId="38FC78C3" w:rsidR="00056B1F" w:rsidRDefault="00056B1F">
          <w:pPr>
            <w:pStyle w:val="TOC2"/>
            <w:tabs>
              <w:tab w:val="left" w:pos="720"/>
              <w:tab w:val="right" w:leader="dot" w:pos="9016"/>
            </w:tabs>
            <w:rPr>
              <w:rFonts w:eastAsiaTheme="minorEastAsia"/>
              <w:noProof/>
              <w:lang w:eastAsia="en-GB"/>
            </w:rPr>
          </w:pPr>
          <w:hyperlink w:anchor="_Toc237424077" w:history="1">
            <w:r w:rsidRPr="00CB39F4">
              <w:rPr>
                <w:rStyle w:val="Hyperlink"/>
                <w:noProof/>
              </w:rPr>
              <w:t>2.</w:t>
            </w:r>
            <w:r>
              <w:rPr>
                <w:rFonts w:eastAsiaTheme="minorEastAsia"/>
                <w:noProof/>
                <w:lang w:eastAsia="en-GB"/>
              </w:rPr>
              <w:tab/>
            </w:r>
            <w:r w:rsidRPr="00CB39F4">
              <w:rPr>
                <w:rStyle w:val="Hyperlink"/>
                <w:noProof/>
              </w:rPr>
              <w:t>The Challenge of Governing AI Today</w:t>
            </w:r>
            <w:r>
              <w:rPr>
                <w:noProof/>
                <w:webHidden/>
              </w:rPr>
              <w:tab/>
            </w:r>
            <w:r>
              <w:rPr>
                <w:noProof/>
                <w:webHidden/>
              </w:rPr>
              <w:fldChar w:fldCharType="begin"/>
            </w:r>
            <w:r>
              <w:rPr>
                <w:noProof/>
                <w:webHidden/>
              </w:rPr>
              <w:instrText xml:space="preserve"> PAGEREF _Toc237424077 \h </w:instrText>
            </w:r>
            <w:r>
              <w:rPr>
                <w:noProof/>
                <w:webHidden/>
              </w:rPr>
            </w:r>
            <w:r>
              <w:rPr>
                <w:noProof/>
                <w:webHidden/>
              </w:rPr>
              <w:fldChar w:fldCharType="separate"/>
            </w:r>
            <w:r>
              <w:rPr>
                <w:noProof/>
                <w:webHidden/>
              </w:rPr>
              <w:t>4</w:t>
            </w:r>
            <w:r>
              <w:rPr>
                <w:noProof/>
                <w:webHidden/>
              </w:rPr>
              <w:fldChar w:fldCharType="end"/>
            </w:r>
          </w:hyperlink>
        </w:p>
        <w:p w14:paraId="2F24E7E0" w14:textId="643B17E1" w:rsidR="00056B1F" w:rsidRDefault="00056B1F">
          <w:pPr>
            <w:pStyle w:val="TOC2"/>
            <w:tabs>
              <w:tab w:val="left" w:pos="720"/>
              <w:tab w:val="right" w:leader="dot" w:pos="9016"/>
            </w:tabs>
            <w:rPr>
              <w:rFonts w:eastAsiaTheme="minorEastAsia"/>
              <w:noProof/>
              <w:lang w:eastAsia="en-GB"/>
            </w:rPr>
          </w:pPr>
          <w:hyperlink w:anchor="_Toc237424078" w:history="1">
            <w:r w:rsidRPr="00CB39F4">
              <w:rPr>
                <w:rStyle w:val="Hyperlink"/>
                <w:noProof/>
              </w:rPr>
              <w:t>3.</w:t>
            </w:r>
            <w:r>
              <w:rPr>
                <w:rFonts w:eastAsiaTheme="minorEastAsia"/>
                <w:noProof/>
                <w:lang w:eastAsia="en-GB"/>
              </w:rPr>
              <w:tab/>
            </w:r>
            <w:r w:rsidRPr="00CB39F4">
              <w:rPr>
                <w:rStyle w:val="Hyperlink"/>
                <w:noProof/>
              </w:rPr>
              <w:t>Anticipating AI Risks: Making Organizations Accountable</w:t>
            </w:r>
            <w:r>
              <w:rPr>
                <w:noProof/>
                <w:webHidden/>
              </w:rPr>
              <w:tab/>
            </w:r>
            <w:r>
              <w:rPr>
                <w:noProof/>
                <w:webHidden/>
              </w:rPr>
              <w:fldChar w:fldCharType="begin"/>
            </w:r>
            <w:r>
              <w:rPr>
                <w:noProof/>
                <w:webHidden/>
              </w:rPr>
              <w:instrText xml:space="preserve"> PAGEREF _Toc237424078 \h </w:instrText>
            </w:r>
            <w:r>
              <w:rPr>
                <w:noProof/>
                <w:webHidden/>
              </w:rPr>
            </w:r>
            <w:r>
              <w:rPr>
                <w:noProof/>
                <w:webHidden/>
              </w:rPr>
              <w:fldChar w:fldCharType="separate"/>
            </w:r>
            <w:r>
              <w:rPr>
                <w:noProof/>
                <w:webHidden/>
              </w:rPr>
              <w:t>5</w:t>
            </w:r>
            <w:r>
              <w:rPr>
                <w:noProof/>
                <w:webHidden/>
              </w:rPr>
              <w:fldChar w:fldCharType="end"/>
            </w:r>
          </w:hyperlink>
        </w:p>
        <w:p w14:paraId="35E057CA" w14:textId="62FBD885" w:rsidR="00056B1F" w:rsidRDefault="00056B1F">
          <w:pPr>
            <w:pStyle w:val="TOC2"/>
            <w:tabs>
              <w:tab w:val="left" w:pos="720"/>
              <w:tab w:val="right" w:leader="dot" w:pos="9016"/>
            </w:tabs>
            <w:rPr>
              <w:rFonts w:eastAsiaTheme="minorEastAsia"/>
              <w:noProof/>
              <w:lang w:eastAsia="en-GB"/>
            </w:rPr>
          </w:pPr>
          <w:hyperlink w:anchor="_Toc237424079" w:history="1">
            <w:r w:rsidRPr="00CB39F4">
              <w:rPr>
                <w:rStyle w:val="Hyperlink"/>
                <w:noProof/>
              </w:rPr>
              <w:t>4.</w:t>
            </w:r>
            <w:r>
              <w:rPr>
                <w:rFonts w:eastAsiaTheme="minorEastAsia"/>
                <w:noProof/>
                <w:lang w:eastAsia="en-GB"/>
              </w:rPr>
              <w:tab/>
            </w:r>
            <w:r w:rsidRPr="00CB39F4">
              <w:rPr>
                <w:rStyle w:val="Hyperlink"/>
                <w:noProof/>
              </w:rPr>
              <w:t>Understanding AI Risks and How Much Risk Organizations Are Willing to Take</w:t>
            </w:r>
            <w:r>
              <w:rPr>
                <w:noProof/>
                <w:webHidden/>
              </w:rPr>
              <w:tab/>
            </w:r>
            <w:r>
              <w:rPr>
                <w:noProof/>
                <w:webHidden/>
              </w:rPr>
              <w:fldChar w:fldCharType="begin"/>
            </w:r>
            <w:r>
              <w:rPr>
                <w:noProof/>
                <w:webHidden/>
              </w:rPr>
              <w:instrText xml:space="preserve"> PAGEREF _Toc237424079 \h </w:instrText>
            </w:r>
            <w:r>
              <w:rPr>
                <w:noProof/>
                <w:webHidden/>
              </w:rPr>
            </w:r>
            <w:r>
              <w:rPr>
                <w:noProof/>
                <w:webHidden/>
              </w:rPr>
              <w:fldChar w:fldCharType="separate"/>
            </w:r>
            <w:r>
              <w:rPr>
                <w:noProof/>
                <w:webHidden/>
              </w:rPr>
              <w:t>5</w:t>
            </w:r>
            <w:r>
              <w:rPr>
                <w:noProof/>
                <w:webHidden/>
              </w:rPr>
              <w:fldChar w:fldCharType="end"/>
            </w:r>
          </w:hyperlink>
        </w:p>
        <w:p w14:paraId="7A94AAEF" w14:textId="21C9113D" w:rsidR="00056B1F" w:rsidRDefault="00056B1F">
          <w:pPr>
            <w:pStyle w:val="TOC2"/>
            <w:tabs>
              <w:tab w:val="left" w:pos="720"/>
              <w:tab w:val="right" w:leader="dot" w:pos="9016"/>
            </w:tabs>
            <w:rPr>
              <w:rFonts w:eastAsiaTheme="minorEastAsia"/>
              <w:noProof/>
              <w:lang w:eastAsia="en-GB"/>
            </w:rPr>
          </w:pPr>
          <w:hyperlink w:anchor="_Toc237424080" w:history="1">
            <w:r w:rsidRPr="00CB39F4">
              <w:rPr>
                <w:rStyle w:val="Hyperlink"/>
                <w:noProof/>
              </w:rPr>
              <w:t>5.</w:t>
            </w:r>
            <w:r>
              <w:rPr>
                <w:rFonts w:eastAsiaTheme="minorEastAsia"/>
                <w:noProof/>
                <w:lang w:eastAsia="en-GB"/>
              </w:rPr>
              <w:tab/>
            </w:r>
            <w:r w:rsidRPr="00CB39F4">
              <w:rPr>
                <w:rStyle w:val="Hyperlink"/>
                <w:noProof/>
              </w:rPr>
              <w:t>Protecting AI Data and Models: The Importance of Data Governance</w:t>
            </w:r>
            <w:r>
              <w:rPr>
                <w:noProof/>
                <w:webHidden/>
              </w:rPr>
              <w:tab/>
            </w:r>
            <w:r>
              <w:rPr>
                <w:noProof/>
                <w:webHidden/>
              </w:rPr>
              <w:fldChar w:fldCharType="begin"/>
            </w:r>
            <w:r>
              <w:rPr>
                <w:noProof/>
                <w:webHidden/>
              </w:rPr>
              <w:instrText xml:space="preserve"> PAGEREF _Toc237424080 \h </w:instrText>
            </w:r>
            <w:r>
              <w:rPr>
                <w:noProof/>
                <w:webHidden/>
              </w:rPr>
            </w:r>
            <w:r>
              <w:rPr>
                <w:noProof/>
                <w:webHidden/>
              </w:rPr>
              <w:fldChar w:fldCharType="separate"/>
            </w:r>
            <w:r>
              <w:rPr>
                <w:noProof/>
                <w:webHidden/>
              </w:rPr>
              <w:t>6</w:t>
            </w:r>
            <w:r>
              <w:rPr>
                <w:noProof/>
                <w:webHidden/>
              </w:rPr>
              <w:fldChar w:fldCharType="end"/>
            </w:r>
          </w:hyperlink>
        </w:p>
        <w:p w14:paraId="346E88C3" w14:textId="5C4EFA80" w:rsidR="00056B1F" w:rsidRDefault="00056B1F">
          <w:pPr>
            <w:pStyle w:val="TOC2"/>
            <w:tabs>
              <w:tab w:val="left" w:pos="720"/>
              <w:tab w:val="right" w:leader="dot" w:pos="9016"/>
            </w:tabs>
            <w:rPr>
              <w:rFonts w:eastAsiaTheme="minorEastAsia"/>
              <w:noProof/>
              <w:lang w:eastAsia="en-GB"/>
            </w:rPr>
          </w:pPr>
          <w:hyperlink w:anchor="_Toc237424081" w:history="1">
            <w:r w:rsidRPr="00CB39F4">
              <w:rPr>
                <w:rStyle w:val="Hyperlink"/>
                <w:noProof/>
              </w:rPr>
              <w:t>6.</w:t>
            </w:r>
            <w:r>
              <w:rPr>
                <w:rFonts w:eastAsiaTheme="minorEastAsia"/>
                <w:noProof/>
                <w:lang w:eastAsia="en-GB"/>
              </w:rPr>
              <w:tab/>
            </w:r>
            <w:r w:rsidRPr="00CB39F4">
              <w:rPr>
                <w:rStyle w:val="Hyperlink"/>
                <w:noProof/>
              </w:rPr>
              <w:t>Protecting AI Models: Treating Them as Valuable Assets</w:t>
            </w:r>
            <w:r>
              <w:rPr>
                <w:noProof/>
                <w:webHidden/>
              </w:rPr>
              <w:tab/>
            </w:r>
            <w:r>
              <w:rPr>
                <w:noProof/>
                <w:webHidden/>
              </w:rPr>
              <w:fldChar w:fldCharType="begin"/>
            </w:r>
            <w:r>
              <w:rPr>
                <w:noProof/>
                <w:webHidden/>
              </w:rPr>
              <w:instrText xml:space="preserve"> PAGEREF _Toc237424081 \h </w:instrText>
            </w:r>
            <w:r>
              <w:rPr>
                <w:noProof/>
                <w:webHidden/>
              </w:rPr>
            </w:r>
            <w:r>
              <w:rPr>
                <w:noProof/>
                <w:webHidden/>
              </w:rPr>
              <w:fldChar w:fldCharType="separate"/>
            </w:r>
            <w:r>
              <w:rPr>
                <w:noProof/>
                <w:webHidden/>
              </w:rPr>
              <w:t>7</w:t>
            </w:r>
            <w:r>
              <w:rPr>
                <w:noProof/>
                <w:webHidden/>
              </w:rPr>
              <w:fldChar w:fldCharType="end"/>
            </w:r>
          </w:hyperlink>
        </w:p>
        <w:p w14:paraId="0F817716" w14:textId="06614332" w:rsidR="00056B1F" w:rsidRDefault="00056B1F">
          <w:pPr>
            <w:pStyle w:val="TOC2"/>
            <w:tabs>
              <w:tab w:val="left" w:pos="720"/>
              <w:tab w:val="right" w:leader="dot" w:pos="9016"/>
            </w:tabs>
            <w:rPr>
              <w:rFonts w:eastAsiaTheme="minorEastAsia"/>
              <w:noProof/>
              <w:lang w:eastAsia="en-GB"/>
            </w:rPr>
          </w:pPr>
          <w:hyperlink w:anchor="_Toc237424082" w:history="1">
            <w:r w:rsidRPr="00CB39F4">
              <w:rPr>
                <w:rStyle w:val="Hyperlink"/>
                <w:noProof/>
              </w:rPr>
              <w:t>7.</w:t>
            </w:r>
            <w:r>
              <w:rPr>
                <w:rFonts w:eastAsiaTheme="minorEastAsia"/>
                <w:noProof/>
                <w:lang w:eastAsia="en-GB"/>
              </w:rPr>
              <w:tab/>
            </w:r>
            <w:r w:rsidRPr="00CB39F4">
              <w:rPr>
                <w:rStyle w:val="Hyperlink"/>
                <w:noProof/>
              </w:rPr>
              <w:t>Ethical Governance: Beyond Just Following the Rules</w:t>
            </w:r>
            <w:r>
              <w:rPr>
                <w:noProof/>
                <w:webHidden/>
              </w:rPr>
              <w:tab/>
            </w:r>
            <w:r>
              <w:rPr>
                <w:noProof/>
                <w:webHidden/>
              </w:rPr>
              <w:fldChar w:fldCharType="begin"/>
            </w:r>
            <w:r>
              <w:rPr>
                <w:noProof/>
                <w:webHidden/>
              </w:rPr>
              <w:instrText xml:space="preserve"> PAGEREF _Toc237424082 \h </w:instrText>
            </w:r>
            <w:r>
              <w:rPr>
                <w:noProof/>
                <w:webHidden/>
              </w:rPr>
            </w:r>
            <w:r>
              <w:rPr>
                <w:noProof/>
                <w:webHidden/>
              </w:rPr>
              <w:fldChar w:fldCharType="separate"/>
            </w:r>
            <w:r>
              <w:rPr>
                <w:noProof/>
                <w:webHidden/>
              </w:rPr>
              <w:t>7</w:t>
            </w:r>
            <w:r>
              <w:rPr>
                <w:noProof/>
                <w:webHidden/>
              </w:rPr>
              <w:fldChar w:fldCharType="end"/>
            </w:r>
          </w:hyperlink>
        </w:p>
        <w:p w14:paraId="74C23D16" w14:textId="3C56E71E" w:rsidR="00056B1F" w:rsidRDefault="00056B1F">
          <w:pPr>
            <w:pStyle w:val="TOC2"/>
            <w:tabs>
              <w:tab w:val="left" w:pos="720"/>
              <w:tab w:val="right" w:leader="dot" w:pos="9016"/>
            </w:tabs>
            <w:rPr>
              <w:rFonts w:eastAsiaTheme="minorEastAsia"/>
              <w:noProof/>
              <w:lang w:eastAsia="en-GB"/>
            </w:rPr>
          </w:pPr>
          <w:hyperlink w:anchor="_Toc237424083" w:history="1">
            <w:r w:rsidRPr="00CB39F4">
              <w:rPr>
                <w:rStyle w:val="Hyperlink"/>
                <w:noProof/>
              </w:rPr>
              <w:t>8.</w:t>
            </w:r>
            <w:r>
              <w:rPr>
                <w:rFonts w:eastAsiaTheme="minorEastAsia"/>
                <w:noProof/>
                <w:lang w:eastAsia="en-GB"/>
              </w:rPr>
              <w:tab/>
            </w:r>
            <w:r w:rsidRPr="00CB39F4">
              <w:rPr>
                <w:rStyle w:val="Hyperlink"/>
                <w:noProof/>
              </w:rPr>
              <w:t>Detecting AI Threats:  Prevention</w:t>
            </w:r>
            <w:r>
              <w:rPr>
                <w:noProof/>
                <w:webHidden/>
              </w:rPr>
              <w:tab/>
            </w:r>
            <w:r>
              <w:rPr>
                <w:noProof/>
                <w:webHidden/>
              </w:rPr>
              <w:fldChar w:fldCharType="begin"/>
            </w:r>
            <w:r>
              <w:rPr>
                <w:noProof/>
                <w:webHidden/>
              </w:rPr>
              <w:instrText xml:space="preserve"> PAGEREF _Toc237424083 \h </w:instrText>
            </w:r>
            <w:r>
              <w:rPr>
                <w:noProof/>
                <w:webHidden/>
              </w:rPr>
            </w:r>
            <w:r>
              <w:rPr>
                <w:noProof/>
                <w:webHidden/>
              </w:rPr>
              <w:fldChar w:fldCharType="separate"/>
            </w:r>
            <w:r>
              <w:rPr>
                <w:noProof/>
                <w:webHidden/>
              </w:rPr>
              <w:t>8</w:t>
            </w:r>
            <w:r>
              <w:rPr>
                <w:noProof/>
                <w:webHidden/>
              </w:rPr>
              <w:fldChar w:fldCharType="end"/>
            </w:r>
          </w:hyperlink>
        </w:p>
        <w:p w14:paraId="5AAE7ABD" w14:textId="62445E40" w:rsidR="00056B1F" w:rsidRDefault="00056B1F">
          <w:pPr>
            <w:pStyle w:val="TOC2"/>
            <w:tabs>
              <w:tab w:val="left" w:pos="720"/>
              <w:tab w:val="right" w:leader="dot" w:pos="9016"/>
            </w:tabs>
            <w:rPr>
              <w:rFonts w:eastAsiaTheme="minorEastAsia"/>
              <w:noProof/>
              <w:lang w:eastAsia="en-GB"/>
            </w:rPr>
          </w:pPr>
          <w:hyperlink w:anchor="_Toc237424084" w:history="1">
            <w:r w:rsidRPr="00CB39F4">
              <w:rPr>
                <w:rStyle w:val="Hyperlink"/>
                <w:noProof/>
              </w:rPr>
              <w:t>9.</w:t>
            </w:r>
            <w:r>
              <w:rPr>
                <w:rFonts w:eastAsiaTheme="minorEastAsia"/>
                <w:noProof/>
                <w:lang w:eastAsia="en-GB"/>
              </w:rPr>
              <w:tab/>
            </w:r>
            <w:r w:rsidRPr="00CB39F4">
              <w:rPr>
                <w:rStyle w:val="Hyperlink"/>
                <w:noProof/>
              </w:rPr>
              <w:t>Automatic Response to AI Threats: Acting Fast When Risks Arise</w:t>
            </w:r>
            <w:r>
              <w:rPr>
                <w:noProof/>
                <w:webHidden/>
              </w:rPr>
              <w:tab/>
            </w:r>
            <w:r>
              <w:rPr>
                <w:noProof/>
                <w:webHidden/>
              </w:rPr>
              <w:fldChar w:fldCharType="begin"/>
            </w:r>
            <w:r>
              <w:rPr>
                <w:noProof/>
                <w:webHidden/>
              </w:rPr>
              <w:instrText xml:space="preserve"> PAGEREF _Toc237424084 \h </w:instrText>
            </w:r>
            <w:r>
              <w:rPr>
                <w:noProof/>
                <w:webHidden/>
              </w:rPr>
            </w:r>
            <w:r>
              <w:rPr>
                <w:noProof/>
                <w:webHidden/>
              </w:rPr>
              <w:fldChar w:fldCharType="separate"/>
            </w:r>
            <w:r>
              <w:rPr>
                <w:noProof/>
                <w:webHidden/>
              </w:rPr>
              <w:t>9</w:t>
            </w:r>
            <w:r>
              <w:rPr>
                <w:noProof/>
                <w:webHidden/>
              </w:rPr>
              <w:fldChar w:fldCharType="end"/>
            </w:r>
          </w:hyperlink>
        </w:p>
        <w:p w14:paraId="72A78757" w14:textId="0A059F8C" w:rsidR="00056B1F" w:rsidRDefault="00056B1F">
          <w:pPr>
            <w:pStyle w:val="TOC2"/>
            <w:tabs>
              <w:tab w:val="left" w:pos="960"/>
              <w:tab w:val="right" w:leader="dot" w:pos="9016"/>
            </w:tabs>
            <w:rPr>
              <w:rFonts w:eastAsiaTheme="minorEastAsia"/>
              <w:noProof/>
              <w:lang w:eastAsia="en-GB"/>
            </w:rPr>
          </w:pPr>
          <w:hyperlink w:anchor="_Toc237424085" w:history="1">
            <w:r w:rsidRPr="00CB39F4">
              <w:rPr>
                <w:rStyle w:val="Hyperlink"/>
                <w:noProof/>
              </w:rPr>
              <w:t>10.</w:t>
            </w:r>
            <w:r>
              <w:rPr>
                <w:rFonts w:eastAsiaTheme="minorEastAsia"/>
                <w:noProof/>
                <w:lang w:eastAsia="en-GB"/>
              </w:rPr>
              <w:tab/>
            </w:r>
            <w:r w:rsidRPr="00CB39F4">
              <w:rPr>
                <w:rStyle w:val="Hyperlink"/>
                <w:noProof/>
              </w:rPr>
              <w:t>Why Full Automation Isn’t Enough</w:t>
            </w:r>
            <w:r>
              <w:rPr>
                <w:noProof/>
                <w:webHidden/>
              </w:rPr>
              <w:tab/>
            </w:r>
            <w:r>
              <w:rPr>
                <w:noProof/>
                <w:webHidden/>
              </w:rPr>
              <w:fldChar w:fldCharType="begin"/>
            </w:r>
            <w:r>
              <w:rPr>
                <w:noProof/>
                <w:webHidden/>
              </w:rPr>
              <w:instrText xml:space="preserve"> PAGEREF _Toc237424085 \h </w:instrText>
            </w:r>
            <w:r>
              <w:rPr>
                <w:noProof/>
                <w:webHidden/>
              </w:rPr>
            </w:r>
            <w:r>
              <w:rPr>
                <w:noProof/>
                <w:webHidden/>
              </w:rPr>
              <w:fldChar w:fldCharType="separate"/>
            </w:r>
            <w:r>
              <w:rPr>
                <w:noProof/>
                <w:webHidden/>
              </w:rPr>
              <w:t>10</w:t>
            </w:r>
            <w:r>
              <w:rPr>
                <w:noProof/>
                <w:webHidden/>
              </w:rPr>
              <w:fldChar w:fldCharType="end"/>
            </w:r>
          </w:hyperlink>
        </w:p>
        <w:p w14:paraId="1FFFF6EA" w14:textId="1E63A5FB" w:rsidR="00056B1F" w:rsidRDefault="00056B1F">
          <w:pPr>
            <w:pStyle w:val="TOC2"/>
            <w:tabs>
              <w:tab w:val="left" w:pos="960"/>
              <w:tab w:val="right" w:leader="dot" w:pos="9016"/>
            </w:tabs>
            <w:rPr>
              <w:rFonts w:eastAsiaTheme="minorEastAsia"/>
              <w:noProof/>
              <w:lang w:eastAsia="en-GB"/>
            </w:rPr>
          </w:pPr>
          <w:hyperlink w:anchor="_Toc237424086" w:history="1">
            <w:r w:rsidRPr="00CB39F4">
              <w:rPr>
                <w:rStyle w:val="Hyperlink"/>
                <w:noProof/>
              </w:rPr>
              <w:t>11.</w:t>
            </w:r>
            <w:r>
              <w:rPr>
                <w:rFonts w:eastAsiaTheme="minorEastAsia"/>
                <w:noProof/>
                <w:lang w:eastAsia="en-GB"/>
              </w:rPr>
              <w:tab/>
            </w:r>
            <w:r w:rsidRPr="00CB39F4">
              <w:rPr>
                <w:rStyle w:val="Hyperlink"/>
                <w:noProof/>
              </w:rPr>
              <w:t>Integrating AI Governance Frameworks: Combining Strengths for Better Management</w:t>
            </w:r>
            <w:r>
              <w:rPr>
                <w:noProof/>
                <w:webHidden/>
              </w:rPr>
              <w:tab/>
            </w:r>
            <w:r>
              <w:rPr>
                <w:noProof/>
                <w:webHidden/>
              </w:rPr>
              <w:fldChar w:fldCharType="begin"/>
            </w:r>
            <w:r>
              <w:rPr>
                <w:noProof/>
                <w:webHidden/>
              </w:rPr>
              <w:instrText xml:space="preserve"> PAGEREF _Toc237424086 \h </w:instrText>
            </w:r>
            <w:r>
              <w:rPr>
                <w:noProof/>
                <w:webHidden/>
              </w:rPr>
            </w:r>
            <w:r>
              <w:rPr>
                <w:noProof/>
                <w:webHidden/>
              </w:rPr>
              <w:fldChar w:fldCharType="separate"/>
            </w:r>
            <w:r>
              <w:rPr>
                <w:noProof/>
                <w:webHidden/>
              </w:rPr>
              <w:t>10</w:t>
            </w:r>
            <w:r>
              <w:rPr>
                <w:noProof/>
                <w:webHidden/>
              </w:rPr>
              <w:fldChar w:fldCharType="end"/>
            </w:r>
          </w:hyperlink>
        </w:p>
        <w:p w14:paraId="39B02E79" w14:textId="00DE4E15" w:rsidR="00056B1F" w:rsidRDefault="00056B1F">
          <w:pPr>
            <w:pStyle w:val="TOC2"/>
            <w:tabs>
              <w:tab w:val="left" w:pos="960"/>
              <w:tab w:val="right" w:leader="dot" w:pos="9016"/>
            </w:tabs>
            <w:rPr>
              <w:rFonts w:eastAsiaTheme="minorEastAsia"/>
              <w:noProof/>
              <w:lang w:eastAsia="en-GB"/>
            </w:rPr>
          </w:pPr>
          <w:hyperlink w:anchor="_Toc237424087" w:history="1">
            <w:r w:rsidRPr="00CB39F4">
              <w:rPr>
                <w:rStyle w:val="Hyperlink"/>
                <w:noProof/>
              </w:rPr>
              <w:t>12.</w:t>
            </w:r>
            <w:r>
              <w:rPr>
                <w:rFonts w:eastAsiaTheme="minorEastAsia"/>
                <w:noProof/>
                <w:lang w:eastAsia="en-GB"/>
              </w:rPr>
              <w:tab/>
            </w:r>
            <w:r w:rsidRPr="00CB39F4">
              <w:rPr>
                <w:rStyle w:val="Hyperlink"/>
                <w:noProof/>
              </w:rPr>
              <w:t>AI Governance as a Continuous Control Loop: Keeping AI Safe and Responsible Over Time</w:t>
            </w:r>
            <w:r>
              <w:rPr>
                <w:noProof/>
                <w:webHidden/>
              </w:rPr>
              <w:tab/>
            </w:r>
            <w:r>
              <w:rPr>
                <w:noProof/>
                <w:webHidden/>
              </w:rPr>
              <w:fldChar w:fldCharType="begin"/>
            </w:r>
            <w:r>
              <w:rPr>
                <w:noProof/>
                <w:webHidden/>
              </w:rPr>
              <w:instrText xml:space="preserve"> PAGEREF _Toc237424087 \h </w:instrText>
            </w:r>
            <w:r>
              <w:rPr>
                <w:noProof/>
                <w:webHidden/>
              </w:rPr>
            </w:r>
            <w:r>
              <w:rPr>
                <w:noProof/>
                <w:webHidden/>
              </w:rPr>
              <w:fldChar w:fldCharType="separate"/>
            </w:r>
            <w:r>
              <w:rPr>
                <w:noProof/>
                <w:webHidden/>
              </w:rPr>
              <w:t>11</w:t>
            </w:r>
            <w:r>
              <w:rPr>
                <w:noProof/>
                <w:webHidden/>
              </w:rPr>
              <w:fldChar w:fldCharType="end"/>
            </w:r>
          </w:hyperlink>
        </w:p>
        <w:p w14:paraId="36F3AC07" w14:textId="490A7D6A" w:rsidR="00056B1F" w:rsidRDefault="00056B1F">
          <w:pPr>
            <w:pStyle w:val="TOC2"/>
            <w:tabs>
              <w:tab w:val="left" w:pos="960"/>
              <w:tab w:val="right" w:leader="dot" w:pos="9016"/>
            </w:tabs>
            <w:rPr>
              <w:rFonts w:eastAsiaTheme="minorEastAsia"/>
              <w:noProof/>
              <w:lang w:eastAsia="en-GB"/>
            </w:rPr>
          </w:pPr>
          <w:hyperlink w:anchor="_Toc237424088" w:history="1">
            <w:r w:rsidRPr="00CB39F4">
              <w:rPr>
                <w:rStyle w:val="Hyperlink"/>
                <w:noProof/>
              </w:rPr>
              <w:t>13.</w:t>
            </w:r>
            <w:r>
              <w:rPr>
                <w:rFonts w:eastAsiaTheme="minorEastAsia"/>
                <w:noProof/>
                <w:lang w:eastAsia="en-GB"/>
              </w:rPr>
              <w:tab/>
            </w:r>
            <w:r w:rsidRPr="00CB39F4">
              <w:rPr>
                <w:rStyle w:val="Hyperlink"/>
                <w:noProof/>
              </w:rPr>
              <w:t>Evaluating the Proposed AI Governance Approach: Strengths and Challenges</w:t>
            </w:r>
            <w:r>
              <w:rPr>
                <w:noProof/>
                <w:webHidden/>
              </w:rPr>
              <w:tab/>
            </w:r>
            <w:r>
              <w:rPr>
                <w:noProof/>
                <w:webHidden/>
              </w:rPr>
              <w:fldChar w:fldCharType="begin"/>
            </w:r>
            <w:r>
              <w:rPr>
                <w:noProof/>
                <w:webHidden/>
              </w:rPr>
              <w:instrText xml:space="preserve"> PAGEREF _Toc237424088 \h </w:instrText>
            </w:r>
            <w:r>
              <w:rPr>
                <w:noProof/>
                <w:webHidden/>
              </w:rPr>
            </w:r>
            <w:r>
              <w:rPr>
                <w:noProof/>
                <w:webHidden/>
              </w:rPr>
              <w:fldChar w:fldCharType="separate"/>
            </w:r>
            <w:r>
              <w:rPr>
                <w:noProof/>
                <w:webHidden/>
              </w:rPr>
              <w:t>12</w:t>
            </w:r>
            <w:r>
              <w:rPr>
                <w:noProof/>
                <w:webHidden/>
              </w:rPr>
              <w:fldChar w:fldCharType="end"/>
            </w:r>
          </w:hyperlink>
        </w:p>
        <w:p w14:paraId="3D1B5ABD" w14:textId="132596F0" w:rsidR="00056B1F" w:rsidRDefault="00056B1F">
          <w:pPr>
            <w:pStyle w:val="TOC2"/>
            <w:tabs>
              <w:tab w:val="left" w:pos="960"/>
              <w:tab w:val="right" w:leader="dot" w:pos="9016"/>
            </w:tabs>
            <w:rPr>
              <w:rFonts w:eastAsiaTheme="minorEastAsia"/>
              <w:noProof/>
              <w:lang w:eastAsia="en-GB"/>
            </w:rPr>
          </w:pPr>
          <w:hyperlink w:anchor="_Toc237424089" w:history="1">
            <w:r w:rsidRPr="00CB39F4">
              <w:rPr>
                <w:rStyle w:val="Hyperlink"/>
                <w:noProof/>
              </w:rPr>
              <w:t>14.</w:t>
            </w:r>
            <w:r>
              <w:rPr>
                <w:rFonts w:eastAsiaTheme="minorEastAsia"/>
                <w:noProof/>
                <w:lang w:eastAsia="en-GB"/>
              </w:rPr>
              <w:tab/>
            </w:r>
            <w:r w:rsidRPr="00CB39F4">
              <w:rPr>
                <w:rStyle w:val="Hyperlink"/>
                <w:noProof/>
              </w:rPr>
              <w:t>Recommended Organisational Governance Architecture</w:t>
            </w:r>
            <w:r>
              <w:rPr>
                <w:noProof/>
                <w:webHidden/>
              </w:rPr>
              <w:tab/>
            </w:r>
            <w:r>
              <w:rPr>
                <w:noProof/>
                <w:webHidden/>
              </w:rPr>
              <w:fldChar w:fldCharType="begin"/>
            </w:r>
            <w:r>
              <w:rPr>
                <w:noProof/>
                <w:webHidden/>
              </w:rPr>
              <w:instrText xml:space="preserve"> PAGEREF _Toc237424089 \h </w:instrText>
            </w:r>
            <w:r>
              <w:rPr>
                <w:noProof/>
                <w:webHidden/>
              </w:rPr>
            </w:r>
            <w:r>
              <w:rPr>
                <w:noProof/>
                <w:webHidden/>
              </w:rPr>
              <w:fldChar w:fldCharType="separate"/>
            </w:r>
            <w:r>
              <w:rPr>
                <w:noProof/>
                <w:webHidden/>
              </w:rPr>
              <w:t>13</w:t>
            </w:r>
            <w:r>
              <w:rPr>
                <w:noProof/>
                <w:webHidden/>
              </w:rPr>
              <w:fldChar w:fldCharType="end"/>
            </w:r>
          </w:hyperlink>
        </w:p>
        <w:p w14:paraId="5D74E877" w14:textId="68DD8195" w:rsidR="00056B1F" w:rsidRDefault="00056B1F">
          <w:pPr>
            <w:pStyle w:val="TOC2"/>
            <w:tabs>
              <w:tab w:val="left" w:pos="960"/>
              <w:tab w:val="right" w:leader="dot" w:pos="9016"/>
            </w:tabs>
            <w:rPr>
              <w:rFonts w:eastAsiaTheme="minorEastAsia"/>
              <w:noProof/>
              <w:lang w:eastAsia="en-GB"/>
            </w:rPr>
          </w:pPr>
          <w:hyperlink w:anchor="_Toc237424090" w:history="1">
            <w:r w:rsidRPr="00CB39F4">
              <w:rPr>
                <w:rStyle w:val="Hyperlink"/>
                <w:noProof/>
              </w:rPr>
              <w:t>15.</w:t>
            </w:r>
            <w:r>
              <w:rPr>
                <w:rFonts w:eastAsiaTheme="minorEastAsia"/>
                <w:noProof/>
                <w:lang w:eastAsia="en-GB"/>
              </w:rPr>
              <w:tab/>
            </w:r>
            <w:r w:rsidRPr="00CB39F4">
              <w:rPr>
                <w:rStyle w:val="Hyperlink"/>
                <w:noProof/>
              </w:rPr>
              <w:t>Key Recommendations</w:t>
            </w:r>
            <w:r>
              <w:rPr>
                <w:noProof/>
                <w:webHidden/>
              </w:rPr>
              <w:tab/>
            </w:r>
            <w:r>
              <w:rPr>
                <w:noProof/>
                <w:webHidden/>
              </w:rPr>
              <w:fldChar w:fldCharType="begin"/>
            </w:r>
            <w:r>
              <w:rPr>
                <w:noProof/>
                <w:webHidden/>
              </w:rPr>
              <w:instrText xml:space="preserve"> PAGEREF _Toc237424090 \h </w:instrText>
            </w:r>
            <w:r>
              <w:rPr>
                <w:noProof/>
                <w:webHidden/>
              </w:rPr>
            </w:r>
            <w:r>
              <w:rPr>
                <w:noProof/>
                <w:webHidden/>
              </w:rPr>
              <w:fldChar w:fldCharType="separate"/>
            </w:r>
            <w:r>
              <w:rPr>
                <w:noProof/>
                <w:webHidden/>
              </w:rPr>
              <w:t>14</w:t>
            </w:r>
            <w:r>
              <w:rPr>
                <w:noProof/>
                <w:webHidden/>
              </w:rPr>
              <w:fldChar w:fldCharType="end"/>
            </w:r>
          </w:hyperlink>
        </w:p>
        <w:p w14:paraId="6906F4F8" w14:textId="4DC012E7" w:rsidR="00056B1F" w:rsidRDefault="00056B1F">
          <w:pPr>
            <w:pStyle w:val="TOC2"/>
            <w:tabs>
              <w:tab w:val="right" w:leader="dot" w:pos="9016"/>
            </w:tabs>
            <w:rPr>
              <w:rFonts w:eastAsiaTheme="minorEastAsia"/>
              <w:noProof/>
              <w:lang w:eastAsia="en-GB"/>
            </w:rPr>
          </w:pPr>
          <w:hyperlink w:anchor="_Toc237424091" w:history="1">
            <w:r w:rsidRPr="00CB39F4">
              <w:rPr>
                <w:rStyle w:val="Hyperlink"/>
                <w:noProof/>
              </w:rPr>
              <w:t>Task 2</w:t>
            </w:r>
            <w:r>
              <w:rPr>
                <w:noProof/>
                <w:webHidden/>
              </w:rPr>
              <w:tab/>
            </w:r>
            <w:r>
              <w:rPr>
                <w:noProof/>
                <w:webHidden/>
              </w:rPr>
              <w:fldChar w:fldCharType="begin"/>
            </w:r>
            <w:r>
              <w:rPr>
                <w:noProof/>
                <w:webHidden/>
              </w:rPr>
              <w:instrText xml:space="preserve"> PAGEREF _Toc237424091 \h </w:instrText>
            </w:r>
            <w:r>
              <w:rPr>
                <w:noProof/>
                <w:webHidden/>
              </w:rPr>
            </w:r>
            <w:r>
              <w:rPr>
                <w:noProof/>
                <w:webHidden/>
              </w:rPr>
              <w:fldChar w:fldCharType="separate"/>
            </w:r>
            <w:r>
              <w:rPr>
                <w:noProof/>
                <w:webHidden/>
              </w:rPr>
              <w:t>15</w:t>
            </w:r>
            <w:r>
              <w:rPr>
                <w:noProof/>
                <w:webHidden/>
              </w:rPr>
              <w:fldChar w:fldCharType="end"/>
            </w:r>
          </w:hyperlink>
        </w:p>
        <w:p w14:paraId="4AF0C2D5" w14:textId="4DF6837A" w:rsidR="00056B1F" w:rsidRDefault="00056B1F">
          <w:pPr>
            <w:pStyle w:val="TOC2"/>
            <w:tabs>
              <w:tab w:val="right" w:leader="dot" w:pos="9016"/>
            </w:tabs>
            <w:rPr>
              <w:rFonts w:eastAsiaTheme="minorEastAsia"/>
              <w:noProof/>
              <w:lang w:eastAsia="en-GB"/>
            </w:rPr>
          </w:pPr>
          <w:hyperlink w:anchor="_Toc237424092" w:history="1">
            <w:r w:rsidRPr="00CB39F4">
              <w:rPr>
                <w:rStyle w:val="Hyperlink"/>
                <w:noProof/>
              </w:rPr>
              <w:t>1. Organisational Structure and Accountability</w:t>
            </w:r>
            <w:r>
              <w:rPr>
                <w:noProof/>
                <w:webHidden/>
              </w:rPr>
              <w:tab/>
            </w:r>
            <w:r>
              <w:rPr>
                <w:noProof/>
                <w:webHidden/>
              </w:rPr>
              <w:fldChar w:fldCharType="begin"/>
            </w:r>
            <w:r>
              <w:rPr>
                <w:noProof/>
                <w:webHidden/>
              </w:rPr>
              <w:instrText xml:space="preserve"> PAGEREF _Toc237424092 \h </w:instrText>
            </w:r>
            <w:r>
              <w:rPr>
                <w:noProof/>
                <w:webHidden/>
              </w:rPr>
            </w:r>
            <w:r>
              <w:rPr>
                <w:noProof/>
                <w:webHidden/>
              </w:rPr>
              <w:fldChar w:fldCharType="separate"/>
            </w:r>
            <w:r>
              <w:rPr>
                <w:noProof/>
                <w:webHidden/>
              </w:rPr>
              <w:t>15</w:t>
            </w:r>
            <w:r>
              <w:rPr>
                <w:noProof/>
                <w:webHidden/>
              </w:rPr>
              <w:fldChar w:fldCharType="end"/>
            </w:r>
          </w:hyperlink>
        </w:p>
        <w:p w14:paraId="116F3F12" w14:textId="063F30BE" w:rsidR="00056B1F" w:rsidRDefault="00056B1F">
          <w:pPr>
            <w:pStyle w:val="TOC2"/>
            <w:tabs>
              <w:tab w:val="right" w:leader="dot" w:pos="9016"/>
            </w:tabs>
            <w:rPr>
              <w:rFonts w:eastAsiaTheme="minorEastAsia"/>
              <w:noProof/>
              <w:lang w:eastAsia="en-GB"/>
            </w:rPr>
          </w:pPr>
          <w:hyperlink w:anchor="_Toc237424093" w:history="1">
            <w:r w:rsidRPr="00CB39F4">
              <w:rPr>
                <w:rStyle w:val="Hyperlink"/>
                <w:noProof/>
              </w:rPr>
              <w:t>2. Policies and Procedures</w:t>
            </w:r>
            <w:r>
              <w:rPr>
                <w:noProof/>
                <w:webHidden/>
              </w:rPr>
              <w:tab/>
            </w:r>
            <w:r>
              <w:rPr>
                <w:noProof/>
                <w:webHidden/>
              </w:rPr>
              <w:fldChar w:fldCharType="begin"/>
            </w:r>
            <w:r>
              <w:rPr>
                <w:noProof/>
                <w:webHidden/>
              </w:rPr>
              <w:instrText xml:space="preserve"> PAGEREF _Toc237424093 \h </w:instrText>
            </w:r>
            <w:r>
              <w:rPr>
                <w:noProof/>
                <w:webHidden/>
              </w:rPr>
            </w:r>
            <w:r>
              <w:rPr>
                <w:noProof/>
                <w:webHidden/>
              </w:rPr>
              <w:fldChar w:fldCharType="separate"/>
            </w:r>
            <w:r>
              <w:rPr>
                <w:noProof/>
                <w:webHidden/>
              </w:rPr>
              <w:t>16</w:t>
            </w:r>
            <w:r>
              <w:rPr>
                <w:noProof/>
                <w:webHidden/>
              </w:rPr>
              <w:fldChar w:fldCharType="end"/>
            </w:r>
          </w:hyperlink>
        </w:p>
        <w:p w14:paraId="73D35945" w14:textId="754D594A" w:rsidR="00056B1F" w:rsidRDefault="00056B1F">
          <w:pPr>
            <w:pStyle w:val="TOC2"/>
            <w:tabs>
              <w:tab w:val="right" w:leader="dot" w:pos="9016"/>
            </w:tabs>
            <w:rPr>
              <w:rFonts w:eastAsiaTheme="minorEastAsia"/>
              <w:noProof/>
              <w:lang w:eastAsia="en-GB"/>
            </w:rPr>
          </w:pPr>
          <w:hyperlink w:anchor="_Toc237424094" w:history="1">
            <w:r w:rsidRPr="00CB39F4">
              <w:rPr>
                <w:rStyle w:val="Hyperlink"/>
                <w:noProof/>
              </w:rPr>
              <w:t>3. Governance and Strategic Alignment</w:t>
            </w:r>
            <w:r>
              <w:rPr>
                <w:noProof/>
                <w:webHidden/>
              </w:rPr>
              <w:tab/>
            </w:r>
            <w:r>
              <w:rPr>
                <w:noProof/>
                <w:webHidden/>
              </w:rPr>
              <w:fldChar w:fldCharType="begin"/>
            </w:r>
            <w:r>
              <w:rPr>
                <w:noProof/>
                <w:webHidden/>
              </w:rPr>
              <w:instrText xml:space="preserve"> PAGEREF _Toc237424094 \h </w:instrText>
            </w:r>
            <w:r>
              <w:rPr>
                <w:noProof/>
                <w:webHidden/>
              </w:rPr>
            </w:r>
            <w:r>
              <w:rPr>
                <w:noProof/>
                <w:webHidden/>
              </w:rPr>
              <w:fldChar w:fldCharType="separate"/>
            </w:r>
            <w:r>
              <w:rPr>
                <w:noProof/>
                <w:webHidden/>
              </w:rPr>
              <w:t>16</w:t>
            </w:r>
            <w:r>
              <w:rPr>
                <w:noProof/>
                <w:webHidden/>
              </w:rPr>
              <w:fldChar w:fldCharType="end"/>
            </w:r>
          </w:hyperlink>
        </w:p>
        <w:p w14:paraId="0E14B411" w14:textId="1DAB07C8" w:rsidR="00056B1F" w:rsidRDefault="00056B1F">
          <w:pPr>
            <w:pStyle w:val="TOC2"/>
            <w:tabs>
              <w:tab w:val="right" w:leader="dot" w:pos="9016"/>
            </w:tabs>
            <w:rPr>
              <w:rFonts w:eastAsiaTheme="minorEastAsia"/>
              <w:noProof/>
              <w:lang w:eastAsia="en-GB"/>
            </w:rPr>
          </w:pPr>
          <w:hyperlink w:anchor="_Toc237424095" w:history="1">
            <w:r w:rsidRPr="00CB39F4">
              <w:rPr>
                <w:rStyle w:val="Hyperlink"/>
                <w:noProof/>
              </w:rPr>
              <w:t>4. Risk Management and Assessment</w:t>
            </w:r>
            <w:r>
              <w:rPr>
                <w:noProof/>
                <w:webHidden/>
              </w:rPr>
              <w:tab/>
            </w:r>
            <w:r>
              <w:rPr>
                <w:noProof/>
                <w:webHidden/>
              </w:rPr>
              <w:fldChar w:fldCharType="begin"/>
            </w:r>
            <w:r>
              <w:rPr>
                <w:noProof/>
                <w:webHidden/>
              </w:rPr>
              <w:instrText xml:space="preserve"> PAGEREF _Toc237424095 \h </w:instrText>
            </w:r>
            <w:r>
              <w:rPr>
                <w:noProof/>
                <w:webHidden/>
              </w:rPr>
            </w:r>
            <w:r>
              <w:rPr>
                <w:noProof/>
                <w:webHidden/>
              </w:rPr>
              <w:fldChar w:fldCharType="separate"/>
            </w:r>
            <w:r>
              <w:rPr>
                <w:noProof/>
                <w:webHidden/>
              </w:rPr>
              <w:t>17</w:t>
            </w:r>
            <w:r>
              <w:rPr>
                <w:noProof/>
                <w:webHidden/>
              </w:rPr>
              <w:fldChar w:fldCharType="end"/>
            </w:r>
          </w:hyperlink>
        </w:p>
        <w:p w14:paraId="4B4C975D" w14:textId="19EC69BD" w:rsidR="00056B1F" w:rsidRDefault="00056B1F">
          <w:pPr>
            <w:pStyle w:val="TOC2"/>
            <w:tabs>
              <w:tab w:val="right" w:leader="dot" w:pos="9016"/>
            </w:tabs>
            <w:rPr>
              <w:rFonts w:eastAsiaTheme="minorEastAsia"/>
              <w:noProof/>
              <w:lang w:eastAsia="en-GB"/>
            </w:rPr>
          </w:pPr>
          <w:hyperlink w:anchor="_Toc237424096" w:history="1">
            <w:r w:rsidRPr="00CB39F4">
              <w:rPr>
                <w:rStyle w:val="Hyperlink"/>
                <w:noProof/>
              </w:rPr>
              <w:t>5. Compliance, Incident Response, and Protection Controls</w:t>
            </w:r>
            <w:r>
              <w:rPr>
                <w:noProof/>
                <w:webHidden/>
              </w:rPr>
              <w:tab/>
            </w:r>
            <w:r>
              <w:rPr>
                <w:noProof/>
                <w:webHidden/>
              </w:rPr>
              <w:fldChar w:fldCharType="begin"/>
            </w:r>
            <w:r>
              <w:rPr>
                <w:noProof/>
                <w:webHidden/>
              </w:rPr>
              <w:instrText xml:space="preserve"> PAGEREF _Toc237424096 \h </w:instrText>
            </w:r>
            <w:r>
              <w:rPr>
                <w:noProof/>
                <w:webHidden/>
              </w:rPr>
            </w:r>
            <w:r>
              <w:rPr>
                <w:noProof/>
                <w:webHidden/>
              </w:rPr>
              <w:fldChar w:fldCharType="separate"/>
            </w:r>
            <w:r>
              <w:rPr>
                <w:noProof/>
                <w:webHidden/>
              </w:rPr>
              <w:t>17</w:t>
            </w:r>
            <w:r>
              <w:rPr>
                <w:noProof/>
                <w:webHidden/>
              </w:rPr>
              <w:fldChar w:fldCharType="end"/>
            </w:r>
          </w:hyperlink>
        </w:p>
        <w:p w14:paraId="5457A48C" w14:textId="4CDAFA0C" w:rsidR="00056B1F" w:rsidRDefault="00056B1F">
          <w:pPr>
            <w:pStyle w:val="TOC2"/>
            <w:tabs>
              <w:tab w:val="right" w:leader="dot" w:pos="9016"/>
            </w:tabs>
            <w:rPr>
              <w:rFonts w:eastAsiaTheme="minorEastAsia"/>
              <w:noProof/>
              <w:lang w:eastAsia="en-GB"/>
            </w:rPr>
          </w:pPr>
          <w:hyperlink w:anchor="_Toc237424097" w:history="1">
            <w:r w:rsidRPr="00CB39F4">
              <w:rPr>
                <w:rStyle w:val="Hyperlink"/>
                <w:noProof/>
              </w:rPr>
              <w:t>Figure 1. Research-to-Design Framework</w:t>
            </w:r>
            <w:r>
              <w:rPr>
                <w:noProof/>
                <w:webHidden/>
              </w:rPr>
              <w:tab/>
            </w:r>
            <w:r>
              <w:rPr>
                <w:noProof/>
                <w:webHidden/>
              </w:rPr>
              <w:fldChar w:fldCharType="begin"/>
            </w:r>
            <w:r>
              <w:rPr>
                <w:noProof/>
                <w:webHidden/>
              </w:rPr>
              <w:instrText xml:space="preserve"> PAGEREF _Toc237424097 \h </w:instrText>
            </w:r>
            <w:r>
              <w:rPr>
                <w:noProof/>
                <w:webHidden/>
              </w:rPr>
            </w:r>
            <w:r>
              <w:rPr>
                <w:noProof/>
                <w:webHidden/>
              </w:rPr>
              <w:fldChar w:fldCharType="separate"/>
            </w:r>
            <w:r>
              <w:rPr>
                <w:noProof/>
                <w:webHidden/>
              </w:rPr>
              <w:t>18</w:t>
            </w:r>
            <w:r>
              <w:rPr>
                <w:noProof/>
                <w:webHidden/>
              </w:rPr>
              <w:fldChar w:fldCharType="end"/>
            </w:r>
          </w:hyperlink>
        </w:p>
        <w:p w14:paraId="41507FED" w14:textId="260F1CBE" w:rsidR="00056B1F" w:rsidRDefault="00056B1F">
          <w:pPr>
            <w:pStyle w:val="TOC2"/>
            <w:tabs>
              <w:tab w:val="right" w:leader="dot" w:pos="9016"/>
            </w:tabs>
            <w:rPr>
              <w:rFonts w:eastAsiaTheme="minorEastAsia"/>
              <w:noProof/>
              <w:lang w:eastAsia="en-GB"/>
            </w:rPr>
          </w:pPr>
          <w:hyperlink w:anchor="_Toc237424098" w:history="1">
            <w:r w:rsidRPr="00CB39F4">
              <w:rPr>
                <w:rStyle w:val="Hyperlink"/>
                <w:noProof/>
              </w:rPr>
              <w:t>Conclusion</w:t>
            </w:r>
            <w:r>
              <w:rPr>
                <w:noProof/>
                <w:webHidden/>
              </w:rPr>
              <w:tab/>
            </w:r>
            <w:r>
              <w:rPr>
                <w:noProof/>
                <w:webHidden/>
              </w:rPr>
              <w:fldChar w:fldCharType="begin"/>
            </w:r>
            <w:r>
              <w:rPr>
                <w:noProof/>
                <w:webHidden/>
              </w:rPr>
              <w:instrText xml:space="preserve"> PAGEREF _Toc237424098 \h </w:instrText>
            </w:r>
            <w:r>
              <w:rPr>
                <w:noProof/>
                <w:webHidden/>
              </w:rPr>
            </w:r>
            <w:r>
              <w:rPr>
                <w:noProof/>
                <w:webHidden/>
              </w:rPr>
              <w:fldChar w:fldCharType="separate"/>
            </w:r>
            <w:r>
              <w:rPr>
                <w:noProof/>
                <w:webHidden/>
              </w:rPr>
              <w:t>19</w:t>
            </w:r>
            <w:r>
              <w:rPr>
                <w:noProof/>
                <w:webHidden/>
              </w:rPr>
              <w:fldChar w:fldCharType="end"/>
            </w:r>
          </w:hyperlink>
        </w:p>
        <w:p w14:paraId="4848849C" w14:textId="05F1B7F9" w:rsidR="00056B1F" w:rsidRDefault="00056B1F">
          <w:pPr>
            <w:pStyle w:val="TOC1"/>
            <w:tabs>
              <w:tab w:val="right" w:leader="dot" w:pos="9016"/>
            </w:tabs>
            <w:rPr>
              <w:rFonts w:eastAsiaTheme="minorEastAsia"/>
              <w:noProof/>
              <w:lang w:eastAsia="en-GB"/>
            </w:rPr>
          </w:pPr>
          <w:hyperlink w:anchor="_Toc237424099" w:history="1">
            <w:r w:rsidRPr="00CB39F4">
              <w:rPr>
                <w:rStyle w:val="Hyperlink"/>
                <w:noProof/>
              </w:rPr>
              <w:t>References</w:t>
            </w:r>
            <w:r>
              <w:rPr>
                <w:noProof/>
                <w:webHidden/>
              </w:rPr>
              <w:tab/>
            </w:r>
            <w:r>
              <w:rPr>
                <w:noProof/>
                <w:webHidden/>
              </w:rPr>
              <w:fldChar w:fldCharType="begin"/>
            </w:r>
            <w:r>
              <w:rPr>
                <w:noProof/>
                <w:webHidden/>
              </w:rPr>
              <w:instrText xml:space="preserve"> PAGEREF _Toc237424099 \h </w:instrText>
            </w:r>
            <w:r>
              <w:rPr>
                <w:noProof/>
                <w:webHidden/>
              </w:rPr>
            </w:r>
            <w:r>
              <w:rPr>
                <w:noProof/>
                <w:webHidden/>
              </w:rPr>
              <w:fldChar w:fldCharType="separate"/>
            </w:r>
            <w:r>
              <w:rPr>
                <w:noProof/>
                <w:webHidden/>
              </w:rPr>
              <w:t>20</w:t>
            </w:r>
            <w:r>
              <w:rPr>
                <w:noProof/>
                <w:webHidden/>
              </w:rPr>
              <w:fldChar w:fldCharType="end"/>
            </w:r>
          </w:hyperlink>
        </w:p>
        <w:p w14:paraId="5BC693BF" w14:textId="21142286" w:rsidR="00E566CC" w:rsidRDefault="00E566CC" w:rsidP="00E566CC">
          <w:r>
            <w:rPr>
              <w:b/>
              <w:bCs/>
              <w:noProof/>
            </w:rPr>
            <w:fldChar w:fldCharType="end"/>
          </w:r>
        </w:p>
      </w:sdtContent>
    </w:sdt>
    <w:p w14:paraId="1AB2AEB1" w14:textId="265C4802" w:rsidR="00EE1174" w:rsidRDefault="00EE1174" w:rsidP="00EE1174">
      <w:pPr>
        <w:pStyle w:val="Heading2"/>
        <w:rPr>
          <w:sz w:val="40"/>
          <w:szCs w:val="40"/>
        </w:rPr>
      </w:pPr>
      <w:bookmarkStart w:id="66" w:name="_Toc237424075"/>
      <w:r w:rsidRPr="00B401A6">
        <w:rPr>
          <w:sz w:val="40"/>
          <w:szCs w:val="40"/>
        </w:rPr>
        <w:lastRenderedPageBreak/>
        <w:t>Governance of AI and Machine Learning Systems: Managing risk, ethics, and compliance for AI data and models.</w:t>
      </w:r>
      <w:bookmarkEnd w:id="0"/>
      <w:bookmarkEnd w:id="1"/>
      <w:bookmarkEnd w:id="2"/>
      <w:bookmarkEnd w:id="66"/>
    </w:p>
    <w:p w14:paraId="42328534" w14:textId="77777777" w:rsidR="00EE1174" w:rsidRDefault="00EE1174" w:rsidP="00EE1174">
      <w:pPr>
        <w:pStyle w:val="Heading3"/>
        <w:numPr>
          <w:ilvl w:val="0"/>
          <w:numId w:val="1"/>
        </w:numPr>
        <w:tabs>
          <w:tab w:val="num" w:pos="360"/>
        </w:tabs>
        <w:ind w:left="0" w:firstLine="0"/>
      </w:pPr>
      <w:bookmarkStart w:id="67" w:name="_Toc237376747"/>
      <w:bookmarkStart w:id="68" w:name="_Toc237376863"/>
      <w:bookmarkStart w:id="69" w:name="_Toc237376896"/>
      <w:bookmarkStart w:id="70" w:name="_Toc237424076"/>
      <w:r>
        <w:t>Introduction:</w:t>
      </w:r>
      <w:bookmarkEnd w:id="67"/>
      <w:bookmarkEnd w:id="68"/>
      <w:bookmarkEnd w:id="69"/>
      <w:bookmarkEnd w:id="70"/>
    </w:p>
    <w:p w14:paraId="04404893" w14:textId="711EEA7A" w:rsidR="00EE1174" w:rsidRPr="002B3526" w:rsidRDefault="00EE1174" w:rsidP="007860EB">
      <w:pPr>
        <w:spacing w:line="240" w:lineRule="auto"/>
        <w:rPr>
          <w:b/>
          <w:bCs/>
        </w:rPr>
      </w:pPr>
      <w:r>
        <w:t>A</w:t>
      </w:r>
      <w:r w:rsidRPr="00257CF2">
        <w:t>rtificial</w:t>
      </w:r>
      <w:r w:rsidRPr="002B3526">
        <w:rPr>
          <w:b/>
          <w:bCs/>
        </w:rPr>
        <w:t xml:space="preserve"> </w:t>
      </w:r>
      <w:r w:rsidRPr="00257CF2">
        <w:t>intelligence</w:t>
      </w:r>
      <w:r w:rsidRPr="002B3526">
        <w:rPr>
          <w:b/>
          <w:bCs/>
        </w:rPr>
        <w:t xml:space="preserve"> </w:t>
      </w:r>
      <w:r w:rsidRPr="00257CF2">
        <w:t>and machine learning now sit at</w:t>
      </w:r>
      <w:r w:rsidRPr="002B3526">
        <w:rPr>
          <w:b/>
          <w:bCs/>
        </w:rPr>
        <w:t xml:space="preserve"> </w:t>
      </w:r>
      <w:r w:rsidRPr="001377F4">
        <w:t>the centre of modern digital transformation, powering decisions, automating processes, and shaping customer experiences across every sector. As organisations scale AI, governance becomes essential not as a technical afterthought, but as a strategic discipline that protects people, ensures fairness, and maintains trust. Effective governance provides the structure, accountability, and oversight needed to manage risk, uphold ethics, and meet compliance obligations across the entire AI lifecycle, from data collection to model deployment.</w:t>
      </w:r>
    </w:p>
    <w:p w14:paraId="201FF966" w14:textId="62384DC1" w:rsidR="00EE1174" w:rsidRPr="001377F4" w:rsidRDefault="00EE1174" w:rsidP="00EE1174">
      <w:r>
        <w:t xml:space="preserve">This </w:t>
      </w:r>
      <w:r w:rsidRPr="001377F4">
        <w:t>AI governance begins with a clear organisational vision that defines how AI should be used responsibly. This includes establishing a board</w:t>
      </w:r>
      <w:r w:rsidRPr="001377F4">
        <w:noBreakHyphen/>
        <w:t>approved risk appetite, identifying high</w:t>
      </w:r>
      <w:r w:rsidRPr="001377F4">
        <w:noBreakHyphen/>
        <w:t>impact use cases, and ensuring alignment with business strategy and regulatory expectations. Strong governance frameworks assign ownership for AI systems, clarify responsibilities for data quality, model performance, and ethical review, and embed accountability across technical and non</w:t>
      </w:r>
      <w:r w:rsidRPr="001377F4">
        <w:noBreakHyphen/>
        <w:t>technical teams. Without this structure, AI systems can drift into opaque, unmonitored decision</w:t>
      </w:r>
      <w:r w:rsidRPr="001377F4">
        <w:noBreakHyphen/>
        <w:t>making that exposes organisations to significant legal and reputational harm.</w:t>
      </w:r>
    </w:p>
    <w:p w14:paraId="05AF7B20" w14:textId="77777777" w:rsidR="00EE1174" w:rsidRPr="001377F4" w:rsidRDefault="00EE1174" w:rsidP="00EE1174">
      <w:r>
        <w:t xml:space="preserve">My </w:t>
      </w:r>
      <w:r w:rsidRPr="001377F4">
        <w:t>Risk management is central to AI governance. Machine learning models introduce unique risks bias, drift, adversarial manipulation, hallucination, and over</w:t>
      </w:r>
      <w:r w:rsidRPr="001377F4">
        <w:noBreakHyphen/>
        <w:t>reliance on automated outputs. Managing these risks requires continuous monitoring, robust validation, and clear escalation pathways. Organisations must maintain transparent documentation of model behaviour, training data sources, and decision logic to ensure explainability and auditability. This is especially critical for high</w:t>
      </w:r>
      <w:r w:rsidRPr="001377F4">
        <w:noBreakHyphen/>
        <w:t>stakes applications such as credit scoring, healthcare diagnostics, and public</w:t>
      </w:r>
      <w:r w:rsidRPr="001377F4">
        <w:noBreakHyphen/>
        <w:t>sector decision</w:t>
      </w:r>
      <w:r w:rsidRPr="001377F4">
        <w:noBreakHyphen/>
        <w:t>making.</w:t>
      </w:r>
    </w:p>
    <w:p w14:paraId="5DB963EF" w14:textId="7201A004" w:rsidR="00EE1174" w:rsidRDefault="00EE1174" w:rsidP="00EE1174">
      <w:pPr>
        <w:rPr>
          <w:b/>
          <w:bCs/>
        </w:rPr>
      </w:pPr>
      <w:r w:rsidRPr="001377F4">
        <w:t>Ethics is equally important. AI systems must be designed to respect human rights, avoid discrimination, and operate transparently. Ethical governance includes fairness testing, bias mitigation, human</w:t>
      </w:r>
      <w:r w:rsidRPr="001377F4">
        <w:noBreakHyphen/>
        <w:t>in</w:t>
      </w:r>
      <w:r w:rsidRPr="001377F4">
        <w:noBreakHyphen/>
        <w:t>the</w:t>
      </w:r>
      <w:r w:rsidRPr="001377F4">
        <w:noBreakHyphen/>
        <w:t>loop controls, and clear communication about how AI influences decisions. It also requires cultural alignment leaders modelling responsible AI behaviour and teams trained to recognise ethical risks.</w:t>
      </w:r>
      <w:sdt>
        <w:sdtPr>
          <w:rPr>
            <w:b/>
            <w:bCs/>
          </w:rPr>
          <w:id w:val="-2074811178"/>
          <w:citation/>
        </w:sdtPr>
        <w:sdtContent>
          <w:r>
            <w:rPr>
              <w:b/>
              <w:bCs/>
            </w:rPr>
            <w:fldChar w:fldCharType="begin"/>
          </w:r>
          <w:r>
            <w:rPr>
              <w:b/>
              <w:bCs/>
            </w:rPr>
            <w:instrText xml:space="preserve"> CITATION Spr23 \l 2057 </w:instrText>
          </w:r>
          <w:r>
            <w:rPr>
              <w:b/>
              <w:bCs/>
            </w:rPr>
            <w:fldChar w:fldCharType="separate"/>
          </w:r>
          <w:r w:rsidR="00C51487">
            <w:rPr>
              <w:b/>
              <w:bCs/>
              <w:noProof/>
            </w:rPr>
            <w:t xml:space="preserve"> </w:t>
          </w:r>
          <w:r w:rsidR="00C51487" w:rsidRPr="00C51487">
            <w:rPr>
              <w:noProof/>
            </w:rPr>
            <w:t>[1]</w:t>
          </w:r>
          <w:r>
            <w:rPr>
              <w:b/>
              <w:bCs/>
            </w:rPr>
            <w:fldChar w:fldCharType="end"/>
          </w:r>
        </w:sdtContent>
      </w:sdt>
    </w:p>
    <w:p w14:paraId="4EDD25FC" w14:textId="77777777" w:rsidR="007860EB" w:rsidRDefault="007860EB" w:rsidP="00EE1174">
      <w:pPr>
        <w:rPr>
          <w:b/>
          <w:bCs/>
        </w:rPr>
      </w:pPr>
    </w:p>
    <w:p w14:paraId="4B103A04" w14:textId="77777777" w:rsidR="007860EB" w:rsidRDefault="007860EB" w:rsidP="00EE1174">
      <w:pPr>
        <w:rPr>
          <w:b/>
          <w:bCs/>
        </w:rPr>
      </w:pPr>
    </w:p>
    <w:p w14:paraId="1E7FA137" w14:textId="77777777" w:rsidR="007860EB" w:rsidRPr="00EE1174" w:rsidRDefault="007860EB" w:rsidP="00EE1174"/>
    <w:p w14:paraId="3F4ABA4A" w14:textId="77777777" w:rsidR="00EE1174" w:rsidRDefault="00EE1174"/>
    <w:p w14:paraId="23B4A135" w14:textId="42F92FCB" w:rsidR="006010D7" w:rsidRPr="006010D7" w:rsidRDefault="006010D7" w:rsidP="00077A33">
      <w:pPr>
        <w:pStyle w:val="Heading2"/>
        <w:numPr>
          <w:ilvl w:val="0"/>
          <w:numId w:val="1"/>
        </w:numPr>
      </w:pPr>
      <w:bookmarkStart w:id="71" w:name="_Toc237424077"/>
      <w:r w:rsidRPr="006010D7">
        <w:lastRenderedPageBreak/>
        <w:t>The Challenge of Governing AI Today</w:t>
      </w:r>
      <w:bookmarkEnd w:id="71"/>
    </w:p>
    <w:p w14:paraId="1BAD7440" w14:textId="77777777" w:rsidR="006A0267" w:rsidRDefault="006010D7" w:rsidP="00571D93">
      <w:pPr>
        <w:spacing w:after="0" w:line="240" w:lineRule="auto"/>
      </w:pPr>
      <w:r w:rsidRPr="006010D7">
        <w:t>Unlike traditional IT systems, where governance mainly focuses on keeping systems secure and available once they're running, AI governance needs to start much earlier. This is because risks can emerge right from the very beginning—when data is being chosen and models are being built.</w:t>
      </w:r>
    </w:p>
    <w:p w14:paraId="49863586" w14:textId="77777777" w:rsidR="00571D93" w:rsidRDefault="00571D93" w:rsidP="00571D93">
      <w:pPr>
        <w:spacing w:after="0" w:line="240" w:lineRule="auto"/>
      </w:pPr>
    </w:p>
    <w:p w14:paraId="09BD5A6A" w14:textId="2A806B9F" w:rsidR="006010D7" w:rsidRPr="006010D7" w:rsidRDefault="006010D7" w:rsidP="006A0267">
      <w:pPr>
        <w:spacing w:after="0" w:line="240" w:lineRule="auto"/>
      </w:pPr>
      <w:r w:rsidRPr="006010D7">
        <w:t>Think of the AI process as a journey with several key steps:</w:t>
      </w:r>
      <w:r w:rsidRPr="006010D7">
        <w:br/>
      </w:r>
      <w:r w:rsidRPr="006010D7">
        <w:rPr>
          <w:b/>
          <w:bCs/>
        </w:rPr>
        <w:t>Data acquisition → Data preparation → Model development → Validation → Deployment → Monitoring → Updating/retirement</w:t>
      </w:r>
    </w:p>
    <w:p w14:paraId="40423A7F" w14:textId="77777777" w:rsidR="006010D7" w:rsidRPr="006010D7" w:rsidRDefault="006010D7" w:rsidP="006010D7">
      <w:r w:rsidRPr="006010D7">
        <w:t>At each step, different types of risks pop up, and each requires specific ways to manage them:</w:t>
      </w:r>
    </w:p>
    <w:p w14:paraId="47CAF77F" w14:textId="77777777" w:rsidR="006010D7" w:rsidRPr="006010D7" w:rsidRDefault="006010D7" w:rsidP="00571D93">
      <w:pPr>
        <w:numPr>
          <w:ilvl w:val="0"/>
          <w:numId w:val="2"/>
        </w:numPr>
        <w:spacing w:after="0" w:line="240" w:lineRule="auto"/>
      </w:pPr>
      <w:r w:rsidRPr="006010D7">
        <w:rPr>
          <w:b/>
          <w:bCs/>
        </w:rPr>
        <w:t>Data acquisition:</w:t>
      </w:r>
      <w:r w:rsidRPr="006010D7">
        <w:t> Risks include privacy breaches, collecting data unlawfully, or using data without clear origins. Controls here involve checking data classification, ensuring you know where the data comes from, and confirming legal permissions.</w:t>
      </w:r>
    </w:p>
    <w:p w14:paraId="5085A96A" w14:textId="77777777" w:rsidR="006010D7" w:rsidRPr="006010D7" w:rsidRDefault="006010D7" w:rsidP="00571D93">
      <w:pPr>
        <w:numPr>
          <w:ilvl w:val="0"/>
          <w:numId w:val="2"/>
        </w:numPr>
        <w:spacing w:after="0" w:line="240" w:lineRule="auto"/>
      </w:pPr>
      <w:r w:rsidRPr="006010D7">
        <w:rPr>
          <w:b/>
          <w:bCs/>
        </w:rPr>
        <w:t>Data preparation:</w:t>
      </w:r>
      <w:r w:rsidRPr="006010D7">
        <w:t> This stage risks bias, contaminated data, or incorrect labels. The way to handle these is through thorough data quality checks and ensuring the data represents the right groups fairly.</w:t>
      </w:r>
    </w:p>
    <w:p w14:paraId="32C11F06" w14:textId="77777777" w:rsidR="006010D7" w:rsidRPr="006010D7" w:rsidRDefault="006010D7" w:rsidP="00571D93">
      <w:pPr>
        <w:numPr>
          <w:ilvl w:val="0"/>
          <w:numId w:val="2"/>
        </w:numPr>
        <w:spacing w:after="0" w:line="240" w:lineRule="auto"/>
      </w:pPr>
      <w:r w:rsidRPr="006010D7">
        <w:rPr>
          <w:b/>
          <w:bCs/>
        </w:rPr>
        <w:t>Model development:</w:t>
      </w:r>
      <w:r w:rsidRPr="006010D7">
        <w:t> Risks include bias creeping in again, security vulnerabilities, or models that work too well on training data but fail in real life (overfitting). Governance here means extensive testing, validation, and threat analysis.</w:t>
      </w:r>
    </w:p>
    <w:p w14:paraId="35D00904" w14:textId="77777777" w:rsidR="006010D7" w:rsidRPr="006010D7" w:rsidRDefault="006010D7" w:rsidP="00571D93">
      <w:pPr>
        <w:numPr>
          <w:ilvl w:val="0"/>
          <w:numId w:val="2"/>
        </w:numPr>
        <w:spacing w:after="0" w:line="240" w:lineRule="auto"/>
      </w:pPr>
      <w:r w:rsidRPr="006010D7">
        <w:rPr>
          <w:b/>
          <w:bCs/>
        </w:rPr>
        <w:t>Validation:</w:t>
      </w:r>
      <w:r w:rsidRPr="006010D7">
        <w:t> Sometimes harmful discrimination or unreliable results aren’t caught. Independent reviews and rigorous stress testing help catch these issues.</w:t>
      </w:r>
    </w:p>
    <w:p w14:paraId="08F69E25" w14:textId="77777777" w:rsidR="006010D7" w:rsidRPr="006010D7" w:rsidRDefault="006010D7" w:rsidP="00571D93">
      <w:pPr>
        <w:numPr>
          <w:ilvl w:val="0"/>
          <w:numId w:val="2"/>
        </w:numPr>
        <w:spacing w:after="0" w:line="240" w:lineRule="auto"/>
      </w:pPr>
      <w:r w:rsidRPr="006010D7">
        <w:rPr>
          <w:b/>
          <w:bCs/>
        </w:rPr>
        <w:t>Deployment:</w:t>
      </w:r>
      <w:r w:rsidRPr="006010D7">
        <w:t> Once the model is live, risks include misuse, leaking sensitive information, or attacks designed to fool the AI. Controls include restricting access, constant monitoring, and keeping humans in the loop.</w:t>
      </w:r>
    </w:p>
    <w:p w14:paraId="781DB40D" w14:textId="77777777" w:rsidR="006010D7" w:rsidRPr="006010D7" w:rsidRDefault="006010D7" w:rsidP="00571D93">
      <w:pPr>
        <w:numPr>
          <w:ilvl w:val="0"/>
          <w:numId w:val="2"/>
        </w:numPr>
        <w:spacing w:after="0" w:line="240" w:lineRule="auto"/>
      </w:pPr>
      <w:r w:rsidRPr="006010D7">
        <w:rPr>
          <w:b/>
          <w:bCs/>
        </w:rPr>
        <w:t>Operation:</w:t>
      </w:r>
      <w:r w:rsidRPr="006010D7">
        <w:t xml:space="preserve"> Models can drift from their original </w:t>
      </w:r>
      <w:proofErr w:type="spellStart"/>
      <w:r w:rsidRPr="006010D7">
        <w:t>behavior</w:t>
      </w:r>
      <w:proofErr w:type="spellEnd"/>
      <w:r w:rsidRPr="006010D7">
        <w:t>, develop new vulnerabilities, or act unpredictably over time. Continuous monitoring and automated alerts are key here.</w:t>
      </w:r>
    </w:p>
    <w:p w14:paraId="269142EC" w14:textId="77777777" w:rsidR="006010D7" w:rsidRPr="006010D7" w:rsidRDefault="006010D7" w:rsidP="00571D93">
      <w:pPr>
        <w:numPr>
          <w:ilvl w:val="0"/>
          <w:numId w:val="2"/>
        </w:numPr>
        <w:spacing w:after="0" w:line="240" w:lineRule="auto"/>
      </w:pPr>
      <w:r w:rsidRPr="006010D7">
        <w:rPr>
          <w:b/>
          <w:bCs/>
        </w:rPr>
        <w:t>Updating:</w:t>
      </w:r>
      <w:r w:rsidRPr="006010D7">
        <w:t> When models are changed or retrained, risks include introducing new errors or compliance issues. Proper version control, managing changes carefully, and rechecking the model are essential.</w:t>
      </w:r>
    </w:p>
    <w:p w14:paraId="2DC1164D" w14:textId="77777777" w:rsidR="006010D7" w:rsidRDefault="006010D7" w:rsidP="00571D93">
      <w:pPr>
        <w:numPr>
          <w:ilvl w:val="0"/>
          <w:numId w:val="2"/>
        </w:numPr>
        <w:spacing w:after="0" w:line="240" w:lineRule="auto"/>
      </w:pPr>
      <w:r w:rsidRPr="006010D7">
        <w:rPr>
          <w:b/>
          <w:bCs/>
        </w:rPr>
        <w:t>Retirement:</w:t>
      </w:r>
      <w:r w:rsidRPr="006010D7">
        <w:t> Even when a model is retired, risks remain around retaining data, unauthorized access, or forgotten dependencies. Formal decommissioning steps and keeping audit records help manage these.</w:t>
      </w:r>
    </w:p>
    <w:p w14:paraId="71C8C00A" w14:textId="77777777" w:rsidR="00E50055" w:rsidRPr="006010D7" w:rsidRDefault="00E50055" w:rsidP="00E50055">
      <w:pPr>
        <w:spacing w:after="0" w:line="240" w:lineRule="auto"/>
        <w:ind w:left="720"/>
      </w:pPr>
    </w:p>
    <w:p w14:paraId="54154CF8" w14:textId="32B4C5D2" w:rsidR="006A0267" w:rsidRDefault="006010D7" w:rsidP="00CA5600">
      <w:pPr>
        <w:spacing w:line="240" w:lineRule="auto"/>
      </w:pPr>
      <w:r w:rsidRPr="006010D7">
        <w:t>The big takeaway</w:t>
      </w:r>
      <w:r w:rsidR="00666BA1">
        <w:t xml:space="preserve"> is </w:t>
      </w:r>
      <w:r w:rsidR="00CA5600">
        <w:t>that y</w:t>
      </w:r>
      <w:r w:rsidRPr="006010D7">
        <w:t>ou can’t separate AI governance from the engineering process. The rules and safeguards need to be built right into how AI systems are developed and run.</w:t>
      </w:r>
      <w:r w:rsidR="0093542D">
        <w:t xml:space="preserve"> </w:t>
      </w:r>
      <w:r w:rsidRPr="006010D7">
        <w:t>The Information Commissioner's Office (ICO) also points out that AI doesn’t just bring brand new risks</w:t>
      </w:r>
      <w:r w:rsidR="0093542D">
        <w:t xml:space="preserve">, </w:t>
      </w:r>
      <w:r w:rsidRPr="006010D7">
        <w:t xml:space="preserve">it can make existing risks worse and harder to spot or manage. </w:t>
      </w:r>
      <w:sdt>
        <w:sdtPr>
          <w:id w:val="1818143836"/>
          <w:citation/>
        </w:sdtPr>
        <w:sdtContent>
          <w:r w:rsidR="00C51487">
            <w:fldChar w:fldCharType="begin"/>
          </w:r>
          <w:r w:rsidR="00C51487">
            <w:instrText xml:space="preserve"> CITATION Eur24 \l 2057 </w:instrText>
          </w:r>
          <w:r w:rsidR="00C51487">
            <w:fldChar w:fldCharType="separate"/>
          </w:r>
          <w:r w:rsidR="00C51487" w:rsidRPr="00C51487">
            <w:rPr>
              <w:noProof/>
            </w:rPr>
            <w:t>[2]</w:t>
          </w:r>
          <w:r w:rsidR="00C51487">
            <w:fldChar w:fldCharType="end"/>
          </w:r>
        </w:sdtContent>
      </w:sdt>
    </w:p>
    <w:p w14:paraId="3589C05E" w14:textId="77777777" w:rsidR="00571D93" w:rsidRDefault="00571D93" w:rsidP="00CA5600">
      <w:pPr>
        <w:spacing w:line="240" w:lineRule="auto"/>
      </w:pPr>
    </w:p>
    <w:p w14:paraId="535CC540" w14:textId="77777777" w:rsidR="00753087" w:rsidRDefault="00753087" w:rsidP="00CA5600">
      <w:pPr>
        <w:spacing w:line="240" w:lineRule="auto"/>
      </w:pPr>
    </w:p>
    <w:p w14:paraId="27F071EB" w14:textId="40A3E45E" w:rsidR="00240E2E" w:rsidRPr="00240E2E" w:rsidRDefault="00240E2E" w:rsidP="00EB0A24">
      <w:pPr>
        <w:pStyle w:val="Heading2"/>
        <w:numPr>
          <w:ilvl w:val="0"/>
          <w:numId w:val="1"/>
        </w:numPr>
      </w:pPr>
      <w:bookmarkStart w:id="72" w:name="_Toc237424078"/>
      <w:r w:rsidRPr="00240E2E">
        <w:lastRenderedPageBreak/>
        <w:t>Anticipating AI Risks: Making Organizations Accountable</w:t>
      </w:r>
      <w:bookmarkEnd w:id="72"/>
    </w:p>
    <w:p w14:paraId="4E4EFA18" w14:textId="77777777" w:rsidR="00240E2E" w:rsidRPr="00240E2E" w:rsidRDefault="00240E2E" w:rsidP="00240E2E">
      <w:pPr>
        <w:spacing w:after="0" w:line="240" w:lineRule="auto"/>
      </w:pPr>
      <w:r w:rsidRPr="00240E2E">
        <w:t>The first step in managing AI risks is to clearly assign responsibility.</w:t>
      </w:r>
    </w:p>
    <w:p w14:paraId="46DD4DA0" w14:textId="4B34B174" w:rsidR="00240E2E" w:rsidRPr="00240E2E" w:rsidRDefault="00240E2E" w:rsidP="00240E2E">
      <w:pPr>
        <w:spacing w:after="0" w:line="240" w:lineRule="auto"/>
      </w:pPr>
      <w:r w:rsidRPr="00240E2E">
        <w:t>Too often, organizations think that only the data science or IT teams are responsible for AI. AI decisions can affect many areas</w:t>
      </w:r>
      <w:r w:rsidR="00151E38">
        <w:t xml:space="preserve"> such as </w:t>
      </w:r>
      <w:r w:rsidRPr="00240E2E">
        <w:t>legal, financial, ethical, and reputational</w:t>
      </w:r>
      <w:r w:rsidR="005A0CAD">
        <w:t xml:space="preserve">, </w:t>
      </w:r>
      <w:r w:rsidRPr="00240E2E">
        <w:t>so responsibility must be broader.</w:t>
      </w:r>
    </w:p>
    <w:p w14:paraId="32F7C3F9" w14:textId="77777777" w:rsidR="00240E2E" w:rsidRPr="00240E2E" w:rsidRDefault="00240E2E" w:rsidP="00240E2E">
      <w:pPr>
        <w:spacing w:after="0" w:line="240" w:lineRule="auto"/>
      </w:pPr>
      <w:r w:rsidRPr="00240E2E">
        <w:t>A well-prepared organization should create a governance team made up of people from different departments, including:</w:t>
      </w:r>
    </w:p>
    <w:p w14:paraId="662600EB" w14:textId="77777777" w:rsidR="00240E2E" w:rsidRPr="00240E2E" w:rsidRDefault="00240E2E" w:rsidP="005A0CAD">
      <w:pPr>
        <w:numPr>
          <w:ilvl w:val="0"/>
          <w:numId w:val="4"/>
        </w:numPr>
        <w:spacing w:after="0" w:line="240" w:lineRule="auto"/>
      </w:pPr>
      <w:r w:rsidRPr="00240E2E">
        <w:t>The board or executive risk committee</w:t>
      </w:r>
    </w:p>
    <w:p w14:paraId="5AFE32ED" w14:textId="77777777" w:rsidR="00240E2E" w:rsidRPr="00240E2E" w:rsidRDefault="00240E2E" w:rsidP="005A0CAD">
      <w:pPr>
        <w:numPr>
          <w:ilvl w:val="0"/>
          <w:numId w:val="4"/>
        </w:numPr>
        <w:spacing w:after="0" w:line="240" w:lineRule="auto"/>
      </w:pPr>
      <w:r w:rsidRPr="00240E2E">
        <w:t>Chief Information or Technology Officers</w:t>
      </w:r>
    </w:p>
    <w:p w14:paraId="64F49C17" w14:textId="77777777" w:rsidR="00240E2E" w:rsidRPr="00240E2E" w:rsidRDefault="00240E2E" w:rsidP="005A0CAD">
      <w:pPr>
        <w:numPr>
          <w:ilvl w:val="0"/>
          <w:numId w:val="4"/>
        </w:numPr>
        <w:spacing w:after="0" w:line="240" w:lineRule="auto"/>
      </w:pPr>
      <w:r w:rsidRPr="00240E2E">
        <w:t>Chief Data or AI Officers</w:t>
      </w:r>
    </w:p>
    <w:p w14:paraId="17151113" w14:textId="77777777" w:rsidR="00240E2E" w:rsidRPr="00240E2E" w:rsidRDefault="00240E2E" w:rsidP="005A0CAD">
      <w:pPr>
        <w:numPr>
          <w:ilvl w:val="0"/>
          <w:numId w:val="4"/>
        </w:numPr>
        <w:spacing w:after="0" w:line="240" w:lineRule="auto"/>
      </w:pPr>
      <w:r w:rsidRPr="00240E2E">
        <w:t>Cybersecurity experts</w:t>
      </w:r>
    </w:p>
    <w:p w14:paraId="1E3CBCE7" w14:textId="77777777" w:rsidR="00240E2E" w:rsidRPr="00240E2E" w:rsidRDefault="00240E2E" w:rsidP="005A0CAD">
      <w:pPr>
        <w:numPr>
          <w:ilvl w:val="0"/>
          <w:numId w:val="4"/>
        </w:numPr>
        <w:spacing w:after="0" w:line="240" w:lineRule="auto"/>
      </w:pPr>
      <w:r w:rsidRPr="00240E2E">
        <w:t>Legal and compliance teams</w:t>
      </w:r>
    </w:p>
    <w:p w14:paraId="1B27A9D6" w14:textId="77777777" w:rsidR="00240E2E" w:rsidRPr="00240E2E" w:rsidRDefault="00240E2E" w:rsidP="005A0CAD">
      <w:pPr>
        <w:numPr>
          <w:ilvl w:val="0"/>
          <w:numId w:val="4"/>
        </w:numPr>
        <w:spacing w:after="0" w:line="240" w:lineRule="auto"/>
      </w:pPr>
      <w:r w:rsidRPr="00240E2E">
        <w:t>Data protection specialists</w:t>
      </w:r>
    </w:p>
    <w:p w14:paraId="5BAB27E5" w14:textId="77777777" w:rsidR="00240E2E" w:rsidRPr="00240E2E" w:rsidRDefault="00240E2E" w:rsidP="005A0CAD">
      <w:pPr>
        <w:numPr>
          <w:ilvl w:val="0"/>
          <w:numId w:val="4"/>
        </w:numPr>
        <w:spacing w:after="0" w:line="240" w:lineRule="auto"/>
      </w:pPr>
      <w:r w:rsidRPr="00240E2E">
        <w:t>Risk management</w:t>
      </w:r>
    </w:p>
    <w:p w14:paraId="50265C06" w14:textId="77777777" w:rsidR="00240E2E" w:rsidRPr="00240E2E" w:rsidRDefault="00240E2E" w:rsidP="005A0CAD">
      <w:pPr>
        <w:numPr>
          <w:ilvl w:val="0"/>
          <w:numId w:val="4"/>
        </w:numPr>
        <w:spacing w:after="0" w:line="240" w:lineRule="auto"/>
      </w:pPr>
      <w:r w:rsidRPr="00240E2E">
        <w:t>Internal audit</w:t>
      </w:r>
    </w:p>
    <w:p w14:paraId="6AA5383B" w14:textId="77777777" w:rsidR="00240E2E" w:rsidRPr="00240E2E" w:rsidRDefault="00240E2E" w:rsidP="005A0CAD">
      <w:pPr>
        <w:numPr>
          <w:ilvl w:val="0"/>
          <w:numId w:val="4"/>
        </w:numPr>
        <w:spacing w:after="0" w:line="240" w:lineRule="auto"/>
      </w:pPr>
      <w:r w:rsidRPr="00240E2E">
        <w:t>Data scientists and machine learning engineers</w:t>
      </w:r>
    </w:p>
    <w:p w14:paraId="5F6B1868" w14:textId="77777777" w:rsidR="00240E2E" w:rsidRPr="00240E2E" w:rsidRDefault="00240E2E" w:rsidP="005A0CAD">
      <w:pPr>
        <w:numPr>
          <w:ilvl w:val="0"/>
          <w:numId w:val="4"/>
        </w:numPr>
        <w:spacing w:after="0" w:line="240" w:lineRule="auto"/>
      </w:pPr>
      <w:r w:rsidRPr="00240E2E">
        <w:t>Business owners</w:t>
      </w:r>
    </w:p>
    <w:p w14:paraId="2A9439FB" w14:textId="77777777" w:rsidR="00240E2E" w:rsidRDefault="00240E2E" w:rsidP="005A0CAD">
      <w:pPr>
        <w:numPr>
          <w:ilvl w:val="0"/>
          <w:numId w:val="4"/>
        </w:numPr>
        <w:spacing w:after="0" w:line="240" w:lineRule="auto"/>
      </w:pPr>
      <w:r w:rsidRPr="00240E2E">
        <w:t>Representatives of those affected by the AI systems</w:t>
      </w:r>
    </w:p>
    <w:p w14:paraId="6481DD33" w14:textId="77777777" w:rsidR="005A0CAD" w:rsidRPr="00240E2E" w:rsidRDefault="005A0CAD" w:rsidP="005A0CAD">
      <w:pPr>
        <w:spacing w:after="0" w:line="240" w:lineRule="auto"/>
        <w:ind w:left="720"/>
      </w:pPr>
    </w:p>
    <w:p w14:paraId="138110C0" w14:textId="77777777" w:rsidR="00240E2E" w:rsidRPr="00240E2E" w:rsidRDefault="00240E2E" w:rsidP="005A0CAD">
      <w:pPr>
        <w:spacing w:after="0" w:line="240" w:lineRule="auto"/>
      </w:pPr>
      <w:r w:rsidRPr="00240E2E">
        <w:t>A helpful guide for this is ISO/IEC 42001, which defines an Artificial Intelligence Management System (AIMS). This framework supports organizations in setting up, running, and continuously improving AI governance.</w:t>
      </w:r>
    </w:p>
    <w:p w14:paraId="2E1BFB63" w14:textId="73E3380B" w:rsidR="00240E2E" w:rsidRPr="00240E2E" w:rsidRDefault="00240E2E" w:rsidP="005A0CAD">
      <w:pPr>
        <w:spacing w:after="0" w:line="240" w:lineRule="auto"/>
      </w:pPr>
      <w:r w:rsidRPr="00240E2E">
        <w:t>The important thing is to see governance as part of overall organizational management</w:t>
      </w:r>
      <w:r w:rsidR="00151E38">
        <w:t xml:space="preserve"> </w:t>
      </w:r>
      <w:r w:rsidRPr="00240E2E">
        <w:t>not just a set of technical rules.</w:t>
      </w:r>
    </w:p>
    <w:p w14:paraId="0287BDEA" w14:textId="77777777" w:rsidR="00240E2E" w:rsidRPr="00240E2E" w:rsidRDefault="00240E2E" w:rsidP="005A0CAD">
      <w:pPr>
        <w:spacing w:after="0" w:line="240" w:lineRule="auto"/>
      </w:pPr>
      <w:r w:rsidRPr="00240E2E">
        <w:t>Simply creating an AI ethics committee doesn’t guarantee responsible AI. Sometimes these committees exist only in name and approve projects without the right technical knowledge or real power.</w:t>
      </w:r>
    </w:p>
    <w:p w14:paraId="2C8D6F49" w14:textId="20EF461B" w:rsidR="00240E2E" w:rsidRPr="00240E2E" w:rsidRDefault="00240E2E" w:rsidP="005A0CAD">
      <w:pPr>
        <w:spacing w:after="0" w:line="240" w:lineRule="auto"/>
      </w:pPr>
      <w:r w:rsidRPr="00240E2E">
        <w:t>For governance to be effective, decision-making authority is essential</w:t>
      </w:r>
      <w:r w:rsidR="00151E38">
        <w:t xml:space="preserve"> </w:t>
      </w:r>
      <w:r w:rsidRPr="00240E2E">
        <w:t>not just advisory roles. Governance bodies must have the power to delay launching AI systems, demand more testing, or even stop a system if its risks are too high for the organization.</w:t>
      </w:r>
    </w:p>
    <w:p w14:paraId="48F2FC9E" w14:textId="59D59A2D" w:rsidR="00240E2E" w:rsidRDefault="00240E2E" w:rsidP="005A0CAD">
      <w:pPr>
        <w:spacing w:after="0" w:line="240" w:lineRule="auto"/>
      </w:pPr>
      <w:r w:rsidRPr="00240E2E">
        <w:t>In short, accountability means giving the right people the authority to manage AI risks responsibly</w:t>
      </w:r>
      <w:r w:rsidR="00151E38">
        <w:t>.</w:t>
      </w:r>
      <w:sdt>
        <w:sdtPr>
          <w:id w:val="-1907216998"/>
          <w:citation/>
        </w:sdtPr>
        <w:sdtContent>
          <w:r w:rsidR="00C51487">
            <w:fldChar w:fldCharType="begin"/>
          </w:r>
          <w:r w:rsidR="00C51487">
            <w:instrText xml:space="preserve"> CITATION Inf26 \l 2057 </w:instrText>
          </w:r>
          <w:r w:rsidR="00C51487">
            <w:fldChar w:fldCharType="separate"/>
          </w:r>
          <w:r w:rsidR="00C51487">
            <w:rPr>
              <w:noProof/>
            </w:rPr>
            <w:t xml:space="preserve"> </w:t>
          </w:r>
          <w:r w:rsidR="00C51487" w:rsidRPr="00C51487">
            <w:rPr>
              <w:noProof/>
            </w:rPr>
            <w:t>[3]</w:t>
          </w:r>
          <w:r w:rsidR="00C51487">
            <w:fldChar w:fldCharType="end"/>
          </w:r>
        </w:sdtContent>
      </w:sdt>
    </w:p>
    <w:p w14:paraId="0A45E92E" w14:textId="77777777" w:rsidR="00BE5C30" w:rsidRDefault="00BE5C30" w:rsidP="005A0CAD">
      <w:pPr>
        <w:spacing w:after="0" w:line="240" w:lineRule="auto"/>
      </w:pPr>
    </w:p>
    <w:p w14:paraId="647E9841" w14:textId="6B277C9F" w:rsidR="00BE5C30" w:rsidRPr="00BE5C30" w:rsidRDefault="00BE5C30" w:rsidP="00BE5C30">
      <w:pPr>
        <w:pStyle w:val="Heading2"/>
        <w:numPr>
          <w:ilvl w:val="0"/>
          <w:numId w:val="1"/>
        </w:numPr>
      </w:pPr>
      <w:bookmarkStart w:id="73" w:name="_Toc237424079"/>
      <w:r w:rsidRPr="00BE5C30">
        <w:t>Understanding AI Risks and How Much Risk Organizations Are Willing to Take</w:t>
      </w:r>
      <w:bookmarkEnd w:id="73"/>
    </w:p>
    <w:p w14:paraId="67A3F1EB" w14:textId="77777777" w:rsidR="00BE5C30" w:rsidRPr="00BE5C30" w:rsidRDefault="00BE5C30" w:rsidP="00BE5C30">
      <w:pPr>
        <w:spacing w:after="0" w:line="240" w:lineRule="auto"/>
      </w:pPr>
      <w:r w:rsidRPr="00BE5C30">
        <w:t>Not all AI applications carry the same level of risk.</w:t>
      </w:r>
    </w:p>
    <w:p w14:paraId="1784AB53" w14:textId="77777777" w:rsidR="00BE5C30" w:rsidRPr="00BE5C30" w:rsidRDefault="00BE5C30" w:rsidP="00BE5C30">
      <w:pPr>
        <w:spacing w:after="0" w:line="240" w:lineRule="auto"/>
      </w:pPr>
      <w:r w:rsidRPr="00BE5C30">
        <w:t>That’s why organizations need to classify AI systems based on how much impact they might have. A helpful way to think about this is by dividing AI systems into four risk levels:</w:t>
      </w:r>
    </w:p>
    <w:p w14:paraId="57AD58A8" w14:textId="77777777" w:rsidR="00BE5C30" w:rsidRPr="00BE5C30" w:rsidRDefault="00BE5C30" w:rsidP="00BE5C30">
      <w:pPr>
        <w:numPr>
          <w:ilvl w:val="0"/>
          <w:numId w:val="7"/>
        </w:numPr>
        <w:spacing w:after="0" w:line="240" w:lineRule="auto"/>
      </w:pPr>
      <w:r w:rsidRPr="00BE5C30">
        <w:rPr>
          <w:b/>
          <w:bCs/>
        </w:rPr>
        <w:t>Low risk:</w:t>
      </w:r>
      <w:r w:rsidRPr="00BE5C30">
        <w:br/>
        <w:t>Examples are internal tools that help with productivity and don’t handle sensitive information.</w:t>
      </w:r>
      <w:r w:rsidRPr="00BE5C30">
        <w:br/>
        <w:t>Controls here include basic security, clear rules for use, and standard monitoring.</w:t>
      </w:r>
    </w:p>
    <w:p w14:paraId="302F0624" w14:textId="77777777" w:rsidR="00BE5C30" w:rsidRPr="00BE5C30" w:rsidRDefault="00BE5C30" w:rsidP="00BE5C30">
      <w:pPr>
        <w:numPr>
          <w:ilvl w:val="0"/>
          <w:numId w:val="7"/>
        </w:numPr>
        <w:spacing w:after="0" w:line="240" w:lineRule="auto"/>
      </w:pPr>
      <w:r w:rsidRPr="00BE5C30">
        <w:rPr>
          <w:b/>
          <w:bCs/>
        </w:rPr>
        <w:lastRenderedPageBreak/>
        <w:t>Moderate risk:</w:t>
      </w:r>
      <w:r w:rsidRPr="00BE5C30">
        <w:br/>
        <w:t>These include AI used in customer service or forecasting that affects business decisions.</w:t>
      </w:r>
      <w:r w:rsidRPr="00BE5C30">
        <w:br/>
        <w:t>Controls include documented risk assessments, testing data quality, security checks, and performance monitoring.</w:t>
      </w:r>
    </w:p>
    <w:p w14:paraId="170B5624" w14:textId="77777777" w:rsidR="00BE5C30" w:rsidRPr="00BE5C30" w:rsidRDefault="00BE5C30" w:rsidP="00BE5C30">
      <w:pPr>
        <w:numPr>
          <w:ilvl w:val="0"/>
          <w:numId w:val="7"/>
        </w:numPr>
        <w:spacing w:after="0" w:line="240" w:lineRule="auto"/>
      </w:pPr>
      <w:r w:rsidRPr="00BE5C30">
        <w:rPr>
          <w:b/>
          <w:bCs/>
        </w:rPr>
        <w:t>High risk:</w:t>
      </w:r>
      <w:r w:rsidRPr="00BE5C30">
        <w:br/>
        <w:t>Systems that affect important areas like jobs, credit, healthcare, or access to critical services fall here.</w:t>
      </w:r>
      <w:r w:rsidRPr="00BE5C30">
        <w:br/>
        <w:t>Controls are stricter, including independent validation, detailed documentation, fairness testing, human oversight, enhanced monitoring, and formal approvals.</w:t>
      </w:r>
    </w:p>
    <w:p w14:paraId="28F46C5C" w14:textId="77777777" w:rsidR="00BE5C30" w:rsidRPr="00BE5C30" w:rsidRDefault="00BE5C30" w:rsidP="00BE5C30">
      <w:pPr>
        <w:numPr>
          <w:ilvl w:val="0"/>
          <w:numId w:val="7"/>
        </w:numPr>
        <w:spacing w:after="0" w:line="240" w:lineRule="auto"/>
      </w:pPr>
      <w:r w:rsidRPr="00BE5C30">
        <w:rPr>
          <w:b/>
          <w:bCs/>
        </w:rPr>
        <w:t>Critical risk:</w:t>
      </w:r>
      <w:r w:rsidRPr="00BE5C30">
        <w:br/>
        <w:t>These systems could cause serious harm—physical, financial, social, or to fundamental rights.</w:t>
      </w:r>
      <w:r w:rsidRPr="00BE5C30">
        <w:br/>
        <w:t>Controls involve executive-level approval, thorough testing, ongoing monitoring, limited autonomy, and mandatory human intervention.</w:t>
      </w:r>
    </w:p>
    <w:p w14:paraId="43EDD1A0" w14:textId="2B3B81DA" w:rsidR="00BE5C30" w:rsidRPr="00BE5C30" w:rsidRDefault="00BE5C30" w:rsidP="00BE5C30">
      <w:pPr>
        <w:spacing w:after="0" w:line="240" w:lineRule="auto"/>
      </w:pPr>
      <w:r w:rsidRPr="00BE5C30">
        <w:t>The </w:t>
      </w:r>
      <w:r w:rsidRPr="00BE5C30">
        <w:rPr>
          <w:b/>
          <w:bCs/>
        </w:rPr>
        <w:t>EU AI Act</w:t>
      </w:r>
      <w:r w:rsidRPr="00BE5C30">
        <w:t> follows this risk-based approach, placing heavier requirements on high-risk systems. It demands risk management, continuous monitoring, human oversight, and good data quality. The European Commission says organizations deploying high-risk AI must actively monitor these systems and respond quickly to any risks or serious problems, with empowered humans overseeing the process</w:t>
      </w:r>
      <w:r w:rsidR="00E37995">
        <w:t>.</w:t>
      </w:r>
    </w:p>
    <w:p w14:paraId="653803AE" w14:textId="77777777" w:rsidR="00F3126D" w:rsidRPr="00F3126D" w:rsidRDefault="00F3126D" w:rsidP="00F3126D">
      <w:pPr>
        <w:spacing w:after="0" w:line="240" w:lineRule="auto"/>
      </w:pPr>
      <w:r w:rsidRPr="00F3126D">
        <w:t>Having a risk classification system is helpful because it stops organizations from wasting resources on heavy controls for every AI system. But risk categories can sometimes give a false sense of security. A system that starts as “low risk” might become high risk later if its role, users, data, or level of autonomy changes.</w:t>
      </w:r>
    </w:p>
    <w:p w14:paraId="30F2235F" w14:textId="04D43924" w:rsidR="00F3126D" w:rsidRPr="00F3126D" w:rsidRDefault="00F3126D" w:rsidP="00F3126D">
      <w:pPr>
        <w:spacing w:after="0" w:line="240" w:lineRule="auto"/>
      </w:pPr>
      <w:r w:rsidRPr="00F3126D">
        <w:t>So, risk classification shouldn’t be fixed</w:t>
      </w:r>
      <w:r>
        <w:t xml:space="preserve"> </w:t>
      </w:r>
      <w:r w:rsidRPr="00F3126D">
        <w:t>it needs to be regularly reviewed and updated to keep pace with how the AI is used.</w:t>
      </w:r>
      <w:sdt>
        <w:sdtPr>
          <w:id w:val="-771396998"/>
          <w:citation/>
        </w:sdtPr>
        <w:sdtContent>
          <w:r w:rsidR="00C51487">
            <w:fldChar w:fldCharType="begin"/>
          </w:r>
          <w:r w:rsidR="00C51487">
            <w:instrText xml:space="preserve"> CITATION Inf26 \l 2057 </w:instrText>
          </w:r>
          <w:r w:rsidR="00C51487">
            <w:fldChar w:fldCharType="separate"/>
          </w:r>
          <w:r w:rsidR="00C51487">
            <w:rPr>
              <w:noProof/>
            </w:rPr>
            <w:t xml:space="preserve"> </w:t>
          </w:r>
          <w:r w:rsidR="00C51487" w:rsidRPr="00C51487">
            <w:rPr>
              <w:noProof/>
            </w:rPr>
            <w:t>[3]</w:t>
          </w:r>
          <w:r w:rsidR="00C51487">
            <w:fldChar w:fldCharType="end"/>
          </w:r>
        </w:sdtContent>
      </w:sdt>
    </w:p>
    <w:p w14:paraId="232E7418" w14:textId="77777777" w:rsidR="00EB0A24" w:rsidRDefault="00EB0A24" w:rsidP="005A0CAD">
      <w:pPr>
        <w:spacing w:after="0" w:line="240" w:lineRule="auto"/>
      </w:pPr>
    </w:p>
    <w:p w14:paraId="4C62C3C2" w14:textId="0C49D24C" w:rsidR="006442E2" w:rsidRPr="006442E2" w:rsidRDefault="006442E2" w:rsidP="006442E2">
      <w:pPr>
        <w:pStyle w:val="Heading2"/>
        <w:numPr>
          <w:ilvl w:val="0"/>
          <w:numId w:val="1"/>
        </w:numPr>
      </w:pPr>
      <w:bookmarkStart w:id="74" w:name="_Toc237424080"/>
      <w:r w:rsidRPr="006442E2">
        <w:t>Protecting AI Data and Models: The Importance of Data Governance</w:t>
      </w:r>
      <w:bookmarkEnd w:id="74"/>
    </w:p>
    <w:p w14:paraId="03FCDA19" w14:textId="77777777" w:rsidR="006442E2" w:rsidRPr="006442E2" w:rsidRDefault="006442E2" w:rsidP="006442E2">
      <w:pPr>
        <w:spacing w:after="0" w:line="240" w:lineRule="auto"/>
      </w:pPr>
      <w:r w:rsidRPr="006442E2">
        <w:t>AI models reflect the quality of the data they are trained on. Even if the algorithm itself is well-designed, using poor-quality or biased data can lead to harmful or unfair results.</w:t>
      </w:r>
    </w:p>
    <w:p w14:paraId="1647A4C9" w14:textId="77777777" w:rsidR="006442E2" w:rsidRPr="006442E2" w:rsidRDefault="006442E2" w:rsidP="006442E2">
      <w:pPr>
        <w:spacing w:after="0" w:line="240" w:lineRule="auto"/>
      </w:pPr>
      <w:r w:rsidRPr="006442E2">
        <w:t>To avoid these risks, organizations should put strong data governance measures in place, including:</w:t>
      </w:r>
    </w:p>
    <w:p w14:paraId="5589733B" w14:textId="77777777" w:rsidR="006442E2" w:rsidRPr="006442E2" w:rsidRDefault="006442E2" w:rsidP="006442E2">
      <w:pPr>
        <w:numPr>
          <w:ilvl w:val="0"/>
          <w:numId w:val="8"/>
        </w:numPr>
        <w:spacing w:after="0" w:line="240" w:lineRule="auto"/>
      </w:pPr>
      <w:r w:rsidRPr="006442E2">
        <w:t>Tracking where data comes from (data provenance)</w:t>
      </w:r>
    </w:p>
    <w:p w14:paraId="151691D3" w14:textId="77777777" w:rsidR="006442E2" w:rsidRPr="006442E2" w:rsidRDefault="006442E2" w:rsidP="006442E2">
      <w:pPr>
        <w:numPr>
          <w:ilvl w:val="0"/>
          <w:numId w:val="8"/>
        </w:numPr>
        <w:spacing w:after="0" w:line="240" w:lineRule="auto"/>
      </w:pPr>
      <w:r w:rsidRPr="006442E2">
        <w:t>Checking data quality regularly</w:t>
      </w:r>
    </w:p>
    <w:p w14:paraId="1DE51B01" w14:textId="77777777" w:rsidR="006442E2" w:rsidRPr="006442E2" w:rsidRDefault="006442E2" w:rsidP="006442E2">
      <w:pPr>
        <w:numPr>
          <w:ilvl w:val="0"/>
          <w:numId w:val="8"/>
        </w:numPr>
        <w:spacing w:after="0" w:line="240" w:lineRule="auto"/>
      </w:pPr>
      <w:r w:rsidRPr="006442E2">
        <w:t>Keeping track of data lineage (how data moves and changes)</w:t>
      </w:r>
    </w:p>
    <w:p w14:paraId="7949B68C" w14:textId="77777777" w:rsidR="006442E2" w:rsidRPr="006442E2" w:rsidRDefault="006442E2" w:rsidP="006442E2">
      <w:pPr>
        <w:numPr>
          <w:ilvl w:val="0"/>
          <w:numId w:val="8"/>
        </w:numPr>
        <w:spacing w:after="0" w:line="240" w:lineRule="auto"/>
      </w:pPr>
      <w:r w:rsidRPr="006442E2">
        <w:t>Controlling who can access the data</w:t>
      </w:r>
    </w:p>
    <w:p w14:paraId="1BED1A1D" w14:textId="77777777" w:rsidR="006442E2" w:rsidRPr="006442E2" w:rsidRDefault="006442E2" w:rsidP="006442E2">
      <w:pPr>
        <w:numPr>
          <w:ilvl w:val="0"/>
          <w:numId w:val="8"/>
        </w:numPr>
        <w:spacing w:after="0" w:line="240" w:lineRule="auto"/>
      </w:pPr>
      <w:r w:rsidRPr="006442E2">
        <w:t>Minimizing the amount of data collected and used</w:t>
      </w:r>
    </w:p>
    <w:p w14:paraId="720F8ABF" w14:textId="77777777" w:rsidR="006442E2" w:rsidRPr="006442E2" w:rsidRDefault="006442E2" w:rsidP="006442E2">
      <w:pPr>
        <w:numPr>
          <w:ilvl w:val="0"/>
          <w:numId w:val="8"/>
        </w:numPr>
        <w:spacing w:after="0" w:line="240" w:lineRule="auto"/>
      </w:pPr>
      <w:r w:rsidRPr="006442E2">
        <w:t>Using privacy-protecting techniques</w:t>
      </w:r>
    </w:p>
    <w:p w14:paraId="594AB4C6" w14:textId="77777777" w:rsidR="006442E2" w:rsidRPr="006442E2" w:rsidRDefault="006442E2" w:rsidP="006442E2">
      <w:pPr>
        <w:numPr>
          <w:ilvl w:val="0"/>
          <w:numId w:val="8"/>
        </w:numPr>
        <w:spacing w:after="0" w:line="240" w:lineRule="auto"/>
      </w:pPr>
      <w:r w:rsidRPr="006442E2">
        <w:t>Testing whether the data fairly represents different groups</w:t>
      </w:r>
    </w:p>
    <w:p w14:paraId="220605A5" w14:textId="77777777" w:rsidR="006442E2" w:rsidRPr="006442E2" w:rsidRDefault="006442E2" w:rsidP="006442E2">
      <w:pPr>
        <w:numPr>
          <w:ilvl w:val="0"/>
          <w:numId w:val="8"/>
        </w:numPr>
        <w:spacing w:after="0" w:line="240" w:lineRule="auto"/>
      </w:pPr>
      <w:r w:rsidRPr="006442E2">
        <w:t>Assessing biases in the data</w:t>
      </w:r>
    </w:p>
    <w:p w14:paraId="5C134C21" w14:textId="77777777" w:rsidR="006442E2" w:rsidRPr="006442E2" w:rsidRDefault="006442E2" w:rsidP="006442E2">
      <w:pPr>
        <w:numPr>
          <w:ilvl w:val="0"/>
          <w:numId w:val="8"/>
        </w:numPr>
        <w:spacing w:after="0" w:line="240" w:lineRule="auto"/>
      </w:pPr>
      <w:r w:rsidRPr="006442E2">
        <w:t>Setting clear rules on how long data is kept (retention policies)</w:t>
      </w:r>
    </w:p>
    <w:p w14:paraId="6B5C68E0" w14:textId="77777777" w:rsidR="006442E2" w:rsidRPr="006442E2" w:rsidRDefault="006442E2" w:rsidP="006442E2">
      <w:pPr>
        <w:numPr>
          <w:ilvl w:val="0"/>
          <w:numId w:val="8"/>
        </w:numPr>
        <w:spacing w:after="0" w:line="240" w:lineRule="auto"/>
      </w:pPr>
      <w:r w:rsidRPr="006442E2">
        <w:t>Versioning datasets to keep track of changes</w:t>
      </w:r>
    </w:p>
    <w:p w14:paraId="53303FE0" w14:textId="77777777" w:rsidR="006442E2" w:rsidRPr="006442E2" w:rsidRDefault="006442E2" w:rsidP="006442E2">
      <w:pPr>
        <w:numPr>
          <w:ilvl w:val="0"/>
          <w:numId w:val="8"/>
        </w:numPr>
        <w:spacing w:after="0" w:line="240" w:lineRule="auto"/>
      </w:pPr>
      <w:r w:rsidRPr="006442E2">
        <w:t>Approving training data before use</w:t>
      </w:r>
    </w:p>
    <w:p w14:paraId="7D0F60CB" w14:textId="77777777" w:rsidR="006442E2" w:rsidRPr="006442E2" w:rsidRDefault="006442E2" w:rsidP="006442E2">
      <w:pPr>
        <w:spacing w:after="0" w:line="240" w:lineRule="auto"/>
      </w:pPr>
      <w:r w:rsidRPr="006442E2">
        <w:lastRenderedPageBreak/>
        <w:t>The Information Commissioner’s Office (ICO) offers specific guidance on AI risks related to lawfulness, accuracy, fairness, security, and data minimization. It also provides a risk toolkit to help organizations build or deploy AI responsibly.</w:t>
      </w:r>
    </w:p>
    <w:p w14:paraId="52014594" w14:textId="77777777" w:rsidR="006442E2" w:rsidRPr="006442E2" w:rsidRDefault="006442E2" w:rsidP="006442E2">
      <w:pPr>
        <w:spacing w:after="0" w:line="240" w:lineRule="auto"/>
      </w:pPr>
      <w:r w:rsidRPr="006442E2">
        <w:t>One key idea is </w:t>
      </w:r>
      <w:r w:rsidRPr="001C38B3">
        <w:t>privacy by design</w:t>
      </w:r>
      <w:r w:rsidRPr="006442E2">
        <w:t>. Instead of trying to fix privacy problems after an AI system is built, organizations should build privacy protections into the system from the very start. The ICO calls this "data protection by design and default," meaning that privacy should be a core part of all data processing activities from the beginning.</w:t>
      </w:r>
    </w:p>
    <w:p w14:paraId="15D72618" w14:textId="35ADEE21" w:rsidR="006442E2" w:rsidRPr="006442E2" w:rsidRDefault="006442E2" w:rsidP="006442E2">
      <w:pPr>
        <w:spacing w:after="0" w:line="240" w:lineRule="auto"/>
      </w:pPr>
      <w:r w:rsidRPr="006442E2">
        <w:t>In short, protecting AI starts with managing data carefully and thoughtfully right from the start of the AI lifecycle.</w:t>
      </w:r>
      <w:sdt>
        <w:sdtPr>
          <w:id w:val="-2028870105"/>
          <w:citation/>
        </w:sdtPr>
        <w:sdtContent>
          <w:r w:rsidR="00C51487">
            <w:fldChar w:fldCharType="begin"/>
          </w:r>
          <w:r w:rsidR="00C51487">
            <w:instrText xml:space="preserve"> CITATION Inf261 \l 2057 </w:instrText>
          </w:r>
          <w:r w:rsidR="00C51487">
            <w:fldChar w:fldCharType="separate"/>
          </w:r>
          <w:r w:rsidR="00C51487">
            <w:rPr>
              <w:noProof/>
            </w:rPr>
            <w:t xml:space="preserve"> </w:t>
          </w:r>
          <w:r w:rsidR="00C51487" w:rsidRPr="00C51487">
            <w:rPr>
              <w:noProof/>
            </w:rPr>
            <w:t>[4]</w:t>
          </w:r>
          <w:r w:rsidR="00C51487">
            <w:fldChar w:fldCharType="end"/>
          </w:r>
        </w:sdtContent>
      </w:sdt>
    </w:p>
    <w:p w14:paraId="2ECD4883" w14:textId="77777777" w:rsidR="00F3126D" w:rsidRDefault="00F3126D" w:rsidP="005A0CAD">
      <w:pPr>
        <w:spacing w:after="0" w:line="240" w:lineRule="auto"/>
      </w:pPr>
    </w:p>
    <w:p w14:paraId="7ED80AFD" w14:textId="09573933" w:rsidR="00EA3038" w:rsidRPr="00EA3038" w:rsidRDefault="00EA3038" w:rsidP="00EA3038">
      <w:pPr>
        <w:pStyle w:val="Heading2"/>
        <w:numPr>
          <w:ilvl w:val="0"/>
          <w:numId w:val="1"/>
        </w:numPr>
      </w:pPr>
      <w:bookmarkStart w:id="75" w:name="_Toc237424081"/>
      <w:r w:rsidRPr="00EA3038">
        <w:t>Protecting AI Models: Treating Them as Valuable Assets</w:t>
      </w:r>
      <w:bookmarkEnd w:id="75"/>
    </w:p>
    <w:p w14:paraId="412A8837" w14:textId="77777777" w:rsidR="00EA3038" w:rsidRPr="00EA3038" w:rsidRDefault="00EA3038" w:rsidP="00EA3038">
      <w:pPr>
        <w:spacing w:after="0" w:line="240" w:lineRule="auto"/>
      </w:pPr>
      <w:r w:rsidRPr="00EA3038">
        <w:t>AI models are important organizational assets and should be protected carefully.</w:t>
      </w:r>
    </w:p>
    <w:p w14:paraId="17B88D02" w14:textId="35B8EC11" w:rsidR="00EA3038" w:rsidRPr="00EA3038" w:rsidRDefault="00EA3038" w:rsidP="00EA3038">
      <w:pPr>
        <w:spacing w:after="0" w:line="240" w:lineRule="auto"/>
      </w:pPr>
      <w:r w:rsidRPr="00EA3038">
        <w:t>Some keyways to protect AI models include:</w:t>
      </w:r>
    </w:p>
    <w:p w14:paraId="1E065634" w14:textId="77777777" w:rsidR="00EA3038" w:rsidRPr="00EA3038" w:rsidRDefault="00EA3038" w:rsidP="00EA3038">
      <w:pPr>
        <w:numPr>
          <w:ilvl w:val="0"/>
          <w:numId w:val="9"/>
        </w:numPr>
        <w:spacing w:after="0" w:line="240" w:lineRule="auto"/>
      </w:pPr>
      <w:r w:rsidRPr="00EA3038">
        <w:t>Keeping track of different versions of models (version control)</w:t>
      </w:r>
    </w:p>
    <w:p w14:paraId="7425BF83" w14:textId="77777777" w:rsidR="00EA3038" w:rsidRPr="00EA3038" w:rsidRDefault="00EA3038" w:rsidP="00EA3038">
      <w:pPr>
        <w:numPr>
          <w:ilvl w:val="0"/>
          <w:numId w:val="9"/>
        </w:numPr>
        <w:spacing w:after="0" w:line="240" w:lineRule="auto"/>
      </w:pPr>
      <w:r w:rsidRPr="00EA3038">
        <w:t>Storing models in secure, authenticated repositories</w:t>
      </w:r>
    </w:p>
    <w:p w14:paraId="6730EE63" w14:textId="77777777" w:rsidR="00EA3038" w:rsidRPr="00EA3038" w:rsidRDefault="00EA3038" w:rsidP="00EA3038">
      <w:pPr>
        <w:numPr>
          <w:ilvl w:val="0"/>
          <w:numId w:val="9"/>
        </w:numPr>
        <w:spacing w:after="0" w:line="240" w:lineRule="auto"/>
      </w:pPr>
      <w:r w:rsidRPr="00EA3038">
        <w:t>Using cryptographic checks to make sure models haven’t been tampered with</w:t>
      </w:r>
    </w:p>
    <w:p w14:paraId="5B363816" w14:textId="77777777" w:rsidR="00EA3038" w:rsidRPr="00EA3038" w:rsidRDefault="00EA3038" w:rsidP="00EA3038">
      <w:pPr>
        <w:numPr>
          <w:ilvl w:val="0"/>
          <w:numId w:val="9"/>
        </w:numPr>
        <w:spacing w:after="0" w:line="240" w:lineRule="auto"/>
      </w:pPr>
      <w:r w:rsidRPr="00EA3038">
        <w:t>Limiting who can access the models</w:t>
      </w:r>
    </w:p>
    <w:p w14:paraId="4A1281F4" w14:textId="77777777" w:rsidR="00EA3038" w:rsidRPr="00EA3038" w:rsidRDefault="00EA3038" w:rsidP="00EA3038">
      <w:pPr>
        <w:numPr>
          <w:ilvl w:val="0"/>
          <w:numId w:val="9"/>
        </w:numPr>
        <w:spacing w:after="0" w:line="240" w:lineRule="auto"/>
      </w:pPr>
      <w:r w:rsidRPr="00EA3038">
        <w:t>Ensuring deployment processes are secure</w:t>
      </w:r>
    </w:p>
    <w:p w14:paraId="43103EF0" w14:textId="77777777" w:rsidR="00EA3038" w:rsidRPr="00EA3038" w:rsidRDefault="00EA3038" w:rsidP="00EA3038">
      <w:pPr>
        <w:numPr>
          <w:ilvl w:val="0"/>
          <w:numId w:val="9"/>
        </w:numPr>
        <w:spacing w:after="0" w:line="240" w:lineRule="auto"/>
      </w:pPr>
      <w:r w:rsidRPr="00EA3038">
        <w:t>Scanning for vulnerabilities in software dependencies</w:t>
      </w:r>
    </w:p>
    <w:p w14:paraId="614B5A19" w14:textId="77777777" w:rsidR="00EA3038" w:rsidRPr="00EA3038" w:rsidRDefault="00EA3038" w:rsidP="00EA3038">
      <w:pPr>
        <w:numPr>
          <w:ilvl w:val="0"/>
          <w:numId w:val="9"/>
        </w:numPr>
        <w:spacing w:after="0" w:line="240" w:lineRule="auto"/>
      </w:pPr>
      <w:r w:rsidRPr="00EA3038">
        <w:t>Tracking the origin and history of models (model provenance)</w:t>
      </w:r>
    </w:p>
    <w:p w14:paraId="22CC53EA" w14:textId="77777777" w:rsidR="00EA3038" w:rsidRPr="00EA3038" w:rsidRDefault="00EA3038" w:rsidP="00EA3038">
      <w:pPr>
        <w:numPr>
          <w:ilvl w:val="0"/>
          <w:numId w:val="9"/>
        </w:numPr>
        <w:spacing w:after="0" w:line="240" w:lineRule="auto"/>
      </w:pPr>
      <w:r w:rsidRPr="00EA3038">
        <w:t>Testing models against attacks designed to trick them (adversarial testing)</w:t>
      </w:r>
    </w:p>
    <w:p w14:paraId="13BC01E4" w14:textId="77777777" w:rsidR="00EA3038" w:rsidRPr="00EA3038" w:rsidRDefault="00EA3038" w:rsidP="00EA3038">
      <w:pPr>
        <w:numPr>
          <w:ilvl w:val="0"/>
          <w:numId w:val="9"/>
        </w:numPr>
        <w:spacing w:after="0" w:line="240" w:lineRule="auto"/>
      </w:pPr>
      <w:r w:rsidRPr="00EA3038">
        <w:t>Setting performance benchmarks to monitor model quality</w:t>
      </w:r>
    </w:p>
    <w:p w14:paraId="2EA13F0D" w14:textId="77777777" w:rsidR="00EA3038" w:rsidRPr="00EA3038" w:rsidRDefault="00EA3038" w:rsidP="00EA3038">
      <w:pPr>
        <w:numPr>
          <w:ilvl w:val="0"/>
          <w:numId w:val="9"/>
        </w:numPr>
        <w:spacing w:after="0" w:line="240" w:lineRule="auto"/>
      </w:pPr>
      <w:r w:rsidRPr="00EA3038">
        <w:t>Having the ability to roll back to previous versions if problems occur</w:t>
      </w:r>
    </w:p>
    <w:p w14:paraId="7AFCAA8A" w14:textId="7E00AA1C" w:rsidR="00EA3038" w:rsidRPr="00EA3038" w:rsidRDefault="00EA3038" w:rsidP="00EA3038">
      <w:pPr>
        <w:spacing w:after="0" w:line="240" w:lineRule="auto"/>
      </w:pPr>
      <w:r w:rsidRPr="00EA3038">
        <w:t>This protection is especially important because many AI systems rely on third-party models, datasets, APIs, and software libraries. The Open Web Application Security Project (OWASP) highlights risk like supply-chain attacks and data or model poisoning as serious concerns for generative AI systems.</w:t>
      </w:r>
    </w:p>
    <w:p w14:paraId="4A2761A6" w14:textId="29ED6082" w:rsidR="00EA3038" w:rsidRDefault="00EA3038" w:rsidP="00EA3038">
      <w:pPr>
        <w:spacing w:after="0" w:line="240" w:lineRule="auto"/>
      </w:pPr>
      <w:r w:rsidRPr="00EA3038">
        <w:t>In short, safeguarding AI models is essential to keep AI systems trustworthy and secure</w:t>
      </w:r>
      <w:r w:rsidR="00FA6E6F">
        <w:t>.</w:t>
      </w:r>
      <w:sdt>
        <w:sdtPr>
          <w:id w:val="748159624"/>
          <w:citation/>
        </w:sdtPr>
        <w:sdtContent>
          <w:r w:rsidR="00C51487">
            <w:fldChar w:fldCharType="begin"/>
          </w:r>
          <w:r w:rsidR="00C51487">
            <w:instrText xml:space="preserve"> CITATION Inf261 \l 2057 </w:instrText>
          </w:r>
          <w:r w:rsidR="00C51487">
            <w:fldChar w:fldCharType="separate"/>
          </w:r>
          <w:r w:rsidR="00C51487">
            <w:rPr>
              <w:noProof/>
            </w:rPr>
            <w:t xml:space="preserve"> </w:t>
          </w:r>
          <w:r w:rsidR="00C51487" w:rsidRPr="00C51487">
            <w:rPr>
              <w:noProof/>
            </w:rPr>
            <w:t>[4]</w:t>
          </w:r>
          <w:r w:rsidR="00C51487">
            <w:fldChar w:fldCharType="end"/>
          </w:r>
        </w:sdtContent>
      </w:sdt>
    </w:p>
    <w:p w14:paraId="641EAD4D" w14:textId="77777777" w:rsidR="00FA6E6F" w:rsidRDefault="00FA6E6F" w:rsidP="00EA3038">
      <w:pPr>
        <w:spacing w:after="0" w:line="240" w:lineRule="auto"/>
      </w:pPr>
    </w:p>
    <w:p w14:paraId="1C464C61" w14:textId="6EC74503" w:rsidR="00136837" w:rsidRPr="00136837" w:rsidRDefault="00136837" w:rsidP="00136837">
      <w:pPr>
        <w:pStyle w:val="Heading2"/>
        <w:numPr>
          <w:ilvl w:val="0"/>
          <w:numId w:val="1"/>
        </w:numPr>
      </w:pPr>
      <w:bookmarkStart w:id="76" w:name="_Toc237424082"/>
      <w:r w:rsidRPr="00136837">
        <w:t>Ethical Governance: Beyond Just Following the Rules</w:t>
      </w:r>
      <w:bookmarkEnd w:id="76"/>
    </w:p>
    <w:p w14:paraId="4FECF483" w14:textId="77777777" w:rsidR="00136837" w:rsidRPr="00136837" w:rsidRDefault="00136837" w:rsidP="00136837">
      <w:pPr>
        <w:spacing w:after="0" w:line="240" w:lineRule="auto"/>
      </w:pPr>
      <w:r w:rsidRPr="00136837">
        <w:t>AI governance isn’t just about ticking boxes to meet legal requirements.</w:t>
      </w:r>
    </w:p>
    <w:p w14:paraId="506D262C" w14:textId="77777777" w:rsidR="00136837" w:rsidRPr="00136837" w:rsidRDefault="00136837" w:rsidP="00136837">
      <w:pPr>
        <w:spacing w:after="0" w:line="240" w:lineRule="auto"/>
      </w:pPr>
      <w:r w:rsidRPr="00136837">
        <w:t>A system might follow the law but still produce unfair or ethically troubling outcomes. For example, an automated hiring tool could be very accurate but still unfairly disadvantage certain groups of people.</w:t>
      </w:r>
    </w:p>
    <w:p w14:paraId="065E44FF" w14:textId="77777777" w:rsidR="00136837" w:rsidRPr="00136837" w:rsidRDefault="00136837" w:rsidP="00136837">
      <w:pPr>
        <w:spacing w:after="0" w:line="240" w:lineRule="auto"/>
      </w:pPr>
      <w:r w:rsidRPr="00136837">
        <w:t>That’s why ethical governance needs to focus on important values like:</w:t>
      </w:r>
    </w:p>
    <w:p w14:paraId="6989AA66" w14:textId="77777777" w:rsidR="00136837" w:rsidRPr="00136837" w:rsidRDefault="00136837" w:rsidP="00136837">
      <w:pPr>
        <w:numPr>
          <w:ilvl w:val="0"/>
          <w:numId w:val="10"/>
        </w:numPr>
        <w:spacing w:after="0" w:line="240" w:lineRule="auto"/>
      </w:pPr>
      <w:r w:rsidRPr="00136837">
        <w:t>Fairness</w:t>
      </w:r>
    </w:p>
    <w:p w14:paraId="615AFAFF" w14:textId="77777777" w:rsidR="00136837" w:rsidRPr="00136837" w:rsidRDefault="00136837" w:rsidP="00136837">
      <w:pPr>
        <w:numPr>
          <w:ilvl w:val="0"/>
          <w:numId w:val="10"/>
        </w:numPr>
        <w:spacing w:after="0" w:line="240" w:lineRule="auto"/>
      </w:pPr>
      <w:r w:rsidRPr="00136837">
        <w:t>Non-discrimination</w:t>
      </w:r>
    </w:p>
    <w:p w14:paraId="7A5BF0B5" w14:textId="77777777" w:rsidR="00136837" w:rsidRPr="00136837" w:rsidRDefault="00136837" w:rsidP="00136837">
      <w:pPr>
        <w:numPr>
          <w:ilvl w:val="0"/>
          <w:numId w:val="10"/>
        </w:numPr>
        <w:spacing w:after="0" w:line="240" w:lineRule="auto"/>
      </w:pPr>
      <w:r w:rsidRPr="00136837">
        <w:t>Transparency</w:t>
      </w:r>
    </w:p>
    <w:p w14:paraId="342E5B6C" w14:textId="77777777" w:rsidR="00136837" w:rsidRPr="00136837" w:rsidRDefault="00136837" w:rsidP="00136837">
      <w:pPr>
        <w:numPr>
          <w:ilvl w:val="0"/>
          <w:numId w:val="10"/>
        </w:numPr>
        <w:spacing w:after="0" w:line="240" w:lineRule="auto"/>
      </w:pPr>
      <w:r w:rsidRPr="00136837">
        <w:t>Explainability (being able to understand how decisions are made)</w:t>
      </w:r>
    </w:p>
    <w:p w14:paraId="717607E3" w14:textId="77777777" w:rsidR="00136837" w:rsidRPr="00136837" w:rsidRDefault="00136837" w:rsidP="00136837">
      <w:pPr>
        <w:numPr>
          <w:ilvl w:val="0"/>
          <w:numId w:val="10"/>
        </w:numPr>
        <w:spacing w:after="0" w:line="240" w:lineRule="auto"/>
      </w:pPr>
      <w:r w:rsidRPr="00136837">
        <w:t>Privacy</w:t>
      </w:r>
    </w:p>
    <w:p w14:paraId="58197E82" w14:textId="77777777" w:rsidR="00136837" w:rsidRPr="00136837" w:rsidRDefault="00136837" w:rsidP="00136837">
      <w:pPr>
        <w:numPr>
          <w:ilvl w:val="0"/>
          <w:numId w:val="10"/>
        </w:numPr>
        <w:spacing w:after="0" w:line="240" w:lineRule="auto"/>
      </w:pPr>
      <w:r w:rsidRPr="00136837">
        <w:t>Respect for human autonomy</w:t>
      </w:r>
    </w:p>
    <w:p w14:paraId="6517228E" w14:textId="77777777" w:rsidR="00136837" w:rsidRPr="00136837" w:rsidRDefault="00136837" w:rsidP="00136837">
      <w:pPr>
        <w:numPr>
          <w:ilvl w:val="0"/>
          <w:numId w:val="10"/>
        </w:numPr>
        <w:spacing w:after="0" w:line="240" w:lineRule="auto"/>
      </w:pPr>
      <w:r w:rsidRPr="00136837">
        <w:t>Accessibility</w:t>
      </w:r>
    </w:p>
    <w:p w14:paraId="43959FEA" w14:textId="77777777" w:rsidR="00136837" w:rsidRPr="00136837" w:rsidRDefault="00136837" w:rsidP="00136837">
      <w:pPr>
        <w:numPr>
          <w:ilvl w:val="0"/>
          <w:numId w:val="10"/>
        </w:numPr>
        <w:spacing w:after="0" w:line="240" w:lineRule="auto"/>
      </w:pPr>
      <w:r w:rsidRPr="00136837">
        <w:t>Accountability</w:t>
      </w:r>
    </w:p>
    <w:p w14:paraId="5E24B749" w14:textId="77777777" w:rsidR="00136837" w:rsidRPr="00136837" w:rsidRDefault="00136837" w:rsidP="00136837">
      <w:pPr>
        <w:numPr>
          <w:ilvl w:val="0"/>
          <w:numId w:val="10"/>
        </w:numPr>
        <w:spacing w:after="0" w:line="240" w:lineRule="auto"/>
      </w:pPr>
      <w:r w:rsidRPr="00136837">
        <w:lastRenderedPageBreak/>
        <w:t>The broader impact on society</w:t>
      </w:r>
    </w:p>
    <w:p w14:paraId="0D895F7B" w14:textId="28C230C5" w:rsidR="00136837" w:rsidRPr="00136837" w:rsidRDefault="00136837" w:rsidP="00136837">
      <w:pPr>
        <w:spacing w:after="0" w:line="240" w:lineRule="auto"/>
      </w:pPr>
      <w:r w:rsidRPr="00136837">
        <w:t>The OECD AI Principles highlight the importance of transparency, security, accountability, ongoing risk management throughout the AI lifecycle, and keeping clear records of data, processes, and decisions.</w:t>
      </w:r>
    </w:p>
    <w:p w14:paraId="6A20A262" w14:textId="77777777" w:rsidR="00136837" w:rsidRPr="00136837" w:rsidRDefault="00136837" w:rsidP="00136837">
      <w:pPr>
        <w:spacing w:after="0" w:line="240" w:lineRule="auto"/>
      </w:pPr>
      <w:r w:rsidRPr="00136837">
        <w:t>Ethical principles can be abstract and tricky. Words like "fairness" or "transparency" can mean different things depending on the situation. Sometimes, trying to optimize one kind of fairness can unintentionally hurt another. Also, just because a decision can be explained doesn’t mean it’s fair or right.</w:t>
      </w:r>
    </w:p>
    <w:p w14:paraId="01028C5B" w14:textId="62CE1778" w:rsidR="00136837" w:rsidRPr="00136837" w:rsidRDefault="00136837" w:rsidP="00136837">
      <w:pPr>
        <w:spacing w:after="0" w:line="240" w:lineRule="auto"/>
      </w:pPr>
      <w:r w:rsidRPr="00136837">
        <w:t>So, organizations should avoid treating ethics like a simple checklist. Instead, ethical reviews should consider the specific context, involve the people affected, and carefully assess the impact</w:t>
      </w:r>
      <w:r>
        <w:t xml:space="preserve"> and </w:t>
      </w:r>
      <w:r w:rsidRPr="00136837">
        <w:t>especially when AI decisions affect people’s rights or opportunities.</w:t>
      </w:r>
    </w:p>
    <w:p w14:paraId="7407FB5A" w14:textId="53A999E6" w:rsidR="00E35534" w:rsidRDefault="00DD402E" w:rsidP="00136837">
      <w:pPr>
        <w:spacing w:after="0" w:line="240" w:lineRule="auto"/>
      </w:pPr>
      <w:r>
        <w:t>To summarize,</w:t>
      </w:r>
      <w:r w:rsidR="00136837" w:rsidRPr="00136837">
        <w:t xml:space="preserve"> ethical AI governance is about thoughtful, ongoing care</w:t>
      </w:r>
      <w:r w:rsidR="005A57E4">
        <w:t xml:space="preserve">, and </w:t>
      </w:r>
      <w:r w:rsidR="00136837" w:rsidRPr="00136837">
        <w:t>not just compliance.</w:t>
      </w:r>
      <w:sdt>
        <w:sdtPr>
          <w:id w:val="524061713"/>
          <w:citation/>
        </w:sdtPr>
        <w:sdtContent>
          <w:r w:rsidR="00C51487">
            <w:fldChar w:fldCharType="begin"/>
          </w:r>
          <w:r w:rsidR="00C51487">
            <w:instrText xml:space="preserve"> CITATION Inf261 \l 2057 </w:instrText>
          </w:r>
          <w:r w:rsidR="00C51487">
            <w:fldChar w:fldCharType="separate"/>
          </w:r>
          <w:r w:rsidR="00C51487">
            <w:rPr>
              <w:noProof/>
            </w:rPr>
            <w:t xml:space="preserve"> </w:t>
          </w:r>
          <w:r w:rsidR="00C51487" w:rsidRPr="00C51487">
            <w:rPr>
              <w:noProof/>
            </w:rPr>
            <w:t>[4]</w:t>
          </w:r>
          <w:r w:rsidR="00C51487">
            <w:fldChar w:fldCharType="end"/>
          </w:r>
        </w:sdtContent>
      </w:sdt>
    </w:p>
    <w:p w14:paraId="009A5C0C" w14:textId="6F2547CD" w:rsidR="00895722" w:rsidRPr="00895722" w:rsidRDefault="00895722" w:rsidP="00895722">
      <w:pPr>
        <w:pStyle w:val="Heading2"/>
        <w:numPr>
          <w:ilvl w:val="0"/>
          <w:numId w:val="1"/>
        </w:numPr>
      </w:pPr>
      <w:bookmarkStart w:id="77" w:name="_Toc237424083"/>
      <w:r w:rsidRPr="00895722">
        <w:t>Detecting AI Threats:  Prevention</w:t>
      </w:r>
      <w:bookmarkEnd w:id="77"/>
      <w:r w:rsidRPr="00895722">
        <w:t xml:space="preserve"> </w:t>
      </w:r>
    </w:p>
    <w:p w14:paraId="3CC9DDC0" w14:textId="5C57188A" w:rsidR="00895722" w:rsidRPr="00895722" w:rsidRDefault="00895722" w:rsidP="00895722">
      <w:pPr>
        <w:spacing w:after="0" w:line="240" w:lineRule="auto"/>
      </w:pPr>
      <w:r w:rsidRPr="00895722">
        <w:t xml:space="preserve"> AI systems and their environments are always changing, simply trying to prevent problems isn’t enough. Organizations need to actively detect issues across multiple layers.</w:t>
      </w:r>
    </w:p>
    <w:p w14:paraId="274CDABB" w14:textId="77777777" w:rsidR="00895722" w:rsidRPr="00895722" w:rsidRDefault="00895722" w:rsidP="00895722">
      <w:pPr>
        <w:spacing w:after="0" w:line="240" w:lineRule="auto"/>
      </w:pPr>
      <w:r w:rsidRPr="00895722">
        <w:rPr>
          <w:b/>
          <w:bCs/>
        </w:rPr>
        <w:t>1. Data Monitoring</w:t>
      </w:r>
      <w:r w:rsidRPr="00895722">
        <w:br/>
        <w:t>Keep an eye on:</w:t>
      </w:r>
    </w:p>
    <w:p w14:paraId="4A6FFDEB" w14:textId="77777777" w:rsidR="00895722" w:rsidRPr="00895722" w:rsidRDefault="00895722" w:rsidP="00895722">
      <w:pPr>
        <w:numPr>
          <w:ilvl w:val="0"/>
          <w:numId w:val="11"/>
        </w:numPr>
        <w:spacing w:after="0" w:line="240" w:lineRule="auto"/>
      </w:pPr>
      <w:r w:rsidRPr="00895722">
        <w:t>Changes in data patterns</w:t>
      </w:r>
    </w:p>
    <w:p w14:paraId="456CECDF" w14:textId="77777777" w:rsidR="00895722" w:rsidRPr="00895722" w:rsidRDefault="00895722" w:rsidP="00895722">
      <w:pPr>
        <w:numPr>
          <w:ilvl w:val="0"/>
          <w:numId w:val="11"/>
        </w:numPr>
        <w:spacing w:after="0" w:line="240" w:lineRule="auto"/>
      </w:pPr>
      <w:r w:rsidRPr="00895722">
        <w:t>Missing or incomplete data</w:t>
      </w:r>
    </w:p>
    <w:p w14:paraId="7EC8124E" w14:textId="77777777" w:rsidR="00895722" w:rsidRPr="00895722" w:rsidRDefault="00895722" w:rsidP="00895722">
      <w:pPr>
        <w:numPr>
          <w:ilvl w:val="0"/>
          <w:numId w:val="11"/>
        </w:numPr>
        <w:spacing w:after="0" w:line="240" w:lineRule="auto"/>
      </w:pPr>
      <w:r w:rsidRPr="00895722">
        <w:t>Strange or unexpected inputs</w:t>
      </w:r>
    </w:p>
    <w:p w14:paraId="5C733EBC" w14:textId="77777777" w:rsidR="00895722" w:rsidRPr="00895722" w:rsidRDefault="00895722" w:rsidP="00895722">
      <w:pPr>
        <w:numPr>
          <w:ilvl w:val="0"/>
          <w:numId w:val="11"/>
        </w:numPr>
        <w:spacing w:after="0" w:line="240" w:lineRule="auto"/>
      </w:pPr>
      <w:r w:rsidRPr="00895722">
        <w:t>Data coming from unusual sources</w:t>
      </w:r>
    </w:p>
    <w:p w14:paraId="4C3A8AA3" w14:textId="77777777" w:rsidR="00895722" w:rsidRPr="00895722" w:rsidRDefault="00895722" w:rsidP="00895722">
      <w:pPr>
        <w:numPr>
          <w:ilvl w:val="0"/>
          <w:numId w:val="11"/>
        </w:numPr>
        <w:spacing w:after="0" w:line="240" w:lineRule="auto"/>
      </w:pPr>
      <w:r w:rsidRPr="00895722">
        <w:t>Shifts in demographic information</w:t>
      </w:r>
    </w:p>
    <w:p w14:paraId="7CE56EF8" w14:textId="77777777" w:rsidR="00895722" w:rsidRPr="00895722" w:rsidRDefault="00895722" w:rsidP="00895722">
      <w:pPr>
        <w:numPr>
          <w:ilvl w:val="0"/>
          <w:numId w:val="11"/>
        </w:numPr>
        <w:spacing w:after="0" w:line="240" w:lineRule="auto"/>
      </w:pPr>
      <w:r w:rsidRPr="00895722">
        <w:t>Signs of data poisoning (when bad data is deliberately introduced)</w:t>
      </w:r>
    </w:p>
    <w:p w14:paraId="08DF258B" w14:textId="77777777" w:rsidR="00895722" w:rsidRPr="00895722" w:rsidRDefault="00895722" w:rsidP="00895722">
      <w:pPr>
        <w:spacing w:after="0" w:line="240" w:lineRule="auto"/>
      </w:pPr>
      <w:r w:rsidRPr="00895722">
        <w:rPr>
          <w:b/>
          <w:bCs/>
        </w:rPr>
        <w:t>2. Model Monitoring</w:t>
      </w:r>
      <w:r w:rsidRPr="00895722">
        <w:br/>
        <w:t>Track important model performance measures like:</w:t>
      </w:r>
    </w:p>
    <w:p w14:paraId="73B00C4D" w14:textId="77777777" w:rsidR="00895722" w:rsidRPr="00895722" w:rsidRDefault="00895722" w:rsidP="00895722">
      <w:pPr>
        <w:numPr>
          <w:ilvl w:val="0"/>
          <w:numId w:val="12"/>
        </w:numPr>
        <w:spacing w:after="0" w:line="240" w:lineRule="auto"/>
      </w:pPr>
      <w:r w:rsidRPr="00895722">
        <w:t>Accuracy</w:t>
      </w:r>
    </w:p>
    <w:p w14:paraId="43D4D8C3" w14:textId="6473BD76" w:rsidR="00895722" w:rsidRPr="00895722" w:rsidRDefault="00895722" w:rsidP="00895722">
      <w:pPr>
        <w:numPr>
          <w:ilvl w:val="0"/>
          <w:numId w:val="12"/>
        </w:numPr>
        <w:spacing w:after="0" w:line="240" w:lineRule="auto"/>
      </w:pPr>
      <w:r w:rsidRPr="00895722">
        <w:t xml:space="preserve">Precision and recall (how well it </w:t>
      </w:r>
      <w:r w:rsidR="000A72FC" w:rsidRPr="00895722">
        <w:t>identify</w:t>
      </w:r>
      <w:r w:rsidRPr="00895722">
        <w:t xml:space="preserve"> true positives and negatives)</w:t>
      </w:r>
    </w:p>
    <w:p w14:paraId="578C952B" w14:textId="77777777" w:rsidR="00895722" w:rsidRPr="00895722" w:rsidRDefault="00895722" w:rsidP="00895722">
      <w:pPr>
        <w:numPr>
          <w:ilvl w:val="0"/>
          <w:numId w:val="12"/>
        </w:numPr>
        <w:spacing w:after="0" w:line="240" w:lineRule="auto"/>
      </w:pPr>
      <w:r w:rsidRPr="00895722">
        <w:t>Rates of false positives and false negatives</w:t>
      </w:r>
    </w:p>
    <w:p w14:paraId="474374C7" w14:textId="77777777" w:rsidR="00895722" w:rsidRPr="00895722" w:rsidRDefault="00895722" w:rsidP="00895722">
      <w:pPr>
        <w:numPr>
          <w:ilvl w:val="0"/>
          <w:numId w:val="12"/>
        </w:numPr>
        <w:spacing w:after="0" w:line="240" w:lineRule="auto"/>
      </w:pPr>
      <w:r w:rsidRPr="00895722">
        <w:t>Fairness metrics</w:t>
      </w:r>
    </w:p>
    <w:p w14:paraId="01E3CE30" w14:textId="77777777" w:rsidR="00895722" w:rsidRPr="00895722" w:rsidRDefault="00895722" w:rsidP="00895722">
      <w:pPr>
        <w:numPr>
          <w:ilvl w:val="0"/>
          <w:numId w:val="12"/>
        </w:numPr>
        <w:spacing w:after="0" w:line="240" w:lineRule="auto"/>
      </w:pPr>
      <w:r w:rsidRPr="00895722">
        <w:t>Calibration (how well predicted probabilities match actual outcomes)</w:t>
      </w:r>
    </w:p>
    <w:p w14:paraId="1B69BD63" w14:textId="4C505586" w:rsidR="00895722" w:rsidRPr="00895722" w:rsidRDefault="00895722" w:rsidP="00895722">
      <w:pPr>
        <w:numPr>
          <w:ilvl w:val="0"/>
          <w:numId w:val="12"/>
        </w:numPr>
        <w:spacing w:after="0" w:line="240" w:lineRule="auto"/>
      </w:pPr>
      <w:r w:rsidRPr="00895722">
        <w:t xml:space="preserve">Model drift (when the model’s </w:t>
      </w:r>
      <w:r w:rsidR="00E50DD3" w:rsidRPr="00895722">
        <w:t>behaviour</w:t>
      </w:r>
      <w:r w:rsidRPr="00895722">
        <w:t xml:space="preserve"> changes over time)</w:t>
      </w:r>
    </w:p>
    <w:p w14:paraId="4293506A" w14:textId="77777777" w:rsidR="00895722" w:rsidRPr="00895722" w:rsidRDefault="00895722" w:rsidP="00895722">
      <w:pPr>
        <w:numPr>
          <w:ilvl w:val="0"/>
          <w:numId w:val="12"/>
        </w:numPr>
        <w:spacing w:after="0" w:line="240" w:lineRule="auto"/>
      </w:pPr>
      <w:r w:rsidRPr="00895722">
        <w:t>Concept drift (when the meaning of the data changes)</w:t>
      </w:r>
    </w:p>
    <w:p w14:paraId="2880CDFF" w14:textId="77777777" w:rsidR="00895722" w:rsidRPr="00895722" w:rsidRDefault="00895722" w:rsidP="00895722">
      <w:pPr>
        <w:numPr>
          <w:ilvl w:val="0"/>
          <w:numId w:val="12"/>
        </w:numPr>
        <w:spacing w:after="0" w:line="240" w:lineRule="auto"/>
      </w:pPr>
      <w:r w:rsidRPr="00895722">
        <w:t>The distribution of outputs</w:t>
      </w:r>
    </w:p>
    <w:p w14:paraId="706B8128" w14:textId="77777777" w:rsidR="00895722" w:rsidRPr="00895722" w:rsidRDefault="00895722" w:rsidP="00895722">
      <w:pPr>
        <w:spacing w:after="0" w:line="240" w:lineRule="auto"/>
      </w:pPr>
      <w:r w:rsidRPr="00895722">
        <w:rPr>
          <w:b/>
          <w:bCs/>
        </w:rPr>
        <w:t>3. Security Monitoring</w:t>
      </w:r>
      <w:r w:rsidRPr="00895722">
        <w:br/>
        <w:t>Watch for security threats such as:</w:t>
      </w:r>
    </w:p>
    <w:p w14:paraId="6746CD58" w14:textId="77777777" w:rsidR="00895722" w:rsidRPr="00895722" w:rsidRDefault="00895722" w:rsidP="00895722">
      <w:pPr>
        <w:numPr>
          <w:ilvl w:val="0"/>
          <w:numId w:val="13"/>
        </w:numPr>
        <w:spacing w:after="0" w:line="240" w:lineRule="auto"/>
      </w:pPr>
      <w:r w:rsidRPr="00895722">
        <w:t>Prompt injection attacks (manipulating inputs to trick the AI)</w:t>
      </w:r>
    </w:p>
    <w:p w14:paraId="2240A5E0" w14:textId="77777777" w:rsidR="00895722" w:rsidRPr="00895722" w:rsidRDefault="00895722" w:rsidP="00895722">
      <w:pPr>
        <w:numPr>
          <w:ilvl w:val="0"/>
          <w:numId w:val="13"/>
        </w:numPr>
        <w:spacing w:after="0" w:line="240" w:lineRule="auto"/>
      </w:pPr>
      <w:r w:rsidRPr="00895722">
        <w:t>Data leaks or theft</w:t>
      </w:r>
    </w:p>
    <w:p w14:paraId="25285459" w14:textId="77777777" w:rsidR="00895722" w:rsidRPr="00895722" w:rsidRDefault="00895722" w:rsidP="00895722">
      <w:pPr>
        <w:numPr>
          <w:ilvl w:val="0"/>
          <w:numId w:val="13"/>
        </w:numPr>
        <w:spacing w:after="0" w:line="240" w:lineRule="auto"/>
      </w:pPr>
      <w:r w:rsidRPr="00895722">
        <w:t>Abnormal activity on APIs (interfaces that let programs talk to each other)</w:t>
      </w:r>
    </w:p>
    <w:p w14:paraId="1738A93C" w14:textId="77777777" w:rsidR="00895722" w:rsidRPr="00895722" w:rsidRDefault="00895722" w:rsidP="00895722">
      <w:pPr>
        <w:numPr>
          <w:ilvl w:val="0"/>
          <w:numId w:val="13"/>
        </w:numPr>
        <w:spacing w:after="0" w:line="240" w:lineRule="auto"/>
      </w:pPr>
      <w:r w:rsidRPr="00895722">
        <w:t>Unauthorized privilege escalation</w:t>
      </w:r>
    </w:p>
    <w:p w14:paraId="73C12089" w14:textId="77777777" w:rsidR="00895722" w:rsidRPr="00895722" w:rsidRDefault="00895722" w:rsidP="00895722">
      <w:pPr>
        <w:numPr>
          <w:ilvl w:val="0"/>
          <w:numId w:val="13"/>
        </w:numPr>
        <w:spacing w:after="0" w:line="240" w:lineRule="auto"/>
      </w:pPr>
      <w:r w:rsidRPr="00895722">
        <w:t>Attempts to extract the model itself</w:t>
      </w:r>
    </w:p>
    <w:p w14:paraId="530A1B62" w14:textId="77777777" w:rsidR="00895722" w:rsidRPr="00895722" w:rsidRDefault="00895722" w:rsidP="00895722">
      <w:pPr>
        <w:numPr>
          <w:ilvl w:val="0"/>
          <w:numId w:val="13"/>
        </w:numPr>
        <w:spacing w:after="0" w:line="240" w:lineRule="auto"/>
      </w:pPr>
      <w:r w:rsidRPr="00895722">
        <w:t>Malicious inputs designed to cause harm</w:t>
      </w:r>
    </w:p>
    <w:p w14:paraId="45C962EE" w14:textId="77777777" w:rsidR="00895722" w:rsidRPr="00895722" w:rsidRDefault="00895722" w:rsidP="00895722">
      <w:pPr>
        <w:numPr>
          <w:ilvl w:val="0"/>
          <w:numId w:val="13"/>
        </w:numPr>
        <w:spacing w:after="0" w:line="240" w:lineRule="auto"/>
      </w:pPr>
      <w:r w:rsidRPr="00895722">
        <w:t>Overuse of tools or resources</w:t>
      </w:r>
    </w:p>
    <w:p w14:paraId="59E5269E" w14:textId="77777777" w:rsidR="00895722" w:rsidRPr="00895722" w:rsidRDefault="00895722" w:rsidP="00895722">
      <w:pPr>
        <w:numPr>
          <w:ilvl w:val="0"/>
          <w:numId w:val="13"/>
        </w:numPr>
        <w:spacing w:after="0" w:line="240" w:lineRule="auto"/>
      </w:pPr>
      <w:r w:rsidRPr="00895722">
        <w:t>Unauthorized changes to the model</w:t>
      </w:r>
    </w:p>
    <w:p w14:paraId="4707534A" w14:textId="77777777" w:rsidR="00895722" w:rsidRPr="00895722" w:rsidRDefault="00895722" w:rsidP="00895722">
      <w:pPr>
        <w:spacing w:after="0" w:line="240" w:lineRule="auto"/>
      </w:pPr>
      <w:r w:rsidRPr="00895722">
        <w:lastRenderedPageBreak/>
        <w:t>The Open Web Application Security Project (OWASP) highlights key risks for large language models (LLMs) like prompt injection, leaking sensitive information, supply chain weaknesses, data or model poisoning, misinformation, and uncontrolled resource use.</w:t>
      </w:r>
    </w:p>
    <w:p w14:paraId="7F131A31" w14:textId="77777777" w:rsidR="00895722" w:rsidRPr="00895722" w:rsidRDefault="00895722" w:rsidP="00895722">
      <w:pPr>
        <w:spacing w:after="0" w:line="240" w:lineRule="auto"/>
      </w:pPr>
      <w:r w:rsidRPr="00895722">
        <w:rPr>
          <w:b/>
          <w:bCs/>
        </w:rPr>
        <w:t>4. Governance Monitoring</w:t>
      </w:r>
      <w:r w:rsidRPr="00895722">
        <w:br/>
        <w:t>Monitoring isn’t just about technical data. Organizations should also watch for:</w:t>
      </w:r>
    </w:p>
    <w:p w14:paraId="1AE0C19D" w14:textId="77777777" w:rsidR="00895722" w:rsidRPr="00895722" w:rsidRDefault="00895722" w:rsidP="00895722">
      <w:pPr>
        <w:numPr>
          <w:ilvl w:val="0"/>
          <w:numId w:val="14"/>
        </w:numPr>
        <w:spacing w:after="0" w:line="240" w:lineRule="auto"/>
      </w:pPr>
      <w:r w:rsidRPr="00895722">
        <w:t>Changes in regulations or laws</w:t>
      </w:r>
    </w:p>
    <w:p w14:paraId="3B706898" w14:textId="77777777" w:rsidR="00895722" w:rsidRPr="00895722" w:rsidRDefault="00895722" w:rsidP="00895722">
      <w:pPr>
        <w:numPr>
          <w:ilvl w:val="0"/>
          <w:numId w:val="14"/>
        </w:numPr>
        <w:spacing w:after="0" w:line="240" w:lineRule="auto"/>
      </w:pPr>
      <w:r w:rsidRPr="00895722">
        <w:t>Policy violations</w:t>
      </w:r>
    </w:p>
    <w:p w14:paraId="626970C6" w14:textId="77777777" w:rsidR="00895722" w:rsidRPr="00895722" w:rsidRDefault="00895722" w:rsidP="00895722">
      <w:pPr>
        <w:numPr>
          <w:ilvl w:val="0"/>
          <w:numId w:val="14"/>
        </w:numPr>
        <w:spacing w:after="0" w:line="240" w:lineRule="auto"/>
      </w:pPr>
      <w:r w:rsidRPr="00895722">
        <w:t>Complaints from users or stakeholders</w:t>
      </w:r>
    </w:p>
    <w:p w14:paraId="021848CE" w14:textId="77777777" w:rsidR="00895722" w:rsidRPr="00895722" w:rsidRDefault="00895722" w:rsidP="00895722">
      <w:pPr>
        <w:numPr>
          <w:ilvl w:val="0"/>
          <w:numId w:val="14"/>
        </w:numPr>
        <w:spacing w:after="0" w:line="240" w:lineRule="auto"/>
      </w:pPr>
      <w:r w:rsidRPr="00895722">
        <w:t>How often humans override AI decisions</w:t>
      </w:r>
    </w:p>
    <w:p w14:paraId="78ADB763" w14:textId="77777777" w:rsidR="00895722" w:rsidRPr="00895722" w:rsidRDefault="00895722" w:rsidP="00895722">
      <w:pPr>
        <w:numPr>
          <w:ilvl w:val="0"/>
          <w:numId w:val="14"/>
        </w:numPr>
        <w:spacing w:after="0" w:line="240" w:lineRule="auto"/>
      </w:pPr>
      <w:r w:rsidRPr="00895722">
        <w:t>Incidents or problems reported</w:t>
      </w:r>
    </w:p>
    <w:p w14:paraId="3B6145C8" w14:textId="77777777" w:rsidR="00895722" w:rsidRPr="00895722" w:rsidRDefault="00895722" w:rsidP="00895722">
      <w:pPr>
        <w:numPr>
          <w:ilvl w:val="0"/>
          <w:numId w:val="14"/>
        </w:numPr>
        <w:spacing w:after="0" w:line="240" w:lineRule="auto"/>
      </w:pPr>
      <w:r w:rsidRPr="00895722">
        <w:t>Fairness issues</w:t>
      </w:r>
    </w:p>
    <w:p w14:paraId="1DBEDAF5" w14:textId="77777777" w:rsidR="00895722" w:rsidRPr="00895722" w:rsidRDefault="00895722" w:rsidP="00895722">
      <w:pPr>
        <w:numPr>
          <w:ilvl w:val="0"/>
          <w:numId w:val="14"/>
        </w:numPr>
        <w:spacing w:after="0" w:line="240" w:lineRule="auto"/>
      </w:pPr>
      <w:r w:rsidRPr="00895722">
        <w:t>Unexpected changes in AI outcomes</w:t>
      </w:r>
    </w:p>
    <w:p w14:paraId="3DE29F8D" w14:textId="77777777" w:rsidR="00895722" w:rsidRPr="00895722" w:rsidRDefault="00895722" w:rsidP="00895722">
      <w:pPr>
        <w:numPr>
          <w:ilvl w:val="0"/>
          <w:numId w:val="14"/>
        </w:numPr>
        <w:spacing w:after="0" w:line="240" w:lineRule="auto"/>
      </w:pPr>
      <w:r w:rsidRPr="00895722">
        <w:t>Changes made by third-party providers</w:t>
      </w:r>
    </w:p>
    <w:p w14:paraId="3A0FC70E" w14:textId="77777777" w:rsidR="00895722" w:rsidRPr="00895722" w:rsidRDefault="00895722" w:rsidP="00895722">
      <w:pPr>
        <w:spacing w:after="0" w:line="240" w:lineRule="auto"/>
      </w:pPr>
      <w:r w:rsidRPr="00895722">
        <w:t>This shows the difference between simply observing how a model performs (model observability) and overseeing the broader responsibility of managing AI risks and compliance (AI governance observability).</w:t>
      </w:r>
    </w:p>
    <w:p w14:paraId="0A542DF8" w14:textId="4CB8322D" w:rsidR="00895722" w:rsidRDefault="00783B23" w:rsidP="00895722">
      <w:pPr>
        <w:spacing w:after="0" w:line="240" w:lineRule="auto"/>
      </w:pPr>
      <w:r>
        <w:t>E</w:t>
      </w:r>
      <w:r w:rsidR="00895722" w:rsidRPr="00895722">
        <w:t>ffective AI threat detection involves watching the technical, security, and governance aspects continuously to keep systems safe and fair.</w:t>
      </w:r>
      <w:sdt>
        <w:sdtPr>
          <w:id w:val="114034394"/>
          <w:citation/>
        </w:sdtPr>
        <w:sdtContent>
          <w:r w:rsidR="00C51487">
            <w:fldChar w:fldCharType="begin"/>
          </w:r>
          <w:r w:rsidR="00C51487">
            <w:instrText xml:space="preserve"> CITATION Int23 \l 2057 </w:instrText>
          </w:r>
          <w:r w:rsidR="00C51487">
            <w:fldChar w:fldCharType="separate"/>
          </w:r>
          <w:r w:rsidR="00C51487">
            <w:rPr>
              <w:noProof/>
            </w:rPr>
            <w:t xml:space="preserve"> </w:t>
          </w:r>
          <w:r w:rsidR="00C51487" w:rsidRPr="00C51487">
            <w:rPr>
              <w:noProof/>
            </w:rPr>
            <w:t>[5]</w:t>
          </w:r>
          <w:r w:rsidR="00C51487">
            <w:fldChar w:fldCharType="end"/>
          </w:r>
        </w:sdtContent>
      </w:sdt>
    </w:p>
    <w:p w14:paraId="6E0BCCED" w14:textId="77777777" w:rsidR="00E50DD3" w:rsidRDefault="00E50DD3" w:rsidP="00895722">
      <w:pPr>
        <w:spacing w:after="0" w:line="240" w:lineRule="auto"/>
      </w:pPr>
    </w:p>
    <w:p w14:paraId="3C710DD6" w14:textId="332E2594" w:rsidR="00415BF5" w:rsidRPr="00415BF5" w:rsidRDefault="00415BF5" w:rsidP="00415BF5">
      <w:pPr>
        <w:pStyle w:val="Heading2"/>
        <w:numPr>
          <w:ilvl w:val="0"/>
          <w:numId w:val="1"/>
        </w:numPr>
      </w:pPr>
      <w:bookmarkStart w:id="78" w:name="_Toc237424084"/>
      <w:r w:rsidRPr="00415BF5">
        <w:t>Automatic Response to AI Threats: Acting Fast When Risks Arise</w:t>
      </w:r>
      <w:bookmarkEnd w:id="78"/>
    </w:p>
    <w:p w14:paraId="582C9286" w14:textId="020AE650" w:rsidR="00415BF5" w:rsidRPr="00415BF5" w:rsidRDefault="00415BF5" w:rsidP="00415BF5">
      <w:pPr>
        <w:spacing w:after="0" w:line="240" w:lineRule="auto"/>
      </w:pPr>
      <w:r w:rsidRPr="00415BF5">
        <w:t>A strong AI governance system doesn’t just detect risks</w:t>
      </w:r>
      <w:r w:rsidR="00641468">
        <w:t xml:space="preserve">, </w:t>
      </w:r>
      <w:r w:rsidRPr="00415BF5">
        <w:t>it responds quickly and effectively.</w:t>
      </w:r>
    </w:p>
    <w:p w14:paraId="40FDF8F8" w14:textId="77777777" w:rsidR="00415BF5" w:rsidRPr="00415BF5" w:rsidRDefault="00415BF5" w:rsidP="00415BF5">
      <w:pPr>
        <w:spacing w:after="0" w:line="240" w:lineRule="auto"/>
      </w:pPr>
      <w:r w:rsidRPr="00415BF5">
        <w:t>Automated controls can help manage risks by following a clear process:</w:t>
      </w:r>
      <w:r w:rsidRPr="00415BF5">
        <w:br/>
      </w:r>
      <w:r w:rsidRPr="00415BF5">
        <w:rPr>
          <w:b/>
          <w:bCs/>
        </w:rPr>
        <w:t>Detect an anomaly → Assess how serious it is → Apply appropriate policies → Contain the issue → Alert the responsible person → Investigate → Recover → Improve controls</w:t>
      </w:r>
    </w:p>
    <w:p w14:paraId="6A451736" w14:textId="77777777" w:rsidR="00415BF5" w:rsidRPr="00415BF5" w:rsidRDefault="00415BF5" w:rsidP="00415BF5">
      <w:pPr>
        <w:spacing w:after="0" w:line="240" w:lineRule="auto"/>
      </w:pPr>
      <w:r w:rsidRPr="00415BF5">
        <w:t>Here are some examples of how this works in practice:</w:t>
      </w:r>
    </w:p>
    <w:p w14:paraId="779859A4" w14:textId="77777777" w:rsidR="00415BF5" w:rsidRPr="00415BF5" w:rsidRDefault="00415BF5" w:rsidP="00415BF5">
      <w:pPr>
        <w:numPr>
          <w:ilvl w:val="0"/>
          <w:numId w:val="15"/>
        </w:numPr>
        <w:spacing w:after="0" w:line="240" w:lineRule="auto"/>
      </w:pPr>
      <w:r w:rsidRPr="00415BF5">
        <w:rPr>
          <w:b/>
          <w:bCs/>
        </w:rPr>
        <w:t>Automatic model rollback:</w:t>
      </w:r>
      <w:r w:rsidRPr="00415BF5">
        <w:br/>
        <w:t>If a new AI model starts performing worse or shows fairness problems, the system can automatically switch back to the last approved version.</w:t>
      </w:r>
    </w:p>
    <w:p w14:paraId="2AB3DF6B" w14:textId="1512D6FD" w:rsidR="00415BF5" w:rsidRPr="00415BF5" w:rsidRDefault="00415BF5" w:rsidP="00415BF5">
      <w:pPr>
        <w:numPr>
          <w:ilvl w:val="0"/>
          <w:numId w:val="15"/>
        </w:numPr>
        <w:spacing w:after="0" w:line="240" w:lineRule="auto"/>
      </w:pPr>
      <w:r w:rsidRPr="00415BF5">
        <w:rPr>
          <w:b/>
          <w:bCs/>
        </w:rPr>
        <w:t>Access restriction:</w:t>
      </w:r>
      <w:r w:rsidRPr="00415BF5">
        <w:br/>
        <w:t xml:space="preserve">If unusual </w:t>
      </w:r>
      <w:r w:rsidR="00641468" w:rsidRPr="00415BF5">
        <w:t>behaviours</w:t>
      </w:r>
      <w:r w:rsidRPr="00415BF5">
        <w:t xml:space="preserve"> around data access is spotted, the system can automatically reduce permissions to keep things safe.</w:t>
      </w:r>
    </w:p>
    <w:p w14:paraId="518EC2A5" w14:textId="77777777" w:rsidR="00415BF5" w:rsidRPr="00415BF5" w:rsidRDefault="00415BF5" w:rsidP="00415BF5">
      <w:pPr>
        <w:numPr>
          <w:ilvl w:val="0"/>
          <w:numId w:val="15"/>
        </w:numPr>
        <w:spacing w:after="0" w:line="240" w:lineRule="auto"/>
      </w:pPr>
      <w:r w:rsidRPr="00415BF5">
        <w:rPr>
          <w:b/>
          <w:bCs/>
        </w:rPr>
        <w:t>Output filtering:</w:t>
      </w:r>
      <w:r w:rsidRPr="00415BF5">
        <w:br/>
        <w:t>If a generative AI produces sensitive or prohibited content, automated controls can block or quarantine the response before it reaches users.</w:t>
      </w:r>
    </w:p>
    <w:p w14:paraId="6CCE0550" w14:textId="77777777" w:rsidR="00415BF5" w:rsidRPr="00415BF5" w:rsidRDefault="00415BF5" w:rsidP="00415BF5">
      <w:pPr>
        <w:numPr>
          <w:ilvl w:val="0"/>
          <w:numId w:val="15"/>
        </w:numPr>
        <w:spacing w:after="0" w:line="240" w:lineRule="auto"/>
      </w:pPr>
      <w:r w:rsidRPr="00415BF5">
        <w:rPr>
          <w:b/>
          <w:bCs/>
        </w:rPr>
        <w:t>Rate limiting:</w:t>
      </w:r>
      <w:r w:rsidRPr="00415BF5">
        <w:br/>
        <w:t>If the system detects unusual or potentially harmful usage, it can automatically slow down or limit how much the AI is used.</w:t>
      </w:r>
    </w:p>
    <w:p w14:paraId="36AEB1F1" w14:textId="77777777" w:rsidR="00415BF5" w:rsidRPr="00415BF5" w:rsidRDefault="00415BF5" w:rsidP="00415BF5">
      <w:pPr>
        <w:numPr>
          <w:ilvl w:val="0"/>
          <w:numId w:val="15"/>
        </w:numPr>
        <w:spacing w:after="0" w:line="240" w:lineRule="auto"/>
      </w:pPr>
      <w:r w:rsidRPr="00415BF5">
        <w:rPr>
          <w:b/>
          <w:bCs/>
        </w:rPr>
        <w:t>Human escalation:</w:t>
      </w:r>
      <w:r w:rsidRPr="00415BF5">
        <w:br/>
        <w:t>Serious issues automatically trigger an incident report so a designated human can step in and make decisions.</w:t>
      </w:r>
    </w:p>
    <w:p w14:paraId="66ED4955" w14:textId="77777777" w:rsidR="00415BF5" w:rsidRPr="00415BF5" w:rsidRDefault="00415BF5" w:rsidP="00415BF5">
      <w:pPr>
        <w:numPr>
          <w:ilvl w:val="0"/>
          <w:numId w:val="15"/>
        </w:numPr>
        <w:spacing w:after="0" w:line="240" w:lineRule="auto"/>
      </w:pPr>
      <w:r w:rsidRPr="00415BF5">
        <w:rPr>
          <w:b/>
          <w:bCs/>
        </w:rPr>
        <w:t>Model shutdown:</w:t>
      </w:r>
      <w:r w:rsidRPr="00415BF5">
        <w:br/>
        <w:t>For critical AI systems, certain risk thresholds can trigger an automatic shutdown until humans investigate further.</w:t>
      </w:r>
    </w:p>
    <w:p w14:paraId="38233977" w14:textId="77777777" w:rsidR="00415BF5" w:rsidRPr="00415BF5" w:rsidRDefault="00415BF5" w:rsidP="00415BF5">
      <w:pPr>
        <w:spacing w:after="0" w:line="240" w:lineRule="auto"/>
      </w:pPr>
      <w:r w:rsidRPr="00415BF5">
        <w:lastRenderedPageBreak/>
        <w:t>This approach supports the OECD principle that AI systems should be safe and reliable throughout their lifecycle. It also ensures there are ways to override, fix, or safely retire AI systems when needed.</w:t>
      </w:r>
    </w:p>
    <w:p w14:paraId="3A60602D" w14:textId="28157E47" w:rsidR="00415BF5" w:rsidRPr="00415BF5" w:rsidRDefault="00400831" w:rsidP="00415BF5">
      <w:pPr>
        <w:spacing w:after="0" w:line="240" w:lineRule="auto"/>
      </w:pPr>
      <w:r>
        <w:t>In brief,</w:t>
      </w:r>
      <w:r w:rsidR="00415BF5" w:rsidRPr="00415BF5">
        <w:t xml:space="preserve"> having automated responses ready helps organizations handle AI risks quickly and responsibly.</w:t>
      </w:r>
      <w:sdt>
        <w:sdtPr>
          <w:id w:val="806737751"/>
          <w:citation/>
        </w:sdtPr>
        <w:sdtContent>
          <w:r w:rsidR="00EF401C">
            <w:fldChar w:fldCharType="begin"/>
          </w:r>
          <w:r w:rsidR="00EF401C">
            <w:instrText xml:space="preserve"> CITATION Int23 \l 2057 </w:instrText>
          </w:r>
          <w:r w:rsidR="00EF401C">
            <w:fldChar w:fldCharType="separate"/>
          </w:r>
          <w:r w:rsidR="00EF401C">
            <w:rPr>
              <w:noProof/>
            </w:rPr>
            <w:t xml:space="preserve"> </w:t>
          </w:r>
          <w:r w:rsidR="00EF401C" w:rsidRPr="00EF401C">
            <w:rPr>
              <w:noProof/>
            </w:rPr>
            <w:t>[5]</w:t>
          </w:r>
          <w:r w:rsidR="00EF401C">
            <w:fldChar w:fldCharType="end"/>
          </w:r>
        </w:sdtContent>
      </w:sdt>
    </w:p>
    <w:p w14:paraId="7F0A48E8" w14:textId="77777777" w:rsidR="00E50DD3" w:rsidRDefault="00E50DD3" w:rsidP="00895722">
      <w:pPr>
        <w:spacing w:after="0" w:line="240" w:lineRule="auto"/>
      </w:pPr>
    </w:p>
    <w:p w14:paraId="1AD90953" w14:textId="7CFEA818" w:rsidR="007E3D71" w:rsidRPr="007E3D71" w:rsidRDefault="007E3D71" w:rsidP="00454C35">
      <w:pPr>
        <w:pStyle w:val="Heading2"/>
        <w:numPr>
          <w:ilvl w:val="0"/>
          <w:numId w:val="1"/>
        </w:numPr>
        <w:ind w:left="567"/>
      </w:pPr>
      <w:bookmarkStart w:id="79" w:name="_Toc237424085"/>
      <w:r w:rsidRPr="007E3D71">
        <w:t>Why Full Automation Isn’t Enough</w:t>
      </w:r>
      <w:bookmarkEnd w:id="79"/>
    </w:p>
    <w:p w14:paraId="13476F26" w14:textId="77777777" w:rsidR="007E3D71" w:rsidRPr="007E3D71" w:rsidRDefault="007E3D71" w:rsidP="007E3D71">
      <w:pPr>
        <w:spacing w:after="0" w:line="240" w:lineRule="auto"/>
      </w:pPr>
      <w:r w:rsidRPr="007E3D71">
        <w:t>While automated responses in AI governance are helpful, they have important limits.</w:t>
      </w:r>
    </w:p>
    <w:p w14:paraId="367FCEE9" w14:textId="5C84310A" w:rsidR="007E3D71" w:rsidRPr="007E3D71" w:rsidRDefault="007E3D71" w:rsidP="007E3D71">
      <w:pPr>
        <w:spacing w:after="0" w:line="240" w:lineRule="auto"/>
      </w:pPr>
      <w:r w:rsidRPr="007E3D71">
        <w:t xml:space="preserve">An automated system can spot statistical changes or anomalies, but it can’t always understand what those changes </w:t>
      </w:r>
      <w:r w:rsidR="009E41BB" w:rsidRPr="007E3D71">
        <w:t>mean</w:t>
      </w:r>
      <w:r w:rsidRPr="007E3D71">
        <w:t>. For example, if an AI hiring model suddenly selects fewer candidates from a certain demographic, the system might detect the drop</w:t>
      </w:r>
      <w:r w:rsidR="009E41BB">
        <w:t xml:space="preserve">, </w:t>
      </w:r>
      <w:r w:rsidRPr="007E3D71">
        <w:t>but it won’t know why.</w:t>
      </w:r>
    </w:p>
    <w:p w14:paraId="60318CC5" w14:textId="77777777" w:rsidR="007E3D71" w:rsidRPr="007E3D71" w:rsidRDefault="007E3D71" w:rsidP="007E3D71">
      <w:pPr>
        <w:spacing w:after="0" w:line="240" w:lineRule="auto"/>
      </w:pPr>
      <w:r w:rsidRPr="007E3D71">
        <w:t>The cause could be many things, such as:</w:t>
      </w:r>
    </w:p>
    <w:p w14:paraId="67F25062" w14:textId="77777777" w:rsidR="007E3D71" w:rsidRPr="007E3D71" w:rsidRDefault="007E3D71" w:rsidP="007E3D71">
      <w:pPr>
        <w:numPr>
          <w:ilvl w:val="0"/>
          <w:numId w:val="16"/>
        </w:numPr>
        <w:spacing w:after="0" w:line="240" w:lineRule="auto"/>
      </w:pPr>
      <w:r w:rsidRPr="007E3D71">
        <w:t>Changes in the data (data drift)</w:t>
      </w:r>
    </w:p>
    <w:p w14:paraId="5602B23E" w14:textId="77777777" w:rsidR="007E3D71" w:rsidRPr="007E3D71" w:rsidRDefault="007E3D71" w:rsidP="007E3D71">
      <w:pPr>
        <w:numPr>
          <w:ilvl w:val="0"/>
          <w:numId w:val="16"/>
        </w:numPr>
        <w:spacing w:after="0" w:line="240" w:lineRule="auto"/>
      </w:pPr>
      <w:r w:rsidRPr="007E3D71">
        <w:t>Real shifts in who’s applying</w:t>
      </w:r>
    </w:p>
    <w:p w14:paraId="407CCAEB" w14:textId="77777777" w:rsidR="007E3D71" w:rsidRPr="007E3D71" w:rsidRDefault="007E3D71" w:rsidP="007E3D71">
      <w:pPr>
        <w:numPr>
          <w:ilvl w:val="0"/>
          <w:numId w:val="16"/>
        </w:numPr>
        <w:spacing w:after="0" w:line="240" w:lineRule="auto"/>
      </w:pPr>
      <w:r w:rsidRPr="007E3D71">
        <w:t>The model starting to perform poorly</w:t>
      </w:r>
    </w:p>
    <w:p w14:paraId="0E815D69" w14:textId="77777777" w:rsidR="007E3D71" w:rsidRPr="007E3D71" w:rsidRDefault="007E3D71" w:rsidP="007E3D71">
      <w:pPr>
        <w:numPr>
          <w:ilvl w:val="0"/>
          <w:numId w:val="16"/>
        </w:numPr>
        <w:spacing w:after="0" w:line="240" w:lineRule="auto"/>
      </w:pPr>
      <w:r w:rsidRPr="007E3D71">
        <w:t>Biased training data</w:t>
      </w:r>
    </w:p>
    <w:p w14:paraId="13E935ED" w14:textId="77777777" w:rsidR="007E3D71" w:rsidRPr="007E3D71" w:rsidRDefault="007E3D71" w:rsidP="007E3D71">
      <w:pPr>
        <w:numPr>
          <w:ilvl w:val="0"/>
          <w:numId w:val="16"/>
        </w:numPr>
        <w:spacing w:after="0" w:line="240" w:lineRule="auto"/>
      </w:pPr>
      <w:r w:rsidRPr="007E3D71">
        <w:t>A legitimate job requirement</w:t>
      </w:r>
    </w:p>
    <w:p w14:paraId="74C68216" w14:textId="77777777" w:rsidR="007E3D71" w:rsidRPr="007E3D71" w:rsidRDefault="007E3D71" w:rsidP="007E3D71">
      <w:pPr>
        <w:numPr>
          <w:ilvl w:val="0"/>
          <w:numId w:val="16"/>
        </w:numPr>
        <w:spacing w:after="0" w:line="240" w:lineRule="auto"/>
      </w:pPr>
      <w:r w:rsidRPr="007E3D71">
        <w:t>Or even broader social factors</w:t>
      </w:r>
    </w:p>
    <w:p w14:paraId="7E7980A5" w14:textId="3C4FC043" w:rsidR="007E3D71" w:rsidRPr="007E3D71" w:rsidRDefault="00A45B98" w:rsidP="007E3D71">
      <w:pPr>
        <w:spacing w:after="0" w:line="240" w:lineRule="auto"/>
      </w:pPr>
      <w:r>
        <w:t>T</w:t>
      </w:r>
      <w:r w:rsidR="007E3D71" w:rsidRPr="007E3D71">
        <w:t>his uncertainty, human oversight remains crucial</w:t>
      </w:r>
      <w:r>
        <w:t xml:space="preserve"> </w:t>
      </w:r>
      <w:r w:rsidR="007E3D71" w:rsidRPr="007E3D71">
        <w:t>especially for AI systems that have a big impact.</w:t>
      </w:r>
    </w:p>
    <w:p w14:paraId="1649477C" w14:textId="77777777" w:rsidR="007E3D71" w:rsidRPr="007E3D71" w:rsidRDefault="007E3D71" w:rsidP="007E3D71">
      <w:pPr>
        <w:spacing w:after="0" w:line="240" w:lineRule="auto"/>
      </w:pPr>
      <w:r w:rsidRPr="007E3D71">
        <w:t>The </w:t>
      </w:r>
      <w:r w:rsidRPr="007E3D71">
        <w:rPr>
          <w:b/>
          <w:bCs/>
        </w:rPr>
        <w:t>EU AI Act</w:t>
      </w:r>
      <w:r w:rsidRPr="007E3D71">
        <w:t> requires human oversight for high-risk AI, and the </w:t>
      </w:r>
      <w:r w:rsidRPr="007E3D71">
        <w:rPr>
          <w:b/>
          <w:bCs/>
        </w:rPr>
        <w:t>OECD principles</w:t>
      </w:r>
      <w:r w:rsidRPr="007E3D71">
        <w:t> also stress the importance of keeping humans in control.</w:t>
      </w:r>
    </w:p>
    <w:p w14:paraId="4C04EA44" w14:textId="77777777" w:rsidR="00DB67FF" w:rsidRPr="00DB67FF" w:rsidRDefault="007E3D71" w:rsidP="007E3D71">
      <w:pPr>
        <w:spacing w:after="0" w:line="240" w:lineRule="auto"/>
      </w:pPr>
      <w:r w:rsidRPr="007E3D71">
        <w:t>So, the goal shouldn’t be to fully automate AI governance. Instead, it should be to </w:t>
      </w:r>
      <w:r w:rsidRPr="00DB67FF">
        <w:t>automate what can safely be automated, while making sure humans stay in charge of important decisions.</w:t>
      </w:r>
    </w:p>
    <w:p w14:paraId="2CD40556" w14:textId="33324872" w:rsidR="007E3D71" w:rsidRDefault="00DB67FF" w:rsidP="007E3D71">
      <w:pPr>
        <w:spacing w:after="0" w:line="240" w:lineRule="auto"/>
      </w:pPr>
      <w:r>
        <w:t>H</w:t>
      </w:r>
      <w:r w:rsidR="007E3D71" w:rsidRPr="007E3D71">
        <w:t>umans and automation need to work together for responsible AI governance.</w:t>
      </w:r>
      <w:sdt>
        <w:sdtPr>
          <w:id w:val="-549149241"/>
          <w:citation/>
        </w:sdtPr>
        <w:sdtContent>
          <w:r w:rsidR="00EF401C">
            <w:fldChar w:fldCharType="begin"/>
          </w:r>
          <w:r w:rsidR="00EF401C">
            <w:instrText xml:space="preserve"> CITATION Nat23 \l 2057 </w:instrText>
          </w:r>
          <w:r w:rsidR="00EF401C">
            <w:fldChar w:fldCharType="separate"/>
          </w:r>
          <w:r w:rsidR="00EF401C">
            <w:rPr>
              <w:noProof/>
            </w:rPr>
            <w:t xml:space="preserve"> </w:t>
          </w:r>
          <w:r w:rsidR="00EF401C" w:rsidRPr="00EF401C">
            <w:rPr>
              <w:noProof/>
            </w:rPr>
            <w:t>[6]</w:t>
          </w:r>
          <w:r w:rsidR="00EF401C">
            <w:fldChar w:fldCharType="end"/>
          </w:r>
        </w:sdtContent>
      </w:sdt>
    </w:p>
    <w:p w14:paraId="1B929DB1" w14:textId="77777777" w:rsidR="00DC7CE1" w:rsidRDefault="00DC7CE1" w:rsidP="007E3D71">
      <w:pPr>
        <w:spacing w:after="0" w:line="240" w:lineRule="auto"/>
      </w:pPr>
    </w:p>
    <w:p w14:paraId="6083C1EC" w14:textId="77777777" w:rsidR="00DB67FF" w:rsidRDefault="00DB67FF" w:rsidP="007E3D71">
      <w:pPr>
        <w:spacing w:after="0" w:line="240" w:lineRule="auto"/>
      </w:pPr>
    </w:p>
    <w:p w14:paraId="78A39233" w14:textId="1E9A9E19" w:rsidR="00CE7EA7" w:rsidRPr="00CE7EA7" w:rsidRDefault="00CE7EA7" w:rsidP="002A2F11">
      <w:pPr>
        <w:pStyle w:val="Heading2"/>
        <w:numPr>
          <w:ilvl w:val="0"/>
          <w:numId w:val="1"/>
        </w:numPr>
        <w:ind w:left="567"/>
      </w:pPr>
      <w:bookmarkStart w:id="80" w:name="_Toc237424086"/>
      <w:r w:rsidRPr="00CE7EA7">
        <w:t>Integrating AI Governance Frameworks: Combining Strengths for Better Management</w:t>
      </w:r>
      <w:bookmarkEnd w:id="80"/>
    </w:p>
    <w:p w14:paraId="362CAF41" w14:textId="77777777" w:rsidR="00CE7EA7" w:rsidRPr="00CE7EA7" w:rsidRDefault="00CE7EA7" w:rsidP="00CE7EA7">
      <w:pPr>
        <w:spacing w:after="0" w:line="240" w:lineRule="auto"/>
      </w:pPr>
      <w:r w:rsidRPr="00CE7EA7">
        <w:t>No single framework can cover all aspects of AI governance perfectly.</w:t>
      </w:r>
    </w:p>
    <w:p w14:paraId="325647A1" w14:textId="2279043A" w:rsidR="00CD4589" w:rsidRDefault="00CE7EA7" w:rsidP="00CE7EA7">
      <w:pPr>
        <w:spacing w:after="0" w:line="240" w:lineRule="auto"/>
      </w:pPr>
      <w:r w:rsidRPr="00CE7EA7">
        <w:t>NIST describes its AI Risk Management Framework as a tool for managing risks to people, organizations, and society. Meanwhile, ISO/IEC 42001 sets out how to establish and continuously improve an AI management system.</w:t>
      </w:r>
    </w:p>
    <w:p w14:paraId="092685F1" w14:textId="77777777" w:rsidR="00914AEB" w:rsidRDefault="00914AEB" w:rsidP="00CE7EA7">
      <w:pPr>
        <w:spacing w:after="0" w:line="240" w:lineRule="auto"/>
      </w:pPr>
    </w:p>
    <w:p w14:paraId="240C8D5D" w14:textId="77777777" w:rsidR="00CD4589" w:rsidRDefault="00CD4589" w:rsidP="00CE7EA7">
      <w:pPr>
        <w:spacing w:after="0" w:line="240" w:lineRule="auto"/>
      </w:pPr>
    </w:p>
    <w:p w14:paraId="15426D18" w14:textId="77777777" w:rsidR="005854A8" w:rsidRDefault="005854A8" w:rsidP="005854A8">
      <w:pPr>
        <w:spacing w:after="0" w:line="240" w:lineRule="auto"/>
      </w:pPr>
      <w:r w:rsidRPr="00CE7EA7">
        <w:t>Here’s how different frameworks contribute:</w:t>
      </w:r>
    </w:p>
    <w:p w14:paraId="7BC33D49" w14:textId="77E2FF30" w:rsidR="00DC7CE1" w:rsidRDefault="00716C80" w:rsidP="00CE7EA7">
      <w:pPr>
        <w:spacing w:after="0" w:line="240" w:lineRule="auto"/>
      </w:pPr>
      <w:r w:rsidRPr="00CE7EA7">
        <w:t>In practice, organizations benefit from combining several frameworks to build a strong, practical governance structure.</w:t>
      </w:r>
    </w:p>
    <w:p w14:paraId="55023231" w14:textId="77777777" w:rsidR="00DC7CE1" w:rsidRDefault="00DC7CE1" w:rsidP="00CE7EA7">
      <w:pPr>
        <w:spacing w:after="0" w:line="240" w:lineRule="auto"/>
      </w:pPr>
    </w:p>
    <w:p w14:paraId="4343AA92" w14:textId="77777777" w:rsidR="003443A6" w:rsidRDefault="003443A6" w:rsidP="00CE7EA7">
      <w:pPr>
        <w:spacing w:after="0" w:line="240" w:lineRule="auto"/>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11"/>
        <w:gridCol w:w="6415"/>
      </w:tblGrid>
      <w:tr w:rsidR="00E774A5" w:rsidRPr="00E774A5" w14:paraId="5AB76412" w14:textId="77777777">
        <w:trPr>
          <w:tblHeader/>
          <w:tblCellSpacing w:w="15" w:type="dxa"/>
        </w:trPr>
        <w:tc>
          <w:tcPr>
            <w:tcW w:w="0" w:type="auto"/>
            <w:vAlign w:val="center"/>
            <w:hideMark/>
          </w:tcPr>
          <w:p w14:paraId="6DF4961E" w14:textId="77777777" w:rsidR="00E774A5" w:rsidRPr="00E774A5" w:rsidRDefault="00E774A5" w:rsidP="00E774A5">
            <w:pPr>
              <w:spacing w:after="0" w:line="240" w:lineRule="auto"/>
              <w:rPr>
                <w:b/>
                <w:bCs/>
              </w:rPr>
            </w:pPr>
            <w:r w:rsidRPr="00E774A5">
              <w:rPr>
                <w:b/>
                <w:bCs/>
              </w:rPr>
              <w:lastRenderedPageBreak/>
              <w:t>Framework</w:t>
            </w:r>
          </w:p>
        </w:tc>
        <w:tc>
          <w:tcPr>
            <w:tcW w:w="0" w:type="auto"/>
            <w:vAlign w:val="center"/>
            <w:hideMark/>
          </w:tcPr>
          <w:p w14:paraId="5B2FFADA" w14:textId="77777777" w:rsidR="00E774A5" w:rsidRPr="00E774A5" w:rsidRDefault="00E774A5" w:rsidP="00E774A5">
            <w:pPr>
              <w:spacing w:after="0" w:line="240" w:lineRule="auto"/>
              <w:rPr>
                <w:b/>
                <w:bCs/>
              </w:rPr>
            </w:pPr>
            <w:r w:rsidRPr="00E774A5">
              <w:rPr>
                <w:b/>
                <w:bCs/>
              </w:rPr>
              <w:t>Primary contribution</w:t>
            </w:r>
          </w:p>
        </w:tc>
      </w:tr>
      <w:tr w:rsidR="00E774A5" w:rsidRPr="00E774A5" w14:paraId="3E0A7A0F" w14:textId="77777777">
        <w:trPr>
          <w:tblCellSpacing w:w="15" w:type="dxa"/>
        </w:trPr>
        <w:tc>
          <w:tcPr>
            <w:tcW w:w="0" w:type="auto"/>
            <w:vAlign w:val="center"/>
            <w:hideMark/>
          </w:tcPr>
          <w:p w14:paraId="4886EF70" w14:textId="77777777" w:rsidR="00E774A5" w:rsidRPr="00E774A5" w:rsidRDefault="00E774A5" w:rsidP="00E774A5">
            <w:pPr>
              <w:spacing w:after="0" w:line="240" w:lineRule="auto"/>
            </w:pPr>
            <w:r w:rsidRPr="00E774A5">
              <w:rPr>
                <w:b/>
                <w:bCs/>
              </w:rPr>
              <w:t>NIST AI RMF</w:t>
            </w:r>
          </w:p>
        </w:tc>
        <w:tc>
          <w:tcPr>
            <w:tcW w:w="0" w:type="auto"/>
            <w:vAlign w:val="center"/>
            <w:hideMark/>
          </w:tcPr>
          <w:p w14:paraId="7B9C80EA" w14:textId="77777777" w:rsidR="00E774A5" w:rsidRPr="00E774A5" w:rsidRDefault="00E774A5" w:rsidP="00E774A5">
            <w:pPr>
              <w:spacing w:after="0" w:line="240" w:lineRule="auto"/>
            </w:pPr>
            <w:r w:rsidRPr="00E774A5">
              <w:t>Risk identification, measurement and management</w:t>
            </w:r>
          </w:p>
        </w:tc>
      </w:tr>
      <w:tr w:rsidR="00E774A5" w:rsidRPr="00E774A5" w14:paraId="66C646C7" w14:textId="77777777">
        <w:trPr>
          <w:tblCellSpacing w:w="15" w:type="dxa"/>
        </w:trPr>
        <w:tc>
          <w:tcPr>
            <w:tcW w:w="0" w:type="auto"/>
            <w:vAlign w:val="center"/>
            <w:hideMark/>
          </w:tcPr>
          <w:p w14:paraId="32F95E67" w14:textId="77777777" w:rsidR="00E774A5" w:rsidRPr="00E774A5" w:rsidRDefault="00E774A5" w:rsidP="00E774A5">
            <w:pPr>
              <w:spacing w:after="0" w:line="240" w:lineRule="auto"/>
            </w:pPr>
            <w:r w:rsidRPr="00E774A5">
              <w:rPr>
                <w:b/>
                <w:bCs/>
              </w:rPr>
              <w:t>ISO/IEC 42001</w:t>
            </w:r>
          </w:p>
        </w:tc>
        <w:tc>
          <w:tcPr>
            <w:tcW w:w="0" w:type="auto"/>
            <w:vAlign w:val="center"/>
            <w:hideMark/>
          </w:tcPr>
          <w:p w14:paraId="23A75DCD" w14:textId="0843F913" w:rsidR="00E774A5" w:rsidRPr="00E774A5" w:rsidRDefault="00E774A5" w:rsidP="00E774A5">
            <w:pPr>
              <w:spacing w:after="0" w:line="240" w:lineRule="auto"/>
            </w:pPr>
            <w:r w:rsidRPr="00E774A5">
              <w:t>Organisational AI management syste</w:t>
            </w:r>
            <w:r w:rsidR="003F78C2">
              <w:t>m</w:t>
            </w:r>
          </w:p>
        </w:tc>
      </w:tr>
      <w:tr w:rsidR="00E774A5" w:rsidRPr="00E774A5" w14:paraId="4AA5AC9B" w14:textId="77777777">
        <w:trPr>
          <w:tblCellSpacing w:w="15" w:type="dxa"/>
        </w:trPr>
        <w:tc>
          <w:tcPr>
            <w:tcW w:w="0" w:type="auto"/>
            <w:vAlign w:val="center"/>
            <w:hideMark/>
          </w:tcPr>
          <w:p w14:paraId="5F96412B" w14:textId="77777777" w:rsidR="00E774A5" w:rsidRPr="00E774A5" w:rsidRDefault="00E774A5" w:rsidP="00E774A5">
            <w:pPr>
              <w:spacing w:after="0" w:line="240" w:lineRule="auto"/>
            </w:pPr>
            <w:r w:rsidRPr="00E774A5">
              <w:rPr>
                <w:b/>
                <w:bCs/>
              </w:rPr>
              <w:t>EU AI Act</w:t>
            </w:r>
          </w:p>
        </w:tc>
        <w:tc>
          <w:tcPr>
            <w:tcW w:w="0" w:type="auto"/>
            <w:vAlign w:val="center"/>
            <w:hideMark/>
          </w:tcPr>
          <w:p w14:paraId="224EF8A6" w14:textId="77777777" w:rsidR="00E774A5" w:rsidRPr="00E774A5" w:rsidRDefault="00E774A5" w:rsidP="00E774A5">
            <w:pPr>
              <w:spacing w:after="0" w:line="240" w:lineRule="auto"/>
            </w:pPr>
            <w:r w:rsidRPr="00E774A5">
              <w:t>Legally binding risk-based obligations in applicable jurisdictions</w:t>
            </w:r>
          </w:p>
        </w:tc>
      </w:tr>
      <w:tr w:rsidR="00E774A5" w:rsidRPr="00E774A5" w14:paraId="53BD48BC" w14:textId="77777777">
        <w:trPr>
          <w:tblCellSpacing w:w="15" w:type="dxa"/>
        </w:trPr>
        <w:tc>
          <w:tcPr>
            <w:tcW w:w="0" w:type="auto"/>
            <w:vAlign w:val="center"/>
            <w:hideMark/>
          </w:tcPr>
          <w:p w14:paraId="50DB87E8" w14:textId="77777777" w:rsidR="00E774A5" w:rsidRPr="00E774A5" w:rsidRDefault="00E774A5" w:rsidP="00E774A5">
            <w:pPr>
              <w:spacing w:after="0" w:line="240" w:lineRule="auto"/>
            </w:pPr>
            <w:r w:rsidRPr="00E774A5">
              <w:rPr>
                <w:b/>
                <w:bCs/>
              </w:rPr>
              <w:t>OECD AI Principles</w:t>
            </w:r>
          </w:p>
        </w:tc>
        <w:tc>
          <w:tcPr>
            <w:tcW w:w="0" w:type="auto"/>
            <w:vAlign w:val="center"/>
            <w:hideMark/>
          </w:tcPr>
          <w:p w14:paraId="10F9A1B5" w14:textId="77777777" w:rsidR="00E774A5" w:rsidRPr="00E774A5" w:rsidRDefault="00E774A5" w:rsidP="00E774A5">
            <w:pPr>
              <w:spacing w:after="0" w:line="240" w:lineRule="auto"/>
            </w:pPr>
            <w:r w:rsidRPr="00E774A5">
              <w:t>Ethical and trustworthy AI principles</w:t>
            </w:r>
          </w:p>
        </w:tc>
      </w:tr>
      <w:tr w:rsidR="00E774A5" w:rsidRPr="00E774A5" w14:paraId="7A5F9079" w14:textId="77777777">
        <w:trPr>
          <w:tblCellSpacing w:w="15" w:type="dxa"/>
        </w:trPr>
        <w:tc>
          <w:tcPr>
            <w:tcW w:w="0" w:type="auto"/>
            <w:vAlign w:val="center"/>
            <w:hideMark/>
          </w:tcPr>
          <w:p w14:paraId="1F9C460A" w14:textId="77777777" w:rsidR="00E774A5" w:rsidRPr="00E774A5" w:rsidRDefault="00E774A5" w:rsidP="00E774A5">
            <w:pPr>
              <w:spacing w:after="0" w:line="240" w:lineRule="auto"/>
            </w:pPr>
            <w:r w:rsidRPr="00E774A5">
              <w:rPr>
                <w:b/>
                <w:bCs/>
              </w:rPr>
              <w:t>UK ICO guidance</w:t>
            </w:r>
          </w:p>
        </w:tc>
        <w:tc>
          <w:tcPr>
            <w:tcW w:w="0" w:type="auto"/>
            <w:vAlign w:val="center"/>
            <w:hideMark/>
          </w:tcPr>
          <w:p w14:paraId="4937BD22" w14:textId="77777777" w:rsidR="00E774A5" w:rsidRPr="00E774A5" w:rsidRDefault="00E774A5" w:rsidP="00E774A5">
            <w:pPr>
              <w:spacing w:after="0" w:line="240" w:lineRule="auto"/>
            </w:pPr>
            <w:r w:rsidRPr="00E774A5">
              <w:t>Data protection, accountability and AI-specific privacy risks</w:t>
            </w:r>
          </w:p>
        </w:tc>
      </w:tr>
      <w:tr w:rsidR="00E774A5" w:rsidRPr="00E774A5" w14:paraId="490E9E6F" w14:textId="77777777">
        <w:trPr>
          <w:tblCellSpacing w:w="15" w:type="dxa"/>
        </w:trPr>
        <w:tc>
          <w:tcPr>
            <w:tcW w:w="0" w:type="auto"/>
            <w:vAlign w:val="center"/>
            <w:hideMark/>
          </w:tcPr>
          <w:p w14:paraId="3F366AF7" w14:textId="77777777" w:rsidR="00E774A5" w:rsidRPr="00E774A5" w:rsidRDefault="00E774A5" w:rsidP="00E774A5">
            <w:pPr>
              <w:spacing w:after="0" w:line="240" w:lineRule="auto"/>
            </w:pPr>
            <w:r w:rsidRPr="00E774A5">
              <w:rPr>
                <w:b/>
                <w:bCs/>
              </w:rPr>
              <w:t>OWASP GenAI guidance</w:t>
            </w:r>
          </w:p>
        </w:tc>
        <w:tc>
          <w:tcPr>
            <w:tcW w:w="0" w:type="auto"/>
            <w:vAlign w:val="center"/>
            <w:hideMark/>
          </w:tcPr>
          <w:p w14:paraId="25B26D0F" w14:textId="77777777" w:rsidR="00E774A5" w:rsidRPr="00E774A5" w:rsidRDefault="00E774A5" w:rsidP="00E774A5">
            <w:pPr>
              <w:spacing w:after="0" w:line="240" w:lineRule="auto"/>
            </w:pPr>
            <w:r w:rsidRPr="00E774A5">
              <w:t>Technical security threats affecting AI/LLM applications</w:t>
            </w:r>
          </w:p>
        </w:tc>
      </w:tr>
    </w:tbl>
    <w:p w14:paraId="00D5E94C" w14:textId="77777777" w:rsidR="00CD4589" w:rsidRPr="00CE7EA7" w:rsidRDefault="00CD4589" w:rsidP="00CE7EA7">
      <w:pPr>
        <w:spacing w:after="0" w:line="240" w:lineRule="auto"/>
      </w:pPr>
    </w:p>
    <w:p w14:paraId="5B1E981E" w14:textId="77777777" w:rsidR="00CE7EA7" w:rsidRPr="00CE7EA7" w:rsidRDefault="00CE7EA7" w:rsidP="00CE7EA7">
      <w:pPr>
        <w:spacing w:after="0" w:line="240" w:lineRule="auto"/>
      </w:pPr>
      <w:r w:rsidRPr="00CE7EA7">
        <w:t>This means organizations should aim to create one unified governance framework that brings these pieces together, instead of trying to follow each framework separately.</w:t>
      </w:r>
    </w:p>
    <w:p w14:paraId="3FBE9023" w14:textId="77777777" w:rsidR="00CE7EA7" w:rsidRPr="00CE7EA7" w:rsidRDefault="00CE7EA7" w:rsidP="00CE7EA7">
      <w:pPr>
        <w:spacing w:after="0" w:line="240" w:lineRule="auto"/>
      </w:pPr>
      <w:r w:rsidRPr="00CE7EA7">
        <w:t>Here’s an example of what that unified process might look like:</w:t>
      </w:r>
    </w:p>
    <w:p w14:paraId="0CAC755F" w14:textId="77777777" w:rsidR="00CE7EA7" w:rsidRPr="00CE7EA7" w:rsidRDefault="00CE7EA7" w:rsidP="00CE7EA7">
      <w:pPr>
        <w:numPr>
          <w:ilvl w:val="0"/>
          <w:numId w:val="18"/>
        </w:numPr>
        <w:spacing w:after="0" w:line="240" w:lineRule="auto"/>
      </w:pPr>
      <w:r w:rsidRPr="00CE7EA7">
        <w:t>Start with a </w:t>
      </w:r>
      <w:r w:rsidRPr="00CE7EA7">
        <w:rPr>
          <w:b/>
          <w:bCs/>
        </w:rPr>
        <w:t>corporate AI policy</w:t>
      </w:r>
    </w:p>
    <w:p w14:paraId="4F1F6B24" w14:textId="77777777" w:rsidR="00CE7EA7" w:rsidRPr="00CE7EA7" w:rsidRDefault="00CE7EA7" w:rsidP="00CE7EA7">
      <w:pPr>
        <w:numPr>
          <w:ilvl w:val="0"/>
          <w:numId w:val="18"/>
        </w:numPr>
        <w:spacing w:after="0" w:line="240" w:lineRule="auto"/>
      </w:pPr>
      <w:r w:rsidRPr="00CE7EA7">
        <w:t>Build an </w:t>
      </w:r>
      <w:r w:rsidRPr="00CE7EA7">
        <w:rPr>
          <w:b/>
          <w:bCs/>
        </w:rPr>
        <w:t>AI inventory and classify risks</w:t>
      </w:r>
    </w:p>
    <w:p w14:paraId="035E35AC" w14:textId="77777777" w:rsidR="00CE7EA7" w:rsidRPr="00CE7EA7" w:rsidRDefault="00CE7EA7" w:rsidP="00CE7EA7">
      <w:pPr>
        <w:numPr>
          <w:ilvl w:val="0"/>
          <w:numId w:val="18"/>
        </w:numPr>
        <w:spacing w:after="0" w:line="240" w:lineRule="auto"/>
      </w:pPr>
      <w:r w:rsidRPr="00CE7EA7">
        <w:t>Apply </w:t>
      </w:r>
      <w:r w:rsidRPr="00CE7EA7">
        <w:rPr>
          <w:b/>
          <w:bCs/>
        </w:rPr>
        <w:t>NIST risk management processes</w:t>
      </w:r>
    </w:p>
    <w:p w14:paraId="503DC90C" w14:textId="77777777" w:rsidR="00CE7EA7" w:rsidRPr="00CE7EA7" w:rsidRDefault="00CE7EA7" w:rsidP="00CE7EA7">
      <w:pPr>
        <w:numPr>
          <w:ilvl w:val="0"/>
          <w:numId w:val="18"/>
        </w:numPr>
        <w:spacing w:after="0" w:line="240" w:lineRule="auto"/>
      </w:pPr>
      <w:r w:rsidRPr="00CE7EA7">
        <w:t>Use the </w:t>
      </w:r>
      <w:r w:rsidRPr="00CE7EA7">
        <w:rPr>
          <w:b/>
          <w:bCs/>
        </w:rPr>
        <w:t>ISO/IEC 42001 management system</w:t>
      </w:r>
      <w:r w:rsidRPr="00CE7EA7">
        <w:t> to guide overall governance</w:t>
      </w:r>
    </w:p>
    <w:p w14:paraId="6D56A8B9" w14:textId="77777777" w:rsidR="00CE7EA7" w:rsidRPr="00CE7EA7" w:rsidRDefault="00CE7EA7" w:rsidP="00CE7EA7">
      <w:pPr>
        <w:numPr>
          <w:ilvl w:val="0"/>
          <w:numId w:val="18"/>
        </w:numPr>
        <w:spacing w:after="0" w:line="240" w:lineRule="auto"/>
      </w:pPr>
      <w:r w:rsidRPr="00CE7EA7">
        <w:t>Map these against </w:t>
      </w:r>
      <w:r w:rsidRPr="00CE7EA7">
        <w:rPr>
          <w:b/>
          <w:bCs/>
        </w:rPr>
        <w:t>regulatory requirements</w:t>
      </w:r>
    </w:p>
    <w:p w14:paraId="3093B978" w14:textId="77777777" w:rsidR="00CE7EA7" w:rsidRPr="00CE7EA7" w:rsidRDefault="00CE7EA7" w:rsidP="00CE7EA7">
      <w:pPr>
        <w:numPr>
          <w:ilvl w:val="0"/>
          <w:numId w:val="18"/>
        </w:numPr>
        <w:spacing w:after="0" w:line="240" w:lineRule="auto"/>
      </w:pPr>
      <w:r w:rsidRPr="00CE7EA7">
        <w:t>Implement </w:t>
      </w:r>
      <w:r w:rsidRPr="00CE7EA7">
        <w:rPr>
          <w:b/>
          <w:bCs/>
        </w:rPr>
        <w:t>security and privacy controls</w:t>
      </w:r>
    </w:p>
    <w:p w14:paraId="2E3EF89A" w14:textId="77777777" w:rsidR="00CE7EA7" w:rsidRPr="00CE7EA7" w:rsidRDefault="00CE7EA7" w:rsidP="00CE7EA7">
      <w:pPr>
        <w:numPr>
          <w:ilvl w:val="0"/>
          <w:numId w:val="18"/>
        </w:numPr>
        <w:spacing w:after="0" w:line="240" w:lineRule="auto"/>
      </w:pPr>
      <w:r w:rsidRPr="00CE7EA7">
        <w:t>Set up </w:t>
      </w:r>
      <w:r w:rsidRPr="00CE7EA7">
        <w:rPr>
          <w:b/>
          <w:bCs/>
        </w:rPr>
        <w:t>continuous monitoring</w:t>
      </w:r>
    </w:p>
    <w:p w14:paraId="40D3F4C7" w14:textId="77777777" w:rsidR="00CE7EA7" w:rsidRPr="00CE7EA7" w:rsidRDefault="00CE7EA7" w:rsidP="00CE7EA7">
      <w:pPr>
        <w:numPr>
          <w:ilvl w:val="0"/>
          <w:numId w:val="18"/>
        </w:numPr>
        <w:spacing w:after="0" w:line="240" w:lineRule="auto"/>
      </w:pPr>
      <w:r w:rsidRPr="00CE7EA7">
        <w:t>Enable </w:t>
      </w:r>
      <w:r w:rsidRPr="00CE7EA7">
        <w:rPr>
          <w:b/>
          <w:bCs/>
        </w:rPr>
        <w:t>automated responses</w:t>
      </w:r>
      <w:r w:rsidRPr="00CE7EA7">
        <w:t> to issues</w:t>
      </w:r>
    </w:p>
    <w:p w14:paraId="1E623F0D" w14:textId="77777777" w:rsidR="00CE7EA7" w:rsidRPr="00CE7EA7" w:rsidRDefault="00CE7EA7" w:rsidP="00CE7EA7">
      <w:pPr>
        <w:numPr>
          <w:ilvl w:val="0"/>
          <w:numId w:val="18"/>
        </w:numPr>
        <w:spacing w:after="0" w:line="240" w:lineRule="auto"/>
      </w:pPr>
      <w:r w:rsidRPr="00CE7EA7">
        <w:t>Conduct regular </w:t>
      </w:r>
      <w:r w:rsidRPr="00CE7EA7">
        <w:rPr>
          <w:b/>
          <w:bCs/>
        </w:rPr>
        <w:t>audits and improvements</w:t>
      </w:r>
    </w:p>
    <w:p w14:paraId="3A199783" w14:textId="2E3269A2" w:rsidR="00CE7EA7" w:rsidRDefault="00CE7EA7" w:rsidP="00CE7EA7">
      <w:pPr>
        <w:spacing w:after="0" w:line="240" w:lineRule="auto"/>
      </w:pPr>
      <w:r w:rsidRPr="00CE7EA7">
        <w:t>By combining these frameworks thoughtfully, organizations can manage AI risks more effectively and responsibly.</w:t>
      </w:r>
      <w:sdt>
        <w:sdtPr>
          <w:id w:val="1165053248"/>
          <w:citation/>
        </w:sdtPr>
        <w:sdtContent>
          <w:r w:rsidR="00EF401C">
            <w:fldChar w:fldCharType="begin"/>
          </w:r>
          <w:r w:rsidR="00EF401C">
            <w:instrText xml:space="preserve"> CITATION Nat23 \l 2057 </w:instrText>
          </w:r>
          <w:r w:rsidR="00EF401C">
            <w:fldChar w:fldCharType="separate"/>
          </w:r>
          <w:r w:rsidR="00EF401C">
            <w:rPr>
              <w:noProof/>
            </w:rPr>
            <w:t xml:space="preserve"> </w:t>
          </w:r>
          <w:r w:rsidR="00EF401C" w:rsidRPr="00EF401C">
            <w:rPr>
              <w:noProof/>
            </w:rPr>
            <w:t>[6]</w:t>
          </w:r>
          <w:r w:rsidR="00EF401C">
            <w:fldChar w:fldCharType="end"/>
          </w:r>
        </w:sdtContent>
      </w:sdt>
    </w:p>
    <w:p w14:paraId="0E24B7BE" w14:textId="77777777" w:rsidR="00770E91" w:rsidRDefault="00770E91" w:rsidP="00CE7EA7">
      <w:pPr>
        <w:spacing w:after="0" w:line="240" w:lineRule="auto"/>
      </w:pPr>
    </w:p>
    <w:p w14:paraId="1FD5664A" w14:textId="77777777" w:rsidR="00070A01" w:rsidRDefault="00070A01" w:rsidP="00CE7EA7">
      <w:pPr>
        <w:spacing w:after="0" w:line="240" w:lineRule="auto"/>
      </w:pPr>
    </w:p>
    <w:p w14:paraId="224A9CE4" w14:textId="07A1C153" w:rsidR="0088230B" w:rsidRPr="0088230B" w:rsidRDefault="0088230B" w:rsidP="001635CE">
      <w:pPr>
        <w:pStyle w:val="Heading2"/>
        <w:numPr>
          <w:ilvl w:val="0"/>
          <w:numId w:val="1"/>
        </w:numPr>
        <w:ind w:left="426"/>
      </w:pPr>
      <w:bookmarkStart w:id="81" w:name="_Toc237424087"/>
      <w:r w:rsidRPr="0088230B">
        <w:t>AI Governance as a Continuous Control Loop: Keeping AI Safe and Responsible Over Time</w:t>
      </w:r>
      <w:bookmarkEnd w:id="81"/>
    </w:p>
    <w:p w14:paraId="23718FED" w14:textId="5CAB001A" w:rsidR="0088230B" w:rsidRDefault="0088230B" w:rsidP="0088230B">
      <w:pPr>
        <w:spacing w:after="0" w:line="240" w:lineRule="auto"/>
      </w:pPr>
      <w:r w:rsidRPr="0088230B">
        <w:t>One of the best ways to manage AI governance is to treat it like a continuous cycle</w:t>
      </w:r>
      <w:r w:rsidR="001635CE">
        <w:t xml:space="preserve"> </w:t>
      </w:r>
      <w:r w:rsidRPr="0088230B">
        <w:t>constantly learning and improving.</w:t>
      </w:r>
    </w:p>
    <w:p w14:paraId="724231B8" w14:textId="77777777" w:rsidR="001635CE" w:rsidRDefault="001635CE" w:rsidP="0088230B">
      <w:pPr>
        <w:spacing w:after="0" w:line="240" w:lineRule="auto"/>
      </w:pPr>
    </w:p>
    <w:p w14:paraId="1D5CB0CE" w14:textId="77777777" w:rsidR="001635CE" w:rsidRPr="0088230B" w:rsidRDefault="001635CE" w:rsidP="0088230B">
      <w:pPr>
        <w:spacing w:after="0" w:line="240" w:lineRule="auto"/>
      </w:pPr>
    </w:p>
    <w:p w14:paraId="56AB3A4F" w14:textId="77777777" w:rsidR="0088230B" w:rsidRPr="0088230B" w:rsidRDefault="0088230B" w:rsidP="0088230B">
      <w:pPr>
        <w:spacing w:after="0" w:line="240" w:lineRule="auto"/>
      </w:pPr>
      <w:r w:rsidRPr="0088230B">
        <w:t>Here’s how that cycle works:</w:t>
      </w:r>
    </w:p>
    <w:p w14:paraId="01E8BFEB" w14:textId="77777777" w:rsidR="0088230B" w:rsidRPr="0088230B" w:rsidRDefault="0088230B" w:rsidP="0088230B">
      <w:pPr>
        <w:spacing w:after="0" w:line="240" w:lineRule="auto"/>
      </w:pPr>
      <w:r w:rsidRPr="0088230B">
        <w:rPr>
          <w:b/>
          <w:bCs/>
        </w:rPr>
        <w:t>1. Anticipate</w:t>
      </w:r>
    </w:p>
    <w:p w14:paraId="59175E54" w14:textId="77777777" w:rsidR="0088230B" w:rsidRPr="0088230B" w:rsidRDefault="0088230B" w:rsidP="0088230B">
      <w:pPr>
        <w:numPr>
          <w:ilvl w:val="0"/>
          <w:numId w:val="19"/>
        </w:numPr>
        <w:spacing w:after="0" w:line="240" w:lineRule="auto"/>
      </w:pPr>
      <w:r w:rsidRPr="0088230B">
        <w:t>Identify your AI assets and who will be affected</w:t>
      </w:r>
    </w:p>
    <w:p w14:paraId="708AB30D" w14:textId="77777777" w:rsidR="0088230B" w:rsidRPr="0088230B" w:rsidRDefault="0088230B" w:rsidP="0088230B">
      <w:pPr>
        <w:numPr>
          <w:ilvl w:val="0"/>
          <w:numId w:val="19"/>
        </w:numPr>
        <w:spacing w:after="0" w:line="240" w:lineRule="auto"/>
      </w:pPr>
      <w:r w:rsidRPr="0088230B">
        <w:t>Understand both the intended and possible unintended uses of the AI</w:t>
      </w:r>
    </w:p>
    <w:p w14:paraId="1403F834" w14:textId="77777777" w:rsidR="0088230B" w:rsidRPr="0088230B" w:rsidRDefault="0088230B" w:rsidP="0088230B">
      <w:pPr>
        <w:numPr>
          <w:ilvl w:val="0"/>
          <w:numId w:val="19"/>
        </w:numPr>
        <w:spacing w:after="0" w:line="240" w:lineRule="auto"/>
      </w:pPr>
      <w:r w:rsidRPr="0088230B">
        <w:t>Think through potential threats to the system</w:t>
      </w:r>
    </w:p>
    <w:p w14:paraId="7755ADBE" w14:textId="77777777" w:rsidR="0088230B" w:rsidRPr="0088230B" w:rsidRDefault="0088230B" w:rsidP="0088230B">
      <w:pPr>
        <w:numPr>
          <w:ilvl w:val="0"/>
          <w:numId w:val="19"/>
        </w:numPr>
        <w:spacing w:after="0" w:line="240" w:lineRule="auto"/>
      </w:pPr>
      <w:r w:rsidRPr="0088230B">
        <w:t>Classify the risks involved</w:t>
      </w:r>
    </w:p>
    <w:p w14:paraId="2CF73D79" w14:textId="77777777" w:rsidR="0088230B" w:rsidRPr="0088230B" w:rsidRDefault="0088230B" w:rsidP="0088230B">
      <w:pPr>
        <w:numPr>
          <w:ilvl w:val="0"/>
          <w:numId w:val="19"/>
        </w:numPr>
        <w:spacing w:after="0" w:line="240" w:lineRule="auto"/>
      </w:pPr>
      <w:r w:rsidRPr="0088230B">
        <w:t>Decide how much risk your organization is willing to accept</w:t>
      </w:r>
    </w:p>
    <w:p w14:paraId="23FE10B8" w14:textId="77777777" w:rsidR="0088230B" w:rsidRPr="0088230B" w:rsidRDefault="0088230B" w:rsidP="0088230B">
      <w:pPr>
        <w:spacing w:after="0" w:line="240" w:lineRule="auto"/>
      </w:pPr>
      <w:r w:rsidRPr="0088230B">
        <w:rPr>
          <w:b/>
          <w:bCs/>
        </w:rPr>
        <w:t>2. Protect</w:t>
      </w:r>
    </w:p>
    <w:p w14:paraId="64D41A70" w14:textId="77777777" w:rsidR="0088230B" w:rsidRPr="0088230B" w:rsidRDefault="0088230B" w:rsidP="0088230B">
      <w:pPr>
        <w:numPr>
          <w:ilvl w:val="0"/>
          <w:numId w:val="20"/>
        </w:numPr>
        <w:spacing w:after="0" w:line="240" w:lineRule="auto"/>
      </w:pPr>
      <w:r w:rsidRPr="0088230B">
        <w:t>Secure your data and make sure datasets are accurate</w:t>
      </w:r>
    </w:p>
    <w:p w14:paraId="38073259" w14:textId="77777777" w:rsidR="0088230B" w:rsidRPr="0088230B" w:rsidRDefault="0088230B" w:rsidP="0088230B">
      <w:pPr>
        <w:numPr>
          <w:ilvl w:val="0"/>
          <w:numId w:val="20"/>
        </w:numPr>
        <w:spacing w:after="0" w:line="240" w:lineRule="auto"/>
      </w:pPr>
      <w:r w:rsidRPr="0088230B">
        <w:t>Protect your AI models and apply privacy measures</w:t>
      </w:r>
    </w:p>
    <w:p w14:paraId="07235D3F" w14:textId="77777777" w:rsidR="0088230B" w:rsidRPr="0088230B" w:rsidRDefault="0088230B" w:rsidP="0088230B">
      <w:pPr>
        <w:numPr>
          <w:ilvl w:val="0"/>
          <w:numId w:val="20"/>
        </w:numPr>
        <w:spacing w:after="0" w:line="240" w:lineRule="auto"/>
      </w:pPr>
      <w:r w:rsidRPr="0088230B">
        <w:t>Test for fairness and restrict access where needed</w:t>
      </w:r>
    </w:p>
    <w:p w14:paraId="72BCF65A" w14:textId="77777777" w:rsidR="0088230B" w:rsidRPr="0088230B" w:rsidRDefault="0088230B" w:rsidP="0088230B">
      <w:pPr>
        <w:numPr>
          <w:ilvl w:val="0"/>
          <w:numId w:val="20"/>
        </w:numPr>
        <w:spacing w:after="0" w:line="240" w:lineRule="auto"/>
      </w:pPr>
      <w:r w:rsidRPr="0088230B">
        <w:t>Set up human oversight to keep things in check</w:t>
      </w:r>
    </w:p>
    <w:p w14:paraId="5643CAF0" w14:textId="77777777" w:rsidR="0088230B" w:rsidRPr="0088230B" w:rsidRDefault="0088230B" w:rsidP="0088230B">
      <w:pPr>
        <w:spacing w:after="0" w:line="240" w:lineRule="auto"/>
      </w:pPr>
      <w:r w:rsidRPr="0088230B">
        <w:rPr>
          <w:b/>
          <w:bCs/>
        </w:rPr>
        <w:lastRenderedPageBreak/>
        <w:t>3. Detect</w:t>
      </w:r>
    </w:p>
    <w:p w14:paraId="01CD36ED" w14:textId="77777777" w:rsidR="0088230B" w:rsidRPr="0088230B" w:rsidRDefault="0088230B" w:rsidP="0088230B">
      <w:pPr>
        <w:numPr>
          <w:ilvl w:val="0"/>
          <w:numId w:val="21"/>
        </w:numPr>
        <w:spacing w:after="0" w:line="240" w:lineRule="auto"/>
      </w:pPr>
      <w:r w:rsidRPr="0088230B">
        <w:t>Monitor your data and how the model performs</w:t>
      </w:r>
    </w:p>
    <w:p w14:paraId="38C0DE7E" w14:textId="77777777" w:rsidR="0088230B" w:rsidRPr="0088230B" w:rsidRDefault="0088230B" w:rsidP="0088230B">
      <w:pPr>
        <w:numPr>
          <w:ilvl w:val="0"/>
          <w:numId w:val="21"/>
        </w:numPr>
        <w:spacing w:after="0" w:line="240" w:lineRule="auto"/>
      </w:pPr>
      <w:r w:rsidRPr="0088230B">
        <w:t>Watch for security issues, fairness problems, and compliance with regulations and policies</w:t>
      </w:r>
    </w:p>
    <w:p w14:paraId="5A244AAF" w14:textId="77777777" w:rsidR="0088230B" w:rsidRPr="0088230B" w:rsidRDefault="0088230B" w:rsidP="0088230B">
      <w:pPr>
        <w:spacing w:after="0" w:line="240" w:lineRule="auto"/>
      </w:pPr>
      <w:r w:rsidRPr="0088230B">
        <w:rPr>
          <w:b/>
          <w:bCs/>
        </w:rPr>
        <w:t>4. Respond</w:t>
      </w:r>
    </w:p>
    <w:p w14:paraId="3D521449" w14:textId="77777777" w:rsidR="0088230B" w:rsidRPr="0088230B" w:rsidRDefault="0088230B" w:rsidP="0088230B">
      <w:pPr>
        <w:numPr>
          <w:ilvl w:val="0"/>
          <w:numId w:val="22"/>
        </w:numPr>
        <w:spacing w:after="0" w:line="240" w:lineRule="auto"/>
      </w:pPr>
      <w:r w:rsidRPr="0088230B">
        <w:t>Send alerts when something goes wrong</w:t>
      </w:r>
    </w:p>
    <w:p w14:paraId="10E0FFE7" w14:textId="77777777" w:rsidR="0088230B" w:rsidRPr="0088230B" w:rsidRDefault="0088230B" w:rsidP="0088230B">
      <w:pPr>
        <w:numPr>
          <w:ilvl w:val="0"/>
          <w:numId w:val="22"/>
        </w:numPr>
        <w:spacing w:after="0" w:line="240" w:lineRule="auto"/>
      </w:pPr>
      <w:r w:rsidRPr="0088230B">
        <w:t>Block or quarantine harmful activity</w:t>
      </w:r>
    </w:p>
    <w:p w14:paraId="22C5EA0E" w14:textId="77777777" w:rsidR="0088230B" w:rsidRPr="0088230B" w:rsidRDefault="0088230B" w:rsidP="0088230B">
      <w:pPr>
        <w:numPr>
          <w:ilvl w:val="0"/>
          <w:numId w:val="22"/>
        </w:numPr>
        <w:spacing w:after="0" w:line="240" w:lineRule="auto"/>
      </w:pPr>
      <w:r w:rsidRPr="0088230B">
        <w:t>Limit usage if needed</w:t>
      </w:r>
    </w:p>
    <w:p w14:paraId="1DB0EA36" w14:textId="77777777" w:rsidR="0088230B" w:rsidRPr="0088230B" w:rsidRDefault="0088230B" w:rsidP="0088230B">
      <w:pPr>
        <w:numPr>
          <w:ilvl w:val="0"/>
          <w:numId w:val="22"/>
        </w:numPr>
        <w:spacing w:after="0" w:line="240" w:lineRule="auto"/>
      </w:pPr>
      <w:r w:rsidRPr="0088230B">
        <w:t>Roll back to safer versions of models</w:t>
      </w:r>
    </w:p>
    <w:p w14:paraId="2715EC44" w14:textId="77777777" w:rsidR="0088230B" w:rsidRPr="0088230B" w:rsidRDefault="0088230B" w:rsidP="0088230B">
      <w:pPr>
        <w:numPr>
          <w:ilvl w:val="0"/>
          <w:numId w:val="22"/>
        </w:numPr>
        <w:spacing w:after="0" w:line="240" w:lineRule="auto"/>
      </w:pPr>
      <w:r w:rsidRPr="0088230B">
        <w:t>Escalate serious issues to humans for decision-making</w:t>
      </w:r>
    </w:p>
    <w:p w14:paraId="0F15AD98" w14:textId="77777777" w:rsidR="0088230B" w:rsidRPr="0088230B" w:rsidRDefault="0088230B" w:rsidP="0088230B">
      <w:pPr>
        <w:numPr>
          <w:ilvl w:val="0"/>
          <w:numId w:val="22"/>
        </w:numPr>
        <w:spacing w:after="0" w:line="240" w:lineRule="auto"/>
      </w:pPr>
      <w:r w:rsidRPr="0088230B">
        <w:t>Suspend AI systems if necessary</w:t>
      </w:r>
    </w:p>
    <w:p w14:paraId="4DB15F3C" w14:textId="77777777" w:rsidR="0088230B" w:rsidRPr="0088230B" w:rsidRDefault="0088230B" w:rsidP="0088230B">
      <w:pPr>
        <w:spacing w:after="0" w:line="240" w:lineRule="auto"/>
      </w:pPr>
      <w:r w:rsidRPr="0088230B">
        <w:rPr>
          <w:b/>
          <w:bCs/>
        </w:rPr>
        <w:t>5. Learn</w:t>
      </w:r>
    </w:p>
    <w:p w14:paraId="289F516C" w14:textId="77777777" w:rsidR="0088230B" w:rsidRPr="0088230B" w:rsidRDefault="0088230B" w:rsidP="0088230B">
      <w:pPr>
        <w:numPr>
          <w:ilvl w:val="0"/>
          <w:numId w:val="23"/>
        </w:numPr>
        <w:spacing w:after="0" w:line="240" w:lineRule="auto"/>
      </w:pPr>
      <w:r w:rsidRPr="0088230B">
        <w:t>Investigate incidents to understand what happened</w:t>
      </w:r>
    </w:p>
    <w:p w14:paraId="030360CC" w14:textId="77777777" w:rsidR="0088230B" w:rsidRPr="0088230B" w:rsidRDefault="0088230B" w:rsidP="0088230B">
      <w:pPr>
        <w:numPr>
          <w:ilvl w:val="0"/>
          <w:numId w:val="23"/>
        </w:numPr>
        <w:spacing w:after="0" w:line="240" w:lineRule="auto"/>
      </w:pPr>
      <w:r w:rsidRPr="0088230B">
        <w:t>Update your risk assessments based on new information</w:t>
      </w:r>
    </w:p>
    <w:p w14:paraId="33A52D4E" w14:textId="77777777" w:rsidR="0088230B" w:rsidRPr="0088230B" w:rsidRDefault="0088230B" w:rsidP="0088230B">
      <w:pPr>
        <w:numPr>
          <w:ilvl w:val="0"/>
          <w:numId w:val="23"/>
        </w:numPr>
        <w:spacing w:after="0" w:line="240" w:lineRule="auto"/>
      </w:pPr>
      <w:r w:rsidRPr="0088230B">
        <w:t>Improve your AI models and adjust policies and controls</w:t>
      </w:r>
    </w:p>
    <w:p w14:paraId="62C7CFD8" w14:textId="77777777" w:rsidR="0088230B" w:rsidRDefault="0088230B" w:rsidP="0088230B">
      <w:pPr>
        <w:numPr>
          <w:ilvl w:val="0"/>
          <w:numId w:val="23"/>
        </w:numPr>
        <w:spacing w:after="0" w:line="240" w:lineRule="auto"/>
      </w:pPr>
      <w:r w:rsidRPr="0088230B">
        <w:t>Train your team on lessons learned</w:t>
      </w:r>
    </w:p>
    <w:p w14:paraId="3EECF61D" w14:textId="77777777" w:rsidR="001635CE" w:rsidRPr="0088230B" w:rsidRDefault="001635CE" w:rsidP="001635CE">
      <w:pPr>
        <w:spacing w:after="0" w:line="240" w:lineRule="auto"/>
        <w:ind w:left="720"/>
      </w:pPr>
    </w:p>
    <w:p w14:paraId="267D7F64" w14:textId="77777777" w:rsidR="0088230B" w:rsidRPr="0088230B" w:rsidRDefault="0088230B" w:rsidP="0088230B">
      <w:pPr>
        <w:spacing w:after="0" w:line="240" w:lineRule="auto"/>
      </w:pPr>
      <w:r w:rsidRPr="0088230B">
        <w:t>Then, the cycle starts again, going back to </w:t>
      </w:r>
      <w:r w:rsidRPr="0088230B">
        <w:rPr>
          <w:b/>
          <w:bCs/>
        </w:rPr>
        <w:t>anticipate</w:t>
      </w:r>
      <w:r w:rsidRPr="0088230B">
        <w:t> new risks and challenges.</w:t>
      </w:r>
    </w:p>
    <w:p w14:paraId="2A1BEDAD" w14:textId="77777777" w:rsidR="00735AEC" w:rsidRDefault="0088230B" w:rsidP="0088230B">
      <w:pPr>
        <w:spacing w:after="0" w:line="240" w:lineRule="auto"/>
      </w:pPr>
      <w:r w:rsidRPr="0088230B">
        <w:t>This continuous loop matches the ongoing improvement approach recommended by frameworks like </w:t>
      </w:r>
      <w:r w:rsidRPr="0088230B">
        <w:rPr>
          <w:b/>
          <w:bCs/>
        </w:rPr>
        <w:t>NIST AI RMF</w:t>
      </w:r>
      <w:r w:rsidRPr="0088230B">
        <w:t> and </w:t>
      </w:r>
      <w:r w:rsidRPr="0088230B">
        <w:rPr>
          <w:b/>
          <w:bCs/>
        </w:rPr>
        <w:t>ISO/IEC 42001</w:t>
      </w:r>
      <w:r w:rsidRPr="0088230B">
        <w:t>.</w:t>
      </w:r>
    </w:p>
    <w:p w14:paraId="21C3BA02" w14:textId="773C3DF8" w:rsidR="00070A01" w:rsidRDefault="00735AEC" w:rsidP="00CE7EA7">
      <w:pPr>
        <w:spacing w:after="0" w:line="240" w:lineRule="auto"/>
      </w:pPr>
      <w:r>
        <w:t>This</w:t>
      </w:r>
      <w:r w:rsidR="0088230B" w:rsidRPr="0088230B">
        <w:t xml:space="preserve"> effective</w:t>
      </w:r>
      <w:r>
        <w:t xml:space="preserve">ness in </w:t>
      </w:r>
      <w:r w:rsidRPr="0088230B">
        <w:t>AI</w:t>
      </w:r>
      <w:r w:rsidR="0088230B" w:rsidRPr="0088230B">
        <w:t xml:space="preserve"> governance is an ongoing process of anticipating risks, protecting systems, detecting issues, responding quickly, and learning to do better.</w:t>
      </w:r>
      <w:sdt>
        <w:sdtPr>
          <w:id w:val="-2087679412"/>
          <w:citation/>
        </w:sdtPr>
        <w:sdtContent>
          <w:r w:rsidR="00EF401C">
            <w:fldChar w:fldCharType="begin"/>
          </w:r>
          <w:r w:rsidR="00EF401C">
            <w:instrText xml:space="preserve"> CITATION Nat24 \l 2057 </w:instrText>
          </w:r>
          <w:r w:rsidR="00EF401C">
            <w:fldChar w:fldCharType="separate"/>
          </w:r>
          <w:r w:rsidR="00EF401C">
            <w:rPr>
              <w:noProof/>
            </w:rPr>
            <w:t xml:space="preserve"> </w:t>
          </w:r>
          <w:r w:rsidR="00EF401C" w:rsidRPr="00EF401C">
            <w:rPr>
              <w:noProof/>
            </w:rPr>
            <w:t>[7]</w:t>
          </w:r>
          <w:r w:rsidR="00EF401C">
            <w:fldChar w:fldCharType="end"/>
          </w:r>
        </w:sdtContent>
      </w:sdt>
    </w:p>
    <w:p w14:paraId="55EA5B65" w14:textId="77777777" w:rsidR="00770E91" w:rsidRPr="00CE7EA7" w:rsidRDefault="00770E91" w:rsidP="00CE7EA7">
      <w:pPr>
        <w:spacing w:after="0" w:line="240" w:lineRule="auto"/>
      </w:pPr>
    </w:p>
    <w:p w14:paraId="30E2B003" w14:textId="77777777" w:rsidR="00DB67FF" w:rsidRDefault="00DB67FF" w:rsidP="007E3D71">
      <w:pPr>
        <w:spacing w:after="0" w:line="240" w:lineRule="auto"/>
      </w:pPr>
    </w:p>
    <w:p w14:paraId="1381C55B" w14:textId="249EF38E" w:rsidR="003C3AC3" w:rsidRPr="003C3AC3" w:rsidRDefault="003C3AC3" w:rsidP="003C3AC3">
      <w:pPr>
        <w:pStyle w:val="Heading2"/>
        <w:numPr>
          <w:ilvl w:val="0"/>
          <w:numId w:val="1"/>
        </w:numPr>
        <w:ind w:left="993" w:hanging="633"/>
      </w:pPr>
      <w:bookmarkStart w:id="82" w:name="_Toc237424088"/>
      <w:r w:rsidRPr="003C3AC3">
        <w:t>Evaluating the Proposed AI Governance Approach: Strengths and Challenges</w:t>
      </w:r>
      <w:bookmarkEnd w:id="82"/>
    </w:p>
    <w:p w14:paraId="747CE74F" w14:textId="77777777" w:rsidR="003C3AC3" w:rsidRPr="003C3AC3" w:rsidRDefault="003C3AC3" w:rsidP="003C3AC3">
      <w:pPr>
        <w:spacing w:after="0" w:line="240" w:lineRule="auto"/>
      </w:pPr>
      <w:r w:rsidRPr="003C3AC3">
        <w:t>This governance model has several clear benefits:</w:t>
      </w:r>
    </w:p>
    <w:p w14:paraId="76C2A4D4" w14:textId="77777777" w:rsidR="003C3AC3" w:rsidRPr="003C3AC3" w:rsidRDefault="003C3AC3" w:rsidP="003C3AC3">
      <w:pPr>
        <w:numPr>
          <w:ilvl w:val="0"/>
          <w:numId w:val="24"/>
        </w:numPr>
        <w:spacing w:after="0" w:line="240" w:lineRule="auto"/>
      </w:pPr>
      <w:r w:rsidRPr="003C3AC3">
        <w:rPr>
          <w:b/>
          <w:bCs/>
        </w:rPr>
        <w:t>It moves governance upstream:</w:t>
      </w:r>
      <w:r w:rsidRPr="003C3AC3">
        <w:br/>
        <w:t>Instead of waiting for problems to happen, organizations identify risks early during design and development.</w:t>
      </w:r>
    </w:p>
    <w:p w14:paraId="243A3ED8" w14:textId="77777777" w:rsidR="003C3AC3" w:rsidRPr="003C3AC3" w:rsidRDefault="003C3AC3" w:rsidP="003C3AC3">
      <w:pPr>
        <w:numPr>
          <w:ilvl w:val="0"/>
          <w:numId w:val="24"/>
        </w:numPr>
        <w:spacing w:after="0" w:line="240" w:lineRule="auto"/>
      </w:pPr>
      <w:r w:rsidRPr="003C3AC3">
        <w:rPr>
          <w:b/>
          <w:bCs/>
        </w:rPr>
        <w:t>It combines ethics with security:</w:t>
      </w:r>
      <w:r w:rsidRPr="003C3AC3">
        <w:br/>
        <w:t>AI can create risks around cybersecurity, privacy, and discrimination all at once. Tackling these together helps avoid gaps that happen when they’re treated separately.</w:t>
      </w:r>
    </w:p>
    <w:p w14:paraId="6989B89C" w14:textId="7E921BAF" w:rsidR="003C3AC3" w:rsidRPr="003C3AC3" w:rsidRDefault="003C3AC3" w:rsidP="003C3AC3">
      <w:pPr>
        <w:numPr>
          <w:ilvl w:val="0"/>
          <w:numId w:val="24"/>
        </w:numPr>
        <w:spacing w:after="0" w:line="240" w:lineRule="auto"/>
      </w:pPr>
      <w:r w:rsidRPr="003C3AC3">
        <w:rPr>
          <w:b/>
          <w:bCs/>
        </w:rPr>
        <w:t>It supports compliance:</w:t>
      </w:r>
      <w:r w:rsidRPr="003C3AC3">
        <w:br/>
        <w:t>Keeping detailed inventories, documentation, risk assessments, logs, and monitoring shows that governance controls are working.</w:t>
      </w:r>
    </w:p>
    <w:p w14:paraId="637C3833" w14:textId="77777777" w:rsidR="003C3AC3" w:rsidRPr="003C3AC3" w:rsidRDefault="003C3AC3" w:rsidP="003C3AC3">
      <w:pPr>
        <w:numPr>
          <w:ilvl w:val="0"/>
          <w:numId w:val="24"/>
        </w:numPr>
        <w:spacing w:after="0" w:line="240" w:lineRule="auto"/>
      </w:pPr>
      <w:r w:rsidRPr="003C3AC3">
        <w:rPr>
          <w:b/>
          <w:bCs/>
        </w:rPr>
        <w:t>It enables fast responses:</w:t>
      </w:r>
      <w:r w:rsidRPr="003C3AC3">
        <w:br/>
        <w:t>Automated controls can react in seconds, much quicker than waiting for manual checks.</w:t>
      </w:r>
    </w:p>
    <w:p w14:paraId="65AF2E12" w14:textId="77777777" w:rsidR="0068643F" w:rsidRDefault="003C3AC3" w:rsidP="000A4C1A">
      <w:pPr>
        <w:numPr>
          <w:ilvl w:val="0"/>
          <w:numId w:val="25"/>
        </w:numPr>
        <w:spacing w:after="0" w:line="240" w:lineRule="auto"/>
      </w:pPr>
      <w:r w:rsidRPr="0068643F">
        <w:rPr>
          <w:b/>
          <w:bCs/>
        </w:rPr>
        <w:t>Governance can get bogged down:</w:t>
      </w:r>
      <w:r w:rsidRPr="003C3AC3">
        <w:br/>
        <w:t>Too much paperwork and approval steps can slow down innovation and might even encourage people to bypass official processes.</w:t>
      </w:r>
    </w:p>
    <w:p w14:paraId="16FA8627" w14:textId="737EE1F3" w:rsidR="003C3AC3" w:rsidRPr="003C3AC3" w:rsidRDefault="003C3AC3" w:rsidP="000A4C1A">
      <w:pPr>
        <w:numPr>
          <w:ilvl w:val="0"/>
          <w:numId w:val="25"/>
        </w:numPr>
        <w:spacing w:after="0" w:line="240" w:lineRule="auto"/>
      </w:pPr>
      <w:r w:rsidRPr="0068643F">
        <w:rPr>
          <w:b/>
          <w:bCs/>
        </w:rPr>
        <w:lastRenderedPageBreak/>
        <w:t>Metrics can create false confidence:</w:t>
      </w:r>
      <w:r w:rsidRPr="003C3AC3">
        <w:br/>
        <w:t>A model might meet accuracy or fairness targets but still cause real-world harm that wasn’t captured by those measurements.</w:t>
      </w:r>
    </w:p>
    <w:p w14:paraId="23F94B41" w14:textId="77777777" w:rsidR="003C3AC3" w:rsidRPr="003C3AC3" w:rsidRDefault="003C3AC3" w:rsidP="003C3AC3">
      <w:pPr>
        <w:numPr>
          <w:ilvl w:val="0"/>
          <w:numId w:val="25"/>
        </w:numPr>
        <w:spacing w:after="0" w:line="240" w:lineRule="auto"/>
      </w:pPr>
      <w:r w:rsidRPr="003C3AC3">
        <w:rPr>
          <w:b/>
          <w:bCs/>
        </w:rPr>
        <w:t>Automation can amplify mistakes:</w:t>
      </w:r>
      <w:r w:rsidRPr="003C3AC3">
        <w:br/>
        <w:t>If monitoring thresholds are set wrong, automated responses might shut down good systems or miss real threats.</w:t>
      </w:r>
    </w:p>
    <w:p w14:paraId="2DC8C239" w14:textId="77777777" w:rsidR="003C3AC3" w:rsidRPr="003C3AC3" w:rsidRDefault="003C3AC3" w:rsidP="003C3AC3">
      <w:pPr>
        <w:numPr>
          <w:ilvl w:val="0"/>
          <w:numId w:val="25"/>
        </w:numPr>
        <w:spacing w:after="0" w:line="240" w:lineRule="auto"/>
      </w:pPr>
      <w:r w:rsidRPr="003C3AC3">
        <w:rPr>
          <w:b/>
          <w:bCs/>
        </w:rPr>
        <w:t>Relying on third parties creates blind spots:</w:t>
      </w:r>
      <w:r w:rsidRPr="003C3AC3">
        <w:br/>
        <w:t>Many organizations use third-party AI models and APIs, but they can’t fully see how those models were trained or developed.</w:t>
      </w:r>
    </w:p>
    <w:p w14:paraId="09CFD4BC" w14:textId="77777777" w:rsidR="003C3AC3" w:rsidRPr="003C3AC3" w:rsidRDefault="003C3AC3" w:rsidP="003C3AC3">
      <w:pPr>
        <w:numPr>
          <w:ilvl w:val="0"/>
          <w:numId w:val="25"/>
        </w:numPr>
        <w:spacing w:after="0" w:line="240" w:lineRule="auto"/>
      </w:pPr>
      <w:r w:rsidRPr="003C3AC3">
        <w:rPr>
          <w:b/>
          <w:bCs/>
        </w:rPr>
        <w:t>AI risks evolve faster than regulations:</w:t>
      </w:r>
      <w:r w:rsidRPr="003C3AC3">
        <w:br/>
        <w:t>Laws and rules take time to catch up, but new AI models and threats can appear quickly.</w:t>
      </w:r>
    </w:p>
    <w:p w14:paraId="0520E37A" w14:textId="77777777" w:rsidR="003C3AC3" w:rsidRDefault="003C3AC3" w:rsidP="003C3AC3">
      <w:pPr>
        <w:numPr>
          <w:ilvl w:val="0"/>
          <w:numId w:val="25"/>
        </w:numPr>
        <w:spacing w:after="0" w:line="240" w:lineRule="auto"/>
      </w:pPr>
      <w:r w:rsidRPr="003C3AC3">
        <w:rPr>
          <w:b/>
          <w:bCs/>
        </w:rPr>
        <w:t>Ethical risks aren’t always measurable:</w:t>
      </w:r>
      <w:r w:rsidRPr="003C3AC3">
        <w:br/>
        <w:t>Some decisions involve values and social trade-offs that can’t be boiled down to numbers or thresholds.</w:t>
      </w:r>
    </w:p>
    <w:p w14:paraId="0D5C77E5" w14:textId="77777777" w:rsidR="00C07858" w:rsidRPr="003C3AC3" w:rsidRDefault="00C07858" w:rsidP="00C07858">
      <w:pPr>
        <w:spacing w:after="0" w:line="240" w:lineRule="auto"/>
        <w:ind w:left="720"/>
      </w:pPr>
    </w:p>
    <w:p w14:paraId="59C3751E" w14:textId="49B3837D" w:rsidR="003C3AC3" w:rsidRPr="003C3AC3" w:rsidRDefault="003C3AC3" w:rsidP="003C3AC3">
      <w:pPr>
        <w:spacing w:after="0" w:line="240" w:lineRule="auto"/>
      </w:pPr>
      <w:r w:rsidRPr="003C3AC3">
        <w:t>Effective AI governance needs a mix of automation, expert human judgment, and strong organizational responsibility.</w:t>
      </w:r>
    </w:p>
    <w:p w14:paraId="3A70E9C6" w14:textId="348FDA8B" w:rsidR="003C3AC3" w:rsidRPr="003C3AC3" w:rsidRDefault="003C3AC3" w:rsidP="003C3AC3">
      <w:pPr>
        <w:spacing w:after="0" w:line="240" w:lineRule="auto"/>
      </w:pPr>
      <w:r w:rsidRPr="003C3AC3">
        <w:t>In other words, it’s about balancing technology with thoughtful oversight and accountability.</w:t>
      </w:r>
      <w:sdt>
        <w:sdtPr>
          <w:id w:val="-20629939"/>
          <w:citation/>
        </w:sdtPr>
        <w:sdtContent>
          <w:r w:rsidR="005912FF">
            <w:fldChar w:fldCharType="begin"/>
          </w:r>
          <w:r w:rsidR="005912FF">
            <w:instrText xml:space="preserve"> CITATION OEC24 \l 2057 </w:instrText>
          </w:r>
          <w:r w:rsidR="005912FF">
            <w:fldChar w:fldCharType="separate"/>
          </w:r>
          <w:r w:rsidR="005912FF">
            <w:rPr>
              <w:noProof/>
            </w:rPr>
            <w:t xml:space="preserve"> </w:t>
          </w:r>
          <w:r w:rsidR="005912FF" w:rsidRPr="005912FF">
            <w:rPr>
              <w:noProof/>
            </w:rPr>
            <w:t>[8]</w:t>
          </w:r>
          <w:r w:rsidR="005912FF">
            <w:fldChar w:fldCharType="end"/>
          </w:r>
        </w:sdtContent>
      </w:sdt>
    </w:p>
    <w:p w14:paraId="061A5327" w14:textId="77777777" w:rsidR="00A849C2" w:rsidRDefault="00A849C2" w:rsidP="007E3D71">
      <w:pPr>
        <w:spacing w:after="0" w:line="240" w:lineRule="auto"/>
      </w:pPr>
    </w:p>
    <w:p w14:paraId="0FAE35F7" w14:textId="1D0B6F3E" w:rsidR="0087308E" w:rsidRPr="0087308E" w:rsidRDefault="0087308E" w:rsidP="00420597">
      <w:pPr>
        <w:pStyle w:val="Heading2"/>
        <w:numPr>
          <w:ilvl w:val="0"/>
          <w:numId w:val="1"/>
        </w:numPr>
        <w:ind w:left="993" w:hanging="633"/>
      </w:pPr>
      <w:bookmarkStart w:id="83" w:name="_Toc237424089"/>
      <w:r w:rsidRPr="0087308E">
        <w:t>Recommended Organisational Governance Architecture</w:t>
      </w:r>
      <w:bookmarkEnd w:id="83"/>
    </w:p>
    <w:p w14:paraId="4118AF14" w14:textId="172C8DF2" w:rsidR="00675E3B" w:rsidRDefault="0087308E" w:rsidP="0087308E">
      <w:pPr>
        <w:spacing w:after="0" w:line="240" w:lineRule="auto"/>
      </w:pPr>
      <w:r w:rsidRPr="0087308E">
        <w:t>A modern organisation seeking to mature its AI governance should implement the following architecture.</w:t>
      </w:r>
    </w:p>
    <w:p w14:paraId="0C7D5D28" w14:textId="77777777" w:rsidR="001B7D90" w:rsidRPr="0087308E" w:rsidRDefault="001B7D90" w:rsidP="0087308E">
      <w:pPr>
        <w:spacing w:after="0" w:line="240" w:lineRule="auto"/>
      </w:pPr>
    </w:p>
    <w:p w14:paraId="5348712B" w14:textId="77777777" w:rsidR="0087308E" w:rsidRPr="0087308E" w:rsidRDefault="0087308E" w:rsidP="0087308E">
      <w:pPr>
        <w:spacing w:after="0" w:line="240" w:lineRule="auto"/>
        <w:rPr>
          <w:b/>
          <w:bCs/>
        </w:rPr>
      </w:pPr>
      <w:r w:rsidRPr="0087308E">
        <w:rPr>
          <w:b/>
          <w:bCs/>
        </w:rPr>
        <w:t>Layer 1: Executive governance</w:t>
      </w:r>
    </w:p>
    <w:p w14:paraId="1D2A6A4C" w14:textId="77777777" w:rsidR="0087308E" w:rsidRPr="0087308E" w:rsidRDefault="0087308E" w:rsidP="0087308E">
      <w:pPr>
        <w:spacing w:after="0" w:line="240" w:lineRule="auto"/>
      </w:pPr>
      <w:r w:rsidRPr="0087308E">
        <w:t>The board and executive leadership establish:</w:t>
      </w:r>
    </w:p>
    <w:p w14:paraId="7F3C99C2" w14:textId="77777777" w:rsidR="0087308E" w:rsidRPr="0087308E" w:rsidRDefault="0087308E" w:rsidP="0087308E">
      <w:pPr>
        <w:numPr>
          <w:ilvl w:val="0"/>
          <w:numId w:val="26"/>
        </w:numPr>
        <w:spacing w:after="0" w:line="240" w:lineRule="auto"/>
      </w:pPr>
      <w:r w:rsidRPr="0087308E">
        <w:t xml:space="preserve">AI risk appetite; </w:t>
      </w:r>
    </w:p>
    <w:p w14:paraId="52E39180" w14:textId="77777777" w:rsidR="0087308E" w:rsidRPr="0087308E" w:rsidRDefault="0087308E" w:rsidP="0087308E">
      <w:pPr>
        <w:numPr>
          <w:ilvl w:val="0"/>
          <w:numId w:val="26"/>
        </w:numPr>
        <w:spacing w:after="0" w:line="240" w:lineRule="auto"/>
      </w:pPr>
      <w:r w:rsidRPr="0087308E">
        <w:t xml:space="preserve">accountability; </w:t>
      </w:r>
    </w:p>
    <w:p w14:paraId="7F51B63C" w14:textId="77777777" w:rsidR="0087308E" w:rsidRPr="0087308E" w:rsidRDefault="0087308E" w:rsidP="0087308E">
      <w:pPr>
        <w:numPr>
          <w:ilvl w:val="0"/>
          <w:numId w:val="26"/>
        </w:numPr>
        <w:spacing w:after="0" w:line="240" w:lineRule="auto"/>
      </w:pPr>
      <w:r w:rsidRPr="0087308E">
        <w:t xml:space="preserve">ethical principles; </w:t>
      </w:r>
    </w:p>
    <w:p w14:paraId="7CC91AB9" w14:textId="77777777" w:rsidR="0087308E" w:rsidRPr="0087308E" w:rsidRDefault="0087308E" w:rsidP="0087308E">
      <w:pPr>
        <w:numPr>
          <w:ilvl w:val="0"/>
          <w:numId w:val="26"/>
        </w:numPr>
        <w:spacing w:after="0" w:line="240" w:lineRule="auto"/>
      </w:pPr>
      <w:r w:rsidRPr="0087308E">
        <w:t xml:space="preserve">investment priorities; </w:t>
      </w:r>
    </w:p>
    <w:p w14:paraId="4A132005" w14:textId="77777777" w:rsidR="0087308E" w:rsidRPr="0087308E" w:rsidRDefault="0087308E" w:rsidP="0087308E">
      <w:pPr>
        <w:numPr>
          <w:ilvl w:val="0"/>
          <w:numId w:val="26"/>
        </w:numPr>
        <w:spacing w:after="0" w:line="240" w:lineRule="auto"/>
      </w:pPr>
      <w:r w:rsidRPr="0087308E">
        <w:t xml:space="preserve">escalation thresholds. </w:t>
      </w:r>
    </w:p>
    <w:p w14:paraId="5AC0408C" w14:textId="77777777" w:rsidR="0087308E" w:rsidRPr="0087308E" w:rsidRDefault="0087308E" w:rsidP="0087308E">
      <w:pPr>
        <w:spacing w:after="0" w:line="240" w:lineRule="auto"/>
        <w:rPr>
          <w:b/>
          <w:bCs/>
        </w:rPr>
      </w:pPr>
      <w:r w:rsidRPr="0087308E">
        <w:rPr>
          <w:b/>
          <w:bCs/>
        </w:rPr>
        <w:t>Layer 2: AI governance office</w:t>
      </w:r>
    </w:p>
    <w:p w14:paraId="1C7927CF" w14:textId="77777777" w:rsidR="0087308E" w:rsidRPr="0087308E" w:rsidRDefault="0087308E" w:rsidP="0087308E">
      <w:pPr>
        <w:spacing w:after="0" w:line="240" w:lineRule="auto"/>
      </w:pPr>
      <w:r w:rsidRPr="0087308E">
        <w:t>A central AI governance function coordinates:</w:t>
      </w:r>
    </w:p>
    <w:p w14:paraId="6EF8E7B8" w14:textId="77777777" w:rsidR="0087308E" w:rsidRPr="0087308E" w:rsidRDefault="0087308E" w:rsidP="0087308E">
      <w:pPr>
        <w:numPr>
          <w:ilvl w:val="0"/>
          <w:numId w:val="27"/>
        </w:numPr>
        <w:spacing w:after="0" w:line="240" w:lineRule="auto"/>
      </w:pPr>
      <w:r w:rsidRPr="0087308E">
        <w:t xml:space="preserve">policy; </w:t>
      </w:r>
    </w:p>
    <w:p w14:paraId="5DDE6E89" w14:textId="77777777" w:rsidR="0087308E" w:rsidRPr="0087308E" w:rsidRDefault="0087308E" w:rsidP="0087308E">
      <w:pPr>
        <w:numPr>
          <w:ilvl w:val="0"/>
          <w:numId w:val="27"/>
        </w:numPr>
        <w:spacing w:after="0" w:line="240" w:lineRule="auto"/>
      </w:pPr>
      <w:r w:rsidRPr="0087308E">
        <w:t xml:space="preserve">risk classification; </w:t>
      </w:r>
    </w:p>
    <w:p w14:paraId="39435ECD" w14:textId="77777777" w:rsidR="0087308E" w:rsidRPr="0087308E" w:rsidRDefault="0087308E" w:rsidP="0087308E">
      <w:pPr>
        <w:numPr>
          <w:ilvl w:val="0"/>
          <w:numId w:val="27"/>
        </w:numPr>
        <w:spacing w:after="0" w:line="240" w:lineRule="auto"/>
      </w:pPr>
      <w:r w:rsidRPr="0087308E">
        <w:t xml:space="preserve">regulatory mapping; </w:t>
      </w:r>
    </w:p>
    <w:p w14:paraId="6898C0ED" w14:textId="77777777" w:rsidR="0087308E" w:rsidRPr="0087308E" w:rsidRDefault="0087308E" w:rsidP="0087308E">
      <w:pPr>
        <w:numPr>
          <w:ilvl w:val="0"/>
          <w:numId w:val="27"/>
        </w:numPr>
        <w:spacing w:after="0" w:line="240" w:lineRule="auto"/>
      </w:pPr>
      <w:r w:rsidRPr="0087308E">
        <w:t xml:space="preserve">AI inventory; </w:t>
      </w:r>
    </w:p>
    <w:p w14:paraId="472E37DD" w14:textId="77777777" w:rsidR="0087308E" w:rsidRPr="0087308E" w:rsidRDefault="0087308E" w:rsidP="0087308E">
      <w:pPr>
        <w:numPr>
          <w:ilvl w:val="0"/>
          <w:numId w:val="27"/>
        </w:numPr>
        <w:spacing w:after="0" w:line="240" w:lineRule="auto"/>
      </w:pPr>
      <w:r w:rsidRPr="0087308E">
        <w:t xml:space="preserve">audits; </w:t>
      </w:r>
    </w:p>
    <w:p w14:paraId="5321E51D" w14:textId="77777777" w:rsidR="0087308E" w:rsidRPr="0087308E" w:rsidRDefault="0087308E" w:rsidP="0087308E">
      <w:pPr>
        <w:numPr>
          <w:ilvl w:val="0"/>
          <w:numId w:val="27"/>
        </w:numPr>
        <w:spacing w:after="0" w:line="240" w:lineRule="auto"/>
      </w:pPr>
      <w:r w:rsidRPr="0087308E">
        <w:t xml:space="preserve">incident management. </w:t>
      </w:r>
    </w:p>
    <w:p w14:paraId="565F5C7B" w14:textId="77777777" w:rsidR="0087308E" w:rsidRPr="0087308E" w:rsidRDefault="0087308E" w:rsidP="0087308E">
      <w:pPr>
        <w:spacing w:after="0" w:line="240" w:lineRule="auto"/>
        <w:rPr>
          <w:b/>
          <w:bCs/>
        </w:rPr>
      </w:pPr>
      <w:r w:rsidRPr="0087308E">
        <w:rPr>
          <w:b/>
          <w:bCs/>
        </w:rPr>
        <w:t>Layer 3: AI development controls</w:t>
      </w:r>
    </w:p>
    <w:p w14:paraId="236BB772" w14:textId="77777777" w:rsidR="0087308E" w:rsidRPr="0087308E" w:rsidRDefault="0087308E" w:rsidP="0087308E">
      <w:pPr>
        <w:spacing w:after="0" w:line="240" w:lineRule="auto"/>
      </w:pPr>
      <w:r w:rsidRPr="0087308E">
        <w:t>Engineering teams implement:</w:t>
      </w:r>
    </w:p>
    <w:p w14:paraId="7669654E" w14:textId="2D482D76" w:rsidR="0087308E" w:rsidRPr="0087308E" w:rsidRDefault="0087308E" w:rsidP="0087308E">
      <w:pPr>
        <w:numPr>
          <w:ilvl w:val="0"/>
          <w:numId w:val="28"/>
        </w:numPr>
        <w:spacing w:after="0" w:line="240" w:lineRule="auto"/>
      </w:pPr>
      <w:r w:rsidRPr="0087308E">
        <w:t xml:space="preserve">secure </w:t>
      </w:r>
      <w:r w:rsidR="00801550">
        <w:t>(</w:t>
      </w:r>
      <w:proofErr w:type="spellStart"/>
      <w:r w:rsidRPr="0087308E">
        <w:t>MLOps</w:t>
      </w:r>
      <w:proofErr w:type="spellEnd"/>
      <w:r w:rsidR="00801550">
        <w:t>)</w:t>
      </w:r>
      <w:r w:rsidRPr="0087308E">
        <w:t xml:space="preserve">; </w:t>
      </w:r>
    </w:p>
    <w:p w14:paraId="446059D2" w14:textId="77777777" w:rsidR="0087308E" w:rsidRPr="0087308E" w:rsidRDefault="0087308E" w:rsidP="0087308E">
      <w:pPr>
        <w:numPr>
          <w:ilvl w:val="0"/>
          <w:numId w:val="28"/>
        </w:numPr>
        <w:spacing w:after="0" w:line="240" w:lineRule="auto"/>
      </w:pPr>
      <w:r w:rsidRPr="0087308E">
        <w:t xml:space="preserve">dataset validation; </w:t>
      </w:r>
    </w:p>
    <w:p w14:paraId="3F62AA20" w14:textId="77777777" w:rsidR="0087308E" w:rsidRPr="0087308E" w:rsidRDefault="0087308E" w:rsidP="0087308E">
      <w:pPr>
        <w:numPr>
          <w:ilvl w:val="0"/>
          <w:numId w:val="28"/>
        </w:numPr>
        <w:spacing w:after="0" w:line="240" w:lineRule="auto"/>
      </w:pPr>
      <w:r w:rsidRPr="0087308E">
        <w:t xml:space="preserve">model testing; </w:t>
      </w:r>
    </w:p>
    <w:p w14:paraId="4725697D" w14:textId="77777777" w:rsidR="0087308E" w:rsidRPr="0087308E" w:rsidRDefault="0087308E" w:rsidP="0087308E">
      <w:pPr>
        <w:numPr>
          <w:ilvl w:val="0"/>
          <w:numId w:val="28"/>
        </w:numPr>
        <w:spacing w:after="0" w:line="240" w:lineRule="auto"/>
      </w:pPr>
      <w:r w:rsidRPr="0087308E">
        <w:t xml:space="preserve">version control; </w:t>
      </w:r>
    </w:p>
    <w:p w14:paraId="014CAE6A" w14:textId="77777777" w:rsidR="0087308E" w:rsidRPr="0087308E" w:rsidRDefault="0087308E" w:rsidP="0087308E">
      <w:pPr>
        <w:numPr>
          <w:ilvl w:val="0"/>
          <w:numId w:val="28"/>
        </w:numPr>
        <w:spacing w:after="0" w:line="240" w:lineRule="auto"/>
      </w:pPr>
      <w:r w:rsidRPr="0087308E">
        <w:lastRenderedPageBreak/>
        <w:t xml:space="preserve">reproducibility; </w:t>
      </w:r>
    </w:p>
    <w:p w14:paraId="75CBCF5A" w14:textId="77777777" w:rsidR="0087308E" w:rsidRPr="0087308E" w:rsidRDefault="0087308E" w:rsidP="0087308E">
      <w:pPr>
        <w:numPr>
          <w:ilvl w:val="0"/>
          <w:numId w:val="28"/>
        </w:numPr>
        <w:spacing w:after="0" w:line="240" w:lineRule="auto"/>
      </w:pPr>
      <w:r w:rsidRPr="0087308E">
        <w:t xml:space="preserve">threat modelling. </w:t>
      </w:r>
    </w:p>
    <w:p w14:paraId="26DEAE67" w14:textId="77777777" w:rsidR="0087308E" w:rsidRPr="0087308E" w:rsidRDefault="0087308E" w:rsidP="0087308E">
      <w:pPr>
        <w:spacing w:after="0" w:line="240" w:lineRule="auto"/>
        <w:rPr>
          <w:b/>
          <w:bCs/>
        </w:rPr>
      </w:pPr>
      <w:r w:rsidRPr="0087308E">
        <w:rPr>
          <w:b/>
          <w:bCs/>
        </w:rPr>
        <w:t>Layer 4: Runtime controls</w:t>
      </w:r>
    </w:p>
    <w:p w14:paraId="47D56A6D" w14:textId="77777777" w:rsidR="0087308E" w:rsidRPr="0087308E" w:rsidRDefault="0087308E" w:rsidP="0087308E">
      <w:pPr>
        <w:spacing w:after="0" w:line="240" w:lineRule="auto"/>
      </w:pPr>
      <w:r w:rsidRPr="0087308E">
        <w:t>Production systems implement:</w:t>
      </w:r>
    </w:p>
    <w:p w14:paraId="6160BC99" w14:textId="77777777" w:rsidR="0087308E" w:rsidRPr="0087308E" w:rsidRDefault="0087308E" w:rsidP="0087308E">
      <w:pPr>
        <w:numPr>
          <w:ilvl w:val="0"/>
          <w:numId w:val="29"/>
        </w:numPr>
        <w:spacing w:after="0" w:line="240" w:lineRule="auto"/>
      </w:pPr>
      <w:r w:rsidRPr="0087308E">
        <w:t xml:space="preserve">access control; </w:t>
      </w:r>
    </w:p>
    <w:p w14:paraId="57303417" w14:textId="77777777" w:rsidR="0087308E" w:rsidRPr="0087308E" w:rsidRDefault="0087308E" w:rsidP="0087308E">
      <w:pPr>
        <w:numPr>
          <w:ilvl w:val="0"/>
          <w:numId w:val="29"/>
        </w:numPr>
        <w:spacing w:after="0" w:line="240" w:lineRule="auto"/>
      </w:pPr>
      <w:r w:rsidRPr="0087308E">
        <w:t xml:space="preserve">input/output monitoring; </w:t>
      </w:r>
    </w:p>
    <w:p w14:paraId="6F4B2F84" w14:textId="77777777" w:rsidR="0087308E" w:rsidRPr="0087308E" w:rsidRDefault="0087308E" w:rsidP="0087308E">
      <w:pPr>
        <w:numPr>
          <w:ilvl w:val="0"/>
          <w:numId w:val="29"/>
        </w:numPr>
        <w:spacing w:after="0" w:line="240" w:lineRule="auto"/>
      </w:pPr>
      <w:r w:rsidRPr="0087308E">
        <w:t xml:space="preserve">model observability; </w:t>
      </w:r>
    </w:p>
    <w:p w14:paraId="326AE100" w14:textId="77777777" w:rsidR="0087308E" w:rsidRPr="0087308E" w:rsidRDefault="0087308E" w:rsidP="0087308E">
      <w:pPr>
        <w:numPr>
          <w:ilvl w:val="0"/>
          <w:numId w:val="29"/>
        </w:numPr>
        <w:spacing w:after="0" w:line="240" w:lineRule="auto"/>
      </w:pPr>
      <w:r w:rsidRPr="0087308E">
        <w:t xml:space="preserve">anomaly detection; </w:t>
      </w:r>
    </w:p>
    <w:p w14:paraId="49469531" w14:textId="77777777" w:rsidR="0087308E" w:rsidRPr="0087308E" w:rsidRDefault="0087308E" w:rsidP="0087308E">
      <w:pPr>
        <w:numPr>
          <w:ilvl w:val="0"/>
          <w:numId w:val="29"/>
        </w:numPr>
        <w:spacing w:after="0" w:line="240" w:lineRule="auto"/>
      </w:pPr>
      <w:r w:rsidRPr="0087308E">
        <w:t xml:space="preserve">policy enforcement; </w:t>
      </w:r>
    </w:p>
    <w:p w14:paraId="33D64AA0" w14:textId="77777777" w:rsidR="0087308E" w:rsidRPr="0087308E" w:rsidRDefault="0087308E" w:rsidP="0087308E">
      <w:pPr>
        <w:numPr>
          <w:ilvl w:val="0"/>
          <w:numId w:val="29"/>
        </w:numPr>
        <w:spacing w:after="0" w:line="240" w:lineRule="auto"/>
      </w:pPr>
      <w:r w:rsidRPr="0087308E">
        <w:t xml:space="preserve">automated rollback. </w:t>
      </w:r>
    </w:p>
    <w:p w14:paraId="3EF99D17" w14:textId="77777777" w:rsidR="0087308E" w:rsidRPr="0087308E" w:rsidRDefault="0087308E" w:rsidP="0087308E">
      <w:pPr>
        <w:spacing w:after="0" w:line="240" w:lineRule="auto"/>
        <w:rPr>
          <w:b/>
          <w:bCs/>
        </w:rPr>
      </w:pPr>
      <w:r w:rsidRPr="0087308E">
        <w:rPr>
          <w:b/>
          <w:bCs/>
        </w:rPr>
        <w:t>Layer 5: Independent assurance</w:t>
      </w:r>
    </w:p>
    <w:p w14:paraId="17770865" w14:textId="2EDDCA55" w:rsidR="00821E10" w:rsidRPr="0087308E" w:rsidRDefault="0087308E" w:rsidP="0087308E">
      <w:pPr>
        <w:spacing w:after="0" w:line="240" w:lineRule="auto"/>
      </w:pPr>
      <w:r w:rsidRPr="0087308E">
        <w:t>Internal audit, compliance, security and external assurance provide independent evaluation.</w:t>
      </w:r>
    </w:p>
    <w:p w14:paraId="3633731C" w14:textId="4910ECD1" w:rsidR="0087308E" w:rsidRDefault="0087308E" w:rsidP="0087308E">
      <w:pPr>
        <w:spacing w:after="0" w:line="240" w:lineRule="auto"/>
      </w:pPr>
      <w:r w:rsidRPr="0087308E">
        <w:t>This structure avoids the common problem of making the AI development team responsible for judging its own work.</w:t>
      </w:r>
      <w:sdt>
        <w:sdtPr>
          <w:id w:val="2101666498"/>
          <w:citation/>
        </w:sdtPr>
        <w:sdtContent>
          <w:r w:rsidR="005912FF">
            <w:fldChar w:fldCharType="begin"/>
          </w:r>
          <w:r w:rsidR="005912FF">
            <w:instrText xml:space="preserve"> CITATION OWA25 \l 2057 </w:instrText>
          </w:r>
          <w:r w:rsidR="005912FF">
            <w:fldChar w:fldCharType="separate"/>
          </w:r>
          <w:r w:rsidR="005912FF">
            <w:rPr>
              <w:noProof/>
            </w:rPr>
            <w:t xml:space="preserve"> </w:t>
          </w:r>
          <w:r w:rsidR="005912FF" w:rsidRPr="005912FF">
            <w:rPr>
              <w:noProof/>
            </w:rPr>
            <w:t>[9]</w:t>
          </w:r>
          <w:r w:rsidR="005912FF">
            <w:fldChar w:fldCharType="end"/>
          </w:r>
        </w:sdtContent>
      </w:sdt>
    </w:p>
    <w:p w14:paraId="74A5E10E" w14:textId="77777777" w:rsidR="001B7D90" w:rsidRDefault="001B7D90" w:rsidP="0087308E">
      <w:pPr>
        <w:spacing w:after="0" w:line="240" w:lineRule="auto"/>
      </w:pPr>
    </w:p>
    <w:p w14:paraId="07FA6F1A" w14:textId="7B97E423" w:rsidR="00621D87" w:rsidRPr="00621D87" w:rsidRDefault="00621D87" w:rsidP="00621D87">
      <w:pPr>
        <w:pStyle w:val="Heading2"/>
        <w:numPr>
          <w:ilvl w:val="0"/>
          <w:numId w:val="1"/>
        </w:numPr>
        <w:ind w:left="567"/>
      </w:pPr>
      <w:bookmarkStart w:id="84" w:name="_Toc237424090"/>
      <w:r w:rsidRPr="00621D87">
        <w:t>Key Recommendations</w:t>
      </w:r>
      <w:bookmarkEnd w:id="84"/>
    </w:p>
    <w:p w14:paraId="416B120F" w14:textId="7361F2CF" w:rsidR="00621D87" w:rsidRPr="00621D87" w:rsidRDefault="00621D87" w:rsidP="00621D87">
      <w:pPr>
        <w:spacing w:after="0" w:line="240" w:lineRule="auto"/>
      </w:pPr>
      <w:r w:rsidRPr="00621D87">
        <w:t>Based on the analysis, organisations should:</w:t>
      </w:r>
    </w:p>
    <w:p w14:paraId="5FFF6708" w14:textId="77777777" w:rsidR="00621D87" w:rsidRPr="00621D87" w:rsidRDefault="00621D87" w:rsidP="000678F9">
      <w:pPr>
        <w:numPr>
          <w:ilvl w:val="0"/>
          <w:numId w:val="30"/>
        </w:numPr>
        <w:spacing w:after="0" w:line="240" w:lineRule="auto"/>
        <w:ind w:left="757"/>
      </w:pPr>
      <w:r w:rsidRPr="00621D87">
        <w:rPr>
          <w:b/>
          <w:bCs/>
        </w:rPr>
        <w:t>Create a comprehensive AI inventory</w:t>
      </w:r>
      <w:r w:rsidRPr="00621D87">
        <w:t xml:space="preserve"> covering internally developed and externally supplied systems. </w:t>
      </w:r>
    </w:p>
    <w:p w14:paraId="642098F0" w14:textId="77777777" w:rsidR="00621D87" w:rsidRPr="00621D87" w:rsidRDefault="00621D87" w:rsidP="000678F9">
      <w:pPr>
        <w:numPr>
          <w:ilvl w:val="0"/>
          <w:numId w:val="30"/>
        </w:numPr>
        <w:spacing w:after="0" w:line="240" w:lineRule="auto"/>
        <w:ind w:left="757"/>
      </w:pPr>
      <w:r w:rsidRPr="00621D87">
        <w:rPr>
          <w:b/>
          <w:bCs/>
        </w:rPr>
        <w:t>Classify AI systems according to potential impact</w:t>
      </w:r>
      <w:r w:rsidRPr="00621D87">
        <w:t xml:space="preserve">, rather than applying identical controls to every application. </w:t>
      </w:r>
    </w:p>
    <w:p w14:paraId="519812C4" w14:textId="77777777" w:rsidR="00621D87" w:rsidRPr="00621D87" w:rsidRDefault="00621D87" w:rsidP="000678F9">
      <w:pPr>
        <w:numPr>
          <w:ilvl w:val="0"/>
          <w:numId w:val="30"/>
        </w:numPr>
        <w:spacing w:after="0" w:line="240" w:lineRule="auto"/>
        <w:ind w:left="757"/>
      </w:pPr>
      <w:r w:rsidRPr="00621D87">
        <w:rPr>
          <w:b/>
          <w:bCs/>
        </w:rPr>
        <w:t>Establish executive accountability</w:t>
      </w:r>
      <w:r w:rsidRPr="00621D87">
        <w:t xml:space="preserve"> and clearly defined ownership for every AI system. </w:t>
      </w:r>
    </w:p>
    <w:p w14:paraId="5214D267" w14:textId="77777777" w:rsidR="00621D87" w:rsidRPr="00621D87" w:rsidRDefault="00621D87" w:rsidP="000678F9">
      <w:pPr>
        <w:numPr>
          <w:ilvl w:val="0"/>
          <w:numId w:val="30"/>
        </w:numPr>
        <w:spacing w:after="0" w:line="240" w:lineRule="auto"/>
        <w:ind w:left="757"/>
      </w:pPr>
      <w:r w:rsidRPr="00621D87">
        <w:rPr>
          <w:b/>
          <w:bCs/>
        </w:rPr>
        <w:t>Implement an AI management system</w:t>
      </w:r>
      <w:r w:rsidRPr="00621D87">
        <w:t xml:space="preserve">, using ISO/IEC 42001 as an organisational foundation where appropriate. </w:t>
      </w:r>
    </w:p>
    <w:p w14:paraId="03D89429" w14:textId="77777777" w:rsidR="00621D87" w:rsidRPr="00621D87" w:rsidRDefault="00621D87" w:rsidP="000678F9">
      <w:pPr>
        <w:numPr>
          <w:ilvl w:val="0"/>
          <w:numId w:val="30"/>
        </w:numPr>
        <w:spacing w:after="0" w:line="240" w:lineRule="auto"/>
        <w:ind w:left="757"/>
      </w:pPr>
      <w:r w:rsidRPr="00621D87">
        <w:rPr>
          <w:b/>
          <w:bCs/>
        </w:rPr>
        <w:t>Use NIST AI RMF to structure risk identification, measurement and management.</w:t>
      </w:r>
      <w:r w:rsidRPr="00621D87">
        <w:t xml:space="preserve"> </w:t>
      </w:r>
    </w:p>
    <w:p w14:paraId="26B89B19" w14:textId="77777777" w:rsidR="00621D87" w:rsidRPr="00621D87" w:rsidRDefault="00621D87" w:rsidP="000678F9">
      <w:pPr>
        <w:numPr>
          <w:ilvl w:val="0"/>
          <w:numId w:val="30"/>
        </w:numPr>
        <w:spacing w:after="0" w:line="240" w:lineRule="auto"/>
        <w:ind w:left="757"/>
      </w:pPr>
      <w:r w:rsidRPr="00621D87">
        <w:rPr>
          <w:b/>
          <w:bCs/>
        </w:rPr>
        <w:t>Integrate privacy and data protection into AI development from the beginning.</w:t>
      </w:r>
      <w:r w:rsidRPr="00621D87">
        <w:t xml:space="preserve"> </w:t>
      </w:r>
    </w:p>
    <w:p w14:paraId="1322DC63" w14:textId="77777777" w:rsidR="00621D87" w:rsidRPr="00621D87" w:rsidRDefault="00621D87" w:rsidP="000678F9">
      <w:pPr>
        <w:numPr>
          <w:ilvl w:val="0"/>
          <w:numId w:val="30"/>
        </w:numPr>
        <w:spacing w:after="0" w:line="240" w:lineRule="auto"/>
        <w:ind w:left="757"/>
      </w:pPr>
      <w:r w:rsidRPr="00621D87">
        <w:rPr>
          <w:b/>
          <w:bCs/>
        </w:rPr>
        <w:t>Maintain provenance and lineage for datasets and models.</w:t>
      </w:r>
      <w:r w:rsidRPr="00621D87">
        <w:t xml:space="preserve"> </w:t>
      </w:r>
    </w:p>
    <w:p w14:paraId="3B6D6E53" w14:textId="77777777" w:rsidR="00621D87" w:rsidRPr="00621D87" w:rsidRDefault="00621D87" w:rsidP="000678F9">
      <w:pPr>
        <w:numPr>
          <w:ilvl w:val="0"/>
          <w:numId w:val="30"/>
        </w:numPr>
        <w:spacing w:after="0" w:line="240" w:lineRule="auto"/>
        <w:ind w:left="757"/>
      </w:pPr>
      <w:r w:rsidRPr="00621D87">
        <w:rPr>
          <w:b/>
          <w:bCs/>
        </w:rPr>
        <w:t>Continuously test AI systems for bias, security vulnerabilities, reliability and performance degradation.</w:t>
      </w:r>
      <w:r w:rsidRPr="00621D87">
        <w:t xml:space="preserve"> </w:t>
      </w:r>
    </w:p>
    <w:p w14:paraId="702E2E02" w14:textId="77777777" w:rsidR="00621D87" w:rsidRPr="00621D87" w:rsidRDefault="00621D87" w:rsidP="000678F9">
      <w:pPr>
        <w:numPr>
          <w:ilvl w:val="0"/>
          <w:numId w:val="30"/>
        </w:numPr>
        <w:spacing w:after="0" w:line="240" w:lineRule="auto"/>
        <w:ind w:left="757"/>
      </w:pPr>
      <w:r w:rsidRPr="00621D87">
        <w:rPr>
          <w:b/>
          <w:bCs/>
        </w:rPr>
        <w:t>Implement runtime monitoring and automated controls</w:t>
      </w:r>
      <w:r w:rsidRPr="00621D87">
        <w:t xml:space="preserve"> capable of detecting and containing predefined threats. </w:t>
      </w:r>
    </w:p>
    <w:p w14:paraId="36A7E3FC" w14:textId="77777777" w:rsidR="00621D87" w:rsidRPr="00621D87" w:rsidRDefault="00621D87" w:rsidP="000678F9">
      <w:pPr>
        <w:numPr>
          <w:ilvl w:val="0"/>
          <w:numId w:val="30"/>
        </w:numPr>
        <w:spacing w:after="0" w:line="240" w:lineRule="auto"/>
        <w:ind w:left="757"/>
      </w:pPr>
      <w:r w:rsidRPr="00621D87">
        <w:rPr>
          <w:b/>
          <w:bCs/>
        </w:rPr>
        <w:t>Maintain meaningful human oversight</w:t>
      </w:r>
      <w:r w:rsidRPr="00621D87">
        <w:t xml:space="preserve"> for high-impact decisions. </w:t>
      </w:r>
    </w:p>
    <w:p w14:paraId="37E77AA4" w14:textId="56E9E216" w:rsidR="00621D87" w:rsidRPr="00621D87" w:rsidRDefault="00621D87" w:rsidP="000678F9">
      <w:pPr>
        <w:numPr>
          <w:ilvl w:val="0"/>
          <w:numId w:val="30"/>
        </w:numPr>
        <w:spacing w:after="0" w:line="240" w:lineRule="auto"/>
        <w:ind w:left="757"/>
      </w:pPr>
      <w:r w:rsidRPr="00236AC4">
        <w:rPr>
          <w:b/>
          <w:bCs/>
        </w:rPr>
        <w:t>Use immutable logging and audit trails</w:t>
      </w:r>
      <w:r w:rsidRPr="00621D87">
        <w:t xml:space="preserve"> to support accountability and incident investigation. </w:t>
      </w:r>
      <w:r w:rsidRPr="00236AC4">
        <w:rPr>
          <w:b/>
          <w:bCs/>
        </w:rPr>
        <w:t>Regularly reassess AI systems</w:t>
      </w:r>
      <w:r w:rsidRPr="00621D87">
        <w:t xml:space="preserve"> when their data, purpose, model, users or operating environment changes. </w:t>
      </w:r>
    </w:p>
    <w:p w14:paraId="4658AA4A" w14:textId="77777777" w:rsidR="00621D87" w:rsidRPr="00621D87" w:rsidRDefault="00621D87" w:rsidP="00621D87">
      <w:pPr>
        <w:numPr>
          <w:ilvl w:val="0"/>
          <w:numId w:val="30"/>
        </w:numPr>
        <w:spacing w:after="0" w:line="240" w:lineRule="auto"/>
      </w:pPr>
      <w:r w:rsidRPr="00621D87">
        <w:rPr>
          <w:b/>
          <w:bCs/>
        </w:rPr>
        <w:t>Conduct independent audits and red-team assessments</w:t>
      </w:r>
      <w:r w:rsidRPr="00621D87">
        <w:t xml:space="preserve"> rather than relying solely on developer testing. </w:t>
      </w:r>
    </w:p>
    <w:p w14:paraId="5289A203" w14:textId="77777777" w:rsidR="00621D87" w:rsidRPr="00621D87" w:rsidRDefault="00621D87" w:rsidP="00621D87">
      <w:pPr>
        <w:numPr>
          <w:ilvl w:val="0"/>
          <w:numId w:val="30"/>
        </w:numPr>
        <w:spacing w:after="0" w:line="240" w:lineRule="auto"/>
      </w:pPr>
      <w:r w:rsidRPr="00621D87">
        <w:rPr>
          <w:b/>
          <w:bCs/>
        </w:rPr>
        <w:t>Integrate AI incidents into existing enterprise risk and cybersecurity processes.</w:t>
      </w:r>
      <w:r w:rsidRPr="00621D87">
        <w:t xml:space="preserve"> </w:t>
      </w:r>
    </w:p>
    <w:p w14:paraId="051931B9" w14:textId="091A91CD" w:rsidR="00621D87" w:rsidRDefault="00621D87" w:rsidP="00621D87">
      <w:pPr>
        <w:numPr>
          <w:ilvl w:val="0"/>
          <w:numId w:val="30"/>
        </w:numPr>
        <w:spacing w:after="0" w:line="240" w:lineRule="auto"/>
      </w:pPr>
      <w:r w:rsidRPr="00621D87">
        <w:rPr>
          <w:b/>
          <w:bCs/>
        </w:rPr>
        <w:t>Treat governance as a continuous improvement process</w:t>
      </w:r>
      <w:r w:rsidRPr="00621D87">
        <w:t>, rather than a one-off compliance certification.</w:t>
      </w:r>
      <w:sdt>
        <w:sdtPr>
          <w:id w:val="-1363824639"/>
          <w:citation/>
        </w:sdtPr>
        <w:sdtContent>
          <w:r w:rsidR="005912FF">
            <w:fldChar w:fldCharType="begin"/>
          </w:r>
          <w:r w:rsidR="005912FF">
            <w:instrText xml:space="preserve"> CITATION OWA25 \l 2057 </w:instrText>
          </w:r>
          <w:r w:rsidR="005912FF">
            <w:fldChar w:fldCharType="separate"/>
          </w:r>
          <w:r w:rsidR="005912FF">
            <w:rPr>
              <w:noProof/>
            </w:rPr>
            <w:t xml:space="preserve"> </w:t>
          </w:r>
          <w:r w:rsidR="005912FF" w:rsidRPr="005912FF">
            <w:rPr>
              <w:noProof/>
            </w:rPr>
            <w:t>[9]</w:t>
          </w:r>
          <w:r w:rsidR="005912FF">
            <w:fldChar w:fldCharType="end"/>
          </w:r>
        </w:sdtContent>
      </w:sdt>
    </w:p>
    <w:p w14:paraId="4425B9D4" w14:textId="77777777" w:rsidR="004F7F96" w:rsidRDefault="004F7F96" w:rsidP="004F7F96">
      <w:pPr>
        <w:spacing w:after="0" w:line="240" w:lineRule="auto"/>
        <w:ind w:left="720"/>
        <w:rPr>
          <w:b/>
          <w:bCs/>
        </w:rPr>
      </w:pPr>
    </w:p>
    <w:p w14:paraId="03A64D5C" w14:textId="0FA6D5FE" w:rsidR="003C54FA" w:rsidRPr="0068643F" w:rsidRDefault="003C54FA" w:rsidP="003C54FA">
      <w:pPr>
        <w:pStyle w:val="Heading2"/>
        <w:rPr>
          <w:sz w:val="40"/>
          <w:szCs w:val="40"/>
        </w:rPr>
      </w:pPr>
      <w:bookmarkStart w:id="85" w:name="_Toc237424091"/>
      <w:r w:rsidRPr="0068643F">
        <w:rPr>
          <w:sz w:val="40"/>
          <w:szCs w:val="40"/>
        </w:rPr>
        <w:lastRenderedPageBreak/>
        <w:t>Task 2</w:t>
      </w:r>
      <w:bookmarkEnd w:id="85"/>
      <w:r w:rsidRPr="0068643F">
        <w:rPr>
          <w:sz w:val="40"/>
          <w:szCs w:val="40"/>
        </w:rPr>
        <w:t xml:space="preserve"> </w:t>
      </w:r>
    </w:p>
    <w:p w14:paraId="1DF28389" w14:textId="77777777" w:rsidR="003C54FA" w:rsidRPr="003C54FA" w:rsidRDefault="003C54FA" w:rsidP="003C54FA">
      <w:pPr>
        <w:spacing w:after="0" w:line="240" w:lineRule="auto"/>
        <w:ind w:left="720"/>
      </w:pPr>
      <w:r w:rsidRPr="003C54FA">
        <w:rPr>
          <w:b/>
          <w:bCs/>
        </w:rPr>
        <w:t>Designing a Forward</w:t>
      </w:r>
      <w:r w:rsidRPr="003C54FA">
        <w:rPr>
          <w:b/>
          <w:bCs/>
        </w:rPr>
        <w:noBreakHyphen/>
        <w:t>Looking Cybersecurity Programme Based on the Equifax 2017 Breach</w:t>
      </w:r>
    </w:p>
    <w:p w14:paraId="7BACF2B0" w14:textId="113F40E1" w:rsidR="003C54FA" w:rsidRPr="003C54FA" w:rsidRDefault="003C54FA" w:rsidP="003C54FA">
      <w:pPr>
        <w:spacing w:after="0" w:line="240" w:lineRule="auto"/>
        <w:ind w:left="720"/>
      </w:pPr>
      <w:r w:rsidRPr="003C54FA">
        <w:t xml:space="preserve">The 2017 Equifax breach is a stark reminder of what happens when cybersecurity is treated as a routine checklist instead of a continuous organisational responsibility. Attackers exploited a known Apache Struts vulnerability that had not been patched, remained inside the network for more than two months, and accessed the personal data of around 147 million people. As the attached document notes, </w:t>
      </w:r>
      <w:r w:rsidRPr="003C54FA">
        <w:rPr>
          <w:i/>
          <w:iCs/>
        </w:rPr>
        <w:t>“The failure wasn’t just technical</w:t>
      </w:r>
      <w:r w:rsidR="00A32016">
        <w:rPr>
          <w:i/>
          <w:iCs/>
        </w:rPr>
        <w:t xml:space="preserve"> </w:t>
      </w:r>
      <w:r w:rsidRPr="003C54FA">
        <w:rPr>
          <w:i/>
          <w:iCs/>
        </w:rPr>
        <w:t>it reflected gaps in governance, accountability, risk oversight, and compliance.”</w:t>
      </w:r>
      <w:r w:rsidRPr="003C54FA">
        <w:t xml:space="preserve"> This case provides a strong foundation for designing a modern cybersecurity programme that addresses both technical and organisational weaknesses.</w:t>
      </w:r>
    </w:p>
    <w:p w14:paraId="34E73490" w14:textId="2B3BB680" w:rsidR="003C54FA" w:rsidRPr="003C54FA" w:rsidRDefault="003C54FA" w:rsidP="007E3144">
      <w:pPr>
        <w:pStyle w:val="Heading2"/>
      </w:pPr>
      <w:bookmarkStart w:id="86" w:name="_Toc237424092"/>
      <w:r w:rsidRPr="003C54FA">
        <w:t>1. Organisational Structure and Accountability</w:t>
      </w:r>
      <w:bookmarkEnd w:id="86"/>
      <w:r w:rsidRPr="003C54FA">
        <w:t xml:space="preserve"> </w:t>
      </w:r>
    </w:p>
    <w:p w14:paraId="24D83E13" w14:textId="1ADA95B4" w:rsidR="003C54FA" w:rsidRPr="003C54FA" w:rsidRDefault="003C54FA" w:rsidP="003C54FA">
      <w:pPr>
        <w:spacing w:after="0" w:line="240" w:lineRule="auto"/>
        <w:ind w:left="720"/>
      </w:pPr>
      <w:r w:rsidRPr="003C54FA">
        <w:t>A strong cybersecurity programme starts with clear leadership and unambiguous accountability. The Equifax incident showed how fragmented responsibilities can lead to critical failures such as missing a patch for a widely known vulnerability.</w:t>
      </w:r>
    </w:p>
    <w:p w14:paraId="16D21681" w14:textId="77777777" w:rsidR="003C54FA" w:rsidRPr="00F559F5" w:rsidRDefault="003C54FA" w:rsidP="003C54FA">
      <w:pPr>
        <w:spacing w:after="0" w:line="240" w:lineRule="auto"/>
        <w:ind w:left="720"/>
      </w:pPr>
      <w:r w:rsidRPr="00F559F5">
        <w:t>Executive Leadership and Board Oversight</w:t>
      </w:r>
    </w:p>
    <w:p w14:paraId="14B5FDCD" w14:textId="77777777" w:rsidR="003C54FA" w:rsidRDefault="003C54FA" w:rsidP="003C54FA">
      <w:pPr>
        <w:spacing w:after="0" w:line="240" w:lineRule="auto"/>
        <w:ind w:left="720"/>
      </w:pPr>
      <w:r w:rsidRPr="003C54FA">
        <w:t xml:space="preserve">The organisation should appoint a </w:t>
      </w:r>
      <w:r w:rsidRPr="003C54FA">
        <w:rPr>
          <w:b/>
          <w:bCs/>
        </w:rPr>
        <w:t>Chief Information Security Officer (CISO)</w:t>
      </w:r>
      <w:r w:rsidRPr="003C54FA">
        <w:t xml:space="preserve"> with direct reporting lines to the board or a board</w:t>
      </w:r>
      <w:r w:rsidRPr="003C54FA">
        <w:noBreakHyphen/>
        <w:t>level risk committee. This ensures cybersecurity receives the same level of scrutiny as financial and operational risks. The CISO must have authority to escalate issues, enforce policy compliance, and halt deployments when necessary.</w:t>
      </w:r>
    </w:p>
    <w:p w14:paraId="1D5E1352" w14:textId="77777777" w:rsidR="0016650B" w:rsidRPr="003C54FA" w:rsidRDefault="0016650B" w:rsidP="003C54FA">
      <w:pPr>
        <w:spacing w:after="0" w:line="240" w:lineRule="auto"/>
        <w:ind w:left="720"/>
      </w:pPr>
    </w:p>
    <w:p w14:paraId="24D65806" w14:textId="77777777" w:rsidR="003C54FA" w:rsidRPr="003C54FA" w:rsidRDefault="003C54FA" w:rsidP="003C54FA">
      <w:pPr>
        <w:spacing w:after="0" w:line="240" w:lineRule="auto"/>
        <w:ind w:left="720"/>
        <w:rPr>
          <w:b/>
          <w:bCs/>
        </w:rPr>
      </w:pPr>
      <w:r w:rsidRPr="003C54FA">
        <w:rPr>
          <w:b/>
          <w:bCs/>
        </w:rPr>
        <w:t>Operational Roles and Responsibilities</w:t>
      </w:r>
    </w:p>
    <w:p w14:paraId="4DFB9AA5" w14:textId="77777777" w:rsidR="003C54FA" w:rsidRPr="003C54FA" w:rsidRDefault="003C54FA" w:rsidP="003C54FA">
      <w:pPr>
        <w:spacing w:after="0" w:line="240" w:lineRule="auto"/>
        <w:ind w:left="720"/>
      </w:pPr>
      <w:r w:rsidRPr="003C54FA">
        <w:t>To avoid the ambiguity seen in the Equifax case, the programme should define clear operational roles:</w:t>
      </w:r>
    </w:p>
    <w:p w14:paraId="48689C2F" w14:textId="77777777" w:rsidR="003C54FA" w:rsidRPr="003C54FA" w:rsidRDefault="003C54FA" w:rsidP="003C54FA">
      <w:pPr>
        <w:numPr>
          <w:ilvl w:val="0"/>
          <w:numId w:val="31"/>
        </w:numPr>
        <w:spacing w:after="0" w:line="240" w:lineRule="auto"/>
      </w:pPr>
      <w:r w:rsidRPr="003C54FA">
        <w:rPr>
          <w:b/>
          <w:bCs/>
        </w:rPr>
        <w:t>Security Architecture</w:t>
      </w:r>
      <w:r w:rsidRPr="003C54FA">
        <w:t xml:space="preserve"> — designing secure systems and ensuring technology choices follow security principles.</w:t>
      </w:r>
    </w:p>
    <w:p w14:paraId="703C94A8" w14:textId="77777777" w:rsidR="003C54FA" w:rsidRPr="003C54FA" w:rsidRDefault="003C54FA" w:rsidP="003C54FA">
      <w:pPr>
        <w:numPr>
          <w:ilvl w:val="0"/>
          <w:numId w:val="31"/>
        </w:numPr>
        <w:spacing w:after="0" w:line="240" w:lineRule="auto"/>
      </w:pPr>
      <w:r w:rsidRPr="003C54FA">
        <w:rPr>
          <w:b/>
          <w:bCs/>
        </w:rPr>
        <w:t>Secure Development Oversight</w:t>
      </w:r>
      <w:r w:rsidRPr="003C54FA">
        <w:t xml:space="preserve"> — embedding secure coding practices and early vulnerability identification into development workflows.</w:t>
      </w:r>
    </w:p>
    <w:p w14:paraId="5F1FEC36" w14:textId="77777777" w:rsidR="003C54FA" w:rsidRPr="003C54FA" w:rsidRDefault="003C54FA" w:rsidP="003C54FA">
      <w:pPr>
        <w:numPr>
          <w:ilvl w:val="0"/>
          <w:numId w:val="31"/>
        </w:numPr>
        <w:spacing w:after="0" w:line="240" w:lineRule="auto"/>
      </w:pPr>
      <w:r w:rsidRPr="003C54FA">
        <w:rPr>
          <w:b/>
          <w:bCs/>
        </w:rPr>
        <w:t>Vulnerability Management Lead</w:t>
      </w:r>
      <w:r w:rsidRPr="003C54FA">
        <w:t xml:space="preserve"> — responsible for scanning, prioritising, and remediating vulnerabilities within strict timelines.</w:t>
      </w:r>
    </w:p>
    <w:p w14:paraId="66B5C522" w14:textId="77777777" w:rsidR="003C54FA" w:rsidRPr="003C54FA" w:rsidRDefault="003C54FA" w:rsidP="003C54FA">
      <w:pPr>
        <w:numPr>
          <w:ilvl w:val="0"/>
          <w:numId w:val="31"/>
        </w:numPr>
        <w:spacing w:after="0" w:line="240" w:lineRule="auto"/>
      </w:pPr>
      <w:r w:rsidRPr="003C54FA">
        <w:rPr>
          <w:b/>
          <w:bCs/>
        </w:rPr>
        <w:t>Incident Response Manager</w:t>
      </w:r>
      <w:r w:rsidRPr="003C54FA">
        <w:t xml:space="preserve"> — coordinating detection, containment, communication, and recovery during incidents.</w:t>
      </w:r>
    </w:p>
    <w:p w14:paraId="66588A4F" w14:textId="77777777" w:rsidR="003C54FA" w:rsidRDefault="003C54FA" w:rsidP="003C54FA">
      <w:pPr>
        <w:numPr>
          <w:ilvl w:val="0"/>
          <w:numId w:val="31"/>
        </w:numPr>
        <w:spacing w:after="0" w:line="240" w:lineRule="auto"/>
      </w:pPr>
      <w:r w:rsidRPr="003C54FA">
        <w:rPr>
          <w:b/>
          <w:bCs/>
        </w:rPr>
        <w:t>Asset Owners</w:t>
      </w:r>
      <w:r w:rsidRPr="003C54FA">
        <w:t xml:space="preserve"> — accountable for the security and maintenance of the systems they manage.</w:t>
      </w:r>
    </w:p>
    <w:p w14:paraId="0B055C05" w14:textId="77777777" w:rsidR="00F559F5" w:rsidRDefault="00F559F5" w:rsidP="00F559F5">
      <w:pPr>
        <w:spacing w:after="0" w:line="240" w:lineRule="auto"/>
        <w:ind w:left="720"/>
      </w:pPr>
    </w:p>
    <w:p w14:paraId="6DBED42F" w14:textId="77777777" w:rsidR="003C54FA" w:rsidRPr="003C54FA" w:rsidRDefault="003C54FA" w:rsidP="003C54FA">
      <w:pPr>
        <w:spacing w:after="0" w:line="240" w:lineRule="auto"/>
        <w:ind w:left="720"/>
        <w:rPr>
          <w:b/>
          <w:bCs/>
        </w:rPr>
      </w:pPr>
      <w:r w:rsidRPr="003C54FA">
        <w:rPr>
          <w:b/>
          <w:bCs/>
        </w:rPr>
        <w:t>Why This Matters</w:t>
      </w:r>
    </w:p>
    <w:p w14:paraId="4CDF06F6" w14:textId="77777777" w:rsidR="003C54FA" w:rsidRPr="003C54FA" w:rsidRDefault="003C54FA" w:rsidP="003C54FA">
      <w:pPr>
        <w:spacing w:after="0" w:line="240" w:lineRule="auto"/>
        <w:ind w:left="720"/>
      </w:pPr>
      <w:r w:rsidRPr="003C54FA">
        <w:t xml:space="preserve">This structure ensures that no critical responsibility — such as patch management — is left without ownership. It directly addresses the governance failures highlighted in the attached document: </w:t>
      </w:r>
      <w:r w:rsidRPr="00E22D91">
        <w:t>“This structure creates clear reporting lines, reduces ambiguity, and ensures that no critical responsibility… is left without ownership.”</w:t>
      </w:r>
    </w:p>
    <w:p w14:paraId="231AD6D2" w14:textId="34000A98" w:rsidR="003C54FA" w:rsidRPr="003C54FA" w:rsidRDefault="003C54FA" w:rsidP="007A589A">
      <w:pPr>
        <w:pStyle w:val="Heading2"/>
      </w:pPr>
      <w:bookmarkStart w:id="87" w:name="_Toc237424093"/>
      <w:r w:rsidRPr="003C54FA">
        <w:lastRenderedPageBreak/>
        <w:t>2. Policies and Procedures</w:t>
      </w:r>
      <w:bookmarkEnd w:id="87"/>
      <w:r w:rsidRPr="003C54FA">
        <w:t xml:space="preserve"> </w:t>
      </w:r>
    </w:p>
    <w:p w14:paraId="6E57FD7C" w14:textId="27A41C2D" w:rsidR="007A589A" w:rsidRDefault="003C54FA" w:rsidP="007A589A">
      <w:pPr>
        <w:spacing w:after="0" w:line="240" w:lineRule="auto"/>
        <w:ind w:left="720"/>
      </w:pPr>
      <w:r w:rsidRPr="003C54FA">
        <w:t>Policies must be enforceable, measurable, and aligned with enterprise risk. The Equifax breach demonstrated the consequences of weak or unenforced policies, especially around patching and asset visibility.</w:t>
      </w:r>
    </w:p>
    <w:p w14:paraId="4AB08303" w14:textId="77777777" w:rsidR="0016650B" w:rsidRPr="003C54FA" w:rsidRDefault="0016650B" w:rsidP="007A589A">
      <w:pPr>
        <w:spacing w:after="0" w:line="240" w:lineRule="auto"/>
        <w:ind w:left="720"/>
      </w:pPr>
    </w:p>
    <w:p w14:paraId="17E6397C" w14:textId="77777777" w:rsidR="003C54FA" w:rsidRPr="003C54FA" w:rsidRDefault="003C54FA" w:rsidP="003C54FA">
      <w:pPr>
        <w:spacing w:after="0" w:line="240" w:lineRule="auto"/>
        <w:ind w:left="720"/>
        <w:rPr>
          <w:b/>
          <w:bCs/>
        </w:rPr>
      </w:pPr>
      <w:r w:rsidRPr="003C54FA">
        <w:rPr>
          <w:b/>
          <w:bCs/>
        </w:rPr>
        <w:t>Core Policies</w:t>
      </w:r>
    </w:p>
    <w:p w14:paraId="7637F6B3" w14:textId="77777777" w:rsidR="003C54FA" w:rsidRPr="003C54FA" w:rsidRDefault="003C54FA" w:rsidP="003C54FA">
      <w:pPr>
        <w:numPr>
          <w:ilvl w:val="0"/>
          <w:numId w:val="32"/>
        </w:numPr>
        <w:spacing w:after="0" w:line="240" w:lineRule="auto"/>
      </w:pPr>
      <w:r w:rsidRPr="003C54FA">
        <w:rPr>
          <w:b/>
          <w:bCs/>
        </w:rPr>
        <w:t>Vulnerability Management Policy</w:t>
      </w:r>
      <w:r w:rsidRPr="003C54FA">
        <w:t xml:space="preserve"> — regular scanning, risk</w:t>
      </w:r>
      <w:r w:rsidRPr="003C54FA">
        <w:noBreakHyphen/>
        <w:t>based prioritisation, and strict remediation deadlines.</w:t>
      </w:r>
    </w:p>
    <w:p w14:paraId="5C003B1E" w14:textId="77777777" w:rsidR="003C54FA" w:rsidRPr="003C54FA" w:rsidRDefault="003C54FA" w:rsidP="003C54FA">
      <w:pPr>
        <w:numPr>
          <w:ilvl w:val="0"/>
          <w:numId w:val="32"/>
        </w:numPr>
        <w:spacing w:after="0" w:line="240" w:lineRule="auto"/>
      </w:pPr>
      <w:r w:rsidRPr="003C54FA">
        <w:rPr>
          <w:b/>
          <w:bCs/>
        </w:rPr>
        <w:t>Patch Management Policy</w:t>
      </w:r>
      <w:r w:rsidRPr="003C54FA">
        <w:t xml:space="preserve"> — timely updates, automated patch deployment, and documented exceptions.</w:t>
      </w:r>
    </w:p>
    <w:p w14:paraId="0FE8E51D" w14:textId="77777777" w:rsidR="003C54FA" w:rsidRPr="003C54FA" w:rsidRDefault="003C54FA" w:rsidP="003C54FA">
      <w:pPr>
        <w:numPr>
          <w:ilvl w:val="0"/>
          <w:numId w:val="32"/>
        </w:numPr>
        <w:spacing w:after="0" w:line="240" w:lineRule="auto"/>
      </w:pPr>
      <w:r w:rsidRPr="003C54FA">
        <w:rPr>
          <w:b/>
          <w:bCs/>
        </w:rPr>
        <w:t>Secure SDLC Policy</w:t>
      </w:r>
      <w:r w:rsidRPr="003C54FA">
        <w:t xml:space="preserve"> — integrating security testing, code review, and threat modelling into every development stage.</w:t>
      </w:r>
    </w:p>
    <w:p w14:paraId="74AA3CA2" w14:textId="77777777" w:rsidR="003C54FA" w:rsidRPr="003C54FA" w:rsidRDefault="003C54FA" w:rsidP="003C54FA">
      <w:pPr>
        <w:numPr>
          <w:ilvl w:val="0"/>
          <w:numId w:val="32"/>
        </w:numPr>
        <w:spacing w:after="0" w:line="240" w:lineRule="auto"/>
      </w:pPr>
      <w:r w:rsidRPr="003C54FA">
        <w:rPr>
          <w:b/>
          <w:bCs/>
        </w:rPr>
        <w:t>Asset Visibility Policy</w:t>
      </w:r>
      <w:r w:rsidRPr="003C54FA">
        <w:t xml:space="preserve"> — maintaining an accurate inventory of systems, versions, and ownership.</w:t>
      </w:r>
    </w:p>
    <w:p w14:paraId="41E50E69" w14:textId="77777777" w:rsidR="003C54FA" w:rsidRPr="003C54FA" w:rsidRDefault="003C54FA" w:rsidP="003C54FA">
      <w:pPr>
        <w:numPr>
          <w:ilvl w:val="0"/>
          <w:numId w:val="32"/>
        </w:numPr>
        <w:spacing w:after="0" w:line="240" w:lineRule="auto"/>
      </w:pPr>
      <w:r w:rsidRPr="003C54FA">
        <w:rPr>
          <w:b/>
          <w:bCs/>
        </w:rPr>
        <w:t>Monitoring and Logging Policy</w:t>
      </w:r>
      <w:r w:rsidRPr="003C54FA">
        <w:t xml:space="preserve"> — continuous monitoring, centralised logging, and alerting for suspicious activity.</w:t>
      </w:r>
    </w:p>
    <w:p w14:paraId="7E2352AB" w14:textId="24403764" w:rsidR="00E22D91" w:rsidRDefault="003C54FA" w:rsidP="002608E0">
      <w:pPr>
        <w:numPr>
          <w:ilvl w:val="0"/>
          <w:numId w:val="32"/>
        </w:numPr>
        <w:spacing w:after="0" w:line="240" w:lineRule="auto"/>
      </w:pPr>
      <w:r w:rsidRPr="005148BF">
        <w:rPr>
          <w:b/>
          <w:bCs/>
        </w:rPr>
        <w:t>Data Protection Policy</w:t>
      </w:r>
      <w:r w:rsidRPr="003C54FA">
        <w:t xml:space="preserve"> — enforcing encryption, access controls, and data minimisation.</w:t>
      </w:r>
    </w:p>
    <w:p w14:paraId="7A6259AD" w14:textId="77777777" w:rsidR="005148BF" w:rsidRPr="003C54FA" w:rsidRDefault="005148BF" w:rsidP="00F559F5">
      <w:pPr>
        <w:spacing w:after="0" w:line="240" w:lineRule="auto"/>
        <w:ind w:left="720"/>
      </w:pPr>
    </w:p>
    <w:p w14:paraId="7A291383" w14:textId="77777777" w:rsidR="003C54FA" w:rsidRPr="003C54FA" w:rsidRDefault="003C54FA" w:rsidP="003C54FA">
      <w:pPr>
        <w:spacing w:after="0" w:line="240" w:lineRule="auto"/>
        <w:ind w:left="720"/>
        <w:rPr>
          <w:b/>
          <w:bCs/>
        </w:rPr>
      </w:pPr>
      <w:r w:rsidRPr="003C54FA">
        <w:rPr>
          <w:b/>
          <w:bCs/>
        </w:rPr>
        <w:t>Why This Matters</w:t>
      </w:r>
    </w:p>
    <w:p w14:paraId="14DE8832" w14:textId="77777777" w:rsidR="003C54FA" w:rsidRPr="00E22D91" w:rsidRDefault="003C54FA" w:rsidP="003C54FA">
      <w:pPr>
        <w:spacing w:after="0" w:line="240" w:lineRule="auto"/>
        <w:ind w:left="720"/>
      </w:pPr>
      <w:r w:rsidRPr="003C54FA">
        <w:t xml:space="preserve">These policies directly address the root causes of the Equifax breach: unpatched software, lack of visibility, and insufficient monitoring. As your document states, </w:t>
      </w:r>
      <w:r w:rsidRPr="003C54FA">
        <w:rPr>
          <w:i/>
          <w:iCs/>
        </w:rPr>
        <w:t>“</w:t>
      </w:r>
      <w:r w:rsidRPr="00E22D91">
        <w:t>Policies must be auditable, tied to enterprise risk, and reviewed regularly.”</w:t>
      </w:r>
    </w:p>
    <w:p w14:paraId="381BA687" w14:textId="6FA47DF9" w:rsidR="003C54FA" w:rsidRPr="003C54FA" w:rsidRDefault="003C54FA" w:rsidP="00E22D91">
      <w:pPr>
        <w:pStyle w:val="Heading2"/>
      </w:pPr>
      <w:bookmarkStart w:id="88" w:name="_Toc237424094"/>
      <w:r w:rsidRPr="003C54FA">
        <w:t>3. Governance and Strategic Alignment</w:t>
      </w:r>
      <w:bookmarkEnd w:id="88"/>
      <w:r w:rsidRPr="003C54FA">
        <w:t xml:space="preserve"> </w:t>
      </w:r>
    </w:p>
    <w:p w14:paraId="17D06402" w14:textId="77777777" w:rsidR="003C54FA" w:rsidRDefault="003C54FA" w:rsidP="003C54FA">
      <w:pPr>
        <w:spacing w:after="0" w:line="240" w:lineRule="auto"/>
        <w:ind w:left="720"/>
      </w:pPr>
      <w:r w:rsidRPr="003C54FA">
        <w:t xml:space="preserve">Cybersecurity must support broader organisational goals such as trust, resilience, and continuity. The </w:t>
      </w:r>
      <w:r w:rsidRPr="00F559F5">
        <w:t>NIST Cybersecurity Framework 2.0</w:t>
      </w:r>
      <w:r w:rsidRPr="003C54FA">
        <w:t xml:space="preserve"> provides a structured way to align security activities with business priorities.</w:t>
      </w:r>
    </w:p>
    <w:p w14:paraId="74FD1C7F" w14:textId="77777777" w:rsidR="0016650B" w:rsidRPr="003C54FA" w:rsidRDefault="0016650B" w:rsidP="003C54FA">
      <w:pPr>
        <w:spacing w:after="0" w:line="240" w:lineRule="auto"/>
        <w:ind w:left="720"/>
      </w:pPr>
    </w:p>
    <w:p w14:paraId="309967D6" w14:textId="77777777" w:rsidR="003C54FA" w:rsidRPr="003C54FA" w:rsidRDefault="003C54FA" w:rsidP="003C54FA">
      <w:pPr>
        <w:spacing w:after="0" w:line="240" w:lineRule="auto"/>
        <w:ind w:left="720"/>
        <w:rPr>
          <w:b/>
          <w:bCs/>
        </w:rPr>
      </w:pPr>
      <w:r w:rsidRPr="003C54FA">
        <w:rPr>
          <w:b/>
          <w:bCs/>
        </w:rPr>
        <w:t>Applying NIST CSF 2.0</w:t>
      </w:r>
    </w:p>
    <w:p w14:paraId="08313EAF" w14:textId="77777777" w:rsidR="003C54FA" w:rsidRPr="003C54FA" w:rsidRDefault="003C54FA" w:rsidP="003C54FA">
      <w:pPr>
        <w:numPr>
          <w:ilvl w:val="0"/>
          <w:numId w:val="33"/>
        </w:numPr>
        <w:spacing w:after="0" w:line="240" w:lineRule="auto"/>
      </w:pPr>
      <w:r w:rsidRPr="003C54FA">
        <w:rPr>
          <w:b/>
          <w:bCs/>
        </w:rPr>
        <w:t>Identify</w:t>
      </w:r>
      <w:r w:rsidRPr="003C54FA">
        <w:t xml:space="preserve"> critical assets and data.</w:t>
      </w:r>
    </w:p>
    <w:p w14:paraId="643E6D0E" w14:textId="77777777" w:rsidR="003C54FA" w:rsidRPr="003C54FA" w:rsidRDefault="003C54FA" w:rsidP="003C54FA">
      <w:pPr>
        <w:numPr>
          <w:ilvl w:val="0"/>
          <w:numId w:val="33"/>
        </w:numPr>
        <w:spacing w:after="0" w:line="240" w:lineRule="auto"/>
      </w:pPr>
      <w:r w:rsidRPr="003C54FA">
        <w:rPr>
          <w:b/>
          <w:bCs/>
        </w:rPr>
        <w:t>Protect</w:t>
      </w:r>
      <w:r w:rsidRPr="003C54FA">
        <w:t xml:space="preserve"> them through encryption, segmentation, and access controls.</w:t>
      </w:r>
    </w:p>
    <w:p w14:paraId="49EA95BE" w14:textId="77777777" w:rsidR="003C54FA" w:rsidRPr="003C54FA" w:rsidRDefault="003C54FA" w:rsidP="003C54FA">
      <w:pPr>
        <w:numPr>
          <w:ilvl w:val="0"/>
          <w:numId w:val="33"/>
        </w:numPr>
        <w:spacing w:after="0" w:line="240" w:lineRule="auto"/>
      </w:pPr>
      <w:r w:rsidRPr="003C54FA">
        <w:rPr>
          <w:b/>
          <w:bCs/>
        </w:rPr>
        <w:t>Detect</w:t>
      </w:r>
      <w:r w:rsidRPr="003C54FA">
        <w:t xml:space="preserve"> anomalies through continuous monitoring.</w:t>
      </w:r>
    </w:p>
    <w:p w14:paraId="477F63D4" w14:textId="77777777" w:rsidR="003C54FA" w:rsidRPr="003C54FA" w:rsidRDefault="003C54FA" w:rsidP="003C54FA">
      <w:pPr>
        <w:numPr>
          <w:ilvl w:val="0"/>
          <w:numId w:val="33"/>
        </w:numPr>
        <w:spacing w:after="0" w:line="240" w:lineRule="auto"/>
      </w:pPr>
      <w:r w:rsidRPr="003C54FA">
        <w:rPr>
          <w:b/>
          <w:bCs/>
        </w:rPr>
        <w:t>Respond</w:t>
      </w:r>
      <w:r w:rsidRPr="003C54FA">
        <w:t xml:space="preserve"> with rehearsed incident plans.</w:t>
      </w:r>
    </w:p>
    <w:p w14:paraId="52FAA349" w14:textId="03BF2C8A" w:rsidR="0016650B" w:rsidRDefault="003C54FA" w:rsidP="006C2C9E">
      <w:pPr>
        <w:numPr>
          <w:ilvl w:val="0"/>
          <w:numId w:val="33"/>
        </w:numPr>
        <w:spacing w:after="0" w:line="240" w:lineRule="auto"/>
      </w:pPr>
      <w:r w:rsidRPr="005148BF">
        <w:rPr>
          <w:b/>
          <w:bCs/>
        </w:rPr>
        <w:t>Recover</w:t>
      </w:r>
      <w:r w:rsidRPr="003C54FA">
        <w:t xml:space="preserve"> operations quickly to maintain customer trust.</w:t>
      </w:r>
    </w:p>
    <w:p w14:paraId="5345BB16" w14:textId="77777777" w:rsidR="005148BF" w:rsidRPr="003C54FA" w:rsidRDefault="005148BF" w:rsidP="005148BF">
      <w:pPr>
        <w:spacing w:after="0" w:line="240" w:lineRule="auto"/>
        <w:ind w:left="720"/>
      </w:pPr>
    </w:p>
    <w:p w14:paraId="4B4BBF5F" w14:textId="77777777" w:rsidR="0016650B" w:rsidRDefault="003C54FA" w:rsidP="003C54FA">
      <w:pPr>
        <w:spacing w:after="0" w:line="240" w:lineRule="auto"/>
        <w:ind w:left="720"/>
        <w:rPr>
          <w:b/>
          <w:bCs/>
        </w:rPr>
      </w:pPr>
      <w:r w:rsidRPr="003C54FA">
        <w:rPr>
          <w:b/>
          <w:bCs/>
        </w:rPr>
        <w:t>Why This Matters</w:t>
      </w:r>
    </w:p>
    <w:p w14:paraId="678B1B99" w14:textId="555F7D03" w:rsidR="003C54FA" w:rsidRDefault="003C54FA" w:rsidP="003C54FA">
      <w:pPr>
        <w:spacing w:after="0" w:line="240" w:lineRule="auto"/>
        <w:ind w:left="720"/>
      </w:pPr>
      <w:r w:rsidRPr="003C54FA">
        <w:t>This alignment ensures cybersecurity is not treated as a technical silo but as a strategic enabler of long</w:t>
      </w:r>
      <w:r w:rsidRPr="003C54FA">
        <w:noBreakHyphen/>
        <w:t>term resilience — exactly as your document emphasises.</w:t>
      </w:r>
    </w:p>
    <w:p w14:paraId="4B8A92CC" w14:textId="77777777" w:rsidR="00C27BE5" w:rsidRDefault="00C27BE5" w:rsidP="003C54FA">
      <w:pPr>
        <w:spacing w:after="0" w:line="240" w:lineRule="auto"/>
        <w:ind w:left="720"/>
      </w:pPr>
    </w:p>
    <w:p w14:paraId="7CB450B9" w14:textId="77777777" w:rsidR="00C41BAC" w:rsidRDefault="00C41BAC" w:rsidP="003C54FA">
      <w:pPr>
        <w:spacing w:after="0" w:line="240" w:lineRule="auto"/>
        <w:ind w:left="720"/>
      </w:pPr>
    </w:p>
    <w:p w14:paraId="7AB43750" w14:textId="77777777" w:rsidR="00C27BE5" w:rsidRPr="003C54FA" w:rsidRDefault="00C27BE5" w:rsidP="003C54FA">
      <w:pPr>
        <w:spacing w:after="0" w:line="240" w:lineRule="auto"/>
        <w:ind w:left="720"/>
      </w:pPr>
    </w:p>
    <w:p w14:paraId="5EAEA807" w14:textId="28421A89" w:rsidR="003C54FA" w:rsidRPr="003C54FA" w:rsidRDefault="003C54FA" w:rsidP="00545181">
      <w:pPr>
        <w:pStyle w:val="Heading2"/>
        <w:spacing w:before="0" w:after="0"/>
      </w:pPr>
      <w:bookmarkStart w:id="89" w:name="_Toc237424095"/>
      <w:r w:rsidRPr="003C54FA">
        <w:lastRenderedPageBreak/>
        <w:t>4. Risk Management and Assessment</w:t>
      </w:r>
      <w:bookmarkEnd w:id="89"/>
      <w:r w:rsidRPr="003C54FA">
        <w:t xml:space="preserve"> </w:t>
      </w:r>
    </w:p>
    <w:p w14:paraId="6D710083" w14:textId="77777777" w:rsidR="003C54FA" w:rsidRDefault="003C54FA" w:rsidP="003C54FA">
      <w:pPr>
        <w:spacing w:after="0" w:line="240" w:lineRule="auto"/>
        <w:ind w:left="720"/>
      </w:pPr>
      <w:r w:rsidRPr="003C54FA">
        <w:t>A high</w:t>
      </w:r>
      <w:r w:rsidRPr="003C54FA">
        <w:noBreakHyphen/>
        <w:t>level risk assessment based on the Equifax scenario highlights several critical vulnerabilities:</w:t>
      </w:r>
    </w:p>
    <w:p w14:paraId="2D0A7FE5" w14:textId="77777777" w:rsidR="007F4215" w:rsidRPr="003C54FA" w:rsidRDefault="007F4215" w:rsidP="003C54FA">
      <w:pPr>
        <w:spacing w:after="0" w:line="240" w:lineRule="auto"/>
        <w:ind w:left="720"/>
      </w:pPr>
    </w:p>
    <w:p w14:paraId="232D97FB" w14:textId="77777777" w:rsidR="003C54FA" w:rsidRPr="003C54FA" w:rsidRDefault="003C54FA" w:rsidP="003C54FA">
      <w:pPr>
        <w:numPr>
          <w:ilvl w:val="0"/>
          <w:numId w:val="34"/>
        </w:numPr>
        <w:spacing w:after="0" w:line="240" w:lineRule="auto"/>
      </w:pPr>
      <w:r w:rsidRPr="003C54FA">
        <w:t>Internet</w:t>
      </w:r>
      <w:r w:rsidRPr="003C54FA">
        <w:noBreakHyphen/>
        <w:t>facing systems running outdated or unpatched software</w:t>
      </w:r>
    </w:p>
    <w:p w14:paraId="272C2B5D" w14:textId="77777777" w:rsidR="003C54FA" w:rsidRPr="003C54FA" w:rsidRDefault="003C54FA" w:rsidP="003C54FA">
      <w:pPr>
        <w:numPr>
          <w:ilvl w:val="0"/>
          <w:numId w:val="34"/>
        </w:numPr>
        <w:spacing w:after="0" w:line="240" w:lineRule="auto"/>
      </w:pPr>
      <w:r w:rsidRPr="003C54FA">
        <w:t>Patch gaps caused by slow remediation processes</w:t>
      </w:r>
    </w:p>
    <w:p w14:paraId="64884495" w14:textId="77777777" w:rsidR="003C54FA" w:rsidRPr="003C54FA" w:rsidRDefault="003C54FA" w:rsidP="003C54FA">
      <w:pPr>
        <w:numPr>
          <w:ilvl w:val="0"/>
          <w:numId w:val="34"/>
        </w:numPr>
        <w:spacing w:after="0" w:line="240" w:lineRule="auto"/>
      </w:pPr>
      <w:r w:rsidRPr="003C54FA">
        <w:t>Supply chain exposure from third</w:t>
      </w:r>
      <w:r w:rsidRPr="003C54FA">
        <w:noBreakHyphen/>
        <w:t>party components</w:t>
      </w:r>
    </w:p>
    <w:p w14:paraId="5ABBF200" w14:textId="77777777" w:rsidR="003C54FA" w:rsidRPr="003C54FA" w:rsidRDefault="003C54FA" w:rsidP="003C54FA">
      <w:pPr>
        <w:numPr>
          <w:ilvl w:val="0"/>
          <w:numId w:val="34"/>
        </w:numPr>
        <w:spacing w:after="0" w:line="240" w:lineRule="auto"/>
      </w:pPr>
      <w:r w:rsidRPr="003C54FA">
        <w:t>Weak network segmentation enabling lateral movement</w:t>
      </w:r>
    </w:p>
    <w:p w14:paraId="773FDD16" w14:textId="77777777" w:rsidR="003C54FA" w:rsidRPr="003C54FA" w:rsidRDefault="003C54FA" w:rsidP="003C54FA">
      <w:pPr>
        <w:numPr>
          <w:ilvl w:val="0"/>
          <w:numId w:val="34"/>
        </w:numPr>
        <w:spacing w:after="0" w:line="240" w:lineRule="auto"/>
      </w:pPr>
      <w:r w:rsidRPr="003C54FA">
        <w:t>Insufficient monitoring leading to long attacker dwell time</w:t>
      </w:r>
    </w:p>
    <w:p w14:paraId="68119531" w14:textId="77777777" w:rsidR="003C54FA" w:rsidRPr="00ED1C48" w:rsidRDefault="003C54FA" w:rsidP="003C54FA">
      <w:pPr>
        <w:spacing w:after="0" w:line="240" w:lineRule="auto"/>
        <w:ind w:left="720"/>
      </w:pPr>
      <w:r w:rsidRPr="00ED1C48">
        <w:t>Risk Prioritisation</w:t>
      </w:r>
    </w:p>
    <w:p w14:paraId="1E436C21" w14:textId="0FFF02ED" w:rsidR="007F4215" w:rsidRPr="003C54FA" w:rsidRDefault="003C54FA" w:rsidP="003C54FA">
      <w:pPr>
        <w:spacing w:after="0" w:line="240" w:lineRule="auto"/>
        <w:ind w:left="720"/>
      </w:pPr>
      <w:r w:rsidRPr="003C54FA">
        <w:t>Risks should be prioritised based on likelihood and impact. A critical internet</w:t>
      </w:r>
      <w:r w:rsidRPr="003C54FA">
        <w:noBreakHyphen/>
        <w:t>facing vulnerability should be treated as an immediate priority because exploitation could lead to widespread data exposure.</w:t>
      </w:r>
    </w:p>
    <w:p w14:paraId="59909F77" w14:textId="381F8658" w:rsidR="003C54FA" w:rsidRDefault="003C54FA" w:rsidP="003C54FA">
      <w:pPr>
        <w:spacing w:after="0" w:line="240" w:lineRule="auto"/>
        <w:ind w:left="720"/>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64"/>
        <w:gridCol w:w="2879"/>
      </w:tblGrid>
      <w:tr w:rsidR="00EE6E1A" w:rsidRPr="00EE6E1A" w14:paraId="27737FC1" w14:textId="77777777">
        <w:trPr>
          <w:tblCellSpacing w:w="15" w:type="dxa"/>
        </w:trPr>
        <w:tc>
          <w:tcPr>
            <w:tcW w:w="0" w:type="auto"/>
            <w:vAlign w:val="center"/>
            <w:hideMark/>
          </w:tcPr>
          <w:p w14:paraId="2CB7FD74" w14:textId="77777777" w:rsidR="00EE6E1A" w:rsidRPr="00EE6E1A" w:rsidRDefault="00EE6E1A" w:rsidP="00EE6E1A">
            <w:pPr>
              <w:spacing w:after="0" w:line="240" w:lineRule="auto"/>
              <w:ind w:left="720"/>
              <w:rPr>
                <w:b/>
                <w:bCs/>
              </w:rPr>
            </w:pPr>
            <w:r w:rsidRPr="00EE6E1A">
              <w:rPr>
                <w:b/>
                <w:bCs/>
              </w:rPr>
              <w:t>Risk</w:t>
            </w:r>
          </w:p>
        </w:tc>
        <w:tc>
          <w:tcPr>
            <w:tcW w:w="0" w:type="auto"/>
            <w:vAlign w:val="center"/>
            <w:hideMark/>
          </w:tcPr>
          <w:p w14:paraId="298326C8" w14:textId="77777777" w:rsidR="00EE6E1A" w:rsidRPr="00EE6E1A" w:rsidRDefault="00EE6E1A" w:rsidP="00EE6E1A">
            <w:pPr>
              <w:spacing w:after="0" w:line="240" w:lineRule="auto"/>
              <w:ind w:left="720"/>
              <w:rPr>
                <w:b/>
                <w:bCs/>
              </w:rPr>
            </w:pPr>
            <w:r w:rsidRPr="00EE6E1A">
              <w:rPr>
                <w:b/>
                <w:bCs/>
              </w:rPr>
              <w:t>Remediation target</w:t>
            </w:r>
          </w:p>
        </w:tc>
      </w:tr>
    </w:tbl>
    <w:p w14:paraId="14F8D254" w14:textId="77777777" w:rsidR="00EE6E1A" w:rsidRPr="00EE6E1A" w:rsidRDefault="00EE6E1A" w:rsidP="00EE6E1A">
      <w:pPr>
        <w:spacing w:after="0" w:line="240" w:lineRule="auto"/>
        <w:ind w:left="720"/>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345"/>
        <w:gridCol w:w="1101"/>
      </w:tblGrid>
      <w:tr w:rsidR="00EE6E1A" w:rsidRPr="00EE6E1A" w14:paraId="421DCB21" w14:textId="77777777">
        <w:trPr>
          <w:tblCellSpacing w:w="15" w:type="dxa"/>
        </w:trPr>
        <w:tc>
          <w:tcPr>
            <w:tcW w:w="0" w:type="auto"/>
            <w:vAlign w:val="center"/>
            <w:hideMark/>
          </w:tcPr>
          <w:p w14:paraId="28A9915F" w14:textId="77777777" w:rsidR="00EE6E1A" w:rsidRPr="00EE6E1A" w:rsidRDefault="00EE6E1A" w:rsidP="00EE6E1A">
            <w:pPr>
              <w:spacing w:after="0" w:line="240" w:lineRule="auto"/>
              <w:ind w:left="720"/>
            </w:pPr>
            <w:r w:rsidRPr="00EE6E1A">
              <w:t>Critical vulnerability on internet-facing asset</w:t>
            </w:r>
          </w:p>
        </w:tc>
        <w:tc>
          <w:tcPr>
            <w:tcW w:w="0" w:type="auto"/>
            <w:vAlign w:val="center"/>
            <w:hideMark/>
          </w:tcPr>
          <w:p w14:paraId="0C3AAD7A" w14:textId="2078188A" w:rsidR="00EE6E1A" w:rsidRPr="00EE6E1A" w:rsidRDefault="00DB29A7" w:rsidP="00DB29A7">
            <w:pPr>
              <w:spacing w:after="0" w:line="240" w:lineRule="auto"/>
            </w:pPr>
            <w:r>
              <w:t>=</w:t>
            </w:r>
            <w:r w:rsidR="00EE6E1A" w:rsidRPr="00EE6E1A">
              <w:t>48 hours</w:t>
            </w:r>
          </w:p>
        </w:tc>
      </w:tr>
    </w:tbl>
    <w:p w14:paraId="0C069878" w14:textId="77777777" w:rsidR="00EE6E1A" w:rsidRPr="00EE6E1A" w:rsidRDefault="00EE6E1A" w:rsidP="00EE6E1A">
      <w:pPr>
        <w:spacing w:after="0" w:line="240" w:lineRule="auto"/>
        <w:ind w:left="720"/>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34"/>
        <w:gridCol w:w="866"/>
      </w:tblGrid>
      <w:tr w:rsidR="00EE6E1A" w:rsidRPr="00EE6E1A" w14:paraId="63C096B8" w14:textId="77777777">
        <w:trPr>
          <w:tblCellSpacing w:w="15" w:type="dxa"/>
        </w:trPr>
        <w:tc>
          <w:tcPr>
            <w:tcW w:w="0" w:type="auto"/>
            <w:vAlign w:val="center"/>
            <w:hideMark/>
          </w:tcPr>
          <w:p w14:paraId="7413E126" w14:textId="77777777" w:rsidR="00EE6E1A" w:rsidRPr="00EE6E1A" w:rsidRDefault="00EE6E1A" w:rsidP="00EE6E1A">
            <w:pPr>
              <w:spacing w:after="0" w:line="240" w:lineRule="auto"/>
              <w:ind w:left="720"/>
            </w:pPr>
            <w:r w:rsidRPr="00EE6E1A">
              <w:t>High-risk vulnerability</w:t>
            </w:r>
          </w:p>
        </w:tc>
        <w:tc>
          <w:tcPr>
            <w:tcW w:w="0" w:type="auto"/>
            <w:vAlign w:val="center"/>
            <w:hideMark/>
          </w:tcPr>
          <w:p w14:paraId="39B1596E" w14:textId="3A522CB7" w:rsidR="00EE6E1A" w:rsidRPr="00EE6E1A" w:rsidRDefault="00DB29A7" w:rsidP="00DB29A7">
            <w:pPr>
              <w:spacing w:after="0" w:line="240" w:lineRule="auto"/>
            </w:pPr>
            <w:r>
              <w:t>=</w:t>
            </w:r>
            <w:r w:rsidR="00EE6E1A" w:rsidRPr="00EE6E1A">
              <w:t>7 days</w:t>
            </w:r>
          </w:p>
        </w:tc>
      </w:tr>
    </w:tbl>
    <w:p w14:paraId="6E62EECD" w14:textId="77777777" w:rsidR="00EE6E1A" w:rsidRPr="00EE6E1A" w:rsidRDefault="00EE6E1A" w:rsidP="00EE6E1A">
      <w:pPr>
        <w:spacing w:after="0" w:line="240" w:lineRule="auto"/>
        <w:ind w:left="720"/>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05"/>
        <w:gridCol w:w="994"/>
      </w:tblGrid>
      <w:tr w:rsidR="00EE6E1A" w:rsidRPr="00EE6E1A" w14:paraId="1D19A40B" w14:textId="77777777">
        <w:trPr>
          <w:tblCellSpacing w:w="15" w:type="dxa"/>
        </w:trPr>
        <w:tc>
          <w:tcPr>
            <w:tcW w:w="0" w:type="auto"/>
            <w:vAlign w:val="center"/>
            <w:hideMark/>
          </w:tcPr>
          <w:p w14:paraId="64702622" w14:textId="77777777" w:rsidR="00EE6E1A" w:rsidRPr="00EE6E1A" w:rsidRDefault="00EE6E1A" w:rsidP="00EE6E1A">
            <w:pPr>
              <w:spacing w:after="0" w:line="240" w:lineRule="auto"/>
              <w:ind w:left="720"/>
            </w:pPr>
            <w:r w:rsidRPr="00EE6E1A">
              <w:t>Medium-risk vulnerability</w:t>
            </w:r>
          </w:p>
        </w:tc>
        <w:tc>
          <w:tcPr>
            <w:tcW w:w="0" w:type="auto"/>
            <w:vAlign w:val="center"/>
            <w:hideMark/>
          </w:tcPr>
          <w:p w14:paraId="3D73C357" w14:textId="7D8A465D" w:rsidR="00EE6E1A" w:rsidRPr="00EE6E1A" w:rsidRDefault="00DB29A7" w:rsidP="00DB29A7">
            <w:pPr>
              <w:spacing w:after="0" w:line="240" w:lineRule="auto"/>
            </w:pPr>
            <w:r>
              <w:t>=</w:t>
            </w:r>
            <w:r w:rsidR="00EE6E1A" w:rsidRPr="00EE6E1A">
              <w:t>30 days</w:t>
            </w:r>
          </w:p>
        </w:tc>
      </w:tr>
    </w:tbl>
    <w:p w14:paraId="7BB6FFC0" w14:textId="77777777" w:rsidR="00EE6E1A" w:rsidRPr="00EE6E1A" w:rsidRDefault="00EE6E1A" w:rsidP="00EE6E1A">
      <w:pPr>
        <w:spacing w:after="0" w:line="240" w:lineRule="auto"/>
        <w:ind w:left="720"/>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82"/>
        <w:gridCol w:w="994"/>
      </w:tblGrid>
      <w:tr w:rsidR="00EE6E1A" w:rsidRPr="00EE6E1A" w14:paraId="35C3982E" w14:textId="77777777">
        <w:trPr>
          <w:tblCellSpacing w:w="15" w:type="dxa"/>
        </w:trPr>
        <w:tc>
          <w:tcPr>
            <w:tcW w:w="0" w:type="auto"/>
            <w:vAlign w:val="center"/>
            <w:hideMark/>
          </w:tcPr>
          <w:p w14:paraId="367E6D13" w14:textId="77777777" w:rsidR="00EE6E1A" w:rsidRPr="00EE6E1A" w:rsidRDefault="00EE6E1A" w:rsidP="00EE6E1A">
            <w:pPr>
              <w:spacing w:after="0" w:line="240" w:lineRule="auto"/>
              <w:ind w:left="720"/>
            </w:pPr>
            <w:r w:rsidRPr="00EE6E1A">
              <w:t>Low-risk vulnerability</w:t>
            </w:r>
          </w:p>
        </w:tc>
        <w:tc>
          <w:tcPr>
            <w:tcW w:w="0" w:type="auto"/>
            <w:vAlign w:val="center"/>
            <w:hideMark/>
          </w:tcPr>
          <w:p w14:paraId="2B2B435A" w14:textId="3CBA4E7A" w:rsidR="00EE6E1A" w:rsidRPr="00EE6E1A" w:rsidRDefault="00DB29A7" w:rsidP="00DB29A7">
            <w:pPr>
              <w:spacing w:after="0" w:line="240" w:lineRule="auto"/>
            </w:pPr>
            <w:r>
              <w:t>=</w:t>
            </w:r>
            <w:r w:rsidR="00EE6E1A" w:rsidRPr="00EE6E1A">
              <w:t>90 days</w:t>
            </w:r>
          </w:p>
        </w:tc>
      </w:tr>
      <w:tr w:rsidR="00A55A5E" w:rsidRPr="00EE6E1A" w14:paraId="0596F780" w14:textId="77777777">
        <w:trPr>
          <w:tblCellSpacing w:w="15" w:type="dxa"/>
        </w:trPr>
        <w:tc>
          <w:tcPr>
            <w:tcW w:w="0" w:type="auto"/>
            <w:vAlign w:val="center"/>
          </w:tcPr>
          <w:p w14:paraId="6D1B5476" w14:textId="77777777" w:rsidR="00A55A5E" w:rsidRPr="00EE6E1A" w:rsidRDefault="00A55A5E" w:rsidP="00EE6E1A">
            <w:pPr>
              <w:spacing w:after="0" w:line="240" w:lineRule="auto"/>
              <w:ind w:left="720"/>
            </w:pPr>
          </w:p>
        </w:tc>
        <w:tc>
          <w:tcPr>
            <w:tcW w:w="0" w:type="auto"/>
            <w:vAlign w:val="center"/>
          </w:tcPr>
          <w:p w14:paraId="4C842BF3" w14:textId="77777777" w:rsidR="00A55A5E" w:rsidRPr="00EE6E1A" w:rsidRDefault="00A55A5E" w:rsidP="00EE6E1A">
            <w:pPr>
              <w:spacing w:after="0" w:line="240" w:lineRule="auto"/>
              <w:ind w:left="720"/>
            </w:pPr>
          </w:p>
        </w:tc>
      </w:tr>
    </w:tbl>
    <w:p w14:paraId="451FF3E5" w14:textId="77777777" w:rsidR="00A55A5E" w:rsidRPr="003C54FA" w:rsidRDefault="00A55A5E" w:rsidP="00A55A5E">
      <w:pPr>
        <w:spacing w:after="0" w:line="240" w:lineRule="auto"/>
        <w:ind w:left="720"/>
        <w:rPr>
          <w:b/>
          <w:bCs/>
        </w:rPr>
      </w:pPr>
      <w:r w:rsidRPr="003C54FA">
        <w:rPr>
          <w:b/>
          <w:bCs/>
        </w:rPr>
        <w:t>Mitigation Rationale</w:t>
      </w:r>
    </w:p>
    <w:p w14:paraId="17819139" w14:textId="75DC8210" w:rsidR="00EE6E1A" w:rsidRDefault="00A55A5E" w:rsidP="00A55A5E">
      <w:pPr>
        <w:spacing w:after="0" w:line="240" w:lineRule="auto"/>
        <w:ind w:left="720"/>
      </w:pPr>
      <w:r w:rsidRPr="003C54FA">
        <w:t>Mitigation decisions must be justified through clear reasoning reducing attack surface, limiting lateral movement, or strengthening detection capabilities.</w:t>
      </w:r>
    </w:p>
    <w:p w14:paraId="01BAE675" w14:textId="77777777" w:rsidR="00C27BE5" w:rsidRPr="003C54FA" w:rsidRDefault="00C27BE5" w:rsidP="003C54FA">
      <w:pPr>
        <w:spacing w:after="0" w:line="240" w:lineRule="auto"/>
        <w:ind w:left="720"/>
      </w:pPr>
    </w:p>
    <w:p w14:paraId="1C428AB9" w14:textId="648833E4" w:rsidR="003C54FA" w:rsidRPr="003C54FA" w:rsidRDefault="003C54FA" w:rsidP="00C27BE5">
      <w:pPr>
        <w:pStyle w:val="Heading2"/>
      </w:pPr>
      <w:bookmarkStart w:id="90" w:name="_Toc237424096"/>
      <w:r w:rsidRPr="003C54FA">
        <w:t>5. Compliance, Incident Response, and Protection Controls</w:t>
      </w:r>
      <w:bookmarkEnd w:id="90"/>
      <w:r w:rsidRPr="003C54FA">
        <w:t xml:space="preserve"> </w:t>
      </w:r>
    </w:p>
    <w:p w14:paraId="3FD0A3AA" w14:textId="77777777" w:rsidR="003C54FA" w:rsidRPr="003C54FA" w:rsidRDefault="003C54FA" w:rsidP="003C54FA">
      <w:pPr>
        <w:spacing w:after="0" w:line="240" w:lineRule="auto"/>
        <w:ind w:left="720"/>
      </w:pPr>
      <w:r w:rsidRPr="003C54FA">
        <w:t>A complete cybersecurity programme must address regulatory duties, response planning, and technical safeguards.</w:t>
      </w:r>
    </w:p>
    <w:p w14:paraId="42237D09" w14:textId="77777777" w:rsidR="003C54FA" w:rsidRPr="00DB29A7" w:rsidRDefault="003C54FA" w:rsidP="003C54FA">
      <w:pPr>
        <w:spacing w:after="0" w:line="240" w:lineRule="auto"/>
        <w:ind w:left="720"/>
      </w:pPr>
      <w:r w:rsidRPr="00DB29A7">
        <w:t>Regulatory Alignment &amp; Breach Notification</w:t>
      </w:r>
    </w:p>
    <w:p w14:paraId="668098A9" w14:textId="77777777" w:rsidR="003C54FA" w:rsidRPr="003C54FA" w:rsidRDefault="003C54FA" w:rsidP="003C54FA">
      <w:pPr>
        <w:spacing w:after="0" w:line="240" w:lineRule="auto"/>
        <w:ind w:left="720"/>
      </w:pPr>
      <w:r w:rsidRPr="003C54FA">
        <w:t>Organisations must comply with regulations such as GDPR, which require timely breach notification and evidence of accountability.</w:t>
      </w:r>
    </w:p>
    <w:p w14:paraId="16DA643C" w14:textId="4810DF92" w:rsidR="007F4215" w:rsidRPr="00DB29A7" w:rsidRDefault="003C54FA" w:rsidP="003C54FA">
      <w:pPr>
        <w:spacing w:after="0" w:line="240" w:lineRule="auto"/>
        <w:ind w:left="720"/>
      </w:pPr>
      <w:r w:rsidRPr="00DB29A7">
        <w:t>Incident Response &amp; Disaster Recovery</w:t>
      </w:r>
    </w:p>
    <w:p w14:paraId="0730B610" w14:textId="77777777" w:rsidR="00DB29A7" w:rsidRPr="003C54FA" w:rsidRDefault="00DB29A7" w:rsidP="003C54FA">
      <w:pPr>
        <w:spacing w:after="0" w:line="240" w:lineRule="auto"/>
        <w:ind w:left="720"/>
        <w:rPr>
          <w:b/>
          <w:bCs/>
        </w:rPr>
      </w:pPr>
    </w:p>
    <w:p w14:paraId="784CC3E2" w14:textId="77777777" w:rsidR="003C54FA" w:rsidRPr="003C54FA" w:rsidRDefault="003C54FA" w:rsidP="003C54FA">
      <w:pPr>
        <w:spacing w:after="0" w:line="240" w:lineRule="auto"/>
        <w:ind w:left="720"/>
      </w:pPr>
      <w:r w:rsidRPr="003C54FA">
        <w:t>A mature incident response plan includes:</w:t>
      </w:r>
    </w:p>
    <w:p w14:paraId="3403BEE5" w14:textId="77777777" w:rsidR="003C54FA" w:rsidRPr="003C54FA" w:rsidRDefault="003C54FA" w:rsidP="003C54FA">
      <w:pPr>
        <w:numPr>
          <w:ilvl w:val="0"/>
          <w:numId w:val="35"/>
        </w:numPr>
        <w:spacing w:after="0" w:line="240" w:lineRule="auto"/>
      </w:pPr>
      <w:r w:rsidRPr="003C54FA">
        <w:t>Defined roles</w:t>
      </w:r>
    </w:p>
    <w:p w14:paraId="0EBF3288" w14:textId="77777777" w:rsidR="003C54FA" w:rsidRPr="003C54FA" w:rsidRDefault="003C54FA" w:rsidP="003C54FA">
      <w:pPr>
        <w:numPr>
          <w:ilvl w:val="0"/>
          <w:numId w:val="35"/>
        </w:numPr>
        <w:spacing w:after="0" w:line="240" w:lineRule="auto"/>
      </w:pPr>
      <w:r w:rsidRPr="003C54FA">
        <w:t>Communication channels</w:t>
      </w:r>
    </w:p>
    <w:p w14:paraId="58024EFE" w14:textId="77777777" w:rsidR="003C54FA" w:rsidRPr="003C54FA" w:rsidRDefault="003C54FA" w:rsidP="003C54FA">
      <w:pPr>
        <w:numPr>
          <w:ilvl w:val="0"/>
          <w:numId w:val="35"/>
        </w:numPr>
        <w:spacing w:after="0" w:line="240" w:lineRule="auto"/>
      </w:pPr>
      <w:r w:rsidRPr="003C54FA">
        <w:t>Forensic procedures</w:t>
      </w:r>
    </w:p>
    <w:p w14:paraId="6B9D39F7" w14:textId="77777777" w:rsidR="003C54FA" w:rsidRPr="003C54FA" w:rsidRDefault="003C54FA" w:rsidP="003C54FA">
      <w:pPr>
        <w:numPr>
          <w:ilvl w:val="0"/>
          <w:numId w:val="35"/>
        </w:numPr>
        <w:spacing w:after="0" w:line="240" w:lineRule="auto"/>
      </w:pPr>
      <w:r w:rsidRPr="003C54FA">
        <w:t>Regular tabletop exercises</w:t>
      </w:r>
    </w:p>
    <w:p w14:paraId="09C5B4D1" w14:textId="77777777" w:rsidR="003C54FA" w:rsidRPr="003C54FA" w:rsidRDefault="003C54FA" w:rsidP="003C54FA">
      <w:pPr>
        <w:numPr>
          <w:ilvl w:val="0"/>
          <w:numId w:val="35"/>
        </w:numPr>
        <w:spacing w:after="0" w:line="240" w:lineRule="auto"/>
      </w:pPr>
      <w:r w:rsidRPr="003C54FA">
        <w:t>Disaster recovery strategies</w:t>
      </w:r>
    </w:p>
    <w:p w14:paraId="6FCB7389" w14:textId="77777777" w:rsidR="003C54FA" w:rsidRPr="00DB29A7" w:rsidRDefault="003C54FA" w:rsidP="003C54FA">
      <w:pPr>
        <w:numPr>
          <w:ilvl w:val="0"/>
          <w:numId w:val="36"/>
        </w:numPr>
        <w:spacing w:after="0" w:line="240" w:lineRule="auto"/>
      </w:pPr>
      <w:r w:rsidRPr="00DB29A7">
        <w:t>Continuous Monitoring</w:t>
      </w:r>
    </w:p>
    <w:p w14:paraId="6B1C551D" w14:textId="77777777" w:rsidR="003C54FA" w:rsidRPr="00DB29A7" w:rsidRDefault="003C54FA" w:rsidP="003C54FA">
      <w:pPr>
        <w:numPr>
          <w:ilvl w:val="0"/>
          <w:numId w:val="36"/>
        </w:numPr>
        <w:spacing w:after="0" w:line="240" w:lineRule="auto"/>
      </w:pPr>
      <w:r w:rsidRPr="00DB29A7">
        <w:t>Automated Vulnerability Scanning</w:t>
      </w:r>
    </w:p>
    <w:p w14:paraId="38FA3924" w14:textId="77777777" w:rsidR="003C54FA" w:rsidRPr="00DB29A7" w:rsidRDefault="003C54FA" w:rsidP="003C54FA">
      <w:pPr>
        <w:numPr>
          <w:ilvl w:val="0"/>
          <w:numId w:val="36"/>
        </w:numPr>
        <w:spacing w:after="0" w:line="240" w:lineRule="auto"/>
      </w:pPr>
      <w:r w:rsidRPr="00DB29A7">
        <w:t>Endpoint Detection and Response (EDR)</w:t>
      </w:r>
    </w:p>
    <w:p w14:paraId="726EDA70" w14:textId="77777777" w:rsidR="003C54FA" w:rsidRPr="00DB29A7" w:rsidRDefault="003C54FA" w:rsidP="003C54FA">
      <w:pPr>
        <w:numPr>
          <w:ilvl w:val="0"/>
          <w:numId w:val="36"/>
        </w:numPr>
        <w:spacing w:after="0" w:line="240" w:lineRule="auto"/>
      </w:pPr>
      <w:r w:rsidRPr="00DB29A7">
        <w:t>Encryption</w:t>
      </w:r>
    </w:p>
    <w:p w14:paraId="21BEFC04" w14:textId="77777777" w:rsidR="003C54FA" w:rsidRPr="00D92A10" w:rsidRDefault="003C54FA" w:rsidP="003C54FA">
      <w:pPr>
        <w:numPr>
          <w:ilvl w:val="0"/>
          <w:numId w:val="36"/>
        </w:numPr>
        <w:spacing w:after="0" w:line="240" w:lineRule="auto"/>
      </w:pPr>
      <w:r w:rsidRPr="00D92A10">
        <w:t>Strong Authentication</w:t>
      </w:r>
    </w:p>
    <w:p w14:paraId="36D6ECB6" w14:textId="77777777" w:rsidR="003C54FA" w:rsidRPr="003C54FA" w:rsidRDefault="003C54FA" w:rsidP="003C54FA">
      <w:pPr>
        <w:spacing w:after="0" w:line="240" w:lineRule="auto"/>
        <w:ind w:left="720"/>
        <w:rPr>
          <w:b/>
          <w:bCs/>
        </w:rPr>
      </w:pPr>
      <w:r w:rsidRPr="003C54FA">
        <w:rPr>
          <w:b/>
          <w:bCs/>
        </w:rPr>
        <w:lastRenderedPageBreak/>
        <w:t>Why This Matters</w:t>
      </w:r>
    </w:p>
    <w:p w14:paraId="6E43D1FD" w14:textId="77777777" w:rsidR="003C54FA" w:rsidRDefault="003C54FA" w:rsidP="003C54FA">
      <w:pPr>
        <w:spacing w:after="0" w:line="240" w:lineRule="auto"/>
        <w:ind w:left="720"/>
      </w:pPr>
      <w:r w:rsidRPr="003C54FA">
        <w:t>These controls reduce attacker dwell time, detect suspicious behaviour earlier, and limit the scale of damage — directly addressing the prolonged undetected access seen in the Equifax breach.</w:t>
      </w:r>
    </w:p>
    <w:p w14:paraId="6A48D065" w14:textId="77777777" w:rsidR="004A7794" w:rsidRDefault="004A7794" w:rsidP="003C54FA">
      <w:pPr>
        <w:spacing w:after="0" w:line="240" w:lineRule="auto"/>
        <w:ind w:left="720"/>
      </w:pPr>
    </w:p>
    <w:p w14:paraId="74684C32" w14:textId="43D25337" w:rsidR="00C73FCE" w:rsidRDefault="004A7794" w:rsidP="004A7794">
      <w:pPr>
        <w:pStyle w:val="Heading2"/>
      </w:pPr>
      <w:bookmarkStart w:id="91" w:name="_Toc237424097"/>
      <w:r w:rsidRPr="004A7794">
        <w:t>Figure 1. Research-to-Design Framework</w:t>
      </w:r>
      <w:bookmarkEnd w:id="91"/>
    </w:p>
    <w:p w14:paraId="13F5F448" w14:textId="0D01655D" w:rsidR="00C73FCE" w:rsidRDefault="00B16BD1" w:rsidP="003C54FA">
      <w:pPr>
        <w:spacing w:after="0" w:line="240" w:lineRule="auto"/>
        <w:ind w:left="720"/>
      </w:pPr>
      <w:r w:rsidRPr="00B16BD1">
        <w:rPr>
          <w:noProof/>
        </w:rPr>
        <w:drawing>
          <wp:inline distT="0" distB="0" distL="0" distR="0" wp14:anchorId="099A492D" wp14:editId="0BF35977">
            <wp:extent cx="5638800" cy="4351020"/>
            <wp:effectExtent l="0" t="0" r="0" b="0"/>
            <wp:docPr id="2731680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168074" name=""/>
                    <pic:cNvPicPr/>
                  </pic:nvPicPr>
                  <pic:blipFill>
                    <a:blip r:embed="rId7"/>
                    <a:stretch>
                      <a:fillRect/>
                    </a:stretch>
                  </pic:blipFill>
                  <pic:spPr>
                    <a:xfrm>
                      <a:off x="0" y="0"/>
                      <a:ext cx="5638800" cy="4351020"/>
                    </a:xfrm>
                    <a:prstGeom prst="rect">
                      <a:avLst/>
                    </a:prstGeom>
                  </pic:spPr>
                </pic:pic>
              </a:graphicData>
            </a:graphic>
          </wp:inline>
        </w:drawing>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44"/>
        <w:gridCol w:w="3069"/>
        <w:gridCol w:w="2813"/>
      </w:tblGrid>
      <w:tr w:rsidR="00046CA9" w:rsidRPr="00046CA9" w14:paraId="7EC34ED5" w14:textId="77777777">
        <w:trPr>
          <w:tblHeader/>
          <w:tblCellSpacing w:w="15" w:type="dxa"/>
        </w:trPr>
        <w:tc>
          <w:tcPr>
            <w:tcW w:w="0" w:type="auto"/>
            <w:vAlign w:val="center"/>
            <w:hideMark/>
          </w:tcPr>
          <w:p w14:paraId="050855C0" w14:textId="77777777" w:rsidR="00046CA9" w:rsidRPr="00046CA9" w:rsidRDefault="00046CA9" w:rsidP="00046CA9">
            <w:pPr>
              <w:spacing w:after="0" w:line="240" w:lineRule="auto"/>
              <w:ind w:left="720"/>
              <w:rPr>
                <w:b/>
                <w:bCs/>
              </w:rPr>
            </w:pPr>
            <w:r w:rsidRPr="00046CA9">
              <w:rPr>
                <w:b/>
                <w:bCs/>
              </w:rPr>
              <w:t>Task 1 finding</w:t>
            </w:r>
          </w:p>
        </w:tc>
        <w:tc>
          <w:tcPr>
            <w:tcW w:w="0" w:type="auto"/>
            <w:vAlign w:val="center"/>
            <w:hideMark/>
          </w:tcPr>
          <w:p w14:paraId="2BCE5E0C" w14:textId="77777777" w:rsidR="00046CA9" w:rsidRPr="00046CA9" w:rsidRDefault="00046CA9" w:rsidP="00046CA9">
            <w:pPr>
              <w:spacing w:after="0" w:line="240" w:lineRule="auto"/>
              <w:ind w:left="720"/>
              <w:rPr>
                <w:b/>
                <w:bCs/>
              </w:rPr>
            </w:pPr>
            <w:r w:rsidRPr="00046CA9">
              <w:rPr>
                <w:b/>
                <w:bCs/>
              </w:rPr>
              <w:t>Design implication</w:t>
            </w:r>
          </w:p>
        </w:tc>
        <w:tc>
          <w:tcPr>
            <w:tcW w:w="0" w:type="auto"/>
            <w:vAlign w:val="center"/>
            <w:hideMark/>
          </w:tcPr>
          <w:p w14:paraId="26FACE26" w14:textId="77777777" w:rsidR="00046CA9" w:rsidRPr="00046CA9" w:rsidRDefault="00046CA9" w:rsidP="00046CA9">
            <w:pPr>
              <w:spacing w:after="0" w:line="240" w:lineRule="auto"/>
              <w:ind w:left="720"/>
              <w:rPr>
                <w:b/>
                <w:bCs/>
              </w:rPr>
            </w:pPr>
            <w:r w:rsidRPr="00046CA9">
              <w:rPr>
                <w:b/>
                <w:bCs/>
              </w:rPr>
              <w:t>Proposed design response</w:t>
            </w:r>
          </w:p>
        </w:tc>
      </w:tr>
      <w:tr w:rsidR="00046CA9" w:rsidRPr="00046CA9" w14:paraId="27D3A9AE" w14:textId="77777777">
        <w:trPr>
          <w:tblCellSpacing w:w="15" w:type="dxa"/>
        </w:trPr>
        <w:tc>
          <w:tcPr>
            <w:tcW w:w="0" w:type="auto"/>
            <w:vAlign w:val="center"/>
            <w:hideMark/>
          </w:tcPr>
          <w:p w14:paraId="25B44913" w14:textId="77777777" w:rsidR="00046CA9" w:rsidRPr="00046CA9" w:rsidRDefault="00046CA9" w:rsidP="00046CA9">
            <w:pPr>
              <w:spacing w:after="0" w:line="240" w:lineRule="auto"/>
              <w:ind w:left="720"/>
            </w:pPr>
            <w:r w:rsidRPr="00046CA9">
              <w:t xml:space="preserve">Users </w:t>
            </w:r>
            <w:proofErr w:type="gramStart"/>
            <w:r w:rsidRPr="00046CA9">
              <w:t>experience difficulty</w:t>
            </w:r>
            <w:proofErr w:type="gramEnd"/>
            <w:r w:rsidRPr="00046CA9">
              <w:t xml:space="preserve"> with X</w:t>
            </w:r>
          </w:p>
        </w:tc>
        <w:tc>
          <w:tcPr>
            <w:tcW w:w="0" w:type="auto"/>
            <w:vAlign w:val="center"/>
            <w:hideMark/>
          </w:tcPr>
          <w:p w14:paraId="106435F2" w14:textId="77777777" w:rsidR="00046CA9" w:rsidRPr="00046CA9" w:rsidRDefault="00046CA9" w:rsidP="00046CA9">
            <w:pPr>
              <w:spacing w:after="0" w:line="240" w:lineRule="auto"/>
              <w:ind w:left="720"/>
            </w:pPr>
            <w:r w:rsidRPr="00046CA9">
              <w:t>The design should simplify X</w:t>
            </w:r>
          </w:p>
        </w:tc>
        <w:tc>
          <w:tcPr>
            <w:tcW w:w="0" w:type="auto"/>
            <w:vAlign w:val="center"/>
            <w:hideMark/>
          </w:tcPr>
          <w:p w14:paraId="6F7648CC" w14:textId="77777777" w:rsidR="00046CA9" w:rsidRPr="00046CA9" w:rsidRDefault="00046CA9" w:rsidP="00046CA9">
            <w:pPr>
              <w:spacing w:after="0" w:line="240" w:lineRule="auto"/>
              <w:ind w:left="720"/>
            </w:pPr>
            <w:r w:rsidRPr="00046CA9">
              <w:t>Introduce feature A</w:t>
            </w:r>
          </w:p>
        </w:tc>
      </w:tr>
      <w:tr w:rsidR="00046CA9" w:rsidRPr="00046CA9" w14:paraId="09F7264D" w14:textId="77777777">
        <w:trPr>
          <w:tblCellSpacing w:w="15" w:type="dxa"/>
        </w:trPr>
        <w:tc>
          <w:tcPr>
            <w:tcW w:w="0" w:type="auto"/>
            <w:vAlign w:val="center"/>
            <w:hideMark/>
          </w:tcPr>
          <w:p w14:paraId="7E213D84" w14:textId="77777777" w:rsidR="00046CA9" w:rsidRPr="00046CA9" w:rsidRDefault="00046CA9" w:rsidP="00046CA9">
            <w:pPr>
              <w:spacing w:after="0" w:line="240" w:lineRule="auto"/>
              <w:ind w:left="720"/>
            </w:pPr>
            <w:r w:rsidRPr="00046CA9">
              <w:t>Users value Y</w:t>
            </w:r>
          </w:p>
        </w:tc>
        <w:tc>
          <w:tcPr>
            <w:tcW w:w="0" w:type="auto"/>
            <w:vAlign w:val="center"/>
            <w:hideMark/>
          </w:tcPr>
          <w:p w14:paraId="5C41F1D4" w14:textId="77777777" w:rsidR="00046CA9" w:rsidRPr="00046CA9" w:rsidRDefault="00046CA9" w:rsidP="00046CA9">
            <w:pPr>
              <w:spacing w:after="0" w:line="240" w:lineRule="auto"/>
              <w:ind w:left="720"/>
            </w:pPr>
            <w:r w:rsidRPr="00046CA9">
              <w:t>Y should be prioritised</w:t>
            </w:r>
          </w:p>
        </w:tc>
        <w:tc>
          <w:tcPr>
            <w:tcW w:w="0" w:type="auto"/>
            <w:vAlign w:val="center"/>
            <w:hideMark/>
          </w:tcPr>
          <w:p w14:paraId="68E73C09" w14:textId="77777777" w:rsidR="00046CA9" w:rsidRPr="00046CA9" w:rsidRDefault="00046CA9" w:rsidP="00046CA9">
            <w:pPr>
              <w:spacing w:after="0" w:line="240" w:lineRule="auto"/>
              <w:ind w:left="720"/>
            </w:pPr>
            <w:r w:rsidRPr="00046CA9">
              <w:t>Include feature B</w:t>
            </w:r>
          </w:p>
        </w:tc>
      </w:tr>
      <w:tr w:rsidR="00046CA9" w:rsidRPr="00046CA9" w14:paraId="3FB6D68B" w14:textId="77777777">
        <w:trPr>
          <w:tblCellSpacing w:w="15" w:type="dxa"/>
        </w:trPr>
        <w:tc>
          <w:tcPr>
            <w:tcW w:w="0" w:type="auto"/>
            <w:vAlign w:val="center"/>
            <w:hideMark/>
          </w:tcPr>
          <w:p w14:paraId="69850334" w14:textId="77777777" w:rsidR="00046CA9" w:rsidRPr="00046CA9" w:rsidRDefault="00046CA9" w:rsidP="00046CA9">
            <w:pPr>
              <w:spacing w:after="0" w:line="240" w:lineRule="auto"/>
              <w:ind w:left="720"/>
            </w:pPr>
            <w:r w:rsidRPr="00046CA9">
              <w:t>Research identifies Z as important</w:t>
            </w:r>
          </w:p>
        </w:tc>
        <w:tc>
          <w:tcPr>
            <w:tcW w:w="0" w:type="auto"/>
            <w:vAlign w:val="center"/>
            <w:hideMark/>
          </w:tcPr>
          <w:p w14:paraId="2ED8DAAD" w14:textId="77777777" w:rsidR="00046CA9" w:rsidRPr="00046CA9" w:rsidRDefault="00046CA9" w:rsidP="00046CA9">
            <w:pPr>
              <w:spacing w:after="0" w:line="240" w:lineRule="auto"/>
              <w:ind w:left="720"/>
            </w:pPr>
            <w:r w:rsidRPr="00046CA9">
              <w:t>Z should be clearly represented</w:t>
            </w:r>
          </w:p>
        </w:tc>
        <w:tc>
          <w:tcPr>
            <w:tcW w:w="0" w:type="auto"/>
            <w:vAlign w:val="center"/>
            <w:hideMark/>
          </w:tcPr>
          <w:p w14:paraId="5049F131" w14:textId="77777777" w:rsidR="00046CA9" w:rsidRPr="00046CA9" w:rsidRDefault="00046CA9" w:rsidP="00046CA9">
            <w:pPr>
              <w:spacing w:after="0" w:line="240" w:lineRule="auto"/>
              <w:ind w:left="720"/>
            </w:pPr>
            <w:r w:rsidRPr="00046CA9">
              <w:t>Implement feature C</w:t>
            </w:r>
          </w:p>
        </w:tc>
      </w:tr>
      <w:tr w:rsidR="00046CA9" w:rsidRPr="00046CA9" w14:paraId="74264D4C" w14:textId="77777777">
        <w:trPr>
          <w:tblCellSpacing w:w="15" w:type="dxa"/>
        </w:trPr>
        <w:tc>
          <w:tcPr>
            <w:tcW w:w="0" w:type="auto"/>
            <w:vAlign w:val="center"/>
            <w:hideMark/>
          </w:tcPr>
          <w:p w14:paraId="645161FE" w14:textId="77777777" w:rsidR="00046CA9" w:rsidRPr="00046CA9" w:rsidRDefault="00046CA9" w:rsidP="00046CA9">
            <w:pPr>
              <w:spacing w:after="0" w:line="240" w:lineRule="auto"/>
              <w:ind w:left="720"/>
            </w:pPr>
            <w:r w:rsidRPr="00046CA9">
              <w:t>Lecture theory supports X</w:t>
            </w:r>
          </w:p>
        </w:tc>
        <w:tc>
          <w:tcPr>
            <w:tcW w:w="0" w:type="auto"/>
            <w:vAlign w:val="center"/>
            <w:hideMark/>
          </w:tcPr>
          <w:p w14:paraId="212942C3" w14:textId="77777777" w:rsidR="00046CA9" w:rsidRPr="00046CA9" w:rsidRDefault="00046CA9" w:rsidP="00046CA9">
            <w:pPr>
              <w:spacing w:after="0" w:line="240" w:lineRule="auto"/>
              <w:ind w:left="720"/>
            </w:pPr>
            <w:r w:rsidRPr="00046CA9">
              <w:t>Design should follow principle X</w:t>
            </w:r>
          </w:p>
        </w:tc>
        <w:tc>
          <w:tcPr>
            <w:tcW w:w="0" w:type="auto"/>
            <w:vAlign w:val="center"/>
            <w:hideMark/>
          </w:tcPr>
          <w:p w14:paraId="46F3057C" w14:textId="77777777" w:rsidR="00046CA9" w:rsidRPr="00046CA9" w:rsidRDefault="00046CA9" w:rsidP="00046CA9">
            <w:pPr>
              <w:spacing w:after="0" w:line="240" w:lineRule="auto"/>
              <w:ind w:left="720"/>
            </w:pPr>
            <w:r w:rsidRPr="00046CA9">
              <w:t>Apply principle X</w:t>
            </w:r>
          </w:p>
        </w:tc>
      </w:tr>
    </w:tbl>
    <w:p w14:paraId="37D921D2" w14:textId="77777777" w:rsidR="00046CA9" w:rsidRDefault="00046CA9" w:rsidP="003C54FA">
      <w:pPr>
        <w:spacing w:after="0" w:line="240" w:lineRule="auto"/>
        <w:ind w:left="720"/>
      </w:pPr>
    </w:p>
    <w:p w14:paraId="7299535E" w14:textId="032D9292" w:rsidR="00773473" w:rsidRDefault="007B707A" w:rsidP="003C54FA">
      <w:pPr>
        <w:spacing w:after="0" w:line="240" w:lineRule="auto"/>
        <w:ind w:left="720"/>
      </w:pPr>
      <w:r w:rsidRPr="007B707A">
        <w:t xml:space="preserve">Figure 1 demonstrates how the proposed design is derived from the evidence gathered in Task 1 rather than being based solely on personal judgement. The research findings identify the key user needs and problems, while the relevant lecture concepts provide theoretical principles for addressing these issues. </w:t>
      </w:r>
      <w:r w:rsidRPr="007B707A">
        <w:lastRenderedPageBreak/>
        <w:t>These inputs are translated into specific design requirements, which subsequently inform the proposed design features. The framework therefore establishes a clear relationship between research evidence, theoretical knowledge and the final design</w:t>
      </w:r>
      <w:r w:rsidR="00A226DC">
        <w:t>.</w:t>
      </w:r>
    </w:p>
    <w:p w14:paraId="27F279E2" w14:textId="77777777" w:rsidR="00A226DC" w:rsidRDefault="00A226DC" w:rsidP="003C54FA">
      <w:pPr>
        <w:spacing w:after="0" w:line="240" w:lineRule="auto"/>
        <w:ind w:left="720"/>
      </w:pPr>
    </w:p>
    <w:p w14:paraId="0E8DF758" w14:textId="77777777" w:rsidR="00A226DC" w:rsidRDefault="00A226DC" w:rsidP="003C54FA">
      <w:pPr>
        <w:spacing w:after="0" w:line="240" w:lineRule="auto"/>
        <w:ind w:left="720"/>
      </w:pPr>
    </w:p>
    <w:p w14:paraId="55BB8994" w14:textId="77777777" w:rsidR="00A226DC" w:rsidRDefault="00A226DC" w:rsidP="003C54FA">
      <w:pPr>
        <w:spacing w:after="0" w:line="240" w:lineRule="auto"/>
        <w:ind w:left="720"/>
      </w:pPr>
    </w:p>
    <w:p w14:paraId="4CD896DD" w14:textId="77777777" w:rsidR="003A1AF0" w:rsidRDefault="003A1AF0" w:rsidP="003A1AF0">
      <w:pPr>
        <w:pStyle w:val="Heading2"/>
      </w:pPr>
      <w:bookmarkStart w:id="92" w:name="_Toc237424098"/>
      <w:r>
        <w:t>Conclusion</w:t>
      </w:r>
      <w:bookmarkEnd w:id="92"/>
      <w:r>
        <w:t xml:space="preserve"> </w:t>
      </w:r>
    </w:p>
    <w:p w14:paraId="7EB02800" w14:textId="2CEF702A" w:rsidR="00F90078" w:rsidRPr="00F90078" w:rsidRDefault="00F90078" w:rsidP="00F90078">
      <w:pPr>
        <w:spacing w:after="0" w:line="240" w:lineRule="auto"/>
      </w:pPr>
      <w:r w:rsidRPr="00F90078">
        <w:t>The governance of AI and machine</w:t>
      </w:r>
      <w:r w:rsidRPr="00F90078">
        <w:noBreakHyphen/>
        <w:t xml:space="preserve">learning systems is becoming one of the biggest organisational challenges of our time. Unlike traditional cybersecurity, AI brings a wider set of risks: data quality issues, privacy concerns, bias, explainability gaps, model security weaknesses, regulatory pressures and even broader societal impacts. </w:t>
      </w:r>
      <w:r w:rsidR="003A1AF0" w:rsidRPr="00F90078">
        <w:t>All</w:t>
      </w:r>
      <w:r w:rsidRPr="00F90078">
        <w:t xml:space="preserve"> these risks are connected, and they follow the AI system throughout its entire lifecycle.</w:t>
      </w:r>
    </w:p>
    <w:p w14:paraId="46FB7120" w14:textId="77777777" w:rsidR="00F90078" w:rsidRPr="00F90078" w:rsidRDefault="00F90078" w:rsidP="00F90078">
      <w:pPr>
        <w:spacing w:after="0" w:line="240" w:lineRule="auto"/>
      </w:pPr>
      <w:r w:rsidRPr="00F90078">
        <w:t>The evidence reviewed in this paper shows that organisations need to shift away from static, one</w:t>
      </w:r>
      <w:r w:rsidRPr="00F90078">
        <w:noBreakHyphen/>
        <w:t>off policies and move toward continuous, risk</w:t>
      </w:r>
      <w:r w:rsidRPr="00F90078">
        <w:noBreakHyphen/>
        <w:t xml:space="preserve">based governance. Frameworks already exist to support this shift: the </w:t>
      </w:r>
      <w:r w:rsidRPr="00F90078">
        <w:rPr>
          <w:b/>
          <w:bCs/>
        </w:rPr>
        <w:t>NIST AI RMF</w:t>
      </w:r>
      <w:r w:rsidRPr="00F90078">
        <w:t xml:space="preserve"> offers a strong foundation for risk management; </w:t>
      </w:r>
      <w:r w:rsidRPr="00F90078">
        <w:rPr>
          <w:b/>
          <w:bCs/>
        </w:rPr>
        <w:t>ISO/IEC 42001</w:t>
      </w:r>
      <w:r w:rsidRPr="00F90078">
        <w:t xml:space="preserve"> provides a structured management</w:t>
      </w:r>
      <w:r w:rsidRPr="00F90078">
        <w:noBreakHyphen/>
        <w:t xml:space="preserve">system approach; the </w:t>
      </w:r>
      <w:r w:rsidRPr="00F90078">
        <w:rPr>
          <w:b/>
          <w:bCs/>
        </w:rPr>
        <w:t>EU AI Act</w:t>
      </w:r>
      <w:r w:rsidRPr="00F90078">
        <w:t xml:space="preserve"> introduces legally binding requirements; </w:t>
      </w:r>
      <w:r w:rsidRPr="00F90078">
        <w:rPr>
          <w:b/>
          <w:bCs/>
        </w:rPr>
        <w:t>OECD principles</w:t>
      </w:r>
      <w:r w:rsidRPr="00F90078">
        <w:t xml:space="preserve"> emphasise trustworthy AI; the </w:t>
      </w:r>
      <w:r w:rsidRPr="00F90078">
        <w:rPr>
          <w:b/>
          <w:bCs/>
        </w:rPr>
        <w:t>UK ICO</w:t>
      </w:r>
      <w:r w:rsidRPr="00F90078">
        <w:t xml:space="preserve"> reinforces data</w:t>
      </w:r>
      <w:r w:rsidRPr="00F90078">
        <w:noBreakHyphen/>
        <w:t xml:space="preserve">protection accountability; and </w:t>
      </w:r>
      <w:r w:rsidRPr="00F90078">
        <w:rPr>
          <w:b/>
          <w:bCs/>
        </w:rPr>
        <w:t>OWASP</w:t>
      </w:r>
      <w:r w:rsidRPr="00F90078">
        <w:t xml:space="preserve"> highlights emerging technical threats.</w:t>
      </w:r>
    </w:p>
    <w:p w14:paraId="372FAC78" w14:textId="77777777" w:rsidR="00F90078" w:rsidRPr="00F90078" w:rsidRDefault="00F90078" w:rsidP="00F90078">
      <w:pPr>
        <w:spacing w:after="0" w:line="240" w:lineRule="auto"/>
      </w:pPr>
      <w:r w:rsidRPr="00F90078">
        <w:t xml:space="preserve">The key takeaway is that AI governance should be seen as a </w:t>
      </w:r>
      <w:r w:rsidRPr="00F90078">
        <w:rPr>
          <w:b/>
          <w:bCs/>
        </w:rPr>
        <w:t>socio</w:t>
      </w:r>
      <w:r w:rsidRPr="00F90078">
        <w:rPr>
          <w:b/>
          <w:bCs/>
        </w:rPr>
        <w:noBreakHyphen/>
        <w:t>technical control system</w:t>
      </w:r>
      <w:r w:rsidRPr="00F90078">
        <w:t>. Technology plays a crucial role: assessing risks, modelling threats, protecting data and models, monitoring systems continuously, and responding automatically to well</w:t>
      </w:r>
      <w:r w:rsidRPr="00F90078">
        <w:noBreakHyphen/>
        <w:t>defined issues. But automation cannot replace human judgement. People must remain responsible for decisions with ethical, legal or societal consequences.</w:t>
      </w:r>
    </w:p>
    <w:p w14:paraId="3AF85B40" w14:textId="26C8E811" w:rsidR="00F90078" w:rsidRPr="00F90078" w:rsidRDefault="00F90078" w:rsidP="00F90078">
      <w:pPr>
        <w:spacing w:after="0" w:line="240" w:lineRule="auto"/>
      </w:pPr>
      <w:r w:rsidRPr="00F90078">
        <w:t>Organisations that adopt this model won’t just meet regulatory expectations</w:t>
      </w:r>
      <w:r w:rsidR="003A1AF0">
        <w:t xml:space="preserve"> </w:t>
      </w:r>
      <w:r w:rsidR="00F84275">
        <w:t xml:space="preserve">and </w:t>
      </w:r>
      <w:r w:rsidRPr="00F90078">
        <w:t>they’ll be able to show that their AI systems are secure, trustworthy, explainable, accountable and resilient throughout their entire lifecycle.</w:t>
      </w:r>
    </w:p>
    <w:p w14:paraId="485C24AA" w14:textId="77777777" w:rsidR="00C07858" w:rsidRPr="007E3D71" w:rsidRDefault="00C07858" w:rsidP="007E3D71">
      <w:pPr>
        <w:spacing w:after="0" w:line="240" w:lineRule="auto"/>
      </w:pPr>
    </w:p>
    <w:p w14:paraId="5EF546D7" w14:textId="77777777" w:rsidR="00400831" w:rsidRDefault="00400831" w:rsidP="00895722">
      <w:pPr>
        <w:spacing w:after="0" w:line="240" w:lineRule="auto"/>
      </w:pPr>
    </w:p>
    <w:p w14:paraId="56D4772B" w14:textId="77777777" w:rsidR="00EF58D3" w:rsidRDefault="00EF58D3" w:rsidP="00895722">
      <w:pPr>
        <w:spacing w:after="0" w:line="240" w:lineRule="auto"/>
      </w:pPr>
    </w:p>
    <w:p w14:paraId="21F1B764" w14:textId="77777777" w:rsidR="00EF58D3" w:rsidRDefault="00EF58D3" w:rsidP="00895722">
      <w:pPr>
        <w:spacing w:after="0" w:line="240" w:lineRule="auto"/>
      </w:pPr>
    </w:p>
    <w:p w14:paraId="5708D459" w14:textId="77777777" w:rsidR="00C27BE5" w:rsidRDefault="00C27BE5" w:rsidP="00895722">
      <w:pPr>
        <w:spacing w:after="0" w:line="240" w:lineRule="auto"/>
      </w:pPr>
    </w:p>
    <w:p w14:paraId="5D152E8F" w14:textId="77777777" w:rsidR="00C27BE5" w:rsidRDefault="00C27BE5" w:rsidP="00895722">
      <w:pPr>
        <w:spacing w:after="0" w:line="240" w:lineRule="auto"/>
      </w:pPr>
    </w:p>
    <w:p w14:paraId="1C016F0B" w14:textId="77777777" w:rsidR="00C27BE5" w:rsidRDefault="00C27BE5" w:rsidP="00895722">
      <w:pPr>
        <w:spacing w:after="0" w:line="240" w:lineRule="auto"/>
      </w:pPr>
    </w:p>
    <w:p w14:paraId="6F33BD64" w14:textId="77777777" w:rsidR="00C27BE5" w:rsidRDefault="00C27BE5" w:rsidP="00895722">
      <w:pPr>
        <w:spacing w:after="0" w:line="240" w:lineRule="auto"/>
      </w:pPr>
    </w:p>
    <w:p w14:paraId="1FF62E80" w14:textId="77777777" w:rsidR="00C27BE5" w:rsidRDefault="00C27BE5" w:rsidP="00895722">
      <w:pPr>
        <w:spacing w:after="0" w:line="240" w:lineRule="auto"/>
      </w:pPr>
    </w:p>
    <w:p w14:paraId="5FD110ED" w14:textId="77777777" w:rsidR="00C27BE5" w:rsidRDefault="00C27BE5" w:rsidP="00895722">
      <w:pPr>
        <w:spacing w:after="0" w:line="240" w:lineRule="auto"/>
      </w:pPr>
    </w:p>
    <w:p w14:paraId="2D7202C4" w14:textId="77777777" w:rsidR="00C27BE5" w:rsidRDefault="00C27BE5" w:rsidP="00895722">
      <w:pPr>
        <w:spacing w:after="0" w:line="240" w:lineRule="auto"/>
      </w:pPr>
    </w:p>
    <w:p w14:paraId="145D4FBE" w14:textId="77777777" w:rsidR="00C27BE5" w:rsidRDefault="00C27BE5" w:rsidP="00895722">
      <w:pPr>
        <w:spacing w:after="0" w:line="240" w:lineRule="auto"/>
      </w:pPr>
    </w:p>
    <w:p w14:paraId="682A380C" w14:textId="77777777" w:rsidR="00C27BE5" w:rsidRDefault="00C27BE5" w:rsidP="00895722">
      <w:pPr>
        <w:spacing w:after="0" w:line="240" w:lineRule="auto"/>
      </w:pPr>
    </w:p>
    <w:p w14:paraId="38762033" w14:textId="77777777" w:rsidR="00EF58D3" w:rsidRDefault="00EF58D3" w:rsidP="00895722">
      <w:pPr>
        <w:spacing w:after="0" w:line="240" w:lineRule="auto"/>
      </w:pPr>
    </w:p>
    <w:p w14:paraId="67C7E07F" w14:textId="77777777" w:rsidR="00EF58D3" w:rsidRDefault="00EF58D3" w:rsidP="00895722">
      <w:pPr>
        <w:spacing w:after="0" w:line="240" w:lineRule="auto"/>
      </w:pPr>
    </w:p>
    <w:p w14:paraId="02B4AC80" w14:textId="77777777" w:rsidR="00C41BAC" w:rsidRDefault="00C41BAC" w:rsidP="00895722">
      <w:pPr>
        <w:spacing w:after="0" w:line="240" w:lineRule="auto"/>
      </w:pPr>
    </w:p>
    <w:bookmarkStart w:id="93" w:name="_Toc237424099" w:displacedByCustomXml="next"/>
    <w:sdt>
      <w:sdtPr>
        <w:rPr>
          <w:rFonts w:asciiTheme="minorHAnsi" w:eastAsiaTheme="minorHAnsi" w:hAnsiTheme="minorHAnsi" w:cstheme="minorBidi"/>
          <w:color w:val="auto"/>
          <w:sz w:val="24"/>
          <w:szCs w:val="24"/>
        </w:rPr>
        <w:id w:val="-1626306808"/>
        <w:docPartObj>
          <w:docPartGallery w:val="Bibliographies"/>
          <w:docPartUnique/>
        </w:docPartObj>
      </w:sdtPr>
      <w:sdtContent>
        <w:p w14:paraId="29549FE2" w14:textId="35701BDA" w:rsidR="0025405C" w:rsidRDefault="0025405C">
          <w:pPr>
            <w:pStyle w:val="Heading1"/>
          </w:pPr>
          <w:r>
            <w:t>References</w:t>
          </w:r>
          <w:bookmarkEnd w:id="93"/>
        </w:p>
        <w:sdt>
          <w:sdtPr>
            <w:id w:val="-573587230"/>
            <w:bibliography/>
          </w:sdtPr>
          <w:sdtContent>
            <w:p w14:paraId="545C386A" w14:textId="77777777" w:rsidR="00C51487" w:rsidRDefault="0025405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C51487" w14:paraId="02C54E1C" w14:textId="77777777">
                <w:trPr>
                  <w:divId w:val="674108857"/>
                  <w:tblCellSpacing w:w="15" w:type="dxa"/>
                </w:trPr>
                <w:tc>
                  <w:tcPr>
                    <w:tcW w:w="50" w:type="pct"/>
                    <w:hideMark/>
                  </w:tcPr>
                  <w:p w14:paraId="5D88391C" w14:textId="3200662A" w:rsidR="00C51487" w:rsidRDefault="00C51487">
                    <w:pPr>
                      <w:pStyle w:val="Bibliography"/>
                      <w:rPr>
                        <w:noProof/>
                        <w:kern w:val="0"/>
                        <w14:ligatures w14:val="none"/>
                      </w:rPr>
                    </w:pPr>
                    <w:r>
                      <w:rPr>
                        <w:noProof/>
                      </w:rPr>
                      <w:t xml:space="preserve">[1] </w:t>
                    </w:r>
                  </w:p>
                </w:tc>
                <w:tc>
                  <w:tcPr>
                    <w:tcW w:w="0" w:type="auto"/>
                    <w:hideMark/>
                  </w:tcPr>
                  <w:p w14:paraId="4E03CC66" w14:textId="77777777" w:rsidR="00C51487" w:rsidRDefault="00C51487">
                    <w:pPr>
                      <w:pStyle w:val="Bibliography"/>
                      <w:rPr>
                        <w:noProof/>
                      </w:rPr>
                    </w:pPr>
                    <w:r>
                      <w:rPr>
                        <w:noProof/>
                      </w:rPr>
                      <w:t>Springer, “[AI and Ethics], "AI Governance: A Sysytematic Literature Review,” 2023.</w:t>
                    </w:r>
                  </w:p>
                </w:tc>
              </w:tr>
              <w:tr w:rsidR="00C51487" w14:paraId="2D6D0E3D" w14:textId="77777777">
                <w:trPr>
                  <w:divId w:val="674108857"/>
                  <w:tblCellSpacing w:w="15" w:type="dxa"/>
                </w:trPr>
                <w:tc>
                  <w:tcPr>
                    <w:tcW w:w="50" w:type="pct"/>
                    <w:hideMark/>
                  </w:tcPr>
                  <w:p w14:paraId="66522E9C" w14:textId="77777777" w:rsidR="00C51487" w:rsidRDefault="00C51487">
                    <w:pPr>
                      <w:pStyle w:val="Bibliography"/>
                      <w:rPr>
                        <w:noProof/>
                      </w:rPr>
                    </w:pPr>
                    <w:r>
                      <w:rPr>
                        <w:noProof/>
                      </w:rPr>
                      <w:t xml:space="preserve">[2] </w:t>
                    </w:r>
                  </w:p>
                </w:tc>
                <w:tc>
                  <w:tcPr>
                    <w:tcW w:w="0" w:type="auto"/>
                    <w:hideMark/>
                  </w:tcPr>
                  <w:p w14:paraId="79D2F77A" w14:textId="77777777" w:rsidR="00C51487" w:rsidRDefault="00C51487">
                    <w:pPr>
                      <w:pStyle w:val="Bibliography"/>
                      <w:rPr>
                        <w:noProof/>
                      </w:rPr>
                    </w:pPr>
                    <w:r>
                      <w:rPr>
                        <w:noProof/>
                      </w:rPr>
                      <w:t>European Union , “Regulation (EU) 2024/1689,” Artificial Intelligence Act.EUR-Lex, 2024.</w:t>
                    </w:r>
                  </w:p>
                </w:tc>
              </w:tr>
              <w:tr w:rsidR="00C51487" w14:paraId="47AE9DFE" w14:textId="77777777">
                <w:trPr>
                  <w:divId w:val="674108857"/>
                  <w:tblCellSpacing w:w="15" w:type="dxa"/>
                </w:trPr>
                <w:tc>
                  <w:tcPr>
                    <w:tcW w:w="50" w:type="pct"/>
                    <w:hideMark/>
                  </w:tcPr>
                  <w:p w14:paraId="4BC80B02" w14:textId="77777777" w:rsidR="00C51487" w:rsidRDefault="00C51487">
                    <w:pPr>
                      <w:pStyle w:val="Bibliography"/>
                      <w:rPr>
                        <w:noProof/>
                      </w:rPr>
                    </w:pPr>
                    <w:r>
                      <w:rPr>
                        <w:noProof/>
                      </w:rPr>
                      <w:t xml:space="preserve">[3] </w:t>
                    </w:r>
                  </w:p>
                </w:tc>
                <w:tc>
                  <w:tcPr>
                    <w:tcW w:w="0" w:type="auto"/>
                    <w:hideMark/>
                  </w:tcPr>
                  <w:p w14:paraId="545B2531" w14:textId="77777777" w:rsidR="00C51487" w:rsidRDefault="00C51487">
                    <w:pPr>
                      <w:pStyle w:val="Bibliography"/>
                      <w:rPr>
                        <w:noProof/>
                      </w:rPr>
                    </w:pPr>
                    <w:r>
                      <w:rPr>
                        <w:noProof/>
                      </w:rPr>
                      <w:t>European Commission, “Navigating the AI Act,” 2026.</w:t>
                    </w:r>
                  </w:p>
                </w:tc>
              </w:tr>
              <w:tr w:rsidR="00C51487" w14:paraId="1C571C3C" w14:textId="77777777">
                <w:trPr>
                  <w:divId w:val="674108857"/>
                  <w:tblCellSpacing w:w="15" w:type="dxa"/>
                </w:trPr>
                <w:tc>
                  <w:tcPr>
                    <w:tcW w:w="50" w:type="pct"/>
                    <w:hideMark/>
                  </w:tcPr>
                  <w:p w14:paraId="10F00745" w14:textId="77777777" w:rsidR="00C51487" w:rsidRDefault="00C51487">
                    <w:pPr>
                      <w:pStyle w:val="Bibliography"/>
                      <w:rPr>
                        <w:noProof/>
                      </w:rPr>
                    </w:pPr>
                    <w:r>
                      <w:rPr>
                        <w:noProof/>
                      </w:rPr>
                      <w:t xml:space="preserve">[4] </w:t>
                    </w:r>
                  </w:p>
                </w:tc>
                <w:tc>
                  <w:tcPr>
                    <w:tcW w:w="0" w:type="auto"/>
                    <w:hideMark/>
                  </w:tcPr>
                  <w:p w14:paraId="6353AE6B" w14:textId="77777777" w:rsidR="00C51487" w:rsidRDefault="00C51487">
                    <w:pPr>
                      <w:pStyle w:val="Bibliography"/>
                      <w:rPr>
                        <w:noProof/>
                      </w:rPr>
                    </w:pPr>
                    <w:r>
                      <w:rPr>
                        <w:noProof/>
                      </w:rPr>
                      <w:t>Information Commissioner's Office, “Guidance on AI and data protection,” 2026.</w:t>
                    </w:r>
                  </w:p>
                </w:tc>
              </w:tr>
              <w:tr w:rsidR="00C51487" w14:paraId="7033A0AF" w14:textId="77777777">
                <w:trPr>
                  <w:divId w:val="674108857"/>
                  <w:tblCellSpacing w:w="15" w:type="dxa"/>
                </w:trPr>
                <w:tc>
                  <w:tcPr>
                    <w:tcW w:w="50" w:type="pct"/>
                    <w:hideMark/>
                  </w:tcPr>
                  <w:p w14:paraId="54E2E9B6" w14:textId="77777777" w:rsidR="00C51487" w:rsidRDefault="00C51487">
                    <w:pPr>
                      <w:pStyle w:val="Bibliography"/>
                      <w:rPr>
                        <w:noProof/>
                      </w:rPr>
                    </w:pPr>
                    <w:r>
                      <w:rPr>
                        <w:noProof/>
                      </w:rPr>
                      <w:t xml:space="preserve">[5] </w:t>
                    </w:r>
                  </w:p>
                </w:tc>
                <w:tc>
                  <w:tcPr>
                    <w:tcW w:w="0" w:type="auto"/>
                    <w:hideMark/>
                  </w:tcPr>
                  <w:p w14:paraId="202CC2A3" w14:textId="77777777" w:rsidR="00C51487" w:rsidRDefault="00C51487">
                    <w:pPr>
                      <w:pStyle w:val="Bibliography"/>
                      <w:rPr>
                        <w:noProof/>
                      </w:rPr>
                    </w:pPr>
                    <w:r>
                      <w:rPr>
                        <w:noProof/>
                      </w:rPr>
                      <w:t>Information Commissioner's Office, “Guide to accountability and governance,” 2026.</w:t>
                    </w:r>
                  </w:p>
                </w:tc>
              </w:tr>
              <w:tr w:rsidR="00C51487" w14:paraId="2BCB5905" w14:textId="77777777">
                <w:trPr>
                  <w:divId w:val="674108857"/>
                  <w:tblCellSpacing w:w="15" w:type="dxa"/>
                </w:trPr>
                <w:tc>
                  <w:tcPr>
                    <w:tcW w:w="50" w:type="pct"/>
                    <w:hideMark/>
                  </w:tcPr>
                  <w:p w14:paraId="07A83FA1" w14:textId="77777777" w:rsidR="00C51487" w:rsidRDefault="00C51487">
                    <w:pPr>
                      <w:pStyle w:val="Bibliography"/>
                      <w:rPr>
                        <w:noProof/>
                      </w:rPr>
                    </w:pPr>
                    <w:r>
                      <w:rPr>
                        <w:noProof/>
                      </w:rPr>
                      <w:t xml:space="preserve">[6] </w:t>
                    </w:r>
                  </w:p>
                </w:tc>
                <w:tc>
                  <w:tcPr>
                    <w:tcW w:w="0" w:type="auto"/>
                    <w:hideMark/>
                  </w:tcPr>
                  <w:p w14:paraId="5C9DC63F" w14:textId="77777777" w:rsidR="00C51487" w:rsidRDefault="00C51487">
                    <w:pPr>
                      <w:pStyle w:val="Bibliography"/>
                      <w:rPr>
                        <w:noProof/>
                      </w:rPr>
                    </w:pPr>
                    <w:r>
                      <w:rPr>
                        <w:noProof/>
                      </w:rPr>
                      <w:t>International Organization for Standardization, “ISO/IEC 42001:2023 — Information technology — Artificial intelligence — Management system.,” 2023.</w:t>
                    </w:r>
                  </w:p>
                </w:tc>
              </w:tr>
              <w:tr w:rsidR="00C51487" w14:paraId="7C3FAE9F" w14:textId="77777777">
                <w:trPr>
                  <w:divId w:val="674108857"/>
                  <w:tblCellSpacing w:w="15" w:type="dxa"/>
                </w:trPr>
                <w:tc>
                  <w:tcPr>
                    <w:tcW w:w="50" w:type="pct"/>
                    <w:hideMark/>
                  </w:tcPr>
                  <w:p w14:paraId="3322F181" w14:textId="77777777" w:rsidR="00C51487" w:rsidRDefault="00C51487">
                    <w:pPr>
                      <w:pStyle w:val="Bibliography"/>
                      <w:rPr>
                        <w:noProof/>
                      </w:rPr>
                    </w:pPr>
                    <w:r>
                      <w:rPr>
                        <w:noProof/>
                      </w:rPr>
                      <w:t xml:space="preserve">[7] </w:t>
                    </w:r>
                  </w:p>
                </w:tc>
                <w:tc>
                  <w:tcPr>
                    <w:tcW w:w="0" w:type="auto"/>
                    <w:hideMark/>
                  </w:tcPr>
                  <w:p w14:paraId="5E97AFCA" w14:textId="77777777" w:rsidR="00C51487" w:rsidRDefault="00C51487">
                    <w:pPr>
                      <w:pStyle w:val="Bibliography"/>
                      <w:rPr>
                        <w:noProof/>
                      </w:rPr>
                    </w:pPr>
                    <w:r>
                      <w:rPr>
                        <w:noProof/>
                      </w:rPr>
                      <w:t>National Institute of Standards and Technology, “Artificial Intelligence Risk Management Framework (AI RMF 1.0),” 2023.</w:t>
                    </w:r>
                  </w:p>
                </w:tc>
              </w:tr>
              <w:tr w:rsidR="00C51487" w14:paraId="7959F4B8" w14:textId="77777777">
                <w:trPr>
                  <w:divId w:val="674108857"/>
                  <w:tblCellSpacing w:w="15" w:type="dxa"/>
                </w:trPr>
                <w:tc>
                  <w:tcPr>
                    <w:tcW w:w="50" w:type="pct"/>
                    <w:hideMark/>
                  </w:tcPr>
                  <w:p w14:paraId="321B0C96" w14:textId="77777777" w:rsidR="00C51487" w:rsidRDefault="00C51487">
                    <w:pPr>
                      <w:pStyle w:val="Bibliography"/>
                      <w:rPr>
                        <w:noProof/>
                      </w:rPr>
                    </w:pPr>
                    <w:r>
                      <w:rPr>
                        <w:noProof/>
                      </w:rPr>
                      <w:t xml:space="preserve">[8] </w:t>
                    </w:r>
                  </w:p>
                </w:tc>
                <w:tc>
                  <w:tcPr>
                    <w:tcW w:w="0" w:type="auto"/>
                    <w:hideMark/>
                  </w:tcPr>
                  <w:p w14:paraId="52BEB606" w14:textId="77777777" w:rsidR="00C51487" w:rsidRDefault="00C51487">
                    <w:pPr>
                      <w:pStyle w:val="Bibliography"/>
                      <w:rPr>
                        <w:noProof/>
                      </w:rPr>
                    </w:pPr>
                    <w:r>
                      <w:rPr>
                        <w:noProof/>
                      </w:rPr>
                      <w:t>National Institute of Standards and Technology, “Artificial Intelligence Risk Management Framework: Generative Artificial Intelligence Profile (NIST AI 600-1),” 2024.</w:t>
                    </w:r>
                  </w:p>
                </w:tc>
              </w:tr>
              <w:tr w:rsidR="00C51487" w14:paraId="0BD74703" w14:textId="77777777">
                <w:trPr>
                  <w:divId w:val="674108857"/>
                  <w:tblCellSpacing w:w="15" w:type="dxa"/>
                </w:trPr>
                <w:tc>
                  <w:tcPr>
                    <w:tcW w:w="50" w:type="pct"/>
                    <w:hideMark/>
                  </w:tcPr>
                  <w:p w14:paraId="0B0E304E" w14:textId="77777777" w:rsidR="00C51487" w:rsidRDefault="00C51487">
                    <w:pPr>
                      <w:pStyle w:val="Bibliography"/>
                      <w:rPr>
                        <w:noProof/>
                      </w:rPr>
                    </w:pPr>
                    <w:r>
                      <w:rPr>
                        <w:noProof/>
                      </w:rPr>
                      <w:t xml:space="preserve">[9] </w:t>
                    </w:r>
                  </w:p>
                </w:tc>
                <w:tc>
                  <w:tcPr>
                    <w:tcW w:w="0" w:type="auto"/>
                    <w:hideMark/>
                  </w:tcPr>
                  <w:p w14:paraId="3A5FE4BF" w14:textId="77777777" w:rsidR="00C51487" w:rsidRDefault="00C51487">
                    <w:pPr>
                      <w:pStyle w:val="Bibliography"/>
                      <w:rPr>
                        <w:noProof/>
                      </w:rPr>
                    </w:pPr>
                    <w:r>
                      <w:rPr>
                        <w:noProof/>
                      </w:rPr>
                      <w:t>OECD, “OECD AI Principles,” 2024.</w:t>
                    </w:r>
                  </w:p>
                </w:tc>
              </w:tr>
              <w:tr w:rsidR="00C51487" w14:paraId="12C70CE8" w14:textId="77777777">
                <w:trPr>
                  <w:divId w:val="674108857"/>
                  <w:tblCellSpacing w:w="15" w:type="dxa"/>
                </w:trPr>
                <w:tc>
                  <w:tcPr>
                    <w:tcW w:w="50" w:type="pct"/>
                    <w:hideMark/>
                  </w:tcPr>
                  <w:p w14:paraId="5CCBE67A" w14:textId="77777777" w:rsidR="00C51487" w:rsidRDefault="00C51487">
                    <w:pPr>
                      <w:pStyle w:val="Bibliography"/>
                      <w:rPr>
                        <w:noProof/>
                      </w:rPr>
                    </w:pPr>
                    <w:r>
                      <w:rPr>
                        <w:noProof/>
                      </w:rPr>
                      <w:t xml:space="preserve">[10] </w:t>
                    </w:r>
                  </w:p>
                </w:tc>
                <w:tc>
                  <w:tcPr>
                    <w:tcW w:w="0" w:type="auto"/>
                    <w:hideMark/>
                  </w:tcPr>
                  <w:p w14:paraId="1555AC7E" w14:textId="77777777" w:rsidR="00C51487" w:rsidRDefault="00C51487">
                    <w:pPr>
                      <w:pStyle w:val="Bibliography"/>
                      <w:rPr>
                        <w:noProof/>
                      </w:rPr>
                    </w:pPr>
                    <w:r>
                      <w:rPr>
                        <w:noProof/>
                      </w:rPr>
                      <w:t>OWASP Foundation, “OWASP Top 10 for Large Language Model Applications,” 2025.</w:t>
                    </w:r>
                  </w:p>
                </w:tc>
              </w:tr>
            </w:tbl>
            <w:p w14:paraId="7946DD6B" w14:textId="77777777" w:rsidR="00C51487" w:rsidRDefault="00C51487">
              <w:pPr>
                <w:divId w:val="674108857"/>
                <w:rPr>
                  <w:rFonts w:eastAsia="Times New Roman"/>
                  <w:noProof/>
                </w:rPr>
              </w:pPr>
            </w:p>
            <w:p w14:paraId="2E8671E0" w14:textId="0A3AE732" w:rsidR="0025405C" w:rsidRDefault="0025405C">
              <w:r>
                <w:rPr>
                  <w:b/>
                  <w:bCs/>
                  <w:noProof/>
                </w:rPr>
                <w:fldChar w:fldCharType="end"/>
              </w:r>
            </w:p>
          </w:sdtContent>
        </w:sdt>
      </w:sdtContent>
    </w:sdt>
    <w:p w14:paraId="7ECD3FCD" w14:textId="77777777" w:rsidR="00EF58D3" w:rsidRPr="00895722" w:rsidRDefault="00EF58D3" w:rsidP="00895722">
      <w:pPr>
        <w:spacing w:after="0" w:line="240" w:lineRule="auto"/>
      </w:pPr>
    </w:p>
    <w:p w14:paraId="247ED71A" w14:textId="77777777" w:rsidR="00E35534" w:rsidRPr="00136837" w:rsidRDefault="00E35534" w:rsidP="00136837">
      <w:pPr>
        <w:spacing w:after="0" w:line="240" w:lineRule="auto"/>
      </w:pPr>
    </w:p>
    <w:p w14:paraId="66B6C72A" w14:textId="77777777" w:rsidR="00FA6E6F" w:rsidRPr="00EA3038" w:rsidRDefault="00FA6E6F" w:rsidP="00EA3038">
      <w:pPr>
        <w:spacing w:after="0" w:line="240" w:lineRule="auto"/>
      </w:pPr>
    </w:p>
    <w:p w14:paraId="0110C70F" w14:textId="77777777" w:rsidR="00995F7D" w:rsidRDefault="00995F7D" w:rsidP="005A0CAD">
      <w:pPr>
        <w:spacing w:after="0" w:line="240" w:lineRule="auto"/>
      </w:pPr>
    </w:p>
    <w:p w14:paraId="5B1EA1A3" w14:textId="25BC7734" w:rsidR="00093748" w:rsidRPr="00240E2E" w:rsidRDefault="00093748" w:rsidP="005A0CAD">
      <w:pPr>
        <w:spacing w:after="0" w:line="240" w:lineRule="auto"/>
      </w:pPr>
    </w:p>
    <w:p w14:paraId="34D1AC2E" w14:textId="77777777" w:rsidR="00753087" w:rsidRDefault="00753087" w:rsidP="00CA5600">
      <w:pPr>
        <w:spacing w:line="240" w:lineRule="auto"/>
      </w:pPr>
    </w:p>
    <w:p w14:paraId="6C9A2E65" w14:textId="77777777" w:rsidR="00571D93" w:rsidRDefault="00571D93" w:rsidP="00CA5600">
      <w:pPr>
        <w:spacing w:line="240" w:lineRule="auto"/>
      </w:pPr>
    </w:p>
    <w:p w14:paraId="69DFB447" w14:textId="77777777" w:rsidR="00EE1174" w:rsidRDefault="00EE1174"/>
    <w:sectPr w:rsidR="00EE11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A5F7B"/>
    <w:multiLevelType w:val="multilevel"/>
    <w:tmpl w:val="7CA2D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313010"/>
    <w:multiLevelType w:val="multilevel"/>
    <w:tmpl w:val="37ECE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4D7E8B"/>
    <w:multiLevelType w:val="multilevel"/>
    <w:tmpl w:val="F58CA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A6057F"/>
    <w:multiLevelType w:val="multilevel"/>
    <w:tmpl w:val="0BCAA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2A117E"/>
    <w:multiLevelType w:val="multilevel"/>
    <w:tmpl w:val="9F6C7DC0"/>
    <w:lvl w:ilvl="0">
      <w:start w:val="3"/>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160156C3"/>
    <w:multiLevelType w:val="multilevel"/>
    <w:tmpl w:val="6F0E0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57446F"/>
    <w:multiLevelType w:val="multilevel"/>
    <w:tmpl w:val="3B6AA2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067F15"/>
    <w:multiLevelType w:val="multilevel"/>
    <w:tmpl w:val="5F98B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E41BA4"/>
    <w:multiLevelType w:val="multilevel"/>
    <w:tmpl w:val="24006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F867DE"/>
    <w:multiLevelType w:val="multilevel"/>
    <w:tmpl w:val="E37E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2E45F8"/>
    <w:multiLevelType w:val="multilevel"/>
    <w:tmpl w:val="F25AF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4243AB"/>
    <w:multiLevelType w:val="multilevel"/>
    <w:tmpl w:val="6A50F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8736F7"/>
    <w:multiLevelType w:val="multilevel"/>
    <w:tmpl w:val="C9E62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60016B"/>
    <w:multiLevelType w:val="multilevel"/>
    <w:tmpl w:val="3F9EE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876B6C"/>
    <w:multiLevelType w:val="hybridMultilevel"/>
    <w:tmpl w:val="E9085B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467CB1"/>
    <w:multiLevelType w:val="multilevel"/>
    <w:tmpl w:val="E7B6B9CE"/>
    <w:lvl w:ilvl="0">
      <w:start w:val="3"/>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32C03C56"/>
    <w:multiLevelType w:val="multilevel"/>
    <w:tmpl w:val="D5BC4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656848"/>
    <w:multiLevelType w:val="multilevel"/>
    <w:tmpl w:val="D29A0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1A23D7"/>
    <w:multiLevelType w:val="multilevel"/>
    <w:tmpl w:val="68F88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2861FA1"/>
    <w:multiLevelType w:val="multilevel"/>
    <w:tmpl w:val="4F56F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514BD1"/>
    <w:multiLevelType w:val="multilevel"/>
    <w:tmpl w:val="CA581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6856444"/>
    <w:multiLevelType w:val="multilevel"/>
    <w:tmpl w:val="9DE4C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7AA5E19"/>
    <w:multiLevelType w:val="multilevel"/>
    <w:tmpl w:val="8376E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625283"/>
    <w:multiLevelType w:val="multilevel"/>
    <w:tmpl w:val="3F1C6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D821992"/>
    <w:multiLevelType w:val="multilevel"/>
    <w:tmpl w:val="7C5A0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135C13"/>
    <w:multiLevelType w:val="multilevel"/>
    <w:tmpl w:val="42F8B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5147815"/>
    <w:multiLevelType w:val="multilevel"/>
    <w:tmpl w:val="13B67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DD72E3"/>
    <w:multiLevelType w:val="multilevel"/>
    <w:tmpl w:val="6470A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88A36ED"/>
    <w:multiLevelType w:val="hybridMultilevel"/>
    <w:tmpl w:val="D9923F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99C4BBB"/>
    <w:multiLevelType w:val="multilevel"/>
    <w:tmpl w:val="2D543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E075B6D"/>
    <w:multiLevelType w:val="multilevel"/>
    <w:tmpl w:val="7ED2A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F0D0A9B"/>
    <w:multiLevelType w:val="multilevel"/>
    <w:tmpl w:val="35C89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FE45ACF"/>
    <w:multiLevelType w:val="multilevel"/>
    <w:tmpl w:val="E2625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0FA6538"/>
    <w:multiLevelType w:val="multilevel"/>
    <w:tmpl w:val="E7869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40071C3"/>
    <w:multiLevelType w:val="multilevel"/>
    <w:tmpl w:val="0D361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F221906"/>
    <w:multiLevelType w:val="multilevel"/>
    <w:tmpl w:val="67C2F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3740967">
    <w:abstractNumId w:val="14"/>
  </w:num>
  <w:num w:numId="2" w16cid:durableId="1382709530">
    <w:abstractNumId w:val="34"/>
  </w:num>
  <w:num w:numId="3" w16cid:durableId="1277179192">
    <w:abstractNumId w:val="28"/>
  </w:num>
  <w:num w:numId="4" w16cid:durableId="1026247962">
    <w:abstractNumId w:val="30"/>
  </w:num>
  <w:num w:numId="5" w16cid:durableId="1658613803">
    <w:abstractNumId w:val="4"/>
  </w:num>
  <w:num w:numId="6" w16cid:durableId="1515486982">
    <w:abstractNumId w:val="15"/>
  </w:num>
  <w:num w:numId="7" w16cid:durableId="910970788">
    <w:abstractNumId w:val="12"/>
  </w:num>
  <w:num w:numId="8" w16cid:durableId="1663923249">
    <w:abstractNumId w:val="31"/>
  </w:num>
  <w:num w:numId="9" w16cid:durableId="698355635">
    <w:abstractNumId w:val="0"/>
  </w:num>
  <w:num w:numId="10" w16cid:durableId="1891454066">
    <w:abstractNumId w:val="16"/>
  </w:num>
  <w:num w:numId="11" w16cid:durableId="658341813">
    <w:abstractNumId w:val="32"/>
  </w:num>
  <w:num w:numId="12" w16cid:durableId="1959530917">
    <w:abstractNumId w:val="9"/>
  </w:num>
  <w:num w:numId="13" w16cid:durableId="1636907610">
    <w:abstractNumId w:val="10"/>
  </w:num>
  <w:num w:numId="14" w16cid:durableId="2069721103">
    <w:abstractNumId w:val="20"/>
  </w:num>
  <w:num w:numId="15" w16cid:durableId="545917678">
    <w:abstractNumId w:val="29"/>
  </w:num>
  <w:num w:numId="16" w16cid:durableId="870269343">
    <w:abstractNumId w:val="22"/>
  </w:num>
  <w:num w:numId="17" w16cid:durableId="1476332660">
    <w:abstractNumId w:val="18"/>
  </w:num>
  <w:num w:numId="18" w16cid:durableId="385376036">
    <w:abstractNumId w:val="35"/>
  </w:num>
  <w:num w:numId="19" w16cid:durableId="624849449">
    <w:abstractNumId w:val="3"/>
  </w:num>
  <w:num w:numId="20" w16cid:durableId="1010330495">
    <w:abstractNumId w:val="21"/>
  </w:num>
  <w:num w:numId="21" w16cid:durableId="595019469">
    <w:abstractNumId w:val="17"/>
  </w:num>
  <w:num w:numId="22" w16cid:durableId="544945084">
    <w:abstractNumId w:val="33"/>
  </w:num>
  <w:num w:numId="23" w16cid:durableId="1835564730">
    <w:abstractNumId w:val="26"/>
  </w:num>
  <w:num w:numId="24" w16cid:durableId="983386368">
    <w:abstractNumId w:val="2"/>
  </w:num>
  <w:num w:numId="25" w16cid:durableId="2083410058">
    <w:abstractNumId w:val="19"/>
  </w:num>
  <w:num w:numId="26" w16cid:durableId="1631670389">
    <w:abstractNumId w:val="7"/>
  </w:num>
  <w:num w:numId="27" w16cid:durableId="1230727702">
    <w:abstractNumId w:val="24"/>
  </w:num>
  <w:num w:numId="28" w16cid:durableId="878974898">
    <w:abstractNumId w:val="5"/>
  </w:num>
  <w:num w:numId="29" w16cid:durableId="796948538">
    <w:abstractNumId w:val="13"/>
  </w:num>
  <w:num w:numId="30" w16cid:durableId="1447388154">
    <w:abstractNumId w:val="6"/>
  </w:num>
  <w:num w:numId="31" w16cid:durableId="1426001565">
    <w:abstractNumId w:val="27"/>
  </w:num>
  <w:num w:numId="32" w16cid:durableId="409232630">
    <w:abstractNumId w:val="25"/>
  </w:num>
  <w:num w:numId="33" w16cid:durableId="833103896">
    <w:abstractNumId w:val="1"/>
  </w:num>
  <w:num w:numId="34" w16cid:durableId="1816293877">
    <w:abstractNumId w:val="23"/>
  </w:num>
  <w:num w:numId="35" w16cid:durableId="962345050">
    <w:abstractNumId w:val="11"/>
  </w:num>
  <w:num w:numId="36" w16cid:durableId="110634508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174"/>
    <w:rsid w:val="000024B5"/>
    <w:rsid w:val="00021795"/>
    <w:rsid w:val="00031E69"/>
    <w:rsid w:val="00046CA9"/>
    <w:rsid w:val="00056B1F"/>
    <w:rsid w:val="000678F9"/>
    <w:rsid w:val="00070A01"/>
    <w:rsid w:val="00070DEF"/>
    <w:rsid w:val="00077A33"/>
    <w:rsid w:val="0008597B"/>
    <w:rsid w:val="00093748"/>
    <w:rsid w:val="0009512B"/>
    <w:rsid w:val="000A72FC"/>
    <w:rsid w:val="000B3E96"/>
    <w:rsid w:val="00112946"/>
    <w:rsid w:val="001155E2"/>
    <w:rsid w:val="00136837"/>
    <w:rsid w:val="00151E38"/>
    <w:rsid w:val="001635CE"/>
    <w:rsid w:val="0016650B"/>
    <w:rsid w:val="001A3F31"/>
    <w:rsid w:val="001B7D90"/>
    <w:rsid w:val="001C38B3"/>
    <w:rsid w:val="001E5959"/>
    <w:rsid w:val="00236AC4"/>
    <w:rsid w:val="00240E2E"/>
    <w:rsid w:val="00250FA8"/>
    <w:rsid w:val="0025405C"/>
    <w:rsid w:val="002A21D8"/>
    <w:rsid w:val="002A2F11"/>
    <w:rsid w:val="00312CC3"/>
    <w:rsid w:val="003245F3"/>
    <w:rsid w:val="003443A6"/>
    <w:rsid w:val="003A1AF0"/>
    <w:rsid w:val="003A1E13"/>
    <w:rsid w:val="003C3AC3"/>
    <w:rsid w:val="003C54FA"/>
    <w:rsid w:val="003F78C2"/>
    <w:rsid w:val="00400831"/>
    <w:rsid w:val="00405DF8"/>
    <w:rsid w:val="00415BF5"/>
    <w:rsid w:val="00420597"/>
    <w:rsid w:val="00454C35"/>
    <w:rsid w:val="00481571"/>
    <w:rsid w:val="00493CAC"/>
    <w:rsid w:val="004A7794"/>
    <w:rsid w:val="004D3B0A"/>
    <w:rsid w:val="004F7F96"/>
    <w:rsid w:val="005148BF"/>
    <w:rsid w:val="00545181"/>
    <w:rsid w:val="00571D93"/>
    <w:rsid w:val="005854A8"/>
    <w:rsid w:val="005912FF"/>
    <w:rsid w:val="005A0CAD"/>
    <w:rsid w:val="005A3ECB"/>
    <w:rsid w:val="005A57E4"/>
    <w:rsid w:val="005D5EB8"/>
    <w:rsid w:val="005F3D90"/>
    <w:rsid w:val="006010D7"/>
    <w:rsid w:val="00621D87"/>
    <w:rsid w:val="00641468"/>
    <w:rsid w:val="00642CD3"/>
    <w:rsid w:val="006442E2"/>
    <w:rsid w:val="00645ED5"/>
    <w:rsid w:val="00651D6D"/>
    <w:rsid w:val="00666BA1"/>
    <w:rsid w:val="00674489"/>
    <w:rsid w:val="00675E3B"/>
    <w:rsid w:val="0068643F"/>
    <w:rsid w:val="006A0267"/>
    <w:rsid w:val="00716C80"/>
    <w:rsid w:val="00735AEC"/>
    <w:rsid w:val="00746003"/>
    <w:rsid w:val="00753087"/>
    <w:rsid w:val="00770E91"/>
    <w:rsid w:val="00773473"/>
    <w:rsid w:val="00783B23"/>
    <w:rsid w:val="007860EB"/>
    <w:rsid w:val="007A2F06"/>
    <w:rsid w:val="007A589A"/>
    <w:rsid w:val="007B707A"/>
    <w:rsid w:val="007D0616"/>
    <w:rsid w:val="007E3144"/>
    <w:rsid w:val="007E3D71"/>
    <w:rsid w:val="007F4215"/>
    <w:rsid w:val="00801550"/>
    <w:rsid w:val="00821E10"/>
    <w:rsid w:val="0087308E"/>
    <w:rsid w:val="0088230B"/>
    <w:rsid w:val="008846AB"/>
    <w:rsid w:val="00887C6F"/>
    <w:rsid w:val="00895722"/>
    <w:rsid w:val="00896418"/>
    <w:rsid w:val="008D4E41"/>
    <w:rsid w:val="00914AEB"/>
    <w:rsid w:val="0093542D"/>
    <w:rsid w:val="009743E1"/>
    <w:rsid w:val="009934FD"/>
    <w:rsid w:val="00995F7D"/>
    <w:rsid w:val="009D1A40"/>
    <w:rsid w:val="009E41BB"/>
    <w:rsid w:val="00A1632D"/>
    <w:rsid w:val="00A226DC"/>
    <w:rsid w:val="00A32016"/>
    <w:rsid w:val="00A45B98"/>
    <w:rsid w:val="00A46BDB"/>
    <w:rsid w:val="00A55A5E"/>
    <w:rsid w:val="00A849C2"/>
    <w:rsid w:val="00B10396"/>
    <w:rsid w:val="00B16BD1"/>
    <w:rsid w:val="00BA4AF1"/>
    <w:rsid w:val="00BE5C30"/>
    <w:rsid w:val="00BF2734"/>
    <w:rsid w:val="00C07858"/>
    <w:rsid w:val="00C27BE5"/>
    <w:rsid w:val="00C362EE"/>
    <w:rsid w:val="00C37900"/>
    <w:rsid w:val="00C41BAC"/>
    <w:rsid w:val="00C51487"/>
    <w:rsid w:val="00C609B2"/>
    <w:rsid w:val="00C73FCE"/>
    <w:rsid w:val="00C94CA7"/>
    <w:rsid w:val="00CA5600"/>
    <w:rsid w:val="00CC1AE3"/>
    <w:rsid w:val="00CC210F"/>
    <w:rsid w:val="00CD4589"/>
    <w:rsid w:val="00CE0BCF"/>
    <w:rsid w:val="00CE7EA7"/>
    <w:rsid w:val="00CF678A"/>
    <w:rsid w:val="00D81E2A"/>
    <w:rsid w:val="00D92A10"/>
    <w:rsid w:val="00DB29A7"/>
    <w:rsid w:val="00DB67FF"/>
    <w:rsid w:val="00DC5544"/>
    <w:rsid w:val="00DC7CE1"/>
    <w:rsid w:val="00DD3427"/>
    <w:rsid w:val="00DD402E"/>
    <w:rsid w:val="00DD413C"/>
    <w:rsid w:val="00DF053C"/>
    <w:rsid w:val="00E00F2A"/>
    <w:rsid w:val="00E20A43"/>
    <w:rsid w:val="00E22D91"/>
    <w:rsid w:val="00E35534"/>
    <w:rsid w:val="00E37995"/>
    <w:rsid w:val="00E50055"/>
    <w:rsid w:val="00E50DD3"/>
    <w:rsid w:val="00E566CC"/>
    <w:rsid w:val="00E57568"/>
    <w:rsid w:val="00E774A5"/>
    <w:rsid w:val="00EA3038"/>
    <w:rsid w:val="00EA6FEB"/>
    <w:rsid w:val="00EB0A24"/>
    <w:rsid w:val="00EC0683"/>
    <w:rsid w:val="00ED1C48"/>
    <w:rsid w:val="00EE1174"/>
    <w:rsid w:val="00EE6E1A"/>
    <w:rsid w:val="00EF401C"/>
    <w:rsid w:val="00EF58D3"/>
    <w:rsid w:val="00F3126D"/>
    <w:rsid w:val="00F44CB1"/>
    <w:rsid w:val="00F559F5"/>
    <w:rsid w:val="00F84275"/>
    <w:rsid w:val="00F84639"/>
    <w:rsid w:val="00F90078"/>
    <w:rsid w:val="00FA6E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F9E2B"/>
  <w15:chartTrackingRefBased/>
  <w15:docId w15:val="{1381B2A6-502B-4198-B629-A027C66F8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11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1"/>
    <w:unhideWhenUsed/>
    <w:qFormat/>
    <w:rsid w:val="00EE11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11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11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11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11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11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11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11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11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1"/>
    <w:rsid w:val="00EE11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11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11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11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11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11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11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1174"/>
    <w:rPr>
      <w:rFonts w:eastAsiaTheme="majorEastAsia" w:cstheme="majorBidi"/>
      <w:color w:val="272727" w:themeColor="text1" w:themeTint="D8"/>
    </w:rPr>
  </w:style>
  <w:style w:type="paragraph" w:styleId="Title">
    <w:name w:val="Title"/>
    <w:basedOn w:val="Normal"/>
    <w:next w:val="Normal"/>
    <w:link w:val="TitleChar"/>
    <w:uiPriority w:val="10"/>
    <w:qFormat/>
    <w:rsid w:val="00EE11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11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11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11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1174"/>
    <w:pPr>
      <w:spacing w:before="160"/>
      <w:jc w:val="center"/>
    </w:pPr>
    <w:rPr>
      <w:i/>
      <w:iCs/>
      <w:color w:val="404040" w:themeColor="text1" w:themeTint="BF"/>
    </w:rPr>
  </w:style>
  <w:style w:type="character" w:customStyle="1" w:styleId="QuoteChar">
    <w:name w:val="Quote Char"/>
    <w:basedOn w:val="DefaultParagraphFont"/>
    <w:link w:val="Quote"/>
    <w:uiPriority w:val="29"/>
    <w:rsid w:val="00EE1174"/>
    <w:rPr>
      <w:i/>
      <w:iCs/>
      <w:color w:val="404040" w:themeColor="text1" w:themeTint="BF"/>
    </w:rPr>
  </w:style>
  <w:style w:type="paragraph" w:styleId="ListParagraph">
    <w:name w:val="List Paragraph"/>
    <w:basedOn w:val="Normal"/>
    <w:uiPriority w:val="34"/>
    <w:qFormat/>
    <w:rsid w:val="00EE1174"/>
    <w:pPr>
      <w:ind w:left="720"/>
      <w:contextualSpacing/>
    </w:pPr>
  </w:style>
  <w:style w:type="character" w:styleId="IntenseEmphasis">
    <w:name w:val="Intense Emphasis"/>
    <w:basedOn w:val="DefaultParagraphFont"/>
    <w:uiPriority w:val="21"/>
    <w:qFormat/>
    <w:rsid w:val="00EE1174"/>
    <w:rPr>
      <w:i/>
      <w:iCs/>
      <w:color w:val="0F4761" w:themeColor="accent1" w:themeShade="BF"/>
    </w:rPr>
  </w:style>
  <w:style w:type="paragraph" w:styleId="IntenseQuote">
    <w:name w:val="Intense Quote"/>
    <w:basedOn w:val="Normal"/>
    <w:next w:val="Normal"/>
    <w:link w:val="IntenseQuoteChar"/>
    <w:uiPriority w:val="30"/>
    <w:qFormat/>
    <w:rsid w:val="00EE11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1174"/>
    <w:rPr>
      <w:i/>
      <w:iCs/>
      <w:color w:val="0F4761" w:themeColor="accent1" w:themeShade="BF"/>
    </w:rPr>
  </w:style>
  <w:style w:type="character" w:styleId="IntenseReference">
    <w:name w:val="Intense Reference"/>
    <w:basedOn w:val="DefaultParagraphFont"/>
    <w:uiPriority w:val="32"/>
    <w:qFormat/>
    <w:rsid w:val="00EE1174"/>
    <w:rPr>
      <w:b/>
      <w:bCs/>
      <w:smallCaps/>
      <w:color w:val="0F4761" w:themeColor="accent1" w:themeShade="BF"/>
      <w:spacing w:val="5"/>
    </w:rPr>
  </w:style>
  <w:style w:type="paragraph" w:styleId="TOCHeading">
    <w:name w:val="TOC Heading"/>
    <w:basedOn w:val="Heading1"/>
    <w:next w:val="Normal"/>
    <w:uiPriority w:val="39"/>
    <w:unhideWhenUsed/>
    <w:qFormat/>
    <w:rsid w:val="00EE1174"/>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EE1174"/>
    <w:pPr>
      <w:spacing w:after="100"/>
      <w:ind w:left="240"/>
    </w:pPr>
  </w:style>
  <w:style w:type="paragraph" w:styleId="TOC3">
    <w:name w:val="toc 3"/>
    <w:basedOn w:val="Normal"/>
    <w:next w:val="Normal"/>
    <w:autoRedefine/>
    <w:uiPriority w:val="39"/>
    <w:unhideWhenUsed/>
    <w:rsid w:val="00EE1174"/>
    <w:pPr>
      <w:spacing w:after="100"/>
      <w:ind w:left="480"/>
    </w:pPr>
  </w:style>
  <w:style w:type="character" w:styleId="Hyperlink">
    <w:name w:val="Hyperlink"/>
    <w:basedOn w:val="DefaultParagraphFont"/>
    <w:uiPriority w:val="99"/>
    <w:unhideWhenUsed/>
    <w:rsid w:val="00EE1174"/>
    <w:rPr>
      <w:color w:val="467886" w:themeColor="hyperlink"/>
      <w:u w:val="single"/>
    </w:rPr>
  </w:style>
  <w:style w:type="paragraph" w:styleId="Bibliography">
    <w:name w:val="Bibliography"/>
    <w:basedOn w:val="Normal"/>
    <w:next w:val="Normal"/>
    <w:uiPriority w:val="37"/>
    <w:unhideWhenUsed/>
    <w:rsid w:val="0025405C"/>
  </w:style>
  <w:style w:type="paragraph" w:styleId="TOC1">
    <w:name w:val="toc 1"/>
    <w:basedOn w:val="Normal"/>
    <w:next w:val="Normal"/>
    <w:autoRedefine/>
    <w:uiPriority w:val="39"/>
    <w:unhideWhenUsed/>
    <w:rsid w:val="005F3D9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233989">
      <w:bodyDiv w:val="1"/>
      <w:marLeft w:val="0"/>
      <w:marRight w:val="0"/>
      <w:marTop w:val="0"/>
      <w:marBottom w:val="0"/>
      <w:divBdr>
        <w:top w:val="none" w:sz="0" w:space="0" w:color="auto"/>
        <w:left w:val="none" w:sz="0" w:space="0" w:color="auto"/>
        <w:bottom w:val="none" w:sz="0" w:space="0" w:color="auto"/>
        <w:right w:val="none" w:sz="0" w:space="0" w:color="auto"/>
      </w:divBdr>
    </w:div>
    <w:div w:id="163056723">
      <w:bodyDiv w:val="1"/>
      <w:marLeft w:val="0"/>
      <w:marRight w:val="0"/>
      <w:marTop w:val="0"/>
      <w:marBottom w:val="0"/>
      <w:divBdr>
        <w:top w:val="none" w:sz="0" w:space="0" w:color="auto"/>
        <w:left w:val="none" w:sz="0" w:space="0" w:color="auto"/>
        <w:bottom w:val="none" w:sz="0" w:space="0" w:color="auto"/>
        <w:right w:val="none" w:sz="0" w:space="0" w:color="auto"/>
      </w:divBdr>
    </w:div>
    <w:div w:id="164781536">
      <w:bodyDiv w:val="1"/>
      <w:marLeft w:val="0"/>
      <w:marRight w:val="0"/>
      <w:marTop w:val="0"/>
      <w:marBottom w:val="0"/>
      <w:divBdr>
        <w:top w:val="none" w:sz="0" w:space="0" w:color="auto"/>
        <w:left w:val="none" w:sz="0" w:space="0" w:color="auto"/>
        <w:bottom w:val="none" w:sz="0" w:space="0" w:color="auto"/>
        <w:right w:val="none" w:sz="0" w:space="0" w:color="auto"/>
      </w:divBdr>
    </w:div>
    <w:div w:id="176700414">
      <w:bodyDiv w:val="1"/>
      <w:marLeft w:val="0"/>
      <w:marRight w:val="0"/>
      <w:marTop w:val="0"/>
      <w:marBottom w:val="0"/>
      <w:divBdr>
        <w:top w:val="none" w:sz="0" w:space="0" w:color="auto"/>
        <w:left w:val="none" w:sz="0" w:space="0" w:color="auto"/>
        <w:bottom w:val="none" w:sz="0" w:space="0" w:color="auto"/>
        <w:right w:val="none" w:sz="0" w:space="0" w:color="auto"/>
      </w:divBdr>
    </w:div>
    <w:div w:id="178351275">
      <w:bodyDiv w:val="1"/>
      <w:marLeft w:val="0"/>
      <w:marRight w:val="0"/>
      <w:marTop w:val="0"/>
      <w:marBottom w:val="0"/>
      <w:divBdr>
        <w:top w:val="none" w:sz="0" w:space="0" w:color="auto"/>
        <w:left w:val="none" w:sz="0" w:space="0" w:color="auto"/>
        <w:bottom w:val="none" w:sz="0" w:space="0" w:color="auto"/>
        <w:right w:val="none" w:sz="0" w:space="0" w:color="auto"/>
      </w:divBdr>
    </w:div>
    <w:div w:id="196621251">
      <w:bodyDiv w:val="1"/>
      <w:marLeft w:val="0"/>
      <w:marRight w:val="0"/>
      <w:marTop w:val="0"/>
      <w:marBottom w:val="0"/>
      <w:divBdr>
        <w:top w:val="none" w:sz="0" w:space="0" w:color="auto"/>
        <w:left w:val="none" w:sz="0" w:space="0" w:color="auto"/>
        <w:bottom w:val="none" w:sz="0" w:space="0" w:color="auto"/>
        <w:right w:val="none" w:sz="0" w:space="0" w:color="auto"/>
      </w:divBdr>
    </w:div>
    <w:div w:id="197741418">
      <w:bodyDiv w:val="1"/>
      <w:marLeft w:val="0"/>
      <w:marRight w:val="0"/>
      <w:marTop w:val="0"/>
      <w:marBottom w:val="0"/>
      <w:divBdr>
        <w:top w:val="none" w:sz="0" w:space="0" w:color="auto"/>
        <w:left w:val="none" w:sz="0" w:space="0" w:color="auto"/>
        <w:bottom w:val="none" w:sz="0" w:space="0" w:color="auto"/>
        <w:right w:val="none" w:sz="0" w:space="0" w:color="auto"/>
      </w:divBdr>
    </w:div>
    <w:div w:id="213197501">
      <w:bodyDiv w:val="1"/>
      <w:marLeft w:val="0"/>
      <w:marRight w:val="0"/>
      <w:marTop w:val="0"/>
      <w:marBottom w:val="0"/>
      <w:divBdr>
        <w:top w:val="none" w:sz="0" w:space="0" w:color="auto"/>
        <w:left w:val="none" w:sz="0" w:space="0" w:color="auto"/>
        <w:bottom w:val="none" w:sz="0" w:space="0" w:color="auto"/>
        <w:right w:val="none" w:sz="0" w:space="0" w:color="auto"/>
      </w:divBdr>
    </w:div>
    <w:div w:id="218058602">
      <w:bodyDiv w:val="1"/>
      <w:marLeft w:val="0"/>
      <w:marRight w:val="0"/>
      <w:marTop w:val="0"/>
      <w:marBottom w:val="0"/>
      <w:divBdr>
        <w:top w:val="none" w:sz="0" w:space="0" w:color="auto"/>
        <w:left w:val="none" w:sz="0" w:space="0" w:color="auto"/>
        <w:bottom w:val="none" w:sz="0" w:space="0" w:color="auto"/>
        <w:right w:val="none" w:sz="0" w:space="0" w:color="auto"/>
      </w:divBdr>
    </w:div>
    <w:div w:id="219441689">
      <w:bodyDiv w:val="1"/>
      <w:marLeft w:val="0"/>
      <w:marRight w:val="0"/>
      <w:marTop w:val="0"/>
      <w:marBottom w:val="0"/>
      <w:divBdr>
        <w:top w:val="none" w:sz="0" w:space="0" w:color="auto"/>
        <w:left w:val="none" w:sz="0" w:space="0" w:color="auto"/>
        <w:bottom w:val="none" w:sz="0" w:space="0" w:color="auto"/>
        <w:right w:val="none" w:sz="0" w:space="0" w:color="auto"/>
      </w:divBdr>
    </w:div>
    <w:div w:id="271015345">
      <w:bodyDiv w:val="1"/>
      <w:marLeft w:val="0"/>
      <w:marRight w:val="0"/>
      <w:marTop w:val="0"/>
      <w:marBottom w:val="0"/>
      <w:divBdr>
        <w:top w:val="none" w:sz="0" w:space="0" w:color="auto"/>
        <w:left w:val="none" w:sz="0" w:space="0" w:color="auto"/>
        <w:bottom w:val="none" w:sz="0" w:space="0" w:color="auto"/>
        <w:right w:val="none" w:sz="0" w:space="0" w:color="auto"/>
      </w:divBdr>
    </w:div>
    <w:div w:id="275526225">
      <w:bodyDiv w:val="1"/>
      <w:marLeft w:val="0"/>
      <w:marRight w:val="0"/>
      <w:marTop w:val="0"/>
      <w:marBottom w:val="0"/>
      <w:divBdr>
        <w:top w:val="none" w:sz="0" w:space="0" w:color="auto"/>
        <w:left w:val="none" w:sz="0" w:space="0" w:color="auto"/>
        <w:bottom w:val="none" w:sz="0" w:space="0" w:color="auto"/>
        <w:right w:val="none" w:sz="0" w:space="0" w:color="auto"/>
      </w:divBdr>
    </w:div>
    <w:div w:id="299387464">
      <w:bodyDiv w:val="1"/>
      <w:marLeft w:val="0"/>
      <w:marRight w:val="0"/>
      <w:marTop w:val="0"/>
      <w:marBottom w:val="0"/>
      <w:divBdr>
        <w:top w:val="none" w:sz="0" w:space="0" w:color="auto"/>
        <w:left w:val="none" w:sz="0" w:space="0" w:color="auto"/>
        <w:bottom w:val="none" w:sz="0" w:space="0" w:color="auto"/>
        <w:right w:val="none" w:sz="0" w:space="0" w:color="auto"/>
      </w:divBdr>
    </w:div>
    <w:div w:id="309091179">
      <w:bodyDiv w:val="1"/>
      <w:marLeft w:val="0"/>
      <w:marRight w:val="0"/>
      <w:marTop w:val="0"/>
      <w:marBottom w:val="0"/>
      <w:divBdr>
        <w:top w:val="none" w:sz="0" w:space="0" w:color="auto"/>
        <w:left w:val="none" w:sz="0" w:space="0" w:color="auto"/>
        <w:bottom w:val="none" w:sz="0" w:space="0" w:color="auto"/>
        <w:right w:val="none" w:sz="0" w:space="0" w:color="auto"/>
      </w:divBdr>
    </w:div>
    <w:div w:id="319432735">
      <w:bodyDiv w:val="1"/>
      <w:marLeft w:val="0"/>
      <w:marRight w:val="0"/>
      <w:marTop w:val="0"/>
      <w:marBottom w:val="0"/>
      <w:divBdr>
        <w:top w:val="none" w:sz="0" w:space="0" w:color="auto"/>
        <w:left w:val="none" w:sz="0" w:space="0" w:color="auto"/>
        <w:bottom w:val="none" w:sz="0" w:space="0" w:color="auto"/>
        <w:right w:val="none" w:sz="0" w:space="0" w:color="auto"/>
      </w:divBdr>
    </w:div>
    <w:div w:id="336619710">
      <w:bodyDiv w:val="1"/>
      <w:marLeft w:val="0"/>
      <w:marRight w:val="0"/>
      <w:marTop w:val="0"/>
      <w:marBottom w:val="0"/>
      <w:divBdr>
        <w:top w:val="none" w:sz="0" w:space="0" w:color="auto"/>
        <w:left w:val="none" w:sz="0" w:space="0" w:color="auto"/>
        <w:bottom w:val="none" w:sz="0" w:space="0" w:color="auto"/>
        <w:right w:val="none" w:sz="0" w:space="0" w:color="auto"/>
      </w:divBdr>
    </w:div>
    <w:div w:id="377559619">
      <w:bodyDiv w:val="1"/>
      <w:marLeft w:val="0"/>
      <w:marRight w:val="0"/>
      <w:marTop w:val="0"/>
      <w:marBottom w:val="0"/>
      <w:divBdr>
        <w:top w:val="none" w:sz="0" w:space="0" w:color="auto"/>
        <w:left w:val="none" w:sz="0" w:space="0" w:color="auto"/>
        <w:bottom w:val="none" w:sz="0" w:space="0" w:color="auto"/>
        <w:right w:val="none" w:sz="0" w:space="0" w:color="auto"/>
      </w:divBdr>
    </w:div>
    <w:div w:id="383481084">
      <w:bodyDiv w:val="1"/>
      <w:marLeft w:val="0"/>
      <w:marRight w:val="0"/>
      <w:marTop w:val="0"/>
      <w:marBottom w:val="0"/>
      <w:divBdr>
        <w:top w:val="none" w:sz="0" w:space="0" w:color="auto"/>
        <w:left w:val="none" w:sz="0" w:space="0" w:color="auto"/>
        <w:bottom w:val="none" w:sz="0" w:space="0" w:color="auto"/>
        <w:right w:val="none" w:sz="0" w:space="0" w:color="auto"/>
      </w:divBdr>
    </w:div>
    <w:div w:id="387385262">
      <w:bodyDiv w:val="1"/>
      <w:marLeft w:val="0"/>
      <w:marRight w:val="0"/>
      <w:marTop w:val="0"/>
      <w:marBottom w:val="0"/>
      <w:divBdr>
        <w:top w:val="none" w:sz="0" w:space="0" w:color="auto"/>
        <w:left w:val="none" w:sz="0" w:space="0" w:color="auto"/>
        <w:bottom w:val="none" w:sz="0" w:space="0" w:color="auto"/>
        <w:right w:val="none" w:sz="0" w:space="0" w:color="auto"/>
      </w:divBdr>
    </w:div>
    <w:div w:id="389158760">
      <w:bodyDiv w:val="1"/>
      <w:marLeft w:val="0"/>
      <w:marRight w:val="0"/>
      <w:marTop w:val="0"/>
      <w:marBottom w:val="0"/>
      <w:divBdr>
        <w:top w:val="none" w:sz="0" w:space="0" w:color="auto"/>
        <w:left w:val="none" w:sz="0" w:space="0" w:color="auto"/>
        <w:bottom w:val="none" w:sz="0" w:space="0" w:color="auto"/>
        <w:right w:val="none" w:sz="0" w:space="0" w:color="auto"/>
      </w:divBdr>
    </w:div>
    <w:div w:id="437025778">
      <w:bodyDiv w:val="1"/>
      <w:marLeft w:val="0"/>
      <w:marRight w:val="0"/>
      <w:marTop w:val="0"/>
      <w:marBottom w:val="0"/>
      <w:divBdr>
        <w:top w:val="none" w:sz="0" w:space="0" w:color="auto"/>
        <w:left w:val="none" w:sz="0" w:space="0" w:color="auto"/>
        <w:bottom w:val="none" w:sz="0" w:space="0" w:color="auto"/>
        <w:right w:val="none" w:sz="0" w:space="0" w:color="auto"/>
      </w:divBdr>
    </w:div>
    <w:div w:id="447354114">
      <w:bodyDiv w:val="1"/>
      <w:marLeft w:val="0"/>
      <w:marRight w:val="0"/>
      <w:marTop w:val="0"/>
      <w:marBottom w:val="0"/>
      <w:divBdr>
        <w:top w:val="none" w:sz="0" w:space="0" w:color="auto"/>
        <w:left w:val="none" w:sz="0" w:space="0" w:color="auto"/>
        <w:bottom w:val="none" w:sz="0" w:space="0" w:color="auto"/>
        <w:right w:val="none" w:sz="0" w:space="0" w:color="auto"/>
      </w:divBdr>
    </w:div>
    <w:div w:id="475221812">
      <w:bodyDiv w:val="1"/>
      <w:marLeft w:val="0"/>
      <w:marRight w:val="0"/>
      <w:marTop w:val="0"/>
      <w:marBottom w:val="0"/>
      <w:divBdr>
        <w:top w:val="none" w:sz="0" w:space="0" w:color="auto"/>
        <w:left w:val="none" w:sz="0" w:space="0" w:color="auto"/>
        <w:bottom w:val="none" w:sz="0" w:space="0" w:color="auto"/>
        <w:right w:val="none" w:sz="0" w:space="0" w:color="auto"/>
      </w:divBdr>
    </w:div>
    <w:div w:id="592737908">
      <w:bodyDiv w:val="1"/>
      <w:marLeft w:val="0"/>
      <w:marRight w:val="0"/>
      <w:marTop w:val="0"/>
      <w:marBottom w:val="0"/>
      <w:divBdr>
        <w:top w:val="none" w:sz="0" w:space="0" w:color="auto"/>
        <w:left w:val="none" w:sz="0" w:space="0" w:color="auto"/>
        <w:bottom w:val="none" w:sz="0" w:space="0" w:color="auto"/>
        <w:right w:val="none" w:sz="0" w:space="0" w:color="auto"/>
      </w:divBdr>
    </w:div>
    <w:div w:id="627669409">
      <w:bodyDiv w:val="1"/>
      <w:marLeft w:val="0"/>
      <w:marRight w:val="0"/>
      <w:marTop w:val="0"/>
      <w:marBottom w:val="0"/>
      <w:divBdr>
        <w:top w:val="none" w:sz="0" w:space="0" w:color="auto"/>
        <w:left w:val="none" w:sz="0" w:space="0" w:color="auto"/>
        <w:bottom w:val="none" w:sz="0" w:space="0" w:color="auto"/>
        <w:right w:val="none" w:sz="0" w:space="0" w:color="auto"/>
      </w:divBdr>
    </w:div>
    <w:div w:id="658117837">
      <w:bodyDiv w:val="1"/>
      <w:marLeft w:val="0"/>
      <w:marRight w:val="0"/>
      <w:marTop w:val="0"/>
      <w:marBottom w:val="0"/>
      <w:divBdr>
        <w:top w:val="none" w:sz="0" w:space="0" w:color="auto"/>
        <w:left w:val="none" w:sz="0" w:space="0" w:color="auto"/>
        <w:bottom w:val="none" w:sz="0" w:space="0" w:color="auto"/>
        <w:right w:val="none" w:sz="0" w:space="0" w:color="auto"/>
      </w:divBdr>
    </w:div>
    <w:div w:id="674108857">
      <w:bodyDiv w:val="1"/>
      <w:marLeft w:val="0"/>
      <w:marRight w:val="0"/>
      <w:marTop w:val="0"/>
      <w:marBottom w:val="0"/>
      <w:divBdr>
        <w:top w:val="none" w:sz="0" w:space="0" w:color="auto"/>
        <w:left w:val="none" w:sz="0" w:space="0" w:color="auto"/>
        <w:bottom w:val="none" w:sz="0" w:space="0" w:color="auto"/>
        <w:right w:val="none" w:sz="0" w:space="0" w:color="auto"/>
      </w:divBdr>
    </w:div>
    <w:div w:id="692458028">
      <w:bodyDiv w:val="1"/>
      <w:marLeft w:val="0"/>
      <w:marRight w:val="0"/>
      <w:marTop w:val="0"/>
      <w:marBottom w:val="0"/>
      <w:divBdr>
        <w:top w:val="none" w:sz="0" w:space="0" w:color="auto"/>
        <w:left w:val="none" w:sz="0" w:space="0" w:color="auto"/>
        <w:bottom w:val="none" w:sz="0" w:space="0" w:color="auto"/>
        <w:right w:val="none" w:sz="0" w:space="0" w:color="auto"/>
      </w:divBdr>
    </w:div>
    <w:div w:id="705642053">
      <w:bodyDiv w:val="1"/>
      <w:marLeft w:val="0"/>
      <w:marRight w:val="0"/>
      <w:marTop w:val="0"/>
      <w:marBottom w:val="0"/>
      <w:divBdr>
        <w:top w:val="none" w:sz="0" w:space="0" w:color="auto"/>
        <w:left w:val="none" w:sz="0" w:space="0" w:color="auto"/>
        <w:bottom w:val="none" w:sz="0" w:space="0" w:color="auto"/>
        <w:right w:val="none" w:sz="0" w:space="0" w:color="auto"/>
      </w:divBdr>
    </w:div>
    <w:div w:id="721293559">
      <w:bodyDiv w:val="1"/>
      <w:marLeft w:val="0"/>
      <w:marRight w:val="0"/>
      <w:marTop w:val="0"/>
      <w:marBottom w:val="0"/>
      <w:divBdr>
        <w:top w:val="none" w:sz="0" w:space="0" w:color="auto"/>
        <w:left w:val="none" w:sz="0" w:space="0" w:color="auto"/>
        <w:bottom w:val="none" w:sz="0" w:space="0" w:color="auto"/>
        <w:right w:val="none" w:sz="0" w:space="0" w:color="auto"/>
      </w:divBdr>
    </w:div>
    <w:div w:id="807823666">
      <w:bodyDiv w:val="1"/>
      <w:marLeft w:val="0"/>
      <w:marRight w:val="0"/>
      <w:marTop w:val="0"/>
      <w:marBottom w:val="0"/>
      <w:divBdr>
        <w:top w:val="none" w:sz="0" w:space="0" w:color="auto"/>
        <w:left w:val="none" w:sz="0" w:space="0" w:color="auto"/>
        <w:bottom w:val="none" w:sz="0" w:space="0" w:color="auto"/>
        <w:right w:val="none" w:sz="0" w:space="0" w:color="auto"/>
      </w:divBdr>
    </w:div>
    <w:div w:id="824246768">
      <w:bodyDiv w:val="1"/>
      <w:marLeft w:val="0"/>
      <w:marRight w:val="0"/>
      <w:marTop w:val="0"/>
      <w:marBottom w:val="0"/>
      <w:divBdr>
        <w:top w:val="none" w:sz="0" w:space="0" w:color="auto"/>
        <w:left w:val="none" w:sz="0" w:space="0" w:color="auto"/>
        <w:bottom w:val="none" w:sz="0" w:space="0" w:color="auto"/>
        <w:right w:val="none" w:sz="0" w:space="0" w:color="auto"/>
      </w:divBdr>
    </w:div>
    <w:div w:id="854461278">
      <w:bodyDiv w:val="1"/>
      <w:marLeft w:val="0"/>
      <w:marRight w:val="0"/>
      <w:marTop w:val="0"/>
      <w:marBottom w:val="0"/>
      <w:divBdr>
        <w:top w:val="none" w:sz="0" w:space="0" w:color="auto"/>
        <w:left w:val="none" w:sz="0" w:space="0" w:color="auto"/>
        <w:bottom w:val="none" w:sz="0" w:space="0" w:color="auto"/>
        <w:right w:val="none" w:sz="0" w:space="0" w:color="auto"/>
      </w:divBdr>
    </w:div>
    <w:div w:id="935864094">
      <w:bodyDiv w:val="1"/>
      <w:marLeft w:val="0"/>
      <w:marRight w:val="0"/>
      <w:marTop w:val="0"/>
      <w:marBottom w:val="0"/>
      <w:divBdr>
        <w:top w:val="none" w:sz="0" w:space="0" w:color="auto"/>
        <w:left w:val="none" w:sz="0" w:space="0" w:color="auto"/>
        <w:bottom w:val="none" w:sz="0" w:space="0" w:color="auto"/>
        <w:right w:val="none" w:sz="0" w:space="0" w:color="auto"/>
      </w:divBdr>
    </w:div>
    <w:div w:id="963969145">
      <w:bodyDiv w:val="1"/>
      <w:marLeft w:val="0"/>
      <w:marRight w:val="0"/>
      <w:marTop w:val="0"/>
      <w:marBottom w:val="0"/>
      <w:divBdr>
        <w:top w:val="none" w:sz="0" w:space="0" w:color="auto"/>
        <w:left w:val="none" w:sz="0" w:space="0" w:color="auto"/>
        <w:bottom w:val="none" w:sz="0" w:space="0" w:color="auto"/>
        <w:right w:val="none" w:sz="0" w:space="0" w:color="auto"/>
      </w:divBdr>
    </w:div>
    <w:div w:id="965964773">
      <w:bodyDiv w:val="1"/>
      <w:marLeft w:val="0"/>
      <w:marRight w:val="0"/>
      <w:marTop w:val="0"/>
      <w:marBottom w:val="0"/>
      <w:divBdr>
        <w:top w:val="none" w:sz="0" w:space="0" w:color="auto"/>
        <w:left w:val="none" w:sz="0" w:space="0" w:color="auto"/>
        <w:bottom w:val="none" w:sz="0" w:space="0" w:color="auto"/>
        <w:right w:val="none" w:sz="0" w:space="0" w:color="auto"/>
      </w:divBdr>
    </w:div>
    <w:div w:id="975842040">
      <w:bodyDiv w:val="1"/>
      <w:marLeft w:val="0"/>
      <w:marRight w:val="0"/>
      <w:marTop w:val="0"/>
      <w:marBottom w:val="0"/>
      <w:divBdr>
        <w:top w:val="none" w:sz="0" w:space="0" w:color="auto"/>
        <w:left w:val="none" w:sz="0" w:space="0" w:color="auto"/>
        <w:bottom w:val="none" w:sz="0" w:space="0" w:color="auto"/>
        <w:right w:val="none" w:sz="0" w:space="0" w:color="auto"/>
      </w:divBdr>
    </w:div>
    <w:div w:id="976375873">
      <w:bodyDiv w:val="1"/>
      <w:marLeft w:val="0"/>
      <w:marRight w:val="0"/>
      <w:marTop w:val="0"/>
      <w:marBottom w:val="0"/>
      <w:divBdr>
        <w:top w:val="none" w:sz="0" w:space="0" w:color="auto"/>
        <w:left w:val="none" w:sz="0" w:space="0" w:color="auto"/>
        <w:bottom w:val="none" w:sz="0" w:space="0" w:color="auto"/>
        <w:right w:val="none" w:sz="0" w:space="0" w:color="auto"/>
      </w:divBdr>
    </w:div>
    <w:div w:id="1027096501">
      <w:bodyDiv w:val="1"/>
      <w:marLeft w:val="0"/>
      <w:marRight w:val="0"/>
      <w:marTop w:val="0"/>
      <w:marBottom w:val="0"/>
      <w:divBdr>
        <w:top w:val="none" w:sz="0" w:space="0" w:color="auto"/>
        <w:left w:val="none" w:sz="0" w:space="0" w:color="auto"/>
        <w:bottom w:val="none" w:sz="0" w:space="0" w:color="auto"/>
        <w:right w:val="none" w:sz="0" w:space="0" w:color="auto"/>
      </w:divBdr>
    </w:div>
    <w:div w:id="1031882875">
      <w:bodyDiv w:val="1"/>
      <w:marLeft w:val="0"/>
      <w:marRight w:val="0"/>
      <w:marTop w:val="0"/>
      <w:marBottom w:val="0"/>
      <w:divBdr>
        <w:top w:val="none" w:sz="0" w:space="0" w:color="auto"/>
        <w:left w:val="none" w:sz="0" w:space="0" w:color="auto"/>
        <w:bottom w:val="none" w:sz="0" w:space="0" w:color="auto"/>
        <w:right w:val="none" w:sz="0" w:space="0" w:color="auto"/>
      </w:divBdr>
    </w:div>
    <w:div w:id="1070880506">
      <w:bodyDiv w:val="1"/>
      <w:marLeft w:val="0"/>
      <w:marRight w:val="0"/>
      <w:marTop w:val="0"/>
      <w:marBottom w:val="0"/>
      <w:divBdr>
        <w:top w:val="none" w:sz="0" w:space="0" w:color="auto"/>
        <w:left w:val="none" w:sz="0" w:space="0" w:color="auto"/>
        <w:bottom w:val="none" w:sz="0" w:space="0" w:color="auto"/>
        <w:right w:val="none" w:sz="0" w:space="0" w:color="auto"/>
      </w:divBdr>
    </w:div>
    <w:div w:id="1141845773">
      <w:bodyDiv w:val="1"/>
      <w:marLeft w:val="0"/>
      <w:marRight w:val="0"/>
      <w:marTop w:val="0"/>
      <w:marBottom w:val="0"/>
      <w:divBdr>
        <w:top w:val="none" w:sz="0" w:space="0" w:color="auto"/>
        <w:left w:val="none" w:sz="0" w:space="0" w:color="auto"/>
        <w:bottom w:val="none" w:sz="0" w:space="0" w:color="auto"/>
        <w:right w:val="none" w:sz="0" w:space="0" w:color="auto"/>
      </w:divBdr>
    </w:div>
    <w:div w:id="1151167384">
      <w:bodyDiv w:val="1"/>
      <w:marLeft w:val="0"/>
      <w:marRight w:val="0"/>
      <w:marTop w:val="0"/>
      <w:marBottom w:val="0"/>
      <w:divBdr>
        <w:top w:val="none" w:sz="0" w:space="0" w:color="auto"/>
        <w:left w:val="none" w:sz="0" w:space="0" w:color="auto"/>
        <w:bottom w:val="none" w:sz="0" w:space="0" w:color="auto"/>
        <w:right w:val="none" w:sz="0" w:space="0" w:color="auto"/>
      </w:divBdr>
    </w:div>
    <w:div w:id="1218056717">
      <w:bodyDiv w:val="1"/>
      <w:marLeft w:val="0"/>
      <w:marRight w:val="0"/>
      <w:marTop w:val="0"/>
      <w:marBottom w:val="0"/>
      <w:divBdr>
        <w:top w:val="none" w:sz="0" w:space="0" w:color="auto"/>
        <w:left w:val="none" w:sz="0" w:space="0" w:color="auto"/>
        <w:bottom w:val="none" w:sz="0" w:space="0" w:color="auto"/>
        <w:right w:val="none" w:sz="0" w:space="0" w:color="auto"/>
      </w:divBdr>
    </w:div>
    <w:div w:id="1250578088">
      <w:bodyDiv w:val="1"/>
      <w:marLeft w:val="0"/>
      <w:marRight w:val="0"/>
      <w:marTop w:val="0"/>
      <w:marBottom w:val="0"/>
      <w:divBdr>
        <w:top w:val="none" w:sz="0" w:space="0" w:color="auto"/>
        <w:left w:val="none" w:sz="0" w:space="0" w:color="auto"/>
        <w:bottom w:val="none" w:sz="0" w:space="0" w:color="auto"/>
        <w:right w:val="none" w:sz="0" w:space="0" w:color="auto"/>
      </w:divBdr>
    </w:div>
    <w:div w:id="1256095271">
      <w:bodyDiv w:val="1"/>
      <w:marLeft w:val="0"/>
      <w:marRight w:val="0"/>
      <w:marTop w:val="0"/>
      <w:marBottom w:val="0"/>
      <w:divBdr>
        <w:top w:val="none" w:sz="0" w:space="0" w:color="auto"/>
        <w:left w:val="none" w:sz="0" w:space="0" w:color="auto"/>
        <w:bottom w:val="none" w:sz="0" w:space="0" w:color="auto"/>
        <w:right w:val="none" w:sz="0" w:space="0" w:color="auto"/>
      </w:divBdr>
    </w:div>
    <w:div w:id="1263413520">
      <w:bodyDiv w:val="1"/>
      <w:marLeft w:val="0"/>
      <w:marRight w:val="0"/>
      <w:marTop w:val="0"/>
      <w:marBottom w:val="0"/>
      <w:divBdr>
        <w:top w:val="none" w:sz="0" w:space="0" w:color="auto"/>
        <w:left w:val="none" w:sz="0" w:space="0" w:color="auto"/>
        <w:bottom w:val="none" w:sz="0" w:space="0" w:color="auto"/>
        <w:right w:val="none" w:sz="0" w:space="0" w:color="auto"/>
      </w:divBdr>
    </w:div>
    <w:div w:id="1263534701">
      <w:bodyDiv w:val="1"/>
      <w:marLeft w:val="0"/>
      <w:marRight w:val="0"/>
      <w:marTop w:val="0"/>
      <w:marBottom w:val="0"/>
      <w:divBdr>
        <w:top w:val="none" w:sz="0" w:space="0" w:color="auto"/>
        <w:left w:val="none" w:sz="0" w:space="0" w:color="auto"/>
        <w:bottom w:val="none" w:sz="0" w:space="0" w:color="auto"/>
        <w:right w:val="none" w:sz="0" w:space="0" w:color="auto"/>
      </w:divBdr>
    </w:div>
    <w:div w:id="1265650357">
      <w:bodyDiv w:val="1"/>
      <w:marLeft w:val="0"/>
      <w:marRight w:val="0"/>
      <w:marTop w:val="0"/>
      <w:marBottom w:val="0"/>
      <w:divBdr>
        <w:top w:val="none" w:sz="0" w:space="0" w:color="auto"/>
        <w:left w:val="none" w:sz="0" w:space="0" w:color="auto"/>
        <w:bottom w:val="none" w:sz="0" w:space="0" w:color="auto"/>
        <w:right w:val="none" w:sz="0" w:space="0" w:color="auto"/>
      </w:divBdr>
    </w:div>
    <w:div w:id="1310549549">
      <w:bodyDiv w:val="1"/>
      <w:marLeft w:val="0"/>
      <w:marRight w:val="0"/>
      <w:marTop w:val="0"/>
      <w:marBottom w:val="0"/>
      <w:divBdr>
        <w:top w:val="none" w:sz="0" w:space="0" w:color="auto"/>
        <w:left w:val="none" w:sz="0" w:space="0" w:color="auto"/>
        <w:bottom w:val="none" w:sz="0" w:space="0" w:color="auto"/>
        <w:right w:val="none" w:sz="0" w:space="0" w:color="auto"/>
      </w:divBdr>
    </w:div>
    <w:div w:id="1312518464">
      <w:bodyDiv w:val="1"/>
      <w:marLeft w:val="0"/>
      <w:marRight w:val="0"/>
      <w:marTop w:val="0"/>
      <w:marBottom w:val="0"/>
      <w:divBdr>
        <w:top w:val="none" w:sz="0" w:space="0" w:color="auto"/>
        <w:left w:val="none" w:sz="0" w:space="0" w:color="auto"/>
        <w:bottom w:val="none" w:sz="0" w:space="0" w:color="auto"/>
        <w:right w:val="none" w:sz="0" w:space="0" w:color="auto"/>
      </w:divBdr>
    </w:div>
    <w:div w:id="1313096886">
      <w:bodyDiv w:val="1"/>
      <w:marLeft w:val="0"/>
      <w:marRight w:val="0"/>
      <w:marTop w:val="0"/>
      <w:marBottom w:val="0"/>
      <w:divBdr>
        <w:top w:val="none" w:sz="0" w:space="0" w:color="auto"/>
        <w:left w:val="none" w:sz="0" w:space="0" w:color="auto"/>
        <w:bottom w:val="none" w:sz="0" w:space="0" w:color="auto"/>
        <w:right w:val="none" w:sz="0" w:space="0" w:color="auto"/>
      </w:divBdr>
    </w:div>
    <w:div w:id="1347444801">
      <w:bodyDiv w:val="1"/>
      <w:marLeft w:val="0"/>
      <w:marRight w:val="0"/>
      <w:marTop w:val="0"/>
      <w:marBottom w:val="0"/>
      <w:divBdr>
        <w:top w:val="none" w:sz="0" w:space="0" w:color="auto"/>
        <w:left w:val="none" w:sz="0" w:space="0" w:color="auto"/>
        <w:bottom w:val="none" w:sz="0" w:space="0" w:color="auto"/>
        <w:right w:val="none" w:sz="0" w:space="0" w:color="auto"/>
      </w:divBdr>
    </w:div>
    <w:div w:id="1355308735">
      <w:bodyDiv w:val="1"/>
      <w:marLeft w:val="0"/>
      <w:marRight w:val="0"/>
      <w:marTop w:val="0"/>
      <w:marBottom w:val="0"/>
      <w:divBdr>
        <w:top w:val="none" w:sz="0" w:space="0" w:color="auto"/>
        <w:left w:val="none" w:sz="0" w:space="0" w:color="auto"/>
        <w:bottom w:val="none" w:sz="0" w:space="0" w:color="auto"/>
        <w:right w:val="none" w:sz="0" w:space="0" w:color="auto"/>
      </w:divBdr>
    </w:div>
    <w:div w:id="1428428152">
      <w:bodyDiv w:val="1"/>
      <w:marLeft w:val="0"/>
      <w:marRight w:val="0"/>
      <w:marTop w:val="0"/>
      <w:marBottom w:val="0"/>
      <w:divBdr>
        <w:top w:val="none" w:sz="0" w:space="0" w:color="auto"/>
        <w:left w:val="none" w:sz="0" w:space="0" w:color="auto"/>
        <w:bottom w:val="none" w:sz="0" w:space="0" w:color="auto"/>
        <w:right w:val="none" w:sz="0" w:space="0" w:color="auto"/>
      </w:divBdr>
    </w:div>
    <w:div w:id="1431044597">
      <w:bodyDiv w:val="1"/>
      <w:marLeft w:val="0"/>
      <w:marRight w:val="0"/>
      <w:marTop w:val="0"/>
      <w:marBottom w:val="0"/>
      <w:divBdr>
        <w:top w:val="none" w:sz="0" w:space="0" w:color="auto"/>
        <w:left w:val="none" w:sz="0" w:space="0" w:color="auto"/>
        <w:bottom w:val="none" w:sz="0" w:space="0" w:color="auto"/>
        <w:right w:val="none" w:sz="0" w:space="0" w:color="auto"/>
      </w:divBdr>
    </w:div>
    <w:div w:id="1439178002">
      <w:bodyDiv w:val="1"/>
      <w:marLeft w:val="0"/>
      <w:marRight w:val="0"/>
      <w:marTop w:val="0"/>
      <w:marBottom w:val="0"/>
      <w:divBdr>
        <w:top w:val="none" w:sz="0" w:space="0" w:color="auto"/>
        <w:left w:val="none" w:sz="0" w:space="0" w:color="auto"/>
        <w:bottom w:val="none" w:sz="0" w:space="0" w:color="auto"/>
        <w:right w:val="none" w:sz="0" w:space="0" w:color="auto"/>
      </w:divBdr>
    </w:div>
    <w:div w:id="1471825037">
      <w:bodyDiv w:val="1"/>
      <w:marLeft w:val="0"/>
      <w:marRight w:val="0"/>
      <w:marTop w:val="0"/>
      <w:marBottom w:val="0"/>
      <w:divBdr>
        <w:top w:val="none" w:sz="0" w:space="0" w:color="auto"/>
        <w:left w:val="none" w:sz="0" w:space="0" w:color="auto"/>
        <w:bottom w:val="none" w:sz="0" w:space="0" w:color="auto"/>
        <w:right w:val="none" w:sz="0" w:space="0" w:color="auto"/>
      </w:divBdr>
    </w:div>
    <w:div w:id="1488983825">
      <w:bodyDiv w:val="1"/>
      <w:marLeft w:val="0"/>
      <w:marRight w:val="0"/>
      <w:marTop w:val="0"/>
      <w:marBottom w:val="0"/>
      <w:divBdr>
        <w:top w:val="none" w:sz="0" w:space="0" w:color="auto"/>
        <w:left w:val="none" w:sz="0" w:space="0" w:color="auto"/>
        <w:bottom w:val="none" w:sz="0" w:space="0" w:color="auto"/>
        <w:right w:val="none" w:sz="0" w:space="0" w:color="auto"/>
      </w:divBdr>
    </w:div>
    <w:div w:id="1506747119">
      <w:bodyDiv w:val="1"/>
      <w:marLeft w:val="0"/>
      <w:marRight w:val="0"/>
      <w:marTop w:val="0"/>
      <w:marBottom w:val="0"/>
      <w:divBdr>
        <w:top w:val="none" w:sz="0" w:space="0" w:color="auto"/>
        <w:left w:val="none" w:sz="0" w:space="0" w:color="auto"/>
        <w:bottom w:val="none" w:sz="0" w:space="0" w:color="auto"/>
        <w:right w:val="none" w:sz="0" w:space="0" w:color="auto"/>
      </w:divBdr>
    </w:div>
    <w:div w:id="1507288810">
      <w:bodyDiv w:val="1"/>
      <w:marLeft w:val="0"/>
      <w:marRight w:val="0"/>
      <w:marTop w:val="0"/>
      <w:marBottom w:val="0"/>
      <w:divBdr>
        <w:top w:val="none" w:sz="0" w:space="0" w:color="auto"/>
        <w:left w:val="none" w:sz="0" w:space="0" w:color="auto"/>
        <w:bottom w:val="none" w:sz="0" w:space="0" w:color="auto"/>
        <w:right w:val="none" w:sz="0" w:space="0" w:color="auto"/>
      </w:divBdr>
    </w:div>
    <w:div w:id="1554779064">
      <w:bodyDiv w:val="1"/>
      <w:marLeft w:val="0"/>
      <w:marRight w:val="0"/>
      <w:marTop w:val="0"/>
      <w:marBottom w:val="0"/>
      <w:divBdr>
        <w:top w:val="none" w:sz="0" w:space="0" w:color="auto"/>
        <w:left w:val="none" w:sz="0" w:space="0" w:color="auto"/>
        <w:bottom w:val="none" w:sz="0" w:space="0" w:color="auto"/>
        <w:right w:val="none" w:sz="0" w:space="0" w:color="auto"/>
      </w:divBdr>
    </w:div>
    <w:div w:id="1645045081">
      <w:bodyDiv w:val="1"/>
      <w:marLeft w:val="0"/>
      <w:marRight w:val="0"/>
      <w:marTop w:val="0"/>
      <w:marBottom w:val="0"/>
      <w:divBdr>
        <w:top w:val="none" w:sz="0" w:space="0" w:color="auto"/>
        <w:left w:val="none" w:sz="0" w:space="0" w:color="auto"/>
        <w:bottom w:val="none" w:sz="0" w:space="0" w:color="auto"/>
        <w:right w:val="none" w:sz="0" w:space="0" w:color="auto"/>
      </w:divBdr>
    </w:div>
    <w:div w:id="1651589547">
      <w:bodyDiv w:val="1"/>
      <w:marLeft w:val="0"/>
      <w:marRight w:val="0"/>
      <w:marTop w:val="0"/>
      <w:marBottom w:val="0"/>
      <w:divBdr>
        <w:top w:val="none" w:sz="0" w:space="0" w:color="auto"/>
        <w:left w:val="none" w:sz="0" w:space="0" w:color="auto"/>
        <w:bottom w:val="none" w:sz="0" w:space="0" w:color="auto"/>
        <w:right w:val="none" w:sz="0" w:space="0" w:color="auto"/>
      </w:divBdr>
    </w:div>
    <w:div w:id="1651905186">
      <w:bodyDiv w:val="1"/>
      <w:marLeft w:val="0"/>
      <w:marRight w:val="0"/>
      <w:marTop w:val="0"/>
      <w:marBottom w:val="0"/>
      <w:divBdr>
        <w:top w:val="none" w:sz="0" w:space="0" w:color="auto"/>
        <w:left w:val="none" w:sz="0" w:space="0" w:color="auto"/>
        <w:bottom w:val="none" w:sz="0" w:space="0" w:color="auto"/>
        <w:right w:val="none" w:sz="0" w:space="0" w:color="auto"/>
      </w:divBdr>
    </w:div>
    <w:div w:id="1661155106">
      <w:bodyDiv w:val="1"/>
      <w:marLeft w:val="0"/>
      <w:marRight w:val="0"/>
      <w:marTop w:val="0"/>
      <w:marBottom w:val="0"/>
      <w:divBdr>
        <w:top w:val="none" w:sz="0" w:space="0" w:color="auto"/>
        <w:left w:val="none" w:sz="0" w:space="0" w:color="auto"/>
        <w:bottom w:val="none" w:sz="0" w:space="0" w:color="auto"/>
        <w:right w:val="none" w:sz="0" w:space="0" w:color="auto"/>
      </w:divBdr>
    </w:div>
    <w:div w:id="1665276837">
      <w:bodyDiv w:val="1"/>
      <w:marLeft w:val="0"/>
      <w:marRight w:val="0"/>
      <w:marTop w:val="0"/>
      <w:marBottom w:val="0"/>
      <w:divBdr>
        <w:top w:val="none" w:sz="0" w:space="0" w:color="auto"/>
        <w:left w:val="none" w:sz="0" w:space="0" w:color="auto"/>
        <w:bottom w:val="none" w:sz="0" w:space="0" w:color="auto"/>
        <w:right w:val="none" w:sz="0" w:space="0" w:color="auto"/>
      </w:divBdr>
    </w:div>
    <w:div w:id="1690181556">
      <w:bodyDiv w:val="1"/>
      <w:marLeft w:val="0"/>
      <w:marRight w:val="0"/>
      <w:marTop w:val="0"/>
      <w:marBottom w:val="0"/>
      <w:divBdr>
        <w:top w:val="none" w:sz="0" w:space="0" w:color="auto"/>
        <w:left w:val="none" w:sz="0" w:space="0" w:color="auto"/>
        <w:bottom w:val="none" w:sz="0" w:space="0" w:color="auto"/>
        <w:right w:val="none" w:sz="0" w:space="0" w:color="auto"/>
      </w:divBdr>
    </w:div>
    <w:div w:id="1708555526">
      <w:bodyDiv w:val="1"/>
      <w:marLeft w:val="0"/>
      <w:marRight w:val="0"/>
      <w:marTop w:val="0"/>
      <w:marBottom w:val="0"/>
      <w:divBdr>
        <w:top w:val="none" w:sz="0" w:space="0" w:color="auto"/>
        <w:left w:val="none" w:sz="0" w:space="0" w:color="auto"/>
        <w:bottom w:val="none" w:sz="0" w:space="0" w:color="auto"/>
        <w:right w:val="none" w:sz="0" w:space="0" w:color="auto"/>
      </w:divBdr>
    </w:div>
    <w:div w:id="1740907776">
      <w:bodyDiv w:val="1"/>
      <w:marLeft w:val="0"/>
      <w:marRight w:val="0"/>
      <w:marTop w:val="0"/>
      <w:marBottom w:val="0"/>
      <w:divBdr>
        <w:top w:val="none" w:sz="0" w:space="0" w:color="auto"/>
        <w:left w:val="none" w:sz="0" w:space="0" w:color="auto"/>
        <w:bottom w:val="none" w:sz="0" w:space="0" w:color="auto"/>
        <w:right w:val="none" w:sz="0" w:space="0" w:color="auto"/>
      </w:divBdr>
    </w:div>
    <w:div w:id="1759785654">
      <w:bodyDiv w:val="1"/>
      <w:marLeft w:val="0"/>
      <w:marRight w:val="0"/>
      <w:marTop w:val="0"/>
      <w:marBottom w:val="0"/>
      <w:divBdr>
        <w:top w:val="none" w:sz="0" w:space="0" w:color="auto"/>
        <w:left w:val="none" w:sz="0" w:space="0" w:color="auto"/>
        <w:bottom w:val="none" w:sz="0" w:space="0" w:color="auto"/>
        <w:right w:val="none" w:sz="0" w:space="0" w:color="auto"/>
      </w:divBdr>
    </w:div>
    <w:div w:id="1773890752">
      <w:bodyDiv w:val="1"/>
      <w:marLeft w:val="0"/>
      <w:marRight w:val="0"/>
      <w:marTop w:val="0"/>
      <w:marBottom w:val="0"/>
      <w:divBdr>
        <w:top w:val="none" w:sz="0" w:space="0" w:color="auto"/>
        <w:left w:val="none" w:sz="0" w:space="0" w:color="auto"/>
        <w:bottom w:val="none" w:sz="0" w:space="0" w:color="auto"/>
        <w:right w:val="none" w:sz="0" w:space="0" w:color="auto"/>
      </w:divBdr>
    </w:div>
    <w:div w:id="1780951921">
      <w:bodyDiv w:val="1"/>
      <w:marLeft w:val="0"/>
      <w:marRight w:val="0"/>
      <w:marTop w:val="0"/>
      <w:marBottom w:val="0"/>
      <w:divBdr>
        <w:top w:val="none" w:sz="0" w:space="0" w:color="auto"/>
        <w:left w:val="none" w:sz="0" w:space="0" w:color="auto"/>
        <w:bottom w:val="none" w:sz="0" w:space="0" w:color="auto"/>
        <w:right w:val="none" w:sz="0" w:space="0" w:color="auto"/>
      </w:divBdr>
    </w:div>
    <w:div w:id="1800487688">
      <w:bodyDiv w:val="1"/>
      <w:marLeft w:val="0"/>
      <w:marRight w:val="0"/>
      <w:marTop w:val="0"/>
      <w:marBottom w:val="0"/>
      <w:divBdr>
        <w:top w:val="none" w:sz="0" w:space="0" w:color="auto"/>
        <w:left w:val="none" w:sz="0" w:space="0" w:color="auto"/>
        <w:bottom w:val="none" w:sz="0" w:space="0" w:color="auto"/>
        <w:right w:val="none" w:sz="0" w:space="0" w:color="auto"/>
      </w:divBdr>
    </w:div>
    <w:div w:id="1819570539">
      <w:bodyDiv w:val="1"/>
      <w:marLeft w:val="0"/>
      <w:marRight w:val="0"/>
      <w:marTop w:val="0"/>
      <w:marBottom w:val="0"/>
      <w:divBdr>
        <w:top w:val="none" w:sz="0" w:space="0" w:color="auto"/>
        <w:left w:val="none" w:sz="0" w:space="0" w:color="auto"/>
        <w:bottom w:val="none" w:sz="0" w:space="0" w:color="auto"/>
        <w:right w:val="none" w:sz="0" w:space="0" w:color="auto"/>
      </w:divBdr>
    </w:div>
    <w:div w:id="1854564349">
      <w:bodyDiv w:val="1"/>
      <w:marLeft w:val="0"/>
      <w:marRight w:val="0"/>
      <w:marTop w:val="0"/>
      <w:marBottom w:val="0"/>
      <w:divBdr>
        <w:top w:val="none" w:sz="0" w:space="0" w:color="auto"/>
        <w:left w:val="none" w:sz="0" w:space="0" w:color="auto"/>
        <w:bottom w:val="none" w:sz="0" w:space="0" w:color="auto"/>
        <w:right w:val="none" w:sz="0" w:space="0" w:color="auto"/>
      </w:divBdr>
    </w:div>
    <w:div w:id="1880431125">
      <w:bodyDiv w:val="1"/>
      <w:marLeft w:val="0"/>
      <w:marRight w:val="0"/>
      <w:marTop w:val="0"/>
      <w:marBottom w:val="0"/>
      <w:divBdr>
        <w:top w:val="none" w:sz="0" w:space="0" w:color="auto"/>
        <w:left w:val="none" w:sz="0" w:space="0" w:color="auto"/>
        <w:bottom w:val="none" w:sz="0" w:space="0" w:color="auto"/>
        <w:right w:val="none" w:sz="0" w:space="0" w:color="auto"/>
      </w:divBdr>
    </w:div>
    <w:div w:id="1927372965">
      <w:bodyDiv w:val="1"/>
      <w:marLeft w:val="0"/>
      <w:marRight w:val="0"/>
      <w:marTop w:val="0"/>
      <w:marBottom w:val="0"/>
      <w:divBdr>
        <w:top w:val="none" w:sz="0" w:space="0" w:color="auto"/>
        <w:left w:val="none" w:sz="0" w:space="0" w:color="auto"/>
        <w:bottom w:val="none" w:sz="0" w:space="0" w:color="auto"/>
        <w:right w:val="none" w:sz="0" w:space="0" w:color="auto"/>
      </w:divBdr>
    </w:div>
    <w:div w:id="1930235829">
      <w:bodyDiv w:val="1"/>
      <w:marLeft w:val="0"/>
      <w:marRight w:val="0"/>
      <w:marTop w:val="0"/>
      <w:marBottom w:val="0"/>
      <w:divBdr>
        <w:top w:val="none" w:sz="0" w:space="0" w:color="auto"/>
        <w:left w:val="none" w:sz="0" w:space="0" w:color="auto"/>
        <w:bottom w:val="none" w:sz="0" w:space="0" w:color="auto"/>
        <w:right w:val="none" w:sz="0" w:space="0" w:color="auto"/>
      </w:divBdr>
    </w:div>
    <w:div w:id="1941251953">
      <w:bodyDiv w:val="1"/>
      <w:marLeft w:val="0"/>
      <w:marRight w:val="0"/>
      <w:marTop w:val="0"/>
      <w:marBottom w:val="0"/>
      <w:divBdr>
        <w:top w:val="none" w:sz="0" w:space="0" w:color="auto"/>
        <w:left w:val="none" w:sz="0" w:space="0" w:color="auto"/>
        <w:bottom w:val="none" w:sz="0" w:space="0" w:color="auto"/>
        <w:right w:val="none" w:sz="0" w:space="0" w:color="auto"/>
      </w:divBdr>
    </w:div>
    <w:div w:id="1958217677">
      <w:bodyDiv w:val="1"/>
      <w:marLeft w:val="0"/>
      <w:marRight w:val="0"/>
      <w:marTop w:val="0"/>
      <w:marBottom w:val="0"/>
      <w:divBdr>
        <w:top w:val="none" w:sz="0" w:space="0" w:color="auto"/>
        <w:left w:val="none" w:sz="0" w:space="0" w:color="auto"/>
        <w:bottom w:val="none" w:sz="0" w:space="0" w:color="auto"/>
        <w:right w:val="none" w:sz="0" w:space="0" w:color="auto"/>
      </w:divBdr>
    </w:div>
    <w:div w:id="1978610138">
      <w:bodyDiv w:val="1"/>
      <w:marLeft w:val="0"/>
      <w:marRight w:val="0"/>
      <w:marTop w:val="0"/>
      <w:marBottom w:val="0"/>
      <w:divBdr>
        <w:top w:val="none" w:sz="0" w:space="0" w:color="auto"/>
        <w:left w:val="none" w:sz="0" w:space="0" w:color="auto"/>
        <w:bottom w:val="none" w:sz="0" w:space="0" w:color="auto"/>
        <w:right w:val="none" w:sz="0" w:space="0" w:color="auto"/>
      </w:divBdr>
    </w:div>
    <w:div w:id="2008168787">
      <w:bodyDiv w:val="1"/>
      <w:marLeft w:val="0"/>
      <w:marRight w:val="0"/>
      <w:marTop w:val="0"/>
      <w:marBottom w:val="0"/>
      <w:divBdr>
        <w:top w:val="none" w:sz="0" w:space="0" w:color="auto"/>
        <w:left w:val="none" w:sz="0" w:space="0" w:color="auto"/>
        <w:bottom w:val="none" w:sz="0" w:space="0" w:color="auto"/>
        <w:right w:val="none" w:sz="0" w:space="0" w:color="auto"/>
      </w:divBdr>
    </w:div>
    <w:div w:id="2049840093">
      <w:bodyDiv w:val="1"/>
      <w:marLeft w:val="0"/>
      <w:marRight w:val="0"/>
      <w:marTop w:val="0"/>
      <w:marBottom w:val="0"/>
      <w:divBdr>
        <w:top w:val="none" w:sz="0" w:space="0" w:color="auto"/>
        <w:left w:val="none" w:sz="0" w:space="0" w:color="auto"/>
        <w:bottom w:val="none" w:sz="0" w:space="0" w:color="auto"/>
        <w:right w:val="none" w:sz="0" w:space="0" w:color="auto"/>
      </w:divBdr>
    </w:div>
    <w:div w:id="2106614779">
      <w:bodyDiv w:val="1"/>
      <w:marLeft w:val="0"/>
      <w:marRight w:val="0"/>
      <w:marTop w:val="0"/>
      <w:marBottom w:val="0"/>
      <w:divBdr>
        <w:top w:val="none" w:sz="0" w:space="0" w:color="auto"/>
        <w:left w:val="none" w:sz="0" w:space="0" w:color="auto"/>
        <w:bottom w:val="none" w:sz="0" w:space="0" w:color="auto"/>
        <w:right w:val="none" w:sz="0" w:space="0" w:color="auto"/>
      </w:divBdr>
    </w:div>
    <w:div w:id="2123956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050305775FF48068336AE2E40555EB6"/>
        <w:category>
          <w:name w:val="General"/>
          <w:gallery w:val="placeholder"/>
        </w:category>
        <w:types>
          <w:type w:val="bbPlcHdr"/>
        </w:types>
        <w:behaviors>
          <w:behavior w:val="content"/>
        </w:behaviors>
        <w:guid w:val="{A448098C-C03B-4DEF-8B85-02330AF596C9}"/>
      </w:docPartPr>
      <w:docPartBody>
        <w:p w:rsidR="00F563E9" w:rsidRDefault="00633A4E" w:rsidP="00633A4E">
          <w:pPr>
            <w:pStyle w:val="0050305775FF48068336AE2E40555EB6"/>
          </w:pPr>
          <w:r w:rsidRPr="00DF198B">
            <w:t>—</w:t>
          </w:r>
        </w:p>
      </w:docPartBody>
    </w:docPart>
    <w:docPart>
      <w:docPartPr>
        <w:name w:val="FC942560BFBF4160A86DB389DA2722F4"/>
        <w:category>
          <w:name w:val="General"/>
          <w:gallery w:val="placeholder"/>
        </w:category>
        <w:types>
          <w:type w:val="bbPlcHdr"/>
        </w:types>
        <w:behaviors>
          <w:behavior w:val="content"/>
        </w:behaviors>
        <w:guid w:val="{7E6E13B6-EBE9-447D-B443-F699197AA0BE}"/>
      </w:docPartPr>
      <w:docPartBody>
        <w:p w:rsidR="00F563E9" w:rsidRDefault="00633A4E" w:rsidP="00633A4E">
          <w:pPr>
            <w:pStyle w:val="FC942560BFBF4160A86DB389DA2722F4"/>
          </w:pPr>
          <w:r w:rsidRPr="00DF198B">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3A4E"/>
    <w:rsid w:val="00250FA8"/>
    <w:rsid w:val="00405080"/>
    <w:rsid w:val="00633A4E"/>
    <w:rsid w:val="00645ED5"/>
    <w:rsid w:val="00F563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050305775FF48068336AE2E40555EB6">
    <w:name w:val="0050305775FF48068336AE2E40555EB6"/>
    <w:rsid w:val="00633A4E"/>
  </w:style>
  <w:style w:type="paragraph" w:customStyle="1" w:styleId="FC942560BFBF4160A86DB389DA2722F4">
    <w:name w:val="FC942560BFBF4160A86DB389DA2722F4"/>
    <w:rsid w:val="00633A4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Spr23</b:Tag>
    <b:SourceType>Report</b:SourceType>
    <b:Guid>{99BB811C-AC8C-41B2-8FB8-AAAD36E63E0D}</b:Guid>
    <b:Author>
      <b:Author>
        <b:NameList>
          <b:Person>
            <b:Last>Springer</b:Last>
          </b:Person>
        </b:NameList>
      </b:Author>
    </b:Author>
    <b:Title>[AI and Ethics], "AI Governance: A Sysytematic Literature Review</b:Title>
    <b:Year>2023</b:Year>
    <b:RefOrder>1</b:RefOrder>
  </b:Source>
  <b:Source>
    <b:Tag>Eur24</b:Tag>
    <b:SourceType>Report</b:SourceType>
    <b:Guid>{3B67A377-171C-4B99-8FFA-19E8F180F777}</b:Guid>
    <b:Author>
      <b:Author>
        <b:Corporate>European Union </b:Corporate>
      </b:Author>
    </b:Author>
    <b:Title>Regulation (EU) 2024/1689</b:Title>
    <b:Year>2024</b:Year>
    <b:Publisher>Artificial Intelligence Act.EUR-Lex</b:Publisher>
    <b:RefOrder>2</b:RefOrder>
  </b:Source>
  <b:Source>
    <b:Tag>Eur26</b:Tag>
    <b:SourceType>Report</b:SourceType>
    <b:Guid>{5156A846-ABCB-4127-800A-2CEE2ABDC64F}</b:Guid>
    <b:Author>
      <b:Author>
        <b:Corporate>European Commission</b:Corporate>
      </b:Author>
    </b:Author>
    <b:Title>Navigating the AI Act</b:Title>
    <b:Year>2026</b:Year>
    <b:RefOrder>10</b:RefOrder>
  </b:Source>
  <b:Source>
    <b:Tag>Inf26</b:Tag>
    <b:SourceType>Report</b:SourceType>
    <b:Guid>{4955D873-FB3D-46A1-A3DF-C9473549907F}</b:Guid>
    <b:Author>
      <b:Author>
        <b:Corporate>Information Commissioner's Office</b:Corporate>
      </b:Author>
    </b:Author>
    <b:Title>Guidance on AI and data protection</b:Title>
    <b:Year>2026</b:Year>
    <b:RefOrder>3</b:RefOrder>
  </b:Source>
  <b:Source>
    <b:Tag>Inf261</b:Tag>
    <b:SourceType>Report</b:SourceType>
    <b:Guid>{9D7B4E9C-F17E-4C1B-8BD6-56D5201E0347}</b:Guid>
    <b:Author>
      <b:Author>
        <b:Corporate>Information Commissioner's Office</b:Corporate>
      </b:Author>
    </b:Author>
    <b:Title>Guide to accountability and governance</b:Title>
    <b:Year>2026</b:Year>
    <b:RefOrder>4</b:RefOrder>
  </b:Source>
  <b:Source>
    <b:Tag>Int23</b:Tag>
    <b:SourceType>Report</b:SourceType>
    <b:Guid>{98CE35F6-CC55-4909-81E5-ABDD5A3505EA}</b:Guid>
    <b:Author>
      <b:Author>
        <b:Corporate>International Organization for Standardization</b:Corporate>
      </b:Author>
    </b:Author>
    <b:Title>ISO/IEC 42001:2023 — Information technology — Artificial intelligence — Management system.</b:Title>
    <b:Year>2023</b:Year>
    <b:RefOrder>5</b:RefOrder>
  </b:Source>
  <b:Source>
    <b:Tag>Nat23</b:Tag>
    <b:SourceType>Report</b:SourceType>
    <b:Guid>{BB0ED0E8-1BBA-4654-B785-E21D0738BB9D}</b:Guid>
    <b:Author>
      <b:Author>
        <b:Corporate>National Institute of Standards and Technology</b:Corporate>
      </b:Author>
    </b:Author>
    <b:Title>Artificial Intelligence Risk Management Framework (AI RMF 1.0)</b:Title>
    <b:Year>2023</b:Year>
    <b:RefOrder>6</b:RefOrder>
  </b:Source>
  <b:Source>
    <b:Tag>Nat24</b:Tag>
    <b:SourceType>Report</b:SourceType>
    <b:Guid>{857B7654-B328-487A-ACC8-28A4326CAF61}</b:Guid>
    <b:Author>
      <b:Author>
        <b:Corporate>National Institute of Standards and Technology</b:Corporate>
      </b:Author>
    </b:Author>
    <b:Title>Artificial Intelligence Risk Management Framework: Generative Artificial Intelligence Profile (NIST AI 600-1)</b:Title>
    <b:Year>2024</b:Year>
    <b:RefOrder>7</b:RefOrder>
  </b:Source>
  <b:Source>
    <b:Tag>OEC24</b:Tag>
    <b:SourceType>Report</b:SourceType>
    <b:Guid>{3C3865DD-88AB-46D7-A5FC-DC29901199BD}</b:Guid>
    <b:Author>
      <b:Author>
        <b:Corporate>OECD</b:Corporate>
      </b:Author>
    </b:Author>
    <b:Title>OECD AI Principles</b:Title>
    <b:Year>2024</b:Year>
    <b:RefOrder>8</b:RefOrder>
  </b:Source>
  <b:Source>
    <b:Tag>OWA25</b:Tag>
    <b:SourceType>Report</b:SourceType>
    <b:Guid>{51EE4E6E-C35E-4DCF-B478-60AD13CC7B8F}</b:Guid>
    <b:Author>
      <b:Author>
        <b:Corporate>OWASP Foundation</b:Corporate>
      </b:Author>
    </b:Author>
    <b:Title>OWASP Top 10 for Large Language Model Applications</b:Title>
    <b:Year>2025</b:Year>
    <b:RefOrder>9</b:RefOrder>
  </b:Source>
</b:Sources>
</file>

<file path=customXml/itemProps1.xml><?xml version="1.0" encoding="utf-8"?>
<ds:datastoreItem xmlns:ds="http://schemas.openxmlformats.org/officeDocument/2006/customXml" ds:itemID="{0ABDE27F-1019-44CA-A443-36E71A77CE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20</Pages>
  <Words>5832</Words>
  <Characters>33248</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Borst Dominguez (2422936)</dc:creator>
  <cp:keywords/>
  <dc:description/>
  <cp:lastModifiedBy>David Borst Dominguez (2422936)</cp:lastModifiedBy>
  <cp:revision>162</cp:revision>
  <dcterms:created xsi:type="dcterms:W3CDTF">2026-08-11T20:42:00Z</dcterms:created>
  <dcterms:modified xsi:type="dcterms:W3CDTF">2026-08-12T10:07:00Z</dcterms:modified>
</cp:coreProperties>
</file>