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color w:val="000000" w:themeColor="text1"/>
          <w:sz w:val="22"/>
          <w:szCs w:val="22"/>
        </w:rPr>
        <w:id w:val="-1789808744"/>
        <w:docPartObj>
          <w:docPartGallery w:val="Cover Pages"/>
          <w:docPartUnique/>
        </w:docPartObj>
      </w:sdtPr>
      <w:sdtEndPr>
        <w:rPr>
          <w:caps/>
          <w:u w:val="single"/>
        </w:rPr>
      </w:sdtEndPr>
      <w:sdtContent>
        <w:p w14:paraId="02902A52"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noProof/>
              <w:color w:val="000000" w:themeColor="text1"/>
              <w:sz w:val="22"/>
              <w:szCs w:val="22"/>
            </w:rPr>
            <mc:AlternateContent>
              <mc:Choice Requires="wps">
                <w:drawing>
                  <wp:anchor distT="0" distB="0" distL="114300" distR="114300" simplePos="0" relativeHeight="251661312" behindDoc="0" locked="0" layoutInCell="1" allowOverlap="1" wp14:anchorId="75F53450" wp14:editId="5AE4C6AA">
                    <wp:simplePos x="0" y="0"/>
                    <wp:positionH relativeFrom="page">
                      <wp:align>left</wp:align>
                    </wp:positionH>
                    <wp:positionV relativeFrom="page">
                      <wp:align>bottom</wp:align>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B5390C1" w14:textId="77777777" w:rsidR="00AF41FF" w:rsidRDefault="00AF41FF" w:rsidP="00AF41FF">
                                    <w:pPr>
                                      <w:pStyle w:val="NoSpacing"/>
                                      <w:spacing w:after="480"/>
                                      <w:rPr>
                                        <w:i/>
                                        <w:color w:val="262626" w:themeColor="text1" w:themeTint="D9"/>
                                        <w:sz w:val="32"/>
                                        <w:szCs w:val="32"/>
                                      </w:rPr>
                                    </w:pPr>
                                    <w:r>
                                      <w:rPr>
                                        <w:i/>
                                        <w:color w:val="262626" w:themeColor="text1" w:themeTint="D9"/>
                                        <w:sz w:val="32"/>
                                        <w:szCs w:val="32"/>
                                      </w:rPr>
                                      <w:t>Emily Lowe</w:t>
                                    </w:r>
                                  </w:p>
                                </w:sdtContent>
                              </w:sdt>
                              <w:p w14:paraId="4FE53B1E" w14:textId="77777777" w:rsidR="00AF41FF" w:rsidRDefault="00746C6F" w:rsidP="00AF41FF">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EndPr/>
                                  <w:sdtContent>
                                    <w:r w:rsidR="00AF41FF">
                                      <w:rPr>
                                        <w:i/>
                                        <w:color w:val="262626" w:themeColor="text1" w:themeTint="D9"/>
                                        <w:sz w:val="26"/>
                                        <w:szCs w:val="26"/>
                                      </w:rPr>
                                      <w:t xml:space="preserve">     </w:t>
                                    </w:r>
                                  </w:sdtContent>
                                </w:sdt>
                                <w:r w:rsidR="00AF41FF">
                                  <w:rPr>
                                    <w:i/>
                                    <w:color w:val="262626" w:themeColor="text1" w:themeTint="D9"/>
                                    <w:sz w:val="26"/>
                                    <w:szCs w:val="26"/>
                                  </w:rPr>
                                  <w:t xml:space="preserve">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5F53450" id="_x0000_t202" coordsize="21600,21600" o:spt="202" path="m,l,21600r21600,l21600,xe">
                    <v:stroke joinstyle="miter"/>
                    <v:path gradientshapeok="t" o:connecttype="rect"/>
                  </v:shapetype>
                  <v:shape id="Text Box 135"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B5390C1" w14:textId="77777777" w:rsidR="00AF41FF" w:rsidRDefault="00AF41FF" w:rsidP="00AF41FF">
                              <w:pPr>
                                <w:pStyle w:val="NoSpacing"/>
                                <w:spacing w:after="480"/>
                                <w:rPr>
                                  <w:i/>
                                  <w:color w:val="262626" w:themeColor="text1" w:themeTint="D9"/>
                                  <w:sz w:val="32"/>
                                  <w:szCs w:val="32"/>
                                </w:rPr>
                              </w:pPr>
                              <w:r>
                                <w:rPr>
                                  <w:i/>
                                  <w:color w:val="262626" w:themeColor="text1" w:themeTint="D9"/>
                                  <w:sz w:val="32"/>
                                  <w:szCs w:val="32"/>
                                </w:rPr>
                                <w:t>Emily Lowe</w:t>
                              </w:r>
                            </w:p>
                          </w:sdtContent>
                        </w:sdt>
                        <w:p w14:paraId="4FE53B1E" w14:textId="77777777" w:rsidR="00AF41FF" w:rsidRDefault="00746C6F" w:rsidP="00AF41FF">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EndPr/>
                            <w:sdtContent>
                              <w:r w:rsidR="00AF41FF">
                                <w:rPr>
                                  <w:i/>
                                  <w:color w:val="262626" w:themeColor="text1" w:themeTint="D9"/>
                                  <w:sz w:val="26"/>
                                  <w:szCs w:val="26"/>
                                </w:rPr>
                                <w:t xml:space="preserve">     </w:t>
                              </w:r>
                            </w:sdtContent>
                          </w:sdt>
                          <w:r w:rsidR="00AF41FF">
                            <w:rPr>
                              <w:i/>
                              <w:color w:val="262626" w:themeColor="text1" w:themeTint="D9"/>
                              <w:sz w:val="26"/>
                              <w:szCs w:val="26"/>
                            </w:rPr>
                            <w:t xml:space="preserve"> </w:t>
                          </w:r>
                        </w:p>
                      </w:txbxContent>
                    </v:textbox>
                    <w10:wrap anchorx="page" anchory="page"/>
                  </v:shape>
                </w:pict>
              </mc:Fallback>
            </mc:AlternateContent>
          </w:r>
          <w:r w:rsidRPr="00842D7C">
            <w:rPr>
              <w:rFonts w:ascii="Arial" w:hAnsi="Arial" w:cs="Arial"/>
              <w:noProof/>
              <w:color w:val="000000" w:themeColor="text1"/>
              <w:sz w:val="22"/>
              <w:szCs w:val="22"/>
            </w:rPr>
            <mc:AlternateContent>
              <mc:Choice Requires="wps">
                <w:drawing>
                  <wp:anchor distT="0" distB="0" distL="114300" distR="114300" simplePos="0" relativeHeight="251660288" behindDoc="1" locked="0" layoutInCell="1" allowOverlap="1" wp14:anchorId="15A64D4A" wp14:editId="27EFC815">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D03D1DF"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" strokecolor="#272727 [2749]" strokeweight="2.25pt">
                    <v:stroke joinstyle="miter"/>
                    <w10:wrap anchorx="page" anchory="page"/>
                  </v:line>
                </w:pict>
              </mc:Fallback>
            </mc:AlternateContent>
          </w:r>
        </w:p>
        <w:p w14:paraId="208D5CDB" w14:textId="77777777" w:rsidR="00743B61" w:rsidRPr="00842D7C" w:rsidRDefault="00AF41FF" w:rsidP="00842D7C">
          <w:pPr>
            <w:spacing w:line="360" w:lineRule="auto"/>
            <w:jc w:val="center"/>
            <w:rPr>
              <w:rFonts w:ascii="Arial" w:hAnsi="Arial" w:cs="Arial"/>
              <w:color w:val="000000" w:themeColor="text1"/>
              <w:sz w:val="22"/>
              <w:szCs w:val="22"/>
            </w:rPr>
          </w:pPr>
          <w:r w:rsidRPr="00842D7C">
            <w:rPr>
              <w:rFonts w:ascii="Arial" w:hAnsi="Arial" w:cs="Arial"/>
              <w:noProof/>
              <w:color w:val="000000" w:themeColor="text1"/>
              <w:sz w:val="22"/>
              <w:szCs w:val="22"/>
            </w:rPr>
            <mc:AlternateContent>
              <mc:Choice Requires="wps">
                <w:drawing>
                  <wp:anchor distT="0" distB="0" distL="114300" distR="114300" simplePos="0" relativeHeight="251659264" behindDoc="0" locked="0" layoutInCell="1" allowOverlap="1" wp14:anchorId="34DB89F2" wp14:editId="7F6F0B90">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7099443" cy="4869950"/>
                    <wp:effectExtent l="0" t="0" r="0" b="0"/>
                    <wp:wrapNone/>
                    <wp:docPr id="38" name="Text Box 139" title="Title and subtitle"/>
                    <wp:cNvGraphicFramePr/>
                    <a:graphic xmlns:a="http://schemas.openxmlformats.org/drawingml/2006/main">
                      <a:graphicData uri="http://schemas.microsoft.com/office/word/2010/wordprocessingShape">
                        <wps:wsp>
                          <wps:cNvSpPr txBox="1"/>
                          <wps:spPr>
                            <a:xfrm>
                              <a:off x="0" y="0"/>
                              <a:ext cx="7099443" cy="4869950"/>
                            </a:xfrm>
                            <a:prstGeom prst="rect">
                              <a:avLst/>
                            </a:prstGeom>
                            <a:noFill/>
                            <a:ln w="6350">
                              <a:noFill/>
                            </a:ln>
                          </wps:spPr>
                          <wps:txbx>
                            <w:txbxContent>
                              <w:sdt>
                                <w:sdtPr>
                                  <w:alias w:val="Title"/>
                                  <w:tag w:val=""/>
                                  <w:id w:val="1666976605"/>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F63F717" w14:textId="77777777" w:rsidR="00AF41FF" w:rsidRDefault="00AF41FF" w:rsidP="00AF41FF">
                                    <w:pPr>
                                      <w:pStyle w:val="NoSpacing"/>
                                    </w:pPr>
                                    <w:r>
                                      <w:t xml:space="preserve">     </w:t>
                                    </w:r>
                                  </w:p>
                                </w:sdtContent>
                              </w:sdt>
                              <w:p w14:paraId="390B17D4" w14:textId="77777777" w:rsidR="00AF41FF" w:rsidRDefault="00AF41FF" w:rsidP="00AF41FF">
                                <w:pPr>
                                  <w:pStyle w:val="NoSpacing"/>
                                </w:pPr>
                              </w:p>
                              <w:p w14:paraId="799DFE33" w14:textId="77777777" w:rsidR="00AF41FF" w:rsidRDefault="00AF41FF" w:rsidP="00AF41FF">
                                <w:pPr>
                                  <w:pStyle w:val="NoSpacing"/>
                                </w:pPr>
                                <w:r>
                                  <w:t>Module no: BMPF7010</w:t>
                                </w:r>
                              </w:p>
                              <w:p w14:paraId="3D2DD0BB" w14:textId="77777777" w:rsidR="00AF41FF" w:rsidRDefault="00AF41FF" w:rsidP="00AF41FF">
                                <w:pPr>
                                  <w:pStyle w:val="NoSpacing"/>
                                </w:pPr>
                                <w:r>
                                  <w:t xml:space="preserve">Module Title: Work Based Learning Project (Extended) </w:t>
                                </w:r>
                              </w:p>
                              <w:p w14:paraId="3A00BBA9" w14:textId="77777777" w:rsidR="002C0ACB" w:rsidRDefault="002C0ACB" w:rsidP="00AF41FF">
                                <w:pPr>
                                  <w:pStyle w:val="NoSpacing"/>
                                </w:pPr>
                              </w:p>
                              <w:p w14:paraId="3B2D6260" w14:textId="77777777" w:rsidR="002C0ACB" w:rsidRDefault="002C0ACB" w:rsidP="00AF41FF">
                                <w:pPr>
                                  <w:pStyle w:val="NoSpacing"/>
                                </w:pPr>
                              </w:p>
                              <w:p w14:paraId="16190ED6" w14:textId="77777777" w:rsidR="002C0ACB" w:rsidRDefault="002C0ACB" w:rsidP="00AF41FF">
                                <w:pPr>
                                  <w:pStyle w:val="NoSpacing"/>
                                </w:pPr>
                              </w:p>
                              <w:p w14:paraId="71A71925" w14:textId="77777777" w:rsidR="002C0ACB" w:rsidRDefault="002C0ACB" w:rsidP="00AF41FF">
                                <w:pPr>
                                  <w:pStyle w:val="NoSpacing"/>
                                </w:pPr>
                              </w:p>
                              <w:p w14:paraId="24C405E9" w14:textId="77777777" w:rsidR="002C0ACB" w:rsidRPr="00221C06" w:rsidRDefault="002C0ACB" w:rsidP="002C0ACB">
                                <w:pPr>
                                  <w:spacing w:line="360" w:lineRule="auto"/>
                                  <w:jc w:val="center"/>
                                  <w:rPr>
                                    <w:rFonts w:ascii="Open Sans" w:hAnsi="Open Sans" w:cs="Open Sans"/>
                                    <w:color w:val="000000" w:themeColor="text1"/>
                                  </w:rPr>
                                </w:pPr>
                                <w:r w:rsidRPr="00221C06">
                                  <w:rPr>
                                    <w:rFonts w:ascii="Open Sans" w:hAnsi="Open Sans" w:cs="Open Sans"/>
                                    <w:color w:val="000000" w:themeColor="text1"/>
                                  </w:rPr>
                                  <w:t>Exploring Inclusivity through the Intersections of Gender, Language, and Identity: a framework for young people taking 1:1 singing lessons.</w:t>
                                </w:r>
                              </w:p>
                              <w:p w14:paraId="4B5F5EC8" w14:textId="77777777" w:rsidR="002C0ACB" w:rsidRPr="00E94396" w:rsidRDefault="002C0ACB" w:rsidP="00AF41FF">
                                <w:pPr>
                                  <w:pStyle w:val="NoSpacing"/>
                                </w:pP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4DB89F2" id="Text Box 139" o:spid="_x0000_s1027" type="#_x0000_t202" alt="Title: Title and subtitle" style="position:absolute;left:0;text-align:left;margin-left:0;margin-top:0;width:559pt;height:383.45pt;z-index:251659264;visibility:visible;mso-wrap-style:square;mso-width-percent:0;mso-height-percent:0;mso-top-percent:150;mso-wrap-distance-left:9pt;mso-wrap-distance-top:0;mso-wrap-distance-right:9pt;mso-wrap-distance-bottom:0;mso-position-horizontal:left;mso-position-horizontal-relative:page;mso-position-vertical-relative:page;mso-width-percent: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" filled="f" stroked="f" strokeweight=".5pt">
                    <v:textbox inset="93.6pt,,0">
                      <w:txbxContent>
                        <w:sdt>
                          <w:sdtPr>
                            <w:alias w:val="Title"/>
                            <w:tag w:val=""/>
                            <w:id w:val="1666976605"/>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F63F717" w14:textId="77777777" w:rsidR="00AF41FF" w:rsidRDefault="00AF41FF" w:rsidP="00AF41FF">
                              <w:pPr>
                                <w:pStyle w:val="NoSpacing"/>
                              </w:pPr>
                              <w:r>
                                <w:t xml:space="preserve">     </w:t>
                              </w:r>
                            </w:p>
                          </w:sdtContent>
                        </w:sdt>
                        <w:p w14:paraId="390B17D4" w14:textId="77777777" w:rsidR="00AF41FF" w:rsidRDefault="00AF41FF" w:rsidP="00AF41FF">
                          <w:pPr>
                            <w:pStyle w:val="NoSpacing"/>
                          </w:pPr>
                        </w:p>
                        <w:p w14:paraId="799DFE33" w14:textId="77777777" w:rsidR="00AF41FF" w:rsidRDefault="00AF41FF" w:rsidP="00AF41FF">
                          <w:pPr>
                            <w:pStyle w:val="NoSpacing"/>
                          </w:pPr>
                          <w:r>
                            <w:t>Module no: BMPF7010</w:t>
                          </w:r>
                        </w:p>
                        <w:p w14:paraId="3D2DD0BB" w14:textId="77777777" w:rsidR="00AF41FF" w:rsidRDefault="00AF41FF" w:rsidP="00AF41FF">
                          <w:pPr>
                            <w:pStyle w:val="NoSpacing"/>
                          </w:pPr>
                          <w:r>
                            <w:t xml:space="preserve">Module Title: Work Based Learning Project (Extended) </w:t>
                          </w:r>
                        </w:p>
                        <w:p w14:paraId="3A00BBA9" w14:textId="77777777" w:rsidR="002C0ACB" w:rsidRDefault="002C0ACB" w:rsidP="00AF41FF">
                          <w:pPr>
                            <w:pStyle w:val="NoSpacing"/>
                          </w:pPr>
                        </w:p>
                        <w:p w14:paraId="3B2D6260" w14:textId="77777777" w:rsidR="002C0ACB" w:rsidRDefault="002C0ACB" w:rsidP="00AF41FF">
                          <w:pPr>
                            <w:pStyle w:val="NoSpacing"/>
                          </w:pPr>
                        </w:p>
                        <w:p w14:paraId="16190ED6" w14:textId="77777777" w:rsidR="002C0ACB" w:rsidRDefault="002C0ACB" w:rsidP="00AF41FF">
                          <w:pPr>
                            <w:pStyle w:val="NoSpacing"/>
                          </w:pPr>
                        </w:p>
                        <w:p w14:paraId="71A71925" w14:textId="77777777" w:rsidR="002C0ACB" w:rsidRDefault="002C0ACB" w:rsidP="00AF41FF">
                          <w:pPr>
                            <w:pStyle w:val="NoSpacing"/>
                          </w:pPr>
                        </w:p>
                        <w:p w14:paraId="24C405E9" w14:textId="77777777" w:rsidR="002C0ACB" w:rsidRPr="00221C06" w:rsidRDefault="002C0ACB" w:rsidP="002C0ACB">
                          <w:pPr>
                            <w:spacing w:line="360" w:lineRule="auto"/>
                            <w:jc w:val="center"/>
                            <w:rPr>
                              <w:rFonts w:ascii="Open Sans" w:hAnsi="Open Sans" w:cs="Open Sans"/>
                              <w:color w:val="000000" w:themeColor="text1"/>
                            </w:rPr>
                          </w:pPr>
                          <w:r w:rsidRPr="00221C06">
                            <w:rPr>
                              <w:rFonts w:ascii="Open Sans" w:hAnsi="Open Sans" w:cs="Open Sans"/>
                              <w:color w:val="000000" w:themeColor="text1"/>
                            </w:rPr>
                            <w:t>Exploring Inclusivity through the Intersections of Gender, Language, and Identity: a framework for young people taking 1:1 singing lessons.</w:t>
                          </w:r>
                        </w:p>
                        <w:p w14:paraId="4B5F5EC8" w14:textId="77777777" w:rsidR="002C0ACB" w:rsidRPr="00E94396" w:rsidRDefault="002C0ACB" w:rsidP="00AF41FF">
                          <w:pPr>
                            <w:pStyle w:val="NoSpacing"/>
                          </w:pPr>
                        </w:p>
                      </w:txbxContent>
                    </v:textbox>
                    <w10:wrap anchorx="page" anchory="page"/>
                  </v:shape>
                </w:pict>
              </mc:Fallback>
            </mc:AlternateContent>
          </w:r>
          <w:r w:rsidRPr="00842D7C">
            <w:rPr>
              <w:rFonts w:ascii="Arial" w:hAnsi="Arial" w:cs="Arial"/>
              <w:caps/>
              <w:color w:val="000000" w:themeColor="text1"/>
              <w:sz w:val="22"/>
              <w:szCs w:val="22"/>
              <w:u w:val="single"/>
            </w:rPr>
            <w:br w:type="page"/>
          </w:r>
          <w:commentRangeStart w:id="0"/>
          <w:commentRangeEnd w:id="0"/>
          <w:r w:rsidR="000932ED" w:rsidRPr="00842D7C">
            <w:rPr>
              <w:rStyle w:val="CommentReference"/>
              <w:rFonts w:ascii="Arial" w:hAnsi="Arial" w:cs="Arial"/>
              <w:sz w:val="22"/>
              <w:szCs w:val="22"/>
            </w:rPr>
            <w:lastRenderedPageBreak/>
            <w:commentReference w:id="0"/>
          </w:r>
          <w:r w:rsidR="002C0ACB" w:rsidRPr="00842D7C">
            <w:rPr>
              <w:rFonts w:ascii="Arial" w:hAnsi="Arial" w:cs="Arial"/>
              <w:color w:val="000000" w:themeColor="text1"/>
              <w:sz w:val="22"/>
              <w:szCs w:val="22"/>
            </w:rPr>
            <w:t xml:space="preserve"> Exploring Inclusivity through the Intersections of Gender, Language, and</w:t>
          </w:r>
          <w:r w:rsidR="00743B61" w:rsidRPr="00842D7C">
            <w:rPr>
              <w:rFonts w:ascii="Arial" w:hAnsi="Arial" w:cs="Arial"/>
              <w:color w:val="000000" w:themeColor="text1"/>
              <w:sz w:val="22"/>
              <w:szCs w:val="22"/>
            </w:rPr>
            <w:t xml:space="preserve"> </w:t>
          </w:r>
          <w:r w:rsidR="002C0ACB" w:rsidRPr="00842D7C">
            <w:rPr>
              <w:rFonts w:ascii="Arial" w:hAnsi="Arial" w:cs="Arial"/>
              <w:color w:val="000000" w:themeColor="text1"/>
              <w:sz w:val="22"/>
              <w:szCs w:val="22"/>
            </w:rPr>
            <w:t xml:space="preserve">Identity: </w:t>
          </w:r>
        </w:p>
        <w:p w14:paraId="6FB43B5E" w14:textId="748C73E3" w:rsidR="00AF41FF" w:rsidRPr="00842D7C" w:rsidRDefault="00743B61" w:rsidP="00842D7C">
          <w:pPr>
            <w:spacing w:line="360" w:lineRule="auto"/>
            <w:jc w:val="center"/>
            <w:rPr>
              <w:rFonts w:ascii="Arial" w:hAnsi="Arial" w:cs="Arial"/>
              <w:color w:val="000000" w:themeColor="text1"/>
              <w:sz w:val="22"/>
              <w:szCs w:val="22"/>
            </w:rPr>
          </w:pPr>
          <w:r w:rsidRPr="00842D7C">
            <w:rPr>
              <w:rFonts w:ascii="Arial" w:hAnsi="Arial" w:cs="Arial"/>
              <w:color w:val="000000" w:themeColor="text1"/>
              <w:sz w:val="22"/>
              <w:szCs w:val="22"/>
            </w:rPr>
            <w:t>A</w:t>
          </w:r>
          <w:r w:rsidR="002C0ACB" w:rsidRPr="00842D7C">
            <w:rPr>
              <w:rFonts w:ascii="Arial" w:hAnsi="Arial" w:cs="Arial"/>
              <w:color w:val="000000" w:themeColor="text1"/>
              <w:sz w:val="22"/>
              <w:szCs w:val="22"/>
            </w:rPr>
            <w:t xml:space="preserve"> framework for young people taking 1:1 singing lessons</w:t>
          </w:r>
          <w:r w:rsidRPr="00842D7C">
            <w:rPr>
              <w:rFonts w:ascii="Arial" w:hAnsi="Arial" w:cs="Arial"/>
              <w:color w:val="000000" w:themeColor="text1"/>
              <w:sz w:val="22"/>
              <w:szCs w:val="22"/>
            </w:rPr>
            <w:t>.</w:t>
          </w:r>
        </w:p>
      </w:sdtContent>
    </w:sdt>
    <w:sdt>
      <w:sdtPr>
        <w:rPr>
          <w:rFonts w:ascii="Arial" w:eastAsiaTheme="minorHAnsi" w:hAnsi="Arial" w:cs="Arial"/>
          <w:caps/>
          <w:color w:val="000000" w:themeColor="text1"/>
          <w:sz w:val="22"/>
          <w:szCs w:val="22"/>
          <w:u w:val="single"/>
          <w:lang w:val="en-GB"/>
        </w:rPr>
        <w:id w:val="242362497"/>
        <w:docPartObj>
          <w:docPartGallery w:val="Table of Contents"/>
          <w:docPartUnique/>
        </w:docPartObj>
      </w:sdtPr>
      <w:sdtEndPr/>
      <w:sdtContent>
        <w:p w14:paraId="70566C1A" w14:textId="77777777" w:rsidR="00AF41FF" w:rsidRPr="00842D7C" w:rsidRDefault="00AF41FF" w:rsidP="00842D7C">
          <w:pPr>
            <w:pStyle w:val="TOCHeading"/>
            <w:spacing w:line="360" w:lineRule="auto"/>
            <w:rPr>
              <w:rFonts w:ascii="Arial" w:hAnsi="Arial" w:cs="Arial"/>
              <w:color w:val="000000" w:themeColor="text1"/>
              <w:sz w:val="22"/>
              <w:szCs w:val="22"/>
            </w:rPr>
          </w:pPr>
        </w:p>
        <w:commentRangeStart w:id="1"/>
        <w:commentRangeStart w:id="2"/>
        <w:p w14:paraId="3A7B328D" w14:textId="44820884" w:rsidR="00743B61" w:rsidRPr="00842D7C" w:rsidRDefault="00AF41FF" w:rsidP="00842D7C">
          <w:pPr>
            <w:pStyle w:val="TOC1"/>
            <w:tabs>
              <w:tab w:val="right" w:leader="dot" w:pos="9016"/>
            </w:tabs>
            <w:spacing w:line="360" w:lineRule="auto"/>
            <w:rPr>
              <w:rFonts w:ascii="Arial" w:eastAsiaTheme="minorEastAsia" w:hAnsi="Arial" w:cs="Arial"/>
              <w:b w:val="0"/>
              <w:bCs w:val="0"/>
              <w:caps w:val="0"/>
              <w:noProof/>
              <w:kern w:val="2"/>
              <w:u w:val="none"/>
              <w:lang w:eastAsia="en-GB"/>
              <w14:ligatures w14:val="standardContextual"/>
            </w:rPr>
          </w:pPr>
          <w:r w:rsidRPr="00842D7C">
            <w:rPr>
              <w:rFonts w:ascii="Arial" w:hAnsi="Arial" w:cs="Arial"/>
              <w:color w:val="000000" w:themeColor="text1"/>
            </w:rPr>
            <w:fldChar w:fldCharType="begin"/>
          </w:r>
          <w:r w:rsidRPr="00842D7C">
            <w:rPr>
              <w:rFonts w:ascii="Arial" w:hAnsi="Arial" w:cs="Arial"/>
              <w:color w:val="000000" w:themeColor="text1"/>
            </w:rPr>
            <w:instrText>TOC \o "1-3" \h \z \u</w:instrText>
          </w:r>
          <w:r w:rsidRPr="00842D7C">
            <w:rPr>
              <w:rFonts w:ascii="Arial" w:hAnsi="Arial" w:cs="Arial"/>
              <w:color w:val="000000" w:themeColor="text1"/>
            </w:rPr>
            <w:fldChar w:fldCharType="separate"/>
          </w:r>
          <w:hyperlink w:anchor="_Toc176853940" w:history="1">
            <w:r w:rsidR="00743B61" w:rsidRPr="00842D7C">
              <w:rPr>
                <w:rStyle w:val="Hyperlink"/>
                <w:rFonts w:ascii="Arial" w:hAnsi="Arial" w:cs="Arial"/>
                <w:noProof/>
              </w:rPr>
              <w:t>Project Proposal</w:t>
            </w:r>
            <w:r w:rsidR="00743B61" w:rsidRPr="00842D7C">
              <w:rPr>
                <w:rFonts w:ascii="Arial" w:hAnsi="Arial" w:cs="Arial"/>
                <w:noProof/>
                <w:webHidden/>
              </w:rPr>
              <w:tab/>
            </w:r>
            <w:r w:rsidR="00743B61" w:rsidRPr="00842D7C">
              <w:rPr>
                <w:rFonts w:ascii="Arial" w:hAnsi="Arial" w:cs="Arial"/>
                <w:noProof/>
                <w:webHidden/>
              </w:rPr>
              <w:fldChar w:fldCharType="begin"/>
            </w:r>
            <w:r w:rsidR="00743B61" w:rsidRPr="00842D7C">
              <w:rPr>
                <w:rFonts w:ascii="Arial" w:hAnsi="Arial" w:cs="Arial"/>
                <w:noProof/>
                <w:webHidden/>
              </w:rPr>
              <w:instrText xml:space="preserve"> PAGEREF _Toc176853940 \h </w:instrText>
            </w:r>
            <w:r w:rsidR="00743B61" w:rsidRPr="00842D7C">
              <w:rPr>
                <w:rFonts w:ascii="Arial" w:hAnsi="Arial" w:cs="Arial"/>
                <w:noProof/>
                <w:webHidden/>
              </w:rPr>
            </w:r>
            <w:r w:rsidR="00743B61" w:rsidRPr="00842D7C">
              <w:rPr>
                <w:rFonts w:ascii="Arial" w:hAnsi="Arial" w:cs="Arial"/>
                <w:noProof/>
                <w:webHidden/>
              </w:rPr>
              <w:fldChar w:fldCharType="separate"/>
            </w:r>
            <w:r w:rsidR="00743B61" w:rsidRPr="00842D7C">
              <w:rPr>
                <w:rFonts w:ascii="Arial" w:hAnsi="Arial" w:cs="Arial"/>
                <w:noProof/>
                <w:webHidden/>
              </w:rPr>
              <w:t>3</w:t>
            </w:r>
            <w:r w:rsidR="00743B61" w:rsidRPr="00842D7C">
              <w:rPr>
                <w:rFonts w:ascii="Arial" w:hAnsi="Arial" w:cs="Arial"/>
                <w:noProof/>
                <w:webHidden/>
              </w:rPr>
              <w:fldChar w:fldCharType="end"/>
            </w:r>
          </w:hyperlink>
        </w:p>
        <w:p w14:paraId="234F21C4" w14:textId="177292F4"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41" w:history="1">
            <w:r w:rsidRPr="00842D7C">
              <w:rPr>
                <w:rStyle w:val="Hyperlink"/>
                <w:rFonts w:ascii="Arial" w:hAnsi="Arial" w:cs="Arial"/>
                <w:noProof/>
              </w:rPr>
              <w:t>Project Title</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_Toc176853941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3</w:t>
            </w:r>
            <w:r w:rsidRPr="00842D7C">
              <w:rPr>
                <w:rFonts w:ascii="Arial" w:hAnsi="Arial" w:cs="Arial"/>
                <w:noProof/>
                <w:webHidden/>
              </w:rPr>
              <w:fldChar w:fldCharType="end"/>
            </w:r>
          </w:hyperlink>
        </w:p>
        <w:p w14:paraId="2DCF2E2D" w14:textId="585ABCD0"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42" w:history="1">
            <w:r w:rsidRPr="00842D7C">
              <w:rPr>
                <w:rStyle w:val="Hyperlink"/>
                <w:rFonts w:ascii="Arial" w:hAnsi="Arial" w:cs="Arial"/>
                <w:noProof/>
              </w:rPr>
              <w:t>Context</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_Toc176853942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3</w:t>
            </w:r>
            <w:r w:rsidRPr="00842D7C">
              <w:rPr>
                <w:rFonts w:ascii="Arial" w:hAnsi="Arial" w:cs="Arial"/>
                <w:noProof/>
                <w:webHidden/>
              </w:rPr>
              <w:fldChar w:fldCharType="end"/>
            </w:r>
          </w:hyperlink>
        </w:p>
        <w:p w14:paraId="002B4340" w14:textId="7F3F7AAA"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43" w:history="1">
            <w:r w:rsidRPr="00842D7C">
              <w:rPr>
                <w:rStyle w:val="Hyperlink"/>
                <w:rFonts w:ascii="Arial" w:hAnsi="Arial" w:cs="Arial"/>
                <w:noProof/>
              </w:rPr>
              <w:t>Justification</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_Toc176853943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4</w:t>
            </w:r>
            <w:r w:rsidRPr="00842D7C">
              <w:rPr>
                <w:rFonts w:ascii="Arial" w:hAnsi="Arial" w:cs="Arial"/>
                <w:noProof/>
                <w:webHidden/>
              </w:rPr>
              <w:fldChar w:fldCharType="end"/>
            </w:r>
          </w:hyperlink>
        </w:p>
        <w:p w14:paraId="16BFABFE" w14:textId="1F1BAE3E"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44" w:history="1">
            <w:r w:rsidRPr="00842D7C">
              <w:rPr>
                <w:rStyle w:val="Hyperlink"/>
                <w:rFonts w:ascii="Arial" w:hAnsi="Arial" w:cs="Arial"/>
                <w:noProof/>
              </w:rPr>
              <w:t>Intended Impact</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_Toc176853944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4</w:t>
            </w:r>
            <w:r w:rsidRPr="00842D7C">
              <w:rPr>
                <w:rFonts w:ascii="Arial" w:hAnsi="Arial" w:cs="Arial"/>
                <w:noProof/>
                <w:webHidden/>
              </w:rPr>
              <w:fldChar w:fldCharType="end"/>
            </w:r>
          </w:hyperlink>
        </w:p>
        <w:p w14:paraId="5235FC86" w14:textId="03CE0D12"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45" w:history="1">
            <w:r w:rsidRPr="00842D7C">
              <w:rPr>
                <w:rStyle w:val="Hyperlink"/>
                <w:rFonts w:ascii="Arial" w:hAnsi="Arial" w:cs="Arial"/>
                <w:noProof/>
              </w:rPr>
              <w:t>Outlined Intention</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_Toc176853945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5</w:t>
            </w:r>
            <w:r w:rsidRPr="00842D7C">
              <w:rPr>
                <w:rFonts w:ascii="Arial" w:hAnsi="Arial" w:cs="Arial"/>
                <w:noProof/>
                <w:webHidden/>
              </w:rPr>
              <w:fldChar w:fldCharType="end"/>
            </w:r>
          </w:hyperlink>
        </w:p>
        <w:p w14:paraId="7C25934C" w14:textId="337852E7"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46" w:history="1">
            <w:r w:rsidRPr="00842D7C">
              <w:rPr>
                <w:rStyle w:val="Hyperlink"/>
                <w:rFonts w:ascii="Arial" w:hAnsi="Arial" w:cs="Arial"/>
                <w:noProof/>
              </w:rPr>
              <w:t>Ontology and Methodology</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_Toc176853946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5</w:t>
            </w:r>
            <w:r w:rsidRPr="00842D7C">
              <w:rPr>
                <w:rFonts w:ascii="Arial" w:hAnsi="Arial" w:cs="Arial"/>
                <w:noProof/>
                <w:webHidden/>
              </w:rPr>
              <w:fldChar w:fldCharType="end"/>
            </w:r>
          </w:hyperlink>
        </w:p>
        <w:p w14:paraId="4890CF3B" w14:textId="34346A97"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47" w:history="1">
            <w:r w:rsidRPr="00842D7C">
              <w:rPr>
                <w:rStyle w:val="Hyperlink"/>
                <w:rFonts w:ascii="Arial" w:hAnsi="Arial" w:cs="Arial"/>
                <w:noProof/>
              </w:rPr>
              <w:t>Timeline</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_Toc176853947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7</w:t>
            </w:r>
            <w:r w:rsidRPr="00842D7C">
              <w:rPr>
                <w:rFonts w:ascii="Arial" w:hAnsi="Arial" w:cs="Arial"/>
                <w:noProof/>
                <w:webHidden/>
              </w:rPr>
              <w:fldChar w:fldCharType="end"/>
            </w:r>
          </w:hyperlink>
        </w:p>
        <w:p w14:paraId="766AF7C0" w14:textId="3EB60F82"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48" w:history="1">
            <w:r w:rsidRPr="00842D7C">
              <w:rPr>
                <w:rStyle w:val="Hyperlink"/>
                <w:rFonts w:ascii="Arial" w:hAnsi="Arial" w:cs="Arial"/>
                <w:noProof/>
              </w:rPr>
              <w:t>The Ethics and Insider Research</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_Toc176853948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9</w:t>
            </w:r>
            <w:r w:rsidRPr="00842D7C">
              <w:rPr>
                <w:rFonts w:ascii="Arial" w:hAnsi="Arial" w:cs="Arial"/>
                <w:noProof/>
                <w:webHidden/>
              </w:rPr>
              <w:fldChar w:fldCharType="end"/>
            </w:r>
          </w:hyperlink>
        </w:p>
        <w:p w14:paraId="00AF817B" w14:textId="220F52C2"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49" w:history="1">
            <w:r w:rsidRPr="00842D7C">
              <w:rPr>
                <w:rStyle w:val="Hyperlink"/>
                <w:rFonts w:ascii="Arial" w:hAnsi="Arial" w:cs="Arial"/>
                <w:noProof/>
              </w:rPr>
              <w:t>Expected Learning Outcomes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_Toc176853949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10</w:t>
            </w:r>
            <w:r w:rsidRPr="00842D7C">
              <w:rPr>
                <w:rFonts w:ascii="Arial" w:hAnsi="Arial" w:cs="Arial"/>
                <w:noProof/>
                <w:webHidden/>
              </w:rPr>
              <w:fldChar w:fldCharType="end"/>
            </w:r>
          </w:hyperlink>
        </w:p>
        <w:p w14:paraId="6807018E" w14:textId="02846973" w:rsidR="00743B61" w:rsidRPr="00842D7C" w:rsidRDefault="00743B61" w:rsidP="00842D7C">
          <w:pPr>
            <w:pStyle w:val="TOC1"/>
            <w:tabs>
              <w:tab w:val="right" w:leader="dot" w:pos="9016"/>
            </w:tabs>
            <w:spacing w:line="360" w:lineRule="auto"/>
            <w:rPr>
              <w:rFonts w:ascii="Arial" w:eastAsiaTheme="minorEastAsia" w:hAnsi="Arial" w:cs="Arial"/>
              <w:b w:val="0"/>
              <w:bCs w:val="0"/>
              <w:caps w:val="0"/>
              <w:noProof/>
              <w:kern w:val="2"/>
              <w:u w:val="none"/>
              <w:lang w:eastAsia="en-GB"/>
              <w14:ligatures w14:val="standardContextual"/>
            </w:rPr>
          </w:pPr>
          <w:hyperlink w:anchor="_Toc176853950" w:history="1">
            <w:r w:rsidRPr="00842D7C">
              <w:rPr>
                <w:rStyle w:val="Hyperlink"/>
                <w:rFonts w:ascii="Arial" w:hAnsi="Arial" w:cs="Arial"/>
                <w:noProof/>
              </w:rPr>
              <w:t>Main Project</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_Toc176853950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11</w:t>
            </w:r>
            <w:r w:rsidRPr="00842D7C">
              <w:rPr>
                <w:rFonts w:ascii="Arial" w:hAnsi="Arial" w:cs="Arial"/>
                <w:noProof/>
                <w:webHidden/>
              </w:rPr>
              <w:fldChar w:fldCharType="end"/>
            </w:r>
          </w:hyperlink>
        </w:p>
        <w:p w14:paraId="6FD3956D" w14:textId="517854C7" w:rsidR="00743B61" w:rsidRPr="00842D7C" w:rsidRDefault="00743B61" w:rsidP="00842D7C">
          <w:pPr>
            <w:pStyle w:val="TOC1"/>
            <w:tabs>
              <w:tab w:val="right" w:leader="dot" w:pos="9016"/>
            </w:tabs>
            <w:spacing w:line="360" w:lineRule="auto"/>
            <w:rPr>
              <w:rFonts w:ascii="Arial" w:eastAsiaTheme="minorEastAsia" w:hAnsi="Arial" w:cs="Arial"/>
              <w:b w:val="0"/>
              <w:bCs w:val="0"/>
              <w:caps w:val="0"/>
              <w:noProof/>
              <w:kern w:val="2"/>
              <w:u w:val="none"/>
              <w:lang w:eastAsia="en-GB"/>
              <w14:ligatures w14:val="standardContextual"/>
            </w:rPr>
          </w:pPr>
          <w:hyperlink w:anchor="_Toc176853951" w:history="1">
            <w:r w:rsidRPr="00842D7C">
              <w:rPr>
                <w:rStyle w:val="Hyperlink"/>
                <w:rFonts w:ascii="Arial" w:hAnsi="Arial" w:cs="Arial"/>
                <w:noProof/>
              </w:rPr>
              <w:t>Introduction</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_Toc176853951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11</w:t>
            </w:r>
            <w:r w:rsidRPr="00842D7C">
              <w:rPr>
                <w:rFonts w:ascii="Arial" w:hAnsi="Arial" w:cs="Arial"/>
                <w:noProof/>
                <w:webHidden/>
              </w:rPr>
              <w:fldChar w:fldCharType="end"/>
            </w:r>
          </w:hyperlink>
        </w:p>
        <w:p w14:paraId="23187108" w14:textId="3F41A021"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52" w:history="1">
            <w:r w:rsidRPr="00842D7C">
              <w:rPr>
                <w:rStyle w:val="Hyperlink"/>
                <w:rFonts w:ascii="Arial" w:hAnsi="Arial" w:cs="Arial"/>
                <w:noProof/>
              </w:rPr>
              <w:t>The Context</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_Toc176853952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11</w:t>
            </w:r>
            <w:r w:rsidRPr="00842D7C">
              <w:rPr>
                <w:rFonts w:ascii="Arial" w:hAnsi="Arial" w:cs="Arial"/>
                <w:noProof/>
                <w:webHidden/>
              </w:rPr>
              <w:fldChar w:fldCharType="end"/>
            </w:r>
          </w:hyperlink>
        </w:p>
        <w:p w14:paraId="7BB51240" w14:textId="606ACE18"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53" w:history="1">
            <w:r w:rsidRPr="00842D7C">
              <w:rPr>
                <w:rStyle w:val="Hyperlink"/>
                <w:rFonts w:ascii="Arial" w:hAnsi="Arial" w:cs="Arial"/>
                <w:noProof/>
              </w:rPr>
              <w:t>Justification</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_Toc176853953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12</w:t>
            </w:r>
            <w:r w:rsidRPr="00842D7C">
              <w:rPr>
                <w:rFonts w:ascii="Arial" w:hAnsi="Arial" w:cs="Arial"/>
                <w:noProof/>
                <w:webHidden/>
              </w:rPr>
              <w:fldChar w:fldCharType="end"/>
            </w:r>
          </w:hyperlink>
        </w:p>
        <w:p w14:paraId="6C8A12FD" w14:textId="1ACADDF1"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54" w:history="1">
            <w:r w:rsidRPr="00842D7C">
              <w:rPr>
                <w:rStyle w:val="Hyperlink"/>
                <w:rFonts w:ascii="Arial" w:hAnsi="Arial" w:cs="Arial"/>
                <w:noProof/>
              </w:rPr>
              <w:t>Intended Impact</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_Toc176853954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13</w:t>
            </w:r>
            <w:r w:rsidRPr="00842D7C">
              <w:rPr>
                <w:rFonts w:ascii="Arial" w:hAnsi="Arial" w:cs="Arial"/>
                <w:noProof/>
                <w:webHidden/>
              </w:rPr>
              <w:fldChar w:fldCharType="end"/>
            </w:r>
          </w:hyperlink>
        </w:p>
        <w:p w14:paraId="080769ED" w14:textId="27A51F4E" w:rsidR="00743B61" w:rsidRPr="00842D7C" w:rsidRDefault="00743B61" w:rsidP="00842D7C">
          <w:pPr>
            <w:pStyle w:val="TOC1"/>
            <w:tabs>
              <w:tab w:val="right" w:leader="dot" w:pos="9016"/>
            </w:tabs>
            <w:spacing w:line="360" w:lineRule="auto"/>
            <w:rPr>
              <w:rFonts w:ascii="Arial" w:eastAsiaTheme="minorEastAsia" w:hAnsi="Arial" w:cs="Arial"/>
              <w:b w:val="0"/>
              <w:bCs w:val="0"/>
              <w:caps w:val="0"/>
              <w:noProof/>
              <w:kern w:val="2"/>
              <w:u w:val="none"/>
              <w:lang w:eastAsia="en-GB"/>
              <w14:ligatures w14:val="standardContextual"/>
            </w:rPr>
          </w:pPr>
          <w:hyperlink w:anchor="_Toc176853955" w:history="1">
            <w:r w:rsidRPr="00842D7C">
              <w:rPr>
                <w:rStyle w:val="Hyperlink"/>
                <w:rFonts w:ascii="Arial" w:hAnsi="Arial" w:cs="Arial"/>
                <w:noProof/>
              </w:rPr>
              <w:t>Literature Review</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_Toc176853955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14</w:t>
            </w:r>
            <w:r w:rsidRPr="00842D7C">
              <w:rPr>
                <w:rFonts w:ascii="Arial" w:hAnsi="Arial" w:cs="Arial"/>
                <w:noProof/>
                <w:webHidden/>
              </w:rPr>
              <w:fldChar w:fldCharType="end"/>
            </w:r>
          </w:hyperlink>
        </w:p>
        <w:p w14:paraId="1F775FDF" w14:textId="21F87A2C"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56" w:history="1">
            <w:r w:rsidRPr="00842D7C">
              <w:rPr>
                <w:rStyle w:val="Hyperlink"/>
                <w:rFonts w:ascii="Arial" w:hAnsi="Arial" w:cs="Arial"/>
                <w:noProof/>
              </w:rPr>
              <w:t>Introduction</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_Toc176853956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14</w:t>
            </w:r>
            <w:r w:rsidRPr="00842D7C">
              <w:rPr>
                <w:rFonts w:ascii="Arial" w:hAnsi="Arial" w:cs="Arial"/>
                <w:noProof/>
                <w:webHidden/>
              </w:rPr>
              <w:fldChar w:fldCharType="end"/>
            </w:r>
          </w:hyperlink>
        </w:p>
        <w:p w14:paraId="41A5BF62" w14:textId="2920CB53"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57" w:history="1">
            <w:r w:rsidRPr="00842D7C">
              <w:rPr>
                <w:rStyle w:val="Hyperlink"/>
                <w:rFonts w:ascii="Arial" w:hAnsi="Arial" w:cs="Arial"/>
                <w:noProof/>
              </w:rPr>
              <w:t>Wider Context and Existing Policies and Legislation</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_Toc176853957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15</w:t>
            </w:r>
            <w:r w:rsidRPr="00842D7C">
              <w:rPr>
                <w:rFonts w:ascii="Arial" w:hAnsi="Arial" w:cs="Arial"/>
                <w:noProof/>
                <w:webHidden/>
              </w:rPr>
              <w:fldChar w:fldCharType="end"/>
            </w:r>
          </w:hyperlink>
        </w:p>
        <w:p w14:paraId="0EABF67C" w14:textId="3FC1B73E"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58" w:history="1">
            <w:r w:rsidRPr="00842D7C">
              <w:rPr>
                <w:rStyle w:val="Hyperlink"/>
                <w:rFonts w:ascii="Arial" w:hAnsi="Arial" w:cs="Arial"/>
                <w:noProof/>
              </w:rPr>
              <w:t>Inclusivity and the gaps in education for gender-expansive or gender-diverse pupils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_Toc176853958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19</w:t>
            </w:r>
            <w:r w:rsidRPr="00842D7C">
              <w:rPr>
                <w:rFonts w:ascii="Arial" w:hAnsi="Arial" w:cs="Arial"/>
                <w:noProof/>
                <w:webHidden/>
              </w:rPr>
              <w:fldChar w:fldCharType="end"/>
            </w:r>
          </w:hyperlink>
        </w:p>
        <w:p w14:paraId="761BAB64" w14:textId="5A132188"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59" w:history="1">
            <w:r w:rsidRPr="00842D7C">
              <w:rPr>
                <w:rStyle w:val="Hyperlink"/>
                <w:rFonts w:ascii="Arial" w:hAnsi="Arial" w:cs="Arial"/>
                <w:noProof/>
              </w:rPr>
              <w:t>Listening and understanding individual voices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_Toc176853959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20</w:t>
            </w:r>
            <w:r w:rsidRPr="00842D7C">
              <w:rPr>
                <w:rFonts w:ascii="Arial" w:hAnsi="Arial" w:cs="Arial"/>
                <w:noProof/>
                <w:webHidden/>
              </w:rPr>
              <w:fldChar w:fldCharType="end"/>
            </w:r>
          </w:hyperlink>
        </w:p>
        <w:p w14:paraId="1E8B0BF3" w14:textId="7B62DE81"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60" w:history="1">
            <w:r w:rsidRPr="00842D7C">
              <w:rPr>
                <w:rStyle w:val="Hyperlink"/>
                <w:rFonts w:ascii="Arial" w:hAnsi="Arial" w:cs="Arial"/>
                <w:noProof/>
              </w:rPr>
              <w:t>Existing resources and programme integration</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_Toc176853960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22</w:t>
            </w:r>
            <w:r w:rsidRPr="00842D7C">
              <w:rPr>
                <w:rFonts w:ascii="Arial" w:hAnsi="Arial" w:cs="Arial"/>
                <w:noProof/>
                <w:webHidden/>
              </w:rPr>
              <w:fldChar w:fldCharType="end"/>
            </w:r>
          </w:hyperlink>
        </w:p>
        <w:p w14:paraId="57561D0D" w14:textId="62CDBEAF" w:rsidR="00743B61" w:rsidRPr="00842D7C" w:rsidRDefault="00743B61" w:rsidP="00842D7C">
          <w:pPr>
            <w:pStyle w:val="TOC1"/>
            <w:tabs>
              <w:tab w:val="right" w:leader="dot" w:pos="9016"/>
            </w:tabs>
            <w:spacing w:line="360" w:lineRule="auto"/>
            <w:rPr>
              <w:rFonts w:ascii="Arial" w:eastAsiaTheme="minorEastAsia" w:hAnsi="Arial" w:cs="Arial"/>
              <w:b w:val="0"/>
              <w:bCs w:val="0"/>
              <w:caps w:val="0"/>
              <w:noProof/>
              <w:kern w:val="2"/>
              <w:u w:val="none"/>
              <w:lang w:eastAsia="en-GB"/>
              <w14:ligatures w14:val="standardContextual"/>
            </w:rPr>
          </w:pPr>
          <w:hyperlink w:anchor="_Toc176853961" w:history="1">
            <w:r w:rsidRPr="00842D7C">
              <w:rPr>
                <w:rStyle w:val="Hyperlink"/>
                <w:rFonts w:ascii="Arial" w:hAnsi="Arial" w:cs="Arial"/>
                <w:noProof/>
              </w:rPr>
              <w:t>Research Methodology</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_Toc176853961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24</w:t>
            </w:r>
            <w:r w:rsidRPr="00842D7C">
              <w:rPr>
                <w:rFonts w:ascii="Arial" w:hAnsi="Arial" w:cs="Arial"/>
                <w:noProof/>
                <w:webHidden/>
              </w:rPr>
              <w:fldChar w:fldCharType="end"/>
            </w:r>
          </w:hyperlink>
        </w:p>
        <w:p w14:paraId="1DA56945" w14:textId="275B1DC6"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62" w:history="1">
            <w:r w:rsidRPr="00842D7C">
              <w:rPr>
                <w:rStyle w:val="Hyperlink"/>
                <w:rFonts w:ascii="Arial" w:hAnsi="Arial" w:cs="Arial"/>
                <w:noProof/>
              </w:rPr>
              <w:t>Research design and methods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_Toc176853962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24</w:t>
            </w:r>
            <w:r w:rsidRPr="00842D7C">
              <w:rPr>
                <w:rFonts w:ascii="Arial" w:hAnsi="Arial" w:cs="Arial"/>
                <w:noProof/>
                <w:webHidden/>
              </w:rPr>
              <w:fldChar w:fldCharType="end"/>
            </w:r>
          </w:hyperlink>
        </w:p>
        <w:p w14:paraId="6DC444F8" w14:textId="3C4D1ED9"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63" w:history="1">
            <w:r w:rsidRPr="00842D7C">
              <w:rPr>
                <w:rStyle w:val="Hyperlink"/>
                <w:rFonts w:ascii="Arial" w:hAnsi="Arial" w:cs="Arial"/>
                <w:noProof/>
              </w:rPr>
              <w:t>Paradigm</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_Toc176853963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25</w:t>
            </w:r>
            <w:r w:rsidRPr="00842D7C">
              <w:rPr>
                <w:rFonts w:ascii="Arial" w:hAnsi="Arial" w:cs="Arial"/>
                <w:noProof/>
                <w:webHidden/>
              </w:rPr>
              <w:fldChar w:fldCharType="end"/>
            </w:r>
          </w:hyperlink>
        </w:p>
        <w:p w14:paraId="1D96D42F" w14:textId="1D96CFF3"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64" w:history="1">
            <w:r w:rsidRPr="00842D7C">
              <w:rPr>
                <w:rStyle w:val="Hyperlink"/>
                <w:rFonts w:ascii="Arial" w:hAnsi="Arial" w:cs="Arial"/>
                <w:noProof/>
              </w:rPr>
              <w:t>Ontology and Epistemology</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_Toc176853964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25</w:t>
            </w:r>
            <w:r w:rsidRPr="00842D7C">
              <w:rPr>
                <w:rFonts w:ascii="Arial" w:hAnsi="Arial" w:cs="Arial"/>
                <w:noProof/>
                <w:webHidden/>
              </w:rPr>
              <w:fldChar w:fldCharType="end"/>
            </w:r>
          </w:hyperlink>
        </w:p>
        <w:p w14:paraId="3E56CCBE" w14:textId="45A55FF5"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65" w:history="1">
            <w:r w:rsidRPr="00842D7C">
              <w:rPr>
                <w:rStyle w:val="Hyperlink"/>
                <w:rFonts w:ascii="Arial" w:hAnsi="Arial" w:cs="Arial"/>
                <w:noProof/>
              </w:rPr>
              <w:t>Methods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_Toc176853965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25</w:t>
            </w:r>
            <w:r w:rsidRPr="00842D7C">
              <w:rPr>
                <w:rFonts w:ascii="Arial" w:hAnsi="Arial" w:cs="Arial"/>
                <w:noProof/>
                <w:webHidden/>
              </w:rPr>
              <w:fldChar w:fldCharType="end"/>
            </w:r>
          </w:hyperlink>
        </w:p>
        <w:p w14:paraId="22F95B4F" w14:textId="62C7254C"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66" w:history="1">
            <w:r w:rsidRPr="00842D7C">
              <w:rPr>
                <w:rStyle w:val="Hyperlink"/>
                <w:rFonts w:ascii="Arial" w:hAnsi="Arial" w:cs="Arial"/>
                <w:noProof/>
              </w:rPr>
              <w:t>Literature Review Methodology</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_Toc176853966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25</w:t>
            </w:r>
            <w:r w:rsidRPr="00842D7C">
              <w:rPr>
                <w:rFonts w:ascii="Arial" w:hAnsi="Arial" w:cs="Arial"/>
                <w:noProof/>
                <w:webHidden/>
              </w:rPr>
              <w:fldChar w:fldCharType="end"/>
            </w:r>
          </w:hyperlink>
        </w:p>
        <w:p w14:paraId="5330A7B6" w14:textId="4DBBF31C"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67" w:history="1">
            <w:r w:rsidRPr="00842D7C">
              <w:rPr>
                <w:rStyle w:val="Hyperlink"/>
                <w:rFonts w:ascii="Arial" w:hAnsi="Arial" w:cs="Arial"/>
                <w:noProof/>
              </w:rPr>
              <w:t>Focus Group</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_Toc176853967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26</w:t>
            </w:r>
            <w:r w:rsidRPr="00842D7C">
              <w:rPr>
                <w:rFonts w:ascii="Arial" w:hAnsi="Arial" w:cs="Arial"/>
                <w:noProof/>
                <w:webHidden/>
              </w:rPr>
              <w:fldChar w:fldCharType="end"/>
            </w:r>
          </w:hyperlink>
        </w:p>
        <w:p w14:paraId="0C9ECBEF" w14:textId="01EAAEE1"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68" w:history="1">
            <w:r w:rsidRPr="00842D7C">
              <w:rPr>
                <w:rStyle w:val="Hyperlink"/>
                <w:rFonts w:ascii="Arial" w:hAnsi="Arial" w:cs="Arial"/>
                <w:noProof/>
              </w:rPr>
              <w:t>Semi-Structured interviews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_Toc176853968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27</w:t>
            </w:r>
            <w:r w:rsidRPr="00842D7C">
              <w:rPr>
                <w:rFonts w:ascii="Arial" w:hAnsi="Arial" w:cs="Arial"/>
                <w:noProof/>
                <w:webHidden/>
              </w:rPr>
              <w:fldChar w:fldCharType="end"/>
            </w:r>
          </w:hyperlink>
        </w:p>
        <w:p w14:paraId="430248FF" w14:textId="5EEEA236"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69" w:history="1">
            <w:r w:rsidRPr="00842D7C">
              <w:rPr>
                <w:rStyle w:val="Hyperlink"/>
                <w:rFonts w:ascii="Arial" w:hAnsi="Arial" w:cs="Arial"/>
                <w:noProof/>
              </w:rPr>
              <w:t>Self-reflection Journal</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_Toc176853969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28</w:t>
            </w:r>
            <w:r w:rsidRPr="00842D7C">
              <w:rPr>
                <w:rFonts w:ascii="Arial" w:hAnsi="Arial" w:cs="Arial"/>
                <w:noProof/>
                <w:webHidden/>
              </w:rPr>
              <w:fldChar w:fldCharType="end"/>
            </w:r>
          </w:hyperlink>
        </w:p>
        <w:p w14:paraId="49B728D1" w14:textId="3010F27F"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70" w:history="1">
            <w:r w:rsidRPr="00842D7C">
              <w:rPr>
                <w:rStyle w:val="Hyperlink"/>
                <w:rFonts w:ascii="Arial" w:hAnsi="Arial" w:cs="Arial"/>
                <w:noProof/>
              </w:rPr>
              <w:t>Recruitment and project composition and delivery</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_Toc176853970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28</w:t>
            </w:r>
            <w:r w:rsidRPr="00842D7C">
              <w:rPr>
                <w:rFonts w:ascii="Arial" w:hAnsi="Arial" w:cs="Arial"/>
                <w:noProof/>
                <w:webHidden/>
              </w:rPr>
              <w:fldChar w:fldCharType="end"/>
            </w:r>
          </w:hyperlink>
        </w:p>
        <w:p w14:paraId="12A5AD06" w14:textId="5663F5DE"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71" w:history="1">
            <w:r w:rsidRPr="00842D7C">
              <w:rPr>
                <w:rStyle w:val="Hyperlink"/>
                <w:rFonts w:ascii="Arial" w:hAnsi="Arial" w:cs="Arial"/>
                <w:noProof/>
              </w:rPr>
              <w:t>Coding</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_Toc176853971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30</w:t>
            </w:r>
            <w:r w:rsidRPr="00842D7C">
              <w:rPr>
                <w:rFonts w:ascii="Arial" w:hAnsi="Arial" w:cs="Arial"/>
                <w:noProof/>
                <w:webHidden/>
              </w:rPr>
              <w:fldChar w:fldCharType="end"/>
            </w:r>
          </w:hyperlink>
        </w:p>
        <w:p w14:paraId="78EB8383" w14:textId="72F7B444"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72" w:history="1">
            <w:r w:rsidRPr="00842D7C">
              <w:rPr>
                <w:rStyle w:val="Hyperlink"/>
                <w:rFonts w:ascii="Arial" w:hAnsi="Arial" w:cs="Arial"/>
                <w:noProof/>
              </w:rPr>
              <w:t>Ethics and Insider Research</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_Toc176853972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31</w:t>
            </w:r>
            <w:r w:rsidRPr="00842D7C">
              <w:rPr>
                <w:rFonts w:ascii="Arial" w:hAnsi="Arial" w:cs="Arial"/>
                <w:noProof/>
                <w:webHidden/>
              </w:rPr>
              <w:fldChar w:fldCharType="end"/>
            </w:r>
          </w:hyperlink>
        </w:p>
        <w:p w14:paraId="7E212B9A" w14:textId="380E5C38" w:rsidR="00743B61" w:rsidRPr="00842D7C" w:rsidRDefault="00743B61" w:rsidP="00842D7C">
          <w:pPr>
            <w:pStyle w:val="TOC1"/>
            <w:tabs>
              <w:tab w:val="right" w:leader="dot" w:pos="9016"/>
            </w:tabs>
            <w:spacing w:line="360" w:lineRule="auto"/>
            <w:rPr>
              <w:rFonts w:ascii="Arial" w:eastAsiaTheme="minorEastAsia" w:hAnsi="Arial" w:cs="Arial"/>
              <w:b w:val="0"/>
              <w:bCs w:val="0"/>
              <w:caps w:val="0"/>
              <w:noProof/>
              <w:kern w:val="2"/>
              <w:u w:val="none"/>
              <w:lang w:eastAsia="en-GB"/>
              <w14:ligatures w14:val="standardContextual"/>
            </w:rPr>
          </w:pPr>
          <w:hyperlink w:anchor="_Toc176853973" w:history="1">
            <w:r w:rsidRPr="00842D7C">
              <w:rPr>
                <w:rStyle w:val="Hyperlink"/>
                <w:rFonts w:ascii="Arial" w:hAnsi="Arial" w:cs="Arial"/>
                <w:noProof/>
              </w:rPr>
              <w:t>Findings and Discussion</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_Toc176853973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32</w:t>
            </w:r>
            <w:r w:rsidRPr="00842D7C">
              <w:rPr>
                <w:rFonts w:ascii="Arial" w:hAnsi="Arial" w:cs="Arial"/>
                <w:noProof/>
                <w:webHidden/>
              </w:rPr>
              <w:fldChar w:fldCharType="end"/>
            </w:r>
          </w:hyperlink>
        </w:p>
        <w:p w14:paraId="5992AC41" w14:textId="6A15F3BD"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74" w:history="1">
            <w:r w:rsidRPr="00842D7C">
              <w:rPr>
                <w:rStyle w:val="Hyperlink"/>
                <w:rFonts w:ascii="Arial" w:hAnsi="Arial" w:cs="Arial"/>
                <w:noProof/>
              </w:rPr>
              <w:t>Qualitative findings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_Toc176853974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32</w:t>
            </w:r>
            <w:r w:rsidRPr="00842D7C">
              <w:rPr>
                <w:rFonts w:ascii="Arial" w:hAnsi="Arial" w:cs="Arial"/>
                <w:noProof/>
                <w:webHidden/>
              </w:rPr>
              <w:fldChar w:fldCharType="end"/>
            </w:r>
          </w:hyperlink>
        </w:p>
        <w:p w14:paraId="6AE71672" w14:textId="7C08982F"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75" w:history="1">
            <w:r w:rsidRPr="00842D7C">
              <w:rPr>
                <w:rStyle w:val="Hyperlink"/>
                <w:rFonts w:ascii="Arial" w:hAnsi="Arial" w:cs="Arial"/>
                <w:noProof/>
              </w:rPr>
              <w:t>The impact of Gender, Identity and Language within singing lessons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_Toc176853975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33</w:t>
            </w:r>
            <w:r w:rsidRPr="00842D7C">
              <w:rPr>
                <w:rFonts w:ascii="Arial" w:hAnsi="Arial" w:cs="Arial"/>
                <w:noProof/>
                <w:webHidden/>
              </w:rPr>
              <w:fldChar w:fldCharType="end"/>
            </w:r>
          </w:hyperlink>
        </w:p>
        <w:p w14:paraId="3E5515A4" w14:textId="3E19B882"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76" w:history="1">
            <w:r w:rsidRPr="00842D7C">
              <w:rPr>
                <w:rStyle w:val="Hyperlink"/>
                <w:rFonts w:ascii="Arial" w:hAnsi="Arial" w:cs="Arial"/>
                <w:noProof/>
              </w:rPr>
              <w:t>Teacher experiences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_Toc176853976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33</w:t>
            </w:r>
            <w:r w:rsidRPr="00842D7C">
              <w:rPr>
                <w:rFonts w:ascii="Arial" w:hAnsi="Arial" w:cs="Arial"/>
                <w:noProof/>
                <w:webHidden/>
              </w:rPr>
              <w:fldChar w:fldCharType="end"/>
            </w:r>
          </w:hyperlink>
        </w:p>
        <w:p w14:paraId="612C02BA" w14:textId="777894C5"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77" w:history="1">
            <w:r w:rsidRPr="00842D7C">
              <w:rPr>
                <w:rStyle w:val="Hyperlink"/>
                <w:rFonts w:ascii="Arial" w:hAnsi="Arial" w:cs="Arial"/>
                <w:noProof/>
              </w:rPr>
              <w:t>Analysis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_Toc176853977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35</w:t>
            </w:r>
            <w:r w:rsidRPr="00842D7C">
              <w:rPr>
                <w:rFonts w:ascii="Arial" w:hAnsi="Arial" w:cs="Arial"/>
                <w:noProof/>
                <w:webHidden/>
              </w:rPr>
              <w:fldChar w:fldCharType="end"/>
            </w:r>
          </w:hyperlink>
        </w:p>
        <w:p w14:paraId="707184B7" w14:textId="211E4EC2"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78" w:history="1">
            <w:r w:rsidRPr="00842D7C">
              <w:rPr>
                <w:rStyle w:val="Hyperlink"/>
                <w:rFonts w:ascii="Arial" w:hAnsi="Arial" w:cs="Arial"/>
                <w:noProof/>
              </w:rPr>
              <w:t>Pupil experiences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_Toc176853978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36</w:t>
            </w:r>
            <w:r w:rsidRPr="00842D7C">
              <w:rPr>
                <w:rFonts w:ascii="Arial" w:hAnsi="Arial" w:cs="Arial"/>
                <w:noProof/>
                <w:webHidden/>
              </w:rPr>
              <w:fldChar w:fldCharType="end"/>
            </w:r>
          </w:hyperlink>
        </w:p>
        <w:p w14:paraId="4DFD56F1" w14:textId="4C9F8070"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79" w:history="1">
            <w:r w:rsidRPr="00842D7C">
              <w:rPr>
                <w:rStyle w:val="Hyperlink"/>
                <w:rFonts w:ascii="Arial" w:hAnsi="Arial" w:cs="Arial"/>
                <w:noProof/>
                <w:lang w:eastAsia="en-GB"/>
              </w:rPr>
              <w:t>Analysis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_Toc176853979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36</w:t>
            </w:r>
            <w:r w:rsidRPr="00842D7C">
              <w:rPr>
                <w:rFonts w:ascii="Arial" w:hAnsi="Arial" w:cs="Arial"/>
                <w:noProof/>
                <w:webHidden/>
              </w:rPr>
              <w:fldChar w:fldCharType="end"/>
            </w:r>
          </w:hyperlink>
        </w:p>
        <w:p w14:paraId="0AFD3C23" w14:textId="2D5967AB"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80" w:history="1">
            <w:r w:rsidRPr="00842D7C">
              <w:rPr>
                <w:rStyle w:val="Hyperlink"/>
                <w:rFonts w:ascii="Arial" w:hAnsi="Arial" w:cs="Arial"/>
                <w:noProof/>
              </w:rPr>
              <w:t>Discussion</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_Toc176853980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38</w:t>
            </w:r>
            <w:r w:rsidRPr="00842D7C">
              <w:rPr>
                <w:rFonts w:ascii="Arial" w:hAnsi="Arial" w:cs="Arial"/>
                <w:noProof/>
                <w:webHidden/>
              </w:rPr>
              <w:fldChar w:fldCharType="end"/>
            </w:r>
          </w:hyperlink>
        </w:p>
        <w:p w14:paraId="2FF8C35D" w14:textId="105035F2"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81" w:history="1">
            <w:r w:rsidRPr="00842D7C">
              <w:rPr>
                <w:rStyle w:val="Hyperlink"/>
                <w:rFonts w:ascii="Arial" w:hAnsi="Arial" w:cs="Arial"/>
                <w:noProof/>
              </w:rPr>
              <w:t>Highlighting a need for support and regulation for teachers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_Toc176853981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39</w:t>
            </w:r>
            <w:r w:rsidRPr="00842D7C">
              <w:rPr>
                <w:rFonts w:ascii="Arial" w:hAnsi="Arial" w:cs="Arial"/>
                <w:noProof/>
                <w:webHidden/>
              </w:rPr>
              <w:fldChar w:fldCharType="end"/>
            </w:r>
          </w:hyperlink>
        </w:p>
        <w:p w14:paraId="756B868C" w14:textId="6964D01D"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82" w:history="1">
            <w:r w:rsidRPr="00842D7C">
              <w:rPr>
                <w:rStyle w:val="Hyperlink"/>
                <w:rFonts w:ascii="Arial" w:hAnsi="Arial" w:cs="Arial"/>
                <w:noProof/>
              </w:rPr>
              <w:t>Teachers experience</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_Toc176853982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39</w:t>
            </w:r>
            <w:r w:rsidRPr="00842D7C">
              <w:rPr>
                <w:rFonts w:ascii="Arial" w:hAnsi="Arial" w:cs="Arial"/>
                <w:noProof/>
                <w:webHidden/>
              </w:rPr>
              <w:fldChar w:fldCharType="end"/>
            </w:r>
          </w:hyperlink>
        </w:p>
        <w:p w14:paraId="391598CE" w14:textId="1A5DA041"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83" w:history="1">
            <w:r w:rsidRPr="00842D7C">
              <w:rPr>
                <w:rStyle w:val="Hyperlink"/>
                <w:rFonts w:ascii="Arial" w:hAnsi="Arial" w:cs="Arial"/>
                <w:noProof/>
              </w:rPr>
              <w:t>Analysis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_Toc176853983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40</w:t>
            </w:r>
            <w:r w:rsidRPr="00842D7C">
              <w:rPr>
                <w:rFonts w:ascii="Arial" w:hAnsi="Arial" w:cs="Arial"/>
                <w:noProof/>
                <w:webHidden/>
              </w:rPr>
              <w:fldChar w:fldCharType="end"/>
            </w:r>
          </w:hyperlink>
        </w:p>
        <w:p w14:paraId="0C93D8B4" w14:textId="15BB23CF"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84" w:history="1">
            <w:r w:rsidRPr="00842D7C">
              <w:rPr>
                <w:rStyle w:val="Hyperlink"/>
                <w:rFonts w:ascii="Arial" w:hAnsi="Arial" w:cs="Arial"/>
                <w:noProof/>
              </w:rPr>
              <w:t>Pupil Experience</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_Toc176853984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40</w:t>
            </w:r>
            <w:r w:rsidRPr="00842D7C">
              <w:rPr>
                <w:rFonts w:ascii="Arial" w:hAnsi="Arial" w:cs="Arial"/>
                <w:noProof/>
                <w:webHidden/>
              </w:rPr>
              <w:fldChar w:fldCharType="end"/>
            </w:r>
          </w:hyperlink>
        </w:p>
        <w:p w14:paraId="1EED17E8" w14:textId="110A7DF1"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85" w:history="1">
            <w:r w:rsidRPr="00842D7C">
              <w:rPr>
                <w:rStyle w:val="Hyperlink"/>
                <w:rFonts w:ascii="Arial" w:hAnsi="Arial" w:cs="Arial"/>
                <w:noProof/>
              </w:rPr>
              <w:t>Analysis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_Toc176853985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42</w:t>
            </w:r>
            <w:r w:rsidRPr="00842D7C">
              <w:rPr>
                <w:rFonts w:ascii="Arial" w:hAnsi="Arial" w:cs="Arial"/>
                <w:noProof/>
                <w:webHidden/>
              </w:rPr>
              <w:fldChar w:fldCharType="end"/>
            </w:r>
          </w:hyperlink>
        </w:p>
        <w:p w14:paraId="08BAE0B3" w14:textId="5CC88069"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86" w:history="1">
            <w:r w:rsidRPr="00842D7C">
              <w:rPr>
                <w:rStyle w:val="Hyperlink"/>
                <w:rFonts w:ascii="Arial" w:hAnsi="Arial" w:cs="Arial"/>
                <w:noProof/>
              </w:rPr>
              <w:t>Discussion</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_Toc176853986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43</w:t>
            </w:r>
            <w:r w:rsidRPr="00842D7C">
              <w:rPr>
                <w:rFonts w:ascii="Arial" w:hAnsi="Arial" w:cs="Arial"/>
                <w:noProof/>
                <w:webHidden/>
              </w:rPr>
              <w:fldChar w:fldCharType="end"/>
            </w:r>
          </w:hyperlink>
        </w:p>
        <w:p w14:paraId="044AD619" w14:textId="4D0E6BEF"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87" w:history="1">
            <w:r w:rsidRPr="00842D7C">
              <w:rPr>
                <w:rStyle w:val="Hyperlink"/>
                <w:rFonts w:ascii="Arial" w:hAnsi="Arial" w:cs="Arial"/>
                <w:noProof/>
              </w:rPr>
              <w:t>Feedback on the four-week framework (FWF) and encouraging Pupil Autonomy</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_Toc176853987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43</w:t>
            </w:r>
            <w:r w:rsidRPr="00842D7C">
              <w:rPr>
                <w:rFonts w:ascii="Arial" w:hAnsi="Arial" w:cs="Arial"/>
                <w:noProof/>
                <w:webHidden/>
              </w:rPr>
              <w:fldChar w:fldCharType="end"/>
            </w:r>
          </w:hyperlink>
        </w:p>
        <w:p w14:paraId="460430DC" w14:textId="4B3B813F"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88" w:history="1">
            <w:r w:rsidRPr="00842D7C">
              <w:rPr>
                <w:rStyle w:val="Hyperlink"/>
                <w:rFonts w:ascii="Arial" w:hAnsi="Arial" w:cs="Arial"/>
                <w:noProof/>
              </w:rPr>
              <w:t>Teachers Experience</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_Toc176853988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43</w:t>
            </w:r>
            <w:r w:rsidRPr="00842D7C">
              <w:rPr>
                <w:rFonts w:ascii="Arial" w:hAnsi="Arial" w:cs="Arial"/>
                <w:noProof/>
                <w:webHidden/>
              </w:rPr>
              <w:fldChar w:fldCharType="end"/>
            </w:r>
          </w:hyperlink>
        </w:p>
        <w:p w14:paraId="29D32F1B" w14:textId="402AF652"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89" w:history="1">
            <w:r w:rsidRPr="00842D7C">
              <w:rPr>
                <w:rStyle w:val="Hyperlink"/>
                <w:rFonts w:ascii="Arial" w:hAnsi="Arial" w:cs="Arial"/>
                <w:noProof/>
              </w:rPr>
              <w:t>Analysis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_Toc176853989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45</w:t>
            </w:r>
            <w:r w:rsidRPr="00842D7C">
              <w:rPr>
                <w:rFonts w:ascii="Arial" w:hAnsi="Arial" w:cs="Arial"/>
                <w:noProof/>
                <w:webHidden/>
              </w:rPr>
              <w:fldChar w:fldCharType="end"/>
            </w:r>
          </w:hyperlink>
        </w:p>
        <w:p w14:paraId="25C2E7B7" w14:textId="4067FE26"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90" w:history="1">
            <w:r w:rsidRPr="00842D7C">
              <w:rPr>
                <w:rStyle w:val="Hyperlink"/>
                <w:rFonts w:ascii="Arial" w:hAnsi="Arial" w:cs="Arial"/>
                <w:noProof/>
              </w:rPr>
              <w:t>Pupil Experiences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_Toc176853990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45</w:t>
            </w:r>
            <w:r w:rsidRPr="00842D7C">
              <w:rPr>
                <w:rFonts w:ascii="Arial" w:hAnsi="Arial" w:cs="Arial"/>
                <w:noProof/>
                <w:webHidden/>
              </w:rPr>
              <w:fldChar w:fldCharType="end"/>
            </w:r>
          </w:hyperlink>
        </w:p>
        <w:p w14:paraId="41402734" w14:textId="52D733D4"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91" w:history="1">
            <w:r w:rsidRPr="00842D7C">
              <w:rPr>
                <w:rStyle w:val="Hyperlink"/>
                <w:rFonts w:ascii="Arial" w:hAnsi="Arial" w:cs="Arial"/>
                <w:noProof/>
              </w:rPr>
              <w:t>Analysis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_Toc176853991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47</w:t>
            </w:r>
            <w:r w:rsidRPr="00842D7C">
              <w:rPr>
                <w:rFonts w:ascii="Arial" w:hAnsi="Arial" w:cs="Arial"/>
                <w:noProof/>
                <w:webHidden/>
              </w:rPr>
              <w:fldChar w:fldCharType="end"/>
            </w:r>
          </w:hyperlink>
        </w:p>
        <w:p w14:paraId="552CD9EB" w14:textId="5D6C7841"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92" w:history="1">
            <w:r w:rsidRPr="00842D7C">
              <w:rPr>
                <w:rStyle w:val="Hyperlink"/>
                <w:rFonts w:ascii="Arial" w:hAnsi="Arial" w:cs="Arial"/>
                <w:noProof/>
              </w:rPr>
              <w:t>Discussion</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_Toc176853992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47</w:t>
            </w:r>
            <w:r w:rsidRPr="00842D7C">
              <w:rPr>
                <w:rFonts w:ascii="Arial" w:hAnsi="Arial" w:cs="Arial"/>
                <w:noProof/>
                <w:webHidden/>
              </w:rPr>
              <w:fldChar w:fldCharType="end"/>
            </w:r>
          </w:hyperlink>
        </w:p>
        <w:p w14:paraId="34B0F905" w14:textId="06B35705"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93" w:history="1">
            <w:r w:rsidRPr="00842D7C">
              <w:rPr>
                <w:rStyle w:val="Hyperlink"/>
                <w:rFonts w:ascii="Arial" w:hAnsi="Arial" w:cs="Arial"/>
                <w:noProof/>
              </w:rPr>
              <w:t>The current landscape for progression in one to one singing lessons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_Toc176853993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50</w:t>
            </w:r>
            <w:r w:rsidRPr="00842D7C">
              <w:rPr>
                <w:rFonts w:ascii="Arial" w:hAnsi="Arial" w:cs="Arial"/>
                <w:noProof/>
                <w:webHidden/>
              </w:rPr>
              <w:fldChar w:fldCharType="end"/>
            </w:r>
          </w:hyperlink>
        </w:p>
        <w:p w14:paraId="044DF6D5" w14:textId="34D07C07"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94" w:history="1">
            <w:r w:rsidRPr="00842D7C">
              <w:rPr>
                <w:rStyle w:val="Hyperlink"/>
                <w:rFonts w:ascii="Arial" w:hAnsi="Arial" w:cs="Arial"/>
                <w:noProof/>
              </w:rPr>
              <w:t>Teacher Experience</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_Toc176853994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50</w:t>
            </w:r>
            <w:r w:rsidRPr="00842D7C">
              <w:rPr>
                <w:rFonts w:ascii="Arial" w:hAnsi="Arial" w:cs="Arial"/>
                <w:noProof/>
                <w:webHidden/>
              </w:rPr>
              <w:fldChar w:fldCharType="end"/>
            </w:r>
          </w:hyperlink>
        </w:p>
        <w:p w14:paraId="3E02FDD4" w14:textId="565E0936" w:rsidR="00743B61" w:rsidRPr="00842D7C" w:rsidRDefault="00743B61" w:rsidP="00842D7C">
          <w:pPr>
            <w:pStyle w:val="TOC3"/>
            <w:tabs>
              <w:tab w:val="right" w:leader="dot" w:pos="9016"/>
            </w:tabs>
            <w:spacing w:line="360" w:lineRule="auto"/>
            <w:rPr>
              <w:rFonts w:ascii="Arial" w:eastAsiaTheme="minorEastAsia" w:hAnsi="Arial" w:cs="Arial"/>
              <w:smallCaps w:val="0"/>
              <w:noProof/>
              <w:kern w:val="2"/>
              <w:lang w:eastAsia="en-GB"/>
              <w14:ligatures w14:val="standardContextual"/>
            </w:rPr>
          </w:pPr>
          <w:hyperlink w:anchor="_Toc176853995" w:history="1">
            <w:r w:rsidRPr="00842D7C">
              <w:rPr>
                <w:rStyle w:val="Hyperlink"/>
                <w:rFonts w:ascii="Arial" w:hAnsi="Arial" w:cs="Arial"/>
                <w:noProof/>
              </w:rPr>
              <w:t>Analysis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_Toc176853995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51</w:t>
            </w:r>
            <w:r w:rsidRPr="00842D7C">
              <w:rPr>
                <w:rFonts w:ascii="Arial" w:hAnsi="Arial" w:cs="Arial"/>
                <w:noProof/>
                <w:webHidden/>
              </w:rPr>
              <w:fldChar w:fldCharType="end"/>
            </w:r>
          </w:hyperlink>
        </w:p>
        <w:p w14:paraId="13D08D8D" w14:textId="4BF17594" w:rsidR="00743B61" w:rsidRPr="00842D7C" w:rsidRDefault="00743B61" w:rsidP="00842D7C">
          <w:pPr>
            <w:pStyle w:val="TOC2"/>
            <w:tabs>
              <w:tab w:val="right" w:leader="dot" w:pos="9016"/>
            </w:tabs>
            <w:spacing w:line="360" w:lineRule="auto"/>
            <w:rPr>
              <w:rFonts w:ascii="Arial" w:eastAsiaTheme="minorEastAsia" w:hAnsi="Arial" w:cs="Arial"/>
              <w:b w:val="0"/>
              <w:bCs w:val="0"/>
              <w:smallCaps w:val="0"/>
              <w:noProof/>
              <w:kern w:val="2"/>
              <w:lang w:eastAsia="en-GB"/>
              <w14:ligatures w14:val="standardContextual"/>
            </w:rPr>
          </w:pPr>
          <w:hyperlink w:anchor="_Toc176853996" w:history="1">
            <w:r w:rsidRPr="00842D7C">
              <w:rPr>
                <w:rStyle w:val="Hyperlink"/>
                <w:rFonts w:ascii="Arial" w:hAnsi="Arial" w:cs="Arial"/>
                <w:noProof/>
              </w:rPr>
              <w:t>Final Discussion and Conclusions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_Toc176853996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53</w:t>
            </w:r>
            <w:r w:rsidRPr="00842D7C">
              <w:rPr>
                <w:rFonts w:ascii="Arial" w:hAnsi="Arial" w:cs="Arial"/>
                <w:noProof/>
                <w:webHidden/>
              </w:rPr>
              <w:fldChar w:fldCharType="end"/>
            </w:r>
          </w:hyperlink>
        </w:p>
        <w:p w14:paraId="42D32467" w14:textId="21692FA2" w:rsidR="00743B61" w:rsidRPr="00842D7C" w:rsidRDefault="00743B61" w:rsidP="00842D7C">
          <w:pPr>
            <w:pStyle w:val="TOC1"/>
            <w:tabs>
              <w:tab w:val="right" w:leader="dot" w:pos="9016"/>
            </w:tabs>
            <w:spacing w:line="360" w:lineRule="auto"/>
            <w:rPr>
              <w:rFonts w:ascii="Arial" w:eastAsiaTheme="minorEastAsia" w:hAnsi="Arial" w:cs="Arial"/>
              <w:b w:val="0"/>
              <w:bCs w:val="0"/>
              <w:caps w:val="0"/>
              <w:noProof/>
              <w:kern w:val="2"/>
              <w:u w:val="none"/>
              <w:lang w:eastAsia="en-GB"/>
              <w14:ligatures w14:val="standardContextual"/>
            </w:rPr>
          </w:pPr>
          <w:hyperlink w:anchor="_Toc176853997" w:history="1">
            <w:r w:rsidRPr="00842D7C">
              <w:rPr>
                <w:rStyle w:val="Hyperlink"/>
                <w:rFonts w:ascii="Arial" w:hAnsi="Arial" w:cs="Arial"/>
                <w:noProof/>
              </w:rPr>
              <w:t>Conclusion and Recommendations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_Toc176853997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57</w:t>
            </w:r>
            <w:r w:rsidRPr="00842D7C">
              <w:rPr>
                <w:rFonts w:ascii="Arial" w:hAnsi="Arial" w:cs="Arial"/>
                <w:noProof/>
                <w:webHidden/>
              </w:rPr>
              <w:fldChar w:fldCharType="end"/>
            </w:r>
          </w:hyperlink>
        </w:p>
        <w:p w14:paraId="39285684" w14:textId="1A9E351C" w:rsidR="00743B61" w:rsidRPr="00842D7C" w:rsidRDefault="00743B61" w:rsidP="00842D7C">
          <w:pPr>
            <w:pStyle w:val="TOC1"/>
            <w:tabs>
              <w:tab w:val="right" w:leader="dot" w:pos="9016"/>
            </w:tabs>
            <w:spacing w:line="360" w:lineRule="auto"/>
            <w:rPr>
              <w:rFonts w:ascii="Arial" w:eastAsiaTheme="minorEastAsia" w:hAnsi="Arial" w:cs="Arial"/>
              <w:b w:val="0"/>
              <w:bCs w:val="0"/>
              <w:caps w:val="0"/>
              <w:noProof/>
              <w:kern w:val="2"/>
              <w:u w:val="none"/>
              <w:lang w:eastAsia="en-GB"/>
              <w14:ligatures w14:val="standardContextual"/>
            </w:rPr>
          </w:pPr>
          <w:hyperlink w:anchor="_Toc176853998" w:history="1">
            <w:r w:rsidRPr="00842D7C">
              <w:rPr>
                <w:rStyle w:val="Hyperlink"/>
                <w:rFonts w:ascii="Arial" w:hAnsi="Arial" w:cs="Arial"/>
                <w:noProof/>
              </w:rPr>
              <w:t>References</w:t>
            </w:r>
            <w:r w:rsidRPr="00842D7C">
              <w:rPr>
                <w:rFonts w:ascii="Arial" w:hAnsi="Arial" w:cs="Arial"/>
                <w:noProof/>
                <w:webHidden/>
              </w:rPr>
              <w:tab/>
            </w:r>
            <w:r w:rsidRPr="00842D7C">
              <w:rPr>
                <w:rFonts w:ascii="Arial" w:hAnsi="Arial" w:cs="Arial"/>
                <w:noProof/>
                <w:webHidden/>
              </w:rPr>
              <w:fldChar w:fldCharType="begin"/>
            </w:r>
            <w:r w:rsidRPr="00842D7C">
              <w:rPr>
                <w:rFonts w:ascii="Arial" w:hAnsi="Arial" w:cs="Arial"/>
                <w:noProof/>
                <w:webHidden/>
              </w:rPr>
              <w:instrText xml:space="preserve"> PAGEREF _Toc176853998 \h </w:instrText>
            </w:r>
            <w:r w:rsidRPr="00842D7C">
              <w:rPr>
                <w:rFonts w:ascii="Arial" w:hAnsi="Arial" w:cs="Arial"/>
                <w:noProof/>
                <w:webHidden/>
              </w:rPr>
            </w:r>
            <w:r w:rsidRPr="00842D7C">
              <w:rPr>
                <w:rFonts w:ascii="Arial" w:hAnsi="Arial" w:cs="Arial"/>
                <w:noProof/>
                <w:webHidden/>
              </w:rPr>
              <w:fldChar w:fldCharType="separate"/>
            </w:r>
            <w:r w:rsidRPr="00842D7C">
              <w:rPr>
                <w:rFonts w:ascii="Arial" w:hAnsi="Arial" w:cs="Arial"/>
                <w:noProof/>
                <w:webHidden/>
              </w:rPr>
              <w:t>61</w:t>
            </w:r>
            <w:r w:rsidRPr="00842D7C">
              <w:rPr>
                <w:rFonts w:ascii="Arial" w:hAnsi="Arial" w:cs="Arial"/>
                <w:noProof/>
                <w:webHidden/>
              </w:rPr>
              <w:fldChar w:fldCharType="end"/>
            </w:r>
          </w:hyperlink>
        </w:p>
        <w:p w14:paraId="16C49BB6" w14:textId="5B8BCA49" w:rsidR="00AF41FF" w:rsidRPr="00842D7C" w:rsidRDefault="00AF41FF" w:rsidP="00842D7C">
          <w:pPr>
            <w:pStyle w:val="TOC1"/>
            <w:tabs>
              <w:tab w:val="right" w:leader="dot" w:pos="9015"/>
            </w:tabs>
            <w:spacing w:line="360" w:lineRule="auto"/>
            <w:rPr>
              <w:rStyle w:val="Hyperlink"/>
              <w:rFonts w:ascii="Arial" w:hAnsi="Arial" w:cs="Arial"/>
              <w:noProof/>
              <w:color w:val="000000" w:themeColor="text1"/>
              <w:kern w:val="2"/>
              <w:lang w:eastAsia="en-GB"/>
              <w14:ligatures w14:val="standardContextual"/>
            </w:rPr>
          </w:pPr>
          <w:r w:rsidRPr="00842D7C">
            <w:rPr>
              <w:rFonts w:ascii="Arial" w:hAnsi="Arial" w:cs="Arial"/>
              <w:color w:val="000000" w:themeColor="text1"/>
            </w:rPr>
            <w:fldChar w:fldCharType="end"/>
          </w:r>
          <w:commentRangeEnd w:id="1"/>
          <w:commentRangeEnd w:id="2"/>
          <w:r w:rsidR="00B20659" w:rsidRPr="00842D7C">
            <w:rPr>
              <w:rStyle w:val="CommentReference"/>
              <w:rFonts w:ascii="Arial" w:hAnsi="Arial" w:cs="Arial"/>
              <w:b w:val="0"/>
              <w:bCs w:val="0"/>
              <w:caps w:val="0"/>
              <w:sz w:val="22"/>
              <w:szCs w:val="22"/>
              <w:u w:val="none"/>
            </w:rPr>
            <w:commentReference w:id="1"/>
          </w:r>
          <w:r w:rsidR="00DC2323" w:rsidRPr="00842D7C">
            <w:rPr>
              <w:rStyle w:val="CommentReference"/>
              <w:rFonts w:ascii="Arial" w:hAnsi="Arial" w:cs="Arial"/>
              <w:b w:val="0"/>
              <w:bCs w:val="0"/>
              <w:caps w:val="0"/>
              <w:sz w:val="22"/>
              <w:szCs w:val="22"/>
              <w:u w:val="none"/>
            </w:rPr>
            <w:commentReference w:id="2"/>
          </w:r>
        </w:p>
      </w:sdtContent>
    </w:sdt>
    <w:p w14:paraId="0F96606C" w14:textId="77777777" w:rsidR="00AF41FF" w:rsidRPr="00842D7C" w:rsidRDefault="00AF41FF" w:rsidP="00842D7C">
      <w:pPr>
        <w:spacing w:line="360" w:lineRule="auto"/>
        <w:rPr>
          <w:rFonts w:ascii="Arial" w:hAnsi="Arial" w:cs="Arial"/>
          <w:color w:val="000000" w:themeColor="text1"/>
          <w:sz w:val="22"/>
          <w:szCs w:val="22"/>
        </w:rPr>
      </w:pPr>
    </w:p>
    <w:p w14:paraId="16FDD7C5" w14:textId="77777777" w:rsidR="00AF41FF" w:rsidRPr="00842D7C" w:rsidRDefault="00AF41FF" w:rsidP="00842D7C">
      <w:pPr>
        <w:pStyle w:val="Heading1"/>
        <w:spacing w:line="360" w:lineRule="auto"/>
        <w:rPr>
          <w:rFonts w:ascii="Arial" w:hAnsi="Arial" w:cs="Arial"/>
          <w:sz w:val="22"/>
          <w:szCs w:val="22"/>
        </w:rPr>
      </w:pPr>
      <w:r w:rsidRPr="00842D7C">
        <w:rPr>
          <w:rFonts w:ascii="Arial" w:hAnsi="Arial" w:cs="Arial"/>
          <w:sz w:val="22"/>
          <w:szCs w:val="22"/>
        </w:rPr>
        <w:br w:type="page"/>
      </w:r>
      <w:bookmarkStart w:id="3" w:name="_Toc159146524"/>
      <w:bookmarkStart w:id="4" w:name="_Toc176853940"/>
      <w:r w:rsidRPr="00842D7C">
        <w:rPr>
          <w:rFonts w:ascii="Arial" w:hAnsi="Arial" w:cs="Arial"/>
          <w:sz w:val="22"/>
          <w:szCs w:val="22"/>
        </w:rPr>
        <w:lastRenderedPageBreak/>
        <w:t>Project Proposal</w:t>
      </w:r>
      <w:bookmarkEnd w:id="3"/>
      <w:bookmarkEnd w:id="4"/>
    </w:p>
    <w:p w14:paraId="234B4D73" w14:textId="77777777" w:rsidR="00AF41FF" w:rsidRPr="00842D7C" w:rsidRDefault="00AF41FF" w:rsidP="00842D7C">
      <w:pPr>
        <w:pStyle w:val="Heading2"/>
        <w:spacing w:line="360" w:lineRule="auto"/>
        <w:rPr>
          <w:rFonts w:ascii="Arial" w:hAnsi="Arial" w:cs="Arial"/>
          <w:sz w:val="22"/>
          <w:szCs w:val="22"/>
        </w:rPr>
      </w:pPr>
      <w:bookmarkStart w:id="5" w:name="_Toc159146525"/>
      <w:bookmarkStart w:id="6" w:name="_Toc176853941"/>
      <w:r w:rsidRPr="00842D7C">
        <w:rPr>
          <w:rFonts w:ascii="Arial" w:hAnsi="Arial" w:cs="Arial"/>
          <w:sz w:val="22"/>
          <w:szCs w:val="22"/>
        </w:rPr>
        <w:t>Project Title</w:t>
      </w:r>
      <w:bookmarkEnd w:id="5"/>
      <w:bookmarkEnd w:id="6"/>
      <w:r w:rsidRPr="00842D7C">
        <w:rPr>
          <w:rFonts w:ascii="Arial" w:hAnsi="Arial" w:cs="Arial"/>
          <w:sz w:val="22"/>
          <w:szCs w:val="22"/>
        </w:rPr>
        <w:t xml:space="preserve"> </w:t>
      </w:r>
    </w:p>
    <w:p w14:paraId="1AE7070D" w14:textId="77777777" w:rsidR="00AF41FF" w:rsidRPr="00842D7C" w:rsidRDefault="00AF41FF" w:rsidP="00842D7C">
      <w:pPr>
        <w:spacing w:line="360" w:lineRule="auto"/>
        <w:rPr>
          <w:rFonts w:ascii="Arial" w:hAnsi="Arial" w:cs="Arial"/>
          <w:color w:val="000000" w:themeColor="text1"/>
          <w:sz w:val="22"/>
          <w:szCs w:val="22"/>
        </w:rPr>
      </w:pPr>
    </w:p>
    <w:p w14:paraId="07C79F65" w14:textId="77777777" w:rsidR="002C0ACB" w:rsidRPr="00842D7C" w:rsidRDefault="002C0ACB" w:rsidP="00842D7C">
      <w:pPr>
        <w:spacing w:line="360" w:lineRule="auto"/>
        <w:jc w:val="center"/>
        <w:rPr>
          <w:rFonts w:ascii="Arial" w:hAnsi="Arial" w:cs="Arial"/>
          <w:color w:val="000000" w:themeColor="text1"/>
          <w:sz w:val="22"/>
          <w:szCs w:val="22"/>
        </w:rPr>
      </w:pPr>
      <w:bookmarkStart w:id="7" w:name="_Toc159146526"/>
      <w:r w:rsidRPr="00842D7C">
        <w:rPr>
          <w:rFonts w:ascii="Arial" w:hAnsi="Arial" w:cs="Arial"/>
          <w:color w:val="000000" w:themeColor="text1"/>
          <w:sz w:val="22"/>
          <w:szCs w:val="22"/>
        </w:rPr>
        <w:t>Exploring Inclusivity through the Intersections of Gender, Language, and Identity: a framework for young people taking 1:1 singing lessons.</w:t>
      </w:r>
    </w:p>
    <w:p w14:paraId="0723E5FA" w14:textId="0F85634D" w:rsidR="00AF41FF" w:rsidRPr="00842D7C" w:rsidRDefault="00AF41FF" w:rsidP="00842D7C">
      <w:pPr>
        <w:pStyle w:val="Heading2"/>
        <w:spacing w:line="360" w:lineRule="auto"/>
        <w:rPr>
          <w:rFonts w:ascii="Arial" w:hAnsi="Arial" w:cs="Arial"/>
          <w:sz w:val="22"/>
          <w:szCs w:val="22"/>
        </w:rPr>
      </w:pPr>
      <w:bookmarkStart w:id="8" w:name="_Toc176853942"/>
      <w:r w:rsidRPr="00842D7C">
        <w:rPr>
          <w:rFonts w:ascii="Arial" w:hAnsi="Arial" w:cs="Arial"/>
          <w:sz w:val="22"/>
          <w:szCs w:val="22"/>
        </w:rPr>
        <w:t>Context</w:t>
      </w:r>
      <w:bookmarkEnd w:id="7"/>
      <w:bookmarkEnd w:id="8"/>
    </w:p>
    <w:p w14:paraId="073A5036" w14:textId="5968AB97" w:rsidR="00AF41FF" w:rsidRPr="00842D7C" w:rsidRDefault="007E330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For 15 years</w:t>
      </w:r>
      <w:r w:rsidR="00FA5751"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my</w:t>
      </w:r>
      <w:r w:rsidR="00DA282C" w:rsidRPr="00842D7C">
        <w:rPr>
          <w:rFonts w:ascii="Arial" w:hAnsi="Arial" w:cs="Arial"/>
          <w:color w:val="000000" w:themeColor="text1"/>
          <w:sz w:val="22"/>
          <w:szCs w:val="22"/>
        </w:rPr>
        <w:t xml:space="preserve"> career focus has been working with adolescent</w:t>
      </w:r>
      <w:r w:rsidR="00AF41FF" w:rsidRPr="00842D7C">
        <w:rPr>
          <w:rFonts w:ascii="Arial" w:hAnsi="Arial" w:cs="Arial"/>
          <w:color w:val="000000" w:themeColor="text1"/>
          <w:sz w:val="22"/>
          <w:szCs w:val="22"/>
        </w:rPr>
        <w:t xml:space="preserve"> singing voices</w:t>
      </w:r>
      <w:r w:rsidR="00221BCA" w:rsidRPr="00842D7C">
        <w:rPr>
          <w:rFonts w:ascii="Arial" w:hAnsi="Arial" w:cs="Arial"/>
          <w:color w:val="000000" w:themeColor="text1"/>
          <w:sz w:val="22"/>
          <w:szCs w:val="22"/>
        </w:rPr>
        <w:t xml:space="preserve">. </w:t>
      </w:r>
      <w:r w:rsidR="00BE5045" w:rsidRPr="00842D7C">
        <w:rPr>
          <w:rFonts w:ascii="Arial" w:hAnsi="Arial" w:cs="Arial"/>
          <w:color w:val="000000" w:themeColor="text1"/>
          <w:sz w:val="22"/>
          <w:szCs w:val="22"/>
        </w:rPr>
        <w:t xml:space="preserve">I </w:t>
      </w:r>
      <w:r w:rsidR="00AF41FF" w:rsidRPr="00842D7C">
        <w:rPr>
          <w:rFonts w:ascii="Arial" w:hAnsi="Arial" w:cs="Arial"/>
          <w:color w:val="000000" w:themeColor="text1"/>
          <w:sz w:val="22"/>
          <w:szCs w:val="22"/>
        </w:rPr>
        <w:t>oversee a music academy in Sheffield</w:t>
      </w:r>
      <w:r w:rsidR="00DA282C" w:rsidRPr="00842D7C">
        <w:rPr>
          <w:rFonts w:ascii="Arial" w:hAnsi="Arial" w:cs="Arial"/>
          <w:color w:val="000000" w:themeColor="text1"/>
          <w:sz w:val="22"/>
          <w:szCs w:val="22"/>
        </w:rPr>
        <w:t xml:space="preserve"> and</w:t>
      </w:r>
      <w:r w:rsidR="00AF41FF" w:rsidRPr="00842D7C">
        <w:rPr>
          <w:rFonts w:ascii="Arial" w:hAnsi="Arial" w:cs="Arial"/>
          <w:color w:val="000000" w:themeColor="text1"/>
          <w:sz w:val="22"/>
          <w:szCs w:val="22"/>
        </w:rPr>
        <w:t xml:space="preserve"> manage a team of 17 tutors across 22 schools, which has provided the foundations for this research project.  </w:t>
      </w:r>
      <w:r w:rsidR="00CB698C" w:rsidRPr="00842D7C">
        <w:rPr>
          <w:rFonts w:ascii="Arial" w:hAnsi="Arial" w:cs="Arial"/>
          <w:color w:val="000000" w:themeColor="text1"/>
          <w:sz w:val="22"/>
          <w:szCs w:val="22"/>
        </w:rPr>
        <w:t xml:space="preserve">Doctor of </w:t>
      </w:r>
      <w:r w:rsidR="002A2C31" w:rsidRPr="00842D7C">
        <w:rPr>
          <w:rFonts w:ascii="Arial" w:hAnsi="Arial" w:cs="Arial"/>
          <w:color w:val="000000" w:themeColor="text1"/>
          <w:sz w:val="22"/>
          <w:szCs w:val="22"/>
        </w:rPr>
        <w:t>P</w:t>
      </w:r>
      <w:r w:rsidR="00CB698C" w:rsidRPr="00842D7C">
        <w:rPr>
          <w:rFonts w:ascii="Arial" w:hAnsi="Arial" w:cs="Arial"/>
          <w:color w:val="000000" w:themeColor="text1"/>
          <w:sz w:val="22"/>
          <w:szCs w:val="22"/>
        </w:rPr>
        <w:t xml:space="preserve">hilosophy and gender studies researcher </w:t>
      </w:r>
      <w:proofErr w:type="spellStart"/>
      <w:r w:rsidR="00CB698C" w:rsidRPr="00842D7C">
        <w:rPr>
          <w:rFonts w:ascii="Arial" w:hAnsi="Arial" w:cs="Arial"/>
          <w:color w:val="000000" w:themeColor="text1"/>
          <w:sz w:val="22"/>
          <w:szCs w:val="22"/>
        </w:rPr>
        <w:t>Leibetseder</w:t>
      </w:r>
      <w:proofErr w:type="spellEnd"/>
      <w:r w:rsidR="00CB698C" w:rsidRPr="00842D7C">
        <w:rPr>
          <w:rFonts w:ascii="Arial" w:hAnsi="Arial" w:cs="Arial"/>
          <w:color w:val="000000" w:themeColor="text1"/>
          <w:sz w:val="22"/>
          <w:szCs w:val="22"/>
        </w:rPr>
        <w:t xml:space="preserve"> (2022) highlights that singing lessons can </w:t>
      </w:r>
      <w:r w:rsidR="00AA3913" w:rsidRPr="00842D7C">
        <w:rPr>
          <w:rFonts w:ascii="Arial" w:hAnsi="Arial" w:cs="Arial"/>
          <w:color w:val="000000" w:themeColor="text1"/>
          <w:sz w:val="22"/>
          <w:szCs w:val="22"/>
        </w:rPr>
        <w:t xml:space="preserve">feel </w:t>
      </w:r>
      <w:r w:rsidR="00F53F7E" w:rsidRPr="00842D7C">
        <w:rPr>
          <w:rFonts w:ascii="Arial" w:hAnsi="Arial" w:cs="Arial"/>
          <w:color w:val="000000" w:themeColor="text1"/>
          <w:sz w:val="22"/>
          <w:szCs w:val="22"/>
        </w:rPr>
        <w:t xml:space="preserve">like </w:t>
      </w:r>
      <w:r w:rsidR="00D0335E" w:rsidRPr="00842D7C">
        <w:rPr>
          <w:rFonts w:ascii="Arial" w:hAnsi="Arial" w:cs="Arial"/>
          <w:color w:val="000000" w:themeColor="text1"/>
          <w:sz w:val="22"/>
          <w:szCs w:val="22"/>
        </w:rPr>
        <w:t xml:space="preserve">a </w:t>
      </w:r>
      <w:r w:rsidR="00CB698C" w:rsidRPr="00842D7C">
        <w:rPr>
          <w:rFonts w:ascii="Arial" w:hAnsi="Arial" w:cs="Arial"/>
          <w:color w:val="000000" w:themeColor="text1"/>
          <w:sz w:val="22"/>
          <w:szCs w:val="22"/>
        </w:rPr>
        <w:t>highly gendered experience</w:t>
      </w:r>
      <w:r w:rsidR="00221BCA" w:rsidRPr="00842D7C">
        <w:rPr>
          <w:rFonts w:ascii="Arial" w:hAnsi="Arial" w:cs="Arial"/>
          <w:color w:val="000000" w:themeColor="text1"/>
          <w:sz w:val="22"/>
          <w:szCs w:val="22"/>
        </w:rPr>
        <w:t>,</w:t>
      </w:r>
      <w:r w:rsidR="00CB698C" w:rsidRPr="00842D7C">
        <w:rPr>
          <w:rFonts w:ascii="Arial" w:hAnsi="Arial" w:cs="Arial"/>
          <w:color w:val="000000" w:themeColor="text1"/>
          <w:sz w:val="22"/>
          <w:szCs w:val="22"/>
        </w:rPr>
        <w:t xml:space="preserve"> </w:t>
      </w:r>
      <w:r w:rsidR="00D0335E" w:rsidRPr="00842D7C">
        <w:rPr>
          <w:rFonts w:ascii="Arial" w:hAnsi="Arial" w:cs="Arial"/>
          <w:color w:val="000000" w:themeColor="text1"/>
          <w:sz w:val="22"/>
          <w:szCs w:val="22"/>
        </w:rPr>
        <w:t>leading to some pupils feeling their identity doesn’t fit their voice. This experience has mo</w:t>
      </w:r>
      <w:r w:rsidR="00C633B8" w:rsidRPr="00842D7C">
        <w:rPr>
          <w:rFonts w:ascii="Arial" w:hAnsi="Arial" w:cs="Arial"/>
          <w:color w:val="000000" w:themeColor="text1"/>
          <w:sz w:val="22"/>
          <w:szCs w:val="22"/>
        </w:rPr>
        <w:t>ti</w:t>
      </w:r>
      <w:r w:rsidR="00D0335E" w:rsidRPr="00842D7C">
        <w:rPr>
          <w:rFonts w:ascii="Arial" w:hAnsi="Arial" w:cs="Arial"/>
          <w:color w:val="000000" w:themeColor="text1"/>
          <w:sz w:val="22"/>
          <w:szCs w:val="22"/>
        </w:rPr>
        <w:t xml:space="preserve">vated me to expand my skills to better support students who wish to explore the connection between their voice and their gender </w:t>
      </w:r>
      <w:r w:rsidR="00506B9A" w:rsidRPr="00842D7C">
        <w:rPr>
          <w:rFonts w:ascii="Arial" w:hAnsi="Arial" w:cs="Arial"/>
          <w:color w:val="000000" w:themeColor="text1"/>
          <w:sz w:val="22"/>
          <w:szCs w:val="22"/>
        </w:rPr>
        <w:t>identity</w:t>
      </w:r>
      <w:r w:rsidR="00D0335E" w:rsidRPr="00842D7C">
        <w:rPr>
          <w:rFonts w:ascii="Arial" w:hAnsi="Arial" w:cs="Arial"/>
          <w:color w:val="000000" w:themeColor="text1"/>
          <w:sz w:val="22"/>
          <w:szCs w:val="22"/>
        </w:rPr>
        <w:t>.</w:t>
      </w:r>
      <w:r w:rsidR="00CB698C" w:rsidRPr="00842D7C">
        <w:rPr>
          <w:rFonts w:ascii="Arial" w:hAnsi="Arial" w:cs="Arial"/>
          <w:color w:val="000000" w:themeColor="text1"/>
          <w:sz w:val="22"/>
          <w:szCs w:val="22"/>
        </w:rPr>
        <w:t xml:space="preserve"> </w:t>
      </w:r>
    </w:p>
    <w:p w14:paraId="6323D76B" w14:textId="77777777" w:rsidR="00AF41FF" w:rsidRPr="00842D7C" w:rsidRDefault="00AF41FF" w:rsidP="00842D7C">
      <w:pPr>
        <w:spacing w:line="360" w:lineRule="auto"/>
        <w:rPr>
          <w:rFonts w:ascii="Arial" w:hAnsi="Arial" w:cs="Arial"/>
          <w:color w:val="000000" w:themeColor="text1"/>
          <w:sz w:val="22"/>
          <w:szCs w:val="22"/>
        </w:rPr>
      </w:pPr>
    </w:p>
    <w:p w14:paraId="27438019" w14:textId="29BC7830" w:rsidR="00734424" w:rsidRPr="00842D7C" w:rsidRDefault="00105C22" w:rsidP="00842D7C">
      <w:pPr>
        <w:spacing w:line="360" w:lineRule="auto"/>
        <w:rPr>
          <w:rFonts w:ascii="Arial" w:hAnsi="Arial" w:cs="Arial"/>
          <w:color w:val="000000" w:themeColor="text1"/>
          <w:sz w:val="22"/>
          <w:szCs w:val="22"/>
        </w:rPr>
      </w:pPr>
      <w:proofErr w:type="spellStart"/>
      <w:r w:rsidRPr="00842D7C">
        <w:rPr>
          <w:rFonts w:ascii="Arial" w:hAnsi="Arial" w:cs="Arial"/>
          <w:color w:val="000000" w:themeColor="text1"/>
          <w:sz w:val="22"/>
          <w:szCs w:val="22"/>
        </w:rPr>
        <w:t>Hirner</w:t>
      </w:r>
      <w:proofErr w:type="spellEnd"/>
      <w:r w:rsidRPr="00842D7C">
        <w:rPr>
          <w:rFonts w:ascii="Arial" w:hAnsi="Arial" w:cs="Arial"/>
          <w:color w:val="000000" w:themeColor="text1"/>
          <w:sz w:val="22"/>
          <w:szCs w:val="22"/>
        </w:rPr>
        <w:t xml:space="preserve"> (2024)</w:t>
      </w:r>
      <w:r w:rsidR="00790025" w:rsidRPr="00842D7C">
        <w:rPr>
          <w:rFonts w:ascii="Arial" w:hAnsi="Arial" w:cs="Arial"/>
          <w:color w:val="000000" w:themeColor="text1"/>
          <w:sz w:val="22"/>
          <w:szCs w:val="22"/>
        </w:rPr>
        <w:t>, a transgender woman and doctor of choral music</w:t>
      </w:r>
      <w:r w:rsidR="00E54EFD"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000E13D0" w:rsidRPr="00842D7C">
        <w:rPr>
          <w:rFonts w:ascii="Arial" w:hAnsi="Arial" w:cs="Arial"/>
          <w:color w:val="000000" w:themeColor="text1"/>
          <w:sz w:val="22"/>
          <w:szCs w:val="22"/>
        </w:rPr>
        <w:t xml:space="preserve">in their doctoral thesis </w:t>
      </w:r>
      <w:r w:rsidR="002A2C31" w:rsidRPr="00842D7C">
        <w:rPr>
          <w:rFonts w:ascii="Arial" w:hAnsi="Arial" w:cs="Arial"/>
          <w:color w:val="000000" w:themeColor="text1"/>
          <w:sz w:val="22"/>
          <w:szCs w:val="22"/>
        </w:rPr>
        <w:t>on vocal pedagogy for gender</w:t>
      </w:r>
      <w:r w:rsidR="009F05B5" w:rsidRPr="00842D7C">
        <w:rPr>
          <w:rFonts w:ascii="Arial" w:hAnsi="Arial" w:cs="Arial"/>
          <w:color w:val="000000" w:themeColor="text1"/>
          <w:sz w:val="22"/>
          <w:szCs w:val="22"/>
        </w:rPr>
        <w:t>-</w:t>
      </w:r>
      <w:r w:rsidR="002A2C31" w:rsidRPr="00842D7C">
        <w:rPr>
          <w:rFonts w:ascii="Arial" w:hAnsi="Arial" w:cs="Arial"/>
          <w:color w:val="000000" w:themeColor="text1"/>
          <w:sz w:val="22"/>
          <w:szCs w:val="22"/>
        </w:rPr>
        <w:t>expansive singers</w:t>
      </w:r>
      <w:r w:rsidR="00506B9A" w:rsidRPr="00842D7C">
        <w:rPr>
          <w:rFonts w:ascii="Arial" w:hAnsi="Arial" w:cs="Arial"/>
          <w:color w:val="000000" w:themeColor="text1"/>
          <w:sz w:val="22"/>
          <w:szCs w:val="22"/>
        </w:rPr>
        <w:t>,</w:t>
      </w:r>
      <w:r w:rsidR="002A2C31" w:rsidRPr="00842D7C">
        <w:rPr>
          <w:rFonts w:ascii="Arial" w:hAnsi="Arial" w:cs="Arial"/>
          <w:color w:val="000000" w:themeColor="text1"/>
          <w:sz w:val="22"/>
          <w:szCs w:val="22"/>
        </w:rPr>
        <w:t xml:space="preserve"> </w:t>
      </w:r>
      <w:r w:rsidR="00221BCA" w:rsidRPr="00842D7C">
        <w:rPr>
          <w:rFonts w:ascii="Arial" w:hAnsi="Arial" w:cs="Arial"/>
          <w:color w:val="000000" w:themeColor="text1"/>
          <w:sz w:val="22"/>
          <w:szCs w:val="22"/>
        </w:rPr>
        <w:t>notes</w:t>
      </w:r>
      <w:r w:rsidR="00C633B8" w:rsidRPr="00842D7C">
        <w:rPr>
          <w:rFonts w:ascii="Arial" w:hAnsi="Arial" w:cs="Arial"/>
          <w:color w:val="000000" w:themeColor="text1"/>
          <w:sz w:val="22"/>
          <w:szCs w:val="22"/>
        </w:rPr>
        <w:t xml:space="preserve"> </w:t>
      </w:r>
      <w:r w:rsidR="000E13D0" w:rsidRPr="00842D7C">
        <w:rPr>
          <w:rFonts w:ascii="Arial" w:hAnsi="Arial" w:cs="Arial"/>
          <w:color w:val="000000" w:themeColor="text1"/>
          <w:sz w:val="22"/>
          <w:szCs w:val="22"/>
        </w:rPr>
        <w:t>that</w:t>
      </w:r>
      <w:r w:rsidR="00C633B8" w:rsidRPr="00842D7C">
        <w:rPr>
          <w:rFonts w:ascii="Arial" w:hAnsi="Arial" w:cs="Arial"/>
          <w:color w:val="000000" w:themeColor="text1"/>
          <w:sz w:val="22"/>
          <w:szCs w:val="22"/>
        </w:rPr>
        <w:t xml:space="preserve"> while</w:t>
      </w:r>
      <w:r w:rsidR="000E13D0" w:rsidRPr="00842D7C">
        <w:rPr>
          <w:rFonts w:ascii="Arial" w:hAnsi="Arial" w:cs="Arial"/>
          <w:color w:val="000000" w:themeColor="text1"/>
          <w:sz w:val="22"/>
          <w:szCs w:val="22"/>
        </w:rPr>
        <w:t xml:space="preserve"> gender</w:t>
      </w:r>
      <w:r w:rsidR="002A2C31" w:rsidRPr="00842D7C">
        <w:rPr>
          <w:rFonts w:ascii="Arial" w:hAnsi="Arial" w:cs="Arial"/>
          <w:color w:val="000000" w:themeColor="text1"/>
          <w:sz w:val="22"/>
          <w:szCs w:val="22"/>
        </w:rPr>
        <w:t>-</w:t>
      </w:r>
      <w:r w:rsidR="000E13D0" w:rsidRPr="00842D7C">
        <w:rPr>
          <w:rFonts w:ascii="Arial" w:hAnsi="Arial" w:cs="Arial"/>
          <w:color w:val="000000" w:themeColor="text1"/>
          <w:sz w:val="22"/>
          <w:szCs w:val="22"/>
        </w:rPr>
        <w:t>expansive</w:t>
      </w:r>
      <w:r w:rsidR="00C633B8" w:rsidRPr="00842D7C">
        <w:rPr>
          <w:rFonts w:ascii="Arial" w:hAnsi="Arial" w:cs="Arial"/>
          <w:color w:val="000000" w:themeColor="text1"/>
          <w:sz w:val="22"/>
          <w:szCs w:val="22"/>
        </w:rPr>
        <w:t xml:space="preserve"> singers </w:t>
      </w:r>
      <w:r w:rsidR="000E13D0" w:rsidRPr="00842D7C">
        <w:rPr>
          <w:rFonts w:ascii="Arial" w:hAnsi="Arial" w:cs="Arial"/>
          <w:color w:val="000000" w:themeColor="text1"/>
          <w:sz w:val="22"/>
          <w:szCs w:val="22"/>
        </w:rPr>
        <w:t>are becoming more visible</w:t>
      </w:r>
      <w:r w:rsidR="00E54EFD" w:rsidRPr="00842D7C">
        <w:rPr>
          <w:rFonts w:ascii="Arial" w:hAnsi="Arial" w:cs="Arial"/>
          <w:color w:val="000000" w:themeColor="text1"/>
          <w:sz w:val="22"/>
          <w:szCs w:val="22"/>
        </w:rPr>
        <w:t>,</w:t>
      </w:r>
      <w:r w:rsidR="000E13D0" w:rsidRPr="00842D7C">
        <w:rPr>
          <w:rFonts w:ascii="Arial" w:hAnsi="Arial" w:cs="Arial"/>
          <w:color w:val="000000" w:themeColor="text1"/>
          <w:sz w:val="22"/>
          <w:szCs w:val="22"/>
        </w:rPr>
        <w:t xml:space="preserve"> </w:t>
      </w:r>
      <w:r w:rsidR="00BE6C38" w:rsidRPr="00842D7C">
        <w:rPr>
          <w:rFonts w:ascii="Arial" w:hAnsi="Arial" w:cs="Arial"/>
          <w:color w:val="000000" w:themeColor="text1"/>
          <w:sz w:val="22"/>
          <w:szCs w:val="22"/>
        </w:rPr>
        <w:t>there</w:t>
      </w:r>
      <w:r w:rsidR="00C633B8" w:rsidRPr="00842D7C">
        <w:rPr>
          <w:rFonts w:ascii="Arial" w:hAnsi="Arial" w:cs="Arial"/>
          <w:color w:val="000000" w:themeColor="text1"/>
          <w:sz w:val="22"/>
          <w:szCs w:val="22"/>
        </w:rPr>
        <w:t xml:space="preserve"> </w:t>
      </w:r>
      <w:r w:rsidR="00056696" w:rsidRPr="00842D7C">
        <w:rPr>
          <w:rFonts w:ascii="Arial" w:hAnsi="Arial" w:cs="Arial"/>
          <w:color w:val="000000" w:themeColor="text1"/>
          <w:sz w:val="22"/>
          <w:szCs w:val="22"/>
        </w:rPr>
        <w:t xml:space="preserve">remains </w:t>
      </w:r>
      <w:r w:rsidR="00AF41FF" w:rsidRPr="00842D7C">
        <w:rPr>
          <w:rFonts w:ascii="Arial" w:hAnsi="Arial" w:cs="Arial"/>
          <w:color w:val="000000" w:themeColor="text1"/>
          <w:sz w:val="22"/>
          <w:szCs w:val="22"/>
        </w:rPr>
        <w:t xml:space="preserve">a notable gap in supporting </w:t>
      </w:r>
      <w:r w:rsidR="002A2C31" w:rsidRPr="00842D7C">
        <w:rPr>
          <w:rFonts w:ascii="Arial" w:hAnsi="Arial" w:cs="Arial"/>
          <w:color w:val="000000" w:themeColor="text1"/>
          <w:sz w:val="22"/>
          <w:szCs w:val="22"/>
        </w:rPr>
        <w:t>these</w:t>
      </w:r>
      <w:r w:rsidR="00AF41FF" w:rsidRPr="00842D7C">
        <w:rPr>
          <w:rFonts w:ascii="Arial" w:hAnsi="Arial" w:cs="Arial"/>
          <w:color w:val="000000" w:themeColor="text1"/>
          <w:sz w:val="22"/>
          <w:szCs w:val="22"/>
        </w:rPr>
        <w:t xml:space="preserve"> students</w:t>
      </w:r>
      <w:r w:rsidR="002A2C31" w:rsidRPr="00842D7C">
        <w:rPr>
          <w:rFonts w:ascii="Arial" w:hAnsi="Arial" w:cs="Arial"/>
          <w:color w:val="000000" w:themeColor="text1"/>
          <w:sz w:val="22"/>
          <w:szCs w:val="22"/>
        </w:rPr>
        <w:t xml:space="preserve"> </w:t>
      </w:r>
      <w:r w:rsidR="00A06798" w:rsidRPr="00842D7C">
        <w:rPr>
          <w:rFonts w:ascii="Arial" w:hAnsi="Arial" w:cs="Arial"/>
          <w:color w:val="000000" w:themeColor="text1"/>
          <w:sz w:val="22"/>
          <w:szCs w:val="22"/>
        </w:rPr>
        <w:t xml:space="preserve">during </w:t>
      </w:r>
      <w:r w:rsidR="002A2C31" w:rsidRPr="00842D7C">
        <w:rPr>
          <w:rFonts w:ascii="Arial" w:hAnsi="Arial" w:cs="Arial"/>
          <w:color w:val="000000" w:themeColor="text1"/>
          <w:sz w:val="22"/>
          <w:szCs w:val="22"/>
        </w:rPr>
        <w:t>one</w:t>
      </w:r>
      <w:r w:rsidR="00BC6889" w:rsidRPr="00842D7C">
        <w:rPr>
          <w:rFonts w:ascii="Arial" w:hAnsi="Arial" w:cs="Arial"/>
          <w:color w:val="000000" w:themeColor="text1"/>
          <w:sz w:val="22"/>
          <w:szCs w:val="22"/>
        </w:rPr>
        <w:t>-to-</w:t>
      </w:r>
      <w:r w:rsidR="002A2C31" w:rsidRPr="00842D7C">
        <w:rPr>
          <w:rFonts w:ascii="Arial" w:hAnsi="Arial" w:cs="Arial"/>
          <w:color w:val="000000" w:themeColor="text1"/>
          <w:sz w:val="22"/>
          <w:szCs w:val="22"/>
        </w:rPr>
        <w:t xml:space="preserve">one singing lessons </w:t>
      </w:r>
      <w:r w:rsidR="00A06798" w:rsidRPr="00842D7C">
        <w:rPr>
          <w:rFonts w:ascii="Arial" w:hAnsi="Arial" w:cs="Arial"/>
          <w:color w:val="000000" w:themeColor="text1"/>
          <w:sz w:val="22"/>
          <w:szCs w:val="22"/>
        </w:rPr>
        <w:t xml:space="preserve">within </w:t>
      </w:r>
      <w:r w:rsidR="002A2C31" w:rsidRPr="00842D7C">
        <w:rPr>
          <w:rFonts w:ascii="Arial" w:hAnsi="Arial" w:cs="Arial"/>
          <w:color w:val="000000" w:themeColor="text1"/>
          <w:sz w:val="22"/>
          <w:szCs w:val="22"/>
        </w:rPr>
        <w:t>school</w:t>
      </w:r>
      <w:r w:rsidR="00825061" w:rsidRPr="00842D7C">
        <w:rPr>
          <w:rFonts w:ascii="Arial" w:hAnsi="Arial" w:cs="Arial"/>
          <w:color w:val="000000" w:themeColor="text1"/>
          <w:sz w:val="22"/>
          <w:szCs w:val="22"/>
        </w:rPr>
        <w:t xml:space="preserve">. </w:t>
      </w:r>
      <w:r w:rsidR="00221BCA" w:rsidRPr="00842D7C">
        <w:rPr>
          <w:rFonts w:ascii="Arial" w:hAnsi="Arial" w:cs="Arial"/>
          <w:color w:val="000000" w:themeColor="text1"/>
          <w:sz w:val="22"/>
          <w:szCs w:val="22"/>
        </w:rPr>
        <w:t xml:space="preserve">This issue is further supported by </w:t>
      </w:r>
      <w:r w:rsidR="00825061" w:rsidRPr="00842D7C">
        <w:rPr>
          <w:rFonts w:ascii="Arial" w:hAnsi="Arial" w:cs="Arial"/>
          <w:color w:val="000000" w:themeColor="text1"/>
          <w:sz w:val="22"/>
          <w:szCs w:val="22"/>
        </w:rPr>
        <w:t>Ashley (2010)</w:t>
      </w:r>
      <w:r w:rsidR="00221BCA" w:rsidRPr="00842D7C">
        <w:rPr>
          <w:rFonts w:ascii="Arial" w:hAnsi="Arial" w:cs="Arial"/>
          <w:color w:val="000000" w:themeColor="text1"/>
          <w:sz w:val="22"/>
          <w:szCs w:val="22"/>
        </w:rPr>
        <w:t>,</w:t>
      </w:r>
      <w:r w:rsidR="00825061" w:rsidRPr="00842D7C">
        <w:rPr>
          <w:rFonts w:ascii="Arial" w:hAnsi="Arial" w:cs="Arial"/>
          <w:color w:val="000000" w:themeColor="text1"/>
          <w:sz w:val="22"/>
          <w:szCs w:val="22"/>
        </w:rPr>
        <w:t xml:space="preserve"> </w:t>
      </w:r>
      <w:r w:rsidR="00221BCA" w:rsidRPr="00842D7C">
        <w:rPr>
          <w:rFonts w:ascii="Arial" w:hAnsi="Arial" w:cs="Arial"/>
          <w:color w:val="000000" w:themeColor="text1"/>
          <w:sz w:val="22"/>
          <w:szCs w:val="22"/>
        </w:rPr>
        <w:t xml:space="preserve">who </w:t>
      </w:r>
      <w:r w:rsidR="00BC6889" w:rsidRPr="00842D7C">
        <w:rPr>
          <w:rFonts w:ascii="Arial" w:hAnsi="Arial" w:cs="Arial"/>
          <w:color w:val="000000" w:themeColor="text1"/>
          <w:sz w:val="22"/>
          <w:szCs w:val="22"/>
        </w:rPr>
        <w:t xml:space="preserve">argues </w:t>
      </w:r>
      <w:r w:rsidR="00221BCA" w:rsidRPr="00842D7C">
        <w:rPr>
          <w:rFonts w:ascii="Arial" w:hAnsi="Arial" w:cs="Arial"/>
          <w:color w:val="000000" w:themeColor="text1"/>
          <w:sz w:val="22"/>
          <w:szCs w:val="22"/>
        </w:rPr>
        <w:t>that</w:t>
      </w:r>
      <w:r w:rsidR="00BC6889" w:rsidRPr="00842D7C">
        <w:rPr>
          <w:rFonts w:ascii="Arial" w:hAnsi="Arial" w:cs="Arial"/>
          <w:color w:val="000000" w:themeColor="text1"/>
          <w:sz w:val="22"/>
          <w:szCs w:val="22"/>
        </w:rPr>
        <w:t xml:space="preserve"> hegemonic</w:t>
      </w:r>
      <w:r w:rsidR="00AF41FF" w:rsidRPr="00842D7C">
        <w:rPr>
          <w:rFonts w:ascii="Arial" w:hAnsi="Arial" w:cs="Arial"/>
          <w:color w:val="000000" w:themeColor="text1"/>
          <w:sz w:val="22"/>
          <w:szCs w:val="22"/>
        </w:rPr>
        <w:t xml:space="preserve"> gender </w:t>
      </w:r>
      <w:r w:rsidR="00E54EFD" w:rsidRPr="00842D7C">
        <w:rPr>
          <w:rFonts w:ascii="Arial" w:hAnsi="Arial" w:cs="Arial"/>
          <w:color w:val="000000" w:themeColor="text1"/>
          <w:sz w:val="22"/>
          <w:szCs w:val="22"/>
        </w:rPr>
        <w:t>norms cr</w:t>
      </w:r>
      <w:r w:rsidR="00506B9A" w:rsidRPr="00842D7C">
        <w:rPr>
          <w:rFonts w:ascii="Arial" w:hAnsi="Arial" w:cs="Arial"/>
          <w:color w:val="000000" w:themeColor="text1"/>
          <w:sz w:val="22"/>
          <w:szCs w:val="22"/>
        </w:rPr>
        <w:t>e</w:t>
      </w:r>
      <w:r w:rsidR="00E54EFD" w:rsidRPr="00842D7C">
        <w:rPr>
          <w:rFonts w:ascii="Arial" w:hAnsi="Arial" w:cs="Arial"/>
          <w:color w:val="000000" w:themeColor="text1"/>
          <w:sz w:val="22"/>
          <w:szCs w:val="22"/>
        </w:rPr>
        <w:t>ate power imbalances and influence gender roles</w:t>
      </w:r>
      <w:r w:rsidR="00710E08" w:rsidRPr="00842D7C">
        <w:rPr>
          <w:rFonts w:ascii="Arial" w:hAnsi="Arial" w:cs="Arial"/>
          <w:color w:val="000000" w:themeColor="text1"/>
          <w:sz w:val="22"/>
          <w:szCs w:val="22"/>
        </w:rPr>
        <w:t xml:space="preserve"> in education setting</w:t>
      </w:r>
      <w:r w:rsidR="00734424" w:rsidRPr="00842D7C">
        <w:rPr>
          <w:rFonts w:ascii="Arial" w:hAnsi="Arial" w:cs="Arial"/>
          <w:color w:val="000000" w:themeColor="text1"/>
          <w:sz w:val="22"/>
          <w:szCs w:val="22"/>
        </w:rPr>
        <w:t>s</w:t>
      </w:r>
      <w:r w:rsidR="00710E08" w:rsidRPr="00842D7C">
        <w:rPr>
          <w:rFonts w:ascii="Arial" w:hAnsi="Arial" w:cs="Arial"/>
          <w:color w:val="000000" w:themeColor="text1"/>
          <w:sz w:val="22"/>
          <w:szCs w:val="22"/>
        </w:rPr>
        <w:t>. K</w:t>
      </w:r>
      <w:r w:rsidR="00506B9A" w:rsidRPr="00842D7C">
        <w:rPr>
          <w:rFonts w:ascii="Arial" w:hAnsi="Arial" w:cs="Arial"/>
          <w:color w:val="000000" w:themeColor="text1"/>
          <w:sz w:val="22"/>
          <w:szCs w:val="22"/>
        </w:rPr>
        <w:t xml:space="preserve">elley (2021) </w:t>
      </w:r>
      <w:r w:rsidR="00710E08" w:rsidRPr="00842D7C">
        <w:rPr>
          <w:rFonts w:ascii="Arial" w:hAnsi="Arial" w:cs="Arial"/>
          <w:color w:val="000000" w:themeColor="text1"/>
          <w:sz w:val="22"/>
          <w:szCs w:val="22"/>
        </w:rPr>
        <w:t>further</w:t>
      </w:r>
      <w:r w:rsidR="00781FA3" w:rsidRPr="00842D7C">
        <w:rPr>
          <w:rFonts w:ascii="Arial" w:hAnsi="Arial" w:cs="Arial"/>
          <w:color w:val="000000" w:themeColor="text1"/>
          <w:sz w:val="22"/>
          <w:szCs w:val="22"/>
        </w:rPr>
        <w:t>s</w:t>
      </w:r>
      <w:r w:rsidR="00710E08" w:rsidRPr="00842D7C">
        <w:rPr>
          <w:rFonts w:ascii="Arial" w:hAnsi="Arial" w:cs="Arial"/>
          <w:color w:val="000000" w:themeColor="text1"/>
          <w:sz w:val="22"/>
          <w:szCs w:val="22"/>
        </w:rPr>
        <w:t xml:space="preserve"> this support by </w:t>
      </w:r>
      <w:r w:rsidR="00506B9A" w:rsidRPr="00842D7C">
        <w:rPr>
          <w:rFonts w:ascii="Arial" w:hAnsi="Arial" w:cs="Arial"/>
          <w:color w:val="000000" w:themeColor="text1"/>
          <w:sz w:val="22"/>
          <w:szCs w:val="22"/>
        </w:rPr>
        <w:t>suggest</w:t>
      </w:r>
      <w:r w:rsidR="00710E08" w:rsidRPr="00842D7C">
        <w:rPr>
          <w:rFonts w:ascii="Arial" w:hAnsi="Arial" w:cs="Arial"/>
          <w:color w:val="000000" w:themeColor="text1"/>
          <w:sz w:val="22"/>
          <w:szCs w:val="22"/>
        </w:rPr>
        <w:t xml:space="preserve">ing that these </w:t>
      </w:r>
      <w:r w:rsidR="00F278F7" w:rsidRPr="00842D7C">
        <w:rPr>
          <w:rFonts w:ascii="Arial" w:hAnsi="Arial" w:cs="Arial"/>
          <w:color w:val="000000" w:themeColor="text1"/>
          <w:sz w:val="22"/>
          <w:szCs w:val="22"/>
        </w:rPr>
        <w:t>norms</w:t>
      </w:r>
      <w:r w:rsidR="00506B9A" w:rsidRPr="00842D7C">
        <w:rPr>
          <w:rFonts w:ascii="Arial" w:hAnsi="Arial" w:cs="Arial"/>
          <w:color w:val="000000" w:themeColor="text1"/>
          <w:sz w:val="22"/>
          <w:szCs w:val="22"/>
        </w:rPr>
        <w:t xml:space="preserve"> can exacerbate challenges for gender-expansive pupils in music education</w:t>
      </w:r>
      <w:r w:rsidR="00660489" w:rsidRPr="00842D7C">
        <w:rPr>
          <w:rFonts w:ascii="Arial" w:hAnsi="Arial" w:cs="Arial"/>
          <w:color w:val="000000" w:themeColor="text1"/>
          <w:sz w:val="22"/>
          <w:szCs w:val="22"/>
        </w:rPr>
        <w:t>. These challenges underline the importan</w:t>
      </w:r>
      <w:r w:rsidR="00734424" w:rsidRPr="00842D7C">
        <w:rPr>
          <w:rFonts w:ascii="Arial" w:hAnsi="Arial" w:cs="Arial"/>
          <w:color w:val="000000" w:themeColor="text1"/>
          <w:sz w:val="22"/>
          <w:szCs w:val="22"/>
        </w:rPr>
        <w:t>ce</w:t>
      </w:r>
      <w:r w:rsidR="00660489" w:rsidRPr="00842D7C">
        <w:rPr>
          <w:rFonts w:ascii="Arial" w:hAnsi="Arial" w:cs="Arial"/>
          <w:color w:val="000000" w:themeColor="text1"/>
          <w:sz w:val="22"/>
          <w:szCs w:val="22"/>
        </w:rPr>
        <w:t xml:space="preserve"> of educators critically address</w:t>
      </w:r>
      <w:r w:rsidR="00734424" w:rsidRPr="00842D7C">
        <w:rPr>
          <w:rFonts w:ascii="Arial" w:hAnsi="Arial" w:cs="Arial"/>
          <w:color w:val="000000" w:themeColor="text1"/>
          <w:sz w:val="22"/>
          <w:szCs w:val="22"/>
        </w:rPr>
        <w:t>ing</w:t>
      </w:r>
      <w:r w:rsidR="00660489" w:rsidRPr="00842D7C">
        <w:rPr>
          <w:rFonts w:ascii="Arial" w:hAnsi="Arial" w:cs="Arial"/>
          <w:color w:val="000000" w:themeColor="text1"/>
          <w:sz w:val="22"/>
          <w:szCs w:val="22"/>
        </w:rPr>
        <w:t xml:space="preserve"> their biases to encourage a more inclusive practice</w:t>
      </w:r>
      <w:r w:rsidR="001565C5" w:rsidRPr="00842D7C">
        <w:rPr>
          <w:rFonts w:ascii="Arial" w:hAnsi="Arial" w:cs="Arial"/>
          <w:color w:val="000000" w:themeColor="text1"/>
          <w:sz w:val="22"/>
          <w:szCs w:val="22"/>
        </w:rPr>
        <w:t>.</w:t>
      </w:r>
      <w:r w:rsidR="00B22965" w:rsidRPr="00842D7C">
        <w:rPr>
          <w:rFonts w:ascii="Arial" w:hAnsi="Arial" w:cs="Arial"/>
          <w:color w:val="000000" w:themeColor="text1"/>
          <w:sz w:val="22"/>
          <w:szCs w:val="22"/>
        </w:rPr>
        <w:t xml:space="preserve"> </w:t>
      </w:r>
    </w:p>
    <w:p w14:paraId="0FC86D1A" w14:textId="77777777" w:rsidR="00734424" w:rsidRPr="00842D7C" w:rsidRDefault="00734424" w:rsidP="00842D7C">
      <w:pPr>
        <w:spacing w:line="360" w:lineRule="auto"/>
        <w:rPr>
          <w:rFonts w:ascii="Arial" w:hAnsi="Arial" w:cs="Arial"/>
          <w:color w:val="000000" w:themeColor="text1"/>
          <w:sz w:val="22"/>
          <w:szCs w:val="22"/>
        </w:rPr>
      </w:pPr>
    </w:p>
    <w:p w14:paraId="2DF681C8" w14:textId="058ED2AF" w:rsidR="00F53F7E" w:rsidRPr="00842D7C" w:rsidRDefault="00BA57BC"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Meyer (2009), Malins (2016) and Garrett </w:t>
      </w:r>
      <w:r w:rsidR="006E4E47" w:rsidRPr="00842D7C">
        <w:rPr>
          <w:rFonts w:ascii="Arial" w:hAnsi="Arial" w:cs="Arial"/>
          <w:color w:val="000000" w:themeColor="text1"/>
          <w:sz w:val="22"/>
          <w:szCs w:val="22"/>
        </w:rPr>
        <w:t>and</w:t>
      </w:r>
      <w:r w:rsidRPr="00842D7C">
        <w:rPr>
          <w:rFonts w:ascii="Arial" w:hAnsi="Arial" w:cs="Arial"/>
          <w:color w:val="000000" w:themeColor="text1"/>
          <w:sz w:val="22"/>
          <w:szCs w:val="22"/>
        </w:rPr>
        <w:t xml:space="preserve"> Spano (2017) </w:t>
      </w:r>
      <w:r w:rsidR="006C6623" w:rsidRPr="00842D7C">
        <w:rPr>
          <w:rFonts w:ascii="Arial" w:hAnsi="Arial" w:cs="Arial"/>
          <w:color w:val="000000" w:themeColor="text1"/>
          <w:sz w:val="22"/>
          <w:szCs w:val="22"/>
        </w:rPr>
        <w:t>highlight</w:t>
      </w:r>
      <w:r w:rsidRPr="00842D7C">
        <w:rPr>
          <w:rFonts w:ascii="Arial" w:hAnsi="Arial" w:cs="Arial"/>
          <w:color w:val="000000" w:themeColor="text1"/>
          <w:sz w:val="22"/>
          <w:szCs w:val="22"/>
        </w:rPr>
        <w:t xml:space="preserve"> that</w:t>
      </w:r>
      <w:r w:rsidR="00EC566E" w:rsidRPr="00842D7C">
        <w:rPr>
          <w:rFonts w:ascii="Arial" w:hAnsi="Arial" w:cs="Arial"/>
          <w:color w:val="000000" w:themeColor="text1"/>
          <w:sz w:val="22"/>
          <w:szCs w:val="22"/>
        </w:rPr>
        <w:t xml:space="preserve"> t</w:t>
      </w:r>
      <w:r w:rsidR="00F53F7E" w:rsidRPr="00842D7C">
        <w:rPr>
          <w:rFonts w:ascii="Arial" w:hAnsi="Arial" w:cs="Arial"/>
          <w:color w:val="000000" w:themeColor="text1"/>
          <w:sz w:val="22"/>
          <w:szCs w:val="22"/>
        </w:rPr>
        <w:t>eachers</w:t>
      </w:r>
      <w:r w:rsidR="00EC566E" w:rsidRPr="00842D7C">
        <w:rPr>
          <w:rFonts w:ascii="Arial" w:hAnsi="Arial" w:cs="Arial"/>
          <w:color w:val="000000" w:themeColor="text1"/>
          <w:sz w:val="22"/>
          <w:szCs w:val="22"/>
        </w:rPr>
        <w:t xml:space="preserve"> </w:t>
      </w:r>
      <w:r w:rsidR="00F53F7E" w:rsidRPr="00842D7C">
        <w:rPr>
          <w:rFonts w:ascii="Arial" w:hAnsi="Arial" w:cs="Arial"/>
          <w:color w:val="000000" w:themeColor="text1"/>
          <w:sz w:val="22"/>
          <w:szCs w:val="22"/>
        </w:rPr>
        <w:t>face difficulties navigating these issues</w:t>
      </w:r>
      <w:r w:rsidR="006C6623" w:rsidRPr="00842D7C">
        <w:rPr>
          <w:rFonts w:ascii="Arial" w:hAnsi="Arial" w:cs="Arial"/>
          <w:color w:val="000000" w:themeColor="text1"/>
          <w:sz w:val="22"/>
          <w:szCs w:val="22"/>
        </w:rPr>
        <w:t>. O</w:t>
      </w:r>
      <w:r w:rsidR="00F53F7E" w:rsidRPr="00842D7C">
        <w:rPr>
          <w:rFonts w:ascii="Arial" w:hAnsi="Arial" w:cs="Arial"/>
          <w:color w:val="000000" w:themeColor="text1"/>
          <w:sz w:val="22"/>
          <w:szCs w:val="22"/>
        </w:rPr>
        <w:t>ften</w:t>
      </w:r>
      <w:r w:rsidR="00EC566E" w:rsidRPr="00842D7C">
        <w:rPr>
          <w:rFonts w:ascii="Arial" w:hAnsi="Arial" w:cs="Arial"/>
          <w:color w:val="000000" w:themeColor="text1"/>
          <w:sz w:val="22"/>
          <w:szCs w:val="22"/>
        </w:rPr>
        <w:t>,</w:t>
      </w:r>
      <w:r w:rsidR="00F53F7E" w:rsidRPr="00842D7C">
        <w:rPr>
          <w:rFonts w:ascii="Arial" w:hAnsi="Arial" w:cs="Arial"/>
          <w:color w:val="000000" w:themeColor="text1"/>
          <w:sz w:val="22"/>
          <w:szCs w:val="22"/>
        </w:rPr>
        <w:t xml:space="preserve"> this is due to fears of caus</w:t>
      </w:r>
      <w:r w:rsidR="006C6623" w:rsidRPr="00842D7C">
        <w:rPr>
          <w:rFonts w:ascii="Arial" w:hAnsi="Arial" w:cs="Arial"/>
          <w:color w:val="000000" w:themeColor="text1"/>
          <w:sz w:val="22"/>
          <w:szCs w:val="22"/>
        </w:rPr>
        <w:t>ing</w:t>
      </w:r>
      <w:r w:rsidR="00F53F7E" w:rsidRPr="00842D7C">
        <w:rPr>
          <w:rFonts w:ascii="Arial" w:hAnsi="Arial" w:cs="Arial"/>
          <w:color w:val="000000" w:themeColor="text1"/>
          <w:sz w:val="22"/>
          <w:szCs w:val="22"/>
        </w:rPr>
        <w:t xml:space="preserve"> offence </w:t>
      </w:r>
      <w:r w:rsidR="006C6623" w:rsidRPr="00842D7C">
        <w:rPr>
          <w:rFonts w:ascii="Arial" w:hAnsi="Arial" w:cs="Arial"/>
          <w:color w:val="000000" w:themeColor="text1"/>
          <w:sz w:val="22"/>
          <w:szCs w:val="22"/>
        </w:rPr>
        <w:t xml:space="preserve">or a </w:t>
      </w:r>
      <w:r w:rsidR="00F53F7E" w:rsidRPr="00842D7C">
        <w:rPr>
          <w:rFonts w:ascii="Arial" w:hAnsi="Arial" w:cs="Arial"/>
          <w:color w:val="000000" w:themeColor="text1"/>
          <w:sz w:val="22"/>
          <w:szCs w:val="22"/>
        </w:rPr>
        <w:t xml:space="preserve">lack of accessible tools to support inclusive teaching.  Norton </w:t>
      </w:r>
      <w:r w:rsidR="00F53F7E" w:rsidRPr="00842D7C">
        <w:rPr>
          <w:rFonts w:ascii="Arial" w:hAnsi="Arial" w:cs="Arial"/>
          <w:i/>
          <w:iCs/>
          <w:color w:val="000000" w:themeColor="text1"/>
          <w:sz w:val="22"/>
          <w:szCs w:val="22"/>
        </w:rPr>
        <w:t>e</w:t>
      </w:r>
      <w:r w:rsidR="006C6623" w:rsidRPr="00842D7C">
        <w:rPr>
          <w:rFonts w:ascii="Arial" w:hAnsi="Arial" w:cs="Arial"/>
          <w:i/>
          <w:iCs/>
          <w:color w:val="000000" w:themeColor="text1"/>
          <w:sz w:val="22"/>
          <w:szCs w:val="22"/>
        </w:rPr>
        <w:t>t al.,</w:t>
      </w:r>
      <w:r w:rsidR="00F53F7E" w:rsidRPr="00842D7C">
        <w:rPr>
          <w:rFonts w:ascii="Arial" w:hAnsi="Arial" w:cs="Arial"/>
          <w:color w:val="000000" w:themeColor="text1"/>
          <w:sz w:val="22"/>
          <w:szCs w:val="22"/>
        </w:rPr>
        <w:t xml:space="preserve"> (201</w:t>
      </w:r>
      <w:r w:rsidR="005A385B">
        <w:rPr>
          <w:rFonts w:ascii="Arial" w:hAnsi="Arial" w:cs="Arial"/>
          <w:color w:val="000000" w:themeColor="text1"/>
          <w:sz w:val="22"/>
          <w:szCs w:val="22"/>
        </w:rPr>
        <w:t>9</w:t>
      </w:r>
      <w:r w:rsidR="00F53F7E" w:rsidRPr="00842D7C">
        <w:rPr>
          <w:rFonts w:ascii="Arial" w:hAnsi="Arial" w:cs="Arial"/>
          <w:color w:val="000000" w:themeColor="text1"/>
          <w:sz w:val="22"/>
          <w:szCs w:val="22"/>
        </w:rPr>
        <w:t>) ar</w:t>
      </w:r>
      <w:r w:rsidR="00EA68DF" w:rsidRPr="00842D7C">
        <w:rPr>
          <w:rFonts w:ascii="Arial" w:hAnsi="Arial" w:cs="Arial"/>
          <w:color w:val="000000" w:themeColor="text1"/>
          <w:sz w:val="22"/>
          <w:szCs w:val="22"/>
        </w:rPr>
        <w:t>gue</w:t>
      </w:r>
      <w:r w:rsidR="00F53F7E" w:rsidRPr="00842D7C">
        <w:rPr>
          <w:rFonts w:ascii="Arial" w:hAnsi="Arial" w:cs="Arial"/>
          <w:color w:val="000000" w:themeColor="text1"/>
          <w:sz w:val="22"/>
          <w:szCs w:val="22"/>
        </w:rPr>
        <w:t xml:space="preserve"> that </w:t>
      </w:r>
      <w:r w:rsidR="00EA68DF" w:rsidRPr="00842D7C">
        <w:rPr>
          <w:rFonts w:ascii="Arial" w:hAnsi="Arial" w:cs="Arial"/>
          <w:color w:val="000000" w:themeColor="text1"/>
          <w:sz w:val="22"/>
          <w:szCs w:val="22"/>
        </w:rPr>
        <w:t>perip</w:t>
      </w:r>
      <w:r w:rsidR="006C6623" w:rsidRPr="00842D7C">
        <w:rPr>
          <w:rFonts w:ascii="Arial" w:hAnsi="Arial" w:cs="Arial"/>
          <w:color w:val="000000" w:themeColor="text1"/>
          <w:sz w:val="22"/>
          <w:szCs w:val="22"/>
        </w:rPr>
        <w:t>ate</w:t>
      </w:r>
      <w:r w:rsidR="00EA68DF" w:rsidRPr="00842D7C">
        <w:rPr>
          <w:rFonts w:ascii="Arial" w:hAnsi="Arial" w:cs="Arial"/>
          <w:color w:val="000000" w:themeColor="text1"/>
          <w:sz w:val="22"/>
          <w:szCs w:val="22"/>
        </w:rPr>
        <w:t xml:space="preserve">tic </w:t>
      </w:r>
      <w:r w:rsidR="00F53F7E" w:rsidRPr="00842D7C">
        <w:rPr>
          <w:rFonts w:ascii="Arial" w:hAnsi="Arial" w:cs="Arial"/>
          <w:color w:val="000000" w:themeColor="text1"/>
          <w:sz w:val="22"/>
          <w:szCs w:val="22"/>
        </w:rPr>
        <w:t>singin</w:t>
      </w:r>
      <w:r w:rsidR="00EA68DF" w:rsidRPr="00842D7C">
        <w:rPr>
          <w:rFonts w:ascii="Arial" w:hAnsi="Arial" w:cs="Arial"/>
          <w:color w:val="000000" w:themeColor="text1"/>
          <w:sz w:val="22"/>
          <w:szCs w:val="22"/>
        </w:rPr>
        <w:t>g</w:t>
      </w:r>
      <w:r w:rsidR="00F53F7E" w:rsidRPr="00842D7C">
        <w:rPr>
          <w:rFonts w:ascii="Arial" w:hAnsi="Arial" w:cs="Arial"/>
          <w:color w:val="000000" w:themeColor="text1"/>
          <w:sz w:val="22"/>
          <w:szCs w:val="22"/>
        </w:rPr>
        <w:t xml:space="preserve"> teachers across the United Kingdom </w:t>
      </w:r>
      <w:r w:rsidR="0074420C" w:rsidRPr="00842D7C">
        <w:rPr>
          <w:rFonts w:ascii="Arial" w:hAnsi="Arial" w:cs="Arial"/>
          <w:color w:val="000000" w:themeColor="text1"/>
          <w:sz w:val="22"/>
          <w:szCs w:val="22"/>
        </w:rPr>
        <w:t>often lack access to Continued Professional Development (CPD) a</w:t>
      </w:r>
      <w:r w:rsidR="005175A1" w:rsidRPr="00842D7C">
        <w:rPr>
          <w:rFonts w:ascii="Arial" w:hAnsi="Arial" w:cs="Arial"/>
          <w:color w:val="000000" w:themeColor="text1"/>
          <w:sz w:val="22"/>
          <w:szCs w:val="22"/>
        </w:rPr>
        <w:t>nd formal training qualifications</w:t>
      </w:r>
      <w:r w:rsidR="00AD3B6A" w:rsidRPr="00842D7C">
        <w:rPr>
          <w:rFonts w:ascii="Arial" w:hAnsi="Arial" w:cs="Arial"/>
          <w:color w:val="000000" w:themeColor="text1"/>
          <w:sz w:val="22"/>
          <w:szCs w:val="22"/>
        </w:rPr>
        <w:t>. A</w:t>
      </w:r>
      <w:r w:rsidR="005175A1" w:rsidRPr="00842D7C">
        <w:rPr>
          <w:rFonts w:ascii="Arial" w:hAnsi="Arial" w:cs="Arial"/>
          <w:color w:val="000000" w:themeColor="text1"/>
          <w:sz w:val="22"/>
          <w:szCs w:val="22"/>
        </w:rPr>
        <w:t xml:space="preserve">s </w:t>
      </w:r>
      <w:r w:rsidR="00312315" w:rsidRPr="00842D7C">
        <w:rPr>
          <w:rFonts w:ascii="Arial" w:hAnsi="Arial" w:cs="Arial"/>
          <w:color w:val="000000" w:themeColor="text1"/>
          <w:sz w:val="22"/>
          <w:szCs w:val="22"/>
        </w:rPr>
        <w:t xml:space="preserve">a </w:t>
      </w:r>
      <w:r w:rsidR="00AD3B6A" w:rsidRPr="00842D7C">
        <w:rPr>
          <w:rFonts w:ascii="Arial" w:hAnsi="Arial" w:cs="Arial"/>
          <w:color w:val="000000" w:themeColor="text1"/>
          <w:sz w:val="22"/>
          <w:szCs w:val="22"/>
        </w:rPr>
        <w:t>result, singing</w:t>
      </w:r>
      <w:r w:rsidR="005175A1" w:rsidRPr="00842D7C">
        <w:rPr>
          <w:rFonts w:ascii="Arial" w:hAnsi="Arial" w:cs="Arial"/>
          <w:color w:val="000000" w:themeColor="text1"/>
          <w:sz w:val="22"/>
          <w:szCs w:val="22"/>
        </w:rPr>
        <w:t xml:space="preserve"> lessons in the UK </w:t>
      </w:r>
      <w:r w:rsidR="00312315" w:rsidRPr="00842D7C">
        <w:rPr>
          <w:rFonts w:ascii="Arial" w:hAnsi="Arial" w:cs="Arial"/>
          <w:color w:val="000000" w:themeColor="text1"/>
          <w:sz w:val="22"/>
          <w:szCs w:val="22"/>
        </w:rPr>
        <w:t>are</w:t>
      </w:r>
      <w:r w:rsidR="00EA68DF" w:rsidRPr="00842D7C">
        <w:rPr>
          <w:rFonts w:ascii="Arial" w:hAnsi="Arial" w:cs="Arial"/>
          <w:color w:val="000000" w:themeColor="text1"/>
          <w:sz w:val="22"/>
          <w:szCs w:val="22"/>
        </w:rPr>
        <w:t xml:space="preserve"> unregulate</w:t>
      </w:r>
      <w:r w:rsidR="005175A1" w:rsidRPr="00842D7C">
        <w:rPr>
          <w:rFonts w:ascii="Arial" w:hAnsi="Arial" w:cs="Arial"/>
          <w:color w:val="000000" w:themeColor="text1"/>
          <w:sz w:val="22"/>
          <w:szCs w:val="22"/>
        </w:rPr>
        <w:t>d. Without an overseeing body for peripatetic singing lesson</w:t>
      </w:r>
      <w:r w:rsidR="00AD3B6A" w:rsidRPr="00842D7C">
        <w:rPr>
          <w:rFonts w:ascii="Arial" w:hAnsi="Arial" w:cs="Arial"/>
          <w:color w:val="000000" w:themeColor="text1"/>
          <w:sz w:val="22"/>
          <w:szCs w:val="22"/>
        </w:rPr>
        <w:t>s</w:t>
      </w:r>
      <w:r w:rsidR="005175A1" w:rsidRPr="00842D7C">
        <w:rPr>
          <w:rFonts w:ascii="Arial" w:hAnsi="Arial" w:cs="Arial"/>
          <w:color w:val="000000" w:themeColor="text1"/>
          <w:sz w:val="22"/>
          <w:szCs w:val="22"/>
        </w:rPr>
        <w:t xml:space="preserve">, the need for a tool or framework for inclusive pedagogy becomes clear.  </w:t>
      </w:r>
    </w:p>
    <w:p w14:paraId="4F1C8FE9" w14:textId="4F56ED54" w:rsidR="00AF41FF" w:rsidRPr="00842D7C" w:rsidRDefault="00AF41FF" w:rsidP="00842D7C">
      <w:pPr>
        <w:pStyle w:val="Heading2"/>
        <w:spacing w:line="360" w:lineRule="auto"/>
        <w:rPr>
          <w:rFonts w:ascii="Arial" w:hAnsi="Arial" w:cs="Arial"/>
          <w:sz w:val="22"/>
          <w:szCs w:val="22"/>
        </w:rPr>
      </w:pPr>
      <w:bookmarkStart w:id="9" w:name="_Toc159146527"/>
      <w:bookmarkStart w:id="10" w:name="_Toc176853943"/>
      <w:r w:rsidRPr="00842D7C">
        <w:rPr>
          <w:rFonts w:ascii="Arial" w:hAnsi="Arial" w:cs="Arial"/>
          <w:sz w:val="22"/>
          <w:szCs w:val="22"/>
        </w:rPr>
        <w:t>Justification</w:t>
      </w:r>
      <w:bookmarkEnd w:id="9"/>
      <w:bookmarkEnd w:id="10"/>
      <w:r w:rsidRPr="00842D7C">
        <w:rPr>
          <w:rFonts w:ascii="Arial" w:hAnsi="Arial" w:cs="Arial"/>
          <w:sz w:val="22"/>
          <w:szCs w:val="22"/>
        </w:rPr>
        <w:t xml:space="preserve"> </w:t>
      </w:r>
    </w:p>
    <w:p w14:paraId="47D0A6AF" w14:textId="7570B24F"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Singing is not compulsory in UK secondary education (11-18</w:t>
      </w:r>
      <w:r w:rsidR="00340806" w:rsidRPr="00842D7C">
        <w:rPr>
          <w:rFonts w:ascii="Arial" w:hAnsi="Arial" w:cs="Arial"/>
          <w:color w:val="000000" w:themeColor="text1"/>
          <w:sz w:val="22"/>
          <w:szCs w:val="22"/>
        </w:rPr>
        <w:t xml:space="preserve"> years</w:t>
      </w:r>
      <w:r w:rsidRPr="00842D7C">
        <w:rPr>
          <w:rFonts w:ascii="Arial" w:hAnsi="Arial" w:cs="Arial"/>
          <w:color w:val="000000" w:themeColor="text1"/>
          <w:sz w:val="22"/>
          <w:szCs w:val="22"/>
        </w:rPr>
        <w:t>). However, the National Curriculum</w:t>
      </w:r>
      <w:r w:rsidR="004822F7" w:rsidRPr="00842D7C">
        <w:rPr>
          <w:rFonts w:ascii="Arial" w:hAnsi="Arial" w:cs="Arial"/>
          <w:color w:val="000000" w:themeColor="text1"/>
          <w:sz w:val="22"/>
          <w:szCs w:val="22"/>
        </w:rPr>
        <w:t xml:space="preserve"> (</w:t>
      </w:r>
      <w:r w:rsidR="006430DC" w:rsidRPr="00842D7C">
        <w:rPr>
          <w:rFonts w:ascii="Arial" w:hAnsi="Arial" w:cs="Arial"/>
          <w:color w:val="000000" w:themeColor="text1"/>
          <w:sz w:val="22"/>
          <w:szCs w:val="22"/>
        </w:rPr>
        <w:t xml:space="preserve">Department for Education, 2014) </w:t>
      </w:r>
      <w:r w:rsidRPr="00842D7C">
        <w:rPr>
          <w:rFonts w:ascii="Arial" w:hAnsi="Arial" w:cs="Arial"/>
          <w:color w:val="000000" w:themeColor="text1"/>
          <w:sz w:val="22"/>
          <w:szCs w:val="22"/>
        </w:rPr>
        <w:t xml:space="preserve">highlights its value as a tool to enhance and encourage engagement in music education. </w:t>
      </w:r>
      <w:r w:rsidR="005A385B">
        <w:rPr>
          <w:rFonts w:ascii="Arial" w:hAnsi="Arial" w:cs="Arial"/>
          <w:color w:val="000000" w:themeColor="text1"/>
          <w:sz w:val="22"/>
          <w:szCs w:val="22"/>
        </w:rPr>
        <w:t xml:space="preserve">Legg </w:t>
      </w:r>
      <w:r w:rsidR="00080634" w:rsidRPr="00842D7C">
        <w:rPr>
          <w:rFonts w:ascii="Arial" w:hAnsi="Arial" w:cs="Arial"/>
          <w:color w:val="000000" w:themeColor="text1"/>
          <w:sz w:val="22"/>
          <w:szCs w:val="22"/>
        </w:rPr>
        <w:t>(20</w:t>
      </w:r>
      <w:r w:rsidR="005A385B">
        <w:rPr>
          <w:rFonts w:ascii="Arial" w:hAnsi="Arial" w:cs="Arial"/>
          <w:color w:val="000000" w:themeColor="text1"/>
          <w:sz w:val="22"/>
          <w:szCs w:val="22"/>
        </w:rPr>
        <w:t>13</w:t>
      </w:r>
      <w:r w:rsidR="00080634" w:rsidRPr="00842D7C">
        <w:rPr>
          <w:rFonts w:ascii="Arial" w:hAnsi="Arial" w:cs="Arial"/>
          <w:color w:val="000000" w:themeColor="text1"/>
          <w:sz w:val="22"/>
          <w:szCs w:val="22"/>
        </w:rPr>
        <w:t xml:space="preserve">) </w:t>
      </w:r>
      <w:r w:rsidR="00390EBF" w:rsidRPr="00842D7C">
        <w:rPr>
          <w:rFonts w:ascii="Arial" w:hAnsi="Arial" w:cs="Arial"/>
          <w:color w:val="000000" w:themeColor="text1"/>
          <w:sz w:val="22"/>
          <w:szCs w:val="22"/>
        </w:rPr>
        <w:t>suggests</w:t>
      </w:r>
      <w:r w:rsidR="000704A7" w:rsidRPr="00842D7C">
        <w:rPr>
          <w:rFonts w:ascii="Arial" w:hAnsi="Arial" w:cs="Arial"/>
          <w:color w:val="000000" w:themeColor="text1"/>
          <w:sz w:val="22"/>
          <w:szCs w:val="22"/>
        </w:rPr>
        <w:t xml:space="preserve"> that this is </w:t>
      </w:r>
      <w:r w:rsidR="00080634" w:rsidRPr="00842D7C">
        <w:rPr>
          <w:rFonts w:ascii="Arial" w:hAnsi="Arial" w:cs="Arial"/>
          <w:color w:val="000000" w:themeColor="text1"/>
          <w:sz w:val="22"/>
          <w:szCs w:val="22"/>
        </w:rPr>
        <w:t xml:space="preserve">conflicting </w:t>
      </w:r>
      <w:r w:rsidR="00080634" w:rsidRPr="00842D7C">
        <w:rPr>
          <w:rFonts w:ascii="Arial" w:hAnsi="Arial" w:cs="Arial"/>
          <w:color w:val="000000" w:themeColor="text1"/>
          <w:sz w:val="22"/>
          <w:szCs w:val="22"/>
        </w:rPr>
        <w:lastRenderedPageBreak/>
        <w:t>guidance</w:t>
      </w:r>
      <w:r w:rsidR="00251D7C" w:rsidRPr="00842D7C">
        <w:rPr>
          <w:rFonts w:ascii="Arial" w:hAnsi="Arial" w:cs="Arial"/>
          <w:color w:val="000000" w:themeColor="text1"/>
          <w:sz w:val="22"/>
          <w:szCs w:val="22"/>
        </w:rPr>
        <w:t xml:space="preserve"> </w:t>
      </w:r>
      <w:r w:rsidR="00080634" w:rsidRPr="00842D7C">
        <w:rPr>
          <w:rFonts w:ascii="Arial" w:hAnsi="Arial" w:cs="Arial"/>
          <w:color w:val="000000" w:themeColor="text1"/>
          <w:sz w:val="22"/>
          <w:szCs w:val="22"/>
        </w:rPr>
        <w:t>on who should be involved in and lead s</w:t>
      </w:r>
      <w:r w:rsidR="00251D7C" w:rsidRPr="00842D7C">
        <w:rPr>
          <w:rFonts w:ascii="Arial" w:hAnsi="Arial" w:cs="Arial"/>
          <w:color w:val="000000" w:themeColor="text1"/>
          <w:sz w:val="22"/>
          <w:szCs w:val="22"/>
        </w:rPr>
        <w:t>chool singing program</w:t>
      </w:r>
      <w:r w:rsidR="00080634" w:rsidRPr="00842D7C">
        <w:rPr>
          <w:rFonts w:ascii="Arial" w:hAnsi="Arial" w:cs="Arial"/>
          <w:color w:val="000000" w:themeColor="text1"/>
          <w:sz w:val="22"/>
          <w:szCs w:val="22"/>
        </w:rPr>
        <w:t xml:space="preserve">s. </w:t>
      </w:r>
      <w:r w:rsidR="000704A7" w:rsidRPr="00842D7C">
        <w:rPr>
          <w:rFonts w:ascii="Arial" w:hAnsi="Arial" w:cs="Arial"/>
          <w:color w:val="000000" w:themeColor="text1"/>
          <w:sz w:val="22"/>
          <w:szCs w:val="22"/>
        </w:rPr>
        <w:t>W</w:t>
      </w:r>
      <w:r w:rsidR="00A2708C" w:rsidRPr="00842D7C">
        <w:rPr>
          <w:rFonts w:ascii="Arial" w:hAnsi="Arial" w:cs="Arial"/>
          <w:color w:val="000000" w:themeColor="text1"/>
          <w:sz w:val="22"/>
          <w:szCs w:val="22"/>
        </w:rPr>
        <w:t>i</w:t>
      </w:r>
      <w:r w:rsidR="000704A7" w:rsidRPr="00842D7C">
        <w:rPr>
          <w:rFonts w:ascii="Arial" w:hAnsi="Arial" w:cs="Arial"/>
          <w:color w:val="000000" w:themeColor="text1"/>
          <w:sz w:val="22"/>
          <w:szCs w:val="22"/>
        </w:rPr>
        <w:t>th</w:t>
      </w:r>
      <w:r w:rsidR="00080634" w:rsidRPr="00842D7C">
        <w:rPr>
          <w:rFonts w:ascii="Arial" w:hAnsi="Arial" w:cs="Arial"/>
          <w:color w:val="000000" w:themeColor="text1"/>
          <w:sz w:val="22"/>
          <w:szCs w:val="22"/>
        </w:rPr>
        <w:t xml:space="preserve"> students increasingly assert</w:t>
      </w:r>
      <w:r w:rsidR="001D797A" w:rsidRPr="00842D7C">
        <w:rPr>
          <w:rFonts w:ascii="Arial" w:hAnsi="Arial" w:cs="Arial"/>
          <w:color w:val="000000" w:themeColor="text1"/>
          <w:sz w:val="22"/>
          <w:szCs w:val="22"/>
        </w:rPr>
        <w:t>ing</w:t>
      </w:r>
      <w:r w:rsidR="00080634" w:rsidRPr="00842D7C">
        <w:rPr>
          <w:rFonts w:ascii="Arial" w:hAnsi="Arial" w:cs="Arial"/>
          <w:color w:val="000000" w:themeColor="text1"/>
          <w:sz w:val="22"/>
          <w:szCs w:val="22"/>
        </w:rPr>
        <w:t xml:space="preserve"> their identities at younger ages</w:t>
      </w:r>
      <w:r w:rsidR="00332715" w:rsidRPr="00842D7C">
        <w:rPr>
          <w:rFonts w:ascii="Arial" w:hAnsi="Arial" w:cs="Arial"/>
          <w:color w:val="000000" w:themeColor="text1"/>
          <w:sz w:val="22"/>
          <w:szCs w:val="22"/>
        </w:rPr>
        <w:t xml:space="preserve"> (</w:t>
      </w:r>
      <w:proofErr w:type="spellStart"/>
      <w:r w:rsidR="00332715" w:rsidRPr="00842D7C">
        <w:rPr>
          <w:rFonts w:ascii="Arial" w:hAnsi="Arial" w:cs="Arial"/>
          <w:color w:val="000000" w:themeColor="text1"/>
          <w:sz w:val="22"/>
          <w:szCs w:val="22"/>
        </w:rPr>
        <w:t>Palkki</w:t>
      </w:r>
      <w:proofErr w:type="spellEnd"/>
      <w:r w:rsidR="00332715" w:rsidRPr="00842D7C">
        <w:rPr>
          <w:rFonts w:ascii="Arial" w:hAnsi="Arial" w:cs="Arial"/>
          <w:color w:val="000000" w:themeColor="text1"/>
          <w:sz w:val="22"/>
          <w:szCs w:val="22"/>
        </w:rPr>
        <w:t xml:space="preserve"> </w:t>
      </w:r>
      <w:r w:rsidR="006E4E47" w:rsidRPr="00842D7C">
        <w:rPr>
          <w:rFonts w:ascii="Arial" w:hAnsi="Arial" w:cs="Arial"/>
          <w:color w:val="000000" w:themeColor="text1"/>
          <w:sz w:val="22"/>
          <w:szCs w:val="22"/>
        </w:rPr>
        <w:t xml:space="preserve">and </w:t>
      </w:r>
      <w:r w:rsidR="00332715" w:rsidRPr="00842D7C">
        <w:rPr>
          <w:rFonts w:ascii="Arial" w:hAnsi="Arial" w:cs="Arial"/>
          <w:color w:val="000000" w:themeColor="text1"/>
          <w:sz w:val="22"/>
          <w:szCs w:val="22"/>
        </w:rPr>
        <w:t>Sauerland, 201</w:t>
      </w:r>
      <w:r w:rsidR="00C80C74">
        <w:rPr>
          <w:rFonts w:ascii="Arial" w:hAnsi="Arial" w:cs="Arial"/>
          <w:color w:val="000000" w:themeColor="text1"/>
          <w:sz w:val="22"/>
          <w:szCs w:val="22"/>
        </w:rPr>
        <w:t>8</w:t>
      </w:r>
      <w:r w:rsidR="00332715" w:rsidRPr="00842D7C">
        <w:rPr>
          <w:rFonts w:ascii="Arial" w:hAnsi="Arial" w:cs="Arial"/>
          <w:color w:val="000000" w:themeColor="text1"/>
          <w:sz w:val="22"/>
          <w:szCs w:val="22"/>
        </w:rPr>
        <w:t>)</w:t>
      </w:r>
      <w:r w:rsidR="000704A7" w:rsidRPr="00842D7C">
        <w:rPr>
          <w:rFonts w:ascii="Arial" w:hAnsi="Arial" w:cs="Arial"/>
          <w:color w:val="000000" w:themeColor="text1"/>
          <w:sz w:val="22"/>
          <w:szCs w:val="22"/>
        </w:rPr>
        <w:t xml:space="preserve">, </w:t>
      </w:r>
      <w:r w:rsidR="00080634" w:rsidRPr="00842D7C">
        <w:rPr>
          <w:rFonts w:ascii="Arial" w:hAnsi="Arial" w:cs="Arial"/>
          <w:color w:val="000000" w:themeColor="text1"/>
          <w:sz w:val="22"/>
          <w:szCs w:val="22"/>
        </w:rPr>
        <w:t xml:space="preserve">music teachers are more likely to encounter transgender and gender non-conforming students in their classes, </w:t>
      </w:r>
      <w:r w:rsidR="001D797A" w:rsidRPr="00842D7C">
        <w:rPr>
          <w:rFonts w:ascii="Arial" w:hAnsi="Arial" w:cs="Arial"/>
          <w:color w:val="000000" w:themeColor="text1"/>
          <w:sz w:val="22"/>
          <w:szCs w:val="22"/>
        </w:rPr>
        <w:t xml:space="preserve">which </w:t>
      </w:r>
      <w:r w:rsidR="00080634" w:rsidRPr="00842D7C">
        <w:rPr>
          <w:rFonts w:ascii="Arial" w:hAnsi="Arial" w:cs="Arial"/>
          <w:color w:val="000000" w:themeColor="text1"/>
          <w:sz w:val="22"/>
          <w:szCs w:val="22"/>
        </w:rPr>
        <w:t>highlight</w:t>
      </w:r>
      <w:r w:rsidR="001D797A" w:rsidRPr="00842D7C">
        <w:rPr>
          <w:rFonts w:ascii="Arial" w:hAnsi="Arial" w:cs="Arial"/>
          <w:color w:val="000000" w:themeColor="text1"/>
          <w:sz w:val="22"/>
          <w:szCs w:val="22"/>
        </w:rPr>
        <w:t>s</w:t>
      </w:r>
      <w:r w:rsidR="00080634" w:rsidRPr="00842D7C">
        <w:rPr>
          <w:rFonts w:ascii="Arial" w:hAnsi="Arial" w:cs="Arial"/>
          <w:color w:val="000000" w:themeColor="text1"/>
          <w:sz w:val="22"/>
          <w:szCs w:val="22"/>
        </w:rPr>
        <w:t xml:space="preserve"> the need for clear and supportive practices to address these students' unique needs (</w:t>
      </w:r>
      <w:proofErr w:type="spellStart"/>
      <w:r w:rsidR="00080634" w:rsidRPr="00842D7C">
        <w:rPr>
          <w:rFonts w:ascii="Arial" w:hAnsi="Arial" w:cs="Arial"/>
          <w:color w:val="000000" w:themeColor="text1"/>
          <w:sz w:val="22"/>
          <w:szCs w:val="22"/>
        </w:rPr>
        <w:t>Palkki</w:t>
      </w:r>
      <w:proofErr w:type="spellEnd"/>
      <w:r w:rsidR="00080634" w:rsidRPr="00842D7C">
        <w:rPr>
          <w:rFonts w:ascii="Arial" w:hAnsi="Arial" w:cs="Arial"/>
          <w:color w:val="000000" w:themeColor="text1"/>
          <w:sz w:val="22"/>
          <w:szCs w:val="22"/>
        </w:rPr>
        <w:t xml:space="preserve"> </w:t>
      </w:r>
      <w:r w:rsidR="00E47ECB" w:rsidRPr="00842D7C">
        <w:rPr>
          <w:rFonts w:ascii="Arial" w:hAnsi="Arial" w:cs="Arial"/>
          <w:color w:val="000000" w:themeColor="text1"/>
          <w:sz w:val="22"/>
          <w:szCs w:val="22"/>
        </w:rPr>
        <w:t>and</w:t>
      </w:r>
      <w:r w:rsidR="00080634" w:rsidRPr="00842D7C">
        <w:rPr>
          <w:rFonts w:ascii="Arial" w:hAnsi="Arial" w:cs="Arial"/>
          <w:color w:val="000000" w:themeColor="text1"/>
          <w:sz w:val="22"/>
          <w:szCs w:val="22"/>
        </w:rPr>
        <w:t xml:space="preserve"> Sauerland, 201</w:t>
      </w:r>
      <w:r w:rsidR="00C80C74">
        <w:rPr>
          <w:rFonts w:ascii="Arial" w:hAnsi="Arial" w:cs="Arial"/>
          <w:color w:val="000000" w:themeColor="text1"/>
          <w:sz w:val="22"/>
          <w:szCs w:val="22"/>
        </w:rPr>
        <w:t>8</w:t>
      </w:r>
      <w:r w:rsidR="00080634" w:rsidRPr="00842D7C">
        <w:rPr>
          <w:rFonts w:ascii="Arial" w:hAnsi="Arial" w:cs="Arial"/>
          <w:color w:val="000000" w:themeColor="text1"/>
          <w:sz w:val="22"/>
          <w:szCs w:val="22"/>
        </w:rPr>
        <w:t>)</w:t>
      </w:r>
      <w:r w:rsidR="00251D7C" w:rsidRPr="00842D7C">
        <w:rPr>
          <w:rFonts w:ascii="Arial" w:hAnsi="Arial" w:cs="Arial"/>
          <w:color w:val="000000" w:themeColor="text1"/>
          <w:sz w:val="22"/>
          <w:szCs w:val="22"/>
        </w:rPr>
        <w:t>.</w:t>
      </w:r>
      <w:r w:rsidR="001D797A" w:rsidRPr="00842D7C">
        <w:rPr>
          <w:rFonts w:ascii="Arial" w:hAnsi="Arial" w:cs="Arial"/>
          <w:color w:val="000000" w:themeColor="text1"/>
          <w:sz w:val="22"/>
          <w:szCs w:val="22"/>
        </w:rPr>
        <w:t xml:space="preserve"> </w:t>
      </w:r>
      <w:proofErr w:type="spellStart"/>
      <w:r w:rsidR="001D797A" w:rsidRPr="00842D7C">
        <w:rPr>
          <w:rFonts w:ascii="Arial" w:hAnsi="Arial" w:cs="Arial"/>
          <w:color w:val="000000" w:themeColor="text1"/>
          <w:sz w:val="22"/>
          <w:szCs w:val="22"/>
        </w:rPr>
        <w:t>Schlichter</w:t>
      </w:r>
      <w:proofErr w:type="spellEnd"/>
      <w:r w:rsidR="001D797A" w:rsidRPr="00842D7C">
        <w:rPr>
          <w:rFonts w:ascii="Arial" w:hAnsi="Arial" w:cs="Arial"/>
          <w:color w:val="000000" w:themeColor="text1"/>
          <w:sz w:val="22"/>
          <w:szCs w:val="22"/>
        </w:rPr>
        <w:t xml:space="preserve"> </w:t>
      </w:r>
      <w:r w:rsidR="0088212C" w:rsidRPr="00842D7C">
        <w:rPr>
          <w:rFonts w:ascii="Arial" w:hAnsi="Arial" w:cs="Arial"/>
          <w:color w:val="000000" w:themeColor="text1"/>
          <w:sz w:val="22"/>
          <w:szCs w:val="22"/>
        </w:rPr>
        <w:t>(</w:t>
      </w:r>
      <w:r w:rsidR="001D797A" w:rsidRPr="00842D7C">
        <w:rPr>
          <w:rFonts w:ascii="Arial" w:hAnsi="Arial" w:cs="Arial"/>
          <w:color w:val="000000" w:themeColor="text1"/>
          <w:sz w:val="22"/>
          <w:szCs w:val="22"/>
        </w:rPr>
        <w:t xml:space="preserve">2011) argues that </w:t>
      </w:r>
      <w:r w:rsidR="009072B7" w:rsidRPr="00842D7C">
        <w:rPr>
          <w:rFonts w:ascii="Arial" w:hAnsi="Arial" w:cs="Arial"/>
          <w:color w:val="000000" w:themeColor="text1"/>
          <w:sz w:val="22"/>
          <w:szCs w:val="22"/>
        </w:rPr>
        <w:t xml:space="preserve">traditional </w:t>
      </w:r>
      <w:r w:rsidRPr="00842D7C">
        <w:rPr>
          <w:rFonts w:ascii="Arial" w:hAnsi="Arial" w:cs="Arial"/>
          <w:color w:val="000000" w:themeColor="text1"/>
          <w:sz w:val="22"/>
          <w:szCs w:val="22"/>
        </w:rPr>
        <w:t>gender binary</w:t>
      </w:r>
      <w:r w:rsidR="009072B7" w:rsidRPr="00842D7C">
        <w:rPr>
          <w:rFonts w:ascii="Arial" w:hAnsi="Arial" w:cs="Arial"/>
          <w:color w:val="000000" w:themeColor="text1"/>
          <w:sz w:val="22"/>
          <w:szCs w:val="22"/>
        </w:rPr>
        <w:t xml:space="preserve"> approaches to singing must shift towards focusing on</w:t>
      </w:r>
      <w:r w:rsidRPr="00842D7C">
        <w:rPr>
          <w:rFonts w:ascii="Arial" w:hAnsi="Arial" w:cs="Arial"/>
          <w:color w:val="000000" w:themeColor="text1"/>
          <w:sz w:val="22"/>
          <w:szCs w:val="22"/>
        </w:rPr>
        <w:t xml:space="preserve"> embracing individual voic</w:t>
      </w:r>
      <w:r w:rsidR="00500A22" w:rsidRPr="00842D7C">
        <w:rPr>
          <w:rFonts w:ascii="Arial" w:hAnsi="Arial" w:cs="Arial"/>
          <w:color w:val="000000" w:themeColor="text1"/>
          <w:sz w:val="22"/>
          <w:szCs w:val="22"/>
        </w:rPr>
        <w:t>es and</w:t>
      </w:r>
      <w:r w:rsidRPr="00842D7C">
        <w:rPr>
          <w:rFonts w:ascii="Arial" w:hAnsi="Arial" w:cs="Arial"/>
          <w:color w:val="000000" w:themeColor="text1"/>
          <w:sz w:val="22"/>
          <w:szCs w:val="22"/>
        </w:rPr>
        <w:t xml:space="preserve"> unique qualities</w:t>
      </w:r>
      <w:r w:rsidR="009072B7" w:rsidRPr="00842D7C">
        <w:rPr>
          <w:rFonts w:ascii="Arial" w:hAnsi="Arial" w:cs="Arial"/>
          <w:color w:val="000000" w:themeColor="text1"/>
          <w:sz w:val="22"/>
          <w:szCs w:val="22"/>
        </w:rPr>
        <w:t xml:space="preserve">. </w:t>
      </w:r>
      <w:r w:rsidR="00323AA4" w:rsidRPr="00842D7C">
        <w:rPr>
          <w:rFonts w:ascii="Arial" w:hAnsi="Arial" w:cs="Arial"/>
          <w:color w:val="000000" w:themeColor="text1"/>
          <w:sz w:val="22"/>
          <w:szCs w:val="22"/>
        </w:rPr>
        <w:t xml:space="preserve">Many teachers feel unsure how to address gender and </w:t>
      </w:r>
      <w:r w:rsidR="007E5F53" w:rsidRPr="00842D7C">
        <w:rPr>
          <w:rFonts w:ascii="Arial" w:hAnsi="Arial" w:cs="Arial"/>
          <w:color w:val="000000" w:themeColor="text1"/>
          <w:sz w:val="22"/>
          <w:szCs w:val="22"/>
        </w:rPr>
        <w:t>iden</w:t>
      </w:r>
      <w:r w:rsidR="0088212C" w:rsidRPr="00842D7C">
        <w:rPr>
          <w:rFonts w:ascii="Arial" w:hAnsi="Arial" w:cs="Arial"/>
          <w:color w:val="000000" w:themeColor="text1"/>
          <w:sz w:val="22"/>
          <w:szCs w:val="22"/>
        </w:rPr>
        <w:t>t</w:t>
      </w:r>
      <w:r w:rsidR="007E5F53" w:rsidRPr="00842D7C">
        <w:rPr>
          <w:rFonts w:ascii="Arial" w:hAnsi="Arial" w:cs="Arial"/>
          <w:color w:val="000000" w:themeColor="text1"/>
          <w:sz w:val="22"/>
          <w:szCs w:val="22"/>
        </w:rPr>
        <w:t>ity</w:t>
      </w:r>
      <w:r w:rsidR="00323AA4" w:rsidRPr="00842D7C">
        <w:rPr>
          <w:rFonts w:ascii="Arial" w:hAnsi="Arial" w:cs="Arial"/>
          <w:color w:val="000000" w:themeColor="text1"/>
          <w:sz w:val="22"/>
          <w:szCs w:val="22"/>
        </w:rPr>
        <w:t xml:space="preserve"> in the classroom</w:t>
      </w:r>
      <w:r w:rsidR="006E2872" w:rsidRPr="00842D7C">
        <w:rPr>
          <w:rFonts w:ascii="Arial" w:hAnsi="Arial" w:cs="Arial"/>
          <w:color w:val="000000" w:themeColor="text1"/>
          <w:sz w:val="22"/>
          <w:szCs w:val="22"/>
        </w:rPr>
        <w:t xml:space="preserve"> (Meyer, 2009)</w:t>
      </w:r>
      <w:r w:rsidR="00500A22" w:rsidRPr="00842D7C">
        <w:rPr>
          <w:rFonts w:ascii="Arial" w:hAnsi="Arial" w:cs="Arial"/>
          <w:color w:val="000000" w:themeColor="text1"/>
          <w:sz w:val="22"/>
          <w:szCs w:val="22"/>
        </w:rPr>
        <w:t>,</w:t>
      </w:r>
      <w:r w:rsidR="00323AA4" w:rsidRPr="00842D7C">
        <w:rPr>
          <w:rFonts w:ascii="Arial" w:hAnsi="Arial" w:cs="Arial"/>
          <w:color w:val="000000" w:themeColor="text1"/>
          <w:sz w:val="22"/>
          <w:szCs w:val="22"/>
        </w:rPr>
        <w:t xml:space="preserve"> and I hope that by </w:t>
      </w:r>
      <w:r w:rsidR="007E5F53" w:rsidRPr="00842D7C">
        <w:rPr>
          <w:rFonts w:ascii="Arial" w:hAnsi="Arial" w:cs="Arial"/>
          <w:color w:val="000000" w:themeColor="text1"/>
          <w:sz w:val="22"/>
          <w:szCs w:val="22"/>
        </w:rPr>
        <w:t>developing</w:t>
      </w:r>
      <w:r w:rsidR="00323AA4" w:rsidRPr="00842D7C">
        <w:rPr>
          <w:rFonts w:ascii="Arial" w:hAnsi="Arial" w:cs="Arial"/>
          <w:color w:val="000000" w:themeColor="text1"/>
          <w:sz w:val="22"/>
          <w:szCs w:val="22"/>
        </w:rPr>
        <w:t xml:space="preserve"> a </w:t>
      </w:r>
      <w:r w:rsidR="007E5F53" w:rsidRPr="00842D7C">
        <w:rPr>
          <w:rFonts w:ascii="Arial" w:hAnsi="Arial" w:cs="Arial"/>
          <w:color w:val="000000" w:themeColor="text1"/>
          <w:sz w:val="22"/>
          <w:szCs w:val="22"/>
        </w:rPr>
        <w:t>framework</w:t>
      </w:r>
      <w:r w:rsidR="00323AA4" w:rsidRPr="00842D7C">
        <w:rPr>
          <w:rFonts w:ascii="Arial" w:hAnsi="Arial" w:cs="Arial"/>
          <w:color w:val="000000" w:themeColor="text1"/>
          <w:sz w:val="22"/>
          <w:szCs w:val="22"/>
        </w:rPr>
        <w:t xml:space="preserve"> that focuses on inclusive language, gender and iden</w:t>
      </w:r>
      <w:r w:rsidR="0088212C" w:rsidRPr="00842D7C">
        <w:rPr>
          <w:rFonts w:ascii="Arial" w:hAnsi="Arial" w:cs="Arial"/>
          <w:color w:val="000000" w:themeColor="text1"/>
          <w:sz w:val="22"/>
          <w:szCs w:val="22"/>
        </w:rPr>
        <w:t>t</w:t>
      </w:r>
      <w:r w:rsidR="00323AA4" w:rsidRPr="00842D7C">
        <w:rPr>
          <w:rFonts w:ascii="Arial" w:hAnsi="Arial" w:cs="Arial"/>
          <w:color w:val="000000" w:themeColor="text1"/>
          <w:sz w:val="22"/>
          <w:szCs w:val="22"/>
        </w:rPr>
        <w:t>ity</w:t>
      </w:r>
      <w:r w:rsidR="0088212C" w:rsidRPr="00842D7C">
        <w:rPr>
          <w:rFonts w:ascii="Arial" w:hAnsi="Arial" w:cs="Arial"/>
          <w:color w:val="000000" w:themeColor="text1"/>
          <w:sz w:val="22"/>
          <w:szCs w:val="22"/>
        </w:rPr>
        <w:t>,</w:t>
      </w:r>
      <w:r w:rsidR="00323AA4" w:rsidRPr="00842D7C">
        <w:rPr>
          <w:rFonts w:ascii="Arial" w:hAnsi="Arial" w:cs="Arial"/>
          <w:color w:val="000000" w:themeColor="text1"/>
          <w:sz w:val="22"/>
          <w:szCs w:val="22"/>
        </w:rPr>
        <w:t xml:space="preserve"> </w:t>
      </w:r>
      <w:r w:rsidR="007E5F53" w:rsidRPr="00842D7C">
        <w:rPr>
          <w:rFonts w:ascii="Arial" w:hAnsi="Arial" w:cs="Arial"/>
          <w:color w:val="000000" w:themeColor="text1"/>
          <w:sz w:val="22"/>
          <w:szCs w:val="22"/>
        </w:rPr>
        <w:t>I will create a simple, cost</w:t>
      </w:r>
      <w:r w:rsidR="0088212C" w:rsidRPr="00842D7C">
        <w:rPr>
          <w:rFonts w:ascii="Arial" w:hAnsi="Arial" w:cs="Arial"/>
          <w:color w:val="000000" w:themeColor="text1"/>
          <w:sz w:val="22"/>
          <w:szCs w:val="22"/>
        </w:rPr>
        <w:t>-</w:t>
      </w:r>
      <w:r w:rsidR="007E5F53" w:rsidRPr="00842D7C">
        <w:rPr>
          <w:rFonts w:ascii="Arial" w:hAnsi="Arial" w:cs="Arial"/>
          <w:color w:val="000000" w:themeColor="text1"/>
          <w:sz w:val="22"/>
          <w:szCs w:val="22"/>
        </w:rPr>
        <w:t xml:space="preserve">effective and shareable tool that could help teachers create more </w:t>
      </w:r>
      <w:r w:rsidR="0088212C" w:rsidRPr="00842D7C">
        <w:rPr>
          <w:rFonts w:ascii="Arial" w:hAnsi="Arial" w:cs="Arial"/>
          <w:color w:val="000000" w:themeColor="text1"/>
          <w:sz w:val="22"/>
          <w:szCs w:val="22"/>
        </w:rPr>
        <w:t>inclusive</w:t>
      </w:r>
      <w:r w:rsidR="007E5F53" w:rsidRPr="00842D7C">
        <w:rPr>
          <w:rFonts w:ascii="Arial" w:hAnsi="Arial" w:cs="Arial"/>
          <w:color w:val="000000" w:themeColor="text1"/>
          <w:sz w:val="22"/>
          <w:szCs w:val="22"/>
        </w:rPr>
        <w:t xml:space="preserve"> and empowering learning environments. </w:t>
      </w:r>
    </w:p>
    <w:p w14:paraId="2A9761F0" w14:textId="65765821" w:rsidR="00AF41FF" w:rsidRPr="00842D7C" w:rsidRDefault="00D85F62" w:rsidP="00842D7C">
      <w:pPr>
        <w:pStyle w:val="Heading2"/>
        <w:spacing w:line="360" w:lineRule="auto"/>
        <w:rPr>
          <w:rFonts w:ascii="Arial" w:hAnsi="Arial" w:cs="Arial"/>
          <w:sz w:val="22"/>
          <w:szCs w:val="22"/>
        </w:rPr>
      </w:pPr>
      <w:bookmarkStart w:id="11" w:name="_Toc159146528"/>
      <w:bookmarkStart w:id="12" w:name="_Toc176853944"/>
      <w:r w:rsidRPr="00842D7C">
        <w:rPr>
          <w:rFonts w:ascii="Arial" w:hAnsi="Arial" w:cs="Arial"/>
          <w:sz w:val="22"/>
          <w:szCs w:val="22"/>
        </w:rPr>
        <w:t>I</w:t>
      </w:r>
      <w:r w:rsidR="00AF41FF" w:rsidRPr="00842D7C">
        <w:rPr>
          <w:rFonts w:ascii="Arial" w:hAnsi="Arial" w:cs="Arial"/>
          <w:sz w:val="22"/>
          <w:szCs w:val="22"/>
        </w:rPr>
        <w:t>ntended Impact</w:t>
      </w:r>
      <w:bookmarkEnd w:id="11"/>
      <w:bookmarkEnd w:id="12"/>
      <w:r w:rsidR="00AF41FF" w:rsidRPr="00842D7C">
        <w:rPr>
          <w:rFonts w:ascii="Arial" w:hAnsi="Arial" w:cs="Arial"/>
          <w:sz w:val="22"/>
          <w:szCs w:val="22"/>
        </w:rPr>
        <w:t xml:space="preserve"> </w:t>
      </w:r>
    </w:p>
    <w:p w14:paraId="0C951047" w14:textId="2CE61225"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Nicholas (2016) emphasises that</w:t>
      </w:r>
      <w:r w:rsidR="00CB224C" w:rsidRPr="00842D7C">
        <w:rPr>
          <w:rFonts w:ascii="Arial" w:hAnsi="Arial" w:cs="Arial"/>
          <w:color w:val="000000" w:themeColor="text1"/>
          <w:sz w:val="22"/>
          <w:szCs w:val="22"/>
        </w:rPr>
        <w:t xml:space="preserve"> while</w:t>
      </w:r>
      <w:r w:rsidRPr="00842D7C">
        <w:rPr>
          <w:rFonts w:ascii="Arial" w:hAnsi="Arial" w:cs="Arial"/>
          <w:color w:val="000000" w:themeColor="text1"/>
          <w:sz w:val="22"/>
          <w:szCs w:val="22"/>
        </w:rPr>
        <w:t xml:space="preserve"> a safe space can </w:t>
      </w:r>
      <w:r w:rsidR="004B7929" w:rsidRPr="00842D7C">
        <w:rPr>
          <w:rFonts w:ascii="Arial" w:hAnsi="Arial" w:cs="Arial"/>
          <w:color w:val="000000" w:themeColor="text1"/>
          <w:sz w:val="22"/>
          <w:szCs w:val="22"/>
        </w:rPr>
        <w:t>be influenced</w:t>
      </w:r>
      <w:r w:rsidR="00CB224C" w:rsidRPr="00842D7C">
        <w:rPr>
          <w:rFonts w:ascii="Arial" w:hAnsi="Arial" w:cs="Arial"/>
          <w:color w:val="000000" w:themeColor="text1"/>
          <w:sz w:val="22"/>
          <w:szCs w:val="22"/>
        </w:rPr>
        <w:t xml:space="preserve"> by its surroundings, a safe person can carry the message of justice an</w:t>
      </w:r>
      <w:r w:rsidR="004B7929" w:rsidRPr="00842D7C">
        <w:rPr>
          <w:rFonts w:ascii="Arial" w:hAnsi="Arial" w:cs="Arial"/>
          <w:color w:val="000000" w:themeColor="text1"/>
          <w:sz w:val="22"/>
          <w:szCs w:val="22"/>
        </w:rPr>
        <w:t>d</w:t>
      </w:r>
      <w:r w:rsidR="00CB224C" w:rsidRPr="00842D7C">
        <w:rPr>
          <w:rFonts w:ascii="Arial" w:hAnsi="Arial" w:cs="Arial"/>
          <w:color w:val="000000" w:themeColor="text1"/>
          <w:sz w:val="22"/>
          <w:szCs w:val="22"/>
        </w:rPr>
        <w:t xml:space="preserve"> create a safe environment wherever they go. A</w:t>
      </w:r>
      <w:r w:rsidR="00832792" w:rsidRPr="00842D7C">
        <w:rPr>
          <w:rFonts w:ascii="Arial" w:hAnsi="Arial" w:cs="Arial"/>
          <w:color w:val="000000" w:themeColor="text1"/>
          <w:sz w:val="22"/>
          <w:szCs w:val="22"/>
        </w:rPr>
        <w:t xml:space="preserve"> pedagogical tool that aims to </w:t>
      </w:r>
      <w:r w:rsidR="00277AEA" w:rsidRPr="00842D7C">
        <w:rPr>
          <w:rFonts w:ascii="Arial" w:hAnsi="Arial" w:cs="Arial"/>
          <w:color w:val="000000" w:themeColor="text1"/>
          <w:sz w:val="22"/>
          <w:szCs w:val="22"/>
        </w:rPr>
        <w:t xml:space="preserve">encourage educators to be safe people by </w:t>
      </w:r>
      <w:r w:rsidR="00832792" w:rsidRPr="00842D7C">
        <w:rPr>
          <w:rFonts w:ascii="Arial" w:hAnsi="Arial" w:cs="Arial"/>
          <w:color w:val="000000" w:themeColor="text1"/>
          <w:sz w:val="22"/>
          <w:szCs w:val="22"/>
        </w:rPr>
        <w:t>creat</w:t>
      </w:r>
      <w:r w:rsidR="00277AEA" w:rsidRPr="00842D7C">
        <w:rPr>
          <w:rFonts w:ascii="Arial" w:hAnsi="Arial" w:cs="Arial"/>
          <w:color w:val="000000" w:themeColor="text1"/>
          <w:sz w:val="22"/>
          <w:szCs w:val="22"/>
        </w:rPr>
        <w:t>ing</w:t>
      </w:r>
      <w:r w:rsidR="00832792" w:rsidRPr="00842D7C">
        <w:rPr>
          <w:rFonts w:ascii="Arial" w:hAnsi="Arial" w:cs="Arial"/>
          <w:color w:val="000000" w:themeColor="text1"/>
          <w:sz w:val="22"/>
          <w:szCs w:val="22"/>
        </w:rPr>
        <w:t xml:space="preserve"> more </w:t>
      </w:r>
      <w:r w:rsidR="00493109" w:rsidRPr="00842D7C">
        <w:rPr>
          <w:rFonts w:ascii="Arial" w:hAnsi="Arial" w:cs="Arial"/>
          <w:color w:val="000000" w:themeColor="text1"/>
          <w:sz w:val="22"/>
          <w:szCs w:val="22"/>
        </w:rPr>
        <w:t>inclusive</w:t>
      </w:r>
      <w:r w:rsidR="00832792" w:rsidRPr="00842D7C">
        <w:rPr>
          <w:rFonts w:ascii="Arial" w:hAnsi="Arial" w:cs="Arial"/>
          <w:color w:val="000000" w:themeColor="text1"/>
          <w:sz w:val="22"/>
          <w:szCs w:val="22"/>
        </w:rPr>
        <w:t xml:space="preserve"> space</w:t>
      </w:r>
      <w:r w:rsidR="00AC59AF" w:rsidRPr="00842D7C">
        <w:rPr>
          <w:rFonts w:ascii="Arial" w:hAnsi="Arial" w:cs="Arial"/>
          <w:color w:val="000000" w:themeColor="text1"/>
          <w:sz w:val="22"/>
          <w:szCs w:val="22"/>
        </w:rPr>
        <w:t>s</w:t>
      </w:r>
      <w:r w:rsidR="00832792" w:rsidRPr="00842D7C">
        <w:rPr>
          <w:rFonts w:ascii="Arial" w:hAnsi="Arial" w:cs="Arial"/>
          <w:color w:val="000000" w:themeColor="text1"/>
          <w:sz w:val="22"/>
          <w:szCs w:val="22"/>
        </w:rPr>
        <w:t xml:space="preserve"> c</w:t>
      </w:r>
      <w:r w:rsidR="00AC59AF" w:rsidRPr="00842D7C">
        <w:rPr>
          <w:rFonts w:ascii="Arial" w:hAnsi="Arial" w:cs="Arial"/>
          <w:color w:val="000000" w:themeColor="text1"/>
          <w:sz w:val="22"/>
          <w:szCs w:val="22"/>
        </w:rPr>
        <w:t>ould</w:t>
      </w:r>
      <w:r w:rsidR="00832792" w:rsidRPr="00842D7C">
        <w:rPr>
          <w:rFonts w:ascii="Arial" w:hAnsi="Arial" w:cs="Arial"/>
          <w:color w:val="000000" w:themeColor="text1"/>
          <w:sz w:val="22"/>
          <w:szCs w:val="22"/>
        </w:rPr>
        <w:t xml:space="preserve"> poten</w:t>
      </w:r>
      <w:r w:rsidR="00493109" w:rsidRPr="00842D7C">
        <w:rPr>
          <w:rFonts w:ascii="Arial" w:hAnsi="Arial" w:cs="Arial"/>
          <w:color w:val="000000" w:themeColor="text1"/>
          <w:sz w:val="22"/>
          <w:szCs w:val="22"/>
        </w:rPr>
        <w:t>ti</w:t>
      </w:r>
      <w:r w:rsidR="00832792" w:rsidRPr="00842D7C">
        <w:rPr>
          <w:rFonts w:ascii="Arial" w:hAnsi="Arial" w:cs="Arial"/>
          <w:color w:val="000000" w:themeColor="text1"/>
          <w:sz w:val="22"/>
          <w:szCs w:val="22"/>
        </w:rPr>
        <w:t>ally help us s</w:t>
      </w:r>
      <w:r w:rsidR="00493109" w:rsidRPr="00842D7C">
        <w:rPr>
          <w:rFonts w:ascii="Arial" w:hAnsi="Arial" w:cs="Arial"/>
          <w:color w:val="000000" w:themeColor="text1"/>
          <w:sz w:val="22"/>
          <w:szCs w:val="22"/>
        </w:rPr>
        <w:t>u</w:t>
      </w:r>
      <w:r w:rsidR="00832792" w:rsidRPr="00842D7C">
        <w:rPr>
          <w:rFonts w:ascii="Arial" w:hAnsi="Arial" w:cs="Arial"/>
          <w:color w:val="000000" w:themeColor="text1"/>
          <w:sz w:val="22"/>
          <w:szCs w:val="22"/>
        </w:rPr>
        <w:t>p</w:t>
      </w:r>
      <w:r w:rsidR="00493109" w:rsidRPr="00842D7C">
        <w:rPr>
          <w:rFonts w:ascii="Arial" w:hAnsi="Arial" w:cs="Arial"/>
          <w:color w:val="000000" w:themeColor="text1"/>
          <w:sz w:val="22"/>
          <w:szCs w:val="22"/>
        </w:rPr>
        <w:t>p</w:t>
      </w:r>
      <w:r w:rsidR="00832792" w:rsidRPr="00842D7C">
        <w:rPr>
          <w:rFonts w:ascii="Arial" w:hAnsi="Arial" w:cs="Arial"/>
          <w:color w:val="000000" w:themeColor="text1"/>
          <w:sz w:val="22"/>
          <w:szCs w:val="22"/>
        </w:rPr>
        <w:t>ort students to feel safe</w:t>
      </w:r>
      <w:r w:rsidR="00493109" w:rsidRPr="00842D7C">
        <w:rPr>
          <w:rFonts w:ascii="Arial" w:hAnsi="Arial" w:cs="Arial"/>
          <w:color w:val="000000" w:themeColor="text1"/>
          <w:sz w:val="22"/>
          <w:szCs w:val="22"/>
        </w:rPr>
        <w:t xml:space="preserve"> and able to explore their voices without the pressure to conform to gender norms and </w:t>
      </w:r>
      <w:r w:rsidR="00CB224C" w:rsidRPr="00842D7C">
        <w:rPr>
          <w:rFonts w:ascii="Arial" w:hAnsi="Arial" w:cs="Arial"/>
          <w:color w:val="000000" w:themeColor="text1"/>
          <w:sz w:val="22"/>
          <w:szCs w:val="22"/>
        </w:rPr>
        <w:t>expectations</w:t>
      </w:r>
      <w:r w:rsidR="00493109" w:rsidRPr="00842D7C">
        <w:rPr>
          <w:rFonts w:ascii="Arial" w:hAnsi="Arial" w:cs="Arial"/>
          <w:color w:val="000000" w:themeColor="text1"/>
          <w:sz w:val="22"/>
          <w:szCs w:val="22"/>
        </w:rPr>
        <w:t xml:space="preserve">. </w:t>
      </w:r>
      <w:r w:rsidR="00CB224C" w:rsidRPr="00842D7C">
        <w:rPr>
          <w:rFonts w:ascii="Arial" w:hAnsi="Arial" w:cs="Arial"/>
          <w:color w:val="000000" w:themeColor="text1"/>
          <w:sz w:val="22"/>
          <w:szCs w:val="22"/>
        </w:rPr>
        <w:t xml:space="preserve">Although </w:t>
      </w:r>
      <w:r w:rsidRPr="00842D7C">
        <w:rPr>
          <w:rFonts w:ascii="Arial" w:hAnsi="Arial" w:cs="Arial"/>
          <w:color w:val="000000" w:themeColor="text1"/>
          <w:sz w:val="22"/>
          <w:szCs w:val="22"/>
        </w:rPr>
        <w:t>no single technique fits all pupils, by equipping ourselves with a toolkit of adaptive practices, inclusive language, and questions that encourage inclusive conversations, music teachers can create a safe and supportive environment by presenting as safe pe</w:t>
      </w:r>
      <w:r w:rsidR="00653BA3" w:rsidRPr="00842D7C">
        <w:rPr>
          <w:rFonts w:ascii="Arial" w:hAnsi="Arial" w:cs="Arial"/>
          <w:color w:val="000000" w:themeColor="text1"/>
          <w:sz w:val="22"/>
          <w:szCs w:val="22"/>
        </w:rPr>
        <w:t>ople</w:t>
      </w:r>
      <w:r w:rsidRPr="00842D7C">
        <w:rPr>
          <w:rFonts w:ascii="Arial" w:hAnsi="Arial" w:cs="Arial"/>
          <w:color w:val="000000" w:themeColor="text1"/>
          <w:sz w:val="22"/>
          <w:szCs w:val="22"/>
        </w:rPr>
        <w:t xml:space="preserve"> (Nicholas, 2016). This could encourage more pupils to sing and engage in singing lessons</w:t>
      </w:r>
      <w:r w:rsidR="00832792" w:rsidRPr="00842D7C">
        <w:rPr>
          <w:rFonts w:ascii="Arial" w:hAnsi="Arial" w:cs="Arial"/>
          <w:color w:val="000000" w:themeColor="text1"/>
          <w:sz w:val="22"/>
          <w:szCs w:val="22"/>
        </w:rPr>
        <w:t xml:space="preserve"> as they could potentially feel safer in lessons.  </w:t>
      </w:r>
    </w:p>
    <w:p w14:paraId="4D9E3056" w14:textId="77777777" w:rsidR="00AF41FF" w:rsidRPr="00842D7C" w:rsidRDefault="00AF41FF" w:rsidP="00842D7C">
      <w:pPr>
        <w:spacing w:line="360" w:lineRule="auto"/>
        <w:rPr>
          <w:rFonts w:ascii="Arial" w:hAnsi="Arial" w:cs="Arial"/>
          <w:color w:val="000000" w:themeColor="text1"/>
          <w:sz w:val="22"/>
          <w:szCs w:val="22"/>
        </w:rPr>
      </w:pPr>
    </w:p>
    <w:p w14:paraId="48B12417" w14:textId="40056F09" w:rsidR="00AF41FF" w:rsidRPr="00842D7C" w:rsidRDefault="00337419"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The need for support to help schools and educators </w:t>
      </w:r>
      <w:r w:rsidR="00101AD8" w:rsidRPr="00842D7C">
        <w:rPr>
          <w:rFonts w:ascii="Arial" w:hAnsi="Arial" w:cs="Arial"/>
          <w:color w:val="000000" w:themeColor="text1"/>
          <w:sz w:val="22"/>
          <w:szCs w:val="22"/>
        </w:rPr>
        <w:t>reduce adolescent reluctance to sing is well documented. Researchers</w:t>
      </w:r>
      <w:r w:rsidR="004B7929" w:rsidRPr="00842D7C">
        <w:rPr>
          <w:rFonts w:ascii="Arial" w:hAnsi="Arial" w:cs="Arial"/>
          <w:color w:val="000000" w:themeColor="text1"/>
          <w:sz w:val="22"/>
          <w:szCs w:val="22"/>
        </w:rPr>
        <w:t>,</w:t>
      </w:r>
      <w:r w:rsidR="00101AD8" w:rsidRPr="00842D7C">
        <w:rPr>
          <w:rFonts w:ascii="Arial" w:hAnsi="Arial" w:cs="Arial"/>
          <w:color w:val="000000" w:themeColor="text1"/>
          <w:sz w:val="22"/>
          <w:szCs w:val="22"/>
        </w:rPr>
        <w:t xml:space="preserve"> </w:t>
      </w:r>
      <w:r w:rsidR="00AF41FF" w:rsidRPr="00842D7C">
        <w:rPr>
          <w:rFonts w:ascii="Arial" w:hAnsi="Arial" w:cs="Arial"/>
          <w:color w:val="000000" w:themeColor="text1"/>
          <w:sz w:val="22"/>
          <w:szCs w:val="22"/>
        </w:rPr>
        <w:t xml:space="preserve">including </w:t>
      </w:r>
      <w:proofErr w:type="spellStart"/>
      <w:r w:rsidR="00AF41FF" w:rsidRPr="00842D7C">
        <w:rPr>
          <w:rFonts w:ascii="Arial" w:hAnsi="Arial" w:cs="Arial"/>
          <w:color w:val="000000" w:themeColor="text1"/>
          <w:sz w:val="22"/>
          <w:szCs w:val="22"/>
        </w:rPr>
        <w:t>Gackle</w:t>
      </w:r>
      <w:proofErr w:type="spellEnd"/>
      <w:r w:rsidR="00AF41FF" w:rsidRPr="00842D7C">
        <w:rPr>
          <w:rFonts w:ascii="Arial" w:hAnsi="Arial" w:cs="Arial"/>
          <w:color w:val="000000" w:themeColor="text1"/>
          <w:sz w:val="22"/>
          <w:szCs w:val="22"/>
        </w:rPr>
        <w:t xml:space="preserve"> (1991) and Cook</w:t>
      </w:r>
      <w:r w:rsidR="00EE1B6C">
        <w:rPr>
          <w:rFonts w:ascii="Arial" w:hAnsi="Arial" w:cs="Arial"/>
          <w:color w:val="000000" w:themeColor="text1"/>
          <w:sz w:val="22"/>
          <w:szCs w:val="22"/>
        </w:rPr>
        <w:t>s</w:t>
      </w:r>
      <w:r w:rsidR="00AF41FF" w:rsidRPr="00842D7C">
        <w:rPr>
          <w:rFonts w:ascii="Arial" w:hAnsi="Arial" w:cs="Arial"/>
          <w:color w:val="000000" w:themeColor="text1"/>
          <w:sz w:val="22"/>
          <w:szCs w:val="22"/>
        </w:rPr>
        <w:t xml:space="preserve">ey and Welsh (2008) </w:t>
      </w:r>
      <w:r w:rsidR="007520E1" w:rsidRPr="00842D7C">
        <w:rPr>
          <w:rFonts w:ascii="Arial" w:hAnsi="Arial" w:cs="Arial"/>
          <w:color w:val="000000" w:themeColor="text1"/>
          <w:sz w:val="22"/>
          <w:szCs w:val="22"/>
        </w:rPr>
        <w:t xml:space="preserve">have emphasised the importance of </w:t>
      </w:r>
      <w:r w:rsidR="00EF08F4" w:rsidRPr="00842D7C">
        <w:rPr>
          <w:rFonts w:ascii="Arial" w:hAnsi="Arial" w:cs="Arial"/>
          <w:color w:val="000000" w:themeColor="text1"/>
          <w:sz w:val="22"/>
          <w:szCs w:val="22"/>
        </w:rPr>
        <w:t>supporting</w:t>
      </w:r>
      <w:r w:rsidR="007520E1" w:rsidRPr="00842D7C">
        <w:rPr>
          <w:rFonts w:ascii="Arial" w:hAnsi="Arial" w:cs="Arial"/>
          <w:color w:val="000000" w:themeColor="text1"/>
          <w:sz w:val="22"/>
          <w:szCs w:val="22"/>
        </w:rPr>
        <w:t xml:space="preserve"> all genders in singing education.</w:t>
      </w:r>
      <w:r w:rsidR="00383D36" w:rsidRPr="00842D7C">
        <w:rPr>
          <w:rFonts w:ascii="Arial" w:hAnsi="Arial" w:cs="Arial"/>
          <w:color w:val="000000" w:themeColor="text1"/>
          <w:sz w:val="22"/>
          <w:szCs w:val="22"/>
        </w:rPr>
        <w:t xml:space="preserve"> Whilst this research is individual to my practice, </w:t>
      </w:r>
      <w:r w:rsidR="00EF08F4" w:rsidRPr="00842D7C">
        <w:rPr>
          <w:rFonts w:ascii="Arial" w:hAnsi="Arial" w:cs="Arial"/>
          <w:color w:val="000000" w:themeColor="text1"/>
          <w:sz w:val="22"/>
          <w:szCs w:val="22"/>
        </w:rPr>
        <w:t>I</w:t>
      </w:r>
      <w:r w:rsidR="00383D36" w:rsidRPr="00842D7C">
        <w:rPr>
          <w:rFonts w:ascii="Arial" w:hAnsi="Arial" w:cs="Arial"/>
          <w:color w:val="000000" w:themeColor="text1"/>
          <w:sz w:val="22"/>
          <w:szCs w:val="22"/>
        </w:rPr>
        <w:t xml:space="preserve"> hope that in the future</w:t>
      </w:r>
      <w:r w:rsidR="00EF08F4" w:rsidRPr="00842D7C">
        <w:rPr>
          <w:rFonts w:ascii="Arial" w:hAnsi="Arial" w:cs="Arial"/>
          <w:color w:val="000000" w:themeColor="text1"/>
          <w:sz w:val="22"/>
          <w:szCs w:val="22"/>
        </w:rPr>
        <w:t>,</w:t>
      </w:r>
      <w:r w:rsidR="00383D36" w:rsidRPr="00842D7C">
        <w:rPr>
          <w:rFonts w:ascii="Arial" w:hAnsi="Arial" w:cs="Arial"/>
          <w:color w:val="000000" w:themeColor="text1"/>
          <w:sz w:val="22"/>
          <w:szCs w:val="22"/>
        </w:rPr>
        <w:t xml:space="preserve"> it could benefit a wider community </w:t>
      </w:r>
      <w:r w:rsidR="000C60F0" w:rsidRPr="00842D7C">
        <w:rPr>
          <w:rFonts w:ascii="Arial" w:hAnsi="Arial" w:cs="Arial"/>
          <w:color w:val="000000" w:themeColor="text1"/>
          <w:sz w:val="22"/>
          <w:szCs w:val="22"/>
        </w:rPr>
        <w:t xml:space="preserve">by providing recourses to support teachers who will </w:t>
      </w:r>
      <w:r w:rsidR="004E13F3" w:rsidRPr="00842D7C">
        <w:rPr>
          <w:rFonts w:ascii="Arial" w:hAnsi="Arial" w:cs="Arial"/>
          <w:color w:val="000000" w:themeColor="text1"/>
          <w:sz w:val="22"/>
          <w:szCs w:val="22"/>
        </w:rPr>
        <w:t xml:space="preserve">then be able to provide </w:t>
      </w:r>
      <w:r w:rsidR="004B7929" w:rsidRPr="00842D7C">
        <w:rPr>
          <w:rFonts w:ascii="Arial" w:hAnsi="Arial" w:cs="Arial"/>
          <w:color w:val="000000" w:themeColor="text1"/>
          <w:sz w:val="22"/>
          <w:szCs w:val="22"/>
        </w:rPr>
        <w:t>further support to pupils who may need it. I</w:t>
      </w:r>
      <w:r w:rsidR="00AF41FF" w:rsidRPr="00842D7C">
        <w:rPr>
          <w:rFonts w:ascii="Arial" w:hAnsi="Arial" w:cs="Arial"/>
          <w:color w:val="000000" w:themeColor="text1"/>
          <w:sz w:val="22"/>
          <w:szCs w:val="22"/>
        </w:rPr>
        <w:t xml:space="preserve"> aim to create a framework to support and open broader conversations regarding gender and singing, potentially encouraging more pupils to take lessons and bolster positive connections between the bodies, identity, gender and singing</w:t>
      </w:r>
      <w:r w:rsidR="004B7929" w:rsidRPr="00842D7C">
        <w:rPr>
          <w:rFonts w:ascii="Arial" w:hAnsi="Arial" w:cs="Arial"/>
          <w:color w:val="000000" w:themeColor="text1"/>
          <w:sz w:val="22"/>
          <w:szCs w:val="22"/>
        </w:rPr>
        <w:t xml:space="preserve"> and potentially transform teaching practices.  </w:t>
      </w:r>
    </w:p>
    <w:p w14:paraId="4EC25FD2" w14:textId="5F15B6FF" w:rsidR="00AF41FF" w:rsidRPr="00842D7C" w:rsidRDefault="00AF41FF" w:rsidP="00842D7C">
      <w:pPr>
        <w:pStyle w:val="Heading2"/>
        <w:spacing w:line="360" w:lineRule="auto"/>
        <w:rPr>
          <w:rFonts w:ascii="Arial" w:hAnsi="Arial" w:cs="Arial"/>
          <w:sz w:val="22"/>
          <w:szCs w:val="22"/>
        </w:rPr>
      </w:pPr>
      <w:bookmarkStart w:id="13" w:name="_Toc159146529"/>
      <w:bookmarkStart w:id="14" w:name="_Toc176853945"/>
      <w:r w:rsidRPr="00842D7C">
        <w:rPr>
          <w:rFonts w:ascii="Arial" w:hAnsi="Arial" w:cs="Arial"/>
          <w:sz w:val="22"/>
          <w:szCs w:val="22"/>
        </w:rPr>
        <w:lastRenderedPageBreak/>
        <w:t>Outlined Intention</w:t>
      </w:r>
      <w:bookmarkEnd w:id="13"/>
      <w:bookmarkEnd w:id="14"/>
    </w:p>
    <w:p w14:paraId="11E2D07C" w14:textId="77777777" w:rsidR="00AF41FF" w:rsidRPr="00842D7C" w:rsidRDefault="00AF41FF" w:rsidP="00842D7C">
      <w:pPr>
        <w:pStyle w:val="Heading3"/>
        <w:spacing w:line="360" w:lineRule="auto"/>
        <w:rPr>
          <w:rFonts w:ascii="Arial" w:hAnsi="Arial" w:cs="Arial"/>
          <w:sz w:val="22"/>
          <w:szCs w:val="22"/>
        </w:rPr>
      </w:pPr>
      <w:bookmarkStart w:id="15" w:name="_Toc159146530"/>
      <w:bookmarkStart w:id="16" w:name="_Toc176853946"/>
      <w:r w:rsidRPr="00842D7C">
        <w:rPr>
          <w:rFonts w:ascii="Arial" w:hAnsi="Arial" w:cs="Arial"/>
          <w:sz w:val="22"/>
          <w:szCs w:val="22"/>
        </w:rPr>
        <w:t>Ontology and Methodology</w:t>
      </w:r>
      <w:bookmarkEnd w:id="15"/>
      <w:bookmarkEnd w:id="16"/>
      <w:r w:rsidRPr="00842D7C">
        <w:rPr>
          <w:rFonts w:ascii="Arial" w:hAnsi="Arial" w:cs="Arial"/>
          <w:sz w:val="22"/>
          <w:szCs w:val="22"/>
        </w:rPr>
        <w:t xml:space="preserve"> </w:t>
      </w:r>
    </w:p>
    <w:p w14:paraId="5F469B7F" w14:textId="712AD5CA" w:rsidR="000A1D4C" w:rsidRPr="00842D7C" w:rsidRDefault="003E6227"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Guba and Lincoln (199</w:t>
      </w:r>
      <w:r w:rsidR="00EF2610">
        <w:rPr>
          <w:rFonts w:ascii="Arial" w:hAnsi="Arial" w:cs="Arial"/>
          <w:color w:val="000000" w:themeColor="text1"/>
          <w:sz w:val="22"/>
          <w:szCs w:val="22"/>
        </w:rPr>
        <w:t>4</w:t>
      </w:r>
      <w:r w:rsidRPr="00842D7C">
        <w:rPr>
          <w:rFonts w:ascii="Arial" w:hAnsi="Arial" w:cs="Arial"/>
          <w:color w:val="000000" w:themeColor="text1"/>
          <w:sz w:val="22"/>
          <w:szCs w:val="22"/>
        </w:rPr>
        <w:t>) emp</w:t>
      </w:r>
      <w:r w:rsidR="00755B0D" w:rsidRPr="00842D7C">
        <w:rPr>
          <w:rFonts w:ascii="Arial" w:hAnsi="Arial" w:cs="Arial"/>
          <w:color w:val="000000" w:themeColor="text1"/>
          <w:sz w:val="22"/>
          <w:szCs w:val="22"/>
        </w:rPr>
        <w:t>ha</w:t>
      </w:r>
      <w:r w:rsidRPr="00842D7C">
        <w:rPr>
          <w:rFonts w:ascii="Arial" w:hAnsi="Arial" w:cs="Arial"/>
          <w:color w:val="000000" w:themeColor="text1"/>
          <w:sz w:val="22"/>
          <w:szCs w:val="22"/>
        </w:rPr>
        <w:t>sise that t</w:t>
      </w:r>
      <w:r w:rsidR="00C105E8" w:rsidRPr="00842D7C">
        <w:rPr>
          <w:rFonts w:ascii="Arial" w:hAnsi="Arial" w:cs="Arial"/>
          <w:color w:val="000000" w:themeColor="text1"/>
          <w:sz w:val="22"/>
          <w:szCs w:val="22"/>
        </w:rPr>
        <w:t>he choice of paradigm for conducting research is crucial</w:t>
      </w:r>
      <w:r w:rsidR="00755B0D" w:rsidRPr="00842D7C">
        <w:rPr>
          <w:rFonts w:ascii="Arial" w:hAnsi="Arial" w:cs="Arial"/>
          <w:color w:val="000000" w:themeColor="text1"/>
          <w:sz w:val="22"/>
          <w:szCs w:val="22"/>
        </w:rPr>
        <w:t xml:space="preserve"> as</w:t>
      </w:r>
      <w:r w:rsidR="00C105E8" w:rsidRPr="00842D7C">
        <w:rPr>
          <w:rFonts w:ascii="Arial" w:hAnsi="Arial" w:cs="Arial"/>
          <w:color w:val="000000" w:themeColor="text1"/>
          <w:sz w:val="22"/>
          <w:szCs w:val="22"/>
        </w:rPr>
        <w:t xml:space="preserve"> paradigms shape our perspectives on the world and </w:t>
      </w:r>
      <w:r w:rsidR="00D47A00" w:rsidRPr="00842D7C">
        <w:rPr>
          <w:rFonts w:ascii="Arial" w:hAnsi="Arial" w:cs="Arial"/>
          <w:color w:val="000000" w:themeColor="text1"/>
          <w:sz w:val="22"/>
          <w:szCs w:val="22"/>
        </w:rPr>
        <w:t>our</w:t>
      </w:r>
      <w:r w:rsidR="00C105E8" w:rsidRPr="00842D7C">
        <w:rPr>
          <w:rFonts w:ascii="Arial" w:hAnsi="Arial" w:cs="Arial"/>
          <w:color w:val="000000" w:themeColor="text1"/>
          <w:sz w:val="22"/>
          <w:szCs w:val="22"/>
        </w:rPr>
        <w:t xml:space="preserve"> understanding </w:t>
      </w:r>
      <w:r w:rsidR="00D47A00" w:rsidRPr="00842D7C">
        <w:rPr>
          <w:rFonts w:ascii="Arial" w:hAnsi="Arial" w:cs="Arial"/>
          <w:color w:val="000000" w:themeColor="text1"/>
          <w:sz w:val="22"/>
          <w:szCs w:val="22"/>
        </w:rPr>
        <w:t>of reality.</w:t>
      </w:r>
      <w:r w:rsidR="00C105E8" w:rsidRPr="00842D7C">
        <w:rPr>
          <w:rFonts w:ascii="Arial" w:hAnsi="Arial" w:cs="Arial"/>
          <w:color w:val="000000" w:themeColor="text1"/>
          <w:sz w:val="22"/>
          <w:szCs w:val="22"/>
        </w:rPr>
        <w:t xml:space="preserve"> </w:t>
      </w:r>
      <w:r w:rsidR="00AF41FF" w:rsidRPr="00842D7C">
        <w:rPr>
          <w:rFonts w:ascii="Arial" w:hAnsi="Arial" w:cs="Arial"/>
          <w:color w:val="000000" w:themeColor="text1"/>
          <w:sz w:val="22"/>
          <w:szCs w:val="22"/>
        </w:rPr>
        <w:t xml:space="preserve">The roots of gender inclusivity research lie in queer theory, which allows for an examination </w:t>
      </w:r>
      <w:r w:rsidR="006E2872" w:rsidRPr="00842D7C">
        <w:rPr>
          <w:rFonts w:ascii="Arial" w:hAnsi="Arial" w:cs="Arial"/>
          <w:color w:val="000000" w:themeColor="text1"/>
          <w:sz w:val="22"/>
          <w:szCs w:val="22"/>
        </w:rPr>
        <w:t xml:space="preserve">and consideration </w:t>
      </w:r>
      <w:r w:rsidR="00AF41FF" w:rsidRPr="00842D7C">
        <w:rPr>
          <w:rFonts w:ascii="Arial" w:hAnsi="Arial" w:cs="Arial"/>
          <w:color w:val="000000" w:themeColor="text1"/>
          <w:sz w:val="22"/>
          <w:szCs w:val="22"/>
        </w:rPr>
        <w:t>of the historical and cultural context in relation to societal norms and traits (Watson, 2005) within the critical paradigm</w:t>
      </w:r>
      <w:r w:rsidR="007C294A" w:rsidRPr="00842D7C">
        <w:rPr>
          <w:rFonts w:ascii="Arial" w:hAnsi="Arial" w:cs="Arial"/>
          <w:color w:val="000000" w:themeColor="text1"/>
          <w:sz w:val="22"/>
          <w:szCs w:val="22"/>
        </w:rPr>
        <w:t xml:space="preserve">. I intend to challenge these norms within the development of my framework by moving away from traditional voice categorisation and towards more descriptive terminology. </w:t>
      </w:r>
    </w:p>
    <w:p w14:paraId="3BC3AAE8" w14:textId="1D0D35BD" w:rsidR="0076741E"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Critical theorists argue that reality is socially </w:t>
      </w:r>
      <w:r w:rsidR="00A90F93" w:rsidRPr="00842D7C">
        <w:rPr>
          <w:rFonts w:ascii="Arial" w:hAnsi="Arial" w:cs="Arial"/>
          <w:color w:val="000000" w:themeColor="text1"/>
          <w:sz w:val="22"/>
          <w:szCs w:val="22"/>
        </w:rPr>
        <w:t>constructed th</w:t>
      </w:r>
      <w:r w:rsidR="00AF5763" w:rsidRPr="00842D7C">
        <w:rPr>
          <w:rFonts w:ascii="Arial" w:hAnsi="Arial" w:cs="Arial"/>
          <w:color w:val="000000" w:themeColor="text1"/>
          <w:sz w:val="22"/>
          <w:szCs w:val="22"/>
        </w:rPr>
        <w:t>r</w:t>
      </w:r>
      <w:r w:rsidR="00A90F93" w:rsidRPr="00842D7C">
        <w:rPr>
          <w:rFonts w:ascii="Arial" w:hAnsi="Arial" w:cs="Arial"/>
          <w:color w:val="000000" w:themeColor="text1"/>
          <w:sz w:val="22"/>
          <w:szCs w:val="22"/>
        </w:rPr>
        <w:t xml:space="preserve">ough power dynamics and societal relationships. </w:t>
      </w:r>
      <w:r w:rsidRPr="00842D7C">
        <w:rPr>
          <w:rFonts w:ascii="Arial" w:hAnsi="Arial" w:cs="Arial"/>
          <w:color w:val="000000" w:themeColor="text1"/>
          <w:sz w:val="22"/>
          <w:szCs w:val="22"/>
        </w:rPr>
        <w:t xml:space="preserve"> (Patel, 2015). </w:t>
      </w:r>
      <w:r w:rsidR="00D05711" w:rsidRPr="00842D7C">
        <w:rPr>
          <w:rFonts w:ascii="Arial" w:hAnsi="Arial" w:cs="Arial"/>
          <w:color w:val="000000" w:themeColor="text1"/>
          <w:sz w:val="22"/>
          <w:szCs w:val="22"/>
        </w:rPr>
        <w:t xml:space="preserve">This research will use a critical paradigm to challenge normative gender </w:t>
      </w:r>
      <w:r w:rsidR="00AF5763" w:rsidRPr="00842D7C">
        <w:rPr>
          <w:rFonts w:ascii="Arial" w:hAnsi="Arial" w:cs="Arial"/>
          <w:color w:val="000000" w:themeColor="text1"/>
          <w:sz w:val="22"/>
          <w:szCs w:val="22"/>
        </w:rPr>
        <w:t>binaries</w:t>
      </w:r>
      <w:r w:rsidR="00D05711" w:rsidRPr="00842D7C">
        <w:rPr>
          <w:rFonts w:ascii="Arial" w:hAnsi="Arial" w:cs="Arial"/>
          <w:color w:val="000000" w:themeColor="text1"/>
          <w:sz w:val="22"/>
          <w:szCs w:val="22"/>
        </w:rPr>
        <w:t xml:space="preserve"> within one</w:t>
      </w:r>
      <w:r w:rsidR="0076741E" w:rsidRPr="00842D7C">
        <w:rPr>
          <w:rFonts w:ascii="Arial" w:hAnsi="Arial" w:cs="Arial"/>
          <w:color w:val="000000" w:themeColor="text1"/>
          <w:sz w:val="22"/>
          <w:szCs w:val="22"/>
        </w:rPr>
        <w:t>-to-</w:t>
      </w:r>
      <w:r w:rsidR="00D05711" w:rsidRPr="00842D7C">
        <w:rPr>
          <w:rFonts w:ascii="Arial" w:hAnsi="Arial" w:cs="Arial"/>
          <w:color w:val="000000" w:themeColor="text1"/>
          <w:sz w:val="22"/>
          <w:szCs w:val="22"/>
        </w:rPr>
        <w:t>one singing lessons</w:t>
      </w:r>
      <w:r w:rsidR="00A90F93" w:rsidRPr="00842D7C">
        <w:rPr>
          <w:rFonts w:ascii="Arial" w:hAnsi="Arial" w:cs="Arial"/>
          <w:color w:val="000000" w:themeColor="text1"/>
          <w:sz w:val="22"/>
          <w:szCs w:val="22"/>
        </w:rPr>
        <w:t>,</w:t>
      </w:r>
      <w:r w:rsidR="00D05711" w:rsidRPr="00842D7C">
        <w:rPr>
          <w:rFonts w:ascii="Arial" w:hAnsi="Arial" w:cs="Arial"/>
          <w:color w:val="000000" w:themeColor="text1"/>
          <w:sz w:val="22"/>
          <w:szCs w:val="22"/>
        </w:rPr>
        <w:t xml:space="preserve"> emphasising how society can influence individual realities (Patel, 2015)</w:t>
      </w:r>
      <w:r w:rsidR="00A90F93" w:rsidRPr="00842D7C">
        <w:rPr>
          <w:rFonts w:ascii="Arial" w:hAnsi="Arial" w:cs="Arial"/>
          <w:color w:val="000000" w:themeColor="text1"/>
          <w:sz w:val="22"/>
          <w:szCs w:val="22"/>
        </w:rPr>
        <w:t xml:space="preserve">. I will also </w:t>
      </w:r>
      <w:r w:rsidR="00E761DA" w:rsidRPr="00842D7C">
        <w:rPr>
          <w:rFonts w:ascii="Arial" w:hAnsi="Arial" w:cs="Arial"/>
          <w:color w:val="000000" w:themeColor="text1"/>
          <w:sz w:val="22"/>
          <w:szCs w:val="22"/>
        </w:rPr>
        <w:t>draw upon a constru</w:t>
      </w:r>
      <w:r w:rsidR="00AF5763" w:rsidRPr="00842D7C">
        <w:rPr>
          <w:rFonts w:ascii="Arial" w:hAnsi="Arial" w:cs="Arial"/>
          <w:color w:val="000000" w:themeColor="text1"/>
          <w:sz w:val="22"/>
          <w:szCs w:val="22"/>
        </w:rPr>
        <w:t>ctiv</w:t>
      </w:r>
      <w:r w:rsidR="00E761DA" w:rsidRPr="00842D7C">
        <w:rPr>
          <w:rFonts w:ascii="Arial" w:hAnsi="Arial" w:cs="Arial"/>
          <w:color w:val="000000" w:themeColor="text1"/>
          <w:sz w:val="22"/>
          <w:szCs w:val="22"/>
        </w:rPr>
        <w:t>ist approach to explore students</w:t>
      </w:r>
      <w:r w:rsidR="00AF5763" w:rsidRPr="00842D7C">
        <w:rPr>
          <w:rFonts w:ascii="Arial" w:hAnsi="Arial" w:cs="Arial"/>
          <w:color w:val="000000" w:themeColor="text1"/>
          <w:sz w:val="22"/>
          <w:szCs w:val="22"/>
        </w:rPr>
        <w:t>’</w:t>
      </w:r>
      <w:r w:rsidR="00E761DA" w:rsidRPr="00842D7C">
        <w:rPr>
          <w:rFonts w:ascii="Arial" w:hAnsi="Arial" w:cs="Arial"/>
          <w:color w:val="000000" w:themeColor="text1"/>
          <w:sz w:val="22"/>
          <w:szCs w:val="22"/>
        </w:rPr>
        <w:t xml:space="preserve"> subjective approaches </w:t>
      </w:r>
      <w:r w:rsidR="00F7676B" w:rsidRPr="00842D7C">
        <w:rPr>
          <w:rFonts w:ascii="Arial" w:hAnsi="Arial" w:cs="Arial"/>
          <w:color w:val="000000" w:themeColor="text1"/>
          <w:sz w:val="22"/>
          <w:szCs w:val="22"/>
        </w:rPr>
        <w:t>towards their voices</w:t>
      </w:r>
      <w:r w:rsidR="00AF5763" w:rsidRPr="00842D7C">
        <w:rPr>
          <w:rFonts w:ascii="Arial" w:hAnsi="Arial" w:cs="Arial"/>
          <w:color w:val="000000" w:themeColor="text1"/>
          <w:sz w:val="22"/>
          <w:szCs w:val="22"/>
        </w:rPr>
        <w:t xml:space="preserve"> </w:t>
      </w:r>
      <w:r w:rsidR="00E57316" w:rsidRPr="00842D7C">
        <w:rPr>
          <w:rFonts w:ascii="Arial" w:hAnsi="Arial" w:cs="Arial"/>
          <w:color w:val="000000" w:themeColor="text1"/>
          <w:sz w:val="22"/>
          <w:szCs w:val="22"/>
        </w:rPr>
        <w:t>(Allen, 1994</w:t>
      </w:r>
      <w:r w:rsidR="00E57316" w:rsidRPr="00842D7C">
        <w:rPr>
          <w:rFonts w:ascii="Arial" w:hAnsi="Arial" w:cs="Arial"/>
          <w:color w:val="000000" w:themeColor="text1"/>
          <w:sz w:val="22"/>
          <w:szCs w:val="22"/>
        </w:rPr>
        <w:t xml:space="preserve">). </w:t>
      </w:r>
      <w:r w:rsidR="0076741E" w:rsidRPr="00842D7C">
        <w:rPr>
          <w:rFonts w:ascii="Arial" w:hAnsi="Arial" w:cs="Arial"/>
          <w:color w:val="000000" w:themeColor="text1"/>
          <w:sz w:val="22"/>
          <w:szCs w:val="22"/>
        </w:rPr>
        <w:t>Qualitative research allows the researcher to explore real-world problems and provide deeper insights by using participants' experiences, perceptions, and behaviours (</w:t>
      </w:r>
      <w:proofErr w:type="spellStart"/>
      <w:r w:rsidR="0076741E" w:rsidRPr="00842D7C">
        <w:rPr>
          <w:rFonts w:ascii="Arial" w:hAnsi="Arial" w:cs="Arial"/>
          <w:color w:val="000000" w:themeColor="text1"/>
          <w:sz w:val="22"/>
          <w:szCs w:val="22"/>
        </w:rPr>
        <w:t>Tenny</w:t>
      </w:r>
      <w:proofErr w:type="spellEnd"/>
      <w:r w:rsidR="00EF2610">
        <w:rPr>
          <w:rFonts w:ascii="Arial" w:hAnsi="Arial" w:cs="Arial"/>
          <w:color w:val="000000" w:themeColor="text1"/>
          <w:sz w:val="22"/>
          <w:szCs w:val="22"/>
        </w:rPr>
        <w:t xml:space="preserve"> </w:t>
      </w:r>
      <w:r w:rsidR="00EF2610" w:rsidRPr="00EF2610">
        <w:rPr>
          <w:rFonts w:ascii="Arial" w:hAnsi="Arial" w:cs="Arial"/>
          <w:i/>
          <w:iCs/>
          <w:color w:val="000000" w:themeColor="text1"/>
          <w:sz w:val="22"/>
          <w:szCs w:val="22"/>
        </w:rPr>
        <w:t>et al.,</w:t>
      </w:r>
      <w:r w:rsidR="00EF2610">
        <w:rPr>
          <w:rFonts w:ascii="Arial" w:hAnsi="Arial" w:cs="Arial"/>
          <w:color w:val="000000" w:themeColor="text1"/>
          <w:sz w:val="22"/>
          <w:szCs w:val="22"/>
        </w:rPr>
        <w:t xml:space="preserve"> </w:t>
      </w:r>
      <w:r w:rsidR="0076741E" w:rsidRPr="00842D7C">
        <w:rPr>
          <w:rFonts w:ascii="Arial" w:hAnsi="Arial" w:cs="Arial"/>
          <w:color w:val="000000" w:themeColor="text1"/>
          <w:sz w:val="22"/>
          <w:szCs w:val="22"/>
        </w:rPr>
        <w:t xml:space="preserve">2022), </w:t>
      </w:r>
      <w:r w:rsidR="00743B61" w:rsidRPr="00842D7C">
        <w:rPr>
          <w:rFonts w:ascii="Arial" w:hAnsi="Arial" w:cs="Arial"/>
          <w:color w:val="000000" w:themeColor="text1"/>
          <w:sz w:val="22"/>
          <w:szCs w:val="22"/>
        </w:rPr>
        <w:t>supporting</w:t>
      </w:r>
      <w:r w:rsidR="0076741E" w:rsidRPr="00842D7C">
        <w:rPr>
          <w:rFonts w:ascii="Arial" w:hAnsi="Arial" w:cs="Arial"/>
          <w:color w:val="000000" w:themeColor="text1"/>
          <w:sz w:val="22"/>
          <w:szCs w:val="22"/>
        </w:rPr>
        <w:t xml:space="preserve"> my choice of critical paradigm.</w:t>
      </w:r>
    </w:p>
    <w:p w14:paraId="44C34D9F" w14:textId="77777777" w:rsidR="0076741E" w:rsidRPr="00842D7C" w:rsidRDefault="0076741E" w:rsidP="00842D7C">
      <w:pPr>
        <w:spacing w:line="360" w:lineRule="auto"/>
        <w:rPr>
          <w:rFonts w:ascii="Arial" w:hAnsi="Arial" w:cs="Arial"/>
          <w:color w:val="000000" w:themeColor="text1"/>
          <w:sz w:val="22"/>
          <w:szCs w:val="22"/>
        </w:rPr>
      </w:pPr>
    </w:p>
    <w:p w14:paraId="4FD4C0AC" w14:textId="1385B058" w:rsidR="00AF41FF" w:rsidRPr="00842D7C" w:rsidRDefault="0043326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To align with my critical paradigm, I will use the following methods:</w:t>
      </w:r>
    </w:p>
    <w:p w14:paraId="2FF06CC3" w14:textId="77777777" w:rsidR="00AF41FF" w:rsidRPr="00842D7C" w:rsidRDefault="00AF41FF" w:rsidP="00842D7C">
      <w:pPr>
        <w:spacing w:line="360" w:lineRule="auto"/>
        <w:rPr>
          <w:rFonts w:ascii="Arial" w:hAnsi="Arial" w:cs="Arial"/>
          <w:color w:val="000000" w:themeColor="text1"/>
          <w:sz w:val="22"/>
          <w:szCs w:val="22"/>
        </w:rPr>
      </w:pPr>
    </w:p>
    <w:p w14:paraId="35894C5B" w14:textId="39627721" w:rsidR="00AF41FF" w:rsidRPr="00842D7C" w:rsidRDefault="00AF41FF" w:rsidP="00842D7C">
      <w:pPr>
        <w:pStyle w:val="ListParagraph"/>
        <w:numPr>
          <w:ilvl w:val="0"/>
          <w:numId w:val="4"/>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Literature review</w:t>
      </w:r>
      <w:r w:rsidR="00CB5844" w:rsidRPr="00842D7C">
        <w:rPr>
          <w:rFonts w:ascii="Arial" w:hAnsi="Arial" w:cs="Arial"/>
          <w:color w:val="000000" w:themeColor="text1"/>
          <w:sz w:val="22"/>
          <w:szCs w:val="22"/>
        </w:rPr>
        <w:t xml:space="preserve"> -</w:t>
      </w:r>
      <w:r w:rsidR="00F20A39" w:rsidRPr="00842D7C">
        <w:rPr>
          <w:rFonts w:ascii="Arial" w:hAnsi="Arial" w:cs="Arial"/>
          <w:color w:val="000000" w:themeColor="text1"/>
          <w:sz w:val="22"/>
          <w:szCs w:val="22"/>
        </w:rPr>
        <w:t xml:space="preserve"> T</w:t>
      </w:r>
      <w:r w:rsidRPr="00842D7C">
        <w:rPr>
          <w:rFonts w:ascii="Arial" w:hAnsi="Arial" w:cs="Arial"/>
          <w:color w:val="000000" w:themeColor="text1"/>
          <w:sz w:val="22"/>
          <w:szCs w:val="22"/>
        </w:rPr>
        <w:t xml:space="preserve">his review will guide the creation of a four-week framework (FWF) to promote inclusivity in singing lessons by critically analysing the existing research, identifying themes, and addressing </w:t>
      </w:r>
      <w:r w:rsidRPr="00842D7C">
        <w:rPr>
          <w:rFonts w:ascii="Arial" w:hAnsi="Arial" w:cs="Arial"/>
          <w:color w:val="000000" w:themeColor="text1"/>
          <w:sz w:val="22"/>
          <w:szCs w:val="22"/>
          <w:shd w:val="clear" w:color="auto" w:fill="FFFFFF"/>
        </w:rPr>
        <w:t>challenges faced by marginalised groups,</w:t>
      </w:r>
      <w:r w:rsidR="004F1841" w:rsidRPr="00842D7C">
        <w:rPr>
          <w:rFonts w:ascii="Arial" w:hAnsi="Arial" w:cs="Arial"/>
          <w:color w:val="000000" w:themeColor="text1"/>
          <w:sz w:val="22"/>
          <w:szCs w:val="22"/>
          <w:shd w:val="clear" w:color="auto" w:fill="FFFFFF"/>
        </w:rPr>
        <w:t xml:space="preserve"> with a focus on creating a framework for all voice reg</w:t>
      </w:r>
      <w:r w:rsidR="009E7D3E" w:rsidRPr="00842D7C">
        <w:rPr>
          <w:rFonts w:ascii="Arial" w:hAnsi="Arial" w:cs="Arial"/>
          <w:color w:val="000000" w:themeColor="text1"/>
          <w:sz w:val="22"/>
          <w:szCs w:val="22"/>
          <w:shd w:val="clear" w:color="auto" w:fill="FFFFFF"/>
        </w:rPr>
        <w:t>ard</w:t>
      </w:r>
      <w:r w:rsidR="004F1841" w:rsidRPr="00842D7C">
        <w:rPr>
          <w:rFonts w:ascii="Arial" w:hAnsi="Arial" w:cs="Arial"/>
          <w:color w:val="000000" w:themeColor="text1"/>
          <w:sz w:val="22"/>
          <w:szCs w:val="22"/>
          <w:shd w:val="clear" w:color="auto" w:fill="FFFFFF"/>
        </w:rPr>
        <w:t>less of gender</w:t>
      </w:r>
      <w:r w:rsidRPr="00842D7C">
        <w:rPr>
          <w:rFonts w:ascii="Arial" w:hAnsi="Arial" w:cs="Arial"/>
          <w:color w:val="000000" w:themeColor="text1"/>
          <w:sz w:val="22"/>
          <w:szCs w:val="22"/>
          <w:shd w:val="clear" w:color="auto" w:fill="FFFFFF"/>
        </w:rPr>
        <w:t xml:space="preserve"> </w:t>
      </w:r>
      <w:r w:rsidRPr="00842D7C">
        <w:rPr>
          <w:rFonts w:ascii="Arial" w:hAnsi="Arial" w:cs="Arial"/>
          <w:color w:val="000000" w:themeColor="text1"/>
          <w:sz w:val="22"/>
          <w:szCs w:val="22"/>
        </w:rPr>
        <w:t xml:space="preserve">(Winchester </w:t>
      </w:r>
      <w:r w:rsidR="004E0A1A" w:rsidRPr="00842D7C">
        <w:rPr>
          <w:rFonts w:ascii="Arial" w:hAnsi="Arial" w:cs="Arial"/>
          <w:color w:val="000000" w:themeColor="text1"/>
          <w:sz w:val="22"/>
          <w:szCs w:val="22"/>
        </w:rPr>
        <w:t>and</w:t>
      </w:r>
      <w:r w:rsidRPr="00842D7C">
        <w:rPr>
          <w:rFonts w:ascii="Arial" w:hAnsi="Arial" w:cs="Arial"/>
          <w:color w:val="000000" w:themeColor="text1"/>
          <w:sz w:val="22"/>
          <w:szCs w:val="22"/>
        </w:rPr>
        <w:t xml:space="preserve"> </w:t>
      </w:r>
      <w:proofErr w:type="spellStart"/>
      <w:r w:rsidRPr="00842D7C">
        <w:rPr>
          <w:rFonts w:ascii="Arial" w:hAnsi="Arial" w:cs="Arial"/>
          <w:color w:val="000000" w:themeColor="text1"/>
          <w:sz w:val="22"/>
          <w:szCs w:val="22"/>
        </w:rPr>
        <w:t>Salji</w:t>
      </w:r>
      <w:proofErr w:type="spellEnd"/>
      <w:r w:rsidRPr="00842D7C">
        <w:rPr>
          <w:rFonts w:ascii="Arial" w:hAnsi="Arial" w:cs="Arial"/>
          <w:color w:val="000000" w:themeColor="text1"/>
          <w:sz w:val="22"/>
          <w:szCs w:val="22"/>
        </w:rPr>
        <w:t xml:space="preserve">, 2016). </w:t>
      </w:r>
    </w:p>
    <w:p w14:paraId="6F431EE4" w14:textId="7054A170" w:rsidR="00AF41FF" w:rsidRPr="00842D7C" w:rsidRDefault="00AF41FF" w:rsidP="00842D7C">
      <w:pPr>
        <w:pStyle w:val="ListParagraph"/>
        <w:numPr>
          <w:ilvl w:val="0"/>
          <w:numId w:val="4"/>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shd w:val="clear" w:color="auto" w:fill="FFFFFF"/>
        </w:rPr>
        <w:t xml:space="preserve"> </w:t>
      </w:r>
      <w:r w:rsidRPr="00842D7C">
        <w:rPr>
          <w:rFonts w:ascii="Arial" w:hAnsi="Arial" w:cs="Arial"/>
          <w:color w:val="000000" w:themeColor="text1"/>
          <w:sz w:val="22"/>
          <w:szCs w:val="22"/>
        </w:rPr>
        <w:t>My framework will then be trialled with my existing pupils</w:t>
      </w:r>
      <w:r w:rsidR="009E7D3E" w:rsidRPr="00842D7C">
        <w:rPr>
          <w:rFonts w:ascii="Arial" w:hAnsi="Arial" w:cs="Arial"/>
          <w:color w:val="000000" w:themeColor="text1"/>
          <w:sz w:val="22"/>
          <w:szCs w:val="22"/>
        </w:rPr>
        <w:t xml:space="preserve"> across three secondary schools</w:t>
      </w:r>
      <w:r w:rsidR="00080DD6" w:rsidRPr="00842D7C">
        <w:rPr>
          <w:rFonts w:ascii="Arial" w:hAnsi="Arial" w:cs="Arial"/>
          <w:color w:val="000000" w:themeColor="text1"/>
          <w:sz w:val="22"/>
          <w:szCs w:val="22"/>
        </w:rPr>
        <w:t xml:space="preserve"> (11-18)</w:t>
      </w:r>
      <w:r w:rsidR="009E7D3E" w:rsidRPr="00842D7C">
        <w:rPr>
          <w:rFonts w:ascii="Arial" w:hAnsi="Arial" w:cs="Arial"/>
          <w:color w:val="000000" w:themeColor="text1"/>
          <w:sz w:val="22"/>
          <w:szCs w:val="22"/>
        </w:rPr>
        <w:t xml:space="preserve"> who are engage</w:t>
      </w:r>
      <w:r w:rsidR="00080DD6" w:rsidRPr="00842D7C">
        <w:rPr>
          <w:rFonts w:ascii="Arial" w:hAnsi="Arial" w:cs="Arial"/>
          <w:color w:val="000000" w:themeColor="text1"/>
          <w:sz w:val="22"/>
          <w:szCs w:val="22"/>
        </w:rPr>
        <w:t>d in</w:t>
      </w:r>
      <w:r w:rsidR="009E7D3E" w:rsidRPr="00842D7C">
        <w:rPr>
          <w:rFonts w:ascii="Arial" w:hAnsi="Arial" w:cs="Arial"/>
          <w:color w:val="000000" w:themeColor="text1"/>
          <w:sz w:val="22"/>
          <w:szCs w:val="22"/>
        </w:rPr>
        <w:t xml:space="preserve"> one</w:t>
      </w:r>
      <w:r w:rsidR="00BB61B6" w:rsidRPr="00842D7C">
        <w:rPr>
          <w:rFonts w:ascii="Arial" w:hAnsi="Arial" w:cs="Arial"/>
          <w:color w:val="000000" w:themeColor="text1"/>
          <w:sz w:val="22"/>
          <w:szCs w:val="22"/>
        </w:rPr>
        <w:t>-to-</w:t>
      </w:r>
      <w:r w:rsidR="00080DD6" w:rsidRPr="00842D7C">
        <w:rPr>
          <w:rFonts w:ascii="Arial" w:hAnsi="Arial" w:cs="Arial"/>
          <w:color w:val="000000" w:themeColor="text1"/>
          <w:sz w:val="22"/>
          <w:szCs w:val="22"/>
        </w:rPr>
        <w:t>one</w:t>
      </w:r>
      <w:r w:rsidR="009E7D3E" w:rsidRPr="00842D7C">
        <w:rPr>
          <w:rFonts w:ascii="Arial" w:hAnsi="Arial" w:cs="Arial"/>
          <w:color w:val="000000" w:themeColor="text1"/>
          <w:sz w:val="22"/>
          <w:szCs w:val="22"/>
        </w:rPr>
        <w:t xml:space="preserve"> lessons</w:t>
      </w:r>
      <w:r w:rsidRPr="00842D7C">
        <w:rPr>
          <w:rFonts w:ascii="Arial" w:hAnsi="Arial" w:cs="Arial"/>
          <w:color w:val="000000" w:themeColor="text1"/>
          <w:sz w:val="22"/>
          <w:szCs w:val="22"/>
        </w:rPr>
        <w:t>, regardless of their gender.</w:t>
      </w:r>
    </w:p>
    <w:p w14:paraId="7D04F6E1" w14:textId="65547E0D" w:rsidR="00AF41FF" w:rsidRPr="00842D7C" w:rsidRDefault="00AF41FF" w:rsidP="00842D7C">
      <w:pPr>
        <w:pStyle w:val="ListParagraph"/>
        <w:numPr>
          <w:ilvl w:val="0"/>
          <w:numId w:val="4"/>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Focus Group</w:t>
      </w:r>
      <w:r w:rsidR="00CB5844" w:rsidRPr="00842D7C">
        <w:rPr>
          <w:rFonts w:ascii="Arial" w:hAnsi="Arial" w:cs="Arial"/>
          <w:color w:val="000000" w:themeColor="text1"/>
          <w:sz w:val="22"/>
          <w:szCs w:val="22"/>
        </w:rPr>
        <w:t xml:space="preserve"> - </w:t>
      </w:r>
      <w:r w:rsidRPr="00842D7C">
        <w:rPr>
          <w:rFonts w:ascii="Arial" w:hAnsi="Arial" w:cs="Arial"/>
          <w:color w:val="000000" w:themeColor="text1"/>
          <w:sz w:val="22"/>
          <w:szCs w:val="22"/>
        </w:rPr>
        <w:t xml:space="preserve">This will gather qualitative data (Kitzinger, 1995) to assess pupils’ responses to the framework and suggest amendments. </w:t>
      </w:r>
      <w:r w:rsidR="00BB61B6" w:rsidRPr="00842D7C">
        <w:rPr>
          <w:rFonts w:ascii="Arial" w:hAnsi="Arial" w:cs="Arial"/>
          <w:color w:val="000000" w:themeColor="text1"/>
          <w:sz w:val="22"/>
          <w:szCs w:val="22"/>
        </w:rPr>
        <w:t xml:space="preserve">I hope to have at least three participants engage in my focus group; however, </w:t>
      </w:r>
      <w:proofErr w:type="gramStart"/>
      <w:r w:rsidRPr="00842D7C">
        <w:rPr>
          <w:rFonts w:ascii="Arial" w:hAnsi="Arial" w:cs="Arial"/>
          <w:color w:val="000000" w:themeColor="text1"/>
          <w:sz w:val="22"/>
          <w:szCs w:val="22"/>
        </w:rPr>
        <w:t>If</w:t>
      </w:r>
      <w:proofErr w:type="gramEnd"/>
      <w:r w:rsidRPr="00842D7C">
        <w:rPr>
          <w:rFonts w:ascii="Arial" w:hAnsi="Arial" w:cs="Arial"/>
          <w:color w:val="000000" w:themeColor="text1"/>
          <w:sz w:val="22"/>
          <w:szCs w:val="22"/>
        </w:rPr>
        <w:t xml:space="preserve"> focus groups are not feasible, the same open-ended questions will be used in an anonymous questionnaire. </w:t>
      </w:r>
    </w:p>
    <w:p w14:paraId="427FFEDD" w14:textId="38FEBFBE" w:rsidR="00AF41FF" w:rsidRPr="00842D7C" w:rsidRDefault="00AF41FF" w:rsidP="00842D7C">
      <w:pPr>
        <w:pStyle w:val="ListParagraph"/>
        <w:numPr>
          <w:ilvl w:val="0"/>
          <w:numId w:val="4"/>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Interviews - Three short 20 -30-minute semi-structured interviews with</w:t>
      </w:r>
      <w:r w:rsidR="005D6102" w:rsidRPr="00842D7C">
        <w:rPr>
          <w:rFonts w:ascii="Arial" w:hAnsi="Arial" w:cs="Arial"/>
          <w:color w:val="000000" w:themeColor="text1"/>
          <w:sz w:val="22"/>
          <w:szCs w:val="22"/>
        </w:rPr>
        <w:t xml:space="preserve"> a</w:t>
      </w:r>
      <w:r w:rsidRPr="00842D7C">
        <w:rPr>
          <w:rFonts w:ascii="Arial" w:hAnsi="Arial" w:cs="Arial"/>
          <w:color w:val="000000" w:themeColor="text1"/>
          <w:sz w:val="22"/>
          <w:szCs w:val="22"/>
        </w:rPr>
        <w:t xml:space="preserve"> selected group of singing teachers will enhance the objectivity and rigour of my qualitative data</w:t>
      </w:r>
      <w:r w:rsidRPr="00842D7C">
        <w:rPr>
          <w:rFonts w:ascii="Arial" w:hAnsi="Arial" w:cs="Arial"/>
          <w:color w:val="000000" w:themeColor="text1"/>
          <w:sz w:val="22"/>
          <w:szCs w:val="22"/>
          <w:shd w:val="clear" w:color="auto" w:fill="FFFFFF"/>
        </w:rPr>
        <w:t xml:space="preserve"> </w:t>
      </w:r>
      <w:r w:rsidRPr="00842D7C">
        <w:rPr>
          <w:rFonts w:ascii="Arial" w:hAnsi="Arial" w:cs="Arial"/>
          <w:color w:val="000000" w:themeColor="text1"/>
          <w:sz w:val="22"/>
          <w:szCs w:val="22"/>
        </w:rPr>
        <w:t xml:space="preserve">(Kallio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2016)</w:t>
      </w:r>
      <w:r w:rsidR="00B9355E" w:rsidRPr="00842D7C">
        <w:rPr>
          <w:rFonts w:ascii="Arial" w:hAnsi="Arial" w:cs="Arial"/>
          <w:color w:val="000000" w:themeColor="text1"/>
          <w:sz w:val="22"/>
          <w:szCs w:val="22"/>
          <w:shd w:val="clear" w:color="auto" w:fill="FFFFFF"/>
        </w:rPr>
        <w:t xml:space="preserve"> by discussing their teaching experiences and presenting my</w:t>
      </w:r>
      <w:r w:rsidR="005D6102" w:rsidRPr="00842D7C">
        <w:rPr>
          <w:rFonts w:ascii="Arial" w:hAnsi="Arial" w:cs="Arial"/>
          <w:color w:val="000000" w:themeColor="text1"/>
          <w:sz w:val="22"/>
          <w:szCs w:val="22"/>
          <w:shd w:val="clear" w:color="auto" w:fill="FFFFFF"/>
        </w:rPr>
        <w:t xml:space="preserve"> four</w:t>
      </w:r>
      <w:r w:rsidR="004E0A1A" w:rsidRPr="00842D7C">
        <w:rPr>
          <w:rFonts w:ascii="Arial" w:hAnsi="Arial" w:cs="Arial"/>
          <w:color w:val="000000" w:themeColor="text1"/>
          <w:sz w:val="22"/>
          <w:szCs w:val="22"/>
          <w:shd w:val="clear" w:color="auto" w:fill="FFFFFF"/>
        </w:rPr>
        <w:t>-</w:t>
      </w:r>
      <w:r w:rsidR="005D6102" w:rsidRPr="00842D7C">
        <w:rPr>
          <w:rFonts w:ascii="Arial" w:hAnsi="Arial" w:cs="Arial"/>
          <w:color w:val="000000" w:themeColor="text1"/>
          <w:sz w:val="22"/>
          <w:szCs w:val="22"/>
          <w:shd w:val="clear" w:color="auto" w:fill="FFFFFF"/>
        </w:rPr>
        <w:t>week framework</w:t>
      </w:r>
      <w:r w:rsidR="00B9355E" w:rsidRPr="00842D7C">
        <w:rPr>
          <w:rFonts w:ascii="Arial" w:hAnsi="Arial" w:cs="Arial"/>
          <w:color w:val="000000" w:themeColor="text1"/>
          <w:sz w:val="22"/>
          <w:szCs w:val="22"/>
          <w:shd w:val="clear" w:color="auto" w:fill="FFFFFF"/>
        </w:rPr>
        <w:t xml:space="preserve"> </w:t>
      </w:r>
      <w:r w:rsidR="005D6102" w:rsidRPr="00842D7C">
        <w:rPr>
          <w:rFonts w:ascii="Arial" w:hAnsi="Arial" w:cs="Arial"/>
          <w:color w:val="000000" w:themeColor="text1"/>
          <w:sz w:val="22"/>
          <w:szCs w:val="22"/>
          <w:shd w:val="clear" w:color="auto" w:fill="FFFFFF"/>
        </w:rPr>
        <w:t>(</w:t>
      </w:r>
      <w:r w:rsidR="00B9355E" w:rsidRPr="00842D7C">
        <w:rPr>
          <w:rFonts w:ascii="Arial" w:hAnsi="Arial" w:cs="Arial"/>
          <w:color w:val="000000" w:themeColor="text1"/>
          <w:sz w:val="22"/>
          <w:szCs w:val="22"/>
          <w:shd w:val="clear" w:color="auto" w:fill="FFFFFF"/>
        </w:rPr>
        <w:t>FWF</w:t>
      </w:r>
      <w:r w:rsidR="005D6102" w:rsidRPr="00842D7C">
        <w:rPr>
          <w:rFonts w:ascii="Arial" w:hAnsi="Arial" w:cs="Arial"/>
          <w:color w:val="000000" w:themeColor="text1"/>
          <w:sz w:val="22"/>
          <w:szCs w:val="22"/>
          <w:shd w:val="clear" w:color="auto" w:fill="FFFFFF"/>
        </w:rPr>
        <w:t>)</w:t>
      </w:r>
      <w:r w:rsidR="00B9355E" w:rsidRPr="00842D7C">
        <w:rPr>
          <w:rFonts w:ascii="Arial" w:hAnsi="Arial" w:cs="Arial"/>
          <w:color w:val="000000" w:themeColor="text1"/>
          <w:sz w:val="22"/>
          <w:szCs w:val="22"/>
          <w:shd w:val="clear" w:color="auto" w:fill="FFFFFF"/>
        </w:rPr>
        <w:t xml:space="preserve"> to them to </w:t>
      </w:r>
      <w:proofErr w:type="gramStart"/>
      <w:r w:rsidR="00B9355E" w:rsidRPr="00842D7C">
        <w:rPr>
          <w:rFonts w:ascii="Arial" w:hAnsi="Arial" w:cs="Arial"/>
          <w:color w:val="000000" w:themeColor="text1"/>
          <w:sz w:val="22"/>
          <w:szCs w:val="22"/>
          <w:shd w:val="clear" w:color="auto" w:fill="FFFFFF"/>
        </w:rPr>
        <w:t>asses</w:t>
      </w:r>
      <w:proofErr w:type="gramEnd"/>
      <w:r w:rsidR="00B9355E" w:rsidRPr="00842D7C">
        <w:rPr>
          <w:rFonts w:ascii="Arial" w:hAnsi="Arial" w:cs="Arial"/>
          <w:color w:val="000000" w:themeColor="text1"/>
          <w:sz w:val="22"/>
          <w:szCs w:val="22"/>
          <w:shd w:val="clear" w:color="auto" w:fill="FFFFFF"/>
        </w:rPr>
        <w:t xml:space="preserve">. </w:t>
      </w:r>
      <w:r w:rsidRPr="00842D7C">
        <w:rPr>
          <w:rFonts w:ascii="Arial" w:hAnsi="Arial" w:cs="Arial"/>
          <w:color w:val="000000" w:themeColor="text1"/>
          <w:sz w:val="22"/>
          <w:szCs w:val="22"/>
        </w:rPr>
        <w:t xml:space="preserve">These recorded, transcribed, and coded interviews will be compared to pupil responses to identify any disparities. </w:t>
      </w:r>
    </w:p>
    <w:p w14:paraId="43613821" w14:textId="34BC5E82" w:rsidR="00AF41FF" w:rsidRPr="00842D7C" w:rsidRDefault="00AF41FF" w:rsidP="00842D7C">
      <w:pPr>
        <w:pStyle w:val="ListParagraph"/>
        <w:numPr>
          <w:ilvl w:val="0"/>
          <w:numId w:val="4"/>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lastRenderedPageBreak/>
        <w:t>Self-reflection journal</w:t>
      </w:r>
      <w:r w:rsidR="00CB5844" w:rsidRPr="00842D7C">
        <w:rPr>
          <w:rFonts w:ascii="Arial" w:hAnsi="Arial" w:cs="Arial"/>
          <w:color w:val="000000" w:themeColor="text1"/>
          <w:sz w:val="22"/>
          <w:szCs w:val="22"/>
        </w:rPr>
        <w:t xml:space="preserve"> - (</w:t>
      </w:r>
      <w:proofErr w:type="spellStart"/>
      <w:r w:rsidR="00B9355E" w:rsidRPr="00842D7C">
        <w:rPr>
          <w:rFonts w:ascii="Arial" w:hAnsi="Arial" w:cs="Arial"/>
          <w:color w:val="000000" w:themeColor="text1"/>
          <w:sz w:val="22"/>
          <w:szCs w:val="22"/>
        </w:rPr>
        <w:t>Aburn</w:t>
      </w:r>
      <w:proofErr w:type="spellEnd"/>
      <w:r w:rsidR="00B9355E" w:rsidRPr="00842D7C">
        <w:rPr>
          <w:rFonts w:ascii="Arial" w:hAnsi="Arial" w:cs="Arial"/>
          <w:color w:val="000000" w:themeColor="text1"/>
          <w:sz w:val="22"/>
          <w:szCs w:val="22"/>
        </w:rPr>
        <w:t xml:space="preserve">, Gott </w:t>
      </w:r>
      <w:r w:rsidR="004E0A1A" w:rsidRPr="00842D7C">
        <w:rPr>
          <w:rFonts w:ascii="Arial" w:hAnsi="Arial" w:cs="Arial"/>
          <w:color w:val="000000" w:themeColor="text1"/>
          <w:sz w:val="22"/>
          <w:szCs w:val="22"/>
        </w:rPr>
        <w:t>and</w:t>
      </w:r>
      <w:r w:rsidR="00B9355E" w:rsidRPr="00842D7C">
        <w:rPr>
          <w:rFonts w:ascii="Arial" w:hAnsi="Arial" w:cs="Arial"/>
          <w:color w:val="000000" w:themeColor="text1"/>
          <w:sz w:val="22"/>
          <w:szCs w:val="22"/>
        </w:rPr>
        <w:t xml:space="preserve"> Hoare, 2021) suggest documenting self-reflections when conducting insider research to capture personal insights and remain objective. </w:t>
      </w:r>
      <w:r w:rsidRPr="00842D7C">
        <w:rPr>
          <w:rFonts w:ascii="Arial" w:hAnsi="Arial" w:cs="Arial"/>
          <w:color w:val="000000" w:themeColor="text1"/>
          <w:sz w:val="22"/>
          <w:szCs w:val="22"/>
        </w:rPr>
        <w:t xml:space="preserve">Using </w:t>
      </w:r>
      <w:proofErr w:type="spellStart"/>
      <w:r w:rsidRPr="00842D7C">
        <w:rPr>
          <w:rFonts w:ascii="Arial" w:hAnsi="Arial" w:cs="Arial"/>
          <w:color w:val="000000" w:themeColor="text1"/>
          <w:sz w:val="22"/>
          <w:szCs w:val="22"/>
        </w:rPr>
        <w:t>War</w:t>
      </w:r>
      <w:r w:rsidR="00555C93">
        <w:rPr>
          <w:rFonts w:ascii="Arial" w:hAnsi="Arial" w:cs="Arial"/>
          <w:color w:val="000000" w:themeColor="text1"/>
          <w:sz w:val="22"/>
          <w:szCs w:val="22"/>
        </w:rPr>
        <w:t>e</w:t>
      </w:r>
      <w:r w:rsidRPr="00842D7C">
        <w:rPr>
          <w:rFonts w:ascii="Arial" w:hAnsi="Arial" w:cs="Arial"/>
          <w:color w:val="000000" w:themeColor="text1"/>
          <w:sz w:val="22"/>
          <w:szCs w:val="22"/>
        </w:rPr>
        <w:t>ing’s</w:t>
      </w:r>
      <w:proofErr w:type="spellEnd"/>
      <w:r w:rsidRPr="00842D7C">
        <w:rPr>
          <w:rFonts w:ascii="Arial" w:hAnsi="Arial" w:cs="Arial"/>
          <w:color w:val="000000" w:themeColor="text1"/>
          <w:sz w:val="22"/>
          <w:szCs w:val="22"/>
        </w:rPr>
        <w:t xml:space="preserve"> (2017) “Me, </w:t>
      </w:r>
      <w:proofErr w:type="gramStart"/>
      <w:r w:rsidRPr="00842D7C">
        <w:rPr>
          <w:rFonts w:ascii="Arial" w:hAnsi="Arial" w:cs="Arial"/>
          <w:color w:val="000000" w:themeColor="text1"/>
          <w:sz w:val="22"/>
          <w:szCs w:val="22"/>
        </w:rPr>
        <w:t>My</w:t>
      </w:r>
      <w:proofErr w:type="gramEnd"/>
      <w:r w:rsidRPr="00842D7C">
        <w:rPr>
          <w:rFonts w:ascii="Arial" w:hAnsi="Arial" w:cs="Arial"/>
          <w:color w:val="000000" w:themeColor="text1"/>
          <w:sz w:val="22"/>
          <w:szCs w:val="22"/>
        </w:rPr>
        <w:t>, More, Must</w:t>
      </w:r>
      <w:r w:rsidR="00B9355E" w:rsidRPr="00842D7C">
        <w:rPr>
          <w:rFonts w:ascii="Arial" w:hAnsi="Arial" w:cs="Arial"/>
          <w:color w:val="000000" w:themeColor="text1"/>
          <w:sz w:val="22"/>
          <w:szCs w:val="22"/>
        </w:rPr>
        <w:t xml:space="preserve"> reflective cycle</w:t>
      </w:r>
      <w:r w:rsidR="00CB5844" w:rsidRPr="00842D7C">
        <w:rPr>
          <w:rFonts w:ascii="Arial" w:hAnsi="Arial" w:cs="Arial"/>
          <w:color w:val="000000" w:themeColor="text1"/>
          <w:sz w:val="22"/>
          <w:szCs w:val="22"/>
        </w:rPr>
        <w:t>,</w:t>
      </w:r>
      <w:r w:rsidR="00B9355E" w:rsidRPr="00842D7C">
        <w:rPr>
          <w:rFonts w:ascii="Arial" w:hAnsi="Arial" w:cs="Arial"/>
          <w:color w:val="000000" w:themeColor="text1"/>
          <w:sz w:val="22"/>
          <w:szCs w:val="22"/>
        </w:rPr>
        <w:t xml:space="preserve"> I will allow myself t</w:t>
      </w:r>
      <w:r w:rsidR="00CB5844" w:rsidRPr="00842D7C">
        <w:rPr>
          <w:rFonts w:ascii="Arial" w:hAnsi="Arial" w:cs="Arial"/>
          <w:color w:val="000000" w:themeColor="text1"/>
          <w:sz w:val="22"/>
          <w:szCs w:val="22"/>
        </w:rPr>
        <w:t xml:space="preserve">o be aware </w:t>
      </w:r>
      <w:r w:rsidRPr="00842D7C">
        <w:rPr>
          <w:rFonts w:ascii="Arial" w:hAnsi="Arial" w:cs="Arial"/>
          <w:color w:val="000000" w:themeColor="text1"/>
          <w:sz w:val="22"/>
          <w:szCs w:val="22"/>
        </w:rPr>
        <w:t xml:space="preserve">of my views and biases. </w:t>
      </w:r>
    </w:p>
    <w:p w14:paraId="14518B1F" w14:textId="0BE4AFCD" w:rsidR="000C2422" w:rsidRPr="00842D7C" w:rsidRDefault="000C2422" w:rsidP="00842D7C">
      <w:pPr>
        <w:pStyle w:val="ListParagraph"/>
        <w:numPr>
          <w:ilvl w:val="0"/>
          <w:numId w:val="4"/>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Coding – Gendron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(2012) suggest using rhizomatic and in vivo coding to ensure the participant’s words guide the research findings. I will aim to provide a platform for my participants to share their experiences rather than to speak on their behalf. Whilst I complete the analysis of my data, I will consider the hermeneutic loop, which is the ongoing process of interpretation in which one’s understanding of something deepens and evolves through a continual revaluation of its parts, context, and perspectives (</w:t>
      </w:r>
      <w:proofErr w:type="spellStart"/>
      <w:r w:rsidR="00555C93">
        <w:rPr>
          <w:rFonts w:ascii="Arial" w:hAnsi="Arial" w:cs="Arial"/>
          <w:color w:val="000000" w:themeColor="text1"/>
          <w:sz w:val="22"/>
          <w:szCs w:val="22"/>
        </w:rPr>
        <w:t>Muganga</w:t>
      </w:r>
      <w:proofErr w:type="spellEnd"/>
      <w:r w:rsidRPr="00842D7C">
        <w:rPr>
          <w:rFonts w:ascii="Arial" w:hAnsi="Arial" w:cs="Arial"/>
          <w:color w:val="000000" w:themeColor="text1"/>
          <w:sz w:val="22"/>
          <w:szCs w:val="22"/>
        </w:rPr>
        <w:t>, 201</w:t>
      </w:r>
      <w:r w:rsidR="00555C93">
        <w:rPr>
          <w:rFonts w:ascii="Arial" w:hAnsi="Arial" w:cs="Arial"/>
          <w:color w:val="000000" w:themeColor="text1"/>
          <w:sz w:val="22"/>
          <w:szCs w:val="22"/>
        </w:rPr>
        <w:t>6</w:t>
      </w:r>
      <w:r w:rsidRPr="00842D7C">
        <w:rPr>
          <w:rFonts w:ascii="Arial" w:hAnsi="Arial" w:cs="Arial"/>
          <w:color w:val="000000" w:themeColor="text1"/>
          <w:sz w:val="22"/>
          <w:szCs w:val="22"/>
        </w:rPr>
        <w:t xml:space="preserve">). This approach allows me to refine my findings to provide deep and meaningful qualitative data. </w:t>
      </w:r>
    </w:p>
    <w:p w14:paraId="0BEADCC0" w14:textId="77777777" w:rsidR="00AF41FF" w:rsidRPr="00842D7C" w:rsidRDefault="00AF41FF" w:rsidP="00842D7C">
      <w:pPr>
        <w:spacing w:line="360" w:lineRule="auto"/>
        <w:rPr>
          <w:rFonts w:ascii="Arial" w:hAnsi="Arial" w:cs="Arial"/>
          <w:color w:val="000000" w:themeColor="text1"/>
          <w:sz w:val="22"/>
          <w:szCs w:val="22"/>
        </w:rPr>
      </w:pPr>
    </w:p>
    <w:p w14:paraId="4C236201" w14:textId="77777777" w:rsidR="00AF41FF" w:rsidRPr="00842D7C" w:rsidRDefault="00AF41FF" w:rsidP="00842D7C">
      <w:pPr>
        <w:pStyle w:val="Heading3"/>
        <w:spacing w:line="360" w:lineRule="auto"/>
        <w:rPr>
          <w:rFonts w:ascii="Arial" w:hAnsi="Arial" w:cs="Arial"/>
          <w:color w:val="000000" w:themeColor="text1"/>
          <w:sz w:val="22"/>
          <w:szCs w:val="22"/>
        </w:rPr>
      </w:pPr>
      <w:bookmarkStart w:id="17" w:name="_Toc159146534"/>
      <w:bookmarkStart w:id="18" w:name="_Toc176853947"/>
      <w:r w:rsidRPr="00842D7C">
        <w:rPr>
          <w:rFonts w:ascii="Arial" w:hAnsi="Arial" w:cs="Arial"/>
          <w:color w:val="000000" w:themeColor="text1"/>
          <w:sz w:val="22"/>
          <w:szCs w:val="22"/>
        </w:rPr>
        <w:t>Timeline</w:t>
      </w:r>
      <w:bookmarkEnd w:id="17"/>
      <w:bookmarkEnd w:id="18"/>
    </w:p>
    <w:p w14:paraId="203D167A" w14:textId="4A33578E" w:rsidR="00C92099" w:rsidRPr="00842D7C" w:rsidRDefault="004A0167" w:rsidP="00842D7C">
      <w:pPr>
        <w:spacing w:line="360" w:lineRule="auto"/>
        <w:rPr>
          <w:rFonts w:ascii="Arial" w:hAnsi="Arial" w:cs="Arial"/>
          <w:sz w:val="22"/>
          <w:szCs w:val="22"/>
        </w:rPr>
      </w:pPr>
      <w:proofErr w:type="gramStart"/>
      <w:r w:rsidRPr="00842D7C">
        <w:rPr>
          <w:rFonts w:ascii="Arial" w:hAnsi="Arial" w:cs="Arial"/>
          <w:sz w:val="22"/>
          <w:szCs w:val="22"/>
        </w:rPr>
        <w:t>In order to</w:t>
      </w:r>
      <w:proofErr w:type="gramEnd"/>
      <w:r w:rsidRPr="00842D7C">
        <w:rPr>
          <w:rFonts w:ascii="Arial" w:hAnsi="Arial" w:cs="Arial"/>
          <w:sz w:val="22"/>
          <w:szCs w:val="22"/>
        </w:rPr>
        <w:t xml:space="preserve"> achieve my desired amount of data collection, I will adhere to the following timeline.</w:t>
      </w:r>
    </w:p>
    <w:p w14:paraId="3582EA9C" w14:textId="7BB74970" w:rsidR="004A0167" w:rsidRPr="00842D7C" w:rsidRDefault="00C92099" w:rsidP="00842D7C">
      <w:pPr>
        <w:spacing w:line="360" w:lineRule="auto"/>
        <w:rPr>
          <w:rFonts w:ascii="Arial" w:hAnsi="Arial" w:cs="Arial"/>
          <w:sz w:val="22"/>
          <w:szCs w:val="22"/>
        </w:rPr>
      </w:pPr>
      <w:r w:rsidRPr="00842D7C">
        <w:rPr>
          <w:rFonts w:ascii="Arial" w:hAnsi="Arial" w:cs="Arial"/>
          <w:sz w:val="22"/>
          <w:szCs w:val="22"/>
        </w:rPr>
        <w:br w:type="page"/>
      </w:r>
    </w:p>
    <w:tbl>
      <w:tblPr>
        <w:tblW w:w="90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57"/>
        <w:gridCol w:w="679"/>
        <w:gridCol w:w="600"/>
        <w:gridCol w:w="828"/>
        <w:gridCol w:w="760"/>
        <w:gridCol w:w="819"/>
        <w:gridCol w:w="740"/>
        <w:gridCol w:w="839"/>
        <w:gridCol w:w="819"/>
        <w:gridCol w:w="779"/>
      </w:tblGrid>
      <w:tr w:rsidR="00AF41FF" w:rsidRPr="00842D7C" w14:paraId="04B4251A" w14:textId="77777777" w:rsidTr="00CB5844">
        <w:trPr>
          <w:trHeight w:val="340"/>
          <w:tblHeader/>
        </w:trPr>
        <w:tc>
          <w:tcPr>
            <w:tcW w:w="2160" w:type="dxa"/>
            <w:shd w:val="clear" w:color="auto" w:fill="auto"/>
            <w:vAlign w:val="bottom"/>
            <w:hideMark/>
          </w:tcPr>
          <w:p w14:paraId="0473994F"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lastRenderedPageBreak/>
              <w:t xml:space="preserve">Task </w:t>
            </w:r>
          </w:p>
        </w:tc>
        <w:tc>
          <w:tcPr>
            <w:tcW w:w="680" w:type="dxa"/>
            <w:shd w:val="clear" w:color="auto" w:fill="auto"/>
            <w:vAlign w:val="bottom"/>
            <w:hideMark/>
          </w:tcPr>
          <w:p w14:paraId="61CD101D"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Jan</w:t>
            </w:r>
          </w:p>
        </w:tc>
        <w:tc>
          <w:tcPr>
            <w:tcW w:w="600" w:type="dxa"/>
            <w:shd w:val="clear" w:color="auto" w:fill="auto"/>
            <w:vAlign w:val="bottom"/>
            <w:hideMark/>
          </w:tcPr>
          <w:p w14:paraId="12F00D04"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Feb</w:t>
            </w:r>
          </w:p>
        </w:tc>
        <w:tc>
          <w:tcPr>
            <w:tcW w:w="820" w:type="dxa"/>
            <w:shd w:val="clear" w:color="auto" w:fill="auto"/>
            <w:vAlign w:val="bottom"/>
            <w:hideMark/>
          </w:tcPr>
          <w:p w14:paraId="1E301C2F"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March</w:t>
            </w:r>
          </w:p>
        </w:tc>
        <w:tc>
          <w:tcPr>
            <w:tcW w:w="760" w:type="dxa"/>
            <w:shd w:val="clear" w:color="auto" w:fill="auto"/>
            <w:vAlign w:val="bottom"/>
            <w:hideMark/>
          </w:tcPr>
          <w:p w14:paraId="36B606B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April</w:t>
            </w:r>
          </w:p>
        </w:tc>
        <w:tc>
          <w:tcPr>
            <w:tcW w:w="820" w:type="dxa"/>
            <w:shd w:val="clear" w:color="auto" w:fill="auto"/>
            <w:vAlign w:val="bottom"/>
            <w:hideMark/>
          </w:tcPr>
          <w:p w14:paraId="002CC446"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May</w:t>
            </w:r>
          </w:p>
        </w:tc>
        <w:tc>
          <w:tcPr>
            <w:tcW w:w="740" w:type="dxa"/>
            <w:shd w:val="clear" w:color="auto" w:fill="auto"/>
            <w:vAlign w:val="bottom"/>
            <w:hideMark/>
          </w:tcPr>
          <w:p w14:paraId="5072557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June</w:t>
            </w:r>
          </w:p>
        </w:tc>
        <w:tc>
          <w:tcPr>
            <w:tcW w:w="840" w:type="dxa"/>
            <w:shd w:val="clear" w:color="auto" w:fill="auto"/>
            <w:vAlign w:val="bottom"/>
            <w:hideMark/>
          </w:tcPr>
          <w:p w14:paraId="4D45C49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July</w:t>
            </w:r>
          </w:p>
        </w:tc>
        <w:tc>
          <w:tcPr>
            <w:tcW w:w="820" w:type="dxa"/>
            <w:shd w:val="clear" w:color="auto" w:fill="auto"/>
            <w:vAlign w:val="bottom"/>
            <w:hideMark/>
          </w:tcPr>
          <w:p w14:paraId="0893E7F2"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Aug</w:t>
            </w:r>
          </w:p>
        </w:tc>
        <w:tc>
          <w:tcPr>
            <w:tcW w:w="780" w:type="dxa"/>
            <w:shd w:val="clear" w:color="auto" w:fill="auto"/>
            <w:vAlign w:val="bottom"/>
            <w:hideMark/>
          </w:tcPr>
          <w:p w14:paraId="2D35D18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Sept</w:t>
            </w:r>
          </w:p>
        </w:tc>
      </w:tr>
      <w:tr w:rsidR="00AF41FF" w:rsidRPr="00842D7C" w14:paraId="2D5EB1C7" w14:textId="77777777" w:rsidTr="003E4DFC">
        <w:trPr>
          <w:trHeight w:val="680"/>
        </w:trPr>
        <w:tc>
          <w:tcPr>
            <w:tcW w:w="2160" w:type="dxa"/>
            <w:shd w:val="clear" w:color="auto" w:fill="auto"/>
            <w:vAlign w:val="bottom"/>
            <w:hideMark/>
          </w:tcPr>
          <w:p w14:paraId="0E000FF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Project Proposal</w:t>
            </w:r>
          </w:p>
        </w:tc>
        <w:tc>
          <w:tcPr>
            <w:tcW w:w="680" w:type="dxa"/>
            <w:shd w:val="clear" w:color="000000" w:fill="F8CBAD"/>
            <w:vAlign w:val="bottom"/>
            <w:hideMark/>
          </w:tcPr>
          <w:p w14:paraId="337249EF"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600" w:type="dxa"/>
            <w:shd w:val="clear" w:color="000000" w:fill="F8CBAD"/>
            <w:vAlign w:val="bottom"/>
            <w:hideMark/>
          </w:tcPr>
          <w:p w14:paraId="428B145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820" w:type="dxa"/>
            <w:shd w:val="clear" w:color="auto" w:fill="auto"/>
            <w:vAlign w:val="bottom"/>
            <w:hideMark/>
          </w:tcPr>
          <w:p w14:paraId="6C972DA2"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7EBE814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6D719FE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auto" w:fill="auto"/>
            <w:vAlign w:val="bottom"/>
            <w:hideMark/>
          </w:tcPr>
          <w:p w14:paraId="3B108CE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04F9687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6F2A213B"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3E49B98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35DACE28" w14:textId="77777777" w:rsidTr="003E4DFC">
        <w:trPr>
          <w:trHeight w:val="1020"/>
        </w:trPr>
        <w:tc>
          <w:tcPr>
            <w:tcW w:w="2160" w:type="dxa"/>
            <w:shd w:val="clear" w:color="auto" w:fill="auto"/>
            <w:vAlign w:val="bottom"/>
            <w:hideMark/>
          </w:tcPr>
          <w:p w14:paraId="24D6FB4F"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Conduct Literature Review</w:t>
            </w:r>
          </w:p>
        </w:tc>
        <w:tc>
          <w:tcPr>
            <w:tcW w:w="680" w:type="dxa"/>
            <w:shd w:val="clear" w:color="auto" w:fill="auto"/>
            <w:vAlign w:val="bottom"/>
            <w:hideMark/>
          </w:tcPr>
          <w:p w14:paraId="6673BB45"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000000" w:fill="BDD7EE"/>
            <w:vAlign w:val="bottom"/>
            <w:hideMark/>
          </w:tcPr>
          <w:p w14:paraId="00E4416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820" w:type="dxa"/>
            <w:shd w:val="clear" w:color="000000" w:fill="BDD7EE"/>
            <w:vAlign w:val="bottom"/>
            <w:hideMark/>
          </w:tcPr>
          <w:p w14:paraId="4FADBF25"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760" w:type="dxa"/>
            <w:shd w:val="clear" w:color="auto" w:fill="auto"/>
            <w:vAlign w:val="bottom"/>
            <w:hideMark/>
          </w:tcPr>
          <w:p w14:paraId="578AC72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0207313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auto" w:fill="auto"/>
            <w:vAlign w:val="bottom"/>
            <w:hideMark/>
          </w:tcPr>
          <w:p w14:paraId="68F88D42"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224FFB3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716630F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787183D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276AE6E9" w14:textId="77777777" w:rsidTr="003E4DFC">
        <w:trPr>
          <w:trHeight w:val="680"/>
        </w:trPr>
        <w:tc>
          <w:tcPr>
            <w:tcW w:w="2160" w:type="dxa"/>
            <w:shd w:val="clear" w:color="auto" w:fill="auto"/>
            <w:vAlign w:val="bottom"/>
            <w:hideMark/>
          </w:tcPr>
          <w:p w14:paraId="2623974B"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Devise Framework</w:t>
            </w:r>
          </w:p>
        </w:tc>
        <w:tc>
          <w:tcPr>
            <w:tcW w:w="680" w:type="dxa"/>
            <w:shd w:val="clear" w:color="auto" w:fill="auto"/>
            <w:vAlign w:val="bottom"/>
            <w:hideMark/>
          </w:tcPr>
          <w:p w14:paraId="3E6FEC04"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000000" w:fill="C6E0B4"/>
            <w:vAlign w:val="bottom"/>
            <w:hideMark/>
          </w:tcPr>
          <w:p w14:paraId="66BE322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820" w:type="dxa"/>
            <w:shd w:val="clear" w:color="000000" w:fill="C6E0B4"/>
            <w:vAlign w:val="bottom"/>
            <w:hideMark/>
          </w:tcPr>
          <w:p w14:paraId="29965D0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760" w:type="dxa"/>
            <w:shd w:val="clear" w:color="auto" w:fill="auto"/>
            <w:vAlign w:val="bottom"/>
            <w:hideMark/>
          </w:tcPr>
          <w:p w14:paraId="087AC59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68FBA7C5"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auto" w:fill="auto"/>
            <w:vAlign w:val="bottom"/>
            <w:hideMark/>
          </w:tcPr>
          <w:p w14:paraId="19600FF4"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1550BFE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55DE1C70"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44F5DEA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1B79B45C" w14:textId="77777777" w:rsidTr="003E4DFC">
        <w:trPr>
          <w:trHeight w:val="680"/>
        </w:trPr>
        <w:tc>
          <w:tcPr>
            <w:tcW w:w="2160" w:type="dxa"/>
            <w:shd w:val="clear" w:color="auto" w:fill="auto"/>
            <w:vAlign w:val="bottom"/>
            <w:hideMark/>
          </w:tcPr>
          <w:p w14:paraId="4B294E5D"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Write Methodology </w:t>
            </w:r>
          </w:p>
        </w:tc>
        <w:tc>
          <w:tcPr>
            <w:tcW w:w="680" w:type="dxa"/>
            <w:shd w:val="clear" w:color="auto" w:fill="auto"/>
            <w:vAlign w:val="bottom"/>
            <w:hideMark/>
          </w:tcPr>
          <w:p w14:paraId="0AB017D6"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208F1C40"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000000" w:fill="FFE699"/>
            <w:vAlign w:val="bottom"/>
            <w:hideMark/>
          </w:tcPr>
          <w:p w14:paraId="2D3B7CDF"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760" w:type="dxa"/>
            <w:shd w:val="clear" w:color="auto" w:fill="auto"/>
            <w:vAlign w:val="bottom"/>
            <w:hideMark/>
          </w:tcPr>
          <w:p w14:paraId="5E3244A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498001F2"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auto" w:fill="auto"/>
            <w:vAlign w:val="bottom"/>
            <w:hideMark/>
          </w:tcPr>
          <w:p w14:paraId="4ED78DD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3E6A0ECF"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05C6E58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3A604D1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3AB8274C" w14:textId="77777777" w:rsidTr="003E4DFC">
        <w:trPr>
          <w:trHeight w:val="680"/>
        </w:trPr>
        <w:tc>
          <w:tcPr>
            <w:tcW w:w="2160" w:type="dxa"/>
            <w:shd w:val="clear" w:color="auto" w:fill="auto"/>
            <w:vAlign w:val="bottom"/>
            <w:hideMark/>
          </w:tcPr>
          <w:p w14:paraId="2708FAD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Trail Framework</w:t>
            </w:r>
          </w:p>
        </w:tc>
        <w:tc>
          <w:tcPr>
            <w:tcW w:w="680" w:type="dxa"/>
            <w:shd w:val="clear" w:color="auto" w:fill="auto"/>
            <w:vAlign w:val="bottom"/>
            <w:hideMark/>
          </w:tcPr>
          <w:p w14:paraId="1E8B3C7B"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5E9C0DA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000000" w:fill="F8CBAD"/>
            <w:vAlign w:val="bottom"/>
            <w:hideMark/>
          </w:tcPr>
          <w:p w14:paraId="23C3B640"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760" w:type="dxa"/>
            <w:shd w:val="clear" w:color="000000" w:fill="F8CBAD"/>
            <w:vAlign w:val="bottom"/>
            <w:hideMark/>
          </w:tcPr>
          <w:p w14:paraId="26338A25"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820" w:type="dxa"/>
            <w:shd w:val="clear" w:color="auto" w:fill="auto"/>
            <w:vAlign w:val="bottom"/>
            <w:hideMark/>
          </w:tcPr>
          <w:p w14:paraId="22477F9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auto" w:fill="auto"/>
            <w:vAlign w:val="bottom"/>
            <w:hideMark/>
          </w:tcPr>
          <w:p w14:paraId="2BF59426"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074151A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6FE6DB1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0671117A"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091BC27E" w14:textId="77777777" w:rsidTr="003E4DFC">
        <w:trPr>
          <w:trHeight w:val="680"/>
        </w:trPr>
        <w:tc>
          <w:tcPr>
            <w:tcW w:w="2160" w:type="dxa"/>
            <w:shd w:val="clear" w:color="auto" w:fill="auto"/>
            <w:vAlign w:val="bottom"/>
            <w:hideMark/>
          </w:tcPr>
          <w:p w14:paraId="45C86E5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Conduct focus groups</w:t>
            </w:r>
          </w:p>
        </w:tc>
        <w:tc>
          <w:tcPr>
            <w:tcW w:w="680" w:type="dxa"/>
            <w:shd w:val="clear" w:color="auto" w:fill="auto"/>
            <w:vAlign w:val="bottom"/>
            <w:hideMark/>
          </w:tcPr>
          <w:p w14:paraId="353EEB3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49D3238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4406DDDD"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000000" w:fill="BDD7EE"/>
            <w:vAlign w:val="bottom"/>
            <w:hideMark/>
          </w:tcPr>
          <w:p w14:paraId="567A4FB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820" w:type="dxa"/>
            <w:shd w:val="clear" w:color="000000" w:fill="BDD7EE"/>
            <w:vAlign w:val="bottom"/>
            <w:hideMark/>
          </w:tcPr>
          <w:p w14:paraId="2D51C114"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740" w:type="dxa"/>
            <w:shd w:val="clear" w:color="auto" w:fill="auto"/>
            <w:vAlign w:val="bottom"/>
            <w:hideMark/>
          </w:tcPr>
          <w:p w14:paraId="3468F7A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39F298C4"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2ADB66C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3E02B66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0A744538" w14:textId="77777777" w:rsidTr="003E4DFC">
        <w:trPr>
          <w:trHeight w:val="1020"/>
        </w:trPr>
        <w:tc>
          <w:tcPr>
            <w:tcW w:w="2160" w:type="dxa"/>
            <w:shd w:val="clear" w:color="auto" w:fill="auto"/>
            <w:vAlign w:val="bottom"/>
            <w:hideMark/>
          </w:tcPr>
          <w:p w14:paraId="09011D0A"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Code and Analyse focus group findings </w:t>
            </w:r>
          </w:p>
        </w:tc>
        <w:tc>
          <w:tcPr>
            <w:tcW w:w="680" w:type="dxa"/>
            <w:shd w:val="clear" w:color="auto" w:fill="auto"/>
            <w:vAlign w:val="bottom"/>
            <w:hideMark/>
          </w:tcPr>
          <w:p w14:paraId="0AC3C42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1347E202"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47B62D2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32EF4DD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000000" w:fill="C6E0B4"/>
            <w:vAlign w:val="bottom"/>
            <w:hideMark/>
          </w:tcPr>
          <w:p w14:paraId="218A2A0B"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740" w:type="dxa"/>
            <w:shd w:val="clear" w:color="auto" w:fill="auto"/>
            <w:vAlign w:val="bottom"/>
            <w:hideMark/>
          </w:tcPr>
          <w:p w14:paraId="4C7BA1EA"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3DFF7782"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0C98867A"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526BBE6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2E97558B" w14:textId="77777777" w:rsidTr="003E4DFC">
        <w:trPr>
          <w:trHeight w:val="680"/>
        </w:trPr>
        <w:tc>
          <w:tcPr>
            <w:tcW w:w="2160" w:type="dxa"/>
            <w:shd w:val="clear" w:color="auto" w:fill="auto"/>
            <w:vAlign w:val="bottom"/>
            <w:hideMark/>
          </w:tcPr>
          <w:p w14:paraId="299039FB"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Rework Framework</w:t>
            </w:r>
          </w:p>
        </w:tc>
        <w:tc>
          <w:tcPr>
            <w:tcW w:w="680" w:type="dxa"/>
            <w:shd w:val="clear" w:color="auto" w:fill="auto"/>
            <w:vAlign w:val="bottom"/>
            <w:hideMark/>
          </w:tcPr>
          <w:p w14:paraId="1D0D145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19D25CB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363BD62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3092C7A5"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000000" w:fill="FFE699"/>
            <w:vAlign w:val="bottom"/>
            <w:hideMark/>
          </w:tcPr>
          <w:p w14:paraId="0A01D0FF"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740" w:type="dxa"/>
            <w:shd w:val="clear" w:color="auto" w:fill="auto"/>
            <w:vAlign w:val="bottom"/>
            <w:hideMark/>
          </w:tcPr>
          <w:p w14:paraId="02BB882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6F620405"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1E413034"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45E2F32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66AC41A5" w14:textId="77777777" w:rsidTr="003E4DFC">
        <w:trPr>
          <w:trHeight w:val="680"/>
        </w:trPr>
        <w:tc>
          <w:tcPr>
            <w:tcW w:w="2160" w:type="dxa"/>
            <w:shd w:val="clear" w:color="auto" w:fill="auto"/>
            <w:vAlign w:val="bottom"/>
            <w:hideMark/>
          </w:tcPr>
          <w:p w14:paraId="7EB993AD"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Conduct Interviews</w:t>
            </w:r>
          </w:p>
        </w:tc>
        <w:tc>
          <w:tcPr>
            <w:tcW w:w="680" w:type="dxa"/>
            <w:shd w:val="clear" w:color="auto" w:fill="auto"/>
            <w:vAlign w:val="bottom"/>
            <w:hideMark/>
          </w:tcPr>
          <w:p w14:paraId="3063606A"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6F76930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32F4640B"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64AEB975"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1E0DB7F0"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000000" w:fill="F8CBAD"/>
            <w:vAlign w:val="bottom"/>
            <w:hideMark/>
          </w:tcPr>
          <w:p w14:paraId="0F56446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840" w:type="dxa"/>
            <w:shd w:val="clear" w:color="auto" w:fill="auto"/>
            <w:vAlign w:val="bottom"/>
            <w:hideMark/>
          </w:tcPr>
          <w:p w14:paraId="7B8A476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02E2388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3B9F3B2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582B1A8B" w14:textId="77777777" w:rsidTr="003E4DFC">
        <w:trPr>
          <w:trHeight w:val="1360"/>
        </w:trPr>
        <w:tc>
          <w:tcPr>
            <w:tcW w:w="2160" w:type="dxa"/>
            <w:shd w:val="clear" w:color="auto" w:fill="auto"/>
            <w:vAlign w:val="bottom"/>
            <w:hideMark/>
          </w:tcPr>
          <w:p w14:paraId="795F53EB"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Code and analyse interview findings</w:t>
            </w:r>
          </w:p>
        </w:tc>
        <w:tc>
          <w:tcPr>
            <w:tcW w:w="680" w:type="dxa"/>
            <w:shd w:val="clear" w:color="auto" w:fill="auto"/>
            <w:vAlign w:val="bottom"/>
            <w:hideMark/>
          </w:tcPr>
          <w:p w14:paraId="59235DA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3CCD80B4"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32CF3E7A"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539C93E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38E3E17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000000" w:fill="BDD7EE"/>
            <w:vAlign w:val="bottom"/>
            <w:hideMark/>
          </w:tcPr>
          <w:p w14:paraId="194E2B9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840" w:type="dxa"/>
            <w:shd w:val="clear" w:color="auto" w:fill="auto"/>
            <w:vAlign w:val="bottom"/>
            <w:hideMark/>
          </w:tcPr>
          <w:p w14:paraId="66EAF5A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5EDEF18A"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29E52E3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7C630D53" w14:textId="77777777" w:rsidTr="003E4DFC">
        <w:trPr>
          <w:trHeight w:val="680"/>
        </w:trPr>
        <w:tc>
          <w:tcPr>
            <w:tcW w:w="2160" w:type="dxa"/>
            <w:shd w:val="clear" w:color="auto" w:fill="auto"/>
            <w:vAlign w:val="bottom"/>
            <w:hideMark/>
          </w:tcPr>
          <w:p w14:paraId="08A63E8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Write Results and Conclusion</w:t>
            </w:r>
          </w:p>
        </w:tc>
        <w:tc>
          <w:tcPr>
            <w:tcW w:w="680" w:type="dxa"/>
            <w:shd w:val="clear" w:color="auto" w:fill="auto"/>
            <w:vAlign w:val="bottom"/>
            <w:hideMark/>
          </w:tcPr>
          <w:p w14:paraId="6CB9C0CB"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2D262056"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2AB34EFF"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3BEA589D"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28565FEB"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000000" w:fill="C6E0B4"/>
            <w:vAlign w:val="bottom"/>
            <w:hideMark/>
          </w:tcPr>
          <w:p w14:paraId="14AA8EE5"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840" w:type="dxa"/>
            <w:shd w:val="clear" w:color="000000" w:fill="C6E0B4"/>
            <w:vAlign w:val="bottom"/>
            <w:hideMark/>
          </w:tcPr>
          <w:p w14:paraId="6E38967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820" w:type="dxa"/>
            <w:shd w:val="clear" w:color="auto" w:fill="auto"/>
            <w:vAlign w:val="bottom"/>
            <w:hideMark/>
          </w:tcPr>
          <w:p w14:paraId="0BF16B0A"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47A4126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311FA0EB" w14:textId="77777777" w:rsidTr="003E4DFC">
        <w:trPr>
          <w:trHeight w:val="340"/>
        </w:trPr>
        <w:tc>
          <w:tcPr>
            <w:tcW w:w="2160" w:type="dxa"/>
            <w:shd w:val="clear" w:color="auto" w:fill="auto"/>
            <w:vAlign w:val="bottom"/>
            <w:hideMark/>
          </w:tcPr>
          <w:p w14:paraId="7F03186B"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Submit Draft</w:t>
            </w:r>
          </w:p>
        </w:tc>
        <w:tc>
          <w:tcPr>
            <w:tcW w:w="680" w:type="dxa"/>
            <w:shd w:val="clear" w:color="auto" w:fill="auto"/>
            <w:vAlign w:val="bottom"/>
            <w:hideMark/>
          </w:tcPr>
          <w:p w14:paraId="34CCB70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2C9698FB"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28779E5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100147B2"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1C2828F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auto" w:fill="auto"/>
            <w:vAlign w:val="bottom"/>
            <w:hideMark/>
          </w:tcPr>
          <w:p w14:paraId="4BB87980"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7F1A014F"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000000" w:fill="FFE699"/>
            <w:vAlign w:val="bottom"/>
            <w:hideMark/>
          </w:tcPr>
          <w:p w14:paraId="23B11D6D"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780" w:type="dxa"/>
            <w:shd w:val="clear" w:color="auto" w:fill="auto"/>
            <w:vAlign w:val="bottom"/>
            <w:hideMark/>
          </w:tcPr>
          <w:p w14:paraId="5CC29D76"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65D910B2" w14:textId="77777777" w:rsidTr="003E4DFC">
        <w:trPr>
          <w:trHeight w:val="680"/>
        </w:trPr>
        <w:tc>
          <w:tcPr>
            <w:tcW w:w="2160" w:type="dxa"/>
            <w:shd w:val="clear" w:color="auto" w:fill="auto"/>
            <w:vAlign w:val="bottom"/>
            <w:hideMark/>
          </w:tcPr>
          <w:p w14:paraId="256D242D"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Complete rewrites</w:t>
            </w:r>
          </w:p>
        </w:tc>
        <w:tc>
          <w:tcPr>
            <w:tcW w:w="680" w:type="dxa"/>
            <w:shd w:val="clear" w:color="auto" w:fill="auto"/>
            <w:vAlign w:val="bottom"/>
            <w:hideMark/>
          </w:tcPr>
          <w:p w14:paraId="67118CCA"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2753154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3964DE60"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6DB3D39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26C8B24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auto" w:fill="auto"/>
            <w:vAlign w:val="bottom"/>
            <w:hideMark/>
          </w:tcPr>
          <w:p w14:paraId="7C6C1BA4"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5A6D583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000000" w:fill="F8CBAD"/>
            <w:vAlign w:val="bottom"/>
            <w:hideMark/>
          </w:tcPr>
          <w:p w14:paraId="2FDE16B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780" w:type="dxa"/>
            <w:shd w:val="clear" w:color="auto" w:fill="auto"/>
            <w:vAlign w:val="bottom"/>
            <w:hideMark/>
          </w:tcPr>
          <w:p w14:paraId="761A310F"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70F00C0B" w14:textId="77777777" w:rsidTr="003E4DFC">
        <w:trPr>
          <w:trHeight w:val="680"/>
        </w:trPr>
        <w:tc>
          <w:tcPr>
            <w:tcW w:w="2160" w:type="dxa"/>
            <w:shd w:val="clear" w:color="auto" w:fill="auto"/>
            <w:vAlign w:val="bottom"/>
            <w:hideMark/>
          </w:tcPr>
          <w:p w14:paraId="53626D6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Submit final project</w:t>
            </w:r>
          </w:p>
        </w:tc>
        <w:tc>
          <w:tcPr>
            <w:tcW w:w="680" w:type="dxa"/>
            <w:shd w:val="clear" w:color="auto" w:fill="auto"/>
            <w:vAlign w:val="bottom"/>
            <w:hideMark/>
          </w:tcPr>
          <w:p w14:paraId="020CFCF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475147B4"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1438922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594C5AE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6149381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auto" w:fill="auto"/>
            <w:vAlign w:val="bottom"/>
            <w:hideMark/>
          </w:tcPr>
          <w:p w14:paraId="50F9F68A"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2073F5B6"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000000" w:fill="BDD7EE"/>
            <w:vAlign w:val="bottom"/>
            <w:hideMark/>
          </w:tcPr>
          <w:p w14:paraId="1BA5F7F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780" w:type="dxa"/>
            <w:shd w:val="clear" w:color="auto" w:fill="auto"/>
            <w:vAlign w:val="bottom"/>
            <w:hideMark/>
          </w:tcPr>
          <w:p w14:paraId="4926CF6B"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1730AB35" w14:textId="77777777" w:rsidTr="003E4DFC">
        <w:trPr>
          <w:trHeight w:val="680"/>
        </w:trPr>
        <w:tc>
          <w:tcPr>
            <w:tcW w:w="2160" w:type="dxa"/>
            <w:shd w:val="clear" w:color="auto" w:fill="auto"/>
            <w:vAlign w:val="bottom"/>
            <w:hideMark/>
          </w:tcPr>
          <w:p w14:paraId="440AE97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Create presentation </w:t>
            </w:r>
          </w:p>
        </w:tc>
        <w:tc>
          <w:tcPr>
            <w:tcW w:w="680" w:type="dxa"/>
            <w:shd w:val="clear" w:color="auto" w:fill="auto"/>
            <w:vAlign w:val="bottom"/>
            <w:hideMark/>
          </w:tcPr>
          <w:p w14:paraId="71AB9AF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5F644DD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260C259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3B0A4FC5"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15A30A7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auto" w:fill="auto"/>
            <w:vAlign w:val="bottom"/>
            <w:hideMark/>
          </w:tcPr>
          <w:p w14:paraId="2AD53F2A"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51E4F01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56DCA22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000000" w:fill="C6E0B4"/>
            <w:vAlign w:val="bottom"/>
            <w:hideMark/>
          </w:tcPr>
          <w:p w14:paraId="6945007D"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r>
      <w:tr w:rsidR="00AF41FF" w:rsidRPr="00842D7C" w14:paraId="43BDBA78" w14:textId="77777777" w:rsidTr="003E4DFC">
        <w:trPr>
          <w:trHeight w:val="680"/>
        </w:trPr>
        <w:tc>
          <w:tcPr>
            <w:tcW w:w="2160" w:type="dxa"/>
            <w:shd w:val="clear" w:color="auto" w:fill="auto"/>
            <w:vAlign w:val="bottom"/>
            <w:hideMark/>
          </w:tcPr>
          <w:p w14:paraId="4124C40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Present final project </w:t>
            </w:r>
          </w:p>
        </w:tc>
        <w:tc>
          <w:tcPr>
            <w:tcW w:w="680" w:type="dxa"/>
            <w:shd w:val="clear" w:color="auto" w:fill="auto"/>
            <w:vAlign w:val="bottom"/>
            <w:hideMark/>
          </w:tcPr>
          <w:p w14:paraId="3A812E1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08D1F144"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7921670F"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117BB4D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51D588D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auto" w:fill="auto"/>
            <w:vAlign w:val="bottom"/>
            <w:hideMark/>
          </w:tcPr>
          <w:p w14:paraId="07EEF600"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75600E5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01128C6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000000" w:fill="FFE699"/>
            <w:vAlign w:val="bottom"/>
            <w:hideMark/>
          </w:tcPr>
          <w:p w14:paraId="3FA1F84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r>
    </w:tbl>
    <w:p w14:paraId="60A75F44" w14:textId="77777777" w:rsidR="00AF41FF" w:rsidRPr="00842D7C" w:rsidRDefault="00AF41FF" w:rsidP="00842D7C">
      <w:pPr>
        <w:spacing w:line="360" w:lineRule="auto"/>
        <w:rPr>
          <w:rFonts w:ascii="Arial" w:hAnsi="Arial" w:cs="Arial"/>
          <w:color w:val="000000" w:themeColor="text1"/>
          <w:sz w:val="22"/>
          <w:szCs w:val="22"/>
        </w:rPr>
      </w:pPr>
    </w:p>
    <w:p w14:paraId="0FFE8D19" w14:textId="77777777" w:rsidR="00AF41FF" w:rsidRPr="00842D7C" w:rsidRDefault="00AF41FF" w:rsidP="00842D7C">
      <w:pPr>
        <w:pStyle w:val="Heading2"/>
        <w:spacing w:line="360" w:lineRule="auto"/>
        <w:rPr>
          <w:rFonts w:ascii="Arial" w:hAnsi="Arial" w:cs="Arial"/>
          <w:sz w:val="22"/>
          <w:szCs w:val="22"/>
        </w:rPr>
      </w:pPr>
      <w:bookmarkStart w:id="19" w:name="_Toc159146535"/>
      <w:bookmarkStart w:id="20" w:name="_Toc176853948"/>
      <w:r w:rsidRPr="00842D7C">
        <w:rPr>
          <w:rFonts w:ascii="Arial" w:hAnsi="Arial" w:cs="Arial"/>
          <w:sz w:val="22"/>
          <w:szCs w:val="22"/>
        </w:rPr>
        <w:lastRenderedPageBreak/>
        <w:t>The Ethics and Insider Research</w:t>
      </w:r>
      <w:bookmarkEnd w:id="19"/>
      <w:bookmarkEnd w:id="20"/>
      <w:r w:rsidRPr="00842D7C">
        <w:rPr>
          <w:rFonts w:ascii="Arial" w:hAnsi="Arial" w:cs="Arial"/>
          <w:sz w:val="22"/>
          <w:szCs w:val="22"/>
        </w:rPr>
        <w:t xml:space="preserve"> </w:t>
      </w:r>
    </w:p>
    <w:p w14:paraId="33779FF2" w14:textId="08198A4B"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This research will be conducted within my existing workplace</w:t>
      </w:r>
      <w:r w:rsidR="00FF12F9" w:rsidRPr="00842D7C">
        <w:rPr>
          <w:rFonts w:ascii="Arial" w:hAnsi="Arial" w:cs="Arial"/>
          <w:color w:val="000000" w:themeColor="text1"/>
          <w:sz w:val="22"/>
          <w:szCs w:val="22"/>
        </w:rPr>
        <w:t>. T</w:t>
      </w:r>
      <w:r w:rsidRPr="00842D7C">
        <w:rPr>
          <w:rFonts w:ascii="Arial" w:hAnsi="Arial" w:cs="Arial"/>
          <w:color w:val="000000" w:themeColor="text1"/>
          <w:sz w:val="22"/>
          <w:szCs w:val="22"/>
        </w:rPr>
        <w:t>he participants will be my existing pupils and teachers I have prior connections with. When conducting insider research within a school setting, particularly with teenagers, ethical considerations regarding safeguarding and sensitivity to potentially sensitive subjects are paramount. I will ensure that I receive signed consent forms from the parents o</w:t>
      </w:r>
      <w:r w:rsidR="00FF12F9" w:rsidRPr="00842D7C">
        <w:rPr>
          <w:rFonts w:ascii="Arial" w:hAnsi="Arial" w:cs="Arial"/>
          <w:color w:val="000000" w:themeColor="text1"/>
          <w:sz w:val="22"/>
          <w:szCs w:val="22"/>
        </w:rPr>
        <w:t>r</w:t>
      </w:r>
      <w:r w:rsidRPr="00842D7C">
        <w:rPr>
          <w:rFonts w:ascii="Arial" w:hAnsi="Arial" w:cs="Arial"/>
          <w:color w:val="000000" w:themeColor="text1"/>
          <w:sz w:val="22"/>
          <w:szCs w:val="22"/>
        </w:rPr>
        <w:t xml:space="preserve"> guardians of any participants under the age of 18 and obtain signed permission from the schools involved in this study a</w:t>
      </w:r>
      <w:r w:rsidR="00846505" w:rsidRPr="00842D7C">
        <w:rPr>
          <w:rFonts w:ascii="Arial" w:hAnsi="Arial" w:cs="Arial"/>
          <w:color w:val="000000" w:themeColor="text1"/>
          <w:sz w:val="22"/>
          <w:szCs w:val="22"/>
        </w:rPr>
        <w:t>nd</w:t>
      </w:r>
      <w:r w:rsidRPr="00842D7C">
        <w:rPr>
          <w:rFonts w:ascii="Arial" w:hAnsi="Arial" w:cs="Arial"/>
          <w:color w:val="000000" w:themeColor="text1"/>
          <w:sz w:val="22"/>
          <w:szCs w:val="22"/>
        </w:rPr>
        <w:t xml:space="preserve"> any participants with the relevant documents included in the appendices </w:t>
      </w:r>
      <w:r w:rsidR="00D469B1">
        <w:rPr>
          <w:rFonts w:ascii="Arial" w:hAnsi="Arial" w:cs="Arial"/>
          <w:color w:val="000000" w:themeColor="text1"/>
          <w:sz w:val="22"/>
          <w:szCs w:val="22"/>
        </w:rPr>
        <w:t>(Number 3,4,5,6,7,8 and 9)</w:t>
      </w:r>
    </w:p>
    <w:p w14:paraId="0F3FD2AB" w14:textId="77777777" w:rsidR="00AF41FF" w:rsidRPr="00842D7C" w:rsidRDefault="00AF41FF" w:rsidP="00842D7C">
      <w:pPr>
        <w:spacing w:line="360" w:lineRule="auto"/>
        <w:rPr>
          <w:rFonts w:ascii="Arial" w:hAnsi="Arial" w:cs="Arial"/>
          <w:color w:val="000000" w:themeColor="text1"/>
          <w:sz w:val="22"/>
          <w:szCs w:val="22"/>
        </w:rPr>
      </w:pPr>
    </w:p>
    <w:p w14:paraId="1E81B61A" w14:textId="78E6B32D"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As an insider researcher, it is crucial to remain acutely aware of my cisgender status and associated privileges, recognising how these factors may influence interactions and interpretations within the research context (Wilkinson </w:t>
      </w:r>
      <w:r w:rsidR="00E47ECB" w:rsidRPr="00842D7C">
        <w:rPr>
          <w:rFonts w:ascii="Arial" w:hAnsi="Arial" w:cs="Arial"/>
          <w:color w:val="000000" w:themeColor="text1"/>
          <w:sz w:val="22"/>
          <w:szCs w:val="22"/>
        </w:rPr>
        <w:t xml:space="preserve">and </w:t>
      </w:r>
      <w:r w:rsidRPr="00842D7C">
        <w:rPr>
          <w:rFonts w:ascii="Arial" w:hAnsi="Arial" w:cs="Arial"/>
          <w:color w:val="000000" w:themeColor="text1"/>
          <w:sz w:val="22"/>
          <w:szCs w:val="22"/>
        </w:rPr>
        <w:t xml:space="preserve">Kitzinger, 2013). It is imperative to refrain from speaking on behalf of any community with whom I do not directly identify, ensuring that the voices and experiences of the pupils remain central throughout the research process by using focus groups (Rutledge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2021).</w:t>
      </w:r>
    </w:p>
    <w:p w14:paraId="7133BDF6" w14:textId="77777777" w:rsidR="00AF41FF" w:rsidRPr="00842D7C" w:rsidRDefault="00AF41FF" w:rsidP="00842D7C">
      <w:pPr>
        <w:spacing w:line="360" w:lineRule="auto"/>
        <w:rPr>
          <w:rFonts w:ascii="Arial" w:hAnsi="Arial" w:cs="Arial"/>
          <w:color w:val="000000" w:themeColor="text1"/>
          <w:sz w:val="22"/>
          <w:szCs w:val="22"/>
        </w:rPr>
      </w:pPr>
    </w:p>
    <w:p w14:paraId="690B813F" w14:textId="1DE24E6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Safeguarding measures must be rigorously upheld to protect the well-being and confidentiality of participants, particularly when addressing sensitive topics. While this project has passed ethical revie</w:t>
      </w:r>
      <w:r w:rsidR="004A0167" w:rsidRPr="00842D7C">
        <w:rPr>
          <w:rFonts w:ascii="Arial" w:hAnsi="Arial" w:cs="Arial"/>
          <w:color w:val="000000" w:themeColor="text1"/>
          <w:sz w:val="22"/>
          <w:szCs w:val="22"/>
        </w:rPr>
        <w:t>w from the University of Wales Trinity Saint David,</w:t>
      </w:r>
      <w:r w:rsidRPr="00842D7C">
        <w:rPr>
          <w:rFonts w:ascii="Arial" w:hAnsi="Arial" w:cs="Arial"/>
          <w:color w:val="000000" w:themeColor="text1"/>
          <w:sz w:val="22"/>
          <w:szCs w:val="22"/>
        </w:rPr>
        <w:t xml:space="preserve"> any safeguarding concerns will be handled appropriately, given my role as Designated </w:t>
      </w:r>
      <w:r w:rsidR="00846505" w:rsidRPr="00842D7C">
        <w:rPr>
          <w:rFonts w:ascii="Arial" w:hAnsi="Arial" w:cs="Arial"/>
          <w:color w:val="000000" w:themeColor="text1"/>
          <w:sz w:val="22"/>
          <w:szCs w:val="22"/>
        </w:rPr>
        <w:t>S</w:t>
      </w:r>
      <w:r w:rsidRPr="00842D7C">
        <w:rPr>
          <w:rFonts w:ascii="Arial" w:hAnsi="Arial" w:cs="Arial"/>
          <w:color w:val="000000" w:themeColor="text1"/>
          <w:sz w:val="22"/>
          <w:szCs w:val="22"/>
        </w:rPr>
        <w:t xml:space="preserve">afeguarding </w:t>
      </w:r>
      <w:r w:rsidR="00846505" w:rsidRPr="00842D7C">
        <w:rPr>
          <w:rFonts w:ascii="Arial" w:hAnsi="Arial" w:cs="Arial"/>
          <w:color w:val="000000" w:themeColor="text1"/>
          <w:sz w:val="22"/>
          <w:szCs w:val="22"/>
        </w:rPr>
        <w:t>L</w:t>
      </w:r>
      <w:r w:rsidRPr="00842D7C">
        <w:rPr>
          <w:rFonts w:ascii="Arial" w:hAnsi="Arial" w:cs="Arial"/>
          <w:color w:val="000000" w:themeColor="text1"/>
          <w:sz w:val="22"/>
          <w:szCs w:val="22"/>
        </w:rPr>
        <w:t>ead</w:t>
      </w:r>
      <w:r w:rsidR="00846505"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and pupils will be sign-posted to a source of support</w:t>
      </w:r>
      <w:r w:rsidR="001379E1">
        <w:rPr>
          <w:rFonts w:ascii="Arial" w:hAnsi="Arial" w:cs="Arial"/>
          <w:color w:val="000000" w:themeColor="text1"/>
          <w:sz w:val="22"/>
          <w:szCs w:val="22"/>
        </w:rPr>
        <w:t xml:space="preserve"> </w:t>
      </w:r>
      <w:proofErr w:type="spellStart"/>
      <w:r w:rsidR="00672760" w:rsidRPr="00672760">
        <w:rPr>
          <w:rFonts w:ascii="Arial" w:hAnsi="Arial" w:cs="Arial"/>
          <w:color w:val="000000" w:themeColor="text1"/>
          <w:sz w:val="22"/>
          <w:szCs w:val="22"/>
        </w:rPr>
        <w:t>Furey</w:t>
      </w:r>
      <w:proofErr w:type="spellEnd"/>
      <w:r w:rsidR="00672760" w:rsidRPr="00672760">
        <w:rPr>
          <w:rFonts w:ascii="Arial" w:hAnsi="Arial" w:cs="Arial"/>
          <w:color w:val="000000" w:themeColor="text1"/>
          <w:sz w:val="22"/>
          <w:szCs w:val="22"/>
        </w:rPr>
        <w:t xml:space="preserve"> </w:t>
      </w:r>
      <w:r w:rsidR="00672760" w:rsidRPr="00672760">
        <w:rPr>
          <w:rFonts w:ascii="Arial" w:hAnsi="Arial" w:cs="Arial"/>
          <w:i/>
          <w:iCs/>
          <w:color w:val="000000" w:themeColor="text1"/>
          <w:sz w:val="22"/>
          <w:szCs w:val="22"/>
        </w:rPr>
        <w:t>et al.</w:t>
      </w:r>
      <w:r w:rsidR="00672760" w:rsidRPr="00672760">
        <w:rPr>
          <w:rFonts w:ascii="Arial" w:hAnsi="Arial" w:cs="Arial"/>
          <w:color w:val="000000" w:themeColor="text1"/>
          <w:sz w:val="22"/>
          <w:szCs w:val="22"/>
        </w:rPr>
        <w:t xml:space="preserve"> (2010)</w:t>
      </w:r>
      <w:r w:rsidRPr="00842D7C">
        <w:rPr>
          <w:rFonts w:ascii="Arial" w:hAnsi="Arial" w:cs="Arial"/>
          <w:color w:val="000000" w:themeColor="text1"/>
          <w:sz w:val="22"/>
          <w:szCs w:val="22"/>
        </w:rPr>
        <w:t xml:space="preserve">. </w:t>
      </w:r>
    </w:p>
    <w:p w14:paraId="796A49E4" w14:textId="77777777" w:rsidR="00AF41FF" w:rsidRPr="00842D7C" w:rsidRDefault="00AF41FF" w:rsidP="00842D7C">
      <w:pPr>
        <w:spacing w:line="360" w:lineRule="auto"/>
        <w:rPr>
          <w:rFonts w:ascii="Arial" w:hAnsi="Arial" w:cs="Arial"/>
          <w:color w:val="000000" w:themeColor="text1"/>
          <w:sz w:val="22"/>
          <w:szCs w:val="22"/>
        </w:rPr>
      </w:pPr>
    </w:p>
    <w:p w14:paraId="7DA1A144" w14:textId="398278BE"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To maintain ethical integrity in this insider research, I must ensure I remain aware of my role within this project and stay reflective of my personal biases (</w:t>
      </w:r>
      <w:proofErr w:type="spellStart"/>
      <w:r w:rsidRPr="00842D7C">
        <w:rPr>
          <w:rFonts w:ascii="Arial" w:hAnsi="Arial" w:cs="Arial"/>
          <w:color w:val="000000" w:themeColor="text1"/>
          <w:sz w:val="22"/>
          <w:szCs w:val="22"/>
        </w:rPr>
        <w:t>War</w:t>
      </w:r>
      <w:r w:rsidR="00555C93">
        <w:rPr>
          <w:rFonts w:ascii="Arial" w:hAnsi="Arial" w:cs="Arial"/>
          <w:color w:val="000000" w:themeColor="text1"/>
          <w:sz w:val="22"/>
          <w:szCs w:val="22"/>
        </w:rPr>
        <w:t>e</w:t>
      </w:r>
      <w:r w:rsidRPr="00842D7C">
        <w:rPr>
          <w:rFonts w:ascii="Arial" w:hAnsi="Arial" w:cs="Arial"/>
          <w:color w:val="000000" w:themeColor="text1"/>
          <w:sz w:val="22"/>
          <w:szCs w:val="22"/>
        </w:rPr>
        <w:t>ing</w:t>
      </w:r>
      <w:proofErr w:type="spellEnd"/>
      <w:r w:rsidRPr="00842D7C">
        <w:rPr>
          <w:rFonts w:ascii="Arial" w:hAnsi="Arial" w:cs="Arial"/>
          <w:color w:val="000000" w:themeColor="text1"/>
          <w:sz w:val="22"/>
          <w:szCs w:val="22"/>
        </w:rPr>
        <w:t>, 2017). I hope my reflective journal will aid this process, ensuring that I prioriti</w:t>
      </w:r>
      <w:r w:rsidR="00846505" w:rsidRPr="00842D7C">
        <w:rPr>
          <w:rFonts w:ascii="Arial" w:hAnsi="Arial" w:cs="Arial"/>
          <w:color w:val="000000" w:themeColor="text1"/>
          <w:sz w:val="22"/>
          <w:szCs w:val="22"/>
        </w:rPr>
        <w:t>s</w:t>
      </w:r>
      <w:r w:rsidRPr="00842D7C">
        <w:rPr>
          <w:rFonts w:ascii="Arial" w:hAnsi="Arial" w:cs="Arial"/>
          <w:color w:val="000000" w:themeColor="text1"/>
          <w:sz w:val="22"/>
          <w:szCs w:val="22"/>
        </w:rPr>
        <w:t xml:space="preserve">e the welfare and agency of the individuals involved whilst remaining mindful of my position and responsibilities as a </w:t>
      </w:r>
      <w:commentRangeStart w:id="21"/>
      <w:r w:rsidRPr="00842D7C">
        <w:rPr>
          <w:rFonts w:ascii="Arial" w:hAnsi="Arial" w:cs="Arial"/>
          <w:color w:val="000000" w:themeColor="text1"/>
          <w:sz w:val="22"/>
          <w:szCs w:val="22"/>
        </w:rPr>
        <w:t xml:space="preserve">researcher. </w:t>
      </w:r>
      <w:commentRangeEnd w:id="21"/>
      <w:r w:rsidR="00D03EFC" w:rsidRPr="00842D7C">
        <w:rPr>
          <w:rStyle w:val="CommentReference"/>
          <w:rFonts w:ascii="Arial" w:hAnsi="Arial" w:cs="Arial"/>
          <w:sz w:val="22"/>
          <w:szCs w:val="22"/>
        </w:rPr>
        <w:commentReference w:id="21"/>
      </w:r>
    </w:p>
    <w:p w14:paraId="3CB4AE35" w14:textId="77777777" w:rsidR="00AF41FF" w:rsidRPr="00842D7C" w:rsidRDefault="00AF41FF" w:rsidP="00842D7C">
      <w:pPr>
        <w:spacing w:line="360" w:lineRule="auto"/>
        <w:rPr>
          <w:rFonts w:ascii="Arial" w:hAnsi="Arial" w:cs="Arial"/>
          <w:color w:val="000000" w:themeColor="text1"/>
          <w:sz w:val="22"/>
          <w:szCs w:val="22"/>
        </w:rPr>
      </w:pPr>
    </w:p>
    <w:p w14:paraId="7A8BEE82" w14:textId="77777777" w:rsidR="00AF41FF" w:rsidRPr="00842D7C" w:rsidRDefault="00AF41FF" w:rsidP="00842D7C">
      <w:pPr>
        <w:pStyle w:val="Heading2"/>
        <w:spacing w:line="360" w:lineRule="auto"/>
        <w:rPr>
          <w:rFonts w:ascii="Arial" w:hAnsi="Arial" w:cs="Arial"/>
          <w:sz w:val="22"/>
          <w:szCs w:val="22"/>
        </w:rPr>
      </w:pPr>
      <w:bookmarkStart w:id="22" w:name="_Toc176853949"/>
      <w:r w:rsidRPr="00842D7C">
        <w:rPr>
          <w:rFonts w:ascii="Arial" w:hAnsi="Arial" w:cs="Arial"/>
          <w:sz w:val="22"/>
          <w:szCs w:val="22"/>
        </w:rPr>
        <w:t>Expected Learning Outcomes</w:t>
      </w:r>
      <w:bookmarkEnd w:id="22"/>
    </w:p>
    <w:p w14:paraId="6549E776" w14:textId="51B901DF" w:rsidR="00AF41FF" w:rsidRPr="00842D7C" w:rsidRDefault="00AF41FF" w:rsidP="00842D7C">
      <w:pPr>
        <w:pStyle w:val="ListParagraph"/>
        <w:numPr>
          <w:ilvl w:val="0"/>
          <w:numId w:val="1"/>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Deepen my knowledge regarding gender-expansive voices and their needs in an educational setting</w:t>
      </w:r>
      <w:r w:rsidR="00E27BD3" w:rsidRPr="00842D7C">
        <w:rPr>
          <w:rFonts w:ascii="Arial" w:hAnsi="Arial" w:cs="Arial"/>
          <w:color w:val="000000" w:themeColor="text1"/>
          <w:sz w:val="22"/>
          <w:szCs w:val="22"/>
        </w:rPr>
        <w:t xml:space="preserve"> within singing lessons</w:t>
      </w:r>
      <w:r w:rsidR="003E14D4" w:rsidRPr="00842D7C">
        <w:rPr>
          <w:rFonts w:ascii="Arial" w:hAnsi="Arial" w:cs="Arial"/>
          <w:color w:val="000000" w:themeColor="text1"/>
          <w:sz w:val="22"/>
          <w:szCs w:val="22"/>
        </w:rPr>
        <w:t>.</w:t>
      </w:r>
      <w:r w:rsidR="00E27BD3" w:rsidRPr="00842D7C">
        <w:rPr>
          <w:rFonts w:ascii="Arial" w:hAnsi="Arial" w:cs="Arial"/>
          <w:color w:val="000000" w:themeColor="text1"/>
          <w:sz w:val="22"/>
          <w:szCs w:val="22"/>
        </w:rPr>
        <w:t xml:space="preserve"> </w:t>
      </w:r>
    </w:p>
    <w:p w14:paraId="5F418BFB" w14:textId="4189A23A" w:rsidR="00AF41FF" w:rsidRPr="00842D7C" w:rsidRDefault="00AF41FF" w:rsidP="00842D7C">
      <w:pPr>
        <w:pStyle w:val="ListParagraph"/>
        <w:numPr>
          <w:ilvl w:val="0"/>
          <w:numId w:val="1"/>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Design </w:t>
      </w:r>
      <w:r w:rsidR="003E14D4" w:rsidRPr="00842D7C">
        <w:rPr>
          <w:rFonts w:ascii="Arial" w:hAnsi="Arial" w:cs="Arial"/>
          <w:color w:val="000000" w:themeColor="text1"/>
          <w:sz w:val="22"/>
          <w:szCs w:val="22"/>
        </w:rPr>
        <w:t xml:space="preserve">and test </w:t>
      </w:r>
      <w:r w:rsidRPr="00842D7C">
        <w:rPr>
          <w:rFonts w:ascii="Arial" w:hAnsi="Arial" w:cs="Arial"/>
          <w:color w:val="000000" w:themeColor="text1"/>
          <w:sz w:val="22"/>
          <w:szCs w:val="22"/>
        </w:rPr>
        <w:t xml:space="preserve">a framework for inclusive </w:t>
      </w:r>
      <w:r w:rsidR="003E14D4" w:rsidRPr="00842D7C">
        <w:rPr>
          <w:rFonts w:ascii="Arial" w:hAnsi="Arial" w:cs="Arial"/>
          <w:color w:val="000000" w:themeColor="text1"/>
          <w:sz w:val="22"/>
          <w:szCs w:val="22"/>
        </w:rPr>
        <w:t>singing lessons.</w:t>
      </w:r>
    </w:p>
    <w:p w14:paraId="70A40E86" w14:textId="194B2C57" w:rsidR="00AF41FF" w:rsidRPr="00842D7C" w:rsidRDefault="00AF41FF" w:rsidP="00842D7C">
      <w:pPr>
        <w:pStyle w:val="ListParagraph"/>
        <w:numPr>
          <w:ilvl w:val="0"/>
          <w:numId w:val="1"/>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Learn how to conduct effective focus groups</w:t>
      </w:r>
      <w:r w:rsidR="00643CEA" w:rsidRPr="00842D7C">
        <w:rPr>
          <w:rFonts w:ascii="Arial" w:hAnsi="Arial" w:cs="Arial"/>
          <w:color w:val="000000" w:themeColor="text1"/>
          <w:sz w:val="22"/>
          <w:szCs w:val="22"/>
        </w:rPr>
        <w:t xml:space="preserve"> and further develop interviewing skills.</w:t>
      </w:r>
    </w:p>
    <w:p w14:paraId="60CE0B8F" w14:textId="2DAF18E9" w:rsidR="00AF41FF" w:rsidRPr="00842D7C" w:rsidRDefault="00AF41FF" w:rsidP="00842D7C">
      <w:pPr>
        <w:pStyle w:val="ListParagraph"/>
        <w:numPr>
          <w:ilvl w:val="0"/>
          <w:numId w:val="1"/>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Learn and develop my</w:t>
      </w:r>
      <w:r w:rsidR="00643CEA" w:rsidRPr="00842D7C">
        <w:rPr>
          <w:rFonts w:ascii="Arial" w:hAnsi="Arial" w:cs="Arial"/>
          <w:color w:val="000000" w:themeColor="text1"/>
          <w:sz w:val="22"/>
          <w:szCs w:val="22"/>
        </w:rPr>
        <w:t xml:space="preserve"> academic</w:t>
      </w:r>
      <w:r w:rsidRPr="00842D7C">
        <w:rPr>
          <w:rFonts w:ascii="Arial" w:hAnsi="Arial" w:cs="Arial"/>
          <w:color w:val="000000" w:themeColor="text1"/>
          <w:sz w:val="22"/>
          <w:szCs w:val="22"/>
        </w:rPr>
        <w:t xml:space="preserve"> skills to present qualitative data to ensure the voices of my participants are heard. </w:t>
      </w:r>
    </w:p>
    <w:p w14:paraId="5B9E67E8" w14:textId="77777777" w:rsidR="00AF41FF" w:rsidRPr="00842D7C" w:rsidRDefault="00AF41FF" w:rsidP="00842D7C">
      <w:pPr>
        <w:pStyle w:val="ListParagraph"/>
        <w:numPr>
          <w:ilvl w:val="0"/>
          <w:numId w:val="1"/>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lastRenderedPageBreak/>
        <w:t xml:space="preserve">Remain aware of reflective practices to ensure I can distance myself from my research and remain objective but compassionate. </w:t>
      </w:r>
    </w:p>
    <w:p w14:paraId="67050BE4" w14:textId="4993E5D3" w:rsidR="00AF41FF" w:rsidRPr="00842D7C" w:rsidRDefault="00AF41FF" w:rsidP="00842D7C">
      <w:pPr>
        <w:spacing w:line="360" w:lineRule="auto"/>
        <w:rPr>
          <w:rFonts w:ascii="Arial" w:hAnsi="Arial" w:cs="Arial"/>
          <w:color w:val="000000" w:themeColor="text1"/>
          <w:sz w:val="22"/>
          <w:szCs w:val="22"/>
          <w:highlight w:val="yellow"/>
        </w:rPr>
      </w:pPr>
      <w:r w:rsidRPr="00842D7C">
        <w:rPr>
          <w:rFonts w:ascii="Arial" w:hAnsi="Arial" w:cs="Arial"/>
          <w:color w:val="000000" w:themeColor="text1"/>
          <w:sz w:val="22"/>
          <w:szCs w:val="22"/>
          <w:highlight w:val="yellow"/>
        </w:rPr>
        <w:t>Word count: 1</w:t>
      </w:r>
      <w:r w:rsidR="00214159" w:rsidRPr="00842D7C">
        <w:rPr>
          <w:rFonts w:ascii="Arial" w:hAnsi="Arial" w:cs="Arial"/>
          <w:color w:val="000000" w:themeColor="text1"/>
          <w:sz w:val="22"/>
          <w:szCs w:val="22"/>
          <w:highlight w:val="yellow"/>
        </w:rPr>
        <w:t>691</w:t>
      </w:r>
      <w:r w:rsidRPr="00842D7C">
        <w:rPr>
          <w:rFonts w:ascii="Arial" w:hAnsi="Arial" w:cs="Arial"/>
          <w:color w:val="000000" w:themeColor="text1"/>
          <w:sz w:val="22"/>
          <w:szCs w:val="22"/>
          <w:highlight w:val="yellow"/>
        </w:rPr>
        <w:t xml:space="preserve">– cut 200 </w:t>
      </w:r>
      <w:commentRangeStart w:id="23"/>
      <w:r w:rsidRPr="00842D7C">
        <w:rPr>
          <w:rFonts w:ascii="Arial" w:hAnsi="Arial" w:cs="Arial"/>
          <w:color w:val="000000" w:themeColor="text1"/>
          <w:sz w:val="22"/>
          <w:szCs w:val="22"/>
          <w:highlight w:val="yellow"/>
        </w:rPr>
        <w:t>words from somewhere???</w:t>
      </w:r>
      <w:commentRangeEnd w:id="23"/>
      <w:r w:rsidR="00240C5D" w:rsidRPr="00842D7C">
        <w:rPr>
          <w:rStyle w:val="CommentReference"/>
          <w:rFonts w:ascii="Arial" w:hAnsi="Arial" w:cs="Arial"/>
          <w:sz w:val="22"/>
          <w:szCs w:val="22"/>
        </w:rPr>
        <w:commentReference w:id="23"/>
      </w:r>
      <w:r w:rsidRPr="00842D7C">
        <w:rPr>
          <w:rFonts w:ascii="Arial" w:hAnsi="Arial" w:cs="Arial"/>
          <w:color w:val="000000" w:themeColor="text1"/>
          <w:sz w:val="22"/>
          <w:szCs w:val="22"/>
        </w:rPr>
        <w:br w:type="page"/>
      </w:r>
    </w:p>
    <w:p w14:paraId="47A61726" w14:textId="77777777" w:rsidR="00AF41FF" w:rsidRPr="00842D7C" w:rsidRDefault="00AF41FF" w:rsidP="00842D7C">
      <w:pPr>
        <w:pStyle w:val="Heading1"/>
        <w:spacing w:line="360" w:lineRule="auto"/>
        <w:rPr>
          <w:rFonts w:ascii="Arial" w:hAnsi="Arial" w:cs="Arial"/>
          <w:sz w:val="22"/>
          <w:szCs w:val="22"/>
        </w:rPr>
      </w:pPr>
      <w:bookmarkStart w:id="24" w:name="_Toc176853950"/>
      <w:r w:rsidRPr="00842D7C">
        <w:rPr>
          <w:rFonts w:ascii="Arial" w:hAnsi="Arial" w:cs="Arial"/>
          <w:sz w:val="22"/>
          <w:szCs w:val="22"/>
        </w:rPr>
        <w:lastRenderedPageBreak/>
        <w:t>Main Project</w:t>
      </w:r>
      <w:bookmarkEnd w:id="24"/>
    </w:p>
    <w:p w14:paraId="49D2E72B" w14:textId="77777777" w:rsidR="00AF41FF" w:rsidRPr="00842D7C" w:rsidRDefault="00AF41FF" w:rsidP="00842D7C">
      <w:pPr>
        <w:pStyle w:val="Heading1"/>
        <w:spacing w:line="360" w:lineRule="auto"/>
        <w:rPr>
          <w:rFonts w:ascii="Arial" w:hAnsi="Arial" w:cs="Arial"/>
          <w:sz w:val="22"/>
          <w:szCs w:val="22"/>
        </w:rPr>
      </w:pPr>
      <w:bookmarkStart w:id="25" w:name="_Toc176853951"/>
      <w:r w:rsidRPr="00842D7C">
        <w:rPr>
          <w:rFonts w:ascii="Arial" w:hAnsi="Arial" w:cs="Arial"/>
          <w:sz w:val="22"/>
          <w:szCs w:val="22"/>
        </w:rPr>
        <w:t>Introduction</w:t>
      </w:r>
      <w:bookmarkEnd w:id="25"/>
    </w:p>
    <w:p w14:paraId="3AFB38B5" w14:textId="5B3036D8" w:rsidR="00AF41FF" w:rsidRPr="00842D7C" w:rsidRDefault="00AF41FF" w:rsidP="00842D7C">
      <w:pPr>
        <w:pStyle w:val="Heading2"/>
        <w:spacing w:line="360" w:lineRule="auto"/>
        <w:rPr>
          <w:rFonts w:ascii="Arial" w:hAnsi="Arial" w:cs="Arial"/>
          <w:sz w:val="22"/>
          <w:szCs w:val="22"/>
        </w:rPr>
      </w:pPr>
      <w:bookmarkStart w:id="26" w:name="_Toc176853952"/>
      <w:r w:rsidRPr="00842D7C">
        <w:rPr>
          <w:rFonts w:ascii="Arial" w:hAnsi="Arial" w:cs="Arial"/>
          <w:sz w:val="22"/>
          <w:szCs w:val="22"/>
        </w:rPr>
        <w:t>Context</w:t>
      </w:r>
      <w:bookmarkEnd w:id="26"/>
    </w:p>
    <w:p w14:paraId="52BB5AA9" w14:textId="1150C2FB" w:rsidR="00AF41FF" w:rsidRPr="00842D7C" w:rsidRDefault="00531320"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Building on the foundations for this project suggested in my proposal, my previous research has identified gaps in the current UK legislation, specifically how singing teachers can be supported to deliver more inclusive voice lessons. My previous modu</w:t>
      </w:r>
      <w:r w:rsidR="007E38E6" w:rsidRPr="00842D7C">
        <w:rPr>
          <w:rFonts w:ascii="Arial" w:hAnsi="Arial" w:cs="Arial"/>
          <w:color w:val="000000" w:themeColor="text1"/>
          <w:sz w:val="22"/>
          <w:szCs w:val="22"/>
        </w:rPr>
        <w:t>le 3 (</w:t>
      </w:r>
      <w:r w:rsidR="00E86F63" w:rsidRPr="00842D7C">
        <w:rPr>
          <w:rFonts w:ascii="Arial" w:eastAsia="Times New Roman" w:hAnsi="Arial" w:cs="Arial"/>
          <w:color w:val="000000"/>
          <w:sz w:val="22"/>
          <w:szCs w:val="22"/>
          <w:lang w:eastAsia="en-GB"/>
        </w:rPr>
        <w:t>BMPF7008</w:t>
      </w:r>
      <w:r w:rsidR="00E86F63" w:rsidRPr="00842D7C">
        <w:rPr>
          <w:rFonts w:ascii="Arial" w:eastAsia="Times New Roman" w:hAnsi="Arial" w:cs="Arial"/>
          <w:color w:val="000000"/>
          <w:sz w:val="22"/>
          <w:szCs w:val="22"/>
          <w:lang w:eastAsia="en-GB"/>
        </w:rPr>
        <w:t>, University of Wales Trinity Saint David</w:t>
      </w:r>
      <w:r w:rsidR="009B107A" w:rsidRPr="00842D7C">
        <w:rPr>
          <w:rFonts w:ascii="Arial" w:eastAsia="Times New Roman" w:hAnsi="Arial" w:cs="Arial"/>
          <w:color w:val="000000"/>
          <w:sz w:val="22"/>
          <w:szCs w:val="22"/>
          <w:lang w:eastAsia="en-GB"/>
        </w:rPr>
        <w:t xml:space="preserve"> (UWTSD)</w:t>
      </w:r>
      <w:r w:rsidR="007E38E6" w:rsidRPr="00842D7C">
        <w:rPr>
          <w:rFonts w:ascii="Arial" w:hAnsi="Arial" w:cs="Arial"/>
          <w:color w:val="000000" w:themeColor="text1"/>
          <w:sz w:val="22"/>
          <w:szCs w:val="22"/>
        </w:rPr>
        <w:t xml:space="preserve">) research findings underscored the significance of how pupils identify in relation to </w:t>
      </w:r>
      <w:r w:rsidR="00A666C1" w:rsidRPr="00842D7C">
        <w:rPr>
          <w:rFonts w:ascii="Arial" w:hAnsi="Arial" w:cs="Arial"/>
          <w:color w:val="000000" w:themeColor="text1"/>
          <w:sz w:val="22"/>
          <w:szCs w:val="22"/>
        </w:rPr>
        <w:t xml:space="preserve">the sound of </w:t>
      </w:r>
      <w:r w:rsidR="007E38E6" w:rsidRPr="00842D7C">
        <w:rPr>
          <w:rFonts w:ascii="Arial" w:hAnsi="Arial" w:cs="Arial"/>
          <w:color w:val="000000" w:themeColor="text1"/>
          <w:sz w:val="22"/>
          <w:szCs w:val="22"/>
        </w:rPr>
        <w:t xml:space="preserve">their voices. When the sound of their voice doesn’t align with their chosen gender, this can hinder their sense of identity, particularly in the language and terminology used in lessons. These findings inspired a deeper exploration into the need for a framework </w:t>
      </w:r>
      <w:r w:rsidR="00E477EB" w:rsidRPr="00842D7C">
        <w:rPr>
          <w:rFonts w:ascii="Arial" w:hAnsi="Arial" w:cs="Arial"/>
          <w:color w:val="000000" w:themeColor="text1"/>
          <w:sz w:val="22"/>
          <w:szCs w:val="22"/>
        </w:rPr>
        <w:t>supporting a non-gendered approach</w:t>
      </w:r>
      <w:r w:rsidR="007E38E6" w:rsidRPr="00842D7C">
        <w:rPr>
          <w:rFonts w:ascii="Arial" w:hAnsi="Arial" w:cs="Arial"/>
          <w:color w:val="000000" w:themeColor="text1"/>
          <w:sz w:val="22"/>
          <w:szCs w:val="22"/>
        </w:rPr>
        <w:t xml:space="preserve"> to singing teaching with an emphasis on descriptive language. </w:t>
      </w:r>
    </w:p>
    <w:p w14:paraId="7891D63D" w14:textId="77777777" w:rsidR="00AF41FF" w:rsidRPr="00842D7C" w:rsidRDefault="00AF41FF" w:rsidP="00842D7C">
      <w:pPr>
        <w:spacing w:line="360" w:lineRule="auto"/>
        <w:rPr>
          <w:rFonts w:ascii="Arial" w:hAnsi="Arial" w:cs="Arial"/>
          <w:color w:val="000000" w:themeColor="text1"/>
          <w:sz w:val="22"/>
          <w:szCs w:val="22"/>
        </w:rPr>
      </w:pPr>
    </w:p>
    <w:p w14:paraId="0DD4E1FE" w14:textId="2793EDB8"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My module 4</w:t>
      </w:r>
      <w:r w:rsidR="009B107A" w:rsidRPr="00842D7C">
        <w:rPr>
          <w:rFonts w:ascii="Arial" w:eastAsia="Times New Roman" w:hAnsi="Arial" w:cs="Arial"/>
          <w:b/>
          <w:bCs/>
          <w:color w:val="000000"/>
          <w:sz w:val="22"/>
          <w:szCs w:val="22"/>
          <w:lang w:eastAsia="en-GB"/>
        </w:rPr>
        <w:t xml:space="preserve"> </w:t>
      </w:r>
      <w:r w:rsidR="009B107A" w:rsidRPr="00842D7C">
        <w:rPr>
          <w:rFonts w:ascii="Arial" w:eastAsia="Times New Roman" w:hAnsi="Arial" w:cs="Arial"/>
          <w:color w:val="000000"/>
          <w:sz w:val="22"/>
          <w:szCs w:val="22"/>
          <w:lang w:eastAsia="en-GB"/>
        </w:rPr>
        <w:t>(</w:t>
      </w:r>
      <w:r w:rsidR="009B107A" w:rsidRPr="00842D7C">
        <w:rPr>
          <w:rFonts w:ascii="Arial" w:eastAsia="Times New Roman" w:hAnsi="Arial" w:cs="Arial"/>
          <w:color w:val="000000"/>
          <w:sz w:val="22"/>
          <w:szCs w:val="22"/>
          <w:lang w:eastAsia="en-GB"/>
        </w:rPr>
        <w:t>BMPF7013</w:t>
      </w:r>
      <w:r w:rsidR="009B107A" w:rsidRPr="00842D7C">
        <w:rPr>
          <w:rFonts w:ascii="Arial" w:eastAsia="Times New Roman" w:hAnsi="Arial" w:cs="Arial"/>
          <w:color w:val="000000"/>
          <w:sz w:val="22"/>
          <w:szCs w:val="22"/>
          <w:lang w:eastAsia="en-GB"/>
        </w:rPr>
        <w:t xml:space="preserve"> UWTSD)</w:t>
      </w:r>
      <w:r w:rsidR="009B107A" w:rsidRPr="00842D7C">
        <w:rPr>
          <w:rFonts w:ascii="Arial" w:eastAsia="Times New Roman" w:hAnsi="Arial" w:cs="Arial"/>
          <w:b/>
          <w:bCs/>
          <w:color w:val="000000"/>
          <w:sz w:val="22"/>
          <w:szCs w:val="22"/>
          <w:lang w:eastAsia="en-GB"/>
        </w:rPr>
        <w:t xml:space="preserve"> </w:t>
      </w:r>
      <w:r w:rsidR="007E38E6" w:rsidRPr="00842D7C">
        <w:rPr>
          <w:rFonts w:ascii="Arial" w:hAnsi="Arial" w:cs="Arial"/>
          <w:color w:val="000000" w:themeColor="text1"/>
          <w:sz w:val="22"/>
          <w:szCs w:val="22"/>
        </w:rPr>
        <w:t xml:space="preserve">study </w:t>
      </w:r>
      <w:r w:rsidR="00FA6CA0" w:rsidRPr="00842D7C">
        <w:rPr>
          <w:rFonts w:ascii="Arial" w:hAnsi="Arial" w:cs="Arial"/>
          <w:color w:val="000000" w:themeColor="text1"/>
          <w:sz w:val="22"/>
          <w:szCs w:val="22"/>
        </w:rPr>
        <w:t>developed this further by</w:t>
      </w:r>
      <w:r w:rsidR="007E38E6" w:rsidRPr="00842D7C">
        <w:rPr>
          <w:rFonts w:ascii="Arial" w:hAnsi="Arial" w:cs="Arial"/>
          <w:color w:val="000000" w:themeColor="text1"/>
          <w:sz w:val="22"/>
          <w:szCs w:val="22"/>
        </w:rPr>
        <w:t xml:space="preserve"> </w:t>
      </w:r>
      <w:r w:rsidR="00FA6CA0" w:rsidRPr="00842D7C">
        <w:rPr>
          <w:rFonts w:ascii="Arial" w:hAnsi="Arial" w:cs="Arial"/>
          <w:color w:val="000000" w:themeColor="text1"/>
          <w:sz w:val="22"/>
          <w:szCs w:val="22"/>
        </w:rPr>
        <w:t>critiquing</w:t>
      </w:r>
      <w:r w:rsidRPr="00842D7C">
        <w:rPr>
          <w:rFonts w:ascii="Arial" w:hAnsi="Arial" w:cs="Arial"/>
          <w:color w:val="000000" w:themeColor="text1"/>
          <w:sz w:val="22"/>
          <w:szCs w:val="22"/>
        </w:rPr>
        <w:t xml:space="preserve"> the</w:t>
      </w:r>
      <w:r w:rsidR="00FA6CA0" w:rsidRPr="00842D7C">
        <w:rPr>
          <w:rFonts w:ascii="Arial" w:hAnsi="Arial" w:cs="Arial"/>
          <w:color w:val="000000" w:themeColor="text1"/>
          <w:sz w:val="22"/>
          <w:szCs w:val="22"/>
        </w:rPr>
        <w:t xml:space="preserve"> existing</w:t>
      </w:r>
      <w:r w:rsidRPr="00842D7C">
        <w:rPr>
          <w:rFonts w:ascii="Arial" w:hAnsi="Arial" w:cs="Arial"/>
          <w:color w:val="000000" w:themeColor="text1"/>
          <w:sz w:val="22"/>
          <w:szCs w:val="22"/>
        </w:rPr>
        <w:t xml:space="preserve"> tools and resources available to </w:t>
      </w:r>
      <w:r w:rsidR="00386180" w:rsidRPr="00842D7C">
        <w:rPr>
          <w:rFonts w:ascii="Arial" w:hAnsi="Arial" w:cs="Arial"/>
          <w:color w:val="000000" w:themeColor="text1"/>
          <w:sz w:val="22"/>
          <w:szCs w:val="22"/>
        </w:rPr>
        <w:t xml:space="preserve">peripatetic singing </w:t>
      </w:r>
      <w:r w:rsidRPr="00842D7C">
        <w:rPr>
          <w:rFonts w:ascii="Arial" w:hAnsi="Arial" w:cs="Arial"/>
          <w:color w:val="000000" w:themeColor="text1"/>
          <w:sz w:val="22"/>
          <w:szCs w:val="22"/>
        </w:rPr>
        <w:t>teachers</w:t>
      </w:r>
      <w:r w:rsidR="007C151A"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00FA6CA0" w:rsidRPr="00842D7C">
        <w:rPr>
          <w:rFonts w:ascii="Arial" w:hAnsi="Arial" w:cs="Arial"/>
          <w:color w:val="000000" w:themeColor="text1"/>
          <w:sz w:val="22"/>
          <w:szCs w:val="22"/>
        </w:rPr>
        <w:t>which revealed that the government guidelines and ava</w:t>
      </w:r>
      <w:r w:rsidR="00E477EB" w:rsidRPr="00842D7C">
        <w:rPr>
          <w:rFonts w:ascii="Arial" w:hAnsi="Arial" w:cs="Arial"/>
          <w:color w:val="000000" w:themeColor="text1"/>
          <w:sz w:val="22"/>
          <w:szCs w:val="22"/>
        </w:rPr>
        <w:t>ilable resourc</w:t>
      </w:r>
      <w:r w:rsidR="00FA6CA0" w:rsidRPr="00842D7C">
        <w:rPr>
          <w:rFonts w:ascii="Arial" w:hAnsi="Arial" w:cs="Arial"/>
          <w:color w:val="000000" w:themeColor="text1"/>
          <w:sz w:val="22"/>
          <w:szCs w:val="22"/>
        </w:rPr>
        <w:t xml:space="preserve">es are spare and often </w:t>
      </w:r>
      <w:r w:rsidR="00E477EB" w:rsidRPr="00842D7C">
        <w:rPr>
          <w:rFonts w:ascii="Arial" w:hAnsi="Arial" w:cs="Arial"/>
          <w:color w:val="000000" w:themeColor="text1"/>
          <w:sz w:val="22"/>
          <w:szCs w:val="22"/>
        </w:rPr>
        <w:t>inadequate for creating truly inclusive one-to-one singing lessons.</w:t>
      </w:r>
      <w:r w:rsidR="00103987" w:rsidRPr="00842D7C">
        <w:rPr>
          <w:rFonts w:ascii="Arial" w:hAnsi="Arial" w:cs="Arial"/>
          <w:color w:val="000000" w:themeColor="text1"/>
          <w:sz w:val="22"/>
          <w:szCs w:val="22"/>
        </w:rPr>
        <w:t xml:space="preserve"> Despite</w:t>
      </w:r>
      <w:r w:rsidR="007C151A" w:rsidRPr="00842D7C">
        <w:rPr>
          <w:rFonts w:ascii="Arial" w:hAnsi="Arial" w:cs="Arial"/>
          <w:color w:val="000000" w:themeColor="text1"/>
          <w:sz w:val="22"/>
          <w:szCs w:val="22"/>
        </w:rPr>
        <w:t xml:space="preserve"> Hendricks </w:t>
      </w:r>
      <w:r w:rsidR="007C151A" w:rsidRPr="00842D7C">
        <w:rPr>
          <w:rFonts w:ascii="Arial" w:hAnsi="Arial" w:cs="Arial"/>
          <w:i/>
          <w:iCs/>
          <w:color w:val="000000" w:themeColor="text1"/>
          <w:sz w:val="22"/>
          <w:szCs w:val="22"/>
        </w:rPr>
        <w:t>et al</w:t>
      </w:r>
      <w:r w:rsidR="007C151A" w:rsidRPr="00842D7C">
        <w:rPr>
          <w:rFonts w:ascii="Arial" w:hAnsi="Arial" w:cs="Arial"/>
          <w:color w:val="000000" w:themeColor="text1"/>
          <w:sz w:val="22"/>
          <w:szCs w:val="22"/>
        </w:rPr>
        <w:t>.</w:t>
      </w:r>
      <w:r w:rsidR="00555C93">
        <w:rPr>
          <w:rFonts w:ascii="Arial" w:hAnsi="Arial" w:cs="Arial"/>
          <w:color w:val="000000" w:themeColor="text1"/>
          <w:sz w:val="22"/>
          <w:szCs w:val="22"/>
        </w:rPr>
        <w:t xml:space="preserve"> </w:t>
      </w:r>
      <w:r w:rsidR="007C151A" w:rsidRPr="00842D7C">
        <w:rPr>
          <w:rFonts w:ascii="Arial" w:hAnsi="Arial" w:cs="Arial"/>
          <w:color w:val="000000" w:themeColor="text1"/>
          <w:sz w:val="22"/>
          <w:szCs w:val="22"/>
        </w:rPr>
        <w:t>(2014) emphasis</w:t>
      </w:r>
      <w:r w:rsidR="00103987" w:rsidRPr="00842D7C">
        <w:rPr>
          <w:rFonts w:ascii="Arial" w:hAnsi="Arial" w:cs="Arial"/>
          <w:color w:val="000000" w:themeColor="text1"/>
          <w:sz w:val="22"/>
          <w:szCs w:val="22"/>
        </w:rPr>
        <w:t>ing</w:t>
      </w:r>
      <w:r w:rsidR="007C151A" w:rsidRPr="00842D7C">
        <w:rPr>
          <w:rFonts w:ascii="Arial" w:hAnsi="Arial" w:cs="Arial"/>
          <w:color w:val="000000" w:themeColor="text1"/>
          <w:sz w:val="22"/>
          <w:szCs w:val="22"/>
        </w:rPr>
        <w:t xml:space="preserve"> the role of the teacher in creating safe and inclusive spaces, challenges persist due to limited legislation and resources. </w:t>
      </w:r>
      <w:r w:rsidR="00E477EB" w:rsidRPr="00842D7C">
        <w:rPr>
          <w:rFonts w:ascii="Arial" w:hAnsi="Arial" w:cs="Arial"/>
          <w:color w:val="000000" w:themeColor="text1"/>
          <w:sz w:val="22"/>
          <w:szCs w:val="22"/>
        </w:rPr>
        <w:t xml:space="preserve"> As </w:t>
      </w:r>
      <w:r w:rsidR="00BA1768" w:rsidRPr="00842D7C">
        <w:rPr>
          <w:rFonts w:ascii="Arial" w:hAnsi="Arial" w:cs="Arial"/>
          <w:color w:val="000000" w:themeColor="text1"/>
          <w:sz w:val="22"/>
          <w:szCs w:val="22"/>
        </w:rPr>
        <w:t>a resul</w:t>
      </w:r>
      <w:r w:rsidR="00E477EB" w:rsidRPr="00842D7C">
        <w:rPr>
          <w:rFonts w:ascii="Arial" w:hAnsi="Arial" w:cs="Arial"/>
          <w:color w:val="000000" w:themeColor="text1"/>
          <w:sz w:val="22"/>
          <w:szCs w:val="22"/>
        </w:rPr>
        <w:t>t</w:t>
      </w:r>
      <w:r w:rsidR="00F24163" w:rsidRPr="00842D7C">
        <w:rPr>
          <w:rFonts w:ascii="Arial" w:hAnsi="Arial" w:cs="Arial"/>
          <w:color w:val="000000" w:themeColor="text1"/>
          <w:sz w:val="22"/>
          <w:szCs w:val="22"/>
        </w:rPr>
        <w:t>, my module 5 (</w:t>
      </w:r>
      <w:r w:rsidR="000D6826" w:rsidRPr="00842D7C">
        <w:rPr>
          <w:rFonts w:ascii="Arial" w:eastAsia="Times New Roman" w:hAnsi="Arial" w:cs="Arial"/>
          <w:color w:val="000000"/>
          <w:sz w:val="22"/>
          <w:szCs w:val="22"/>
          <w:lang w:eastAsia="en-GB"/>
        </w:rPr>
        <w:t>BMPF7013</w:t>
      </w:r>
      <w:r w:rsidR="000D6826" w:rsidRPr="00842D7C">
        <w:rPr>
          <w:rFonts w:ascii="Arial" w:eastAsia="Times New Roman" w:hAnsi="Arial" w:cs="Arial"/>
          <w:color w:val="000000"/>
          <w:sz w:val="22"/>
          <w:szCs w:val="22"/>
          <w:lang w:eastAsia="en-GB"/>
        </w:rPr>
        <w:t xml:space="preserve"> UWTSD) </w:t>
      </w:r>
      <w:r w:rsidR="00E477EB" w:rsidRPr="00842D7C">
        <w:rPr>
          <w:rFonts w:ascii="Arial" w:hAnsi="Arial" w:cs="Arial"/>
          <w:color w:val="000000" w:themeColor="text1"/>
          <w:sz w:val="22"/>
          <w:szCs w:val="22"/>
        </w:rPr>
        <w:t xml:space="preserve">explored the potential of </w:t>
      </w:r>
      <w:r w:rsidR="000D6826" w:rsidRPr="00842D7C">
        <w:rPr>
          <w:rFonts w:ascii="Arial" w:hAnsi="Arial" w:cs="Arial"/>
          <w:color w:val="000000" w:themeColor="text1"/>
          <w:sz w:val="22"/>
          <w:szCs w:val="22"/>
        </w:rPr>
        <w:t xml:space="preserve">the </w:t>
      </w:r>
      <w:r w:rsidR="00E477EB" w:rsidRPr="00842D7C">
        <w:rPr>
          <w:rFonts w:ascii="Arial" w:hAnsi="Arial" w:cs="Arial"/>
          <w:color w:val="000000" w:themeColor="text1"/>
          <w:sz w:val="22"/>
          <w:szCs w:val="22"/>
        </w:rPr>
        <w:t>social media platform TikTok to offer in</w:t>
      </w:r>
      <w:r w:rsidR="00B97E5D" w:rsidRPr="00842D7C">
        <w:rPr>
          <w:rFonts w:ascii="Arial" w:hAnsi="Arial" w:cs="Arial"/>
          <w:color w:val="000000" w:themeColor="text1"/>
          <w:sz w:val="22"/>
          <w:szCs w:val="22"/>
        </w:rPr>
        <w:t>clusi</w:t>
      </w:r>
      <w:r w:rsidR="00E477EB" w:rsidRPr="00842D7C">
        <w:rPr>
          <w:rFonts w:ascii="Arial" w:hAnsi="Arial" w:cs="Arial"/>
          <w:color w:val="000000" w:themeColor="text1"/>
          <w:sz w:val="22"/>
          <w:szCs w:val="22"/>
        </w:rPr>
        <w:t xml:space="preserve">ve pedagogical techniques. These online resources were aimed both at teachers and pupils, encouraging students to explore and </w:t>
      </w:r>
      <w:r w:rsidR="00E64C76" w:rsidRPr="00842D7C">
        <w:rPr>
          <w:rFonts w:ascii="Arial" w:hAnsi="Arial" w:cs="Arial"/>
          <w:color w:val="000000" w:themeColor="text1"/>
          <w:sz w:val="22"/>
          <w:szCs w:val="22"/>
        </w:rPr>
        <w:t>develop</w:t>
      </w:r>
      <w:r w:rsidR="00E477EB" w:rsidRPr="00842D7C">
        <w:rPr>
          <w:rFonts w:ascii="Arial" w:hAnsi="Arial" w:cs="Arial"/>
          <w:color w:val="000000" w:themeColor="text1"/>
          <w:sz w:val="22"/>
          <w:szCs w:val="22"/>
        </w:rPr>
        <w:t xml:space="preserve"> their voices in a safe and supportive way outside of traditional educational setting</w:t>
      </w:r>
      <w:r w:rsidR="00E64C76" w:rsidRPr="00842D7C">
        <w:rPr>
          <w:rFonts w:ascii="Arial" w:hAnsi="Arial" w:cs="Arial"/>
          <w:color w:val="000000" w:themeColor="text1"/>
          <w:sz w:val="22"/>
          <w:szCs w:val="22"/>
        </w:rPr>
        <w:t>s</w:t>
      </w:r>
      <w:r w:rsidR="00E477EB" w:rsidRPr="00842D7C">
        <w:rPr>
          <w:rFonts w:ascii="Arial" w:hAnsi="Arial" w:cs="Arial"/>
          <w:color w:val="000000" w:themeColor="text1"/>
          <w:sz w:val="22"/>
          <w:szCs w:val="22"/>
        </w:rPr>
        <w:t xml:space="preserve">. </w:t>
      </w:r>
      <w:r w:rsidR="00E64C76" w:rsidRPr="00842D7C">
        <w:rPr>
          <w:rFonts w:ascii="Arial" w:hAnsi="Arial" w:cs="Arial"/>
          <w:color w:val="000000" w:themeColor="text1"/>
          <w:sz w:val="22"/>
          <w:szCs w:val="22"/>
        </w:rPr>
        <w:t>The findings from these studies</w:t>
      </w:r>
      <w:r w:rsidR="002033C6" w:rsidRPr="00842D7C">
        <w:rPr>
          <w:rFonts w:ascii="Arial" w:hAnsi="Arial" w:cs="Arial"/>
          <w:color w:val="000000" w:themeColor="text1"/>
          <w:sz w:val="22"/>
          <w:szCs w:val="22"/>
        </w:rPr>
        <w:t>,</w:t>
      </w:r>
      <w:r w:rsidR="00E64C76" w:rsidRPr="00842D7C">
        <w:rPr>
          <w:rFonts w:ascii="Arial" w:hAnsi="Arial" w:cs="Arial"/>
          <w:color w:val="000000" w:themeColor="text1"/>
          <w:sz w:val="22"/>
          <w:szCs w:val="22"/>
        </w:rPr>
        <w:t xml:space="preserve"> </w:t>
      </w:r>
      <w:r w:rsidR="00B97E5D" w:rsidRPr="00842D7C">
        <w:rPr>
          <w:rFonts w:ascii="Arial" w:hAnsi="Arial" w:cs="Arial"/>
          <w:color w:val="000000" w:themeColor="text1"/>
          <w:sz w:val="22"/>
          <w:szCs w:val="22"/>
        </w:rPr>
        <w:t>combined</w:t>
      </w:r>
      <w:r w:rsidR="00E64C76" w:rsidRPr="00842D7C">
        <w:rPr>
          <w:rFonts w:ascii="Arial" w:hAnsi="Arial" w:cs="Arial"/>
          <w:color w:val="000000" w:themeColor="text1"/>
          <w:sz w:val="22"/>
          <w:szCs w:val="22"/>
        </w:rPr>
        <w:t xml:space="preserve"> with my practice experience</w:t>
      </w:r>
      <w:r w:rsidR="00EE0B20" w:rsidRPr="00842D7C">
        <w:rPr>
          <w:rFonts w:ascii="Arial" w:hAnsi="Arial" w:cs="Arial"/>
          <w:color w:val="000000" w:themeColor="text1"/>
          <w:sz w:val="22"/>
          <w:szCs w:val="22"/>
        </w:rPr>
        <w:t>,</w:t>
      </w:r>
      <w:r w:rsidR="00E64C76" w:rsidRPr="00842D7C">
        <w:rPr>
          <w:rFonts w:ascii="Arial" w:hAnsi="Arial" w:cs="Arial"/>
          <w:color w:val="000000" w:themeColor="text1"/>
          <w:sz w:val="22"/>
          <w:szCs w:val="22"/>
        </w:rPr>
        <w:t xml:space="preserve"> underscore the need for accessible recourses that </w:t>
      </w:r>
      <w:r w:rsidR="00B97E5D" w:rsidRPr="00842D7C">
        <w:rPr>
          <w:rFonts w:ascii="Arial" w:hAnsi="Arial" w:cs="Arial"/>
          <w:color w:val="000000" w:themeColor="text1"/>
          <w:sz w:val="22"/>
          <w:szCs w:val="22"/>
        </w:rPr>
        <w:t>equip teachers with the tools to encourage inclusivity in lessons</w:t>
      </w:r>
      <w:r w:rsidR="00742C61" w:rsidRPr="00842D7C">
        <w:rPr>
          <w:rFonts w:ascii="Arial" w:hAnsi="Arial" w:cs="Arial"/>
          <w:color w:val="000000" w:themeColor="text1"/>
          <w:sz w:val="22"/>
          <w:szCs w:val="22"/>
        </w:rPr>
        <w:t>,</w:t>
      </w:r>
      <w:r w:rsidR="00B97E5D" w:rsidRPr="00842D7C">
        <w:rPr>
          <w:rFonts w:ascii="Arial" w:hAnsi="Arial" w:cs="Arial"/>
          <w:color w:val="000000" w:themeColor="text1"/>
          <w:sz w:val="22"/>
          <w:szCs w:val="22"/>
        </w:rPr>
        <w:t xml:space="preserve"> </w:t>
      </w:r>
      <w:r w:rsidR="00EE0B20" w:rsidRPr="00842D7C">
        <w:rPr>
          <w:rFonts w:ascii="Arial" w:hAnsi="Arial" w:cs="Arial"/>
          <w:color w:val="000000" w:themeColor="text1"/>
          <w:sz w:val="22"/>
          <w:szCs w:val="22"/>
        </w:rPr>
        <w:t>particularly</w:t>
      </w:r>
      <w:r w:rsidR="00B97E5D" w:rsidRPr="00842D7C">
        <w:rPr>
          <w:rFonts w:ascii="Arial" w:hAnsi="Arial" w:cs="Arial"/>
          <w:color w:val="000000" w:themeColor="text1"/>
          <w:sz w:val="22"/>
          <w:szCs w:val="22"/>
        </w:rPr>
        <w:t xml:space="preserve"> when </w:t>
      </w:r>
      <w:r w:rsidR="00EE0B20" w:rsidRPr="00842D7C">
        <w:rPr>
          <w:rFonts w:ascii="Arial" w:hAnsi="Arial" w:cs="Arial"/>
          <w:color w:val="000000" w:themeColor="text1"/>
          <w:sz w:val="22"/>
          <w:szCs w:val="22"/>
        </w:rPr>
        <w:t>working</w:t>
      </w:r>
      <w:r w:rsidR="00B97E5D" w:rsidRPr="00842D7C">
        <w:rPr>
          <w:rFonts w:ascii="Arial" w:hAnsi="Arial" w:cs="Arial"/>
          <w:color w:val="000000" w:themeColor="text1"/>
          <w:sz w:val="22"/>
          <w:szCs w:val="22"/>
        </w:rPr>
        <w:t xml:space="preserve"> with gender</w:t>
      </w:r>
      <w:r w:rsidR="00EE0B20" w:rsidRPr="00842D7C">
        <w:rPr>
          <w:rFonts w:ascii="Arial" w:hAnsi="Arial" w:cs="Arial"/>
          <w:color w:val="000000" w:themeColor="text1"/>
          <w:sz w:val="22"/>
          <w:szCs w:val="22"/>
        </w:rPr>
        <w:t>-</w:t>
      </w:r>
      <w:r w:rsidR="00B97E5D" w:rsidRPr="00842D7C">
        <w:rPr>
          <w:rFonts w:ascii="Arial" w:hAnsi="Arial" w:cs="Arial"/>
          <w:color w:val="000000" w:themeColor="text1"/>
          <w:sz w:val="22"/>
          <w:szCs w:val="22"/>
        </w:rPr>
        <w:t>expansive voices.</w:t>
      </w:r>
      <w:r w:rsidR="008816D4" w:rsidRPr="00842D7C">
        <w:rPr>
          <w:rFonts w:ascii="Arial" w:hAnsi="Arial" w:cs="Arial"/>
          <w:color w:val="000000" w:themeColor="text1"/>
          <w:sz w:val="22"/>
          <w:szCs w:val="22"/>
        </w:rPr>
        <w:t xml:space="preserve"> </w:t>
      </w:r>
      <w:r w:rsidR="00EA68DF" w:rsidRPr="00842D7C">
        <w:rPr>
          <w:rFonts w:ascii="Arial" w:hAnsi="Arial" w:cs="Arial"/>
          <w:color w:val="000000" w:themeColor="text1"/>
          <w:sz w:val="22"/>
          <w:szCs w:val="22"/>
        </w:rPr>
        <w:t>Researchers</w:t>
      </w:r>
      <w:r w:rsidR="008816D4" w:rsidRPr="00842D7C">
        <w:rPr>
          <w:rFonts w:ascii="Arial" w:hAnsi="Arial" w:cs="Arial"/>
          <w:color w:val="000000" w:themeColor="text1"/>
          <w:sz w:val="22"/>
          <w:szCs w:val="22"/>
        </w:rPr>
        <w:t xml:space="preserve"> including Meyer (2009), Malins (2016</w:t>
      </w:r>
      <w:r w:rsidR="00742C61" w:rsidRPr="00842D7C">
        <w:rPr>
          <w:rFonts w:ascii="Arial" w:hAnsi="Arial" w:cs="Arial"/>
          <w:color w:val="000000" w:themeColor="text1"/>
          <w:sz w:val="22"/>
          <w:szCs w:val="22"/>
        </w:rPr>
        <w:t>)</w:t>
      </w:r>
      <w:r w:rsidR="008816D4" w:rsidRPr="00842D7C">
        <w:rPr>
          <w:rFonts w:ascii="Arial" w:hAnsi="Arial" w:cs="Arial"/>
          <w:color w:val="000000" w:themeColor="text1"/>
          <w:sz w:val="22"/>
          <w:szCs w:val="22"/>
        </w:rPr>
        <w:t xml:space="preserve"> and Garrett and Spano (2017) </w:t>
      </w:r>
      <w:r w:rsidR="00EA68DF" w:rsidRPr="00842D7C">
        <w:rPr>
          <w:rFonts w:ascii="Arial" w:hAnsi="Arial" w:cs="Arial"/>
          <w:color w:val="000000" w:themeColor="text1"/>
          <w:sz w:val="22"/>
          <w:szCs w:val="22"/>
        </w:rPr>
        <w:t>repeatedly acknowledge the challenges faced by teachers when addressing gender</w:t>
      </w:r>
      <w:r w:rsidR="00742C61" w:rsidRPr="00842D7C">
        <w:rPr>
          <w:rFonts w:ascii="Arial" w:hAnsi="Arial" w:cs="Arial"/>
          <w:color w:val="000000" w:themeColor="text1"/>
          <w:sz w:val="22"/>
          <w:szCs w:val="22"/>
        </w:rPr>
        <w:t>-</w:t>
      </w:r>
      <w:r w:rsidR="00EA68DF" w:rsidRPr="00842D7C">
        <w:rPr>
          <w:rFonts w:ascii="Arial" w:hAnsi="Arial" w:cs="Arial"/>
          <w:color w:val="000000" w:themeColor="text1"/>
          <w:sz w:val="22"/>
          <w:szCs w:val="22"/>
        </w:rPr>
        <w:t>expansive pupils</w:t>
      </w:r>
      <w:r w:rsidR="00742C61" w:rsidRPr="00842D7C">
        <w:rPr>
          <w:rFonts w:ascii="Arial" w:hAnsi="Arial" w:cs="Arial"/>
          <w:color w:val="000000" w:themeColor="text1"/>
          <w:sz w:val="22"/>
          <w:szCs w:val="22"/>
        </w:rPr>
        <w:t>,</w:t>
      </w:r>
      <w:r w:rsidR="00EA68DF" w:rsidRPr="00842D7C">
        <w:rPr>
          <w:rFonts w:ascii="Arial" w:hAnsi="Arial" w:cs="Arial"/>
          <w:color w:val="000000" w:themeColor="text1"/>
          <w:sz w:val="22"/>
          <w:szCs w:val="22"/>
        </w:rPr>
        <w:t xml:space="preserve"> and t</w:t>
      </w:r>
      <w:r w:rsidR="00B97E5D" w:rsidRPr="00842D7C">
        <w:rPr>
          <w:rFonts w:ascii="Arial" w:hAnsi="Arial" w:cs="Arial"/>
          <w:color w:val="000000" w:themeColor="text1"/>
          <w:sz w:val="22"/>
          <w:szCs w:val="22"/>
        </w:rPr>
        <w:t>his research projec</w:t>
      </w:r>
      <w:r w:rsidR="00EE0B20" w:rsidRPr="00842D7C">
        <w:rPr>
          <w:rFonts w:ascii="Arial" w:hAnsi="Arial" w:cs="Arial"/>
          <w:color w:val="000000" w:themeColor="text1"/>
          <w:sz w:val="22"/>
          <w:szCs w:val="22"/>
        </w:rPr>
        <w:t>t</w:t>
      </w:r>
      <w:r w:rsidR="00B97E5D" w:rsidRPr="00842D7C">
        <w:rPr>
          <w:rFonts w:ascii="Arial" w:hAnsi="Arial" w:cs="Arial"/>
          <w:color w:val="000000" w:themeColor="text1"/>
          <w:sz w:val="22"/>
          <w:szCs w:val="22"/>
        </w:rPr>
        <w:t xml:space="preserve"> aims to address th</w:t>
      </w:r>
      <w:r w:rsidR="00EA68DF" w:rsidRPr="00842D7C">
        <w:rPr>
          <w:rFonts w:ascii="Arial" w:hAnsi="Arial" w:cs="Arial"/>
          <w:color w:val="000000" w:themeColor="text1"/>
          <w:sz w:val="22"/>
          <w:szCs w:val="22"/>
        </w:rPr>
        <w:t>is</w:t>
      </w:r>
      <w:r w:rsidR="00B97E5D" w:rsidRPr="00842D7C">
        <w:rPr>
          <w:rFonts w:ascii="Arial" w:hAnsi="Arial" w:cs="Arial"/>
          <w:color w:val="000000" w:themeColor="text1"/>
          <w:sz w:val="22"/>
          <w:szCs w:val="22"/>
        </w:rPr>
        <w:t xml:space="preserve"> clear need for support, guidance, and implementa</w:t>
      </w:r>
      <w:r w:rsidR="00742C61" w:rsidRPr="00842D7C">
        <w:rPr>
          <w:rFonts w:ascii="Arial" w:hAnsi="Arial" w:cs="Arial"/>
          <w:color w:val="000000" w:themeColor="text1"/>
          <w:sz w:val="22"/>
          <w:szCs w:val="22"/>
        </w:rPr>
        <w:t xml:space="preserve">ble </w:t>
      </w:r>
      <w:r w:rsidR="00B97E5D" w:rsidRPr="00842D7C">
        <w:rPr>
          <w:rFonts w:ascii="Arial" w:hAnsi="Arial" w:cs="Arial"/>
          <w:color w:val="000000" w:themeColor="text1"/>
          <w:sz w:val="22"/>
          <w:szCs w:val="22"/>
        </w:rPr>
        <w:t>res</w:t>
      </w:r>
      <w:r w:rsidR="006370AD" w:rsidRPr="00842D7C">
        <w:rPr>
          <w:rFonts w:ascii="Arial" w:hAnsi="Arial" w:cs="Arial"/>
          <w:color w:val="000000" w:themeColor="text1"/>
          <w:sz w:val="22"/>
          <w:szCs w:val="22"/>
        </w:rPr>
        <w:t>our</w:t>
      </w:r>
      <w:r w:rsidR="00B97E5D" w:rsidRPr="00842D7C">
        <w:rPr>
          <w:rFonts w:ascii="Arial" w:hAnsi="Arial" w:cs="Arial"/>
          <w:color w:val="000000" w:themeColor="text1"/>
          <w:sz w:val="22"/>
          <w:szCs w:val="22"/>
        </w:rPr>
        <w:t>ces that encourage a connection between gender, langu</w:t>
      </w:r>
      <w:r w:rsidR="0080184F" w:rsidRPr="00842D7C">
        <w:rPr>
          <w:rFonts w:ascii="Arial" w:hAnsi="Arial" w:cs="Arial"/>
          <w:color w:val="000000" w:themeColor="text1"/>
          <w:sz w:val="22"/>
          <w:szCs w:val="22"/>
        </w:rPr>
        <w:t>a</w:t>
      </w:r>
      <w:r w:rsidR="00B97E5D" w:rsidRPr="00842D7C">
        <w:rPr>
          <w:rFonts w:ascii="Arial" w:hAnsi="Arial" w:cs="Arial"/>
          <w:color w:val="000000" w:themeColor="text1"/>
          <w:sz w:val="22"/>
          <w:szCs w:val="22"/>
        </w:rPr>
        <w:t xml:space="preserve">ge and </w:t>
      </w:r>
      <w:r w:rsidR="0080184F" w:rsidRPr="00842D7C">
        <w:rPr>
          <w:rFonts w:ascii="Arial" w:hAnsi="Arial" w:cs="Arial"/>
          <w:color w:val="000000" w:themeColor="text1"/>
          <w:sz w:val="22"/>
          <w:szCs w:val="22"/>
        </w:rPr>
        <w:t>identity</w:t>
      </w:r>
      <w:r w:rsidR="00B97E5D" w:rsidRPr="00842D7C">
        <w:rPr>
          <w:rFonts w:ascii="Arial" w:hAnsi="Arial" w:cs="Arial"/>
          <w:color w:val="000000" w:themeColor="text1"/>
          <w:sz w:val="22"/>
          <w:szCs w:val="22"/>
        </w:rPr>
        <w:t xml:space="preserve"> in one</w:t>
      </w:r>
      <w:r w:rsidR="0080184F" w:rsidRPr="00842D7C">
        <w:rPr>
          <w:rFonts w:ascii="Arial" w:hAnsi="Arial" w:cs="Arial"/>
          <w:color w:val="000000" w:themeColor="text1"/>
          <w:sz w:val="22"/>
          <w:szCs w:val="22"/>
        </w:rPr>
        <w:t>-to-</w:t>
      </w:r>
      <w:r w:rsidR="00B97E5D" w:rsidRPr="00842D7C">
        <w:rPr>
          <w:rFonts w:ascii="Arial" w:hAnsi="Arial" w:cs="Arial"/>
          <w:color w:val="000000" w:themeColor="text1"/>
          <w:sz w:val="22"/>
          <w:szCs w:val="22"/>
        </w:rPr>
        <w:t xml:space="preserve">one singing lessons. </w:t>
      </w:r>
    </w:p>
    <w:p w14:paraId="3AEE7C41" w14:textId="0D200D43" w:rsidR="00AF41FF" w:rsidRPr="00842D7C" w:rsidRDefault="00AF41FF" w:rsidP="00842D7C">
      <w:pPr>
        <w:pStyle w:val="Heading2"/>
        <w:spacing w:line="360" w:lineRule="auto"/>
        <w:rPr>
          <w:rFonts w:ascii="Arial" w:hAnsi="Arial" w:cs="Arial"/>
          <w:sz w:val="22"/>
          <w:szCs w:val="22"/>
        </w:rPr>
      </w:pPr>
      <w:bookmarkStart w:id="27" w:name="_Toc176853953"/>
      <w:r w:rsidRPr="00842D7C">
        <w:rPr>
          <w:rFonts w:ascii="Arial" w:hAnsi="Arial" w:cs="Arial"/>
          <w:sz w:val="22"/>
          <w:szCs w:val="22"/>
        </w:rPr>
        <w:t>Justification</w:t>
      </w:r>
      <w:bookmarkEnd w:id="27"/>
      <w:r w:rsidRPr="00842D7C">
        <w:rPr>
          <w:rFonts w:ascii="Arial" w:hAnsi="Arial" w:cs="Arial"/>
          <w:sz w:val="22"/>
          <w:szCs w:val="22"/>
        </w:rPr>
        <w:t xml:space="preserve"> </w:t>
      </w:r>
    </w:p>
    <w:p w14:paraId="6A219F2E" w14:textId="25DA9D21" w:rsidR="00AF41FF" w:rsidRPr="00842D7C" w:rsidRDefault="00F1417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As suggested in my proposal and introduction, inclusivity in education is critical as it ensures all students, regardless of</w:t>
      </w:r>
      <w:r w:rsidR="00AE2073" w:rsidRPr="00842D7C">
        <w:rPr>
          <w:rFonts w:ascii="Arial" w:hAnsi="Arial" w:cs="Arial"/>
          <w:color w:val="000000" w:themeColor="text1"/>
          <w:sz w:val="22"/>
          <w:szCs w:val="22"/>
        </w:rPr>
        <w:t xml:space="preserve"> gender,</w:t>
      </w:r>
      <w:r w:rsidRPr="00842D7C">
        <w:rPr>
          <w:rFonts w:ascii="Arial" w:hAnsi="Arial" w:cs="Arial"/>
          <w:color w:val="000000" w:themeColor="text1"/>
          <w:sz w:val="22"/>
          <w:szCs w:val="22"/>
        </w:rPr>
        <w:t xml:space="preserve"> are valued and supported. The need to explore inclusivity, particular</w:t>
      </w:r>
      <w:r w:rsidR="00AE2073" w:rsidRPr="00842D7C">
        <w:rPr>
          <w:rFonts w:ascii="Arial" w:hAnsi="Arial" w:cs="Arial"/>
          <w:color w:val="000000" w:themeColor="text1"/>
          <w:sz w:val="22"/>
          <w:szCs w:val="22"/>
        </w:rPr>
        <w:t>ly thro</w:t>
      </w:r>
      <w:r w:rsidRPr="00842D7C">
        <w:rPr>
          <w:rFonts w:ascii="Arial" w:hAnsi="Arial" w:cs="Arial"/>
          <w:color w:val="000000" w:themeColor="text1"/>
          <w:sz w:val="22"/>
          <w:szCs w:val="22"/>
        </w:rPr>
        <w:t xml:space="preserve">ugh the intersections of gender, language and </w:t>
      </w:r>
      <w:r w:rsidR="00AE2073" w:rsidRPr="00842D7C">
        <w:rPr>
          <w:rFonts w:ascii="Arial" w:hAnsi="Arial" w:cs="Arial"/>
          <w:color w:val="000000" w:themeColor="text1"/>
          <w:sz w:val="22"/>
          <w:szCs w:val="22"/>
        </w:rPr>
        <w:t>identity</w:t>
      </w:r>
      <w:r w:rsidR="002F52CF"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00A44D9E" w:rsidRPr="00842D7C">
        <w:rPr>
          <w:rFonts w:ascii="Arial" w:hAnsi="Arial" w:cs="Arial"/>
          <w:color w:val="000000" w:themeColor="text1"/>
          <w:sz w:val="22"/>
          <w:szCs w:val="22"/>
        </w:rPr>
        <w:t>ha</w:t>
      </w:r>
      <w:r w:rsidR="002F52CF" w:rsidRPr="00842D7C">
        <w:rPr>
          <w:rFonts w:ascii="Arial" w:hAnsi="Arial" w:cs="Arial"/>
          <w:color w:val="000000" w:themeColor="text1"/>
          <w:sz w:val="22"/>
          <w:szCs w:val="22"/>
        </w:rPr>
        <w:t>s</w:t>
      </w:r>
      <w:r w:rsidR="00A44D9E" w:rsidRPr="00842D7C">
        <w:rPr>
          <w:rFonts w:ascii="Arial" w:hAnsi="Arial" w:cs="Arial"/>
          <w:color w:val="000000" w:themeColor="text1"/>
          <w:sz w:val="22"/>
          <w:szCs w:val="22"/>
        </w:rPr>
        <w:t xml:space="preserve"> developed</w:t>
      </w:r>
      <w:r w:rsidRPr="00842D7C">
        <w:rPr>
          <w:rFonts w:ascii="Arial" w:hAnsi="Arial" w:cs="Arial"/>
          <w:color w:val="000000" w:themeColor="text1"/>
          <w:sz w:val="22"/>
          <w:szCs w:val="22"/>
        </w:rPr>
        <w:t xml:space="preserve"> from </w:t>
      </w:r>
      <w:r w:rsidRPr="00842D7C">
        <w:rPr>
          <w:rFonts w:ascii="Arial" w:hAnsi="Arial" w:cs="Arial"/>
          <w:color w:val="000000" w:themeColor="text1"/>
          <w:sz w:val="22"/>
          <w:szCs w:val="22"/>
        </w:rPr>
        <w:lastRenderedPageBreak/>
        <w:t>previous research</w:t>
      </w:r>
      <w:r w:rsidR="00A44D9E" w:rsidRPr="00842D7C">
        <w:rPr>
          <w:rFonts w:ascii="Arial" w:hAnsi="Arial" w:cs="Arial"/>
          <w:color w:val="000000" w:themeColor="text1"/>
          <w:sz w:val="22"/>
          <w:szCs w:val="22"/>
        </w:rPr>
        <w:t>, which has</w:t>
      </w:r>
      <w:r w:rsidRPr="00842D7C">
        <w:rPr>
          <w:rFonts w:ascii="Arial" w:hAnsi="Arial" w:cs="Arial"/>
          <w:color w:val="000000" w:themeColor="text1"/>
          <w:sz w:val="22"/>
          <w:szCs w:val="22"/>
        </w:rPr>
        <w:t xml:space="preserve"> highlight</w:t>
      </w:r>
      <w:r w:rsidR="00A44D9E" w:rsidRPr="00842D7C">
        <w:rPr>
          <w:rFonts w:ascii="Arial" w:hAnsi="Arial" w:cs="Arial"/>
          <w:color w:val="000000" w:themeColor="text1"/>
          <w:sz w:val="22"/>
          <w:szCs w:val="22"/>
        </w:rPr>
        <w:t>ed</w:t>
      </w:r>
      <w:r w:rsidRPr="00842D7C">
        <w:rPr>
          <w:rFonts w:ascii="Arial" w:hAnsi="Arial" w:cs="Arial"/>
          <w:color w:val="000000" w:themeColor="text1"/>
          <w:sz w:val="22"/>
          <w:szCs w:val="22"/>
        </w:rPr>
        <w:t xml:space="preserve"> a gap in resources and </w:t>
      </w:r>
      <w:r w:rsidR="00A44D9E" w:rsidRPr="00842D7C">
        <w:rPr>
          <w:rFonts w:ascii="Arial" w:hAnsi="Arial" w:cs="Arial"/>
          <w:color w:val="000000" w:themeColor="text1"/>
          <w:sz w:val="22"/>
          <w:szCs w:val="22"/>
        </w:rPr>
        <w:t xml:space="preserve">suggests that </w:t>
      </w:r>
      <w:r w:rsidRPr="00842D7C">
        <w:rPr>
          <w:rFonts w:ascii="Arial" w:hAnsi="Arial" w:cs="Arial"/>
          <w:color w:val="000000" w:themeColor="text1"/>
          <w:sz w:val="22"/>
          <w:szCs w:val="22"/>
        </w:rPr>
        <w:t>traditional pedagogical approach</w:t>
      </w:r>
      <w:r w:rsidR="00A44D9E" w:rsidRPr="00842D7C">
        <w:rPr>
          <w:rFonts w:ascii="Arial" w:hAnsi="Arial" w:cs="Arial"/>
          <w:color w:val="000000" w:themeColor="text1"/>
          <w:sz w:val="22"/>
          <w:szCs w:val="22"/>
        </w:rPr>
        <w:t>e</w:t>
      </w:r>
      <w:r w:rsidRPr="00842D7C">
        <w:rPr>
          <w:rFonts w:ascii="Arial" w:hAnsi="Arial" w:cs="Arial"/>
          <w:color w:val="000000" w:themeColor="text1"/>
          <w:sz w:val="22"/>
          <w:szCs w:val="22"/>
        </w:rPr>
        <w:t xml:space="preserve">s fail to address the needs of gender-expansive pupils </w:t>
      </w:r>
      <w:r w:rsidR="00AE2073" w:rsidRPr="00842D7C">
        <w:rPr>
          <w:rFonts w:ascii="Arial" w:hAnsi="Arial" w:cs="Arial"/>
          <w:color w:val="000000" w:themeColor="text1"/>
          <w:sz w:val="22"/>
          <w:szCs w:val="22"/>
        </w:rPr>
        <w:t>(Patel, 2015</w:t>
      </w:r>
      <w:r w:rsidR="00A44D9E" w:rsidRPr="00842D7C">
        <w:rPr>
          <w:rFonts w:ascii="Arial" w:hAnsi="Arial" w:cs="Arial"/>
          <w:color w:val="000000" w:themeColor="text1"/>
          <w:sz w:val="22"/>
          <w:szCs w:val="22"/>
        </w:rPr>
        <w:t>,</w:t>
      </w:r>
      <w:r w:rsidR="00AE2073" w:rsidRPr="00842D7C">
        <w:rPr>
          <w:rFonts w:ascii="Arial" w:hAnsi="Arial" w:cs="Arial"/>
          <w:color w:val="000000" w:themeColor="text1"/>
          <w:sz w:val="22"/>
          <w:szCs w:val="22"/>
        </w:rPr>
        <w:t xml:space="preserve"> </w:t>
      </w:r>
      <w:proofErr w:type="spellStart"/>
      <w:r w:rsidR="00AE2073" w:rsidRPr="00842D7C">
        <w:rPr>
          <w:rFonts w:ascii="Arial" w:hAnsi="Arial" w:cs="Arial"/>
          <w:color w:val="000000" w:themeColor="text1"/>
          <w:sz w:val="22"/>
          <w:szCs w:val="22"/>
        </w:rPr>
        <w:t>Palkki</w:t>
      </w:r>
      <w:proofErr w:type="spellEnd"/>
      <w:r w:rsidR="00AE2073" w:rsidRPr="00842D7C">
        <w:rPr>
          <w:rFonts w:ascii="Arial" w:hAnsi="Arial" w:cs="Arial"/>
          <w:color w:val="000000" w:themeColor="text1"/>
          <w:sz w:val="22"/>
          <w:szCs w:val="22"/>
        </w:rPr>
        <w:t xml:space="preserve"> </w:t>
      </w:r>
      <w:r w:rsidR="00E47ECB" w:rsidRPr="00842D7C">
        <w:rPr>
          <w:rFonts w:ascii="Arial" w:hAnsi="Arial" w:cs="Arial"/>
          <w:color w:val="000000" w:themeColor="text1"/>
          <w:sz w:val="22"/>
          <w:szCs w:val="22"/>
        </w:rPr>
        <w:t>and</w:t>
      </w:r>
      <w:r w:rsidR="00AE2073" w:rsidRPr="00842D7C">
        <w:rPr>
          <w:rFonts w:ascii="Arial" w:hAnsi="Arial" w:cs="Arial"/>
          <w:color w:val="000000" w:themeColor="text1"/>
          <w:sz w:val="22"/>
          <w:szCs w:val="22"/>
        </w:rPr>
        <w:t xml:space="preserve"> Sauerland, 201</w:t>
      </w:r>
      <w:r w:rsidR="00C0729E">
        <w:rPr>
          <w:rFonts w:ascii="Arial" w:hAnsi="Arial" w:cs="Arial"/>
          <w:color w:val="000000" w:themeColor="text1"/>
          <w:sz w:val="22"/>
          <w:szCs w:val="22"/>
        </w:rPr>
        <w:t>8</w:t>
      </w:r>
      <w:r w:rsidR="00AE2073" w:rsidRPr="00842D7C">
        <w:rPr>
          <w:rFonts w:ascii="Arial" w:hAnsi="Arial" w:cs="Arial"/>
          <w:color w:val="000000" w:themeColor="text1"/>
          <w:sz w:val="22"/>
          <w:szCs w:val="22"/>
        </w:rPr>
        <w:t xml:space="preserve">). By focusing on these intersections, this research aims to critique and adapt </w:t>
      </w:r>
      <w:r w:rsidR="002F52CF" w:rsidRPr="00842D7C">
        <w:rPr>
          <w:rFonts w:ascii="Arial" w:hAnsi="Arial" w:cs="Arial"/>
          <w:color w:val="000000" w:themeColor="text1"/>
          <w:sz w:val="22"/>
          <w:szCs w:val="22"/>
        </w:rPr>
        <w:t>how one</w:t>
      </w:r>
      <w:r w:rsidR="00A96E85" w:rsidRPr="00842D7C">
        <w:rPr>
          <w:rFonts w:ascii="Arial" w:hAnsi="Arial" w:cs="Arial"/>
          <w:color w:val="000000" w:themeColor="text1"/>
          <w:sz w:val="22"/>
          <w:szCs w:val="22"/>
        </w:rPr>
        <w:t>-to-</w:t>
      </w:r>
      <w:r w:rsidR="00AE2073" w:rsidRPr="00842D7C">
        <w:rPr>
          <w:rFonts w:ascii="Arial" w:hAnsi="Arial" w:cs="Arial"/>
          <w:color w:val="000000" w:themeColor="text1"/>
          <w:sz w:val="22"/>
          <w:szCs w:val="22"/>
        </w:rPr>
        <w:t>one singing lessons are approached to empower and affirm all pupils (Schlichter, 2011)</w:t>
      </w:r>
      <w:r w:rsidR="00A44D9E" w:rsidRPr="00842D7C">
        <w:rPr>
          <w:rFonts w:ascii="Arial" w:hAnsi="Arial" w:cs="Arial"/>
          <w:color w:val="000000" w:themeColor="text1"/>
          <w:sz w:val="22"/>
          <w:szCs w:val="22"/>
        </w:rPr>
        <w:t xml:space="preserve">. </w:t>
      </w:r>
      <w:r w:rsidR="00A96E85" w:rsidRPr="00842D7C">
        <w:rPr>
          <w:rFonts w:ascii="Arial" w:hAnsi="Arial" w:cs="Arial"/>
          <w:color w:val="000000" w:themeColor="text1"/>
          <w:sz w:val="22"/>
          <w:szCs w:val="22"/>
        </w:rPr>
        <w:t xml:space="preserve">Minsky (1997) suggests that a framework is a tool for sharing knowledge about a particular situation or stereotype to help solve problems. </w:t>
      </w:r>
      <w:r w:rsidR="009F7911" w:rsidRPr="00842D7C">
        <w:rPr>
          <w:rFonts w:ascii="Arial" w:hAnsi="Arial" w:cs="Arial"/>
          <w:color w:val="000000" w:themeColor="text1"/>
          <w:sz w:val="22"/>
          <w:szCs w:val="22"/>
        </w:rPr>
        <w:t>Creating and testing</w:t>
      </w:r>
      <w:r w:rsidR="00A44D9E" w:rsidRPr="00842D7C">
        <w:rPr>
          <w:rFonts w:ascii="Arial" w:hAnsi="Arial" w:cs="Arial"/>
          <w:color w:val="000000" w:themeColor="text1"/>
          <w:sz w:val="22"/>
          <w:szCs w:val="22"/>
        </w:rPr>
        <w:t xml:space="preserve"> a four</w:t>
      </w:r>
      <w:r w:rsidR="008D7F64" w:rsidRPr="00842D7C">
        <w:rPr>
          <w:rFonts w:ascii="Arial" w:hAnsi="Arial" w:cs="Arial"/>
          <w:color w:val="000000" w:themeColor="text1"/>
          <w:sz w:val="22"/>
          <w:szCs w:val="22"/>
        </w:rPr>
        <w:t>-</w:t>
      </w:r>
      <w:r w:rsidR="00A44D9E" w:rsidRPr="00842D7C">
        <w:rPr>
          <w:rFonts w:ascii="Arial" w:hAnsi="Arial" w:cs="Arial"/>
          <w:color w:val="000000" w:themeColor="text1"/>
          <w:sz w:val="22"/>
          <w:szCs w:val="22"/>
        </w:rPr>
        <w:t>week framework (FWF) for one</w:t>
      </w:r>
      <w:r w:rsidR="008D7F64" w:rsidRPr="00842D7C">
        <w:rPr>
          <w:rFonts w:ascii="Arial" w:hAnsi="Arial" w:cs="Arial"/>
          <w:color w:val="000000" w:themeColor="text1"/>
          <w:sz w:val="22"/>
          <w:szCs w:val="22"/>
        </w:rPr>
        <w:t>-to-</w:t>
      </w:r>
      <w:r w:rsidR="00A44D9E" w:rsidRPr="00842D7C">
        <w:rPr>
          <w:rFonts w:ascii="Arial" w:hAnsi="Arial" w:cs="Arial"/>
          <w:color w:val="000000" w:themeColor="text1"/>
          <w:sz w:val="22"/>
          <w:szCs w:val="22"/>
        </w:rPr>
        <w:t xml:space="preserve">one singing lessons </w:t>
      </w:r>
      <w:r w:rsidR="008D7F64" w:rsidRPr="00842D7C">
        <w:rPr>
          <w:rFonts w:ascii="Arial" w:hAnsi="Arial" w:cs="Arial"/>
          <w:color w:val="000000" w:themeColor="text1"/>
          <w:sz w:val="22"/>
          <w:szCs w:val="22"/>
        </w:rPr>
        <w:t xml:space="preserve">could provide teachers with an implementable resource </w:t>
      </w:r>
      <w:r w:rsidR="00A96E85" w:rsidRPr="00842D7C">
        <w:rPr>
          <w:rFonts w:ascii="Arial" w:hAnsi="Arial" w:cs="Arial"/>
          <w:color w:val="000000" w:themeColor="text1"/>
          <w:sz w:val="22"/>
          <w:szCs w:val="22"/>
        </w:rPr>
        <w:t>designed to meet the needs of teachers who feel they are missing ava</w:t>
      </w:r>
      <w:r w:rsidR="009F7911" w:rsidRPr="00842D7C">
        <w:rPr>
          <w:rFonts w:ascii="Arial" w:hAnsi="Arial" w:cs="Arial"/>
          <w:color w:val="000000" w:themeColor="text1"/>
          <w:sz w:val="22"/>
          <w:szCs w:val="22"/>
        </w:rPr>
        <w:t>ila</w:t>
      </w:r>
      <w:r w:rsidR="00A96E85" w:rsidRPr="00842D7C">
        <w:rPr>
          <w:rFonts w:ascii="Arial" w:hAnsi="Arial" w:cs="Arial"/>
          <w:color w:val="000000" w:themeColor="text1"/>
          <w:sz w:val="22"/>
          <w:szCs w:val="22"/>
        </w:rPr>
        <w:t xml:space="preserve">ble tools. </w:t>
      </w:r>
    </w:p>
    <w:p w14:paraId="26E49230" w14:textId="77777777" w:rsidR="00AF41FF" w:rsidRPr="00842D7C" w:rsidRDefault="00AF41FF" w:rsidP="00842D7C">
      <w:pPr>
        <w:spacing w:line="360" w:lineRule="auto"/>
        <w:rPr>
          <w:rFonts w:ascii="Arial" w:hAnsi="Arial" w:cs="Arial"/>
          <w:color w:val="000000" w:themeColor="text1"/>
          <w:sz w:val="22"/>
          <w:szCs w:val="22"/>
        </w:rPr>
      </w:pPr>
    </w:p>
    <w:p w14:paraId="29C8F330" w14:textId="5576D121"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I</w:t>
      </w:r>
      <w:r w:rsidR="009E2FEE" w:rsidRPr="00842D7C">
        <w:rPr>
          <w:rFonts w:ascii="Arial" w:hAnsi="Arial" w:cs="Arial"/>
          <w:color w:val="000000" w:themeColor="text1"/>
          <w:sz w:val="22"/>
          <w:szCs w:val="22"/>
        </w:rPr>
        <w:t>t is my current understanding</w:t>
      </w:r>
      <w:r w:rsidRPr="00842D7C">
        <w:rPr>
          <w:rFonts w:ascii="Arial" w:hAnsi="Arial" w:cs="Arial"/>
          <w:color w:val="000000" w:themeColor="text1"/>
          <w:sz w:val="22"/>
          <w:szCs w:val="22"/>
        </w:rPr>
        <w:t xml:space="preserve"> that no specific frameworks of this style currently exist, and </w:t>
      </w:r>
      <w:r w:rsidR="009E2FEE" w:rsidRPr="00842D7C">
        <w:rPr>
          <w:rFonts w:ascii="Arial" w:hAnsi="Arial" w:cs="Arial"/>
          <w:color w:val="000000" w:themeColor="text1"/>
          <w:sz w:val="22"/>
          <w:szCs w:val="22"/>
        </w:rPr>
        <w:t>creating</w:t>
      </w:r>
      <w:r w:rsidRPr="00842D7C">
        <w:rPr>
          <w:rFonts w:ascii="Arial" w:hAnsi="Arial" w:cs="Arial"/>
          <w:color w:val="000000" w:themeColor="text1"/>
          <w:sz w:val="22"/>
          <w:szCs w:val="22"/>
        </w:rPr>
        <w:t xml:space="preserve"> one has the potential to open the doors and lead the way for future research and development of resources to enhance singing lessons and voice pedagogy. To ensure my framework provides the most relevant strategies for inclusion, I will conduct a literature review to critically analyse the available literature and assess the development of the landscape in this emerging field. </w:t>
      </w:r>
    </w:p>
    <w:p w14:paraId="1D26314F" w14:textId="3B322007" w:rsidR="00AF41FF" w:rsidRPr="00842D7C" w:rsidRDefault="009E2FEE" w:rsidP="00842D7C">
      <w:pPr>
        <w:pStyle w:val="Heading2"/>
        <w:spacing w:line="360" w:lineRule="auto"/>
        <w:rPr>
          <w:rFonts w:ascii="Arial" w:hAnsi="Arial" w:cs="Arial"/>
          <w:sz w:val="22"/>
          <w:szCs w:val="22"/>
        </w:rPr>
      </w:pPr>
      <w:bookmarkStart w:id="28" w:name="_Toc176853954"/>
      <w:r w:rsidRPr="00842D7C">
        <w:rPr>
          <w:rFonts w:ascii="Arial" w:hAnsi="Arial" w:cs="Arial"/>
          <w:sz w:val="22"/>
          <w:szCs w:val="22"/>
        </w:rPr>
        <w:t>Intended Impact</w:t>
      </w:r>
      <w:bookmarkEnd w:id="28"/>
      <w:r w:rsidRPr="00842D7C">
        <w:rPr>
          <w:rFonts w:ascii="Arial" w:hAnsi="Arial" w:cs="Arial"/>
          <w:sz w:val="22"/>
          <w:szCs w:val="22"/>
        </w:rPr>
        <w:t xml:space="preserve"> </w:t>
      </w:r>
    </w:p>
    <w:p w14:paraId="52307CA7" w14:textId="6619FBD8" w:rsidR="001570E0" w:rsidRPr="00842D7C" w:rsidRDefault="00933AB5"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If successful, my FWF could help teachers create </w:t>
      </w:r>
      <w:r w:rsidR="00C72B98" w:rsidRPr="00842D7C">
        <w:rPr>
          <w:rFonts w:ascii="Arial" w:hAnsi="Arial" w:cs="Arial"/>
          <w:color w:val="000000" w:themeColor="text1"/>
          <w:sz w:val="22"/>
          <w:szCs w:val="22"/>
        </w:rPr>
        <w:t>inclusive</w:t>
      </w:r>
      <w:r w:rsidRPr="00842D7C">
        <w:rPr>
          <w:rFonts w:ascii="Arial" w:hAnsi="Arial" w:cs="Arial"/>
          <w:color w:val="000000" w:themeColor="text1"/>
          <w:sz w:val="22"/>
          <w:szCs w:val="22"/>
        </w:rPr>
        <w:t>, safe and supportive spaces for one</w:t>
      </w:r>
      <w:r w:rsidR="00C72B98" w:rsidRPr="00842D7C">
        <w:rPr>
          <w:rFonts w:ascii="Arial" w:hAnsi="Arial" w:cs="Arial"/>
          <w:color w:val="000000" w:themeColor="text1"/>
          <w:sz w:val="22"/>
          <w:szCs w:val="22"/>
        </w:rPr>
        <w:t>-to-</w:t>
      </w:r>
      <w:r w:rsidRPr="00842D7C">
        <w:rPr>
          <w:rFonts w:ascii="Arial" w:hAnsi="Arial" w:cs="Arial"/>
          <w:color w:val="000000" w:themeColor="text1"/>
          <w:sz w:val="22"/>
          <w:szCs w:val="22"/>
        </w:rPr>
        <w:t xml:space="preserve">one singing lessons. </w:t>
      </w:r>
      <w:r w:rsidR="00DB5450" w:rsidRPr="00842D7C">
        <w:rPr>
          <w:rFonts w:ascii="Arial" w:hAnsi="Arial" w:cs="Arial"/>
          <w:color w:val="000000" w:themeColor="text1"/>
          <w:sz w:val="22"/>
          <w:szCs w:val="22"/>
        </w:rPr>
        <w:t>I</w:t>
      </w:r>
      <w:r w:rsidRPr="00842D7C">
        <w:rPr>
          <w:rFonts w:ascii="Arial" w:hAnsi="Arial" w:cs="Arial"/>
          <w:color w:val="000000" w:themeColor="text1"/>
          <w:sz w:val="22"/>
          <w:szCs w:val="22"/>
        </w:rPr>
        <w:t xml:space="preserve">t could </w:t>
      </w:r>
      <w:r w:rsidR="005B451A" w:rsidRPr="00842D7C">
        <w:rPr>
          <w:rFonts w:ascii="Arial" w:hAnsi="Arial" w:cs="Arial"/>
          <w:color w:val="000000" w:themeColor="text1"/>
          <w:sz w:val="22"/>
          <w:szCs w:val="22"/>
        </w:rPr>
        <w:t xml:space="preserve">contribute to </w:t>
      </w:r>
      <w:r w:rsidR="00C72B98" w:rsidRPr="00842D7C">
        <w:rPr>
          <w:rFonts w:ascii="Arial" w:hAnsi="Arial" w:cs="Arial"/>
          <w:color w:val="000000" w:themeColor="text1"/>
          <w:sz w:val="22"/>
          <w:szCs w:val="22"/>
        </w:rPr>
        <w:t>improving</w:t>
      </w:r>
      <w:r w:rsidR="005B451A" w:rsidRPr="00842D7C">
        <w:rPr>
          <w:rFonts w:ascii="Arial" w:hAnsi="Arial" w:cs="Arial"/>
          <w:color w:val="000000" w:themeColor="text1"/>
          <w:sz w:val="22"/>
          <w:szCs w:val="22"/>
        </w:rPr>
        <w:t xml:space="preserve"> the </w:t>
      </w:r>
      <w:r w:rsidR="00C72B98" w:rsidRPr="00842D7C">
        <w:rPr>
          <w:rFonts w:ascii="Arial" w:hAnsi="Arial" w:cs="Arial"/>
          <w:color w:val="000000" w:themeColor="text1"/>
          <w:sz w:val="22"/>
          <w:szCs w:val="22"/>
        </w:rPr>
        <w:t>well-being</w:t>
      </w:r>
      <w:r w:rsidR="005B451A" w:rsidRPr="00842D7C">
        <w:rPr>
          <w:rFonts w:ascii="Arial" w:hAnsi="Arial" w:cs="Arial"/>
          <w:color w:val="000000" w:themeColor="text1"/>
          <w:sz w:val="22"/>
          <w:szCs w:val="22"/>
        </w:rPr>
        <w:t xml:space="preserve"> of students by addressing their specific needs as well as affirming their </w:t>
      </w:r>
      <w:r w:rsidR="00C72B98" w:rsidRPr="00842D7C">
        <w:rPr>
          <w:rFonts w:ascii="Arial" w:hAnsi="Arial" w:cs="Arial"/>
          <w:color w:val="000000" w:themeColor="text1"/>
          <w:sz w:val="22"/>
          <w:szCs w:val="22"/>
        </w:rPr>
        <w:t>identities</w:t>
      </w:r>
      <w:r w:rsidR="005B451A" w:rsidRPr="00842D7C">
        <w:rPr>
          <w:rFonts w:ascii="Arial" w:hAnsi="Arial" w:cs="Arial"/>
          <w:color w:val="000000" w:themeColor="text1"/>
          <w:sz w:val="22"/>
          <w:szCs w:val="22"/>
        </w:rPr>
        <w:t xml:space="preserve"> and empowering them</w:t>
      </w:r>
      <w:r w:rsidR="00C72B98" w:rsidRPr="00842D7C">
        <w:rPr>
          <w:rFonts w:ascii="Arial" w:hAnsi="Arial" w:cs="Arial"/>
          <w:color w:val="000000" w:themeColor="text1"/>
          <w:sz w:val="22"/>
          <w:szCs w:val="22"/>
        </w:rPr>
        <w:t>,</w:t>
      </w:r>
      <w:r w:rsidR="005B451A" w:rsidRPr="00842D7C">
        <w:rPr>
          <w:rFonts w:ascii="Arial" w:hAnsi="Arial" w:cs="Arial"/>
          <w:color w:val="000000" w:themeColor="text1"/>
          <w:sz w:val="22"/>
          <w:szCs w:val="22"/>
        </w:rPr>
        <w:t xml:space="preserve"> which </w:t>
      </w:r>
      <w:r w:rsidR="00DB5450" w:rsidRPr="00842D7C">
        <w:rPr>
          <w:rFonts w:ascii="Arial" w:hAnsi="Arial" w:cs="Arial"/>
          <w:color w:val="000000" w:themeColor="text1"/>
          <w:sz w:val="22"/>
          <w:szCs w:val="22"/>
        </w:rPr>
        <w:t>has the potential</w:t>
      </w:r>
      <w:r w:rsidR="00C72B98" w:rsidRPr="00842D7C">
        <w:rPr>
          <w:rFonts w:ascii="Arial" w:hAnsi="Arial" w:cs="Arial"/>
          <w:color w:val="000000" w:themeColor="text1"/>
          <w:sz w:val="22"/>
          <w:szCs w:val="22"/>
        </w:rPr>
        <w:t xml:space="preserve"> </w:t>
      </w:r>
      <w:r w:rsidR="00DB5450" w:rsidRPr="00842D7C">
        <w:rPr>
          <w:rFonts w:ascii="Arial" w:hAnsi="Arial" w:cs="Arial"/>
          <w:color w:val="000000" w:themeColor="text1"/>
          <w:sz w:val="22"/>
          <w:szCs w:val="22"/>
        </w:rPr>
        <w:t xml:space="preserve">to </w:t>
      </w:r>
      <w:r w:rsidR="00C72B98" w:rsidRPr="00842D7C">
        <w:rPr>
          <w:rFonts w:ascii="Arial" w:hAnsi="Arial" w:cs="Arial"/>
          <w:color w:val="000000" w:themeColor="text1"/>
          <w:sz w:val="22"/>
          <w:szCs w:val="22"/>
        </w:rPr>
        <w:t xml:space="preserve">improve </w:t>
      </w:r>
      <w:r w:rsidR="005B451A" w:rsidRPr="00842D7C">
        <w:rPr>
          <w:rFonts w:ascii="Arial" w:hAnsi="Arial" w:cs="Arial"/>
          <w:color w:val="000000" w:themeColor="text1"/>
          <w:sz w:val="22"/>
          <w:szCs w:val="22"/>
        </w:rPr>
        <w:t>engagement and development</w:t>
      </w:r>
      <w:r w:rsidR="00EF2610">
        <w:rPr>
          <w:rFonts w:ascii="Arial" w:hAnsi="Arial" w:cs="Arial"/>
          <w:color w:val="000000" w:themeColor="text1"/>
          <w:sz w:val="22"/>
          <w:szCs w:val="22"/>
        </w:rPr>
        <w:t xml:space="preserve"> </w:t>
      </w:r>
      <w:r w:rsidR="00EF2610" w:rsidRPr="00842D7C">
        <w:rPr>
          <w:rFonts w:ascii="Arial" w:hAnsi="Arial" w:cs="Arial"/>
          <w:color w:val="000000" w:themeColor="text1"/>
          <w:sz w:val="22"/>
          <w:szCs w:val="22"/>
        </w:rPr>
        <w:t>(</w:t>
      </w:r>
      <w:proofErr w:type="spellStart"/>
      <w:r w:rsidR="00EF2610" w:rsidRPr="00842D7C">
        <w:rPr>
          <w:rFonts w:ascii="Arial" w:hAnsi="Arial" w:cs="Arial"/>
          <w:color w:val="000000" w:themeColor="text1"/>
          <w:sz w:val="22"/>
          <w:szCs w:val="22"/>
        </w:rPr>
        <w:t>Tenny</w:t>
      </w:r>
      <w:proofErr w:type="spellEnd"/>
      <w:r w:rsidR="00EF2610">
        <w:rPr>
          <w:rFonts w:ascii="Arial" w:hAnsi="Arial" w:cs="Arial"/>
          <w:color w:val="000000" w:themeColor="text1"/>
          <w:sz w:val="22"/>
          <w:szCs w:val="22"/>
        </w:rPr>
        <w:t xml:space="preserve"> </w:t>
      </w:r>
      <w:r w:rsidR="00EF2610" w:rsidRPr="00EF2610">
        <w:rPr>
          <w:rFonts w:ascii="Arial" w:hAnsi="Arial" w:cs="Arial"/>
          <w:i/>
          <w:iCs/>
          <w:color w:val="000000" w:themeColor="text1"/>
          <w:sz w:val="22"/>
          <w:szCs w:val="22"/>
        </w:rPr>
        <w:t>et al.,</w:t>
      </w:r>
      <w:r w:rsidR="00EF2610">
        <w:rPr>
          <w:rFonts w:ascii="Arial" w:hAnsi="Arial" w:cs="Arial"/>
          <w:color w:val="000000" w:themeColor="text1"/>
          <w:sz w:val="22"/>
          <w:szCs w:val="22"/>
        </w:rPr>
        <w:t xml:space="preserve"> </w:t>
      </w:r>
      <w:r w:rsidR="00EF2610" w:rsidRPr="00842D7C">
        <w:rPr>
          <w:rFonts w:ascii="Arial" w:hAnsi="Arial" w:cs="Arial"/>
          <w:color w:val="000000" w:themeColor="text1"/>
          <w:sz w:val="22"/>
          <w:szCs w:val="22"/>
        </w:rPr>
        <w:t>2022)</w:t>
      </w:r>
      <w:r w:rsidR="00EF2610">
        <w:rPr>
          <w:rFonts w:ascii="Arial" w:hAnsi="Arial" w:cs="Arial"/>
          <w:color w:val="000000" w:themeColor="text1"/>
          <w:sz w:val="22"/>
          <w:szCs w:val="22"/>
        </w:rPr>
        <w:t xml:space="preserve">. </w:t>
      </w:r>
      <w:r w:rsidR="001570E0" w:rsidRPr="00842D7C">
        <w:rPr>
          <w:rFonts w:ascii="Arial" w:hAnsi="Arial" w:cs="Arial"/>
          <w:color w:val="000000" w:themeColor="text1"/>
          <w:sz w:val="22"/>
          <w:szCs w:val="22"/>
        </w:rPr>
        <w:t xml:space="preserve">By testing the </w:t>
      </w:r>
      <w:r w:rsidR="002C0344" w:rsidRPr="00842D7C">
        <w:rPr>
          <w:rFonts w:ascii="Arial" w:hAnsi="Arial" w:cs="Arial"/>
          <w:color w:val="000000" w:themeColor="text1"/>
          <w:sz w:val="22"/>
          <w:szCs w:val="22"/>
        </w:rPr>
        <w:t>effectiveness</w:t>
      </w:r>
      <w:r w:rsidR="001570E0" w:rsidRPr="00842D7C">
        <w:rPr>
          <w:rFonts w:ascii="Arial" w:hAnsi="Arial" w:cs="Arial"/>
          <w:color w:val="000000" w:themeColor="text1"/>
          <w:sz w:val="22"/>
          <w:szCs w:val="22"/>
        </w:rPr>
        <w:t xml:space="preserve"> of the FWF</w:t>
      </w:r>
      <w:r w:rsidR="00FD41A8" w:rsidRPr="00842D7C">
        <w:rPr>
          <w:rFonts w:ascii="Arial" w:hAnsi="Arial" w:cs="Arial"/>
          <w:color w:val="000000" w:themeColor="text1"/>
          <w:sz w:val="22"/>
          <w:szCs w:val="22"/>
        </w:rPr>
        <w:t xml:space="preserve"> with </w:t>
      </w:r>
      <w:r w:rsidR="00DB5450" w:rsidRPr="00842D7C">
        <w:rPr>
          <w:rFonts w:ascii="Arial" w:hAnsi="Arial" w:cs="Arial"/>
          <w:color w:val="000000" w:themeColor="text1"/>
          <w:sz w:val="22"/>
          <w:szCs w:val="22"/>
        </w:rPr>
        <w:t>the</w:t>
      </w:r>
      <w:r w:rsidR="00FD41A8" w:rsidRPr="00842D7C">
        <w:rPr>
          <w:rFonts w:ascii="Arial" w:hAnsi="Arial" w:cs="Arial"/>
          <w:color w:val="000000" w:themeColor="text1"/>
          <w:sz w:val="22"/>
          <w:szCs w:val="22"/>
        </w:rPr>
        <w:t xml:space="preserve"> participants in my focus group</w:t>
      </w:r>
      <w:r w:rsidR="00DB5450" w:rsidRPr="00842D7C">
        <w:rPr>
          <w:rFonts w:ascii="Arial" w:hAnsi="Arial" w:cs="Arial"/>
          <w:color w:val="000000" w:themeColor="text1"/>
          <w:sz w:val="22"/>
          <w:szCs w:val="22"/>
        </w:rPr>
        <w:t>,</w:t>
      </w:r>
      <w:r w:rsidR="00FD41A8" w:rsidRPr="00842D7C">
        <w:rPr>
          <w:rFonts w:ascii="Arial" w:hAnsi="Arial" w:cs="Arial"/>
          <w:color w:val="000000" w:themeColor="text1"/>
          <w:sz w:val="22"/>
          <w:szCs w:val="22"/>
        </w:rPr>
        <w:t xml:space="preserve"> </w:t>
      </w:r>
      <w:r w:rsidR="001570E0" w:rsidRPr="00842D7C">
        <w:rPr>
          <w:rFonts w:ascii="Arial" w:hAnsi="Arial" w:cs="Arial"/>
          <w:color w:val="000000" w:themeColor="text1"/>
          <w:sz w:val="22"/>
          <w:szCs w:val="22"/>
        </w:rPr>
        <w:t xml:space="preserve">I aim to provide insights into how gender, language and </w:t>
      </w:r>
      <w:r w:rsidR="002C0344" w:rsidRPr="00842D7C">
        <w:rPr>
          <w:rFonts w:ascii="Arial" w:hAnsi="Arial" w:cs="Arial"/>
          <w:color w:val="000000" w:themeColor="text1"/>
          <w:sz w:val="22"/>
          <w:szCs w:val="22"/>
        </w:rPr>
        <w:t>identity</w:t>
      </w:r>
      <w:r w:rsidR="001570E0" w:rsidRPr="00842D7C">
        <w:rPr>
          <w:rFonts w:ascii="Arial" w:hAnsi="Arial" w:cs="Arial"/>
          <w:color w:val="000000" w:themeColor="text1"/>
          <w:sz w:val="22"/>
          <w:szCs w:val="22"/>
        </w:rPr>
        <w:t xml:space="preserve"> can be integral to our teaching practices, informing how we respond to individual pupil needs and provid</w:t>
      </w:r>
      <w:r w:rsidR="002C0344" w:rsidRPr="00842D7C">
        <w:rPr>
          <w:rFonts w:ascii="Arial" w:hAnsi="Arial" w:cs="Arial"/>
          <w:color w:val="000000" w:themeColor="text1"/>
          <w:sz w:val="22"/>
          <w:szCs w:val="22"/>
        </w:rPr>
        <w:t>ing</w:t>
      </w:r>
      <w:r w:rsidR="001570E0" w:rsidRPr="00842D7C">
        <w:rPr>
          <w:rFonts w:ascii="Arial" w:hAnsi="Arial" w:cs="Arial"/>
          <w:color w:val="000000" w:themeColor="text1"/>
          <w:sz w:val="22"/>
          <w:szCs w:val="22"/>
        </w:rPr>
        <w:t xml:space="preserve"> a tool which could be expanded and developed for wider use within the </w:t>
      </w:r>
      <w:r w:rsidR="002C0344" w:rsidRPr="00842D7C">
        <w:rPr>
          <w:rFonts w:ascii="Arial" w:hAnsi="Arial" w:cs="Arial"/>
          <w:color w:val="000000" w:themeColor="text1"/>
          <w:sz w:val="22"/>
          <w:szCs w:val="22"/>
        </w:rPr>
        <w:t>peripatetic</w:t>
      </w:r>
      <w:r w:rsidR="001570E0" w:rsidRPr="00842D7C">
        <w:rPr>
          <w:rFonts w:ascii="Arial" w:hAnsi="Arial" w:cs="Arial"/>
          <w:color w:val="000000" w:themeColor="text1"/>
          <w:sz w:val="22"/>
          <w:szCs w:val="22"/>
        </w:rPr>
        <w:t xml:space="preserve"> singing teacher community</w:t>
      </w:r>
      <w:r w:rsidR="002C0344" w:rsidRPr="00842D7C">
        <w:rPr>
          <w:rFonts w:ascii="Arial" w:hAnsi="Arial" w:cs="Arial"/>
          <w:color w:val="000000" w:themeColor="text1"/>
          <w:sz w:val="22"/>
          <w:szCs w:val="22"/>
        </w:rPr>
        <w:t xml:space="preserve"> and contribute to the ongoing development of inclusive music education in the UK. </w:t>
      </w:r>
    </w:p>
    <w:p w14:paraId="253F38F8" w14:textId="77777777" w:rsidR="002C0344" w:rsidRPr="00842D7C" w:rsidRDefault="002C0344" w:rsidP="00842D7C">
      <w:pPr>
        <w:spacing w:line="360" w:lineRule="auto"/>
        <w:rPr>
          <w:rFonts w:ascii="Arial" w:hAnsi="Arial" w:cs="Arial"/>
          <w:color w:val="000000" w:themeColor="text1"/>
          <w:sz w:val="22"/>
          <w:szCs w:val="22"/>
        </w:rPr>
      </w:pPr>
    </w:p>
    <w:p w14:paraId="409C91BA"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This research aims to answer the following questions:</w:t>
      </w:r>
    </w:p>
    <w:p w14:paraId="518F75C5" w14:textId="2D061A94" w:rsidR="00AF41FF" w:rsidRPr="00842D7C" w:rsidRDefault="00AF41FF" w:rsidP="00842D7C">
      <w:pPr>
        <w:pStyle w:val="ListParagraph"/>
        <w:numPr>
          <w:ilvl w:val="0"/>
          <w:numId w:val="10"/>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Do singing teachers feel there is a need for support and guidance when planning lessons, particularly for gender-expansive pupils?</w:t>
      </w:r>
    </w:p>
    <w:p w14:paraId="07A5E14F" w14:textId="77777777" w:rsidR="00AF41FF" w:rsidRPr="00842D7C" w:rsidRDefault="00AF41FF" w:rsidP="00842D7C">
      <w:pPr>
        <w:pStyle w:val="ListParagraph"/>
        <w:numPr>
          <w:ilvl w:val="0"/>
          <w:numId w:val="10"/>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Do singing teachers feel comfortable working with gender-expansive voices? Do they feel or have they experienced barriers when working with these voices, both personally and in an educational field?</w:t>
      </w:r>
    </w:p>
    <w:p w14:paraId="263D07BC" w14:textId="2502E1DF" w:rsidR="000C2B8F" w:rsidRPr="00842D7C" w:rsidRDefault="000C2B8F" w:rsidP="00842D7C">
      <w:pPr>
        <w:pStyle w:val="ListParagraph"/>
        <w:numPr>
          <w:ilvl w:val="0"/>
          <w:numId w:val="10"/>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Do pupils engaged in singing lessons feel that their gender and identity are linked to the language used in lessons by themselves and their teacher?</w:t>
      </w:r>
    </w:p>
    <w:p w14:paraId="0386C69E" w14:textId="046D0301" w:rsidR="0043532D" w:rsidRPr="00842D7C" w:rsidRDefault="00AF41FF" w:rsidP="00842D7C">
      <w:pPr>
        <w:pStyle w:val="ListParagraph"/>
        <w:numPr>
          <w:ilvl w:val="0"/>
          <w:numId w:val="9"/>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lastRenderedPageBreak/>
        <w:t xml:space="preserve">Could </w:t>
      </w:r>
      <w:r w:rsidR="00696C5C" w:rsidRPr="00842D7C">
        <w:rPr>
          <w:rFonts w:ascii="Arial" w:hAnsi="Arial" w:cs="Arial"/>
          <w:color w:val="000000" w:themeColor="text1"/>
          <w:sz w:val="22"/>
          <w:szCs w:val="22"/>
        </w:rPr>
        <w:t>a</w:t>
      </w:r>
      <w:r w:rsidRPr="00842D7C">
        <w:rPr>
          <w:rFonts w:ascii="Arial" w:hAnsi="Arial" w:cs="Arial"/>
          <w:color w:val="000000" w:themeColor="text1"/>
          <w:sz w:val="22"/>
          <w:szCs w:val="22"/>
        </w:rPr>
        <w:t xml:space="preserve"> framework</w:t>
      </w:r>
      <w:r w:rsidR="00BE0757" w:rsidRPr="00842D7C">
        <w:rPr>
          <w:rFonts w:ascii="Arial" w:hAnsi="Arial" w:cs="Arial"/>
          <w:color w:val="000000" w:themeColor="text1"/>
          <w:sz w:val="22"/>
          <w:szCs w:val="22"/>
        </w:rPr>
        <w:t xml:space="preserve"> </w:t>
      </w:r>
      <w:r w:rsidR="0043532D" w:rsidRPr="00842D7C">
        <w:rPr>
          <w:rFonts w:ascii="Arial" w:hAnsi="Arial" w:cs="Arial"/>
          <w:color w:val="000000" w:themeColor="text1"/>
          <w:sz w:val="22"/>
          <w:szCs w:val="22"/>
        </w:rPr>
        <w:t>focusing</w:t>
      </w:r>
      <w:r w:rsidR="00BE0757" w:rsidRPr="00842D7C">
        <w:rPr>
          <w:rFonts w:ascii="Arial" w:hAnsi="Arial" w:cs="Arial"/>
          <w:color w:val="000000" w:themeColor="text1"/>
          <w:sz w:val="22"/>
          <w:szCs w:val="22"/>
        </w:rPr>
        <w:t xml:space="preserve"> on gender, language and identity</w:t>
      </w:r>
      <w:r w:rsidRPr="00842D7C">
        <w:rPr>
          <w:rFonts w:ascii="Arial" w:hAnsi="Arial" w:cs="Arial"/>
          <w:color w:val="000000" w:themeColor="text1"/>
          <w:sz w:val="22"/>
          <w:szCs w:val="22"/>
        </w:rPr>
        <w:t xml:space="preserve"> enhance inclusivity in 1:1 singing lessons for 11-18-year-old</w:t>
      </w:r>
      <w:r w:rsidR="00696C5C" w:rsidRPr="00842D7C">
        <w:rPr>
          <w:rFonts w:ascii="Arial" w:hAnsi="Arial" w:cs="Arial"/>
          <w:color w:val="000000" w:themeColor="text1"/>
          <w:sz w:val="22"/>
          <w:szCs w:val="22"/>
        </w:rPr>
        <w:t>s?</w:t>
      </w:r>
    </w:p>
    <w:p w14:paraId="6C948B1C" w14:textId="4416209B" w:rsidR="00AF41FF" w:rsidRPr="00842D7C" w:rsidRDefault="0043532D" w:rsidP="00842D7C">
      <w:pPr>
        <w:pStyle w:val="ListParagraph"/>
        <w:numPr>
          <w:ilvl w:val="0"/>
          <w:numId w:val="9"/>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Do pupils and teachers believe my framework can enhance </w:t>
      </w:r>
      <w:r w:rsidRPr="00842D7C">
        <w:rPr>
          <w:rFonts w:ascii="Arial" w:hAnsi="Arial" w:cs="Arial"/>
          <w:color w:val="000000" w:themeColor="text1"/>
          <w:sz w:val="22"/>
          <w:szCs w:val="22"/>
        </w:rPr>
        <w:t>lesson inclusivity</w:t>
      </w:r>
      <w:r w:rsidRPr="00842D7C">
        <w:rPr>
          <w:rFonts w:ascii="Arial" w:hAnsi="Arial" w:cs="Arial"/>
          <w:color w:val="000000" w:themeColor="text1"/>
          <w:sz w:val="22"/>
          <w:szCs w:val="22"/>
        </w:rPr>
        <w:t xml:space="preserve"> while </w:t>
      </w:r>
      <w:r w:rsidRPr="00842D7C">
        <w:rPr>
          <w:rFonts w:ascii="Arial" w:hAnsi="Arial" w:cs="Arial"/>
          <w:color w:val="000000" w:themeColor="text1"/>
          <w:sz w:val="22"/>
          <w:szCs w:val="22"/>
        </w:rPr>
        <w:t>enc</w:t>
      </w:r>
      <w:r w:rsidR="006E1511" w:rsidRPr="00842D7C">
        <w:rPr>
          <w:rFonts w:ascii="Arial" w:hAnsi="Arial" w:cs="Arial"/>
          <w:color w:val="000000" w:themeColor="text1"/>
          <w:sz w:val="22"/>
          <w:szCs w:val="22"/>
        </w:rPr>
        <w:t>ouragin</w:t>
      </w:r>
      <w:r w:rsidRPr="00842D7C">
        <w:rPr>
          <w:rFonts w:ascii="Arial" w:hAnsi="Arial" w:cs="Arial"/>
          <w:color w:val="000000" w:themeColor="text1"/>
          <w:sz w:val="22"/>
          <w:szCs w:val="22"/>
        </w:rPr>
        <w:t>g</w:t>
      </w:r>
      <w:r w:rsidRPr="00842D7C">
        <w:rPr>
          <w:rFonts w:ascii="Arial" w:hAnsi="Arial" w:cs="Arial"/>
          <w:color w:val="000000" w:themeColor="text1"/>
          <w:sz w:val="22"/>
          <w:szCs w:val="22"/>
        </w:rPr>
        <w:t xml:space="preserve"> autonomy and empowerment for all students?</w:t>
      </w:r>
    </w:p>
    <w:p w14:paraId="2CFD6289" w14:textId="037642BE" w:rsidR="00AF41FF" w:rsidRPr="00842D7C" w:rsidRDefault="00AF41FF" w:rsidP="00842D7C">
      <w:pPr>
        <w:pStyle w:val="Heading1"/>
        <w:spacing w:line="360" w:lineRule="auto"/>
        <w:rPr>
          <w:rFonts w:ascii="Arial" w:hAnsi="Arial" w:cs="Arial"/>
          <w:sz w:val="22"/>
          <w:szCs w:val="22"/>
        </w:rPr>
      </w:pPr>
      <w:bookmarkStart w:id="29" w:name="_Toc176853955"/>
      <w:r w:rsidRPr="00842D7C">
        <w:rPr>
          <w:rFonts w:ascii="Arial" w:hAnsi="Arial" w:cs="Arial"/>
          <w:sz w:val="22"/>
          <w:szCs w:val="22"/>
        </w:rPr>
        <w:t>Literatur</w:t>
      </w:r>
      <w:r w:rsidR="006E1511" w:rsidRPr="00842D7C">
        <w:rPr>
          <w:rFonts w:ascii="Arial" w:hAnsi="Arial" w:cs="Arial"/>
          <w:sz w:val="22"/>
          <w:szCs w:val="22"/>
        </w:rPr>
        <w:t>e</w:t>
      </w:r>
      <w:r w:rsidRPr="00842D7C">
        <w:rPr>
          <w:rFonts w:ascii="Arial" w:hAnsi="Arial" w:cs="Arial"/>
          <w:sz w:val="22"/>
          <w:szCs w:val="22"/>
        </w:rPr>
        <w:t xml:space="preserve"> Review</w:t>
      </w:r>
      <w:bookmarkEnd w:id="29"/>
    </w:p>
    <w:p w14:paraId="0FB9E3DC" w14:textId="77777777" w:rsidR="00AF41FF" w:rsidRPr="00842D7C" w:rsidRDefault="00AF41FF" w:rsidP="00842D7C">
      <w:pPr>
        <w:pStyle w:val="Heading2"/>
        <w:spacing w:line="360" w:lineRule="auto"/>
        <w:rPr>
          <w:rFonts w:ascii="Arial" w:hAnsi="Arial" w:cs="Arial"/>
          <w:sz w:val="22"/>
          <w:szCs w:val="22"/>
        </w:rPr>
      </w:pPr>
      <w:bookmarkStart w:id="30" w:name="_Toc176853956"/>
      <w:r w:rsidRPr="00842D7C">
        <w:rPr>
          <w:rFonts w:ascii="Arial" w:hAnsi="Arial" w:cs="Arial"/>
          <w:sz w:val="22"/>
          <w:szCs w:val="22"/>
        </w:rPr>
        <w:t>Introduction</w:t>
      </w:r>
      <w:bookmarkEnd w:id="30"/>
      <w:r w:rsidRPr="00842D7C">
        <w:rPr>
          <w:rFonts w:ascii="Arial" w:hAnsi="Arial" w:cs="Arial"/>
          <w:sz w:val="22"/>
          <w:szCs w:val="22"/>
        </w:rPr>
        <w:t xml:space="preserve"> </w:t>
      </w:r>
    </w:p>
    <w:p w14:paraId="354910BF" w14:textId="2A60AA59" w:rsidR="00331905" w:rsidRPr="00842D7C" w:rsidRDefault="00331905" w:rsidP="00842D7C">
      <w:pPr>
        <w:spacing w:line="360" w:lineRule="auto"/>
        <w:rPr>
          <w:rFonts w:ascii="Arial" w:hAnsi="Arial" w:cs="Arial"/>
          <w:sz w:val="22"/>
          <w:szCs w:val="22"/>
        </w:rPr>
      </w:pPr>
      <w:r w:rsidRPr="00842D7C">
        <w:rPr>
          <w:rFonts w:ascii="Arial" w:hAnsi="Arial" w:cs="Arial"/>
          <w:color w:val="000000" w:themeColor="text1"/>
          <w:sz w:val="22"/>
          <w:szCs w:val="22"/>
        </w:rPr>
        <w:t xml:space="preserve">I intend to follow Rother's (2007) guidance on narrative literature reviews to structure findings. Rother suggests that a narrative review critically analyses the most relevant and current literature, including books and journals, making it an important tool in education for providing information and insights on specific topics. In this </w:t>
      </w:r>
      <w:r w:rsidRPr="00842D7C">
        <w:rPr>
          <w:rFonts w:ascii="Arial" w:hAnsi="Arial" w:cs="Arial"/>
          <w:sz w:val="22"/>
          <w:szCs w:val="22"/>
        </w:rPr>
        <w:t xml:space="preserve">literature review, I will examine the existing guidance and resources available for one-to-one singing teachers working in secondary schools in the UK. </w:t>
      </w:r>
    </w:p>
    <w:p w14:paraId="4F14470D" w14:textId="77777777" w:rsidR="00331905" w:rsidRPr="00842D7C" w:rsidRDefault="00331905" w:rsidP="00842D7C">
      <w:pPr>
        <w:spacing w:line="360" w:lineRule="auto"/>
        <w:rPr>
          <w:rFonts w:ascii="Arial" w:hAnsi="Arial" w:cs="Arial"/>
          <w:sz w:val="22"/>
          <w:szCs w:val="22"/>
        </w:rPr>
      </w:pPr>
    </w:p>
    <w:p w14:paraId="57F6AB7E" w14:textId="08CF2191" w:rsidR="00331905" w:rsidRPr="00842D7C" w:rsidRDefault="00331905" w:rsidP="00842D7C">
      <w:pPr>
        <w:spacing w:line="360" w:lineRule="auto"/>
        <w:rPr>
          <w:rFonts w:ascii="Arial" w:hAnsi="Arial" w:cs="Arial"/>
          <w:sz w:val="22"/>
          <w:szCs w:val="22"/>
        </w:rPr>
      </w:pPr>
      <w:r w:rsidRPr="00842D7C">
        <w:rPr>
          <w:rFonts w:ascii="Arial" w:hAnsi="Arial" w:cs="Arial"/>
          <w:sz w:val="22"/>
          <w:szCs w:val="22"/>
        </w:rPr>
        <w:t>To add further rigour to these findings, I will review the existing policies and legislation regarding music education in the United Kingdom, aiming to highlight gaps in our education systems, particularly regarding inclusivity and the diverse needs of adolescents and their identities. To gather relevant information on effective practices in one-to-one lessons for adolescents, I will explore how we can listen and understand individual voices</w:t>
      </w:r>
      <w:r w:rsidR="00D6693F" w:rsidRPr="00842D7C">
        <w:rPr>
          <w:rFonts w:ascii="Arial" w:hAnsi="Arial" w:cs="Arial"/>
          <w:sz w:val="22"/>
          <w:szCs w:val="22"/>
        </w:rPr>
        <w:t>,</w:t>
      </w:r>
      <w:r w:rsidRPr="00842D7C">
        <w:rPr>
          <w:rFonts w:ascii="Arial" w:hAnsi="Arial" w:cs="Arial"/>
          <w:sz w:val="22"/>
          <w:szCs w:val="22"/>
        </w:rPr>
        <w:t xml:space="preserve"> review the existing resources currently providing those tools and seek a way to integrate them into my FWF to encourage more inclusive voice lessons.</w:t>
      </w:r>
    </w:p>
    <w:p w14:paraId="2D1DDE96" w14:textId="77777777" w:rsidR="00331905" w:rsidRPr="00842D7C" w:rsidRDefault="00331905" w:rsidP="00842D7C">
      <w:pPr>
        <w:spacing w:line="360" w:lineRule="auto"/>
        <w:rPr>
          <w:rFonts w:ascii="Arial" w:hAnsi="Arial" w:cs="Arial"/>
          <w:sz w:val="22"/>
          <w:szCs w:val="22"/>
        </w:rPr>
      </w:pPr>
    </w:p>
    <w:p w14:paraId="6DF0E3DA" w14:textId="77777777" w:rsidR="00331905" w:rsidRPr="00842D7C" w:rsidRDefault="00331905" w:rsidP="00842D7C">
      <w:pPr>
        <w:spacing w:line="360" w:lineRule="auto"/>
        <w:rPr>
          <w:rFonts w:ascii="Arial" w:hAnsi="Arial" w:cs="Arial"/>
          <w:sz w:val="22"/>
          <w:szCs w:val="22"/>
        </w:rPr>
      </w:pPr>
      <w:r w:rsidRPr="00842D7C">
        <w:rPr>
          <w:rFonts w:ascii="Arial" w:hAnsi="Arial" w:cs="Arial"/>
          <w:sz w:val="22"/>
          <w:szCs w:val="22"/>
        </w:rPr>
        <w:t xml:space="preserve">I will be using search terms included within my title and research questions, including gender, identity and language, as well as </w:t>
      </w:r>
      <w:r w:rsidRPr="00842D7C">
        <w:rPr>
          <w:rFonts w:ascii="Arial" w:hAnsi="Arial" w:cs="Arial"/>
          <w:color w:val="000000" w:themeColor="text1"/>
          <w:sz w:val="22"/>
          <w:szCs w:val="22"/>
        </w:rPr>
        <w:t xml:space="preserve">hegemony, adolescent singing, gender differences, and gender-expansive/transgender singing. As </w:t>
      </w:r>
      <w:proofErr w:type="spellStart"/>
      <w:r w:rsidRPr="00842D7C">
        <w:rPr>
          <w:rFonts w:ascii="Arial" w:hAnsi="Arial" w:cs="Arial"/>
          <w:color w:val="000000" w:themeColor="text1"/>
          <w:sz w:val="22"/>
          <w:szCs w:val="22"/>
        </w:rPr>
        <w:t>Cayari</w:t>
      </w:r>
      <w:proofErr w:type="spellEnd"/>
      <w:r w:rsidRPr="00842D7C">
        <w:rPr>
          <w:rFonts w:ascii="Arial" w:hAnsi="Arial" w:cs="Arial"/>
          <w:color w:val="000000" w:themeColor="text1"/>
          <w:sz w:val="22"/>
          <w:szCs w:val="22"/>
        </w:rPr>
        <w:t xml:space="preserve"> (2018) suggests, the field of gender-expansive singing lessons is a dynamic and emerging field which is constantly evolving. To ensure I am providing the most up-to-date information, I will be using Warkentin’s (2019) guidance for locating credible primary sources to identify the current academic landscape and secondary sources to discuss, interpret and analyse these findings. I will exclude any literature that is outdated, not peer-reviewed, or not directly relevant to secondary education in the United Kingdom, along with any sources that do not engage with my key themes of gender, identity, and language. My searches will be conducted across academic databases such as Google Scholar, Sage, and JSTOR, as well as relevant books, journals, and government documentation and policies. I intend to use literature published within the last ten years. Still, I will draw upon older literature if the historical context is needed, and I will aim to explore between 30 – 50 pieces of literature. </w:t>
      </w:r>
    </w:p>
    <w:p w14:paraId="1EC247FD" w14:textId="77777777" w:rsidR="00C22333" w:rsidRPr="00842D7C" w:rsidRDefault="00C22333" w:rsidP="00842D7C">
      <w:pPr>
        <w:pStyle w:val="Heading2"/>
        <w:spacing w:line="360" w:lineRule="auto"/>
        <w:rPr>
          <w:rFonts w:ascii="Arial" w:hAnsi="Arial" w:cs="Arial"/>
          <w:sz w:val="22"/>
          <w:szCs w:val="22"/>
        </w:rPr>
      </w:pPr>
      <w:bookmarkStart w:id="31" w:name="_Toc176853957"/>
      <w:r w:rsidRPr="00842D7C">
        <w:rPr>
          <w:rFonts w:ascii="Arial" w:hAnsi="Arial" w:cs="Arial"/>
          <w:sz w:val="22"/>
          <w:szCs w:val="22"/>
        </w:rPr>
        <w:lastRenderedPageBreak/>
        <w:t>Wider Context and Existing Policies and Legislation</w:t>
      </w:r>
      <w:bookmarkEnd w:id="31"/>
    </w:p>
    <w:p w14:paraId="1E50767A" w14:textId="559A2F2D" w:rsidR="00C22333" w:rsidRPr="00842D7C" w:rsidRDefault="00C22333"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Research by Cooksey and Welsh (1999), supported by Finney (2000), suggests that when introduced during adolescence, singing can become a lifelong skill with significant benefits, including a positive impact on students' self-esteem and well-being. However, they also highlight that adolescents often resist singing in an educational setting, for example, within school, despite these positive outcomes. I have experienced this in my workplace; with twenty-two schools on our register, twelve schools have a one-to-one singing teacher, and only seven are secondary schools. This highlights a gap between pre-adolescent singing, the transition into secondary school and enjoyment of singing. </w:t>
      </w:r>
      <w:r w:rsidR="00A14F46" w:rsidRPr="00842D7C">
        <w:rPr>
          <w:rFonts w:ascii="Arial" w:hAnsi="Arial" w:cs="Arial"/>
          <w:color w:val="000000" w:themeColor="text1"/>
          <w:sz w:val="22"/>
          <w:szCs w:val="22"/>
        </w:rPr>
        <w:t xml:space="preserve">Furthermore, in the UK, music education is no longer compulsory after age 14. After this point, 93% of pupils opt out of music in an educational setting (Bray, 2000). </w:t>
      </w:r>
      <w:r w:rsidRPr="00842D7C">
        <w:rPr>
          <w:rFonts w:ascii="Arial" w:hAnsi="Arial" w:cs="Arial"/>
          <w:color w:val="000000" w:themeColor="text1"/>
          <w:sz w:val="22"/>
          <w:szCs w:val="22"/>
        </w:rPr>
        <w:t xml:space="preserve">Cooksey and Welsh (1999) and Finney (2000) suggest that this decrease in participation is due to significant gaps in the National Curriculum for voice, specifically singing, which is generalised with no specific element of vocal development techniques or acknowledgement of differences between individual singing voices. The guidance is still generalised when comparing this to the current National Curriculum, dated 2013 </w:t>
      </w:r>
      <w:r w:rsidR="004441DF">
        <w:rPr>
          <w:rFonts w:ascii="Arial" w:hAnsi="Arial" w:cs="Arial"/>
          <w:color w:val="000000" w:themeColor="text1"/>
          <w:sz w:val="22"/>
          <w:szCs w:val="22"/>
        </w:rPr>
        <w:t>(appendices 18</w:t>
      </w:r>
      <w:r w:rsidRPr="00842D7C">
        <w:rPr>
          <w:rFonts w:ascii="Arial" w:hAnsi="Arial" w:cs="Arial"/>
          <w:color w:val="000000" w:themeColor="text1"/>
          <w:sz w:val="22"/>
          <w:szCs w:val="22"/>
        </w:rPr>
        <w:t>). It assumes that music teachers already have a background in singing to be able to encourage pupils to do the following:</w:t>
      </w:r>
    </w:p>
    <w:p w14:paraId="0FDDD754" w14:textId="77777777" w:rsidR="00C22333" w:rsidRPr="00842D7C" w:rsidRDefault="00C22333" w:rsidP="00842D7C">
      <w:pPr>
        <w:spacing w:line="360" w:lineRule="auto"/>
        <w:rPr>
          <w:rFonts w:ascii="Arial" w:hAnsi="Arial" w:cs="Arial"/>
          <w:color w:val="000000" w:themeColor="text1"/>
          <w:sz w:val="22"/>
          <w:szCs w:val="22"/>
        </w:rPr>
      </w:pPr>
    </w:p>
    <w:p w14:paraId="1DF785E5" w14:textId="1FD1EB98" w:rsidR="00C22333" w:rsidRPr="00842D7C" w:rsidRDefault="00C22333"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w:t>
      </w:r>
      <w:proofErr w:type="gramStart"/>
      <w:r w:rsidRPr="00842D7C">
        <w:rPr>
          <w:rFonts w:ascii="Arial" w:hAnsi="Arial" w:cs="Arial"/>
          <w:color w:val="000000" w:themeColor="text1"/>
          <w:sz w:val="22"/>
          <w:szCs w:val="22"/>
        </w:rPr>
        <w:t>learn</w:t>
      </w:r>
      <w:proofErr w:type="gramEnd"/>
      <w:r w:rsidRPr="00842D7C">
        <w:rPr>
          <w:rFonts w:ascii="Arial" w:hAnsi="Arial" w:cs="Arial"/>
          <w:color w:val="000000" w:themeColor="text1"/>
          <w:sz w:val="22"/>
          <w:szCs w:val="22"/>
        </w:rPr>
        <w:t xml:space="preserve"> to sing and to use their voices…play and perform confidently in a range of solo and ensemble contexts using their voice, playing instruments musically, fluently and with accuracy and expression.”</w:t>
      </w:r>
      <w:r w:rsidR="007A1692"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(Department for Education, 2013) </w:t>
      </w:r>
    </w:p>
    <w:p w14:paraId="3BD86F12" w14:textId="77777777" w:rsidR="00C22333" w:rsidRPr="00842D7C" w:rsidRDefault="00C22333" w:rsidP="00842D7C">
      <w:pPr>
        <w:spacing w:line="360" w:lineRule="auto"/>
        <w:rPr>
          <w:rFonts w:ascii="Arial" w:hAnsi="Arial" w:cs="Arial"/>
          <w:color w:val="000000" w:themeColor="text1"/>
          <w:sz w:val="22"/>
          <w:szCs w:val="22"/>
        </w:rPr>
      </w:pPr>
    </w:p>
    <w:p w14:paraId="7929C6F3" w14:textId="1F91146B" w:rsidR="00C22333" w:rsidRPr="00842D7C" w:rsidRDefault="00C22333"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This is the mandatory requirement for pupils aged 11-14. Although this statement emphasises the importance of singing, it is vague and assumes that all music teachers are comfortable using their singing voices, offering no specific guidance on how to meet these requirements. In addition to this mandatory guidance, in 2022, the UK Government released a new document entitled </w:t>
      </w:r>
      <w:r w:rsidRPr="00842D7C">
        <w:rPr>
          <w:rFonts w:ascii="Arial" w:hAnsi="Arial" w:cs="Arial"/>
          <w:i/>
          <w:iCs/>
          <w:color w:val="000000" w:themeColor="text1"/>
          <w:sz w:val="22"/>
          <w:szCs w:val="22"/>
        </w:rPr>
        <w:t>“The Power of Music to Change Lives: A National Plan for Music Education.”</w:t>
      </w:r>
      <w:r w:rsidRPr="00842D7C">
        <w:rPr>
          <w:rFonts w:ascii="Arial" w:hAnsi="Arial" w:cs="Arial"/>
          <w:color w:val="000000" w:themeColor="text1"/>
          <w:sz w:val="22"/>
          <w:szCs w:val="22"/>
        </w:rPr>
        <w:t xml:space="preserve"> (</w:t>
      </w:r>
      <w:r w:rsidR="00C0794C" w:rsidRPr="00C0794C">
        <w:rPr>
          <w:rFonts w:ascii="Arial" w:hAnsi="Arial" w:cs="Arial"/>
          <w:color w:val="000000" w:themeColor="text1"/>
          <w:sz w:val="22"/>
          <w:szCs w:val="22"/>
        </w:rPr>
        <w:t xml:space="preserve">Department for Culture, Media and Sport, </w:t>
      </w:r>
      <w:r w:rsidRPr="00842D7C">
        <w:rPr>
          <w:rFonts w:ascii="Arial" w:hAnsi="Arial" w:cs="Arial"/>
          <w:color w:val="000000" w:themeColor="text1"/>
          <w:sz w:val="22"/>
          <w:szCs w:val="22"/>
        </w:rPr>
        <w:t>202</w:t>
      </w:r>
      <w:r w:rsidR="009055FC">
        <w:rPr>
          <w:rFonts w:ascii="Arial" w:hAnsi="Arial" w:cs="Arial"/>
          <w:color w:val="000000" w:themeColor="text1"/>
          <w:sz w:val="22"/>
          <w:szCs w:val="22"/>
        </w:rPr>
        <w:t xml:space="preserve">2 Updated </w:t>
      </w:r>
      <w:r w:rsidR="00C0794C" w:rsidRPr="00C0794C">
        <w:rPr>
          <w:rFonts w:ascii="Arial" w:hAnsi="Arial" w:cs="Arial"/>
          <w:color w:val="000000" w:themeColor="text1"/>
          <w:sz w:val="22"/>
          <w:szCs w:val="22"/>
        </w:rPr>
        <w:t>2024</w:t>
      </w:r>
      <w:r w:rsidRPr="00842D7C">
        <w:rPr>
          <w:rFonts w:ascii="Arial" w:hAnsi="Arial" w:cs="Arial"/>
          <w:color w:val="000000" w:themeColor="text1"/>
          <w:sz w:val="22"/>
          <w:szCs w:val="22"/>
        </w:rPr>
        <w:t>) While not mandatory, this initiative represents a forward-looking plan for full implementation by 2030. According to the Department for Culture, Media and Sport (202</w:t>
      </w:r>
      <w:r w:rsidR="00B0716F">
        <w:rPr>
          <w:rFonts w:ascii="Arial" w:hAnsi="Arial" w:cs="Arial"/>
          <w:color w:val="000000" w:themeColor="text1"/>
          <w:sz w:val="22"/>
          <w:szCs w:val="22"/>
        </w:rPr>
        <w:t>4</w:t>
      </w:r>
      <w:r w:rsidRPr="00842D7C">
        <w:rPr>
          <w:rFonts w:ascii="Arial" w:hAnsi="Arial" w:cs="Arial"/>
          <w:color w:val="000000" w:themeColor="text1"/>
          <w:sz w:val="22"/>
          <w:szCs w:val="22"/>
        </w:rPr>
        <w:t xml:space="preserve">), who co-devised the plan, singing is a “golden thread” in our musical development, emphasising its integral role in primary education (4-11) to connect the body with music and express it through our voices. Furthermore, the plan also highlights the importance of singing, noting that encouraging it helps develop musicianship and is a fundamental component of musical education. This recent guidance marks a significant step in supporting singing within educational settings. Still, as noted in previous research, it focuses primarily on pre-adolescent pupils, leaving a </w:t>
      </w:r>
      <w:r w:rsidRPr="00842D7C">
        <w:rPr>
          <w:rFonts w:ascii="Arial" w:hAnsi="Arial" w:cs="Arial"/>
          <w:color w:val="000000" w:themeColor="text1"/>
          <w:sz w:val="22"/>
          <w:szCs w:val="22"/>
        </w:rPr>
        <w:lastRenderedPageBreak/>
        <w:t xml:space="preserve">critical gap for adolescents and secondary pupils (ages 11-18). This emphasis on the voice aligns with Finney’s (2000) findings, which suggest that the integration of singing is a vital element in children's musical journeys; however, there remains a lack of specific guidance on how to meet statutory singing requirements. This gap is further highlighted by </w:t>
      </w:r>
      <w:r w:rsidRPr="00293F2E">
        <w:rPr>
          <w:rFonts w:ascii="Arial" w:hAnsi="Arial" w:cs="Arial"/>
          <w:i/>
          <w:iCs/>
          <w:color w:val="000000" w:themeColor="text1"/>
          <w:sz w:val="22"/>
          <w:szCs w:val="22"/>
        </w:rPr>
        <w:t>The Model Music Curriculum</w:t>
      </w:r>
      <w:r w:rsidRPr="00293F2E">
        <w:rPr>
          <w:rFonts w:ascii="Arial" w:hAnsi="Arial" w:cs="Arial"/>
          <w:color w:val="000000" w:themeColor="text1"/>
          <w:sz w:val="22"/>
          <w:szCs w:val="22"/>
        </w:rPr>
        <w:t xml:space="preserve"> (Department for Education, 2021),</w:t>
      </w:r>
      <w:r w:rsidRPr="00842D7C">
        <w:rPr>
          <w:rFonts w:ascii="Arial" w:hAnsi="Arial" w:cs="Arial"/>
          <w:color w:val="000000" w:themeColor="text1"/>
          <w:sz w:val="22"/>
          <w:szCs w:val="22"/>
        </w:rPr>
        <w:t xml:space="preserve"> which can be used alongside the National Curriculum to support classroom and visiting one-to-one music teachers.  It aims to promote singing in secondary education and encourage educators to aim beyond the statutory requirements but, again, offers little in terms of practical strategies as it assumes teachers will already be confident singers. This 'stagnation' (Finney, 2000) of the curriculum prompted a broader search beyond government policy to explore more comprehensive approaches. The existing documents not only reveal gaps in support for teachers but also fail to offer strategies for encouraging inclusivity or addressing the needs of gender-expansive and non-binary students.</w:t>
      </w:r>
    </w:p>
    <w:p w14:paraId="52C24812" w14:textId="77777777" w:rsidR="00C22333" w:rsidRPr="00842D7C" w:rsidRDefault="00C22333" w:rsidP="00842D7C">
      <w:pPr>
        <w:spacing w:line="360" w:lineRule="auto"/>
        <w:rPr>
          <w:rFonts w:ascii="Arial" w:hAnsi="Arial" w:cs="Arial"/>
          <w:color w:val="000000" w:themeColor="text1"/>
          <w:sz w:val="22"/>
          <w:szCs w:val="22"/>
        </w:rPr>
      </w:pPr>
    </w:p>
    <w:p w14:paraId="0253B4AF" w14:textId="17801AE1" w:rsidR="00C22333" w:rsidRPr="00842D7C" w:rsidRDefault="00C22333"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Music Mark is a membership organisation supported by the Arts Council England. They advocate for excellence in music making both in and out of school and have produced the document titled “A </w:t>
      </w:r>
      <w:r w:rsidRPr="000C777E">
        <w:rPr>
          <w:rFonts w:ascii="Arial" w:hAnsi="Arial" w:cs="Arial"/>
          <w:color w:val="000000" w:themeColor="text1"/>
          <w:sz w:val="22"/>
          <w:szCs w:val="22"/>
        </w:rPr>
        <w:t xml:space="preserve">Framework for Progression in Musical Learning” </w:t>
      </w:r>
      <w:r w:rsidR="000C777E" w:rsidRPr="000C777E">
        <w:rPr>
          <w:rFonts w:ascii="Arial" w:hAnsi="Arial" w:cs="Arial"/>
          <w:color w:val="000000" w:themeColor="text1"/>
          <w:sz w:val="22"/>
          <w:szCs w:val="22"/>
        </w:rPr>
        <w:t>(John Kelleher</w:t>
      </w:r>
      <w:r w:rsidR="000C777E" w:rsidRPr="000C777E">
        <w:rPr>
          <w:rFonts w:ascii="Arial" w:hAnsi="Arial" w:cs="Arial"/>
          <w:color w:val="000000" w:themeColor="text1"/>
          <w:sz w:val="22"/>
          <w:szCs w:val="22"/>
        </w:rPr>
        <w:t xml:space="preserve"> and</w:t>
      </w:r>
      <w:r w:rsidR="000C777E" w:rsidRPr="000C777E">
        <w:rPr>
          <w:rFonts w:ascii="Arial" w:hAnsi="Arial" w:cs="Arial"/>
          <w:color w:val="000000" w:themeColor="text1"/>
          <w:sz w:val="22"/>
          <w:szCs w:val="22"/>
        </w:rPr>
        <w:t xml:space="preserve"> ABRSM, 2015)</w:t>
      </w:r>
      <w:r w:rsidR="000C777E" w:rsidRPr="000C777E">
        <w:rPr>
          <w:rFonts w:ascii="Arial" w:hAnsi="Arial" w:cs="Arial"/>
          <w:color w:val="000000" w:themeColor="text1"/>
          <w:sz w:val="22"/>
          <w:szCs w:val="22"/>
        </w:rPr>
        <w:t>(</w:t>
      </w:r>
      <w:r w:rsidR="000C777E">
        <w:rPr>
          <w:rFonts w:ascii="Arial" w:hAnsi="Arial" w:cs="Arial"/>
          <w:color w:val="000000" w:themeColor="text1"/>
          <w:sz w:val="22"/>
          <w:szCs w:val="22"/>
        </w:rPr>
        <w:t xml:space="preserve">appendices 18) </w:t>
      </w:r>
      <w:r w:rsidRPr="00842D7C">
        <w:rPr>
          <w:rFonts w:ascii="Arial" w:hAnsi="Arial" w:cs="Arial"/>
          <w:color w:val="000000" w:themeColor="text1"/>
          <w:sz w:val="22"/>
          <w:szCs w:val="22"/>
        </w:rPr>
        <w:t xml:space="preserve">which, unlike the government curriculums, offers a clear step-by-step plan for each key stage in education, defining the techniques required at that age and the range of notes a pupil should aim to sing, however, again there fails to be any mention of gender: </w:t>
      </w:r>
    </w:p>
    <w:p w14:paraId="60473E64" w14:textId="77777777" w:rsidR="00C22333" w:rsidRPr="00842D7C" w:rsidRDefault="00C22333"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           </w:t>
      </w:r>
    </w:p>
    <w:p w14:paraId="2831719A" w14:textId="77777777" w:rsidR="00C22333" w:rsidRPr="00842D7C" w:rsidRDefault="00C22333" w:rsidP="00842D7C">
      <w:pPr>
        <w:spacing w:line="360" w:lineRule="auto"/>
        <w:rPr>
          <w:rFonts w:ascii="Arial" w:hAnsi="Arial" w:cs="Arial"/>
          <w:color w:val="000000" w:themeColor="text1"/>
          <w:sz w:val="22"/>
          <w:szCs w:val="22"/>
        </w:rPr>
      </w:pPr>
      <w:r w:rsidRPr="00842D7C">
        <w:rPr>
          <w:rFonts w:ascii="Arial" w:hAnsi="Arial" w:cs="Arial"/>
          <w:noProof/>
          <w:color w:val="000000" w:themeColor="text1"/>
          <w:sz w:val="22"/>
          <w:szCs w:val="22"/>
        </w:rPr>
        <w:lastRenderedPageBreak/>
        <w:drawing>
          <wp:inline distT="0" distB="0" distL="0" distR="0" wp14:anchorId="4BCAA496" wp14:editId="3818E256">
            <wp:extent cx="5731510" cy="4298950"/>
            <wp:effectExtent l="0" t="0" r="0" b="6350"/>
            <wp:docPr id="989587137" name="Picture 4"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587137" name="Picture 4" descr="A chart with text on i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BDFE150" w14:textId="77777777" w:rsidR="00C22333" w:rsidRPr="00842D7C" w:rsidRDefault="00C22333"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(Music Mark, 2015) </w:t>
      </w:r>
    </w:p>
    <w:p w14:paraId="26D36EAA" w14:textId="77777777" w:rsidR="00C22333" w:rsidRPr="00842D7C" w:rsidRDefault="00C22333" w:rsidP="00842D7C">
      <w:pPr>
        <w:spacing w:line="360" w:lineRule="auto"/>
        <w:rPr>
          <w:rFonts w:ascii="Arial" w:hAnsi="Arial" w:cs="Arial"/>
          <w:color w:val="000000" w:themeColor="text1"/>
          <w:sz w:val="22"/>
          <w:szCs w:val="22"/>
        </w:rPr>
      </w:pPr>
    </w:p>
    <w:p w14:paraId="71C6DA25" w14:textId="6C546981" w:rsidR="00AF41FF" w:rsidRPr="00842D7C" w:rsidRDefault="00C22333"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This guidance is the first to offer specific singing techniques and guidance for a singing or classroom teacher and is being implemented within Sheffield. While it is crucial to recognise these suggestions as a step forward, they remain rudimentary and continue to overlook the differences in various voices, particularly those that are gender expansive. They also lack any information regarding how you physically teach these skills, as noted previously, which is something that teachers feel more support for. These recommendations will help create and develop my FWF as they are guidance that singers in Sheffield are </w:t>
      </w:r>
      <w:r w:rsidR="00106FCD" w:rsidRPr="00842D7C">
        <w:rPr>
          <w:rFonts w:ascii="Arial" w:hAnsi="Arial" w:cs="Arial"/>
          <w:color w:val="000000" w:themeColor="text1"/>
          <w:sz w:val="22"/>
          <w:szCs w:val="22"/>
        </w:rPr>
        <w:t>currently working towards</w:t>
      </w:r>
      <w:r w:rsidR="00103C73"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I will aim for inclusivity for all voices as the gap in the literature shows that we need to </w:t>
      </w:r>
      <w:r w:rsidR="00106FCD" w:rsidRPr="00842D7C">
        <w:rPr>
          <w:rFonts w:ascii="Arial" w:hAnsi="Arial" w:cs="Arial"/>
          <w:color w:val="000000" w:themeColor="text1"/>
          <w:sz w:val="22"/>
          <w:szCs w:val="22"/>
        </w:rPr>
        <w:t>focus</w:t>
      </w:r>
      <w:r w:rsidRPr="00842D7C">
        <w:rPr>
          <w:rFonts w:ascii="Arial" w:hAnsi="Arial" w:cs="Arial"/>
          <w:color w:val="000000" w:themeColor="text1"/>
          <w:sz w:val="22"/>
          <w:szCs w:val="22"/>
        </w:rPr>
        <w:t xml:space="preserve"> </w:t>
      </w:r>
      <w:r w:rsidR="001A1184" w:rsidRPr="00842D7C">
        <w:rPr>
          <w:rFonts w:ascii="Arial" w:hAnsi="Arial" w:cs="Arial"/>
          <w:color w:val="000000" w:themeColor="text1"/>
          <w:sz w:val="22"/>
          <w:szCs w:val="22"/>
        </w:rPr>
        <w:t>on</w:t>
      </w:r>
      <w:r w:rsidRPr="00842D7C">
        <w:rPr>
          <w:rFonts w:ascii="Arial" w:hAnsi="Arial" w:cs="Arial"/>
          <w:color w:val="000000" w:themeColor="text1"/>
          <w:sz w:val="22"/>
          <w:szCs w:val="22"/>
        </w:rPr>
        <w:t xml:space="preserve"> adolescent voices with a focus on gender</w:t>
      </w:r>
      <w:r w:rsidR="00106FCD"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expansive singers. To do this, I focused my search on inclusivity and the gaps in the existing literature. </w:t>
      </w:r>
    </w:p>
    <w:p w14:paraId="74961B82" w14:textId="77777777" w:rsidR="0013360B" w:rsidRPr="00842D7C" w:rsidRDefault="0013360B" w:rsidP="00842D7C">
      <w:pPr>
        <w:pStyle w:val="Heading2"/>
        <w:spacing w:line="360" w:lineRule="auto"/>
        <w:rPr>
          <w:rFonts w:ascii="Arial" w:hAnsi="Arial" w:cs="Arial"/>
          <w:sz w:val="22"/>
          <w:szCs w:val="22"/>
        </w:rPr>
      </w:pPr>
      <w:bookmarkStart w:id="32" w:name="_Toc176853958"/>
      <w:r w:rsidRPr="00842D7C">
        <w:rPr>
          <w:rFonts w:ascii="Arial" w:hAnsi="Arial" w:cs="Arial"/>
          <w:sz w:val="22"/>
          <w:szCs w:val="22"/>
        </w:rPr>
        <w:t>Inclusivity and the gaps in education for gender-expansive or gender-diverse pupils</w:t>
      </w:r>
      <w:bookmarkEnd w:id="32"/>
    </w:p>
    <w:p w14:paraId="3DAA31DA" w14:textId="616FCA57" w:rsidR="0013360B" w:rsidRPr="00842D7C" w:rsidRDefault="0013360B"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Voice Study Centre (2021) states</w:t>
      </w:r>
      <w:r w:rsidR="001B495A"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that voice education and singing lessons in the UK operate within an unregulated field, meaning no regulating bodies exist. Blum (2016) highlights that the lack of regulation leaves musicians, including singing teachers and students, vulnerable within the workplace, where protection and care for teachers and students may go unnoticed should issues arise. The Children's Commissioner for England (2017) and the British Voice </w:t>
      </w:r>
      <w:r w:rsidRPr="00842D7C">
        <w:rPr>
          <w:rFonts w:ascii="Arial" w:hAnsi="Arial" w:cs="Arial"/>
          <w:color w:val="000000" w:themeColor="text1"/>
          <w:sz w:val="22"/>
          <w:szCs w:val="22"/>
        </w:rPr>
        <w:lastRenderedPageBreak/>
        <w:t xml:space="preserve">Association (2018) reinforce this concern, pointing to risks in education and vocal health due to unregulated practitioners and bias in educational content. This underscores the urgent need for clearly defined core competencies and standards set by leading UK professional bodies (Smallbone, 2018). This regulatory gap may increase risks, particularly for gender-expansive singers, as the lack of guidance could further alienate teachers who may already feel they are struggling to support these voices. </w:t>
      </w:r>
    </w:p>
    <w:p w14:paraId="45475A20" w14:textId="77777777" w:rsidR="0013360B" w:rsidRPr="00842D7C" w:rsidRDefault="0013360B" w:rsidP="00842D7C">
      <w:pPr>
        <w:spacing w:line="360" w:lineRule="auto"/>
        <w:rPr>
          <w:rFonts w:ascii="Arial" w:hAnsi="Arial" w:cs="Arial"/>
          <w:color w:val="000000" w:themeColor="text1"/>
          <w:sz w:val="22"/>
          <w:szCs w:val="22"/>
        </w:rPr>
      </w:pPr>
    </w:p>
    <w:p w14:paraId="5D5966F9" w14:textId="6E19B7D3" w:rsidR="0013360B" w:rsidRPr="00842D7C" w:rsidRDefault="0013360B"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These findings emphasise the pressing need for resources to encourage inclusive singing lessons. As noted by </w:t>
      </w:r>
      <w:proofErr w:type="spellStart"/>
      <w:r w:rsidRPr="00842D7C">
        <w:rPr>
          <w:rFonts w:ascii="Arial" w:hAnsi="Arial" w:cs="Arial"/>
          <w:color w:val="000000" w:themeColor="text1"/>
          <w:sz w:val="22"/>
          <w:szCs w:val="22"/>
        </w:rPr>
        <w:t>Cayari</w:t>
      </w:r>
      <w:proofErr w:type="spellEnd"/>
      <w:r w:rsidRPr="00842D7C">
        <w:rPr>
          <w:rFonts w:ascii="Arial" w:hAnsi="Arial" w:cs="Arial"/>
          <w:color w:val="000000" w:themeColor="text1"/>
          <w:sz w:val="22"/>
          <w:szCs w:val="22"/>
        </w:rPr>
        <w:t xml:space="preserve"> (2018), a professor of music specialising in gender and marginalised voices, educators often feel unprepared to work with gender-expansive or LGBTQIA+ pupils. Often feeling anxious about potentially offending students despite having positive attitudes towards the community. This lack of confidence, echoed by Ji, Du Bois, and </w:t>
      </w:r>
      <w:proofErr w:type="spellStart"/>
      <w:r w:rsidRPr="00842D7C">
        <w:rPr>
          <w:rFonts w:ascii="Arial" w:hAnsi="Arial" w:cs="Arial"/>
          <w:color w:val="000000" w:themeColor="text1"/>
          <w:sz w:val="22"/>
          <w:szCs w:val="22"/>
        </w:rPr>
        <w:t>Finnessy</w:t>
      </w:r>
      <w:proofErr w:type="spellEnd"/>
      <w:r w:rsidRPr="00842D7C">
        <w:rPr>
          <w:rFonts w:ascii="Arial" w:hAnsi="Arial" w:cs="Arial"/>
          <w:color w:val="000000" w:themeColor="text1"/>
          <w:sz w:val="22"/>
          <w:szCs w:val="22"/>
        </w:rPr>
        <w:t xml:space="preserve"> (2009)</w:t>
      </w:r>
      <w:r w:rsidR="00AA7B6D">
        <w:rPr>
          <w:rFonts w:ascii="Arial" w:hAnsi="Arial" w:cs="Arial"/>
          <w:color w:val="000000" w:themeColor="text1"/>
          <w:sz w:val="22"/>
          <w:szCs w:val="22"/>
        </w:rPr>
        <w:t xml:space="preserve"> and </w:t>
      </w:r>
      <w:r w:rsidRPr="00842D7C">
        <w:rPr>
          <w:rFonts w:ascii="Arial" w:hAnsi="Arial" w:cs="Arial"/>
          <w:color w:val="000000" w:themeColor="text1"/>
          <w:sz w:val="22"/>
          <w:szCs w:val="22"/>
        </w:rPr>
        <w:t>Case and Meier (2014), can hinder effective vocal development. Supporting my suggestion for more comprehensive training to build educators' confidence and ensure effective vocal development.</w:t>
      </w:r>
    </w:p>
    <w:p w14:paraId="49D04722" w14:textId="77777777" w:rsidR="0013360B" w:rsidRPr="00842D7C" w:rsidRDefault="0013360B" w:rsidP="00842D7C">
      <w:pPr>
        <w:spacing w:line="360" w:lineRule="auto"/>
        <w:rPr>
          <w:rFonts w:ascii="Arial" w:hAnsi="Arial" w:cs="Arial"/>
          <w:color w:val="000000" w:themeColor="text1"/>
          <w:sz w:val="22"/>
          <w:szCs w:val="22"/>
        </w:rPr>
      </w:pPr>
    </w:p>
    <w:p w14:paraId="5645B3AC" w14:textId="77777777" w:rsidR="0013360B" w:rsidRPr="00842D7C" w:rsidRDefault="0013360B"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While these concerns are prevalent, there has been a positive shift towards creating supportive resources. Sims (2017), a cis-gendered researcher like </w:t>
      </w:r>
      <w:proofErr w:type="gramStart"/>
      <w:r w:rsidRPr="00842D7C">
        <w:rPr>
          <w:rFonts w:ascii="Arial" w:hAnsi="Arial" w:cs="Arial"/>
          <w:color w:val="000000" w:themeColor="text1"/>
          <w:sz w:val="22"/>
          <w:szCs w:val="22"/>
        </w:rPr>
        <w:t>myself</w:t>
      </w:r>
      <w:proofErr w:type="gramEnd"/>
      <w:r w:rsidRPr="00842D7C">
        <w:rPr>
          <w:rFonts w:ascii="Arial" w:hAnsi="Arial" w:cs="Arial"/>
          <w:color w:val="000000" w:themeColor="text1"/>
          <w:sz w:val="22"/>
          <w:szCs w:val="22"/>
        </w:rPr>
        <w:t>, argues that working with trans*+ and gender-expansive voices should be approached similarly to any other voice, with attention to individual characteristics, tailored exercises, and inclusive language. This approach is crucial for establishing inclusivity and will help the development of my FWF, allowing me to consider how to address the unique needs of voices that don't align with a student's biological sex and the resources available for this work.</w:t>
      </w:r>
    </w:p>
    <w:p w14:paraId="4C99F7FB" w14:textId="6BAE0552" w:rsidR="009F075E" w:rsidRPr="00842D7C" w:rsidRDefault="009F075E" w:rsidP="00AA7B6D">
      <w:pPr>
        <w:pStyle w:val="Heading2"/>
        <w:spacing w:line="360" w:lineRule="auto"/>
        <w:rPr>
          <w:rFonts w:ascii="Arial" w:hAnsi="Arial" w:cs="Arial"/>
          <w:sz w:val="22"/>
          <w:szCs w:val="22"/>
        </w:rPr>
      </w:pPr>
      <w:bookmarkStart w:id="33" w:name="_Toc176853959"/>
      <w:r w:rsidRPr="00842D7C">
        <w:rPr>
          <w:rFonts w:ascii="Arial" w:hAnsi="Arial" w:cs="Arial"/>
          <w:sz w:val="22"/>
          <w:szCs w:val="22"/>
        </w:rPr>
        <w:t>Listening and understanding individual voices</w:t>
      </w:r>
      <w:bookmarkEnd w:id="33"/>
    </w:p>
    <w:p w14:paraId="49CB3C36" w14:textId="77777777" w:rsidR="009F075E" w:rsidRPr="00842D7C" w:rsidRDefault="009F075E"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Doscher (2021) suggests that allowing our body language to show pupils we are willing to listen and attempt to understand their voices lies at the heart of singing lessons. </w:t>
      </w:r>
      <w:proofErr w:type="spellStart"/>
      <w:r w:rsidRPr="00842D7C">
        <w:rPr>
          <w:rFonts w:ascii="Arial" w:hAnsi="Arial" w:cs="Arial"/>
          <w:color w:val="000000" w:themeColor="text1"/>
          <w:sz w:val="22"/>
          <w:szCs w:val="22"/>
        </w:rPr>
        <w:t>Sherwell</w:t>
      </w:r>
      <w:proofErr w:type="spellEnd"/>
      <w:r w:rsidRPr="00842D7C">
        <w:rPr>
          <w:rFonts w:ascii="Arial" w:hAnsi="Arial" w:cs="Arial"/>
          <w:color w:val="000000" w:themeColor="text1"/>
          <w:sz w:val="22"/>
          <w:szCs w:val="22"/>
        </w:rPr>
        <w:t xml:space="preserve"> (2009) suggests that to understand how individuals perceive their voices; practitioners should carefully note the language used to describe the sound of their voice alongside the practitioners’ perceptions of the sound. </w:t>
      </w:r>
      <w:proofErr w:type="spellStart"/>
      <w:r w:rsidRPr="00842D7C">
        <w:rPr>
          <w:rFonts w:ascii="Arial" w:hAnsi="Arial" w:cs="Arial"/>
          <w:color w:val="000000" w:themeColor="text1"/>
          <w:sz w:val="22"/>
          <w:szCs w:val="22"/>
        </w:rPr>
        <w:t>Sherwell</w:t>
      </w:r>
      <w:proofErr w:type="spellEnd"/>
      <w:r w:rsidRPr="00842D7C">
        <w:rPr>
          <w:rFonts w:ascii="Arial" w:hAnsi="Arial" w:cs="Arial"/>
          <w:color w:val="000000" w:themeColor="text1"/>
          <w:sz w:val="22"/>
          <w:szCs w:val="22"/>
        </w:rPr>
        <w:t xml:space="preserve"> (2009) recommends using the GRBASI Perceptual Scale as a foundational tool for educators to identify key voice characteristics.</w:t>
      </w:r>
    </w:p>
    <w:p w14:paraId="14D1D044" w14:textId="77777777" w:rsidR="009F075E" w:rsidRPr="00842D7C" w:rsidRDefault="009F075E" w:rsidP="00842D7C">
      <w:pPr>
        <w:spacing w:line="360" w:lineRule="auto"/>
        <w:rPr>
          <w:rFonts w:ascii="Arial" w:hAnsi="Arial" w:cs="Arial"/>
          <w:color w:val="000000" w:themeColor="text1"/>
          <w:sz w:val="22"/>
          <w:szCs w:val="22"/>
        </w:rPr>
      </w:pPr>
      <w:r w:rsidRPr="00842D7C">
        <w:rPr>
          <w:rFonts w:ascii="Arial" w:hAnsi="Arial" w:cs="Arial"/>
          <w:noProof/>
          <w:color w:val="000000" w:themeColor="text1"/>
          <w:sz w:val="22"/>
          <w:szCs w:val="22"/>
        </w:rPr>
        <w:lastRenderedPageBreak/>
        <w:drawing>
          <wp:inline distT="0" distB="0" distL="0" distR="0" wp14:anchorId="0C634313" wp14:editId="5710DF68">
            <wp:extent cx="5943600" cy="3097369"/>
            <wp:effectExtent l="0" t="0" r="0" b="1905"/>
            <wp:docPr id="224765089" name="Picture 1" descr="A table of informatio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765089" name="Picture 1" descr="A table of information with text&#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972914" cy="3112645"/>
                    </a:xfrm>
                    <a:prstGeom prst="rect">
                      <a:avLst/>
                    </a:prstGeom>
                  </pic:spPr>
                </pic:pic>
              </a:graphicData>
            </a:graphic>
          </wp:inline>
        </w:drawing>
      </w:r>
    </w:p>
    <w:p w14:paraId="502F82B7" w14:textId="77777777" w:rsidR="009F075E" w:rsidRPr="00842D7C" w:rsidRDefault="009F075E"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Figure 1 </w:t>
      </w:r>
      <w:r w:rsidRPr="00842D7C">
        <w:rPr>
          <w:rFonts w:ascii="Arial" w:hAnsi="Arial" w:cs="Arial"/>
          <w:color w:val="000000" w:themeColor="text1"/>
          <w:sz w:val="22"/>
          <w:szCs w:val="22"/>
          <w:highlight w:val="yellow"/>
        </w:rPr>
        <w:t>-</w:t>
      </w:r>
      <w:commentRangeStart w:id="34"/>
      <w:r w:rsidRPr="00842D7C">
        <w:rPr>
          <w:rFonts w:ascii="Arial" w:hAnsi="Arial" w:cs="Arial"/>
          <w:color w:val="000000" w:themeColor="text1"/>
          <w:sz w:val="22"/>
          <w:szCs w:val="22"/>
          <w:highlight w:val="yellow"/>
        </w:rPr>
        <w:t>description</w:t>
      </w:r>
      <w:commentRangeEnd w:id="34"/>
      <w:r w:rsidR="00540774" w:rsidRPr="00842D7C">
        <w:rPr>
          <w:rStyle w:val="CommentReference"/>
          <w:rFonts w:ascii="Arial" w:hAnsi="Arial" w:cs="Arial"/>
          <w:sz w:val="22"/>
          <w:szCs w:val="22"/>
        </w:rPr>
        <w:commentReference w:id="34"/>
      </w:r>
    </w:p>
    <w:p w14:paraId="49B6814B" w14:textId="77777777" w:rsidR="009F075E" w:rsidRPr="00842D7C" w:rsidRDefault="009F075E"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(Yamauchi, Imaizumi, Maruyama and Haid, 2010 as cited by Couch et al., 2015) </w:t>
      </w:r>
    </w:p>
    <w:p w14:paraId="798AF9C7" w14:textId="77777777" w:rsidR="009F075E" w:rsidRPr="00842D7C" w:rsidRDefault="009F075E" w:rsidP="00842D7C">
      <w:pPr>
        <w:spacing w:line="360" w:lineRule="auto"/>
        <w:rPr>
          <w:rFonts w:ascii="Arial" w:hAnsi="Arial" w:cs="Arial"/>
          <w:color w:val="000000" w:themeColor="text1"/>
          <w:sz w:val="22"/>
          <w:szCs w:val="22"/>
        </w:rPr>
      </w:pPr>
    </w:p>
    <w:p w14:paraId="639D37D5" w14:textId="6D6A7BDB" w:rsidR="009F075E" w:rsidRPr="00842D7C" w:rsidRDefault="009F075E"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While GRBASI is primarily employed within the Speech and Language therapist field (Couch et al., 2015), its use of non-gendered language and recognisable voice traits and descriptors makes it an invaluable component for consideration within my FWF. It shows potential as a starting point for teachers to initiate discussions about their students' voices; however, it is not a singing voice-specific tool</w:t>
      </w:r>
      <w:r w:rsidR="00913077" w:rsidRPr="00842D7C">
        <w:rPr>
          <w:rFonts w:ascii="Arial" w:hAnsi="Arial" w:cs="Arial"/>
          <w:color w:val="000000" w:themeColor="text1"/>
          <w:sz w:val="22"/>
          <w:szCs w:val="22"/>
        </w:rPr>
        <w:t>.</w:t>
      </w:r>
    </w:p>
    <w:p w14:paraId="679724AB" w14:textId="77777777" w:rsidR="00930FA2" w:rsidRPr="00842D7C" w:rsidRDefault="00930FA2" w:rsidP="00842D7C">
      <w:pPr>
        <w:spacing w:line="360" w:lineRule="auto"/>
        <w:rPr>
          <w:rFonts w:ascii="Arial" w:hAnsi="Arial" w:cs="Arial"/>
          <w:color w:val="000000" w:themeColor="text1"/>
          <w:sz w:val="22"/>
          <w:szCs w:val="22"/>
        </w:rPr>
      </w:pPr>
    </w:p>
    <w:p w14:paraId="30B4F8CE" w14:textId="77677BF7" w:rsidR="00DC77DC" w:rsidRPr="00842D7C" w:rsidRDefault="009F075E"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Chris Johnson’s Vocal Assessment Method (VAM) from TeachVoice.com</w:t>
      </w:r>
      <w:r w:rsidR="0060595C" w:rsidRPr="00842D7C">
        <w:rPr>
          <w:rFonts w:ascii="Arial" w:hAnsi="Arial" w:cs="Arial"/>
          <w:color w:val="000000" w:themeColor="text1"/>
          <w:sz w:val="22"/>
          <w:szCs w:val="22"/>
        </w:rPr>
        <w:t xml:space="preserve"> (Johnson, 2020)</w:t>
      </w:r>
      <w:r w:rsidRPr="00842D7C">
        <w:rPr>
          <w:rFonts w:ascii="Arial" w:hAnsi="Arial" w:cs="Arial"/>
          <w:color w:val="000000" w:themeColor="text1"/>
          <w:sz w:val="22"/>
          <w:szCs w:val="22"/>
        </w:rPr>
        <w:t xml:space="preserve"> also emphasises the importance of both the teacher and the singer taking time to listen to the voice, assessing how it feels during a set of specific exercises </w:t>
      </w:r>
      <w:r w:rsidRPr="00767AD0">
        <w:rPr>
          <w:rFonts w:ascii="Arial" w:hAnsi="Arial" w:cs="Arial"/>
          <w:color w:val="000000" w:themeColor="text1"/>
          <w:sz w:val="22"/>
          <w:szCs w:val="22"/>
        </w:rPr>
        <w:t>(appendices</w:t>
      </w:r>
      <w:r w:rsidR="00767AD0" w:rsidRPr="00767AD0">
        <w:rPr>
          <w:rFonts w:ascii="Arial" w:hAnsi="Arial" w:cs="Arial"/>
          <w:color w:val="000000" w:themeColor="text1"/>
          <w:sz w:val="22"/>
          <w:szCs w:val="22"/>
        </w:rPr>
        <w:t xml:space="preserve"> 11</w:t>
      </w:r>
      <w:r w:rsidRPr="00767AD0">
        <w:rPr>
          <w:rFonts w:ascii="Arial" w:hAnsi="Arial" w:cs="Arial"/>
          <w:color w:val="000000" w:themeColor="text1"/>
          <w:sz w:val="22"/>
          <w:szCs w:val="22"/>
        </w:rPr>
        <w:t>),</w:t>
      </w:r>
      <w:r w:rsidRPr="00842D7C">
        <w:rPr>
          <w:rFonts w:ascii="Arial" w:hAnsi="Arial" w:cs="Arial"/>
          <w:color w:val="000000" w:themeColor="text1"/>
          <w:sz w:val="22"/>
          <w:szCs w:val="22"/>
        </w:rPr>
        <w:t xml:space="preserve"> each aimed at different areas of the body and varying levels of tension to encoura</w:t>
      </w:r>
      <w:r w:rsidR="00934F98" w:rsidRPr="00842D7C">
        <w:rPr>
          <w:rFonts w:ascii="Arial" w:hAnsi="Arial" w:cs="Arial"/>
          <w:color w:val="000000" w:themeColor="text1"/>
          <w:sz w:val="22"/>
          <w:szCs w:val="22"/>
        </w:rPr>
        <w:t>ge</w:t>
      </w:r>
      <w:r w:rsidRPr="00842D7C">
        <w:rPr>
          <w:rFonts w:ascii="Arial" w:hAnsi="Arial" w:cs="Arial"/>
          <w:color w:val="000000" w:themeColor="text1"/>
          <w:sz w:val="22"/>
          <w:szCs w:val="22"/>
        </w:rPr>
        <w:t xml:space="preserve"> pupil autonomy by discussing the sensations felt by the pupil and the perceived sound from the teacher. Building on this approach, Sauerland (2022) suggests that teachers should compare students</w:t>
      </w:r>
      <w:r w:rsidR="00934F98"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self-descriptions with their perception analysis. Sauerland (2022) further advises teachers to reflect on their personal habits of mind and approach life's challenges with rational, methodical, creative, and constructive thinking. Drawing on the sixteen key points outlined by the Institute for </w:t>
      </w:r>
      <w:r w:rsidRPr="00767AD0">
        <w:rPr>
          <w:rFonts w:ascii="Arial" w:hAnsi="Arial" w:cs="Arial"/>
          <w:color w:val="000000" w:themeColor="text1"/>
          <w:sz w:val="22"/>
          <w:szCs w:val="22"/>
        </w:rPr>
        <w:t xml:space="preserve">Habits of Mind (2024), </w:t>
      </w:r>
      <w:r w:rsidR="00767AD0" w:rsidRPr="00767AD0">
        <w:rPr>
          <w:rFonts w:ascii="Arial" w:hAnsi="Arial" w:cs="Arial"/>
          <w:color w:val="000000" w:themeColor="text1"/>
          <w:sz w:val="22"/>
          <w:szCs w:val="22"/>
        </w:rPr>
        <w:t>(</w:t>
      </w:r>
      <w:r w:rsidRPr="00767AD0">
        <w:rPr>
          <w:rFonts w:ascii="Arial" w:hAnsi="Arial" w:cs="Arial"/>
          <w:color w:val="000000" w:themeColor="text1"/>
          <w:sz w:val="22"/>
          <w:szCs w:val="22"/>
        </w:rPr>
        <w:t>appendices</w:t>
      </w:r>
      <w:r w:rsidR="00767AD0" w:rsidRPr="00767AD0">
        <w:rPr>
          <w:rFonts w:ascii="Arial" w:hAnsi="Arial" w:cs="Arial"/>
          <w:color w:val="000000" w:themeColor="text1"/>
          <w:sz w:val="22"/>
          <w:szCs w:val="22"/>
        </w:rPr>
        <w:t xml:space="preserve"> 1)</w:t>
      </w:r>
      <w:r w:rsidRPr="00842D7C">
        <w:rPr>
          <w:rFonts w:ascii="Arial" w:hAnsi="Arial" w:cs="Arial"/>
          <w:color w:val="000000" w:themeColor="text1"/>
          <w:sz w:val="22"/>
          <w:szCs w:val="22"/>
        </w:rPr>
        <w:t xml:space="preserve"> teachers can align their work with these principles, facilitating the development of skills that enhance musical performance and develop connections between teacher, pupil, and audience.</w:t>
      </w:r>
      <w:r w:rsidR="00C8697F" w:rsidRPr="00842D7C">
        <w:rPr>
          <w:rFonts w:ascii="Arial" w:hAnsi="Arial" w:cs="Arial"/>
          <w:color w:val="000000" w:themeColor="text1"/>
          <w:sz w:val="22"/>
          <w:szCs w:val="22"/>
        </w:rPr>
        <w:t xml:space="preserve"> B</w:t>
      </w:r>
      <w:r w:rsidRPr="00842D7C">
        <w:rPr>
          <w:rFonts w:ascii="Arial" w:hAnsi="Arial" w:cs="Arial"/>
          <w:color w:val="000000" w:themeColor="text1"/>
          <w:sz w:val="22"/>
          <w:szCs w:val="22"/>
        </w:rPr>
        <w:t>y integrating some of the crucial habits of mind, such as</w:t>
      </w:r>
      <w:r w:rsidR="00DC77DC" w:rsidRPr="00842D7C">
        <w:rPr>
          <w:rFonts w:ascii="Arial" w:hAnsi="Arial" w:cs="Arial"/>
          <w:color w:val="000000" w:themeColor="text1"/>
          <w:sz w:val="22"/>
          <w:szCs w:val="22"/>
        </w:rPr>
        <w:t>:</w:t>
      </w:r>
    </w:p>
    <w:p w14:paraId="5C983E85" w14:textId="352D1564" w:rsidR="00C8697F" w:rsidRPr="00842D7C" w:rsidRDefault="00DC77DC"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w:t>
      </w:r>
      <w:proofErr w:type="gramStart"/>
      <w:r w:rsidR="009F075E" w:rsidRPr="00842D7C">
        <w:rPr>
          <w:rFonts w:ascii="Arial" w:hAnsi="Arial" w:cs="Arial"/>
          <w:color w:val="000000" w:themeColor="text1"/>
          <w:sz w:val="22"/>
          <w:szCs w:val="22"/>
        </w:rPr>
        <w:t>listening</w:t>
      </w:r>
      <w:proofErr w:type="gramEnd"/>
      <w:r w:rsidR="009F075E" w:rsidRPr="00842D7C">
        <w:rPr>
          <w:rFonts w:ascii="Arial" w:hAnsi="Arial" w:cs="Arial"/>
          <w:color w:val="000000" w:themeColor="text1"/>
          <w:sz w:val="22"/>
          <w:szCs w:val="22"/>
        </w:rPr>
        <w:t xml:space="preserve"> and understanding with empathy</w:t>
      </w:r>
      <w:r w:rsidRPr="00842D7C">
        <w:rPr>
          <w:rFonts w:ascii="Arial" w:hAnsi="Arial" w:cs="Arial"/>
          <w:color w:val="000000" w:themeColor="text1"/>
          <w:sz w:val="22"/>
          <w:szCs w:val="22"/>
        </w:rPr>
        <w:t>”</w:t>
      </w:r>
    </w:p>
    <w:p w14:paraId="2FCEDCA2" w14:textId="276BAF1E" w:rsidR="00C8697F" w:rsidRPr="00842D7C" w:rsidRDefault="00C8697F" w:rsidP="00842D7C">
      <w:pPr>
        <w:spacing w:line="360" w:lineRule="auto"/>
        <w:rPr>
          <w:rFonts w:ascii="Arial" w:hAnsi="Arial" w:cs="Arial"/>
          <w:color w:val="000000" w:themeColor="text1"/>
          <w:sz w:val="22"/>
          <w:szCs w:val="22"/>
        </w:rPr>
      </w:pPr>
      <w:r w:rsidRPr="00842D7C">
        <w:rPr>
          <w:rFonts w:ascii="Arial" w:hAnsi="Arial" w:cs="Arial"/>
          <w:noProof/>
          <w:color w:val="000000" w:themeColor="text1"/>
          <w:sz w:val="22"/>
          <w:szCs w:val="22"/>
        </w:rPr>
        <w:lastRenderedPageBreak/>
        <w:drawing>
          <wp:inline distT="0" distB="0" distL="0" distR="0" wp14:anchorId="649776A8" wp14:editId="70801F8F">
            <wp:extent cx="2076450" cy="1369088"/>
            <wp:effectExtent l="0" t="0" r="0" b="2540"/>
            <wp:docPr id="1650907726" name="Picture 4" descr="A logo with a picture of a ear and smiley fac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907726" name="Picture 4" descr="A logo with a picture of a ear and smiley faces&#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2076450" cy="1369088"/>
                    </a:xfrm>
                    <a:prstGeom prst="rect">
                      <a:avLst/>
                    </a:prstGeom>
                  </pic:spPr>
                </pic:pic>
              </a:graphicData>
            </a:graphic>
          </wp:inline>
        </w:drawing>
      </w:r>
      <w:r w:rsidRPr="00842D7C">
        <w:rPr>
          <w:rFonts w:ascii="Arial" w:hAnsi="Arial" w:cs="Arial"/>
          <w:color w:val="000000" w:themeColor="text1"/>
          <w:sz w:val="22"/>
          <w:szCs w:val="22"/>
        </w:rPr>
        <w:t xml:space="preserve"> </w:t>
      </w:r>
      <w:r w:rsidR="002D67F8" w:rsidRPr="00842D7C">
        <w:rPr>
          <w:rFonts w:ascii="Arial" w:hAnsi="Arial" w:cs="Arial"/>
          <w:color w:val="000000" w:themeColor="text1"/>
          <w:sz w:val="22"/>
          <w:szCs w:val="22"/>
        </w:rPr>
        <w:t>(The Institute for Habits of Mind, 2024)</w:t>
      </w:r>
    </w:p>
    <w:p w14:paraId="28DF75B6" w14:textId="23EAF999" w:rsidR="00C8697F" w:rsidRPr="00842D7C" w:rsidRDefault="00C8697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And </w:t>
      </w:r>
      <w:r w:rsidR="00DC77DC" w:rsidRPr="00842D7C">
        <w:rPr>
          <w:rFonts w:ascii="Arial" w:hAnsi="Arial" w:cs="Arial"/>
          <w:color w:val="000000" w:themeColor="text1"/>
          <w:sz w:val="22"/>
          <w:szCs w:val="22"/>
        </w:rPr>
        <w:t>“</w:t>
      </w:r>
      <w:r w:rsidR="009F075E" w:rsidRPr="00842D7C">
        <w:rPr>
          <w:rFonts w:ascii="Arial" w:hAnsi="Arial" w:cs="Arial"/>
          <w:color w:val="000000" w:themeColor="text1"/>
          <w:sz w:val="22"/>
          <w:szCs w:val="22"/>
        </w:rPr>
        <w:t>thinking flexibility</w:t>
      </w:r>
      <w:r w:rsidR="00DC77DC" w:rsidRPr="00842D7C">
        <w:rPr>
          <w:rFonts w:ascii="Arial" w:hAnsi="Arial" w:cs="Arial"/>
          <w:color w:val="000000" w:themeColor="text1"/>
          <w:sz w:val="22"/>
          <w:szCs w:val="22"/>
        </w:rPr>
        <w:t>”</w:t>
      </w:r>
    </w:p>
    <w:p w14:paraId="458F5294" w14:textId="0BAB41B5" w:rsidR="00C8697F" w:rsidRPr="00842D7C" w:rsidRDefault="00C8697F" w:rsidP="00842D7C">
      <w:pPr>
        <w:spacing w:line="360" w:lineRule="auto"/>
        <w:rPr>
          <w:rFonts w:ascii="Arial" w:hAnsi="Arial" w:cs="Arial"/>
          <w:color w:val="000000" w:themeColor="text1"/>
          <w:sz w:val="22"/>
          <w:szCs w:val="22"/>
        </w:rPr>
      </w:pPr>
      <w:r w:rsidRPr="00842D7C">
        <w:rPr>
          <w:rFonts w:ascii="Arial" w:hAnsi="Arial" w:cs="Arial"/>
          <w:noProof/>
          <w:color w:val="000000" w:themeColor="text1"/>
          <w:sz w:val="22"/>
          <w:szCs w:val="22"/>
        </w:rPr>
        <w:drawing>
          <wp:inline distT="0" distB="0" distL="0" distR="0" wp14:anchorId="14F8B3CB" wp14:editId="48BDBEE3">
            <wp:extent cx="1949552" cy="1285875"/>
            <wp:effectExtent l="0" t="0" r="6350" b="0"/>
            <wp:docPr id="2107825958" name="Picture 5" descr="A logo with text above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825958" name="Picture 5" descr="A logo with text above i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1985180" cy="1309374"/>
                    </a:xfrm>
                    <a:prstGeom prst="rect">
                      <a:avLst/>
                    </a:prstGeom>
                  </pic:spPr>
                </pic:pic>
              </a:graphicData>
            </a:graphic>
          </wp:inline>
        </w:drawing>
      </w:r>
      <w:r w:rsidR="00A35CBD" w:rsidRPr="00842D7C">
        <w:rPr>
          <w:rFonts w:ascii="Arial" w:hAnsi="Arial" w:cs="Arial"/>
          <w:color w:val="000000" w:themeColor="text1"/>
          <w:sz w:val="22"/>
          <w:szCs w:val="22"/>
        </w:rPr>
        <w:t xml:space="preserve"> </w:t>
      </w:r>
      <w:r w:rsidR="002D67F8" w:rsidRPr="00842D7C">
        <w:rPr>
          <w:rFonts w:ascii="Arial" w:hAnsi="Arial" w:cs="Arial"/>
          <w:color w:val="000000" w:themeColor="text1"/>
          <w:sz w:val="22"/>
          <w:szCs w:val="22"/>
        </w:rPr>
        <w:t>(The Institute for Habits of Mind, 2024)</w:t>
      </w:r>
    </w:p>
    <w:p w14:paraId="24FCA166" w14:textId="77777777" w:rsidR="00A35CBD" w:rsidRPr="00842D7C" w:rsidRDefault="00A35CBD" w:rsidP="00842D7C">
      <w:pPr>
        <w:spacing w:line="360" w:lineRule="auto"/>
        <w:rPr>
          <w:rFonts w:ascii="Arial" w:hAnsi="Arial" w:cs="Arial"/>
          <w:color w:val="000000" w:themeColor="text1"/>
          <w:sz w:val="22"/>
          <w:szCs w:val="22"/>
        </w:rPr>
      </w:pPr>
    </w:p>
    <w:p w14:paraId="2627779E" w14:textId="2EA03672" w:rsidR="00F53875" w:rsidRPr="00842D7C" w:rsidRDefault="00D26BB3" w:rsidP="00842D7C">
      <w:pPr>
        <w:spacing w:line="360" w:lineRule="auto"/>
        <w:rPr>
          <w:rFonts w:ascii="Arial" w:hAnsi="Arial" w:cs="Arial"/>
          <w:sz w:val="22"/>
          <w:szCs w:val="22"/>
        </w:rPr>
      </w:pPr>
      <w:r w:rsidRPr="00842D7C">
        <w:rPr>
          <w:rFonts w:ascii="Arial" w:hAnsi="Arial" w:cs="Arial"/>
          <w:color w:val="000000" w:themeColor="text1"/>
          <w:sz w:val="22"/>
          <w:szCs w:val="22"/>
        </w:rPr>
        <w:t>Building upon</w:t>
      </w:r>
      <w:r w:rsidR="009F075E" w:rsidRPr="00842D7C">
        <w:rPr>
          <w:rFonts w:ascii="Arial" w:hAnsi="Arial" w:cs="Arial"/>
          <w:color w:val="000000" w:themeColor="text1"/>
          <w:sz w:val="22"/>
          <w:szCs w:val="22"/>
        </w:rPr>
        <w:t xml:space="preserve"> Sauerland's (2022) ideas </w:t>
      </w:r>
      <w:r w:rsidRPr="00842D7C">
        <w:rPr>
          <w:rFonts w:ascii="Arial" w:hAnsi="Arial" w:cs="Arial"/>
          <w:color w:val="000000" w:themeColor="text1"/>
          <w:sz w:val="22"/>
          <w:szCs w:val="22"/>
        </w:rPr>
        <w:t>and considering</w:t>
      </w:r>
      <w:r w:rsidR="009F075E" w:rsidRPr="00842D7C">
        <w:rPr>
          <w:rFonts w:ascii="Arial" w:hAnsi="Arial" w:cs="Arial"/>
          <w:color w:val="000000" w:themeColor="text1"/>
          <w:sz w:val="22"/>
          <w:szCs w:val="22"/>
        </w:rPr>
        <w:t xml:space="preserve"> our personal habits of mind alongside GRBASI and Chris Johnson VAM in our practice, we c</w:t>
      </w:r>
      <w:r w:rsidR="00207C25" w:rsidRPr="00842D7C">
        <w:rPr>
          <w:rFonts w:ascii="Arial" w:hAnsi="Arial" w:cs="Arial"/>
          <w:color w:val="000000" w:themeColor="text1"/>
          <w:sz w:val="22"/>
          <w:szCs w:val="22"/>
        </w:rPr>
        <w:t xml:space="preserve">an </w:t>
      </w:r>
      <w:r w:rsidR="009F075E" w:rsidRPr="00842D7C">
        <w:rPr>
          <w:rFonts w:ascii="Arial" w:hAnsi="Arial" w:cs="Arial"/>
          <w:color w:val="000000" w:themeColor="text1"/>
          <w:sz w:val="22"/>
          <w:szCs w:val="22"/>
        </w:rPr>
        <w:t xml:space="preserve">potentially </w:t>
      </w:r>
      <w:r w:rsidR="00207C25" w:rsidRPr="00842D7C">
        <w:rPr>
          <w:rFonts w:ascii="Arial" w:hAnsi="Arial" w:cs="Arial"/>
          <w:color w:val="000000" w:themeColor="text1"/>
          <w:sz w:val="22"/>
          <w:szCs w:val="22"/>
        </w:rPr>
        <w:t xml:space="preserve">expand </w:t>
      </w:r>
      <w:r w:rsidR="009F075E" w:rsidRPr="00842D7C">
        <w:rPr>
          <w:rFonts w:ascii="Arial" w:hAnsi="Arial" w:cs="Arial"/>
          <w:color w:val="000000" w:themeColor="text1"/>
          <w:sz w:val="22"/>
          <w:szCs w:val="22"/>
        </w:rPr>
        <w:t xml:space="preserve">our focus to </w:t>
      </w:r>
      <w:r w:rsidR="00207C25" w:rsidRPr="00842D7C">
        <w:rPr>
          <w:rFonts w:ascii="Arial" w:hAnsi="Arial" w:cs="Arial"/>
          <w:color w:val="000000" w:themeColor="text1"/>
          <w:sz w:val="22"/>
          <w:szCs w:val="22"/>
        </w:rPr>
        <w:t>adopt</w:t>
      </w:r>
      <w:r w:rsidR="009F075E" w:rsidRPr="00842D7C">
        <w:rPr>
          <w:rFonts w:ascii="Arial" w:hAnsi="Arial" w:cs="Arial"/>
          <w:color w:val="000000" w:themeColor="text1"/>
          <w:sz w:val="22"/>
          <w:szCs w:val="22"/>
        </w:rPr>
        <w:t xml:space="preserve"> a </w:t>
      </w:r>
      <w:r w:rsidR="00207C25" w:rsidRPr="00842D7C">
        <w:rPr>
          <w:rFonts w:ascii="Arial" w:hAnsi="Arial" w:cs="Arial"/>
          <w:color w:val="000000" w:themeColor="text1"/>
          <w:sz w:val="22"/>
          <w:szCs w:val="22"/>
        </w:rPr>
        <w:t xml:space="preserve">more </w:t>
      </w:r>
      <w:r w:rsidR="009F075E" w:rsidRPr="00842D7C">
        <w:rPr>
          <w:rFonts w:ascii="Arial" w:hAnsi="Arial" w:cs="Arial"/>
          <w:color w:val="000000" w:themeColor="text1"/>
          <w:sz w:val="22"/>
          <w:szCs w:val="22"/>
        </w:rPr>
        <w:t xml:space="preserve">holistic, student-led approach to learning. This approach addresses vocal ability and nurtures a skill set that includes refining diction, balancing registers, expanding range, and promoting personal vocal health (Sauerland, 2022). However, </w:t>
      </w:r>
      <w:r w:rsidR="00930FA2" w:rsidRPr="00842D7C">
        <w:rPr>
          <w:rFonts w:ascii="Arial" w:hAnsi="Arial" w:cs="Arial"/>
          <w:color w:val="000000" w:themeColor="text1"/>
          <w:sz w:val="22"/>
          <w:szCs w:val="22"/>
        </w:rPr>
        <w:t>Garrett and Spano (20</w:t>
      </w:r>
      <w:r w:rsidR="00BC0EAE">
        <w:rPr>
          <w:rFonts w:ascii="Arial" w:hAnsi="Arial" w:cs="Arial"/>
          <w:color w:val="000000" w:themeColor="text1"/>
          <w:sz w:val="22"/>
          <w:szCs w:val="22"/>
        </w:rPr>
        <w:t>17</w:t>
      </w:r>
      <w:r w:rsidR="00930FA2" w:rsidRPr="00842D7C">
        <w:rPr>
          <w:rFonts w:ascii="Arial" w:hAnsi="Arial" w:cs="Arial"/>
          <w:color w:val="000000" w:themeColor="text1"/>
          <w:sz w:val="22"/>
          <w:szCs w:val="22"/>
        </w:rPr>
        <w:t xml:space="preserve">) note that </w:t>
      </w:r>
      <w:r w:rsidR="009F075E" w:rsidRPr="00842D7C">
        <w:rPr>
          <w:rFonts w:ascii="Arial" w:hAnsi="Arial" w:cs="Arial"/>
          <w:color w:val="000000" w:themeColor="text1"/>
          <w:sz w:val="22"/>
          <w:szCs w:val="22"/>
        </w:rPr>
        <w:t xml:space="preserve">for pupils to feel comfortable exploring this aspect of their identity, they must first feel safe to do so </w:t>
      </w:r>
    </w:p>
    <w:p w14:paraId="375590BD" w14:textId="7470CAF8" w:rsidR="00F320B6" w:rsidRPr="00842D7C" w:rsidRDefault="00F320B6" w:rsidP="00842D7C">
      <w:pPr>
        <w:pStyle w:val="Heading2"/>
        <w:spacing w:line="360" w:lineRule="auto"/>
        <w:rPr>
          <w:rFonts w:ascii="Arial" w:hAnsi="Arial" w:cs="Arial"/>
          <w:sz w:val="22"/>
          <w:szCs w:val="22"/>
        </w:rPr>
      </w:pPr>
      <w:bookmarkStart w:id="35" w:name="_Toc176853960"/>
      <w:r w:rsidRPr="00842D7C">
        <w:rPr>
          <w:rFonts w:ascii="Arial" w:hAnsi="Arial" w:cs="Arial"/>
          <w:sz w:val="22"/>
          <w:szCs w:val="22"/>
        </w:rPr>
        <w:t>Existing resources and programme integration</w:t>
      </w:r>
      <w:bookmarkEnd w:id="35"/>
    </w:p>
    <w:p w14:paraId="5DA8CC34" w14:textId="2500CE1D" w:rsidR="00F320B6" w:rsidRPr="00842D7C" w:rsidRDefault="00F3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Garret and Spano (2021) argue that the creation of safe spaces for pupils is a responsibility that falls on teachers. They must establish themselves as a safe person, as pupils look for signals from their teachers that they are safe, cared for, empowered and respected. Sullivan and </w:t>
      </w:r>
      <w:proofErr w:type="spellStart"/>
      <w:r w:rsidRPr="00842D7C">
        <w:rPr>
          <w:rFonts w:ascii="Arial" w:hAnsi="Arial" w:cs="Arial"/>
          <w:color w:val="000000" w:themeColor="text1"/>
          <w:sz w:val="22"/>
          <w:szCs w:val="22"/>
        </w:rPr>
        <w:t>Urraro</w:t>
      </w:r>
      <w:proofErr w:type="spellEnd"/>
      <w:r w:rsidRPr="00842D7C">
        <w:rPr>
          <w:rFonts w:ascii="Arial" w:hAnsi="Arial" w:cs="Arial"/>
          <w:color w:val="000000" w:themeColor="text1"/>
          <w:sz w:val="22"/>
          <w:szCs w:val="22"/>
        </w:rPr>
        <w:t xml:space="preserve"> (2019) recommend specific strategies to help educators fulfil this role: </w:t>
      </w:r>
    </w:p>
    <w:tbl>
      <w:tblPr>
        <w:tblStyle w:val="TableGrid"/>
        <w:tblW w:w="0" w:type="auto"/>
        <w:tblLook w:val="04A0" w:firstRow="1" w:lastRow="0" w:firstColumn="1" w:lastColumn="0" w:noHBand="0" w:noVBand="1"/>
      </w:tblPr>
      <w:tblGrid>
        <w:gridCol w:w="5998"/>
      </w:tblGrid>
      <w:tr w:rsidR="00F320B6" w:rsidRPr="00842D7C" w14:paraId="5E07D8E6" w14:textId="77777777" w:rsidTr="004E519F">
        <w:trPr>
          <w:trHeight w:val="437"/>
        </w:trPr>
        <w:tc>
          <w:tcPr>
            <w:tcW w:w="5998" w:type="dxa"/>
          </w:tcPr>
          <w:p w14:paraId="2FAEBFFB" w14:textId="77777777" w:rsidR="00F320B6" w:rsidRPr="00842D7C" w:rsidRDefault="00F3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Allow children to be themselves</w:t>
            </w:r>
          </w:p>
        </w:tc>
      </w:tr>
      <w:tr w:rsidR="00F320B6" w:rsidRPr="00842D7C" w14:paraId="484EF53A" w14:textId="77777777" w:rsidTr="004E519F">
        <w:trPr>
          <w:trHeight w:val="424"/>
        </w:trPr>
        <w:tc>
          <w:tcPr>
            <w:tcW w:w="5998" w:type="dxa"/>
          </w:tcPr>
          <w:p w14:paraId="6E18CBCA" w14:textId="77777777" w:rsidR="00F320B6" w:rsidRPr="00842D7C" w:rsidRDefault="00F3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Abandon assumptions</w:t>
            </w:r>
          </w:p>
        </w:tc>
      </w:tr>
      <w:tr w:rsidR="00F320B6" w:rsidRPr="00842D7C" w14:paraId="7DCED8CD" w14:textId="77777777" w:rsidTr="004E519F">
        <w:trPr>
          <w:trHeight w:val="437"/>
        </w:trPr>
        <w:tc>
          <w:tcPr>
            <w:tcW w:w="5998" w:type="dxa"/>
          </w:tcPr>
          <w:p w14:paraId="18227AD4" w14:textId="77777777" w:rsidR="00F320B6" w:rsidRPr="00842D7C" w:rsidRDefault="00F3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Eliminate gender segregation</w:t>
            </w:r>
          </w:p>
        </w:tc>
      </w:tr>
      <w:tr w:rsidR="00F320B6" w:rsidRPr="00842D7C" w14:paraId="193B90FF" w14:textId="77777777" w:rsidTr="004E519F">
        <w:trPr>
          <w:trHeight w:val="424"/>
        </w:trPr>
        <w:tc>
          <w:tcPr>
            <w:tcW w:w="5998" w:type="dxa"/>
          </w:tcPr>
          <w:p w14:paraId="03601CC0" w14:textId="77777777" w:rsidR="00F320B6" w:rsidRPr="00842D7C" w:rsidRDefault="00F3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Involve parents</w:t>
            </w:r>
          </w:p>
        </w:tc>
      </w:tr>
      <w:tr w:rsidR="00F320B6" w:rsidRPr="00842D7C" w14:paraId="48A76AEF" w14:textId="77777777" w:rsidTr="004E519F">
        <w:trPr>
          <w:trHeight w:val="437"/>
        </w:trPr>
        <w:tc>
          <w:tcPr>
            <w:tcW w:w="5998" w:type="dxa"/>
          </w:tcPr>
          <w:p w14:paraId="1D3656AA" w14:textId="77777777" w:rsidR="00F320B6" w:rsidRPr="00842D7C" w:rsidRDefault="00F3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Create a safe environment</w:t>
            </w:r>
          </w:p>
        </w:tc>
      </w:tr>
      <w:tr w:rsidR="00F320B6" w:rsidRPr="00842D7C" w14:paraId="701D636B" w14:textId="77777777" w:rsidTr="004E519F">
        <w:trPr>
          <w:trHeight w:val="424"/>
        </w:trPr>
        <w:tc>
          <w:tcPr>
            <w:tcW w:w="5998" w:type="dxa"/>
          </w:tcPr>
          <w:p w14:paraId="59BE2EFC" w14:textId="77777777" w:rsidR="00F320B6" w:rsidRPr="00842D7C" w:rsidRDefault="00F3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Support and protect transgender children</w:t>
            </w:r>
          </w:p>
        </w:tc>
      </w:tr>
    </w:tbl>
    <w:p w14:paraId="10493FEE" w14:textId="5B2F1C3F" w:rsidR="00F320B6" w:rsidRPr="00842D7C" w:rsidRDefault="00F3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(Sullivan and </w:t>
      </w:r>
      <w:proofErr w:type="spellStart"/>
      <w:r w:rsidRPr="00842D7C">
        <w:rPr>
          <w:rFonts w:ascii="Arial" w:hAnsi="Arial" w:cs="Arial"/>
          <w:color w:val="000000" w:themeColor="text1"/>
          <w:sz w:val="22"/>
          <w:szCs w:val="22"/>
        </w:rPr>
        <w:t>Urraro</w:t>
      </w:r>
      <w:proofErr w:type="spellEnd"/>
      <w:r w:rsidRPr="00842D7C">
        <w:rPr>
          <w:rFonts w:ascii="Arial" w:hAnsi="Arial" w:cs="Arial"/>
          <w:color w:val="000000" w:themeColor="text1"/>
          <w:sz w:val="22"/>
          <w:szCs w:val="22"/>
        </w:rPr>
        <w:t>, 2019 p201)</w:t>
      </w:r>
    </w:p>
    <w:p w14:paraId="6526407C" w14:textId="3AC0DED1" w:rsidR="00F320B6" w:rsidRPr="00842D7C" w:rsidRDefault="00F3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Applying this approach can ignite </w:t>
      </w:r>
      <w:r w:rsidR="008E621C" w:rsidRPr="00842D7C">
        <w:rPr>
          <w:rFonts w:ascii="Arial" w:hAnsi="Arial" w:cs="Arial"/>
          <w:color w:val="000000" w:themeColor="text1"/>
          <w:sz w:val="22"/>
          <w:szCs w:val="22"/>
        </w:rPr>
        <w:t>pupils' imagination</w:t>
      </w:r>
      <w:r w:rsidRPr="00842D7C">
        <w:rPr>
          <w:rFonts w:ascii="Arial" w:hAnsi="Arial" w:cs="Arial"/>
          <w:color w:val="000000" w:themeColor="text1"/>
          <w:sz w:val="22"/>
          <w:szCs w:val="22"/>
        </w:rPr>
        <w:t>s and prompt them to explore their singing potential</w:t>
      </w:r>
      <w:r w:rsidR="00753E2A">
        <w:rPr>
          <w:rFonts w:ascii="Arial" w:hAnsi="Arial" w:cs="Arial"/>
          <w:color w:val="000000" w:themeColor="text1"/>
          <w:sz w:val="22"/>
          <w:szCs w:val="22"/>
        </w:rPr>
        <w:t>.</w:t>
      </w:r>
    </w:p>
    <w:p w14:paraId="0784C9A4" w14:textId="77777777" w:rsidR="00F320B6" w:rsidRPr="00842D7C" w:rsidRDefault="00F320B6" w:rsidP="00842D7C">
      <w:pPr>
        <w:spacing w:line="360" w:lineRule="auto"/>
        <w:rPr>
          <w:rFonts w:ascii="Arial" w:hAnsi="Arial" w:cs="Arial"/>
          <w:color w:val="000000" w:themeColor="text1"/>
          <w:sz w:val="22"/>
          <w:szCs w:val="22"/>
        </w:rPr>
      </w:pPr>
    </w:p>
    <w:p w14:paraId="0C383DF9" w14:textId="5ED75817" w:rsidR="00F320B6" w:rsidRPr="00842D7C" w:rsidRDefault="00F3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Garratt and Spano (2021) further emphasise that to truly impact pupils positively as educators, we must acknowledge the work we are currently doing and how we can spend time and effort in the future </w:t>
      </w:r>
      <w:r w:rsidR="008E621C" w:rsidRPr="00842D7C">
        <w:rPr>
          <w:rFonts w:ascii="Arial" w:hAnsi="Arial" w:cs="Arial"/>
          <w:color w:val="000000" w:themeColor="text1"/>
          <w:sz w:val="22"/>
          <w:szCs w:val="22"/>
        </w:rPr>
        <w:t>continuing</w:t>
      </w:r>
      <w:r w:rsidRPr="00842D7C">
        <w:rPr>
          <w:rFonts w:ascii="Arial" w:hAnsi="Arial" w:cs="Arial"/>
          <w:color w:val="000000" w:themeColor="text1"/>
          <w:sz w:val="22"/>
          <w:szCs w:val="22"/>
        </w:rPr>
        <w:t xml:space="preserve"> to make a difference. Effective teaching involves assessing and describing student voices while creating personalised lesson plans. Developing healthy vocal techniques - such as rehearsal pacing, breath awareness, phonation and </w:t>
      </w:r>
      <w:r w:rsidR="006B0DF0" w:rsidRPr="00842D7C">
        <w:rPr>
          <w:rFonts w:ascii="Arial" w:hAnsi="Arial" w:cs="Arial"/>
          <w:color w:val="000000" w:themeColor="text1"/>
          <w:sz w:val="22"/>
          <w:szCs w:val="22"/>
        </w:rPr>
        <w:t>resonance</w:t>
      </w:r>
      <w:r w:rsidRPr="00842D7C">
        <w:rPr>
          <w:rFonts w:ascii="Arial" w:hAnsi="Arial" w:cs="Arial"/>
          <w:color w:val="000000" w:themeColor="text1"/>
          <w:sz w:val="22"/>
          <w:szCs w:val="22"/>
        </w:rPr>
        <w:t xml:space="preserve">, vocal flexibility and articulation (Garratt and Spano 2021) – should be guided by these non-gendered practices and adapted to fit each student’s needs. </w:t>
      </w:r>
    </w:p>
    <w:p w14:paraId="64AE1F12" w14:textId="77777777" w:rsidR="00F320B6" w:rsidRPr="00842D7C" w:rsidRDefault="00F320B6" w:rsidP="00842D7C">
      <w:pPr>
        <w:spacing w:line="360" w:lineRule="auto"/>
        <w:rPr>
          <w:rFonts w:ascii="Arial" w:hAnsi="Arial" w:cs="Arial"/>
          <w:color w:val="000000" w:themeColor="text1"/>
          <w:sz w:val="22"/>
          <w:szCs w:val="22"/>
        </w:rPr>
      </w:pPr>
    </w:p>
    <w:p w14:paraId="45DFF07F" w14:textId="35717E7F" w:rsidR="006B0DF0" w:rsidRPr="00842D7C" w:rsidRDefault="00F3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Incorporating suggestions from </w:t>
      </w:r>
      <w:proofErr w:type="spellStart"/>
      <w:r w:rsidRPr="00842D7C">
        <w:rPr>
          <w:rFonts w:ascii="Arial" w:hAnsi="Arial" w:cs="Arial"/>
          <w:color w:val="000000" w:themeColor="text1"/>
          <w:sz w:val="22"/>
          <w:szCs w:val="22"/>
        </w:rPr>
        <w:t>Sherwell</w:t>
      </w:r>
      <w:proofErr w:type="spellEnd"/>
      <w:r w:rsidRPr="00842D7C">
        <w:rPr>
          <w:rFonts w:ascii="Arial" w:hAnsi="Arial" w:cs="Arial"/>
          <w:color w:val="000000" w:themeColor="text1"/>
          <w:sz w:val="22"/>
          <w:szCs w:val="22"/>
        </w:rPr>
        <w:t xml:space="preserve"> (2009)</w:t>
      </w:r>
      <w:r w:rsidR="006B0DF0" w:rsidRPr="00842D7C">
        <w:rPr>
          <w:rFonts w:ascii="Arial" w:hAnsi="Arial" w:cs="Arial"/>
          <w:color w:val="000000" w:themeColor="text1"/>
          <w:sz w:val="22"/>
          <w:szCs w:val="22"/>
        </w:rPr>
        <w:t xml:space="preserve">, including the GRBASI scale with Garratt and Spano (2021), Sauerland (2022), and Chris Johnson's VAM, will ensure I am applying a diverse range of approaches and techniques </w:t>
      </w:r>
      <w:r w:rsidRPr="00842D7C">
        <w:rPr>
          <w:rFonts w:ascii="Arial" w:hAnsi="Arial" w:cs="Arial"/>
          <w:color w:val="000000" w:themeColor="text1"/>
          <w:sz w:val="22"/>
          <w:szCs w:val="22"/>
        </w:rPr>
        <w:t>to my FWF.</w:t>
      </w:r>
    </w:p>
    <w:p w14:paraId="2A61628D" w14:textId="77777777" w:rsidR="00E026EF" w:rsidRPr="00842D7C" w:rsidRDefault="00E026EF" w:rsidP="00842D7C">
      <w:pPr>
        <w:pStyle w:val="Heading1"/>
        <w:spacing w:line="360" w:lineRule="auto"/>
        <w:rPr>
          <w:rFonts w:ascii="Arial" w:hAnsi="Arial" w:cs="Arial"/>
          <w:sz w:val="22"/>
          <w:szCs w:val="22"/>
        </w:rPr>
      </w:pPr>
      <w:bookmarkStart w:id="36" w:name="_Toc176853961"/>
      <w:r w:rsidRPr="00842D7C">
        <w:rPr>
          <w:rFonts w:ascii="Arial" w:hAnsi="Arial" w:cs="Arial"/>
          <w:sz w:val="22"/>
          <w:szCs w:val="22"/>
        </w:rPr>
        <w:t>Research Methodology</w:t>
      </w:r>
      <w:bookmarkEnd w:id="36"/>
      <w:r w:rsidRPr="00842D7C">
        <w:rPr>
          <w:rFonts w:ascii="Arial" w:hAnsi="Arial" w:cs="Arial"/>
          <w:sz w:val="22"/>
          <w:szCs w:val="22"/>
        </w:rPr>
        <w:t xml:space="preserve"> </w:t>
      </w:r>
    </w:p>
    <w:p w14:paraId="750E9163" w14:textId="77777777" w:rsidR="00E026EF" w:rsidRPr="00842D7C" w:rsidRDefault="00E026EF" w:rsidP="00842D7C">
      <w:pPr>
        <w:pStyle w:val="Heading2"/>
        <w:spacing w:line="360" w:lineRule="auto"/>
        <w:rPr>
          <w:rFonts w:ascii="Arial" w:hAnsi="Arial" w:cs="Arial"/>
          <w:sz w:val="22"/>
          <w:szCs w:val="22"/>
        </w:rPr>
      </w:pPr>
      <w:bookmarkStart w:id="37" w:name="_Toc176853962"/>
      <w:r w:rsidRPr="00842D7C">
        <w:rPr>
          <w:rFonts w:ascii="Arial" w:hAnsi="Arial" w:cs="Arial"/>
          <w:sz w:val="22"/>
          <w:szCs w:val="22"/>
        </w:rPr>
        <w:t>Research design and methods</w:t>
      </w:r>
      <w:bookmarkEnd w:id="37"/>
      <w:r w:rsidRPr="00842D7C">
        <w:rPr>
          <w:rFonts w:ascii="Arial" w:hAnsi="Arial" w:cs="Arial"/>
          <w:sz w:val="22"/>
          <w:szCs w:val="22"/>
        </w:rPr>
        <w:t xml:space="preserve"> </w:t>
      </w:r>
    </w:p>
    <w:p w14:paraId="4AEC7ED2" w14:textId="77777777" w:rsidR="00E026EF" w:rsidRPr="00842D7C" w:rsidRDefault="00E026EF" w:rsidP="00842D7C">
      <w:pPr>
        <w:spacing w:line="360" w:lineRule="auto"/>
        <w:rPr>
          <w:rFonts w:ascii="Arial" w:hAnsi="Arial" w:cs="Arial"/>
          <w:sz w:val="22"/>
          <w:szCs w:val="22"/>
        </w:rPr>
      </w:pPr>
    </w:p>
    <w:p w14:paraId="7E822AD8" w14:textId="30F66A6E" w:rsidR="00E026EF" w:rsidRPr="00842D7C" w:rsidRDefault="00E026E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To amplify marginalised voices, I will use qualitative data to capture the perspectives of my participants. Literature by Hall (2005), DiCaro (2017), Sims (2017), Orton and Pitts (201</w:t>
      </w:r>
      <w:r w:rsidR="00442727">
        <w:rPr>
          <w:rFonts w:ascii="Arial" w:hAnsi="Arial" w:cs="Arial"/>
          <w:color w:val="000000" w:themeColor="text1"/>
          <w:sz w:val="22"/>
          <w:szCs w:val="22"/>
        </w:rPr>
        <w:t>8</w:t>
      </w:r>
      <w:r w:rsidRPr="00842D7C">
        <w:rPr>
          <w:rFonts w:ascii="Arial" w:hAnsi="Arial" w:cs="Arial"/>
          <w:color w:val="000000" w:themeColor="text1"/>
          <w:sz w:val="22"/>
          <w:szCs w:val="22"/>
        </w:rPr>
        <w:t xml:space="preserve">), and Garratt and Spano in a research field </w:t>
      </w:r>
      <w:proofErr w:type="gramStart"/>
      <w:r w:rsidRPr="00842D7C">
        <w:rPr>
          <w:rFonts w:ascii="Arial" w:hAnsi="Arial" w:cs="Arial"/>
          <w:color w:val="000000" w:themeColor="text1"/>
          <w:sz w:val="22"/>
          <w:szCs w:val="22"/>
        </w:rPr>
        <w:t>similar to</w:t>
      </w:r>
      <w:proofErr w:type="gramEnd"/>
      <w:r w:rsidRPr="00842D7C">
        <w:rPr>
          <w:rFonts w:ascii="Arial" w:hAnsi="Arial" w:cs="Arial"/>
          <w:color w:val="000000" w:themeColor="text1"/>
          <w:sz w:val="22"/>
          <w:szCs w:val="22"/>
        </w:rPr>
        <w:t xml:space="preserve"> this project support this approach. Orton and Pitts (201</w:t>
      </w:r>
      <w:r w:rsidR="00442727">
        <w:rPr>
          <w:rFonts w:ascii="Arial" w:hAnsi="Arial" w:cs="Arial"/>
          <w:color w:val="000000" w:themeColor="text1"/>
          <w:sz w:val="22"/>
          <w:szCs w:val="22"/>
        </w:rPr>
        <w:t>8</w:t>
      </w:r>
      <w:r w:rsidRPr="00842D7C">
        <w:rPr>
          <w:rFonts w:ascii="Arial" w:hAnsi="Arial" w:cs="Arial"/>
          <w:color w:val="000000" w:themeColor="text1"/>
          <w:sz w:val="22"/>
          <w:szCs w:val="22"/>
        </w:rPr>
        <w:t>) note that the voices of adolescents are underrepresented in research, making this paper a crucial step towards representation. A qualitative approach aims to reduce personal bias by focusing on the participant</w:t>
      </w:r>
      <w:r w:rsidR="007E3E2A"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s perspective; however, complete objectivity will be difficult as my participants are my existing pupils, and therefore, this research is subject to confirmation bias. </w:t>
      </w:r>
      <w:r w:rsidR="007E3E2A" w:rsidRPr="00842D7C">
        <w:rPr>
          <w:rFonts w:ascii="Arial" w:hAnsi="Arial" w:cs="Arial"/>
          <w:color w:val="000000" w:themeColor="text1"/>
          <w:sz w:val="22"/>
          <w:szCs w:val="22"/>
        </w:rPr>
        <w:t>To</w:t>
      </w:r>
      <w:r w:rsidRPr="00842D7C">
        <w:rPr>
          <w:rFonts w:ascii="Arial" w:hAnsi="Arial" w:cs="Arial"/>
          <w:color w:val="000000" w:themeColor="text1"/>
          <w:sz w:val="22"/>
          <w:szCs w:val="22"/>
        </w:rPr>
        <w:t xml:space="preserve"> mitigate this, I aim to follow Hall</w:t>
      </w:r>
      <w:r w:rsidR="00FC0C4E">
        <w:rPr>
          <w:rFonts w:ascii="Arial" w:hAnsi="Arial" w:cs="Arial"/>
          <w:color w:val="000000" w:themeColor="text1"/>
          <w:sz w:val="22"/>
          <w:szCs w:val="22"/>
        </w:rPr>
        <w:t>’s</w:t>
      </w:r>
      <w:r w:rsidRPr="00842D7C">
        <w:rPr>
          <w:rFonts w:ascii="Arial" w:hAnsi="Arial" w:cs="Arial"/>
          <w:color w:val="000000" w:themeColor="text1"/>
          <w:sz w:val="22"/>
          <w:szCs w:val="22"/>
        </w:rPr>
        <w:t xml:space="preserve"> (2005) naturalistic framework, integrating my research into participants' regular lessons and documenting my regulations in a journal following Halls' </w:t>
      </w:r>
      <w:r w:rsidR="00CB0086" w:rsidRPr="00842D7C">
        <w:rPr>
          <w:rFonts w:ascii="Arial" w:hAnsi="Arial" w:cs="Arial"/>
          <w:color w:val="000000" w:themeColor="text1"/>
          <w:sz w:val="22"/>
          <w:szCs w:val="22"/>
        </w:rPr>
        <w:t>observation, reflection and action cycle</w:t>
      </w:r>
      <w:r w:rsidRPr="00842D7C">
        <w:rPr>
          <w:rFonts w:ascii="Arial" w:hAnsi="Arial" w:cs="Arial"/>
          <w:color w:val="000000" w:themeColor="text1"/>
          <w:sz w:val="22"/>
          <w:szCs w:val="22"/>
        </w:rPr>
        <w:t xml:space="preserve">. </w:t>
      </w:r>
      <w:r w:rsidR="004C6909" w:rsidRPr="00842D7C">
        <w:rPr>
          <w:rFonts w:ascii="Arial" w:hAnsi="Arial" w:cs="Arial"/>
          <w:color w:val="000000" w:themeColor="text1"/>
          <w:sz w:val="22"/>
          <w:szCs w:val="22"/>
        </w:rPr>
        <w:t>Critical theory, rooted in qualitative research, reli</w:t>
      </w:r>
      <w:r w:rsidR="00680875" w:rsidRPr="00842D7C">
        <w:rPr>
          <w:rFonts w:ascii="Arial" w:hAnsi="Arial" w:cs="Arial"/>
          <w:color w:val="000000" w:themeColor="text1"/>
          <w:sz w:val="22"/>
          <w:szCs w:val="22"/>
        </w:rPr>
        <w:t xml:space="preserve">es on dialogic methods such as </w:t>
      </w:r>
      <w:r w:rsidR="00CB0086" w:rsidRPr="00842D7C">
        <w:rPr>
          <w:rFonts w:ascii="Arial" w:hAnsi="Arial" w:cs="Arial"/>
          <w:color w:val="000000" w:themeColor="text1"/>
          <w:sz w:val="22"/>
          <w:szCs w:val="22"/>
        </w:rPr>
        <w:t>observation and</w:t>
      </w:r>
      <w:r w:rsidR="00EE3F9E" w:rsidRPr="00842D7C">
        <w:rPr>
          <w:rFonts w:ascii="Arial" w:hAnsi="Arial" w:cs="Arial"/>
          <w:color w:val="000000" w:themeColor="text1"/>
          <w:sz w:val="22"/>
          <w:szCs w:val="22"/>
        </w:rPr>
        <w:t xml:space="preserve"> interviews to challenge assumptions and allow reflection on experiences (Cohen </w:t>
      </w:r>
      <w:r w:rsidR="00E47ECB" w:rsidRPr="00842D7C">
        <w:rPr>
          <w:rFonts w:ascii="Arial" w:hAnsi="Arial" w:cs="Arial"/>
          <w:color w:val="000000" w:themeColor="text1"/>
          <w:sz w:val="22"/>
          <w:szCs w:val="22"/>
        </w:rPr>
        <w:t>and</w:t>
      </w:r>
      <w:r w:rsidR="00EE3F9E" w:rsidRPr="00842D7C">
        <w:rPr>
          <w:rFonts w:ascii="Arial" w:hAnsi="Arial" w:cs="Arial"/>
          <w:color w:val="000000" w:themeColor="text1"/>
          <w:sz w:val="22"/>
          <w:szCs w:val="22"/>
        </w:rPr>
        <w:t xml:space="preserve"> Crabtree, 2006). </w:t>
      </w:r>
      <w:r w:rsidR="00CB0086" w:rsidRPr="00842D7C">
        <w:rPr>
          <w:rFonts w:ascii="Arial" w:hAnsi="Arial" w:cs="Arial"/>
          <w:color w:val="000000" w:themeColor="text1"/>
          <w:sz w:val="22"/>
          <w:szCs w:val="22"/>
        </w:rPr>
        <w:t xml:space="preserve">Selecting </w:t>
      </w:r>
      <w:r w:rsidR="00DF2514" w:rsidRPr="00842D7C">
        <w:rPr>
          <w:rFonts w:ascii="Arial" w:hAnsi="Arial" w:cs="Arial"/>
          <w:color w:val="000000" w:themeColor="text1"/>
          <w:sz w:val="22"/>
          <w:szCs w:val="22"/>
        </w:rPr>
        <w:t xml:space="preserve">the </w:t>
      </w:r>
      <w:r w:rsidR="00CB0086" w:rsidRPr="00842D7C">
        <w:rPr>
          <w:rFonts w:ascii="Arial" w:hAnsi="Arial" w:cs="Arial"/>
          <w:color w:val="000000" w:themeColor="text1"/>
          <w:sz w:val="22"/>
          <w:szCs w:val="22"/>
        </w:rPr>
        <w:t xml:space="preserve">appropriate data collection method </w:t>
      </w:r>
      <w:r w:rsidR="00DF2514" w:rsidRPr="00842D7C">
        <w:rPr>
          <w:rFonts w:ascii="Arial" w:hAnsi="Arial" w:cs="Arial"/>
          <w:color w:val="000000" w:themeColor="text1"/>
          <w:sz w:val="22"/>
          <w:szCs w:val="22"/>
        </w:rPr>
        <w:t>ensures alignment between a research’s philosophical view and the data (Singh</w:t>
      </w:r>
      <w:r w:rsidR="00FF6F59">
        <w:rPr>
          <w:rFonts w:ascii="Arial" w:hAnsi="Arial" w:cs="Arial"/>
          <w:color w:val="000000" w:themeColor="text1"/>
          <w:sz w:val="22"/>
          <w:szCs w:val="22"/>
        </w:rPr>
        <w:t xml:space="preserve">, </w:t>
      </w:r>
      <w:r w:rsidR="00DF2514" w:rsidRPr="00842D7C">
        <w:rPr>
          <w:rFonts w:ascii="Arial" w:hAnsi="Arial" w:cs="Arial"/>
          <w:color w:val="000000" w:themeColor="text1"/>
          <w:sz w:val="22"/>
          <w:szCs w:val="22"/>
        </w:rPr>
        <w:t>2019)</w:t>
      </w:r>
      <w:r w:rsidR="00365320" w:rsidRPr="00842D7C">
        <w:rPr>
          <w:rFonts w:ascii="Arial" w:hAnsi="Arial" w:cs="Arial"/>
          <w:color w:val="000000" w:themeColor="text1"/>
          <w:sz w:val="22"/>
          <w:szCs w:val="22"/>
        </w:rPr>
        <w:t>. To maintain rigour</w:t>
      </w:r>
      <w:r w:rsidR="00B33026" w:rsidRPr="00842D7C">
        <w:rPr>
          <w:rFonts w:ascii="Arial" w:hAnsi="Arial" w:cs="Arial"/>
          <w:color w:val="000000" w:themeColor="text1"/>
          <w:sz w:val="22"/>
          <w:szCs w:val="22"/>
        </w:rPr>
        <w:t>,</w:t>
      </w:r>
      <w:r w:rsidR="00365320" w:rsidRPr="00842D7C">
        <w:rPr>
          <w:rFonts w:ascii="Arial" w:hAnsi="Arial" w:cs="Arial"/>
          <w:color w:val="000000" w:themeColor="text1"/>
          <w:sz w:val="22"/>
          <w:szCs w:val="22"/>
        </w:rPr>
        <w:t xml:space="preserve"> where possible, I will gather empirical data from observations and multiple participants, ensuring the research is replicable, objective and systematic. I will includ</w:t>
      </w:r>
      <w:r w:rsidR="002F2F97" w:rsidRPr="00842D7C">
        <w:rPr>
          <w:rFonts w:ascii="Arial" w:hAnsi="Arial" w:cs="Arial"/>
          <w:color w:val="000000" w:themeColor="text1"/>
          <w:sz w:val="22"/>
          <w:szCs w:val="22"/>
        </w:rPr>
        <w:t>e anecdotal data from my reflections because, as Macnaughton (1995) noted, it can provide a valuable tool for providing lived experienc</w:t>
      </w:r>
      <w:r w:rsidR="00365320" w:rsidRPr="00842D7C">
        <w:rPr>
          <w:rFonts w:ascii="Arial" w:hAnsi="Arial" w:cs="Arial"/>
          <w:color w:val="000000" w:themeColor="text1"/>
          <w:sz w:val="22"/>
          <w:szCs w:val="22"/>
        </w:rPr>
        <w:t>es.</w:t>
      </w:r>
    </w:p>
    <w:p w14:paraId="62B2A192" w14:textId="77777777" w:rsidR="00E026EF" w:rsidRPr="00842D7C" w:rsidRDefault="00E026EF" w:rsidP="00842D7C">
      <w:pPr>
        <w:pStyle w:val="Heading2"/>
        <w:spacing w:line="360" w:lineRule="auto"/>
        <w:rPr>
          <w:rFonts w:ascii="Arial" w:hAnsi="Arial" w:cs="Arial"/>
          <w:sz w:val="22"/>
          <w:szCs w:val="22"/>
        </w:rPr>
      </w:pPr>
      <w:bookmarkStart w:id="38" w:name="_Toc176853963"/>
      <w:r w:rsidRPr="00842D7C">
        <w:rPr>
          <w:rFonts w:ascii="Arial" w:hAnsi="Arial" w:cs="Arial"/>
          <w:sz w:val="22"/>
          <w:szCs w:val="22"/>
        </w:rPr>
        <w:lastRenderedPageBreak/>
        <w:t>Paradigm</w:t>
      </w:r>
      <w:bookmarkEnd w:id="38"/>
      <w:r w:rsidRPr="00842D7C">
        <w:rPr>
          <w:rFonts w:ascii="Arial" w:hAnsi="Arial" w:cs="Arial"/>
          <w:sz w:val="22"/>
          <w:szCs w:val="22"/>
        </w:rPr>
        <w:t xml:space="preserve"> </w:t>
      </w:r>
    </w:p>
    <w:p w14:paraId="79ED36AD" w14:textId="23BC3E2F" w:rsidR="00E026EF" w:rsidRPr="00842D7C" w:rsidRDefault="00E026E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A philosophical framework guides the researcher's interpretation of reality, ensuring rigour and validity (Singh</w:t>
      </w:r>
      <w:r w:rsidR="00FF6F59">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2019). In this research, the thoughts and emotions of participants are central to the data, leading to the use of a critical paradigm </w:t>
      </w:r>
      <w:r w:rsidR="00EF2610" w:rsidRPr="00842D7C">
        <w:rPr>
          <w:rFonts w:ascii="Arial" w:hAnsi="Arial" w:cs="Arial"/>
          <w:color w:val="000000" w:themeColor="text1"/>
          <w:sz w:val="22"/>
          <w:szCs w:val="22"/>
        </w:rPr>
        <w:t>(</w:t>
      </w:r>
      <w:proofErr w:type="spellStart"/>
      <w:r w:rsidR="00EF2610" w:rsidRPr="00842D7C">
        <w:rPr>
          <w:rFonts w:ascii="Arial" w:hAnsi="Arial" w:cs="Arial"/>
          <w:color w:val="000000" w:themeColor="text1"/>
          <w:sz w:val="22"/>
          <w:szCs w:val="22"/>
        </w:rPr>
        <w:t>Tenny</w:t>
      </w:r>
      <w:proofErr w:type="spellEnd"/>
      <w:r w:rsidR="00EF2610">
        <w:rPr>
          <w:rFonts w:ascii="Arial" w:hAnsi="Arial" w:cs="Arial"/>
          <w:color w:val="000000" w:themeColor="text1"/>
          <w:sz w:val="22"/>
          <w:szCs w:val="22"/>
        </w:rPr>
        <w:t xml:space="preserve"> </w:t>
      </w:r>
      <w:r w:rsidR="00EF2610" w:rsidRPr="00EF2610">
        <w:rPr>
          <w:rFonts w:ascii="Arial" w:hAnsi="Arial" w:cs="Arial"/>
          <w:i/>
          <w:iCs/>
          <w:color w:val="000000" w:themeColor="text1"/>
          <w:sz w:val="22"/>
          <w:szCs w:val="22"/>
        </w:rPr>
        <w:t>et al.,</w:t>
      </w:r>
      <w:r w:rsidR="00EF2610">
        <w:rPr>
          <w:rFonts w:ascii="Arial" w:hAnsi="Arial" w:cs="Arial"/>
          <w:color w:val="000000" w:themeColor="text1"/>
          <w:sz w:val="22"/>
          <w:szCs w:val="22"/>
        </w:rPr>
        <w:t xml:space="preserve"> </w:t>
      </w:r>
      <w:r w:rsidR="00EF2610" w:rsidRPr="00842D7C">
        <w:rPr>
          <w:rFonts w:ascii="Arial" w:hAnsi="Arial" w:cs="Arial"/>
          <w:color w:val="000000" w:themeColor="text1"/>
          <w:sz w:val="22"/>
          <w:szCs w:val="22"/>
        </w:rPr>
        <w:t>2022),</w:t>
      </w:r>
      <w:r w:rsidRPr="00842D7C">
        <w:rPr>
          <w:rFonts w:ascii="Arial" w:hAnsi="Arial" w:cs="Arial"/>
          <w:color w:val="000000" w:themeColor="text1"/>
          <w:sz w:val="22"/>
          <w:szCs w:val="22"/>
        </w:rPr>
        <w:t xml:space="preserve"> which enables analysis to understand knowledge and power dynamics to transform societal practices (Boswell </w:t>
      </w:r>
      <w:r w:rsidR="00E47ECB" w:rsidRPr="00842D7C">
        <w:rPr>
          <w:rFonts w:ascii="Arial" w:hAnsi="Arial" w:cs="Arial"/>
          <w:color w:val="000000" w:themeColor="text1"/>
          <w:sz w:val="22"/>
          <w:szCs w:val="22"/>
        </w:rPr>
        <w:t>and</w:t>
      </w:r>
      <w:r w:rsidRPr="00842D7C">
        <w:rPr>
          <w:rFonts w:ascii="Arial" w:hAnsi="Arial" w:cs="Arial"/>
          <w:color w:val="000000" w:themeColor="text1"/>
          <w:sz w:val="22"/>
          <w:szCs w:val="22"/>
        </w:rPr>
        <w:t xml:space="preserve"> </w:t>
      </w:r>
      <w:proofErr w:type="spellStart"/>
      <w:r w:rsidRPr="00842D7C">
        <w:rPr>
          <w:rFonts w:ascii="Arial" w:hAnsi="Arial" w:cs="Arial"/>
          <w:color w:val="000000" w:themeColor="text1"/>
          <w:sz w:val="22"/>
          <w:szCs w:val="22"/>
        </w:rPr>
        <w:t>Babchuk</w:t>
      </w:r>
      <w:proofErr w:type="spellEnd"/>
      <w:r w:rsidRPr="00842D7C">
        <w:rPr>
          <w:rFonts w:ascii="Arial" w:hAnsi="Arial" w:cs="Arial"/>
          <w:color w:val="000000" w:themeColor="text1"/>
          <w:sz w:val="22"/>
          <w:szCs w:val="22"/>
        </w:rPr>
        <w:t>, 2023). It will help to examine societal and educational contexts through qualitative data, addressing personal biases and engaging critically with the data</w:t>
      </w:r>
      <w:r w:rsidR="007E3E2A" w:rsidRPr="00842D7C">
        <w:rPr>
          <w:rFonts w:ascii="Arial" w:hAnsi="Arial" w:cs="Arial"/>
          <w:color w:val="000000" w:themeColor="text1"/>
          <w:sz w:val="22"/>
          <w:szCs w:val="22"/>
        </w:rPr>
        <w:t>.</w:t>
      </w:r>
    </w:p>
    <w:p w14:paraId="1C57867B" w14:textId="77777777" w:rsidR="00E026EF" w:rsidRPr="00842D7C" w:rsidRDefault="00E026EF" w:rsidP="00842D7C">
      <w:pPr>
        <w:pStyle w:val="Heading2"/>
        <w:spacing w:line="360" w:lineRule="auto"/>
        <w:rPr>
          <w:rFonts w:ascii="Arial" w:hAnsi="Arial" w:cs="Arial"/>
          <w:sz w:val="22"/>
          <w:szCs w:val="22"/>
        </w:rPr>
      </w:pPr>
      <w:bookmarkStart w:id="39" w:name="_Toc176853964"/>
      <w:r w:rsidRPr="00842D7C">
        <w:rPr>
          <w:rFonts w:ascii="Arial" w:hAnsi="Arial" w:cs="Arial"/>
          <w:sz w:val="22"/>
          <w:szCs w:val="22"/>
        </w:rPr>
        <w:t>Ontology and Epistemology</w:t>
      </w:r>
      <w:bookmarkEnd w:id="39"/>
    </w:p>
    <w:p w14:paraId="712AD77D" w14:textId="0A7BD924" w:rsidR="00E026EF" w:rsidRPr="00842D7C" w:rsidRDefault="00E026E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Ontology is the study of being (Singh</w:t>
      </w:r>
      <w:r w:rsidR="00FF6F59">
        <w:rPr>
          <w:rFonts w:ascii="Arial" w:hAnsi="Arial" w:cs="Arial"/>
          <w:color w:val="000000" w:themeColor="text1"/>
          <w:sz w:val="22"/>
          <w:szCs w:val="22"/>
        </w:rPr>
        <w:t xml:space="preserve">, </w:t>
      </w:r>
      <w:r w:rsidRPr="00842D7C">
        <w:rPr>
          <w:rFonts w:ascii="Arial" w:hAnsi="Arial" w:cs="Arial"/>
          <w:color w:val="000000" w:themeColor="text1"/>
          <w:sz w:val="22"/>
          <w:szCs w:val="22"/>
        </w:rPr>
        <w:t>2019) and explores the nature of reality and ou</w:t>
      </w:r>
      <w:r w:rsidR="00AC2A3C" w:rsidRPr="00842D7C">
        <w:rPr>
          <w:rFonts w:ascii="Arial" w:hAnsi="Arial" w:cs="Arial"/>
          <w:color w:val="000000" w:themeColor="text1"/>
          <w:sz w:val="22"/>
          <w:szCs w:val="22"/>
        </w:rPr>
        <w:t>r</w:t>
      </w:r>
      <w:r w:rsidRPr="00842D7C">
        <w:rPr>
          <w:rFonts w:ascii="Arial" w:hAnsi="Arial" w:cs="Arial"/>
          <w:color w:val="000000" w:themeColor="text1"/>
          <w:sz w:val="22"/>
          <w:szCs w:val="22"/>
        </w:rPr>
        <w:t xml:space="preserve"> understanding of it (Guba and Lincoln, 1994). Critical theorists believe that reality is constantly influenced by socially constructed ideas (Patel, 2015), which applies to this project due to its considerations of gender and the social constructs surrounding the topic. </w:t>
      </w:r>
    </w:p>
    <w:p w14:paraId="1399D245" w14:textId="77777777" w:rsidR="00E026EF" w:rsidRPr="00842D7C" w:rsidRDefault="00E026E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Epistemology examines how we understand reality and how knowledge is gathered and sourced (Brown, 2022), acknowledging that social values and power dynamics shape our perception of reality.</w:t>
      </w:r>
    </w:p>
    <w:p w14:paraId="72E86D34" w14:textId="77777777" w:rsidR="00AF41FF" w:rsidRPr="00842D7C" w:rsidRDefault="00AF41FF" w:rsidP="00842D7C">
      <w:pPr>
        <w:pStyle w:val="Heading2"/>
        <w:spacing w:line="360" w:lineRule="auto"/>
        <w:rPr>
          <w:rFonts w:ascii="Arial" w:hAnsi="Arial" w:cs="Arial"/>
          <w:sz w:val="22"/>
          <w:szCs w:val="22"/>
        </w:rPr>
      </w:pPr>
      <w:bookmarkStart w:id="40" w:name="_Toc176853965"/>
      <w:r w:rsidRPr="00842D7C">
        <w:rPr>
          <w:rFonts w:ascii="Arial" w:hAnsi="Arial" w:cs="Arial"/>
          <w:sz w:val="22"/>
          <w:szCs w:val="22"/>
        </w:rPr>
        <w:t>Methods</w:t>
      </w:r>
      <w:bookmarkEnd w:id="40"/>
    </w:p>
    <w:p w14:paraId="675CBF73" w14:textId="4CB50680" w:rsidR="00646601" w:rsidRPr="00842D7C" w:rsidRDefault="00646601" w:rsidP="00842D7C">
      <w:pPr>
        <w:spacing w:line="360" w:lineRule="auto"/>
        <w:rPr>
          <w:rFonts w:ascii="Arial" w:hAnsi="Arial" w:cs="Arial"/>
          <w:sz w:val="22"/>
          <w:szCs w:val="22"/>
        </w:rPr>
      </w:pPr>
      <w:r w:rsidRPr="00842D7C">
        <w:rPr>
          <w:rFonts w:ascii="Arial" w:hAnsi="Arial" w:cs="Arial"/>
          <w:sz w:val="22"/>
          <w:szCs w:val="22"/>
        </w:rPr>
        <w:t xml:space="preserve">To </w:t>
      </w:r>
      <w:r w:rsidR="00011A00" w:rsidRPr="00842D7C">
        <w:rPr>
          <w:rFonts w:ascii="Arial" w:hAnsi="Arial" w:cs="Arial"/>
          <w:sz w:val="22"/>
          <w:szCs w:val="22"/>
        </w:rPr>
        <w:t>triangulate</w:t>
      </w:r>
      <w:r w:rsidRPr="00842D7C">
        <w:rPr>
          <w:rFonts w:ascii="Arial" w:hAnsi="Arial" w:cs="Arial"/>
          <w:sz w:val="22"/>
          <w:szCs w:val="22"/>
        </w:rPr>
        <w:t xml:space="preserve"> my findings</w:t>
      </w:r>
      <w:r w:rsidR="00BA5324" w:rsidRPr="00842D7C">
        <w:rPr>
          <w:rFonts w:ascii="Arial" w:hAnsi="Arial" w:cs="Arial"/>
          <w:sz w:val="22"/>
          <w:szCs w:val="22"/>
        </w:rPr>
        <w:t xml:space="preserve">, I will conduct </w:t>
      </w:r>
      <w:r w:rsidR="009047C1" w:rsidRPr="00842D7C">
        <w:rPr>
          <w:rFonts w:ascii="Arial" w:hAnsi="Arial" w:cs="Arial"/>
          <w:sz w:val="22"/>
          <w:szCs w:val="22"/>
        </w:rPr>
        <w:t xml:space="preserve">four </w:t>
      </w:r>
      <w:r w:rsidR="00BA5324" w:rsidRPr="00842D7C">
        <w:rPr>
          <w:rFonts w:ascii="Arial" w:hAnsi="Arial" w:cs="Arial"/>
          <w:sz w:val="22"/>
          <w:szCs w:val="22"/>
        </w:rPr>
        <w:t>data collation methods,</w:t>
      </w:r>
      <w:r w:rsidRPr="00842D7C">
        <w:rPr>
          <w:rFonts w:ascii="Arial" w:hAnsi="Arial" w:cs="Arial"/>
          <w:sz w:val="22"/>
          <w:szCs w:val="22"/>
        </w:rPr>
        <w:t xml:space="preserve"> including my literature review. My </w:t>
      </w:r>
      <w:r w:rsidR="00BA5324" w:rsidRPr="00842D7C">
        <w:rPr>
          <w:rFonts w:ascii="Arial" w:hAnsi="Arial" w:cs="Arial"/>
          <w:sz w:val="22"/>
          <w:szCs w:val="22"/>
        </w:rPr>
        <w:t>process</w:t>
      </w:r>
      <w:r w:rsidR="00011A00" w:rsidRPr="00842D7C">
        <w:rPr>
          <w:rFonts w:ascii="Arial" w:hAnsi="Arial" w:cs="Arial"/>
          <w:sz w:val="22"/>
          <w:szCs w:val="22"/>
        </w:rPr>
        <w:t>es</w:t>
      </w:r>
      <w:r w:rsidRPr="00842D7C">
        <w:rPr>
          <w:rFonts w:ascii="Arial" w:hAnsi="Arial" w:cs="Arial"/>
          <w:sz w:val="22"/>
          <w:szCs w:val="22"/>
        </w:rPr>
        <w:t xml:space="preserve"> for which are </w:t>
      </w:r>
      <w:r w:rsidR="00BA5324" w:rsidRPr="00842D7C">
        <w:rPr>
          <w:rFonts w:ascii="Arial" w:hAnsi="Arial" w:cs="Arial"/>
          <w:sz w:val="22"/>
          <w:szCs w:val="22"/>
        </w:rPr>
        <w:t>listed</w:t>
      </w:r>
      <w:r w:rsidRPr="00842D7C">
        <w:rPr>
          <w:rFonts w:ascii="Arial" w:hAnsi="Arial" w:cs="Arial"/>
          <w:sz w:val="22"/>
          <w:szCs w:val="22"/>
        </w:rPr>
        <w:t xml:space="preserve"> below:</w:t>
      </w:r>
    </w:p>
    <w:p w14:paraId="374F83C7" w14:textId="77777777" w:rsidR="00D2384E" w:rsidRPr="00842D7C" w:rsidRDefault="00D2384E" w:rsidP="00842D7C">
      <w:pPr>
        <w:pStyle w:val="Heading3"/>
        <w:spacing w:line="360" w:lineRule="auto"/>
        <w:rPr>
          <w:rFonts w:ascii="Arial" w:hAnsi="Arial" w:cs="Arial"/>
          <w:sz w:val="22"/>
          <w:szCs w:val="22"/>
        </w:rPr>
      </w:pPr>
      <w:bookmarkStart w:id="41" w:name="_Toc176853966"/>
      <w:r w:rsidRPr="00842D7C">
        <w:rPr>
          <w:rFonts w:ascii="Arial" w:hAnsi="Arial" w:cs="Arial"/>
          <w:sz w:val="22"/>
          <w:szCs w:val="22"/>
        </w:rPr>
        <w:t>Literature Review Methodology</w:t>
      </w:r>
      <w:bookmarkEnd w:id="41"/>
    </w:p>
    <w:p w14:paraId="47F3FB66" w14:textId="7B3EABAD" w:rsidR="00947402" w:rsidRPr="00842D7C" w:rsidRDefault="00947402" w:rsidP="00842D7C">
      <w:pPr>
        <w:spacing w:line="360" w:lineRule="auto"/>
        <w:rPr>
          <w:rFonts w:ascii="Arial" w:hAnsi="Arial" w:cs="Arial"/>
          <w:sz w:val="22"/>
          <w:szCs w:val="22"/>
        </w:rPr>
      </w:pPr>
      <w:r w:rsidRPr="00842D7C">
        <w:rPr>
          <w:rFonts w:ascii="Arial" w:hAnsi="Arial" w:cs="Arial"/>
          <w:sz w:val="22"/>
          <w:szCs w:val="22"/>
        </w:rPr>
        <w:t>Booth, Papaioannou and Sutton (2016) compare a literature review to exploring a new location from the comfort of your living room, emphasising the importance of thoroughly understanding the existing research. Fink (2005) further defines it as a systematic, explicit and reproducible process for synthesising and evaluating research. Hart (1998) highlights that to do this successfully, there is a need for quality, depth, breadth and clarity in a review. Traditional approaches, however, often lack these elements, which has the potential to lead to biased conclusions and misinformation (</w:t>
      </w:r>
      <w:proofErr w:type="spellStart"/>
      <w:r w:rsidRPr="00842D7C">
        <w:rPr>
          <w:rFonts w:ascii="Arial" w:hAnsi="Arial" w:cs="Arial"/>
          <w:sz w:val="22"/>
          <w:szCs w:val="22"/>
        </w:rPr>
        <w:t>Haddaway</w:t>
      </w:r>
      <w:proofErr w:type="spellEnd"/>
      <w:r w:rsidRPr="00842D7C">
        <w:rPr>
          <w:rFonts w:ascii="Arial" w:hAnsi="Arial" w:cs="Arial"/>
          <w:sz w:val="22"/>
          <w:szCs w:val="22"/>
        </w:rPr>
        <w:t xml:space="preserve"> </w:t>
      </w:r>
      <w:r w:rsidRPr="00842D7C">
        <w:rPr>
          <w:rFonts w:ascii="Arial" w:hAnsi="Arial" w:cs="Arial"/>
          <w:i/>
          <w:iCs/>
          <w:sz w:val="22"/>
          <w:szCs w:val="22"/>
        </w:rPr>
        <w:t>et al.,</w:t>
      </w:r>
      <w:r w:rsidRPr="00842D7C">
        <w:rPr>
          <w:rFonts w:ascii="Arial" w:hAnsi="Arial" w:cs="Arial"/>
          <w:sz w:val="22"/>
          <w:szCs w:val="22"/>
        </w:rPr>
        <w:t xml:space="preserve"> 2020). To counteract this, </w:t>
      </w:r>
      <w:proofErr w:type="spellStart"/>
      <w:r w:rsidRPr="00842D7C">
        <w:rPr>
          <w:rFonts w:ascii="Arial" w:hAnsi="Arial" w:cs="Arial"/>
          <w:sz w:val="22"/>
          <w:szCs w:val="22"/>
        </w:rPr>
        <w:t>Haddaway</w:t>
      </w:r>
      <w:proofErr w:type="spellEnd"/>
      <w:r w:rsidRPr="00842D7C">
        <w:rPr>
          <w:rFonts w:ascii="Arial" w:hAnsi="Arial" w:cs="Arial"/>
          <w:sz w:val="22"/>
          <w:szCs w:val="22"/>
        </w:rPr>
        <w:t xml:space="preserve"> </w:t>
      </w:r>
      <w:r w:rsidRPr="00842D7C">
        <w:rPr>
          <w:rFonts w:ascii="Arial" w:hAnsi="Arial" w:cs="Arial"/>
          <w:i/>
          <w:iCs/>
          <w:sz w:val="22"/>
          <w:szCs w:val="22"/>
        </w:rPr>
        <w:t>et al.</w:t>
      </w:r>
      <w:r w:rsidRPr="00842D7C">
        <w:rPr>
          <w:rFonts w:ascii="Arial" w:hAnsi="Arial" w:cs="Arial"/>
          <w:sz w:val="22"/>
          <w:szCs w:val="22"/>
        </w:rPr>
        <w:t xml:space="preserve"> (2020) recommend</w:t>
      </w:r>
      <w:r w:rsidR="00011A00" w:rsidRPr="00842D7C">
        <w:rPr>
          <w:rFonts w:ascii="Arial" w:hAnsi="Arial" w:cs="Arial"/>
          <w:sz w:val="22"/>
          <w:szCs w:val="22"/>
        </w:rPr>
        <w:t xml:space="preserve"> to</w:t>
      </w:r>
      <w:r w:rsidRPr="00842D7C">
        <w:rPr>
          <w:rFonts w:ascii="Arial" w:hAnsi="Arial" w:cs="Arial"/>
          <w:sz w:val="22"/>
          <w:szCs w:val="22"/>
        </w:rPr>
        <w:t>:</w:t>
      </w:r>
    </w:p>
    <w:p w14:paraId="2E1495EA" w14:textId="77777777" w:rsidR="00634B9C" w:rsidRPr="00842D7C" w:rsidRDefault="00634B9C" w:rsidP="00842D7C">
      <w:pPr>
        <w:spacing w:line="360" w:lineRule="auto"/>
        <w:rPr>
          <w:rFonts w:ascii="Arial" w:hAnsi="Arial" w:cs="Arial"/>
          <w:sz w:val="22"/>
          <w:szCs w:val="22"/>
        </w:rPr>
      </w:pPr>
    </w:p>
    <w:p w14:paraId="760057E3" w14:textId="77777777" w:rsidR="00947402" w:rsidRPr="00842D7C" w:rsidRDefault="00947402"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Design search criteria protocols to establish relevant parameters for inclusion within the review.</w:t>
      </w:r>
    </w:p>
    <w:p w14:paraId="06388585" w14:textId="77777777" w:rsidR="00947402" w:rsidRPr="00842D7C" w:rsidRDefault="00947402"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Enhance replicability by transparently documenting the utilised resources.</w:t>
      </w:r>
    </w:p>
    <w:p w14:paraId="41670214" w14:textId="77777777" w:rsidR="00947402" w:rsidRPr="00842D7C" w:rsidRDefault="00947402"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Mitigate selection bias by incorporating both supportive and critical arguments and ensuring search terms remain unbiased (e.g., avoiding the exclusion of papers presenting negative views of voice lessons by gender-expansive pupils).</w:t>
      </w:r>
    </w:p>
    <w:p w14:paraId="27C78D0A" w14:textId="77777777" w:rsidR="00947402" w:rsidRPr="00842D7C" w:rsidRDefault="00947402"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lastRenderedPageBreak/>
        <w:t>• Apply critical appraisal to each included study, evaluating its internal and external validity.</w:t>
      </w:r>
    </w:p>
    <w:p w14:paraId="2D7A6EF5" w14:textId="77777777" w:rsidR="00947402" w:rsidRPr="00842D7C" w:rsidRDefault="00947402"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Ensure the relevance and rigour of each included study.</w:t>
      </w:r>
    </w:p>
    <w:p w14:paraId="4CFF7AEE" w14:textId="77777777" w:rsidR="00947402" w:rsidRPr="00842D7C" w:rsidRDefault="00947402"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Conduct thorough error-checking of the review.</w:t>
      </w:r>
    </w:p>
    <w:p w14:paraId="001BD2B5" w14:textId="2E4CF905" w:rsidR="00947402" w:rsidRPr="00842D7C" w:rsidRDefault="00947402"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w:t>
      </w:r>
      <w:proofErr w:type="spellStart"/>
      <w:r w:rsidRPr="00842D7C">
        <w:rPr>
          <w:rFonts w:ascii="Arial" w:hAnsi="Arial" w:cs="Arial"/>
          <w:color w:val="000000" w:themeColor="text1"/>
          <w:sz w:val="22"/>
          <w:szCs w:val="22"/>
        </w:rPr>
        <w:t>Haddaway</w:t>
      </w:r>
      <w:proofErr w:type="spellEnd"/>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2020)</w:t>
      </w:r>
    </w:p>
    <w:p w14:paraId="5C36A472" w14:textId="1CEB00CB" w:rsidR="00D2384E" w:rsidRPr="00842D7C" w:rsidRDefault="00947402"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Given the emerging field of gender-expansive singing lessons and limited research (</w:t>
      </w:r>
      <w:proofErr w:type="spellStart"/>
      <w:r w:rsidRPr="00842D7C">
        <w:rPr>
          <w:rFonts w:ascii="Arial" w:hAnsi="Arial" w:cs="Arial"/>
          <w:color w:val="000000" w:themeColor="text1"/>
          <w:sz w:val="22"/>
          <w:szCs w:val="22"/>
        </w:rPr>
        <w:t>Cayari</w:t>
      </w:r>
      <w:proofErr w:type="spellEnd"/>
      <w:r w:rsidRPr="00842D7C">
        <w:rPr>
          <w:rFonts w:ascii="Arial" w:hAnsi="Arial" w:cs="Arial"/>
          <w:color w:val="000000" w:themeColor="text1"/>
          <w:sz w:val="22"/>
          <w:szCs w:val="22"/>
        </w:rPr>
        <w:t xml:space="preserve">, 2018), this review will focus on papers from 2000 onwards to highlight the development of inclusive practices to date. This historical perspective is crucial for understanding the industry processes and addressing how </w:t>
      </w:r>
      <w:r w:rsidR="0098268C" w:rsidRPr="00842D7C">
        <w:rPr>
          <w:rFonts w:ascii="Arial" w:hAnsi="Arial" w:cs="Arial"/>
          <w:color w:val="000000" w:themeColor="text1"/>
          <w:sz w:val="22"/>
          <w:szCs w:val="22"/>
        </w:rPr>
        <w:t>developing</w:t>
      </w:r>
      <w:r w:rsidRPr="00842D7C">
        <w:rPr>
          <w:rFonts w:ascii="Arial" w:hAnsi="Arial" w:cs="Arial"/>
          <w:color w:val="000000" w:themeColor="text1"/>
          <w:sz w:val="22"/>
          <w:szCs w:val="22"/>
        </w:rPr>
        <w:t xml:space="preserve"> a framework </w:t>
      </w:r>
      <w:r w:rsidR="0098268C" w:rsidRPr="00842D7C">
        <w:rPr>
          <w:rFonts w:ascii="Arial" w:hAnsi="Arial" w:cs="Arial"/>
          <w:color w:val="000000" w:themeColor="text1"/>
          <w:sz w:val="22"/>
          <w:szCs w:val="22"/>
        </w:rPr>
        <w:t>incorporating</w:t>
      </w:r>
      <w:r w:rsidRPr="00842D7C">
        <w:rPr>
          <w:rFonts w:ascii="Arial" w:hAnsi="Arial" w:cs="Arial"/>
          <w:color w:val="000000" w:themeColor="text1"/>
          <w:sz w:val="22"/>
          <w:szCs w:val="22"/>
        </w:rPr>
        <w:t xml:space="preserve"> gender-appropriate language and student autonomy c</w:t>
      </w:r>
      <w:r w:rsidR="0098268C" w:rsidRPr="00842D7C">
        <w:rPr>
          <w:rFonts w:ascii="Arial" w:hAnsi="Arial" w:cs="Arial"/>
          <w:color w:val="000000" w:themeColor="text1"/>
          <w:sz w:val="22"/>
          <w:szCs w:val="22"/>
        </w:rPr>
        <w:t>ould</w:t>
      </w:r>
      <w:r w:rsidRPr="00842D7C">
        <w:rPr>
          <w:rFonts w:ascii="Arial" w:hAnsi="Arial" w:cs="Arial"/>
          <w:color w:val="000000" w:themeColor="text1"/>
          <w:sz w:val="22"/>
          <w:szCs w:val="22"/>
        </w:rPr>
        <w:t xml:space="preserve"> promote inclusivity. I will follow </w:t>
      </w:r>
      <w:proofErr w:type="spellStart"/>
      <w:r w:rsidRPr="00842D7C">
        <w:rPr>
          <w:rFonts w:ascii="Arial" w:hAnsi="Arial" w:cs="Arial"/>
          <w:color w:val="000000" w:themeColor="text1"/>
          <w:sz w:val="22"/>
          <w:szCs w:val="22"/>
        </w:rPr>
        <w:t>Haddaway</w:t>
      </w:r>
      <w:proofErr w:type="spellEnd"/>
      <w:r w:rsidR="007557FA">
        <w:rPr>
          <w:rFonts w:ascii="Arial" w:hAnsi="Arial" w:cs="Arial"/>
          <w:color w:val="000000" w:themeColor="text1"/>
          <w:sz w:val="22"/>
          <w:szCs w:val="22"/>
        </w:rPr>
        <w:t xml:space="preserve"> </w:t>
      </w:r>
      <w:r w:rsidR="007557FA" w:rsidRPr="007557FA">
        <w:rPr>
          <w:rFonts w:ascii="Arial" w:hAnsi="Arial" w:cs="Arial"/>
          <w:i/>
          <w:iCs/>
          <w:color w:val="000000" w:themeColor="text1"/>
          <w:sz w:val="22"/>
          <w:szCs w:val="22"/>
        </w:rPr>
        <w:t>et</w:t>
      </w:r>
      <w:r w:rsidRPr="00842D7C">
        <w:rPr>
          <w:rFonts w:ascii="Arial" w:hAnsi="Arial" w:cs="Arial"/>
          <w:i/>
          <w:iCs/>
          <w:color w:val="000000" w:themeColor="text1"/>
          <w:sz w:val="22"/>
          <w:szCs w:val="22"/>
        </w:rPr>
        <w:t xml:space="preserve"> al</w:t>
      </w:r>
      <w:r w:rsidRPr="00842D7C">
        <w:rPr>
          <w:rFonts w:ascii="Arial" w:hAnsi="Arial" w:cs="Arial"/>
          <w:color w:val="000000" w:themeColor="text1"/>
          <w:sz w:val="22"/>
          <w:szCs w:val="22"/>
        </w:rPr>
        <w:t xml:space="preserve">.’s (2020) guidance to ensure academic rigour alongside Booth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(2016), Fink (2005) and Hart’s (1998) ideas to engage the reader. </w:t>
      </w:r>
    </w:p>
    <w:p w14:paraId="59B24B11" w14:textId="77777777" w:rsidR="00AF41FF" w:rsidRPr="00842D7C" w:rsidRDefault="00AF41FF" w:rsidP="00842D7C">
      <w:pPr>
        <w:pStyle w:val="Heading3"/>
        <w:spacing w:line="360" w:lineRule="auto"/>
        <w:rPr>
          <w:rFonts w:ascii="Arial" w:hAnsi="Arial" w:cs="Arial"/>
          <w:sz w:val="22"/>
          <w:szCs w:val="22"/>
        </w:rPr>
      </w:pPr>
      <w:bookmarkStart w:id="42" w:name="_Toc176853967"/>
      <w:r w:rsidRPr="00842D7C">
        <w:rPr>
          <w:rFonts w:ascii="Arial" w:hAnsi="Arial" w:cs="Arial"/>
          <w:sz w:val="22"/>
          <w:szCs w:val="22"/>
        </w:rPr>
        <w:t>Focus Group</w:t>
      </w:r>
      <w:bookmarkEnd w:id="42"/>
    </w:p>
    <w:p w14:paraId="37853C74" w14:textId="04D7096C" w:rsidR="000D2C21" w:rsidRPr="00842D7C" w:rsidRDefault="000D2C21" w:rsidP="00842D7C">
      <w:pPr>
        <w:spacing w:line="360" w:lineRule="auto"/>
        <w:rPr>
          <w:rFonts w:ascii="Arial" w:hAnsi="Arial" w:cs="Arial"/>
          <w:sz w:val="22"/>
          <w:szCs w:val="22"/>
        </w:rPr>
      </w:pPr>
      <w:r w:rsidRPr="00842D7C">
        <w:rPr>
          <w:rFonts w:ascii="Arial" w:hAnsi="Arial" w:cs="Arial"/>
          <w:sz w:val="22"/>
          <w:szCs w:val="22"/>
        </w:rPr>
        <w:t>Focus groups are a useful tool for gathering perspectives but can be challenging when working with adolescents, particularly when discussing sensitive topics such as gender and voice (Norris et al. 2012). This could be influenced by the suggestion by Elkind (2001) and Flanagan and Stou</w:t>
      </w:r>
      <w:r w:rsidR="000A29C3">
        <w:rPr>
          <w:rFonts w:ascii="Arial" w:hAnsi="Arial" w:cs="Arial"/>
          <w:sz w:val="22"/>
          <w:szCs w:val="22"/>
        </w:rPr>
        <w:t>t</w:t>
      </w:r>
      <w:r w:rsidRPr="00842D7C">
        <w:rPr>
          <w:rFonts w:ascii="Arial" w:hAnsi="Arial" w:cs="Arial"/>
          <w:sz w:val="22"/>
          <w:szCs w:val="22"/>
        </w:rPr>
        <w:t xml:space="preserve"> (2010) that adolescents often seek peer approval and may resist sharing openly in a group setting due to a lack of trust with peers. However, Horner (2000) argues that adolescents may share more openly in peer groups if guided by a skilled facilitator who encourages participation. </w:t>
      </w:r>
    </w:p>
    <w:p w14:paraId="0D6CEE82" w14:textId="77777777" w:rsidR="000D2C21" w:rsidRPr="00842D7C" w:rsidRDefault="000D2C21" w:rsidP="00842D7C">
      <w:pPr>
        <w:spacing w:line="360" w:lineRule="auto"/>
        <w:rPr>
          <w:rFonts w:ascii="Arial" w:hAnsi="Arial" w:cs="Arial"/>
          <w:sz w:val="22"/>
          <w:szCs w:val="22"/>
        </w:rPr>
      </w:pPr>
    </w:p>
    <w:p w14:paraId="2706A5D4" w14:textId="1766D549" w:rsidR="000D2C21" w:rsidRPr="00842D7C" w:rsidRDefault="000D2C21" w:rsidP="00842D7C">
      <w:pPr>
        <w:spacing w:line="360" w:lineRule="auto"/>
        <w:rPr>
          <w:rFonts w:ascii="Arial" w:hAnsi="Arial" w:cs="Arial"/>
          <w:sz w:val="22"/>
          <w:szCs w:val="22"/>
        </w:rPr>
      </w:pPr>
      <w:r w:rsidRPr="00842D7C">
        <w:rPr>
          <w:rFonts w:ascii="Arial" w:hAnsi="Arial" w:cs="Arial"/>
          <w:sz w:val="22"/>
          <w:szCs w:val="22"/>
        </w:rPr>
        <w:t xml:space="preserve">To encourage participation, I will follow Morgan’s (1997) method, which involves limiting topics to a few key areas, starting with familiar questions and gradually moving to more complex ones once participants feel comfortable. My focus groups will be held in a neutral location, either at my teaching studio or on Zoom, as both Roberts (1997) and </w:t>
      </w:r>
      <w:proofErr w:type="spellStart"/>
      <w:r w:rsidRPr="00842D7C">
        <w:rPr>
          <w:rFonts w:ascii="Arial" w:hAnsi="Arial" w:cs="Arial"/>
          <w:sz w:val="22"/>
          <w:szCs w:val="22"/>
        </w:rPr>
        <w:t>Shucksmith</w:t>
      </w:r>
      <w:proofErr w:type="spellEnd"/>
      <w:r w:rsidRPr="00842D7C">
        <w:rPr>
          <w:rFonts w:ascii="Arial" w:hAnsi="Arial" w:cs="Arial"/>
          <w:sz w:val="22"/>
          <w:szCs w:val="22"/>
        </w:rPr>
        <w:t xml:space="preserve"> and Hendry (1998) suggest this can help minimise power imbalances and ensure equal opportunity for participants to participate.</w:t>
      </w:r>
    </w:p>
    <w:p w14:paraId="45147D1F" w14:textId="77777777" w:rsidR="000D2C21" w:rsidRPr="00842D7C" w:rsidRDefault="000D2C21" w:rsidP="00842D7C">
      <w:pPr>
        <w:spacing w:line="360" w:lineRule="auto"/>
        <w:rPr>
          <w:rFonts w:ascii="Arial" w:hAnsi="Arial" w:cs="Arial"/>
          <w:sz w:val="22"/>
          <w:szCs w:val="22"/>
        </w:rPr>
      </w:pPr>
    </w:p>
    <w:p w14:paraId="3E10F690" w14:textId="7F251206" w:rsidR="000D2C21" w:rsidRPr="00842D7C" w:rsidRDefault="000D2C21" w:rsidP="00842D7C">
      <w:pPr>
        <w:spacing w:line="360" w:lineRule="auto"/>
        <w:rPr>
          <w:rFonts w:ascii="Arial" w:hAnsi="Arial" w:cs="Arial"/>
          <w:sz w:val="22"/>
          <w:szCs w:val="22"/>
        </w:rPr>
      </w:pPr>
      <w:r w:rsidRPr="00842D7C">
        <w:rPr>
          <w:rFonts w:ascii="Arial" w:hAnsi="Arial" w:cs="Arial"/>
          <w:sz w:val="22"/>
          <w:szCs w:val="22"/>
        </w:rPr>
        <w:t xml:space="preserve">Participant selection is crucial, especially when working with gender-expansive or LGBTQIA+ communities. </w:t>
      </w:r>
      <w:r w:rsidR="00664627" w:rsidRPr="00842D7C">
        <w:rPr>
          <w:rFonts w:ascii="Arial" w:hAnsi="Arial" w:cs="Arial"/>
          <w:sz w:val="22"/>
          <w:szCs w:val="22"/>
        </w:rPr>
        <w:t>Peterson-Sweeney (2005)</w:t>
      </w:r>
      <w:r w:rsidR="00664627" w:rsidRPr="00842D7C">
        <w:rPr>
          <w:rFonts w:ascii="Arial" w:hAnsi="Arial" w:cs="Arial"/>
          <w:sz w:val="22"/>
          <w:szCs w:val="22"/>
        </w:rPr>
        <w:t xml:space="preserve"> </w:t>
      </w:r>
      <w:r w:rsidRPr="00842D7C">
        <w:rPr>
          <w:rFonts w:ascii="Arial" w:hAnsi="Arial" w:cs="Arial"/>
          <w:sz w:val="22"/>
          <w:szCs w:val="22"/>
        </w:rPr>
        <w:t>suggests that smaller groups have the potential to facilitate more open, free and meaningful discussions and</w:t>
      </w:r>
      <w:r w:rsidR="004205B8" w:rsidRPr="00842D7C">
        <w:rPr>
          <w:rFonts w:ascii="Arial" w:hAnsi="Arial" w:cs="Arial"/>
          <w:sz w:val="22"/>
          <w:szCs w:val="22"/>
        </w:rPr>
        <w:t>,</w:t>
      </w:r>
      <w:r w:rsidRPr="00842D7C">
        <w:rPr>
          <w:rFonts w:ascii="Arial" w:hAnsi="Arial" w:cs="Arial"/>
          <w:sz w:val="22"/>
          <w:szCs w:val="22"/>
        </w:rPr>
        <w:t xml:space="preserve"> despite their smaller size, have the potential to show meaningful qualitative data.</w:t>
      </w:r>
    </w:p>
    <w:p w14:paraId="2BCFC629" w14:textId="77777777" w:rsidR="000D2C21" w:rsidRPr="00842D7C" w:rsidRDefault="000D2C21" w:rsidP="00842D7C">
      <w:pPr>
        <w:spacing w:line="360" w:lineRule="auto"/>
        <w:rPr>
          <w:rFonts w:ascii="Arial" w:hAnsi="Arial" w:cs="Arial"/>
          <w:sz w:val="22"/>
          <w:szCs w:val="22"/>
        </w:rPr>
      </w:pPr>
    </w:p>
    <w:p w14:paraId="5CF1D02F" w14:textId="3558B53C" w:rsidR="000D2C21" w:rsidRPr="00842D7C" w:rsidRDefault="000D2C21" w:rsidP="00842D7C">
      <w:pPr>
        <w:spacing w:line="360" w:lineRule="auto"/>
        <w:rPr>
          <w:rFonts w:ascii="Arial" w:hAnsi="Arial" w:cs="Arial"/>
          <w:sz w:val="22"/>
          <w:szCs w:val="22"/>
        </w:rPr>
      </w:pPr>
      <w:r w:rsidRPr="00842D7C">
        <w:rPr>
          <w:rFonts w:ascii="Arial" w:hAnsi="Arial" w:cs="Arial"/>
          <w:sz w:val="22"/>
          <w:szCs w:val="22"/>
        </w:rPr>
        <w:t>I will transcribe my focus group using otter.ai software and include vocal behavioural annotations, including “</w:t>
      </w:r>
      <w:proofErr w:type="spellStart"/>
      <w:r w:rsidRPr="00842D7C">
        <w:rPr>
          <w:rFonts w:ascii="Arial" w:hAnsi="Arial" w:cs="Arial"/>
          <w:sz w:val="22"/>
          <w:szCs w:val="22"/>
        </w:rPr>
        <w:t>urm</w:t>
      </w:r>
      <w:proofErr w:type="spellEnd"/>
      <w:r w:rsidRPr="00842D7C">
        <w:rPr>
          <w:rFonts w:ascii="Arial" w:hAnsi="Arial" w:cs="Arial"/>
          <w:sz w:val="22"/>
          <w:szCs w:val="22"/>
        </w:rPr>
        <w:t xml:space="preserve">,” pauses, and laughers, to fully capture the discussion. The transcripts will then be redacted to </w:t>
      </w:r>
      <w:r w:rsidR="00CA5005" w:rsidRPr="00842D7C">
        <w:rPr>
          <w:rFonts w:ascii="Arial" w:hAnsi="Arial" w:cs="Arial"/>
          <w:sz w:val="22"/>
          <w:szCs w:val="22"/>
        </w:rPr>
        <w:t>retain</w:t>
      </w:r>
      <w:r w:rsidRPr="00842D7C">
        <w:rPr>
          <w:rFonts w:ascii="Arial" w:hAnsi="Arial" w:cs="Arial"/>
          <w:sz w:val="22"/>
          <w:szCs w:val="22"/>
        </w:rPr>
        <w:t xml:space="preserve"> anonymity and coded using Delve software to </w:t>
      </w:r>
      <w:r w:rsidRPr="00842D7C">
        <w:rPr>
          <w:rFonts w:ascii="Arial" w:hAnsi="Arial" w:cs="Arial"/>
          <w:sz w:val="22"/>
          <w:szCs w:val="22"/>
        </w:rPr>
        <w:lastRenderedPageBreak/>
        <w:t xml:space="preserve">identify key themes and synthesise key findings into broader insights to compare with my semi-structured interviews. </w:t>
      </w:r>
    </w:p>
    <w:p w14:paraId="3316EF37" w14:textId="77777777" w:rsidR="00AF41FF" w:rsidRPr="00842D7C" w:rsidRDefault="00AF41FF" w:rsidP="00842D7C">
      <w:pPr>
        <w:pStyle w:val="Heading3"/>
        <w:spacing w:line="360" w:lineRule="auto"/>
        <w:rPr>
          <w:rFonts w:ascii="Arial" w:hAnsi="Arial" w:cs="Arial"/>
          <w:sz w:val="22"/>
          <w:szCs w:val="22"/>
        </w:rPr>
      </w:pPr>
      <w:bookmarkStart w:id="43" w:name="_Toc176853968"/>
      <w:r w:rsidRPr="00842D7C">
        <w:rPr>
          <w:rFonts w:ascii="Arial" w:hAnsi="Arial" w:cs="Arial"/>
          <w:sz w:val="22"/>
          <w:szCs w:val="22"/>
        </w:rPr>
        <w:t>Semi-Structured interviews</w:t>
      </w:r>
      <w:bookmarkEnd w:id="43"/>
    </w:p>
    <w:p w14:paraId="11E3D3F8" w14:textId="21FF6B40" w:rsidR="00AF41FF" w:rsidRPr="00842D7C" w:rsidRDefault="007013DC" w:rsidP="00842D7C">
      <w:pPr>
        <w:spacing w:line="360" w:lineRule="auto"/>
        <w:rPr>
          <w:rFonts w:ascii="Arial" w:hAnsi="Arial" w:cs="Arial"/>
          <w:color w:val="000000" w:themeColor="text1"/>
          <w:sz w:val="22"/>
          <w:szCs w:val="22"/>
        </w:rPr>
      </w:pPr>
      <w:proofErr w:type="spellStart"/>
      <w:r w:rsidRPr="00842D7C">
        <w:rPr>
          <w:rFonts w:ascii="Arial" w:hAnsi="Arial" w:cs="Arial"/>
          <w:color w:val="000000" w:themeColor="text1"/>
          <w:sz w:val="22"/>
          <w:szCs w:val="22"/>
        </w:rPr>
        <w:t>Taherdoost</w:t>
      </w:r>
      <w:proofErr w:type="spellEnd"/>
      <w:r w:rsidRPr="00842D7C">
        <w:rPr>
          <w:rFonts w:ascii="Arial" w:hAnsi="Arial" w:cs="Arial"/>
          <w:color w:val="000000" w:themeColor="text1"/>
          <w:sz w:val="22"/>
          <w:szCs w:val="22"/>
        </w:rPr>
        <w:t xml:space="preserve"> (2022) </w:t>
      </w:r>
      <w:r w:rsidR="0056194E" w:rsidRPr="00842D7C">
        <w:rPr>
          <w:rFonts w:ascii="Arial" w:hAnsi="Arial" w:cs="Arial"/>
          <w:color w:val="000000" w:themeColor="text1"/>
          <w:sz w:val="22"/>
          <w:szCs w:val="22"/>
        </w:rPr>
        <w:t>highlights how interviews</w:t>
      </w:r>
      <w:r w:rsidR="00AF41FF" w:rsidRPr="00842D7C">
        <w:rPr>
          <w:rFonts w:ascii="Arial" w:hAnsi="Arial" w:cs="Arial"/>
          <w:color w:val="000000" w:themeColor="text1"/>
          <w:sz w:val="22"/>
          <w:szCs w:val="22"/>
        </w:rPr>
        <w:t xml:space="preserve"> can be a promising data collection method, particularly when collecting qualitative data</w:t>
      </w:r>
      <w:r w:rsidR="00BB06FF" w:rsidRPr="00842D7C">
        <w:rPr>
          <w:rFonts w:ascii="Arial" w:hAnsi="Arial" w:cs="Arial"/>
          <w:color w:val="000000" w:themeColor="text1"/>
          <w:sz w:val="22"/>
          <w:szCs w:val="22"/>
        </w:rPr>
        <w:t>,</w:t>
      </w:r>
      <w:r w:rsidR="00AF41FF" w:rsidRPr="00842D7C">
        <w:rPr>
          <w:rFonts w:ascii="Arial" w:hAnsi="Arial" w:cs="Arial"/>
          <w:color w:val="000000" w:themeColor="text1"/>
          <w:sz w:val="22"/>
          <w:szCs w:val="22"/>
        </w:rPr>
        <w:t xml:space="preserve"> as they promote connection between the researcher and the participant</w:t>
      </w:r>
      <w:r w:rsidR="0056194E" w:rsidRPr="00842D7C">
        <w:rPr>
          <w:rFonts w:ascii="Arial" w:hAnsi="Arial" w:cs="Arial"/>
          <w:color w:val="000000" w:themeColor="text1"/>
          <w:sz w:val="22"/>
          <w:szCs w:val="22"/>
        </w:rPr>
        <w:t xml:space="preserve">. </w:t>
      </w:r>
      <w:r w:rsidR="00AF41FF" w:rsidRPr="00842D7C">
        <w:rPr>
          <w:rFonts w:ascii="Arial" w:hAnsi="Arial" w:cs="Arial"/>
          <w:color w:val="000000" w:themeColor="text1"/>
          <w:sz w:val="22"/>
          <w:szCs w:val="22"/>
        </w:rPr>
        <w:t xml:space="preserve">To explore this connection further, I employed semi-structured interviews, which </w:t>
      </w:r>
      <w:r w:rsidR="00DF1443" w:rsidRPr="00842D7C">
        <w:rPr>
          <w:rFonts w:ascii="Arial" w:hAnsi="Arial" w:cs="Arial"/>
          <w:color w:val="000000" w:themeColor="text1"/>
          <w:sz w:val="22"/>
          <w:szCs w:val="22"/>
        </w:rPr>
        <w:t xml:space="preserve">offer flexibility to </w:t>
      </w:r>
      <w:r w:rsidR="003E5EE9" w:rsidRPr="00842D7C">
        <w:rPr>
          <w:rFonts w:ascii="Arial" w:hAnsi="Arial" w:cs="Arial"/>
          <w:color w:val="000000" w:themeColor="text1"/>
          <w:sz w:val="22"/>
          <w:szCs w:val="22"/>
        </w:rPr>
        <w:t xml:space="preserve">the </w:t>
      </w:r>
      <w:r w:rsidR="00AF41FF" w:rsidRPr="00842D7C">
        <w:rPr>
          <w:rFonts w:ascii="Arial" w:hAnsi="Arial" w:cs="Arial"/>
          <w:color w:val="000000" w:themeColor="text1"/>
          <w:sz w:val="22"/>
          <w:szCs w:val="22"/>
        </w:rPr>
        <w:t xml:space="preserve">researcher </w:t>
      </w:r>
      <w:r w:rsidR="003E5EE9" w:rsidRPr="00842D7C">
        <w:rPr>
          <w:rFonts w:ascii="Arial" w:hAnsi="Arial" w:cs="Arial"/>
          <w:color w:val="000000" w:themeColor="text1"/>
          <w:sz w:val="22"/>
          <w:szCs w:val="22"/>
        </w:rPr>
        <w:t>and provide opportunities</w:t>
      </w:r>
      <w:r w:rsidR="00F37B30" w:rsidRPr="00842D7C">
        <w:rPr>
          <w:rFonts w:ascii="Arial" w:hAnsi="Arial" w:cs="Arial"/>
          <w:color w:val="000000" w:themeColor="text1"/>
          <w:sz w:val="22"/>
          <w:szCs w:val="22"/>
        </w:rPr>
        <w:t>, as Adeoye</w:t>
      </w:r>
      <w:r w:rsidR="00F37B30" w:rsidRPr="00842D7C">
        <w:rPr>
          <w:rFonts w:ascii="Cambria Math" w:hAnsi="Cambria Math" w:cs="Cambria Math"/>
          <w:color w:val="000000" w:themeColor="text1"/>
          <w:sz w:val="22"/>
          <w:szCs w:val="22"/>
        </w:rPr>
        <w:t>‐</w:t>
      </w:r>
      <w:proofErr w:type="spellStart"/>
      <w:r w:rsidR="00F37B30" w:rsidRPr="00842D7C">
        <w:rPr>
          <w:rFonts w:ascii="Arial" w:hAnsi="Arial" w:cs="Arial"/>
          <w:color w:val="000000" w:themeColor="text1"/>
          <w:sz w:val="22"/>
          <w:szCs w:val="22"/>
        </w:rPr>
        <w:t>Olatunde</w:t>
      </w:r>
      <w:proofErr w:type="spellEnd"/>
      <w:r w:rsidR="00F37B30" w:rsidRPr="00842D7C">
        <w:rPr>
          <w:rFonts w:ascii="Arial" w:hAnsi="Arial" w:cs="Arial"/>
          <w:color w:val="000000" w:themeColor="text1"/>
          <w:sz w:val="22"/>
          <w:szCs w:val="22"/>
        </w:rPr>
        <w:t xml:space="preserve"> </w:t>
      </w:r>
      <w:r w:rsidR="00E47ECB" w:rsidRPr="00842D7C">
        <w:rPr>
          <w:rFonts w:ascii="Arial" w:hAnsi="Arial" w:cs="Arial"/>
          <w:color w:val="000000" w:themeColor="text1"/>
          <w:sz w:val="22"/>
          <w:szCs w:val="22"/>
        </w:rPr>
        <w:t>and</w:t>
      </w:r>
      <w:r w:rsidR="00F37B30" w:rsidRPr="00842D7C">
        <w:rPr>
          <w:rFonts w:ascii="Arial" w:hAnsi="Arial" w:cs="Arial"/>
          <w:color w:val="000000" w:themeColor="text1"/>
          <w:sz w:val="22"/>
          <w:szCs w:val="22"/>
        </w:rPr>
        <w:t xml:space="preserve"> Olenik (2021).  to adapt and delve deeper into further topics that may come up in the interview </w:t>
      </w:r>
      <w:r w:rsidR="0057146C" w:rsidRPr="00842D7C">
        <w:rPr>
          <w:rFonts w:ascii="Arial" w:hAnsi="Arial" w:cs="Arial"/>
          <w:color w:val="000000" w:themeColor="text1"/>
          <w:sz w:val="22"/>
          <w:szCs w:val="22"/>
        </w:rPr>
        <w:t>while still allowing</w:t>
      </w:r>
      <w:r w:rsidR="00F37B30" w:rsidRPr="00842D7C">
        <w:rPr>
          <w:rFonts w:ascii="Arial" w:hAnsi="Arial" w:cs="Arial"/>
          <w:color w:val="000000" w:themeColor="text1"/>
          <w:sz w:val="22"/>
          <w:szCs w:val="22"/>
        </w:rPr>
        <w:t xml:space="preserve"> for focus and structure.</w:t>
      </w:r>
    </w:p>
    <w:p w14:paraId="6C479367" w14:textId="77777777" w:rsidR="00AF41FF" w:rsidRPr="00842D7C" w:rsidRDefault="00AF41FF" w:rsidP="00842D7C">
      <w:pPr>
        <w:spacing w:line="360" w:lineRule="auto"/>
        <w:rPr>
          <w:rFonts w:ascii="Arial" w:hAnsi="Arial" w:cs="Arial"/>
          <w:color w:val="000000" w:themeColor="text1"/>
          <w:sz w:val="22"/>
          <w:szCs w:val="22"/>
        </w:rPr>
      </w:pPr>
    </w:p>
    <w:p w14:paraId="10EECD1C" w14:textId="5EE65B45"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I hope that by using multiple methods, I </w:t>
      </w:r>
      <w:r w:rsidR="0057146C" w:rsidRPr="00842D7C">
        <w:rPr>
          <w:rFonts w:ascii="Arial" w:hAnsi="Arial" w:cs="Arial"/>
          <w:color w:val="000000" w:themeColor="text1"/>
          <w:sz w:val="22"/>
          <w:szCs w:val="22"/>
        </w:rPr>
        <w:t>can</w:t>
      </w:r>
      <w:r w:rsidRPr="00842D7C">
        <w:rPr>
          <w:rFonts w:ascii="Arial" w:hAnsi="Arial" w:cs="Arial"/>
          <w:color w:val="000000" w:themeColor="text1"/>
          <w:sz w:val="22"/>
          <w:szCs w:val="22"/>
        </w:rPr>
        <w:t xml:space="preserve"> triangulate my data, increasing my ability to interpret it and mitigate bias where possible (Thurmond, 2001). </w:t>
      </w:r>
    </w:p>
    <w:p w14:paraId="575BDDCD" w14:textId="77777777" w:rsidR="005D20B6" w:rsidRPr="00842D7C" w:rsidRDefault="005D20B6" w:rsidP="00842D7C">
      <w:pPr>
        <w:spacing w:line="360" w:lineRule="auto"/>
        <w:rPr>
          <w:rFonts w:ascii="Arial" w:hAnsi="Arial" w:cs="Arial"/>
          <w:color w:val="000000" w:themeColor="text1"/>
          <w:sz w:val="22"/>
          <w:szCs w:val="22"/>
        </w:rPr>
      </w:pPr>
    </w:p>
    <w:p w14:paraId="4015C463" w14:textId="20C2D119" w:rsidR="005D20B6" w:rsidRPr="00842D7C" w:rsidRDefault="005D20B6" w:rsidP="00842D7C">
      <w:pPr>
        <w:pStyle w:val="Heading3"/>
        <w:spacing w:line="360" w:lineRule="auto"/>
        <w:rPr>
          <w:rFonts w:ascii="Arial" w:hAnsi="Arial" w:cs="Arial"/>
          <w:sz w:val="22"/>
          <w:szCs w:val="22"/>
        </w:rPr>
      </w:pPr>
      <w:bookmarkStart w:id="44" w:name="_Toc176853969"/>
      <w:r w:rsidRPr="00842D7C">
        <w:rPr>
          <w:rFonts w:ascii="Arial" w:hAnsi="Arial" w:cs="Arial"/>
          <w:sz w:val="22"/>
          <w:szCs w:val="22"/>
        </w:rPr>
        <w:t>Self-reflection Journal</w:t>
      </w:r>
      <w:bookmarkEnd w:id="44"/>
    </w:p>
    <w:p w14:paraId="7598D44C" w14:textId="7C8F074C" w:rsidR="005D20B6" w:rsidRPr="00842D7C" w:rsidRDefault="005D20B6" w:rsidP="00842D7C">
      <w:pPr>
        <w:spacing w:line="360" w:lineRule="auto"/>
        <w:rPr>
          <w:rFonts w:ascii="Arial" w:hAnsi="Arial" w:cs="Arial"/>
          <w:sz w:val="22"/>
          <w:szCs w:val="22"/>
        </w:rPr>
      </w:pPr>
      <w:r w:rsidRPr="00842D7C">
        <w:rPr>
          <w:rFonts w:ascii="Arial" w:hAnsi="Arial" w:cs="Arial"/>
          <w:color w:val="000000" w:themeColor="text1"/>
          <w:sz w:val="22"/>
          <w:szCs w:val="22"/>
        </w:rPr>
        <w:t xml:space="preserve">I will maintain a reflective journal to capture my thoughts and their anecdotal reflections. These reflections and my literature review will </w:t>
      </w:r>
      <w:r w:rsidR="00F2613C" w:rsidRPr="00842D7C">
        <w:rPr>
          <w:rFonts w:ascii="Arial" w:hAnsi="Arial" w:cs="Arial"/>
          <w:color w:val="000000" w:themeColor="text1"/>
          <w:sz w:val="22"/>
          <w:szCs w:val="22"/>
        </w:rPr>
        <w:t>be</w:t>
      </w:r>
      <w:r w:rsidRPr="00842D7C">
        <w:rPr>
          <w:rFonts w:ascii="Arial" w:hAnsi="Arial" w:cs="Arial"/>
          <w:color w:val="000000" w:themeColor="text1"/>
          <w:sz w:val="22"/>
          <w:szCs w:val="22"/>
        </w:rPr>
        <w:t xml:space="preserve"> the foundation for the questions used in interviews and focus groups. </w:t>
      </w:r>
      <w:r w:rsidR="00DF71ED" w:rsidRPr="00842D7C">
        <w:rPr>
          <w:rFonts w:ascii="Arial" w:hAnsi="Arial" w:cs="Arial"/>
          <w:color w:val="000000" w:themeColor="text1"/>
          <w:sz w:val="22"/>
          <w:szCs w:val="22"/>
        </w:rPr>
        <w:t xml:space="preserve"> </w:t>
      </w:r>
      <w:commentRangeStart w:id="45"/>
      <w:r w:rsidR="00DF71ED" w:rsidRPr="00842D7C">
        <w:rPr>
          <w:rFonts w:ascii="Arial" w:hAnsi="Arial" w:cs="Arial"/>
          <w:color w:val="000000" w:themeColor="text1"/>
          <w:sz w:val="22"/>
          <w:szCs w:val="22"/>
          <w:highlight w:val="yellow"/>
        </w:rPr>
        <w:t xml:space="preserve">ADD SOME </w:t>
      </w:r>
      <w:commentRangeEnd w:id="45"/>
      <w:r w:rsidR="006B645F" w:rsidRPr="00842D7C">
        <w:rPr>
          <w:rStyle w:val="CommentReference"/>
          <w:rFonts w:ascii="Arial" w:hAnsi="Arial" w:cs="Arial"/>
          <w:sz w:val="22"/>
          <w:szCs w:val="22"/>
        </w:rPr>
        <w:commentReference w:id="45"/>
      </w:r>
      <w:r w:rsidR="00DF71ED" w:rsidRPr="00842D7C">
        <w:rPr>
          <w:rFonts w:ascii="Arial" w:hAnsi="Arial" w:cs="Arial"/>
          <w:color w:val="000000" w:themeColor="text1"/>
          <w:sz w:val="22"/>
          <w:szCs w:val="22"/>
          <w:highlight w:val="yellow"/>
        </w:rPr>
        <w:t>CITATIONS AND MAYBE BEEF THIS OUT</w:t>
      </w:r>
    </w:p>
    <w:p w14:paraId="2AF497F1" w14:textId="77777777" w:rsidR="00CA331D" w:rsidRPr="00842D7C" w:rsidRDefault="00CA331D" w:rsidP="00842D7C">
      <w:pPr>
        <w:spacing w:line="360" w:lineRule="auto"/>
        <w:rPr>
          <w:rFonts w:ascii="Arial" w:hAnsi="Arial" w:cs="Arial"/>
          <w:color w:val="000000" w:themeColor="text1"/>
          <w:sz w:val="22"/>
          <w:szCs w:val="22"/>
        </w:rPr>
      </w:pPr>
    </w:p>
    <w:p w14:paraId="631714ED" w14:textId="77777777" w:rsidR="00CA331D" w:rsidRPr="00842D7C" w:rsidRDefault="00CA331D" w:rsidP="00842D7C">
      <w:pPr>
        <w:pStyle w:val="Heading2"/>
        <w:spacing w:line="360" w:lineRule="auto"/>
        <w:rPr>
          <w:rFonts w:ascii="Arial" w:hAnsi="Arial" w:cs="Arial"/>
          <w:sz w:val="22"/>
          <w:szCs w:val="22"/>
        </w:rPr>
      </w:pPr>
      <w:bookmarkStart w:id="46" w:name="_Toc176853970"/>
      <w:r w:rsidRPr="00842D7C">
        <w:rPr>
          <w:rFonts w:ascii="Arial" w:hAnsi="Arial" w:cs="Arial"/>
          <w:sz w:val="22"/>
          <w:szCs w:val="22"/>
        </w:rPr>
        <w:t>Recruitment and project composition and delivery</w:t>
      </w:r>
      <w:bookmarkEnd w:id="46"/>
    </w:p>
    <w:p w14:paraId="078ABF9D" w14:textId="3408E599" w:rsidR="00CA331D"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My initial time frame for this project was ambitious. After being invited to multiple conferences, I realised I needed to adjust my plans to accommodate this change. This meant I needed to interview my teacher participants while the framework was being taught, allow the framework participants </w:t>
      </w:r>
      <w:r w:rsidR="00F2613C" w:rsidRPr="00842D7C">
        <w:rPr>
          <w:rFonts w:ascii="Arial" w:hAnsi="Arial" w:cs="Arial"/>
          <w:color w:val="000000" w:themeColor="text1"/>
          <w:sz w:val="22"/>
          <w:szCs w:val="22"/>
        </w:rPr>
        <w:t xml:space="preserve">one </w:t>
      </w:r>
      <w:r w:rsidRPr="00842D7C">
        <w:rPr>
          <w:rFonts w:ascii="Arial" w:hAnsi="Arial" w:cs="Arial"/>
          <w:color w:val="000000" w:themeColor="text1"/>
          <w:sz w:val="22"/>
          <w:szCs w:val="22"/>
        </w:rPr>
        <w:t>week</w:t>
      </w:r>
      <w:r w:rsidR="002B0D56" w:rsidRPr="00842D7C">
        <w:rPr>
          <w:rFonts w:ascii="Arial" w:hAnsi="Arial" w:cs="Arial"/>
          <w:color w:val="000000" w:themeColor="text1"/>
          <w:sz w:val="22"/>
          <w:szCs w:val="22"/>
        </w:rPr>
        <w:t xml:space="preserve"> of</w:t>
      </w:r>
      <w:r w:rsidRPr="00842D7C">
        <w:rPr>
          <w:rFonts w:ascii="Arial" w:hAnsi="Arial" w:cs="Arial"/>
          <w:color w:val="000000" w:themeColor="text1"/>
          <w:sz w:val="22"/>
          <w:szCs w:val="22"/>
        </w:rPr>
        <w:t xml:space="preserve"> rest, and then conduct my focus group.</w:t>
      </w:r>
    </w:p>
    <w:p w14:paraId="70E592A5" w14:textId="77777777" w:rsidR="00CA331D" w:rsidRPr="00842D7C" w:rsidRDefault="00CA331D" w:rsidP="00842D7C">
      <w:pPr>
        <w:spacing w:line="360" w:lineRule="auto"/>
        <w:rPr>
          <w:rFonts w:ascii="Arial" w:hAnsi="Arial" w:cs="Arial"/>
          <w:color w:val="000000" w:themeColor="text1"/>
          <w:sz w:val="22"/>
          <w:szCs w:val="22"/>
        </w:rPr>
      </w:pPr>
    </w:p>
    <w:p w14:paraId="482185B9" w14:textId="3BA97D6C" w:rsidR="001F3D8F"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I initially invited </w:t>
      </w:r>
      <w:r w:rsidR="00286A6F" w:rsidRPr="00842D7C">
        <w:rPr>
          <w:rFonts w:ascii="Arial" w:hAnsi="Arial" w:cs="Arial"/>
          <w:color w:val="000000" w:themeColor="text1"/>
          <w:sz w:val="22"/>
          <w:szCs w:val="22"/>
        </w:rPr>
        <w:t>all</w:t>
      </w:r>
      <w:r w:rsidRPr="00842D7C">
        <w:rPr>
          <w:rFonts w:ascii="Arial" w:hAnsi="Arial" w:cs="Arial"/>
          <w:color w:val="000000" w:themeColor="text1"/>
          <w:sz w:val="22"/>
          <w:szCs w:val="22"/>
        </w:rPr>
        <w:t xml:space="preserve"> my current pupils to </w:t>
      </w:r>
      <w:r w:rsidR="00286A6F" w:rsidRPr="00842D7C">
        <w:rPr>
          <w:rFonts w:ascii="Arial" w:hAnsi="Arial" w:cs="Arial"/>
          <w:color w:val="000000" w:themeColor="text1"/>
          <w:sz w:val="22"/>
          <w:szCs w:val="22"/>
        </w:rPr>
        <w:t>participate in a tr</w:t>
      </w:r>
      <w:r w:rsidR="00095C2A" w:rsidRPr="00842D7C">
        <w:rPr>
          <w:rFonts w:ascii="Arial" w:hAnsi="Arial" w:cs="Arial"/>
          <w:color w:val="000000" w:themeColor="text1"/>
          <w:sz w:val="22"/>
          <w:szCs w:val="22"/>
        </w:rPr>
        <w:t>ial of my FWF</w:t>
      </w:r>
      <w:r w:rsidR="002B0D56" w:rsidRPr="00842D7C">
        <w:rPr>
          <w:rFonts w:ascii="Arial" w:hAnsi="Arial" w:cs="Arial"/>
          <w:color w:val="000000" w:themeColor="text1"/>
          <w:sz w:val="22"/>
          <w:szCs w:val="22"/>
        </w:rPr>
        <w:t xml:space="preserve"> </w:t>
      </w:r>
      <w:r w:rsidR="00095C2A" w:rsidRPr="00842D7C">
        <w:rPr>
          <w:rFonts w:ascii="Arial" w:hAnsi="Arial" w:cs="Arial"/>
          <w:color w:val="000000" w:themeColor="text1"/>
          <w:sz w:val="22"/>
          <w:szCs w:val="22"/>
        </w:rPr>
        <w:t xml:space="preserve">over four lessons. </w:t>
      </w:r>
      <w:r w:rsidRPr="00842D7C">
        <w:rPr>
          <w:rFonts w:ascii="Arial" w:hAnsi="Arial" w:cs="Arial"/>
          <w:color w:val="000000" w:themeColor="text1"/>
          <w:sz w:val="22"/>
          <w:szCs w:val="22"/>
        </w:rPr>
        <w:t xml:space="preserve">Out of thirty-six invites, seventeen participants had parental consent, which then led to fourteen participants taking part. Of these fourteen participants, three came to my focus group. Whilst these numbers are lower than I had anticipated, </w:t>
      </w:r>
      <w:r w:rsidR="001F3D8F" w:rsidRPr="00842D7C">
        <w:rPr>
          <w:rFonts w:ascii="Arial" w:hAnsi="Arial" w:cs="Arial"/>
          <w:color w:val="000000" w:themeColor="text1"/>
          <w:sz w:val="22"/>
          <w:szCs w:val="22"/>
        </w:rPr>
        <w:t xml:space="preserve">Ozer </w:t>
      </w:r>
      <w:r w:rsidR="004D0241">
        <w:rPr>
          <w:rFonts w:ascii="Arial" w:hAnsi="Arial" w:cs="Arial"/>
          <w:color w:val="000000" w:themeColor="text1"/>
          <w:sz w:val="22"/>
          <w:szCs w:val="22"/>
        </w:rPr>
        <w:t>and Piatt</w:t>
      </w:r>
      <w:r w:rsidR="001F3D8F" w:rsidRPr="00842D7C">
        <w:rPr>
          <w:rFonts w:ascii="Arial" w:hAnsi="Arial" w:cs="Arial"/>
          <w:color w:val="000000" w:themeColor="text1"/>
          <w:sz w:val="22"/>
          <w:szCs w:val="22"/>
        </w:rPr>
        <w:t xml:space="preserve"> (2017) argue that </w:t>
      </w:r>
      <w:r w:rsidRPr="00842D7C">
        <w:rPr>
          <w:rFonts w:ascii="Arial" w:hAnsi="Arial" w:cs="Arial"/>
          <w:color w:val="000000" w:themeColor="text1"/>
          <w:sz w:val="22"/>
          <w:szCs w:val="22"/>
        </w:rPr>
        <w:t>adolescent-led research can be transformative for participants regardless of quantity</w:t>
      </w:r>
      <w:r w:rsidR="001F3D8F" w:rsidRPr="00842D7C">
        <w:rPr>
          <w:rFonts w:ascii="Arial" w:hAnsi="Arial" w:cs="Arial"/>
          <w:color w:val="000000" w:themeColor="text1"/>
          <w:sz w:val="22"/>
          <w:szCs w:val="22"/>
        </w:rPr>
        <w:t>. T</w:t>
      </w:r>
      <w:r w:rsidRPr="00842D7C">
        <w:rPr>
          <w:rFonts w:ascii="Arial" w:hAnsi="Arial" w:cs="Arial"/>
          <w:color w:val="000000" w:themeColor="text1"/>
          <w:sz w:val="22"/>
          <w:szCs w:val="22"/>
        </w:rPr>
        <w:t xml:space="preserve">he results I will present to you </w:t>
      </w:r>
      <w:r w:rsidR="001F3D8F" w:rsidRPr="00842D7C">
        <w:rPr>
          <w:rFonts w:ascii="Arial" w:hAnsi="Arial" w:cs="Arial"/>
          <w:color w:val="000000" w:themeColor="text1"/>
          <w:sz w:val="22"/>
          <w:szCs w:val="22"/>
        </w:rPr>
        <w:t>will share the journey, thoughts,</w:t>
      </w:r>
      <w:r w:rsidRPr="00842D7C">
        <w:rPr>
          <w:rFonts w:ascii="Arial" w:hAnsi="Arial" w:cs="Arial"/>
          <w:color w:val="000000" w:themeColor="text1"/>
          <w:sz w:val="22"/>
          <w:szCs w:val="22"/>
        </w:rPr>
        <w:t xml:space="preserve"> and feelings of the participants involved in this study. </w:t>
      </w:r>
    </w:p>
    <w:p w14:paraId="1D41F5A9" w14:textId="77777777" w:rsidR="00CA331D"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For anonymity, the participants of the focus group will be referred to as follows:</w:t>
      </w:r>
    </w:p>
    <w:p w14:paraId="6D16C5A8" w14:textId="77777777" w:rsidR="00D84709" w:rsidRPr="00842D7C" w:rsidRDefault="00D84709" w:rsidP="00842D7C">
      <w:pPr>
        <w:spacing w:line="360" w:lineRule="auto"/>
        <w:rPr>
          <w:rFonts w:ascii="Arial" w:hAnsi="Arial" w:cs="Arial"/>
          <w:color w:val="000000" w:themeColor="text1"/>
          <w:sz w:val="22"/>
          <w:szCs w:val="22"/>
        </w:rPr>
      </w:pPr>
    </w:p>
    <w:p w14:paraId="067A19A2" w14:textId="77777777" w:rsidR="00CA331D"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FG1- Participant 1</w:t>
      </w:r>
    </w:p>
    <w:p w14:paraId="15360909" w14:textId="7B7EEAA8" w:rsidR="00CA331D"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FG2</w:t>
      </w:r>
      <w:r w:rsidR="00D84709" w:rsidRPr="00842D7C">
        <w:rPr>
          <w:rFonts w:ascii="Arial" w:hAnsi="Arial" w:cs="Arial"/>
          <w:color w:val="000000" w:themeColor="text1"/>
          <w:sz w:val="22"/>
          <w:szCs w:val="22"/>
        </w:rPr>
        <w:t xml:space="preserve"> - </w:t>
      </w:r>
      <w:r w:rsidRPr="00842D7C">
        <w:rPr>
          <w:rFonts w:ascii="Arial" w:hAnsi="Arial" w:cs="Arial"/>
          <w:color w:val="000000" w:themeColor="text1"/>
          <w:sz w:val="22"/>
          <w:szCs w:val="22"/>
        </w:rPr>
        <w:t>Participant 2</w:t>
      </w:r>
    </w:p>
    <w:p w14:paraId="5505660D" w14:textId="6D49E310" w:rsidR="00CA331D"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lastRenderedPageBreak/>
        <w:t>FG3</w:t>
      </w:r>
      <w:r w:rsidR="00D84709"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 Participant 3.</w:t>
      </w:r>
    </w:p>
    <w:p w14:paraId="4B28DB03" w14:textId="77777777" w:rsidR="00CA331D" w:rsidRPr="00842D7C" w:rsidRDefault="00CA331D" w:rsidP="00842D7C">
      <w:pPr>
        <w:spacing w:line="360" w:lineRule="auto"/>
        <w:rPr>
          <w:rFonts w:ascii="Arial" w:hAnsi="Arial" w:cs="Arial"/>
          <w:color w:val="000000" w:themeColor="text1"/>
          <w:sz w:val="22"/>
          <w:szCs w:val="22"/>
        </w:rPr>
      </w:pPr>
    </w:p>
    <w:p w14:paraId="7966D735" w14:textId="77777777" w:rsidR="00CA331D"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Further to the focus group, I invited three teachers to interview to discuss the FWF's potential and ideas for further development.  All three teachers accepted my request for an interview, and all have different backgrounds:</w:t>
      </w:r>
    </w:p>
    <w:p w14:paraId="795AF347" w14:textId="77777777" w:rsidR="00CA331D"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P1 – Interview 1, classical and musical theatre teacher and lecturer at a UK-based University</w:t>
      </w:r>
    </w:p>
    <w:p w14:paraId="3133E1B5" w14:textId="77777777" w:rsidR="00CA331D"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P2 – self-employed LAMDA and performing arts teacher</w:t>
      </w:r>
    </w:p>
    <w:p w14:paraId="313EE785" w14:textId="5BF0E461" w:rsidR="00CA331D"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P3- Singing voice specialist and Music Leader for local council Music Hub.</w:t>
      </w:r>
    </w:p>
    <w:p w14:paraId="1DA85AE7" w14:textId="599BF1FB" w:rsidR="00CA331D"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My aim with these teachers was to represent a varied demographic of singers and understand the needs </w:t>
      </w:r>
      <w:r w:rsidR="00F513B1" w:rsidRPr="00842D7C">
        <w:rPr>
          <w:rFonts w:ascii="Arial" w:hAnsi="Arial" w:cs="Arial"/>
          <w:color w:val="000000" w:themeColor="text1"/>
          <w:sz w:val="22"/>
          <w:szCs w:val="22"/>
        </w:rPr>
        <w:t>of</w:t>
      </w:r>
      <w:r w:rsidRPr="00842D7C">
        <w:rPr>
          <w:rFonts w:ascii="Arial" w:hAnsi="Arial" w:cs="Arial"/>
          <w:color w:val="000000" w:themeColor="text1"/>
          <w:sz w:val="22"/>
          <w:szCs w:val="22"/>
        </w:rPr>
        <w:t xml:space="preserve"> teachers in the wider field. </w:t>
      </w:r>
    </w:p>
    <w:p w14:paraId="353FBD73" w14:textId="77777777" w:rsidR="00157F61" w:rsidRPr="00842D7C" w:rsidRDefault="00157F61" w:rsidP="00842D7C">
      <w:pPr>
        <w:spacing w:line="360" w:lineRule="auto"/>
        <w:rPr>
          <w:rFonts w:ascii="Arial" w:hAnsi="Arial" w:cs="Arial"/>
          <w:color w:val="000000" w:themeColor="text1"/>
          <w:sz w:val="22"/>
          <w:szCs w:val="22"/>
        </w:rPr>
      </w:pPr>
    </w:p>
    <w:p w14:paraId="343F53DC" w14:textId="4384D6EB" w:rsidR="00AF41FF"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My focus group had one </w:t>
      </w:r>
      <w:r w:rsidR="005435DC" w:rsidRPr="00842D7C">
        <w:rPr>
          <w:rFonts w:ascii="Arial" w:hAnsi="Arial" w:cs="Arial"/>
          <w:color w:val="000000" w:themeColor="text1"/>
          <w:sz w:val="22"/>
          <w:szCs w:val="22"/>
        </w:rPr>
        <w:t>face-to-face participant</w:t>
      </w:r>
      <w:r w:rsidRPr="00842D7C">
        <w:rPr>
          <w:rFonts w:ascii="Arial" w:hAnsi="Arial" w:cs="Arial"/>
          <w:color w:val="000000" w:themeColor="text1"/>
          <w:sz w:val="22"/>
          <w:szCs w:val="22"/>
        </w:rPr>
        <w:t xml:space="preserve"> and two via Zoom due to scheduling conflicts. Transcripts were created using otter.ai, which I checked and used to redact any personal information and input into Delve coding software. Participants were informed of this process and consented via an online consent form. Full transcripts of the interviews and focus </w:t>
      </w:r>
      <w:r w:rsidRPr="00E9038E">
        <w:rPr>
          <w:rFonts w:ascii="Arial" w:hAnsi="Arial" w:cs="Arial"/>
          <w:color w:val="000000" w:themeColor="text1"/>
          <w:sz w:val="22"/>
          <w:szCs w:val="22"/>
        </w:rPr>
        <w:t>groups, my reflections, consent forms and the FWF are available in the appendices (</w:t>
      </w:r>
      <w:r w:rsidR="00E9038E" w:rsidRPr="00E9038E">
        <w:rPr>
          <w:rFonts w:ascii="Arial" w:hAnsi="Arial" w:cs="Arial"/>
          <w:color w:val="000000" w:themeColor="text1"/>
          <w:sz w:val="22"/>
          <w:szCs w:val="22"/>
        </w:rPr>
        <w:t>3,4,5</w:t>
      </w:r>
      <w:r w:rsidR="00E9038E" w:rsidRPr="00DB3B36">
        <w:rPr>
          <w:rFonts w:ascii="Arial" w:hAnsi="Arial" w:cs="Arial"/>
          <w:color w:val="000000" w:themeColor="text1"/>
          <w:sz w:val="22"/>
          <w:szCs w:val="22"/>
        </w:rPr>
        <w:t>,6,7,8,9</w:t>
      </w:r>
      <w:r w:rsidR="00820B5E" w:rsidRPr="00DB3B36">
        <w:rPr>
          <w:rFonts w:ascii="Arial" w:hAnsi="Arial" w:cs="Arial"/>
          <w:color w:val="000000" w:themeColor="text1"/>
          <w:sz w:val="22"/>
          <w:szCs w:val="22"/>
        </w:rPr>
        <w:t>,</w:t>
      </w:r>
      <w:r w:rsidR="00DB3B36" w:rsidRPr="00DB3B36">
        <w:rPr>
          <w:rFonts w:ascii="Arial" w:hAnsi="Arial" w:cs="Arial"/>
          <w:color w:val="000000" w:themeColor="text1"/>
          <w:sz w:val="22"/>
          <w:szCs w:val="22"/>
        </w:rPr>
        <w:t>13,14,15,16,17</w:t>
      </w:r>
      <w:r w:rsidRPr="00DB3B36">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My findings will be presented as qualitative data, the goal of which is to provide answers to my research questions while breaking down the data into parts which can be used to interpret what has been observed (Smith </w:t>
      </w:r>
      <w:r w:rsidR="00E47ECB" w:rsidRPr="00842D7C">
        <w:rPr>
          <w:rFonts w:ascii="Arial" w:hAnsi="Arial" w:cs="Arial"/>
          <w:color w:val="000000" w:themeColor="text1"/>
          <w:sz w:val="22"/>
          <w:szCs w:val="22"/>
        </w:rPr>
        <w:t>and</w:t>
      </w:r>
      <w:r w:rsidRPr="00842D7C">
        <w:rPr>
          <w:rFonts w:ascii="Arial" w:hAnsi="Arial" w:cs="Arial"/>
          <w:color w:val="000000" w:themeColor="text1"/>
          <w:sz w:val="22"/>
          <w:szCs w:val="22"/>
        </w:rPr>
        <w:t xml:space="preserve"> ELMP Research Methods Seminar Series, 2021). </w:t>
      </w:r>
    </w:p>
    <w:p w14:paraId="7796E466" w14:textId="77777777" w:rsidR="003A06D4" w:rsidRPr="00842D7C" w:rsidRDefault="003A06D4" w:rsidP="00842D7C">
      <w:pPr>
        <w:spacing w:line="360" w:lineRule="auto"/>
        <w:rPr>
          <w:rFonts w:ascii="Arial" w:hAnsi="Arial" w:cs="Arial"/>
          <w:color w:val="000000" w:themeColor="text1"/>
          <w:sz w:val="22"/>
          <w:szCs w:val="22"/>
        </w:rPr>
      </w:pPr>
    </w:p>
    <w:p w14:paraId="558048AD" w14:textId="77777777" w:rsidR="003A06D4" w:rsidRPr="00842D7C" w:rsidRDefault="003A06D4" w:rsidP="00842D7C">
      <w:pPr>
        <w:pStyle w:val="Heading2"/>
        <w:spacing w:line="360" w:lineRule="auto"/>
        <w:rPr>
          <w:rFonts w:ascii="Arial" w:hAnsi="Arial" w:cs="Arial"/>
          <w:sz w:val="22"/>
          <w:szCs w:val="22"/>
        </w:rPr>
      </w:pPr>
      <w:bookmarkStart w:id="47" w:name="_Toc176853971"/>
      <w:r w:rsidRPr="00842D7C">
        <w:rPr>
          <w:rFonts w:ascii="Arial" w:hAnsi="Arial" w:cs="Arial"/>
          <w:sz w:val="22"/>
          <w:szCs w:val="22"/>
        </w:rPr>
        <w:t>Coding</w:t>
      </w:r>
      <w:bookmarkEnd w:id="47"/>
    </w:p>
    <w:p w14:paraId="0B292AF5" w14:textId="503B9859" w:rsidR="003A06D4" w:rsidRPr="00842D7C" w:rsidRDefault="003A06D4"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My objectives in both the interviews and the focus group were to obtain honest feedback regarding my FWF and to hear participants' views on their personal and industry needs in their own words. To achieve this, I used a blended approach to my coding process, incorporating deductive and inductive codes. Deductive codes are predetermined categories into which the data are classified, while inductive codes are developed directly from the data collected from participants (Smith </w:t>
      </w:r>
      <w:r w:rsidR="00E47ECB" w:rsidRPr="00842D7C">
        <w:rPr>
          <w:rFonts w:ascii="Arial" w:hAnsi="Arial" w:cs="Arial"/>
          <w:color w:val="000000" w:themeColor="text1"/>
          <w:sz w:val="22"/>
          <w:szCs w:val="22"/>
        </w:rPr>
        <w:t>and</w:t>
      </w:r>
      <w:r w:rsidRPr="00842D7C">
        <w:rPr>
          <w:rFonts w:ascii="Arial" w:hAnsi="Arial" w:cs="Arial"/>
          <w:color w:val="000000" w:themeColor="text1"/>
          <w:sz w:val="22"/>
          <w:szCs w:val="22"/>
        </w:rPr>
        <w:t xml:space="preserve"> ELMP Research Methods Seminar Series, 2021). By combining these approaches, I focused my data analysis on answering my research questions while remaining true to the participants’ words and experiences (Smith </w:t>
      </w:r>
      <w:r w:rsidR="00E47ECB" w:rsidRPr="00842D7C">
        <w:rPr>
          <w:rFonts w:ascii="Arial" w:hAnsi="Arial" w:cs="Arial"/>
          <w:color w:val="000000" w:themeColor="text1"/>
          <w:sz w:val="22"/>
          <w:szCs w:val="22"/>
        </w:rPr>
        <w:t>and</w:t>
      </w:r>
      <w:r w:rsidRPr="00842D7C">
        <w:rPr>
          <w:rFonts w:ascii="Arial" w:hAnsi="Arial" w:cs="Arial"/>
          <w:color w:val="000000" w:themeColor="text1"/>
          <w:sz w:val="22"/>
          <w:szCs w:val="22"/>
        </w:rPr>
        <w:t xml:space="preserve"> ELMP Research Methods Seminar Series, 2021). I also used in vivo coding to deepen this analysis, which involves using the participants' exact words to generate themes (</w:t>
      </w:r>
      <w:proofErr w:type="spellStart"/>
      <w:r w:rsidRPr="00842D7C">
        <w:rPr>
          <w:rFonts w:ascii="Arial" w:hAnsi="Arial" w:cs="Arial"/>
          <w:color w:val="000000" w:themeColor="text1"/>
          <w:sz w:val="22"/>
          <w:szCs w:val="22"/>
        </w:rPr>
        <w:t>Khandkar</w:t>
      </w:r>
      <w:proofErr w:type="spellEnd"/>
      <w:r w:rsidRPr="00842D7C">
        <w:rPr>
          <w:rFonts w:ascii="Arial" w:hAnsi="Arial" w:cs="Arial"/>
          <w:color w:val="000000" w:themeColor="text1"/>
          <w:sz w:val="22"/>
          <w:szCs w:val="22"/>
        </w:rPr>
        <w:t>, 2021). Additionally, I employed rhizomatic analysis, which enables the researcher to explore the data for differences and nuances, identifying "hot spots" that "glimmer" and "glow" within the text (</w:t>
      </w:r>
      <w:proofErr w:type="spellStart"/>
      <w:r w:rsidRPr="00842D7C">
        <w:rPr>
          <w:rFonts w:ascii="Arial" w:hAnsi="Arial" w:cs="Arial"/>
          <w:color w:val="000000" w:themeColor="text1"/>
          <w:sz w:val="22"/>
          <w:szCs w:val="22"/>
        </w:rPr>
        <w:t>Gravett</w:t>
      </w:r>
      <w:proofErr w:type="spellEnd"/>
      <w:r w:rsidRPr="00842D7C">
        <w:rPr>
          <w:rFonts w:ascii="Arial" w:hAnsi="Arial" w:cs="Arial"/>
          <w:color w:val="000000" w:themeColor="text1"/>
          <w:sz w:val="22"/>
          <w:szCs w:val="22"/>
        </w:rPr>
        <w:t xml:space="preserve"> </w:t>
      </w:r>
      <w:r w:rsidR="00E47ECB" w:rsidRPr="00842D7C">
        <w:rPr>
          <w:rFonts w:ascii="Arial" w:hAnsi="Arial" w:cs="Arial"/>
          <w:color w:val="000000" w:themeColor="text1"/>
          <w:sz w:val="22"/>
          <w:szCs w:val="22"/>
        </w:rPr>
        <w:t>and</w:t>
      </w:r>
      <w:r w:rsidRPr="00842D7C">
        <w:rPr>
          <w:rFonts w:ascii="Arial" w:hAnsi="Arial" w:cs="Arial"/>
          <w:color w:val="000000" w:themeColor="text1"/>
          <w:sz w:val="22"/>
          <w:szCs w:val="22"/>
        </w:rPr>
        <w:t xml:space="preserve"> </w:t>
      </w:r>
      <w:proofErr w:type="spellStart"/>
      <w:r w:rsidRPr="00842D7C">
        <w:rPr>
          <w:rFonts w:ascii="Arial" w:hAnsi="Arial" w:cs="Arial"/>
          <w:color w:val="000000" w:themeColor="text1"/>
          <w:sz w:val="22"/>
          <w:szCs w:val="22"/>
        </w:rPr>
        <w:t>Winstone</w:t>
      </w:r>
      <w:proofErr w:type="spellEnd"/>
      <w:r w:rsidRPr="00842D7C">
        <w:rPr>
          <w:rFonts w:ascii="Arial" w:hAnsi="Arial" w:cs="Arial"/>
          <w:color w:val="000000" w:themeColor="text1"/>
          <w:sz w:val="22"/>
          <w:szCs w:val="22"/>
        </w:rPr>
        <w:t xml:space="preserve">, 2019), this approach helps to narrate the participants' stories effectively. I have included </w:t>
      </w:r>
      <w:r w:rsidR="0033717B" w:rsidRPr="00842D7C">
        <w:rPr>
          <w:rFonts w:ascii="Arial" w:hAnsi="Arial" w:cs="Arial"/>
          <w:color w:val="000000" w:themeColor="text1"/>
          <w:sz w:val="22"/>
          <w:szCs w:val="22"/>
        </w:rPr>
        <w:t>in my appendices</w:t>
      </w:r>
      <w:r w:rsidRPr="00842D7C">
        <w:rPr>
          <w:rFonts w:ascii="Arial" w:hAnsi="Arial" w:cs="Arial"/>
          <w:color w:val="000000" w:themeColor="text1"/>
          <w:sz w:val="22"/>
          <w:szCs w:val="22"/>
        </w:rPr>
        <w:t xml:space="preserve"> my coding process</w:t>
      </w:r>
      <w:r w:rsidR="00DB3B36">
        <w:rPr>
          <w:rFonts w:ascii="Arial" w:hAnsi="Arial" w:cs="Arial"/>
          <w:color w:val="000000" w:themeColor="text1"/>
          <w:sz w:val="22"/>
          <w:szCs w:val="22"/>
        </w:rPr>
        <w:t xml:space="preserve"> (</w:t>
      </w:r>
      <w:proofErr w:type="spellStart"/>
      <w:r w:rsidR="00DB3B36">
        <w:rPr>
          <w:rFonts w:ascii="Arial" w:hAnsi="Arial" w:cs="Arial"/>
          <w:color w:val="000000" w:themeColor="text1"/>
          <w:sz w:val="22"/>
          <w:szCs w:val="22"/>
        </w:rPr>
        <w:t>appendicies</w:t>
      </w:r>
      <w:proofErr w:type="spellEnd"/>
      <w:r w:rsidR="00DB3B36">
        <w:rPr>
          <w:rFonts w:ascii="Arial" w:hAnsi="Arial" w:cs="Arial"/>
          <w:color w:val="000000" w:themeColor="text1"/>
          <w:sz w:val="22"/>
          <w:szCs w:val="22"/>
        </w:rPr>
        <w:t xml:space="preserve"> </w:t>
      </w:r>
      <w:r w:rsidR="00C00F4F">
        <w:rPr>
          <w:rFonts w:ascii="Arial" w:hAnsi="Arial" w:cs="Arial"/>
          <w:color w:val="000000" w:themeColor="text1"/>
          <w:sz w:val="22"/>
          <w:szCs w:val="22"/>
        </w:rPr>
        <w:t>2)</w:t>
      </w:r>
      <w:r w:rsidRPr="00842D7C">
        <w:rPr>
          <w:rFonts w:ascii="Arial" w:hAnsi="Arial" w:cs="Arial"/>
          <w:color w:val="000000" w:themeColor="text1"/>
          <w:sz w:val="22"/>
          <w:szCs w:val="22"/>
        </w:rPr>
        <w:t xml:space="preserve"> and the </w:t>
      </w:r>
      <w:r w:rsidRPr="00842D7C">
        <w:rPr>
          <w:rFonts w:ascii="Arial" w:hAnsi="Arial" w:cs="Arial"/>
          <w:color w:val="000000" w:themeColor="text1"/>
          <w:sz w:val="22"/>
          <w:szCs w:val="22"/>
        </w:rPr>
        <w:lastRenderedPageBreak/>
        <w:t>development of codes through my four rounds of coding</w:t>
      </w:r>
      <w:r w:rsidR="00B47388" w:rsidRPr="00842D7C">
        <w:rPr>
          <w:rFonts w:ascii="Arial" w:hAnsi="Arial" w:cs="Arial"/>
          <w:color w:val="000000" w:themeColor="text1"/>
          <w:sz w:val="22"/>
          <w:szCs w:val="22"/>
        </w:rPr>
        <w:t xml:space="preserve"> which are deductive, Inductive, In-vivo and Rhizomatic</w:t>
      </w:r>
      <w:r w:rsidR="00C00F4F">
        <w:rPr>
          <w:rFonts w:ascii="Arial" w:hAnsi="Arial" w:cs="Arial"/>
          <w:color w:val="000000" w:themeColor="text1"/>
          <w:sz w:val="22"/>
          <w:szCs w:val="22"/>
        </w:rPr>
        <w:t xml:space="preserve"> (</w:t>
      </w:r>
      <w:r w:rsidR="003E7CB5">
        <w:rPr>
          <w:rFonts w:ascii="Arial" w:hAnsi="Arial" w:cs="Arial"/>
          <w:color w:val="000000" w:themeColor="text1"/>
          <w:sz w:val="22"/>
          <w:szCs w:val="22"/>
        </w:rPr>
        <w:t>appendices 17)</w:t>
      </w:r>
      <w:r w:rsidR="00B47388" w:rsidRPr="00842D7C">
        <w:rPr>
          <w:rFonts w:ascii="Arial" w:hAnsi="Arial" w:cs="Arial"/>
          <w:color w:val="000000" w:themeColor="text1"/>
          <w:sz w:val="22"/>
          <w:szCs w:val="22"/>
        </w:rPr>
        <w:t xml:space="preserve">. </w:t>
      </w:r>
      <w:r w:rsidR="00276DB6" w:rsidRPr="00842D7C">
        <w:rPr>
          <w:rFonts w:ascii="Arial" w:hAnsi="Arial" w:cs="Arial"/>
          <w:color w:val="000000" w:themeColor="text1"/>
          <w:sz w:val="22"/>
          <w:szCs w:val="22"/>
        </w:rPr>
        <w:t>T</w:t>
      </w:r>
      <w:r w:rsidRPr="00842D7C">
        <w:rPr>
          <w:rFonts w:ascii="Arial" w:hAnsi="Arial" w:cs="Arial"/>
          <w:color w:val="000000" w:themeColor="text1"/>
          <w:sz w:val="22"/>
          <w:szCs w:val="22"/>
        </w:rPr>
        <w:t>he codes</w:t>
      </w:r>
      <w:r w:rsidR="00276DB6" w:rsidRPr="00842D7C">
        <w:rPr>
          <w:rFonts w:ascii="Arial" w:hAnsi="Arial" w:cs="Arial"/>
          <w:color w:val="000000" w:themeColor="text1"/>
          <w:sz w:val="22"/>
          <w:szCs w:val="22"/>
        </w:rPr>
        <w:t xml:space="preserve"> from this process</w:t>
      </w:r>
      <w:r w:rsidRPr="00842D7C">
        <w:rPr>
          <w:rFonts w:ascii="Arial" w:hAnsi="Arial" w:cs="Arial"/>
          <w:color w:val="000000" w:themeColor="text1"/>
          <w:sz w:val="22"/>
          <w:szCs w:val="22"/>
        </w:rPr>
        <w:t xml:space="preserve"> were then developed into the four themes, which will be the basis for presenting my findings. </w:t>
      </w:r>
    </w:p>
    <w:p w14:paraId="14A09C32" w14:textId="77777777" w:rsidR="005435DC" w:rsidRPr="00842D7C" w:rsidRDefault="005435DC"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The themes I will present are as follows:</w:t>
      </w:r>
    </w:p>
    <w:p w14:paraId="7094DD90" w14:textId="33929CF2" w:rsidR="005435DC" w:rsidRPr="00842D7C" w:rsidRDefault="005435DC" w:rsidP="00842D7C">
      <w:pPr>
        <w:pStyle w:val="ListParagraph"/>
        <w:numPr>
          <w:ilvl w:val="0"/>
          <w:numId w:val="7"/>
        </w:numPr>
        <w:spacing w:line="360" w:lineRule="auto"/>
        <w:rPr>
          <w:rStyle w:val="oypena"/>
          <w:rFonts w:ascii="Arial" w:hAnsi="Arial" w:cs="Arial"/>
          <w:color w:val="000000" w:themeColor="text1"/>
          <w:sz w:val="22"/>
          <w:szCs w:val="22"/>
        </w:rPr>
      </w:pPr>
      <w:r w:rsidRPr="00842D7C">
        <w:rPr>
          <w:rFonts w:ascii="Arial" w:hAnsi="Arial" w:cs="Arial"/>
          <w:b/>
          <w:bCs/>
          <w:color w:val="000000" w:themeColor="text1"/>
          <w:sz w:val="22"/>
          <w:szCs w:val="22"/>
        </w:rPr>
        <w:t>The impact of gender, identity and language within singing lessons</w:t>
      </w:r>
      <w:r w:rsidRPr="00842D7C">
        <w:rPr>
          <w:rFonts w:ascii="Arial" w:hAnsi="Arial" w:cs="Arial"/>
          <w:color w:val="000000" w:themeColor="text1"/>
          <w:sz w:val="22"/>
          <w:szCs w:val="22"/>
        </w:rPr>
        <w:t xml:space="preserve"> </w:t>
      </w:r>
    </w:p>
    <w:p w14:paraId="1A04CE62" w14:textId="77777777" w:rsidR="005435DC" w:rsidRPr="00842D7C" w:rsidRDefault="005435DC" w:rsidP="00842D7C">
      <w:pPr>
        <w:pStyle w:val="ListParagraph"/>
        <w:numPr>
          <w:ilvl w:val="0"/>
          <w:numId w:val="7"/>
        </w:numPr>
        <w:spacing w:line="360" w:lineRule="auto"/>
        <w:rPr>
          <w:rStyle w:val="oypena"/>
          <w:rFonts w:ascii="Arial" w:hAnsi="Arial" w:cs="Arial"/>
          <w:color w:val="000000" w:themeColor="text1"/>
          <w:sz w:val="22"/>
          <w:szCs w:val="22"/>
        </w:rPr>
      </w:pPr>
      <w:r w:rsidRPr="00842D7C">
        <w:rPr>
          <w:rFonts w:ascii="Arial" w:hAnsi="Arial" w:cs="Arial"/>
          <w:b/>
          <w:bCs/>
          <w:color w:val="000000" w:themeColor="text1"/>
          <w:sz w:val="22"/>
          <w:szCs w:val="22"/>
        </w:rPr>
        <w:t>Highlighting a need for support and regulation for teachers</w:t>
      </w:r>
      <w:r w:rsidRPr="00842D7C">
        <w:rPr>
          <w:rFonts w:ascii="Arial" w:hAnsi="Arial" w:cs="Arial"/>
          <w:color w:val="000000" w:themeColor="text1"/>
          <w:sz w:val="22"/>
          <w:szCs w:val="22"/>
        </w:rPr>
        <w:t xml:space="preserve"> </w:t>
      </w:r>
    </w:p>
    <w:p w14:paraId="456E3CD3" w14:textId="77777777" w:rsidR="005435DC" w:rsidRPr="00842D7C" w:rsidRDefault="005435DC" w:rsidP="00842D7C">
      <w:pPr>
        <w:pStyle w:val="ListParagraph"/>
        <w:numPr>
          <w:ilvl w:val="0"/>
          <w:numId w:val="7"/>
        </w:numPr>
        <w:spacing w:line="360" w:lineRule="auto"/>
        <w:rPr>
          <w:rStyle w:val="oypena"/>
          <w:rFonts w:ascii="Arial" w:hAnsi="Arial" w:cs="Arial"/>
          <w:color w:val="000000" w:themeColor="text1"/>
          <w:sz w:val="22"/>
          <w:szCs w:val="22"/>
        </w:rPr>
      </w:pPr>
      <w:r w:rsidRPr="00842D7C">
        <w:rPr>
          <w:rFonts w:ascii="Arial" w:hAnsi="Arial" w:cs="Arial"/>
          <w:b/>
          <w:bCs/>
          <w:color w:val="000000" w:themeColor="text1"/>
          <w:sz w:val="22"/>
          <w:szCs w:val="22"/>
        </w:rPr>
        <w:t>Feedback on the FWF and encouraging pupil autonomy</w:t>
      </w:r>
      <w:r w:rsidRPr="00842D7C">
        <w:rPr>
          <w:rFonts w:ascii="Arial" w:hAnsi="Arial" w:cs="Arial"/>
          <w:color w:val="000000" w:themeColor="text1"/>
          <w:sz w:val="22"/>
          <w:szCs w:val="22"/>
        </w:rPr>
        <w:t xml:space="preserve"> </w:t>
      </w:r>
    </w:p>
    <w:p w14:paraId="31203F79" w14:textId="77777777" w:rsidR="005435DC" w:rsidRPr="00842D7C" w:rsidRDefault="005435DC" w:rsidP="00842D7C">
      <w:pPr>
        <w:pStyle w:val="ListParagraph"/>
        <w:numPr>
          <w:ilvl w:val="0"/>
          <w:numId w:val="7"/>
        </w:numPr>
        <w:spacing w:line="360" w:lineRule="auto"/>
        <w:rPr>
          <w:rStyle w:val="oypena"/>
          <w:rFonts w:ascii="Arial" w:hAnsi="Arial" w:cs="Arial"/>
          <w:sz w:val="22"/>
          <w:szCs w:val="22"/>
        </w:rPr>
      </w:pPr>
      <w:r w:rsidRPr="00842D7C">
        <w:rPr>
          <w:rStyle w:val="oypena"/>
          <w:rFonts w:ascii="Arial" w:hAnsi="Arial" w:cs="Arial"/>
          <w:b/>
          <w:bCs/>
          <w:color w:val="000000" w:themeColor="text1"/>
          <w:sz w:val="22"/>
          <w:szCs w:val="22"/>
        </w:rPr>
        <w:t>The current landscape for progression in music lessons</w:t>
      </w:r>
    </w:p>
    <w:p w14:paraId="3DFC56F4" w14:textId="77777777" w:rsidR="005435DC" w:rsidRPr="00842D7C" w:rsidRDefault="005435DC" w:rsidP="00842D7C">
      <w:pPr>
        <w:spacing w:line="360" w:lineRule="auto"/>
        <w:rPr>
          <w:rFonts w:ascii="Arial" w:hAnsi="Arial" w:cs="Arial"/>
          <w:color w:val="000000" w:themeColor="text1"/>
          <w:sz w:val="22"/>
          <w:szCs w:val="22"/>
        </w:rPr>
      </w:pPr>
    </w:p>
    <w:p w14:paraId="7C80EA99" w14:textId="77777777" w:rsidR="00AF41FF" w:rsidRPr="00842D7C" w:rsidRDefault="00AF41FF" w:rsidP="00842D7C">
      <w:pPr>
        <w:pStyle w:val="Heading2"/>
        <w:spacing w:line="360" w:lineRule="auto"/>
        <w:rPr>
          <w:rFonts w:ascii="Arial" w:hAnsi="Arial" w:cs="Arial"/>
          <w:sz w:val="22"/>
          <w:szCs w:val="22"/>
        </w:rPr>
      </w:pPr>
      <w:bookmarkStart w:id="48" w:name="_Toc176853972"/>
      <w:r w:rsidRPr="00842D7C">
        <w:rPr>
          <w:rFonts w:ascii="Arial" w:hAnsi="Arial" w:cs="Arial"/>
          <w:sz w:val="22"/>
          <w:szCs w:val="22"/>
        </w:rPr>
        <w:t>Ethics and Insider Research</w:t>
      </w:r>
      <w:bookmarkEnd w:id="48"/>
      <w:r w:rsidRPr="00842D7C">
        <w:rPr>
          <w:rFonts w:ascii="Arial" w:hAnsi="Arial" w:cs="Arial"/>
          <w:sz w:val="22"/>
          <w:szCs w:val="22"/>
        </w:rPr>
        <w:t xml:space="preserve"> </w:t>
      </w:r>
    </w:p>
    <w:p w14:paraId="135995BA" w14:textId="77777777" w:rsidR="0009549B" w:rsidRDefault="007E7799" w:rsidP="00842D7C">
      <w:pPr>
        <w:spacing w:line="360" w:lineRule="auto"/>
        <w:rPr>
          <w:rFonts w:ascii="Arial" w:hAnsi="Arial" w:cs="Arial"/>
          <w:sz w:val="22"/>
          <w:szCs w:val="22"/>
        </w:rPr>
      </w:pPr>
      <w:r w:rsidRPr="00842D7C">
        <w:rPr>
          <w:rFonts w:ascii="Arial" w:hAnsi="Arial" w:cs="Arial"/>
          <w:sz w:val="22"/>
          <w:szCs w:val="22"/>
        </w:rPr>
        <w:t>The</w:t>
      </w:r>
      <w:r w:rsidR="00AF41FF" w:rsidRPr="00842D7C">
        <w:rPr>
          <w:rFonts w:ascii="Arial" w:hAnsi="Arial" w:cs="Arial"/>
          <w:sz w:val="22"/>
          <w:szCs w:val="22"/>
        </w:rPr>
        <w:t xml:space="preserve"> safeguarding of my participants will remain paramount throughout this project. Further to this, I will remain aware of confirmation bias in both my testing and analysis of my findings and ensure I am delivering my questions in a way that allows participants to answer freely and not feel pressured to provide me with the answers they feel I want to hear (Oswald and Grosjean, 2021). Further to this, I will remain aware of my position as an insider researcher</w:t>
      </w:r>
      <w:r w:rsidR="00C05580" w:rsidRPr="00842D7C">
        <w:rPr>
          <w:rFonts w:ascii="Arial" w:hAnsi="Arial" w:cs="Arial"/>
          <w:sz w:val="22"/>
          <w:szCs w:val="22"/>
        </w:rPr>
        <w:t>.</w:t>
      </w:r>
      <w:r w:rsidR="00AF41FF" w:rsidRPr="00842D7C">
        <w:rPr>
          <w:rFonts w:ascii="Arial" w:hAnsi="Arial" w:cs="Arial"/>
          <w:sz w:val="22"/>
          <w:szCs w:val="22"/>
        </w:rPr>
        <w:t xml:space="preserve"> I hope to follow Saidin's (2016) example and utilise this position as a positive impact by implementing my deep understanding of the research topic and the use of my reflective journal to remain aware of objectivity and bias. </w:t>
      </w:r>
    </w:p>
    <w:p w14:paraId="50461A1C" w14:textId="77777777" w:rsidR="0079726A" w:rsidRPr="00842D7C" w:rsidRDefault="0079726A" w:rsidP="00842D7C">
      <w:pPr>
        <w:spacing w:line="360" w:lineRule="auto"/>
        <w:rPr>
          <w:rFonts w:ascii="Arial" w:hAnsi="Arial" w:cs="Arial"/>
          <w:sz w:val="22"/>
          <w:szCs w:val="22"/>
        </w:rPr>
      </w:pPr>
    </w:p>
    <w:p w14:paraId="78B4DAF3" w14:textId="2534D6EC" w:rsidR="00AF41FF" w:rsidRPr="00842D7C" w:rsidRDefault="00FC05B1" w:rsidP="00842D7C">
      <w:pPr>
        <w:spacing w:line="360" w:lineRule="auto"/>
        <w:rPr>
          <w:rFonts w:ascii="Arial" w:hAnsi="Arial" w:cs="Arial"/>
          <w:sz w:val="22"/>
          <w:szCs w:val="22"/>
        </w:rPr>
      </w:pPr>
      <w:r w:rsidRPr="00842D7C">
        <w:rPr>
          <w:rFonts w:ascii="Arial" w:hAnsi="Arial" w:cs="Arial"/>
          <w:sz w:val="22"/>
          <w:szCs w:val="22"/>
        </w:rPr>
        <w:t xml:space="preserve">This project has received </w:t>
      </w:r>
      <w:r w:rsidR="00EF19B3" w:rsidRPr="00842D7C">
        <w:rPr>
          <w:rFonts w:ascii="Arial" w:hAnsi="Arial" w:cs="Arial"/>
          <w:sz w:val="22"/>
          <w:szCs w:val="22"/>
        </w:rPr>
        <w:t>ethical approval from UWTSD</w:t>
      </w:r>
      <w:r w:rsidR="0009549B" w:rsidRPr="00842D7C">
        <w:rPr>
          <w:rFonts w:ascii="Arial" w:hAnsi="Arial" w:cs="Arial"/>
          <w:sz w:val="22"/>
          <w:szCs w:val="22"/>
        </w:rPr>
        <w:t>,</w:t>
      </w:r>
      <w:r w:rsidR="00EF19B3" w:rsidRPr="00842D7C">
        <w:rPr>
          <w:rFonts w:ascii="Arial" w:hAnsi="Arial" w:cs="Arial"/>
          <w:sz w:val="22"/>
          <w:szCs w:val="22"/>
        </w:rPr>
        <w:t xml:space="preserve"> which is included in my appendices (</w:t>
      </w:r>
      <w:r w:rsidR="0079726A">
        <w:rPr>
          <w:rFonts w:ascii="Arial" w:hAnsi="Arial" w:cs="Arial"/>
          <w:sz w:val="22"/>
          <w:szCs w:val="22"/>
        </w:rPr>
        <w:t>Appendix 3</w:t>
      </w:r>
      <w:r w:rsidR="00EF19B3" w:rsidRPr="00842D7C">
        <w:rPr>
          <w:rFonts w:ascii="Arial" w:hAnsi="Arial" w:cs="Arial"/>
          <w:sz w:val="22"/>
          <w:szCs w:val="22"/>
        </w:rPr>
        <w:t xml:space="preserve">). </w:t>
      </w:r>
      <w:r w:rsidR="00274F07" w:rsidRPr="00842D7C">
        <w:rPr>
          <w:rFonts w:ascii="Arial" w:hAnsi="Arial" w:cs="Arial"/>
          <w:sz w:val="22"/>
          <w:szCs w:val="22"/>
        </w:rPr>
        <w:t>Furthermore</w:t>
      </w:r>
      <w:r w:rsidR="0009549B" w:rsidRPr="00842D7C">
        <w:rPr>
          <w:rFonts w:ascii="Arial" w:hAnsi="Arial" w:cs="Arial"/>
          <w:sz w:val="22"/>
          <w:szCs w:val="22"/>
        </w:rPr>
        <w:t>,</w:t>
      </w:r>
      <w:r w:rsidR="00274F07" w:rsidRPr="00842D7C">
        <w:rPr>
          <w:rFonts w:ascii="Arial" w:hAnsi="Arial" w:cs="Arial"/>
          <w:sz w:val="22"/>
          <w:szCs w:val="22"/>
        </w:rPr>
        <w:t xml:space="preserve"> </w:t>
      </w:r>
      <w:proofErr w:type="spellStart"/>
      <w:r w:rsidR="00274F07" w:rsidRPr="00842D7C">
        <w:rPr>
          <w:rFonts w:ascii="Arial" w:hAnsi="Arial" w:cs="Arial"/>
          <w:sz w:val="22"/>
          <w:szCs w:val="22"/>
        </w:rPr>
        <w:t>Schelbe</w:t>
      </w:r>
      <w:proofErr w:type="spellEnd"/>
      <w:r w:rsidR="00274F07" w:rsidRPr="00842D7C">
        <w:rPr>
          <w:rFonts w:ascii="Arial" w:hAnsi="Arial" w:cs="Arial"/>
          <w:sz w:val="22"/>
          <w:szCs w:val="22"/>
        </w:rPr>
        <w:t xml:space="preserve"> et al. (2014)</w:t>
      </w:r>
      <w:r w:rsidR="00274F07" w:rsidRPr="00842D7C">
        <w:rPr>
          <w:rFonts w:ascii="Arial" w:hAnsi="Arial" w:cs="Arial"/>
          <w:sz w:val="22"/>
          <w:szCs w:val="22"/>
        </w:rPr>
        <w:t xml:space="preserve"> suggest the following considerations when working with adolescents </w:t>
      </w:r>
      <w:proofErr w:type="gramStart"/>
      <w:r w:rsidR="00274F07" w:rsidRPr="00842D7C">
        <w:rPr>
          <w:rFonts w:ascii="Arial" w:hAnsi="Arial" w:cs="Arial"/>
          <w:sz w:val="22"/>
          <w:szCs w:val="22"/>
        </w:rPr>
        <w:t>in an attempt to</w:t>
      </w:r>
      <w:proofErr w:type="gramEnd"/>
      <w:r w:rsidR="00274F07" w:rsidRPr="00842D7C">
        <w:rPr>
          <w:rFonts w:ascii="Arial" w:hAnsi="Arial" w:cs="Arial"/>
          <w:sz w:val="22"/>
          <w:szCs w:val="22"/>
        </w:rPr>
        <w:t xml:space="preserve"> </w:t>
      </w:r>
      <w:r w:rsidR="0009549B" w:rsidRPr="00842D7C">
        <w:rPr>
          <w:rFonts w:ascii="Arial" w:hAnsi="Arial" w:cs="Arial"/>
          <w:sz w:val="22"/>
          <w:szCs w:val="22"/>
        </w:rPr>
        <w:t>mitigate</w:t>
      </w:r>
      <w:r w:rsidR="00274F07" w:rsidRPr="00842D7C">
        <w:rPr>
          <w:rFonts w:ascii="Arial" w:hAnsi="Arial" w:cs="Arial"/>
          <w:sz w:val="22"/>
          <w:szCs w:val="22"/>
        </w:rPr>
        <w:t xml:space="preserve"> ethical issues:</w:t>
      </w:r>
    </w:p>
    <w:p w14:paraId="05A66E5D" w14:textId="2D5DBC40" w:rsidR="009809E4" w:rsidRPr="00842D7C" w:rsidRDefault="009809E4" w:rsidP="00842D7C">
      <w:pPr>
        <w:spacing w:line="360" w:lineRule="auto"/>
        <w:rPr>
          <w:rFonts w:ascii="Arial" w:hAnsi="Arial" w:cs="Arial"/>
          <w:sz w:val="22"/>
          <w:szCs w:val="22"/>
        </w:rPr>
      </w:pPr>
      <w:r w:rsidRPr="00842D7C">
        <w:rPr>
          <w:rFonts w:ascii="Arial" w:hAnsi="Arial" w:cs="Arial"/>
          <w:sz w:val="22"/>
          <w:szCs w:val="22"/>
        </w:rPr>
        <w:t>-</w:t>
      </w:r>
      <w:r w:rsidR="0009549B" w:rsidRPr="00842D7C">
        <w:rPr>
          <w:rFonts w:ascii="Arial" w:hAnsi="Arial" w:cs="Arial"/>
          <w:sz w:val="22"/>
          <w:szCs w:val="22"/>
        </w:rPr>
        <w:t xml:space="preserve"> E</w:t>
      </w:r>
      <w:r w:rsidRPr="00842D7C">
        <w:rPr>
          <w:rFonts w:ascii="Arial" w:hAnsi="Arial" w:cs="Arial"/>
          <w:sz w:val="22"/>
          <w:szCs w:val="22"/>
        </w:rPr>
        <w:t>nsuring informed consent</w:t>
      </w:r>
    </w:p>
    <w:p w14:paraId="160E93EE" w14:textId="5C8496FC" w:rsidR="009809E4" w:rsidRPr="00842D7C" w:rsidRDefault="009809E4" w:rsidP="00842D7C">
      <w:pPr>
        <w:spacing w:line="360" w:lineRule="auto"/>
        <w:rPr>
          <w:rFonts w:ascii="Arial" w:hAnsi="Arial" w:cs="Arial"/>
          <w:sz w:val="22"/>
          <w:szCs w:val="22"/>
        </w:rPr>
      </w:pPr>
      <w:r w:rsidRPr="00842D7C">
        <w:rPr>
          <w:rFonts w:ascii="Arial" w:hAnsi="Arial" w:cs="Arial"/>
          <w:sz w:val="22"/>
          <w:szCs w:val="22"/>
        </w:rPr>
        <w:t xml:space="preserve">- </w:t>
      </w:r>
      <w:r w:rsidR="0009549B" w:rsidRPr="00842D7C">
        <w:rPr>
          <w:rFonts w:ascii="Arial" w:hAnsi="Arial" w:cs="Arial"/>
          <w:sz w:val="22"/>
          <w:szCs w:val="22"/>
        </w:rPr>
        <w:t>Confidentially</w:t>
      </w:r>
      <w:r w:rsidRPr="00842D7C">
        <w:rPr>
          <w:rFonts w:ascii="Arial" w:hAnsi="Arial" w:cs="Arial"/>
          <w:sz w:val="22"/>
          <w:szCs w:val="22"/>
        </w:rPr>
        <w:t xml:space="preserve"> and anonymity</w:t>
      </w:r>
    </w:p>
    <w:p w14:paraId="31BAB32D" w14:textId="1A916881" w:rsidR="009809E4" w:rsidRPr="00842D7C" w:rsidRDefault="00180CBC" w:rsidP="00842D7C">
      <w:pPr>
        <w:spacing w:line="360" w:lineRule="auto"/>
        <w:rPr>
          <w:rFonts w:ascii="Arial" w:hAnsi="Arial" w:cs="Arial"/>
          <w:sz w:val="22"/>
          <w:szCs w:val="22"/>
        </w:rPr>
      </w:pPr>
      <w:r w:rsidRPr="00842D7C">
        <w:rPr>
          <w:rFonts w:ascii="Arial" w:hAnsi="Arial" w:cs="Arial"/>
          <w:sz w:val="22"/>
          <w:szCs w:val="22"/>
        </w:rPr>
        <w:t xml:space="preserve">- </w:t>
      </w:r>
      <w:r w:rsidR="0009549B" w:rsidRPr="00842D7C">
        <w:rPr>
          <w:rFonts w:ascii="Arial" w:hAnsi="Arial" w:cs="Arial"/>
          <w:sz w:val="22"/>
          <w:szCs w:val="22"/>
        </w:rPr>
        <w:t>E</w:t>
      </w:r>
      <w:r w:rsidRPr="00842D7C">
        <w:rPr>
          <w:rFonts w:ascii="Arial" w:hAnsi="Arial" w:cs="Arial"/>
          <w:sz w:val="22"/>
          <w:szCs w:val="22"/>
        </w:rPr>
        <w:t>nsuring no risk of harm</w:t>
      </w:r>
    </w:p>
    <w:p w14:paraId="63AAA121" w14:textId="3D085087" w:rsidR="00180CBC" w:rsidRPr="00842D7C" w:rsidRDefault="00180CBC" w:rsidP="00842D7C">
      <w:pPr>
        <w:spacing w:line="360" w:lineRule="auto"/>
        <w:rPr>
          <w:rFonts w:ascii="Arial" w:hAnsi="Arial" w:cs="Arial"/>
          <w:sz w:val="22"/>
          <w:szCs w:val="22"/>
        </w:rPr>
      </w:pPr>
      <w:r w:rsidRPr="00842D7C">
        <w:rPr>
          <w:rFonts w:ascii="Arial" w:hAnsi="Arial" w:cs="Arial"/>
          <w:sz w:val="22"/>
          <w:szCs w:val="22"/>
        </w:rPr>
        <w:t>-</w:t>
      </w:r>
      <w:r w:rsidR="0009549B" w:rsidRPr="00842D7C">
        <w:rPr>
          <w:rFonts w:ascii="Arial" w:hAnsi="Arial" w:cs="Arial"/>
          <w:sz w:val="22"/>
          <w:szCs w:val="22"/>
        </w:rPr>
        <w:t xml:space="preserve"> A</w:t>
      </w:r>
      <w:r w:rsidRPr="00842D7C">
        <w:rPr>
          <w:rFonts w:ascii="Arial" w:hAnsi="Arial" w:cs="Arial"/>
          <w:sz w:val="22"/>
          <w:szCs w:val="22"/>
        </w:rPr>
        <w:t>wareness of power imbalances</w:t>
      </w:r>
    </w:p>
    <w:p w14:paraId="42CD22DA" w14:textId="07B9A16F" w:rsidR="00180CBC" w:rsidRPr="00842D7C" w:rsidRDefault="00180CBC" w:rsidP="00842D7C">
      <w:pPr>
        <w:spacing w:line="360" w:lineRule="auto"/>
        <w:rPr>
          <w:rFonts w:ascii="Arial" w:hAnsi="Arial" w:cs="Arial"/>
          <w:sz w:val="22"/>
          <w:szCs w:val="22"/>
        </w:rPr>
      </w:pPr>
      <w:r w:rsidRPr="00842D7C">
        <w:rPr>
          <w:rFonts w:ascii="Arial" w:hAnsi="Arial" w:cs="Arial"/>
          <w:sz w:val="22"/>
          <w:szCs w:val="22"/>
        </w:rPr>
        <w:t xml:space="preserve">- </w:t>
      </w:r>
      <w:r w:rsidR="0009549B" w:rsidRPr="00842D7C">
        <w:rPr>
          <w:rFonts w:ascii="Arial" w:hAnsi="Arial" w:cs="Arial"/>
          <w:sz w:val="22"/>
          <w:szCs w:val="22"/>
        </w:rPr>
        <w:t>R</w:t>
      </w:r>
      <w:r w:rsidRPr="00842D7C">
        <w:rPr>
          <w:rFonts w:ascii="Arial" w:hAnsi="Arial" w:cs="Arial"/>
          <w:sz w:val="22"/>
          <w:szCs w:val="22"/>
        </w:rPr>
        <w:t xml:space="preserve">espect for participants </w:t>
      </w:r>
    </w:p>
    <w:p w14:paraId="653AEC29" w14:textId="34926FA2" w:rsidR="00180CBC" w:rsidRPr="00842D7C" w:rsidRDefault="009B542A" w:rsidP="00842D7C">
      <w:pPr>
        <w:spacing w:line="360" w:lineRule="auto"/>
        <w:rPr>
          <w:rFonts w:ascii="Arial" w:hAnsi="Arial" w:cs="Arial"/>
          <w:sz w:val="22"/>
          <w:szCs w:val="22"/>
        </w:rPr>
      </w:pPr>
      <w:r w:rsidRPr="00842D7C">
        <w:rPr>
          <w:rFonts w:ascii="Arial" w:hAnsi="Arial" w:cs="Arial"/>
          <w:sz w:val="22"/>
          <w:szCs w:val="22"/>
        </w:rPr>
        <w:t xml:space="preserve">- </w:t>
      </w:r>
      <w:r w:rsidR="0009549B" w:rsidRPr="00842D7C">
        <w:rPr>
          <w:rFonts w:ascii="Arial" w:hAnsi="Arial" w:cs="Arial"/>
          <w:sz w:val="22"/>
          <w:szCs w:val="22"/>
        </w:rPr>
        <w:t xml:space="preserve">the </w:t>
      </w:r>
      <w:r w:rsidRPr="00842D7C">
        <w:rPr>
          <w:rFonts w:ascii="Arial" w:hAnsi="Arial" w:cs="Arial"/>
          <w:sz w:val="22"/>
          <w:szCs w:val="22"/>
        </w:rPr>
        <w:t xml:space="preserve">integrity of research </w:t>
      </w:r>
    </w:p>
    <w:p w14:paraId="7F753CA5" w14:textId="50C5C0F7" w:rsidR="009B542A" w:rsidRPr="00842D7C" w:rsidRDefault="009B542A" w:rsidP="00842D7C">
      <w:pPr>
        <w:spacing w:line="360" w:lineRule="auto"/>
        <w:rPr>
          <w:rFonts w:ascii="Arial" w:hAnsi="Arial" w:cs="Arial"/>
          <w:sz w:val="22"/>
          <w:szCs w:val="22"/>
        </w:rPr>
      </w:pPr>
      <w:r w:rsidRPr="00842D7C">
        <w:rPr>
          <w:rFonts w:ascii="Arial" w:hAnsi="Arial" w:cs="Arial"/>
          <w:sz w:val="22"/>
          <w:szCs w:val="22"/>
        </w:rPr>
        <w:t xml:space="preserve">- </w:t>
      </w:r>
      <w:r w:rsidR="0009549B" w:rsidRPr="00842D7C">
        <w:rPr>
          <w:rFonts w:ascii="Arial" w:hAnsi="Arial" w:cs="Arial"/>
          <w:sz w:val="22"/>
          <w:szCs w:val="22"/>
        </w:rPr>
        <w:t>Tr</w:t>
      </w:r>
      <w:r w:rsidRPr="00842D7C">
        <w:rPr>
          <w:rFonts w:ascii="Arial" w:hAnsi="Arial" w:cs="Arial"/>
          <w:sz w:val="22"/>
          <w:szCs w:val="22"/>
        </w:rPr>
        <w:t>ansparency</w:t>
      </w:r>
    </w:p>
    <w:p w14:paraId="1BD769ED" w14:textId="77777777" w:rsidR="009B542A" w:rsidRPr="00842D7C" w:rsidRDefault="009B542A" w:rsidP="00842D7C">
      <w:pPr>
        <w:spacing w:line="360" w:lineRule="auto"/>
        <w:rPr>
          <w:rFonts w:ascii="Arial" w:hAnsi="Arial" w:cs="Arial"/>
          <w:sz w:val="22"/>
          <w:szCs w:val="22"/>
        </w:rPr>
      </w:pPr>
    </w:p>
    <w:p w14:paraId="39A8F1D3" w14:textId="571C8EA5" w:rsidR="00D27C59" w:rsidRPr="00842D7C" w:rsidRDefault="003B0540" w:rsidP="00842D7C">
      <w:pPr>
        <w:spacing w:line="360" w:lineRule="auto"/>
        <w:rPr>
          <w:rFonts w:ascii="Arial" w:hAnsi="Arial" w:cs="Arial"/>
          <w:sz w:val="22"/>
          <w:szCs w:val="22"/>
        </w:rPr>
      </w:pPr>
      <w:r w:rsidRPr="00842D7C">
        <w:rPr>
          <w:rFonts w:ascii="Arial" w:hAnsi="Arial" w:cs="Arial"/>
          <w:sz w:val="22"/>
          <w:szCs w:val="22"/>
        </w:rPr>
        <w:t>By addressing these factors, I hope to minimi</w:t>
      </w:r>
      <w:r w:rsidR="00477DB8" w:rsidRPr="00842D7C">
        <w:rPr>
          <w:rFonts w:ascii="Arial" w:hAnsi="Arial" w:cs="Arial"/>
          <w:sz w:val="22"/>
          <w:szCs w:val="22"/>
        </w:rPr>
        <w:t>s</w:t>
      </w:r>
      <w:r w:rsidRPr="00842D7C">
        <w:rPr>
          <w:rFonts w:ascii="Arial" w:hAnsi="Arial" w:cs="Arial"/>
          <w:sz w:val="22"/>
          <w:szCs w:val="22"/>
        </w:rPr>
        <w:t>e potential ethical issues and conduct the research responsibly</w:t>
      </w:r>
    </w:p>
    <w:p w14:paraId="5CC99450" w14:textId="77777777" w:rsidR="00AF41FF" w:rsidRPr="00842D7C" w:rsidRDefault="00AF41FF" w:rsidP="00842D7C">
      <w:pPr>
        <w:pStyle w:val="Heading1"/>
        <w:spacing w:line="360" w:lineRule="auto"/>
        <w:rPr>
          <w:rFonts w:ascii="Arial" w:hAnsi="Arial" w:cs="Arial"/>
          <w:sz w:val="22"/>
          <w:szCs w:val="22"/>
        </w:rPr>
      </w:pPr>
      <w:bookmarkStart w:id="49" w:name="_Toc176853973"/>
      <w:r w:rsidRPr="00842D7C">
        <w:rPr>
          <w:rFonts w:ascii="Arial" w:hAnsi="Arial" w:cs="Arial"/>
          <w:sz w:val="22"/>
          <w:szCs w:val="22"/>
        </w:rPr>
        <w:lastRenderedPageBreak/>
        <w:t>Findings and Discussion</w:t>
      </w:r>
      <w:bookmarkEnd w:id="49"/>
    </w:p>
    <w:p w14:paraId="0D94F144" w14:textId="77777777" w:rsidR="008F01F4" w:rsidRPr="00842D7C" w:rsidRDefault="008F01F4" w:rsidP="00842D7C">
      <w:pPr>
        <w:pStyle w:val="Heading2"/>
        <w:spacing w:line="360" w:lineRule="auto"/>
        <w:rPr>
          <w:rFonts w:ascii="Arial" w:hAnsi="Arial" w:cs="Arial"/>
          <w:sz w:val="22"/>
          <w:szCs w:val="22"/>
        </w:rPr>
      </w:pPr>
      <w:bookmarkStart w:id="50" w:name="_Toc176853974"/>
      <w:r w:rsidRPr="00842D7C">
        <w:rPr>
          <w:rFonts w:ascii="Arial" w:hAnsi="Arial" w:cs="Arial"/>
          <w:sz w:val="22"/>
          <w:szCs w:val="22"/>
        </w:rPr>
        <w:t>Qualitative findings</w:t>
      </w:r>
      <w:bookmarkEnd w:id="50"/>
    </w:p>
    <w:p w14:paraId="25F8875C" w14:textId="2F0F2E59" w:rsidR="008F01F4" w:rsidRPr="00842D7C" w:rsidRDefault="008F01F4"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Inspired by Legg (2013), who crafted a fictional account of adolescents' experiences in UK music lessons based on rich and detailed interview data, I aim to capture the essence of shared experiences. Legg (2013) found that traditional data analysis and presentation methods often left some stories untold and some voices unheard. To present my findings, I have blended actual participants </w:t>
      </w:r>
      <w:r w:rsidRPr="00842D7C">
        <w:rPr>
          <w:rStyle w:val="CommentReference"/>
          <w:rFonts w:ascii="Arial" w:hAnsi="Arial" w:cs="Arial"/>
          <w:sz w:val="22"/>
          <w:szCs w:val="22"/>
        </w:rPr>
        <w:t>‘</w:t>
      </w:r>
      <w:r w:rsidRPr="00842D7C">
        <w:rPr>
          <w:rFonts w:ascii="Arial" w:hAnsi="Arial" w:cs="Arial"/>
          <w:color w:val="000000" w:themeColor="text1"/>
          <w:sz w:val="22"/>
          <w:szCs w:val="22"/>
        </w:rPr>
        <w:t xml:space="preserve">quotes and self-reflections from my journal with lived experiences to create a narrative retelling of singing lessons from both the teacher's and the pupil’s perspectives. This narrative inquiry approach is suggested by </w:t>
      </w:r>
      <w:proofErr w:type="spellStart"/>
      <w:r w:rsidR="00303D00">
        <w:rPr>
          <w:rFonts w:ascii="Arial" w:hAnsi="Arial" w:cs="Arial"/>
          <w:color w:val="000000" w:themeColor="text1"/>
          <w:sz w:val="22"/>
          <w:szCs w:val="22"/>
        </w:rPr>
        <w:t>Clan</w:t>
      </w:r>
      <w:r w:rsidRPr="00842D7C">
        <w:rPr>
          <w:rFonts w:ascii="Arial" w:hAnsi="Arial" w:cs="Arial"/>
          <w:color w:val="000000" w:themeColor="text1"/>
          <w:sz w:val="22"/>
          <w:szCs w:val="22"/>
        </w:rPr>
        <w:t>dinin</w:t>
      </w:r>
      <w:proofErr w:type="spellEnd"/>
      <w:r w:rsidRPr="00842D7C">
        <w:rPr>
          <w:rFonts w:ascii="Arial" w:hAnsi="Arial" w:cs="Arial"/>
          <w:color w:val="000000" w:themeColor="text1"/>
          <w:sz w:val="22"/>
          <w:szCs w:val="22"/>
        </w:rPr>
        <w:t xml:space="preserve"> and Connelly (200</w:t>
      </w:r>
      <w:r w:rsidR="00303D00">
        <w:rPr>
          <w:rFonts w:ascii="Arial" w:hAnsi="Arial" w:cs="Arial"/>
          <w:color w:val="000000" w:themeColor="text1"/>
          <w:sz w:val="22"/>
          <w:szCs w:val="22"/>
        </w:rPr>
        <w:t>0</w:t>
      </w:r>
      <w:r w:rsidR="00FA79FF">
        <w:rPr>
          <w:rFonts w:ascii="Arial" w:hAnsi="Arial" w:cs="Arial"/>
          <w:color w:val="000000" w:themeColor="text1"/>
          <w:sz w:val="22"/>
          <w:szCs w:val="22"/>
        </w:rPr>
        <w:t>)</w:t>
      </w:r>
      <w:r w:rsidR="00303D00">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to understand experiences as lived stories which can capture human and personal dimensions that would struggle to be represented in facts and numbers. </w:t>
      </w:r>
      <w:proofErr w:type="spellStart"/>
      <w:r w:rsidRPr="00842D7C">
        <w:rPr>
          <w:rFonts w:ascii="Arial" w:hAnsi="Arial" w:cs="Arial"/>
          <w:color w:val="000000" w:themeColor="text1"/>
          <w:sz w:val="22"/>
          <w:szCs w:val="22"/>
        </w:rPr>
        <w:t>Lagay</w:t>
      </w:r>
      <w:proofErr w:type="spellEnd"/>
      <w:r w:rsidRPr="00842D7C">
        <w:rPr>
          <w:rFonts w:ascii="Arial" w:hAnsi="Arial" w:cs="Arial"/>
          <w:color w:val="000000" w:themeColor="text1"/>
          <w:sz w:val="22"/>
          <w:szCs w:val="22"/>
        </w:rPr>
        <w:t xml:space="preserve"> (2014) argues that a narrative inquiry can oversimplify research, leading to conflicting narratives and ethical implications, such as influencing the reader towards a specific idea or research outcome. To mitigate this, </w:t>
      </w:r>
      <w:proofErr w:type="spellStart"/>
      <w:r w:rsidRPr="00842D7C">
        <w:rPr>
          <w:rFonts w:ascii="Arial" w:hAnsi="Arial" w:cs="Arial"/>
          <w:color w:val="000000" w:themeColor="text1"/>
          <w:sz w:val="22"/>
          <w:szCs w:val="22"/>
        </w:rPr>
        <w:t>Lagay</w:t>
      </w:r>
      <w:proofErr w:type="spellEnd"/>
      <w:r w:rsidRPr="00842D7C">
        <w:rPr>
          <w:rFonts w:ascii="Arial" w:hAnsi="Arial" w:cs="Arial"/>
          <w:color w:val="000000" w:themeColor="text1"/>
          <w:sz w:val="22"/>
          <w:szCs w:val="22"/>
        </w:rPr>
        <w:t xml:space="preserve"> (2014) suggests ensuring open-ended storytelling with no direct conclusions and inviting critical engagement from the reader. Legg (2013) further suggests that the aim of the retelling of lived experiences through storytelling is to allow the reader to determine to what extent the “loose weaving” (Legg, 2013 p169) of these stories </w:t>
      </w:r>
      <w:r w:rsidR="008437A1">
        <w:rPr>
          <w:rFonts w:ascii="Arial" w:hAnsi="Arial" w:cs="Arial"/>
          <w:color w:val="000000" w:themeColor="text1"/>
          <w:sz w:val="22"/>
          <w:szCs w:val="22"/>
        </w:rPr>
        <w:t xml:space="preserve">successfully resonates </w:t>
      </w:r>
      <w:r w:rsidRPr="00842D7C">
        <w:rPr>
          <w:rFonts w:ascii="Arial" w:hAnsi="Arial" w:cs="Arial"/>
          <w:color w:val="000000" w:themeColor="text1"/>
          <w:sz w:val="22"/>
          <w:szCs w:val="22"/>
        </w:rPr>
        <w:t xml:space="preserve">with their own experiences. In conducting this approach, I aim to highlight the barriers teachers face and the positive and negative responses from pupils. However, the narrative I present may not follow the participants' words. I offer this retelling of my data as an approach to viewing the experiences of adolescents currently engaged in music lessons and as a “story seeking consideration” (Sparkes, 2007) to the wider picture. I will present the findings to the reader by outlining my themes, followed by a brief narrative section, first from a teacher's perspective and then from a pupil's. Direct quotations will be highlighted in bold to distinguish them from the narrative and anecdotal comments. I will use the autonomous identifiers highlighted in my methodology. </w:t>
      </w:r>
      <w:r w:rsidR="00CD2828">
        <w:rPr>
          <w:rFonts w:ascii="Arial" w:hAnsi="Arial" w:cs="Arial"/>
          <w:color w:val="000000" w:themeColor="text1"/>
          <w:sz w:val="22"/>
          <w:szCs w:val="22"/>
        </w:rPr>
        <w:t>T</w:t>
      </w:r>
      <w:r w:rsidRPr="00842D7C">
        <w:rPr>
          <w:rFonts w:ascii="Arial" w:hAnsi="Arial" w:cs="Arial"/>
          <w:color w:val="000000" w:themeColor="text1"/>
          <w:sz w:val="22"/>
          <w:szCs w:val="22"/>
        </w:rPr>
        <w:t xml:space="preserve">he teacher’s experience </w:t>
      </w:r>
      <w:r w:rsidR="00CD2828">
        <w:rPr>
          <w:rFonts w:ascii="Arial" w:hAnsi="Arial" w:cs="Arial"/>
          <w:color w:val="000000" w:themeColor="text1"/>
          <w:sz w:val="22"/>
          <w:szCs w:val="22"/>
        </w:rPr>
        <w:t>will be presen</w:t>
      </w:r>
      <w:r w:rsidR="00F93D60">
        <w:rPr>
          <w:rFonts w:ascii="Arial" w:hAnsi="Arial" w:cs="Arial"/>
          <w:color w:val="000000" w:themeColor="text1"/>
          <w:sz w:val="22"/>
          <w:szCs w:val="22"/>
        </w:rPr>
        <w:t>t</w:t>
      </w:r>
      <w:r w:rsidR="00CD2828">
        <w:rPr>
          <w:rFonts w:ascii="Arial" w:hAnsi="Arial" w:cs="Arial"/>
          <w:color w:val="000000" w:themeColor="text1"/>
          <w:sz w:val="22"/>
          <w:szCs w:val="22"/>
        </w:rPr>
        <w:t xml:space="preserve">ed </w:t>
      </w:r>
      <w:r w:rsidRPr="00842D7C">
        <w:rPr>
          <w:rFonts w:ascii="Arial" w:hAnsi="Arial" w:cs="Arial"/>
          <w:color w:val="000000" w:themeColor="text1"/>
          <w:sz w:val="22"/>
          <w:szCs w:val="22"/>
        </w:rPr>
        <w:t xml:space="preserve">with a short analysis </w:t>
      </w:r>
      <w:r w:rsidR="00CD2828">
        <w:rPr>
          <w:rFonts w:ascii="Arial" w:hAnsi="Arial" w:cs="Arial"/>
          <w:color w:val="000000" w:themeColor="text1"/>
          <w:sz w:val="22"/>
          <w:szCs w:val="22"/>
        </w:rPr>
        <w:t>followed by</w:t>
      </w:r>
      <w:r w:rsidRPr="00842D7C">
        <w:rPr>
          <w:rFonts w:ascii="Arial" w:hAnsi="Arial" w:cs="Arial"/>
          <w:color w:val="000000" w:themeColor="text1"/>
          <w:sz w:val="22"/>
          <w:szCs w:val="22"/>
        </w:rPr>
        <w:t xml:space="preserve"> the pupil’s experiences </w:t>
      </w:r>
      <w:r w:rsidR="00CD2828">
        <w:rPr>
          <w:rFonts w:ascii="Arial" w:hAnsi="Arial" w:cs="Arial"/>
          <w:color w:val="000000" w:themeColor="text1"/>
          <w:sz w:val="22"/>
          <w:szCs w:val="22"/>
        </w:rPr>
        <w:t xml:space="preserve">and </w:t>
      </w:r>
      <w:r w:rsidR="00F93D60">
        <w:rPr>
          <w:rFonts w:ascii="Arial" w:hAnsi="Arial" w:cs="Arial"/>
          <w:color w:val="000000" w:themeColor="text1"/>
          <w:sz w:val="22"/>
          <w:szCs w:val="22"/>
        </w:rPr>
        <w:t xml:space="preserve">a </w:t>
      </w:r>
      <w:r w:rsidRPr="00842D7C">
        <w:rPr>
          <w:rFonts w:ascii="Arial" w:hAnsi="Arial" w:cs="Arial"/>
          <w:color w:val="000000" w:themeColor="text1"/>
          <w:sz w:val="22"/>
          <w:szCs w:val="22"/>
        </w:rPr>
        <w:t>short analysis</w:t>
      </w:r>
      <w:r w:rsidR="00F93D60">
        <w:rPr>
          <w:rFonts w:ascii="Arial" w:hAnsi="Arial" w:cs="Arial"/>
          <w:color w:val="000000" w:themeColor="text1"/>
          <w:sz w:val="22"/>
          <w:szCs w:val="22"/>
        </w:rPr>
        <w:t>. Each theme will then be discussed, concluding with a final discussion summarising my themes.</w:t>
      </w:r>
      <w:r w:rsidRPr="00842D7C">
        <w:rPr>
          <w:rFonts w:ascii="Arial" w:hAnsi="Arial" w:cs="Arial"/>
          <w:color w:val="000000" w:themeColor="text1"/>
          <w:sz w:val="22"/>
          <w:szCs w:val="22"/>
        </w:rPr>
        <w:t xml:space="preserve"> </w:t>
      </w:r>
    </w:p>
    <w:p w14:paraId="2EC6A264" w14:textId="77777777" w:rsidR="00227106" w:rsidRPr="00842D7C" w:rsidRDefault="00227106" w:rsidP="00842D7C">
      <w:pPr>
        <w:spacing w:line="360" w:lineRule="auto"/>
        <w:rPr>
          <w:rStyle w:val="oypena"/>
          <w:rFonts w:ascii="Arial" w:hAnsi="Arial" w:cs="Arial"/>
          <w:sz w:val="22"/>
          <w:szCs w:val="22"/>
        </w:rPr>
      </w:pPr>
    </w:p>
    <w:p w14:paraId="59CA8D44" w14:textId="77777777" w:rsidR="00C23388" w:rsidRPr="00842D7C" w:rsidRDefault="00C23388" w:rsidP="00842D7C">
      <w:pPr>
        <w:pStyle w:val="Heading2"/>
        <w:spacing w:line="360" w:lineRule="auto"/>
        <w:rPr>
          <w:rFonts w:ascii="Arial" w:hAnsi="Arial" w:cs="Arial"/>
          <w:sz w:val="22"/>
          <w:szCs w:val="22"/>
        </w:rPr>
      </w:pPr>
      <w:bookmarkStart w:id="51" w:name="OLE_LINK3"/>
      <w:bookmarkStart w:id="52" w:name="_Toc176853975"/>
      <w:r w:rsidRPr="00842D7C">
        <w:rPr>
          <w:rFonts w:ascii="Arial" w:hAnsi="Arial" w:cs="Arial"/>
          <w:sz w:val="22"/>
          <w:szCs w:val="22"/>
        </w:rPr>
        <w:t>The impact of Gender, Identity and Language within singing lessons</w:t>
      </w:r>
      <w:bookmarkEnd w:id="52"/>
    </w:p>
    <w:p w14:paraId="4A9A3F0C" w14:textId="77777777" w:rsidR="00C23388" w:rsidRPr="00842D7C" w:rsidRDefault="00C23388" w:rsidP="00842D7C">
      <w:pPr>
        <w:pStyle w:val="Heading3"/>
        <w:spacing w:line="360" w:lineRule="auto"/>
        <w:rPr>
          <w:rFonts w:ascii="Arial" w:hAnsi="Arial" w:cs="Arial"/>
          <w:sz w:val="22"/>
          <w:szCs w:val="22"/>
        </w:rPr>
      </w:pPr>
      <w:bookmarkStart w:id="53" w:name="_Toc176853976"/>
      <w:r w:rsidRPr="00842D7C">
        <w:rPr>
          <w:rFonts w:ascii="Arial" w:hAnsi="Arial" w:cs="Arial"/>
          <w:sz w:val="22"/>
          <w:szCs w:val="22"/>
        </w:rPr>
        <w:t>Teacher experiences</w:t>
      </w:r>
      <w:bookmarkEnd w:id="53"/>
    </w:p>
    <w:p w14:paraId="5E2F2465" w14:textId="4FA88F4E" w:rsidR="003C395A" w:rsidRPr="00842D7C" w:rsidRDefault="00C23388"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As I sit thinking about my day ahead, I have </w:t>
      </w:r>
      <w:r w:rsidRPr="00842D7C">
        <w:rPr>
          <w:rFonts w:ascii="Arial" w:hAnsi="Arial" w:cs="Arial"/>
          <w:b/>
          <w:bCs/>
          <w:color w:val="000000" w:themeColor="text1"/>
          <w:sz w:val="22"/>
          <w:szCs w:val="22"/>
        </w:rPr>
        <w:t xml:space="preserve">“one student </w:t>
      </w:r>
      <w:proofErr w:type="gramStart"/>
      <w:r w:rsidRPr="00842D7C">
        <w:rPr>
          <w:rFonts w:ascii="Arial" w:hAnsi="Arial" w:cs="Arial"/>
          <w:b/>
          <w:bCs/>
          <w:color w:val="000000" w:themeColor="text1"/>
          <w:sz w:val="22"/>
          <w:szCs w:val="22"/>
        </w:rPr>
        <w:t>in particular in</w:t>
      </w:r>
      <w:proofErr w:type="gramEnd"/>
      <w:r w:rsidRPr="00842D7C">
        <w:rPr>
          <w:rFonts w:ascii="Arial" w:hAnsi="Arial" w:cs="Arial"/>
          <w:b/>
          <w:bCs/>
          <w:color w:val="000000" w:themeColor="text1"/>
          <w:sz w:val="22"/>
          <w:szCs w:val="22"/>
        </w:rPr>
        <w:t xml:space="preserve"> mind; she came to me last week and was very transparent. She made her kind of stance on it all. She was like, I'm trans” </w:t>
      </w:r>
      <w:r w:rsidRPr="00842D7C">
        <w:rPr>
          <w:rFonts w:ascii="Arial" w:hAnsi="Arial" w:cs="Arial"/>
          <w:color w:val="000000" w:themeColor="text1"/>
          <w:sz w:val="22"/>
          <w:szCs w:val="22"/>
        </w:rPr>
        <w:t>(P3).</w:t>
      </w:r>
      <w:r w:rsidRPr="00842D7C">
        <w:rPr>
          <w:rFonts w:ascii="Arial" w:hAnsi="Arial" w:cs="Arial"/>
          <w:b/>
          <w:bCs/>
          <w:color w:val="000000" w:themeColor="text1"/>
          <w:sz w:val="22"/>
          <w:szCs w:val="22"/>
        </w:rPr>
        <w:t xml:space="preserve"> </w:t>
      </w:r>
      <w:r w:rsidRPr="00842D7C">
        <w:rPr>
          <w:rFonts w:ascii="Arial" w:hAnsi="Arial" w:cs="Arial"/>
          <w:color w:val="000000" w:themeColor="text1"/>
          <w:sz w:val="22"/>
          <w:szCs w:val="22"/>
        </w:rPr>
        <w:t xml:space="preserve">I instantly </w:t>
      </w:r>
      <w:r w:rsidR="00897151" w:rsidRPr="00842D7C">
        <w:rPr>
          <w:rFonts w:ascii="Arial" w:hAnsi="Arial" w:cs="Arial"/>
          <w:color w:val="000000" w:themeColor="text1"/>
          <w:sz w:val="22"/>
          <w:szCs w:val="22"/>
        </w:rPr>
        <w:t xml:space="preserve">thought about voicework and </w:t>
      </w:r>
      <w:r w:rsidRPr="00842D7C">
        <w:rPr>
          <w:rFonts w:ascii="Arial" w:hAnsi="Arial" w:cs="Arial"/>
          <w:color w:val="000000" w:themeColor="text1"/>
          <w:sz w:val="22"/>
          <w:szCs w:val="22"/>
        </w:rPr>
        <w:t xml:space="preserve">began questioning my </w:t>
      </w:r>
      <w:r w:rsidRPr="00842D7C">
        <w:rPr>
          <w:rFonts w:ascii="Arial" w:hAnsi="Arial" w:cs="Arial"/>
          <w:color w:val="000000" w:themeColor="text1"/>
          <w:sz w:val="22"/>
          <w:szCs w:val="22"/>
        </w:rPr>
        <w:lastRenderedPageBreak/>
        <w:t>teaching ability and skills as I knew, "</w:t>
      </w:r>
      <w:r w:rsidR="00FD104A">
        <w:rPr>
          <w:rFonts w:ascii="Arial" w:hAnsi="Arial" w:cs="Arial"/>
          <w:b/>
          <w:bCs/>
          <w:color w:val="000000" w:themeColor="text1"/>
          <w:sz w:val="22"/>
          <w:szCs w:val="22"/>
        </w:rPr>
        <w:t>t</w:t>
      </w:r>
      <w:r w:rsidRPr="00842D7C">
        <w:rPr>
          <w:rFonts w:ascii="Arial" w:hAnsi="Arial" w:cs="Arial"/>
          <w:b/>
          <w:bCs/>
          <w:color w:val="000000" w:themeColor="text1"/>
          <w:sz w:val="22"/>
          <w:szCs w:val="22"/>
        </w:rPr>
        <w:t>here'll probably be lots more teachers who have got much more individual experience of difficulties in that area”</w:t>
      </w:r>
      <w:r w:rsidRPr="00842D7C">
        <w:rPr>
          <w:rFonts w:ascii="Arial" w:hAnsi="Arial" w:cs="Arial"/>
          <w:color w:val="000000" w:themeColor="text1"/>
          <w:sz w:val="22"/>
          <w:szCs w:val="22"/>
        </w:rPr>
        <w:t xml:space="preserve"> (P1). Still, I recognised these feelings of imposter syndrome as I had experienced them before. According to </w:t>
      </w:r>
      <w:r w:rsidRPr="00842D7C">
        <w:rPr>
          <w:rFonts w:ascii="Arial" w:hAnsi="Arial" w:cs="Arial"/>
          <w:sz w:val="22"/>
          <w:szCs w:val="22"/>
        </w:rPr>
        <w:t>Shekhawat and Kumar (2023), these feelings of worry are common among teachers when working with this community. C</w:t>
      </w:r>
      <w:r w:rsidRPr="00842D7C">
        <w:rPr>
          <w:rFonts w:ascii="Arial" w:hAnsi="Arial" w:cs="Arial"/>
          <w:color w:val="000000" w:themeColor="text1"/>
          <w:sz w:val="22"/>
          <w:szCs w:val="22"/>
        </w:rPr>
        <w:t xml:space="preserve">onsidering this I knew that </w:t>
      </w:r>
      <w:r w:rsidRPr="00842D7C">
        <w:rPr>
          <w:rFonts w:ascii="Arial" w:hAnsi="Arial" w:cs="Arial"/>
          <w:b/>
          <w:bCs/>
          <w:color w:val="000000" w:themeColor="text1"/>
          <w:sz w:val="22"/>
          <w:szCs w:val="22"/>
        </w:rPr>
        <w:t>“the hardest thing is not necessarily even with students that are non-binary or who are not identifying as the gender they were born with; it is more to do with the differences in voice and how you actually teach those based on what it is instead.”</w:t>
      </w:r>
      <w:r w:rsidRPr="00842D7C">
        <w:rPr>
          <w:rFonts w:ascii="Arial" w:hAnsi="Arial" w:cs="Arial"/>
          <w:color w:val="000000" w:themeColor="text1"/>
          <w:sz w:val="22"/>
          <w:szCs w:val="22"/>
        </w:rPr>
        <w:t xml:space="preserve"> (P2) I had to remind myself I have done this before and </w:t>
      </w:r>
      <w:r w:rsidRPr="00842D7C">
        <w:rPr>
          <w:rFonts w:ascii="Arial" w:hAnsi="Arial" w:cs="Arial"/>
          <w:b/>
          <w:bCs/>
          <w:color w:val="000000" w:themeColor="text1"/>
          <w:sz w:val="22"/>
          <w:szCs w:val="22"/>
        </w:rPr>
        <w:t>“all my experiences have been quite positive ones, even though they've been slightly odd, it's very odd to be hearing “music of the night” come out of someone that is very much looking forward to being female and is fully in the whole female thing with full makeup and the hairdo and everything and is relishing when it's all going to be done, but still is able to knock out brilliant bass notes.”</w:t>
      </w:r>
      <w:r w:rsidRPr="00842D7C">
        <w:rPr>
          <w:rFonts w:ascii="Arial" w:hAnsi="Arial" w:cs="Arial"/>
          <w:color w:val="000000" w:themeColor="text1"/>
          <w:sz w:val="22"/>
          <w:szCs w:val="22"/>
        </w:rPr>
        <w:t xml:space="preserve"> (P1). Ghoshal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(2012) </w:t>
      </w:r>
      <w:proofErr w:type="gramStart"/>
      <w:r w:rsidRPr="00842D7C">
        <w:rPr>
          <w:rFonts w:ascii="Arial" w:hAnsi="Arial" w:cs="Arial"/>
          <w:color w:val="000000" w:themeColor="text1"/>
          <w:sz w:val="22"/>
          <w:szCs w:val="22"/>
        </w:rPr>
        <w:t>highlight</w:t>
      </w:r>
      <w:proofErr w:type="gramEnd"/>
      <w:r w:rsidRPr="00842D7C">
        <w:rPr>
          <w:rFonts w:ascii="Arial" w:hAnsi="Arial" w:cs="Arial"/>
          <w:color w:val="000000" w:themeColor="text1"/>
          <w:sz w:val="22"/>
          <w:szCs w:val="22"/>
        </w:rPr>
        <w:t xml:space="preserve"> that unconscious prejudice is a common issue, even among people who consider themselves unbiased</w:t>
      </w:r>
      <w:r w:rsidR="00FD3EA4" w:rsidRPr="00842D7C">
        <w:rPr>
          <w:rFonts w:ascii="Arial" w:hAnsi="Arial" w:cs="Arial"/>
          <w:color w:val="000000" w:themeColor="text1"/>
          <w:sz w:val="22"/>
          <w:szCs w:val="22"/>
        </w:rPr>
        <w:t>. R</w:t>
      </w:r>
      <w:r w:rsidRPr="00842D7C">
        <w:rPr>
          <w:rFonts w:ascii="Arial" w:hAnsi="Arial" w:cs="Arial"/>
          <w:color w:val="000000" w:themeColor="text1"/>
          <w:sz w:val="22"/>
          <w:szCs w:val="22"/>
        </w:rPr>
        <w:t>eflecting upon my view of their rendition of “</w:t>
      </w:r>
      <w:r w:rsidR="00FD3EA4" w:rsidRPr="00842D7C">
        <w:rPr>
          <w:rFonts w:ascii="Arial" w:hAnsi="Arial" w:cs="Arial"/>
          <w:color w:val="000000" w:themeColor="text1"/>
          <w:sz w:val="22"/>
          <w:szCs w:val="22"/>
        </w:rPr>
        <w:t>Mu</w:t>
      </w:r>
      <w:r w:rsidRPr="00842D7C">
        <w:rPr>
          <w:rFonts w:ascii="Arial" w:hAnsi="Arial" w:cs="Arial"/>
          <w:color w:val="000000" w:themeColor="text1"/>
          <w:sz w:val="22"/>
          <w:szCs w:val="22"/>
        </w:rPr>
        <w:t xml:space="preserve">sic of the </w:t>
      </w:r>
      <w:r w:rsidR="00FD3EA4" w:rsidRPr="00842D7C">
        <w:rPr>
          <w:rFonts w:ascii="Arial" w:hAnsi="Arial" w:cs="Arial"/>
          <w:color w:val="000000" w:themeColor="text1"/>
          <w:sz w:val="22"/>
          <w:szCs w:val="22"/>
        </w:rPr>
        <w:t>N</w:t>
      </w:r>
      <w:r w:rsidRPr="00842D7C">
        <w:rPr>
          <w:rFonts w:ascii="Arial" w:hAnsi="Arial" w:cs="Arial"/>
          <w:color w:val="000000" w:themeColor="text1"/>
          <w:sz w:val="22"/>
          <w:szCs w:val="22"/>
        </w:rPr>
        <w:t>ight”</w:t>
      </w:r>
      <w:r w:rsidR="00751DD3"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I can see that </w:t>
      </w:r>
      <w:r w:rsidR="00751DD3" w:rsidRPr="00842D7C">
        <w:rPr>
          <w:rFonts w:ascii="Arial" w:hAnsi="Arial" w:cs="Arial"/>
          <w:color w:val="000000" w:themeColor="text1"/>
          <w:sz w:val="22"/>
          <w:szCs w:val="22"/>
        </w:rPr>
        <w:t xml:space="preserve">I </w:t>
      </w:r>
      <w:r w:rsidRPr="00842D7C">
        <w:rPr>
          <w:rFonts w:ascii="Arial" w:hAnsi="Arial" w:cs="Arial"/>
          <w:color w:val="000000" w:themeColor="text1"/>
          <w:sz w:val="22"/>
          <w:szCs w:val="22"/>
        </w:rPr>
        <w:t>made an unconscious judgement regarding their gender</w:t>
      </w:r>
      <w:r w:rsidR="00751DD3"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00751DD3" w:rsidRPr="00842D7C">
        <w:rPr>
          <w:rFonts w:ascii="Arial" w:hAnsi="Arial" w:cs="Arial"/>
          <w:color w:val="000000" w:themeColor="text1"/>
          <w:sz w:val="22"/>
          <w:szCs w:val="22"/>
        </w:rPr>
        <w:t>which</w:t>
      </w:r>
      <w:r w:rsidRPr="00842D7C">
        <w:rPr>
          <w:rFonts w:ascii="Arial" w:hAnsi="Arial" w:cs="Arial"/>
          <w:color w:val="000000" w:themeColor="text1"/>
          <w:sz w:val="22"/>
          <w:szCs w:val="22"/>
        </w:rPr>
        <w:t xml:space="preserve"> I need to be mindful of moving forward. </w:t>
      </w:r>
      <w:proofErr w:type="spellStart"/>
      <w:r w:rsidRPr="00842D7C">
        <w:rPr>
          <w:rFonts w:ascii="Arial" w:hAnsi="Arial" w:cs="Arial"/>
          <w:color w:val="000000" w:themeColor="text1"/>
          <w:sz w:val="22"/>
          <w:szCs w:val="22"/>
        </w:rPr>
        <w:t>Ekehammar</w:t>
      </w:r>
      <w:proofErr w:type="spellEnd"/>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(2003) suggest that cisgender females like </w:t>
      </w:r>
      <w:proofErr w:type="gramStart"/>
      <w:r w:rsidRPr="00842D7C">
        <w:rPr>
          <w:rFonts w:ascii="Arial" w:hAnsi="Arial" w:cs="Arial"/>
          <w:color w:val="000000" w:themeColor="text1"/>
          <w:sz w:val="22"/>
          <w:szCs w:val="22"/>
        </w:rPr>
        <w:t>myself</w:t>
      </w:r>
      <w:proofErr w:type="gramEnd"/>
      <w:r w:rsidRPr="00842D7C">
        <w:rPr>
          <w:rFonts w:ascii="Arial" w:hAnsi="Arial" w:cs="Arial"/>
          <w:color w:val="000000" w:themeColor="text1"/>
          <w:sz w:val="22"/>
          <w:szCs w:val="22"/>
        </w:rPr>
        <w:t xml:space="preserve"> are more likely to experience implicit prejudice where we unconsciously and automatically jump to conclusions, which I need to consider when teaching this pupil. I know I have the skills to teach this pupil and must consider how they </w:t>
      </w:r>
      <w:r w:rsidRPr="00842D7C">
        <w:rPr>
          <w:rFonts w:ascii="Arial" w:hAnsi="Arial" w:cs="Arial"/>
          <w:b/>
          <w:bCs/>
          <w:color w:val="000000" w:themeColor="text1"/>
          <w:sz w:val="22"/>
          <w:szCs w:val="22"/>
        </w:rPr>
        <w:t>“form their musical identity”</w:t>
      </w:r>
      <w:r w:rsidRPr="00842D7C">
        <w:rPr>
          <w:rFonts w:ascii="Arial" w:hAnsi="Arial" w:cs="Arial"/>
          <w:color w:val="000000" w:themeColor="text1"/>
          <w:sz w:val="22"/>
          <w:szCs w:val="22"/>
        </w:rPr>
        <w:t xml:space="preserve"> (P3) through their voice whilst ensuring I am not allowing my existing prejudice to implicate my teaching. By emphasising our </w:t>
      </w:r>
      <w:r w:rsidRPr="00842D7C">
        <w:rPr>
          <w:rFonts w:ascii="Arial" w:hAnsi="Arial" w:cs="Arial"/>
          <w:b/>
          <w:bCs/>
          <w:color w:val="000000" w:themeColor="text1"/>
          <w:sz w:val="22"/>
          <w:szCs w:val="22"/>
        </w:rPr>
        <w:t>“identity being what we sound like”</w:t>
      </w:r>
      <w:r w:rsidRPr="00842D7C">
        <w:rPr>
          <w:rFonts w:ascii="Arial" w:hAnsi="Arial" w:cs="Arial"/>
          <w:color w:val="000000" w:themeColor="text1"/>
          <w:sz w:val="22"/>
          <w:szCs w:val="22"/>
        </w:rPr>
        <w:t xml:space="preserve"> (P3) and not considering</w:t>
      </w:r>
      <w:r w:rsidR="006D740B">
        <w:rPr>
          <w:rFonts w:ascii="Arial" w:hAnsi="Arial" w:cs="Arial"/>
          <w:color w:val="000000" w:themeColor="text1"/>
          <w:sz w:val="22"/>
          <w:szCs w:val="22"/>
        </w:rPr>
        <w:t xml:space="preserve"> </w:t>
      </w:r>
      <w:r w:rsidRPr="00842D7C">
        <w:rPr>
          <w:rFonts w:ascii="Arial" w:hAnsi="Arial" w:cs="Arial"/>
          <w:b/>
          <w:bCs/>
          <w:color w:val="000000" w:themeColor="text1"/>
          <w:sz w:val="22"/>
          <w:szCs w:val="22"/>
        </w:rPr>
        <w:t>“if that doesn't quite align with the wider view”</w:t>
      </w:r>
      <w:r w:rsidRPr="00842D7C">
        <w:rPr>
          <w:rFonts w:ascii="Arial" w:hAnsi="Arial" w:cs="Arial"/>
          <w:color w:val="000000" w:themeColor="text1"/>
          <w:sz w:val="22"/>
          <w:szCs w:val="22"/>
        </w:rPr>
        <w:t xml:space="preserve"> (P3) for them, I risk the potential to </w:t>
      </w:r>
      <w:r w:rsidRPr="00842D7C">
        <w:rPr>
          <w:rFonts w:ascii="Arial" w:hAnsi="Arial" w:cs="Arial"/>
          <w:b/>
          <w:bCs/>
          <w:color w:val="000000" w:themeColor="text1"/>
          <w:sz w:val="22"/>
          <w:szCs w:val="22"/>
        </w:rPr>
        <w:t>“break them”</w:t>
      </w:r>
      <w:r w:rsidRPr="00842D7C">
        <w:rPr>
          <w:rFonts w:ascii="Arial" w:hAnsi="Arial" w:cs="Arial"/>
          <w:color w:val="000000" w:themeColor="text1"/>
          <w:sz w:val="22"/>
          <w:szCs w:val="22"/>
        </w:rPr>
        <w:t xml:space="preserve"> (P3) and disengage in singing. Schumann (2014) highlights adolescence </w:t>
      </w:r>
      <w:r w:rsidR="006D740B">
        <w:rPr>
          <w:rFonts w:ascii="Arial" w:hAnsi="Arial" w:cs="Arial"/>
          <w:color w:val="000000" w:themeColor="text1"/>
          <w:sz w:val="22"/>
          <w:szCs w:val="22"/>
        </w:rPr>
        <w:t>as</w:t>
      </w:r>
      <w:r w:rsidRPr="00842D7C">
        <w:rPr>
          <w:rFonts w:ascii="Arial" w:hAnsi="Arial" w:cs="Arial"/>
          <w:color w:val="000000" w:themeColor="text1"/>
          <w:sz w:val="22"/>
          <w:szCs w:val="22"/>
        </w:rPr>
        <w:t xml:space="preserve"> a crucial time when individuals decide if they see themselves as a singer or not. If they do not identify with singing during this time, for example, if their gender doesn’t align with the sound their voice makes, they are likely to discontinue. My main concern is that the sound they want to make </w:t>
      </w:r>
      <w:r w:rsidRPr="00842D7C">
        <w:rPr>
          <w:rFonts w:ascii="Arial" w:hAnsi="Arial" w:cs="Arial"/>
          <w:b/>
          <w:bCs/>
          <w:color w:val="000000" w:themeColor="text1"/>
          <w:sz w:val="22"/>
          <w:szCs w:val="22"/>
        </w:rPr>
        <w:t>“doesn't equate the sound that comes out of their voice as their sound.”</w:t>
      </w:r>
      <w:r w:rsidRPr="00842D7C">
        <w:rPr>
          <w:rFonts w:ascii="Arial" w:hAnsi="Arial" w:cs="Arial"/>
          <w:color w:val="000000" w:themeColor="text1"/>
          <w:sz w:val="22"/>
          <w:szCs w:val="22"/>
        </w:rPr>
        <w:t xml:space="preserve"> (P1). To move forward, I need to acknowledge that </w:t>
      </w:r>
      <w:r w:rsidRPr="00842D7C">
        <w:rPr>
          <w:rFonts w:ascii="Arial" w:hAnsi="Arial" w:cs="Arial"/>
          <w:b/>
          <w:bCs/>
          <w:color w:val="000000" w:themeColor="text1"/>
          <w:sz w:val="22"/>
          <w:szCs w:val="22"/>
        </w:rPr>
        <w:t xml:space="preserve">“some students are still at that point where they don't really recognise themselves yet, as what their fully grown person is going to be and therefore, we are in that kind of no man's land of ‘how do I see my voice portraying who I think I am?’” </w:t>
      </w:r>
      <w:r w:rsidRPr="00842D7C">
        <w:rPr>
          <w:rFonts w:ascii="Arial" w:hAnsi="Arial" w:cs="Arial"/>
          <w:color w:val="000000" w:themeColor="text1"/>
          <w:sz w:val="22"/>
          <w:szCs w:val="22"/>
        </w:rPr>
        <w:t xml:space="preserve">(P1). This creates uncertainty, as the student asked, </w:t>
      </w:r>
      <w:r w:rsidRPr="00842D7C">
        <w:rPr>
          <w:rFonts w:ascii="Arial" w:hAnsi="Arial" w:cs="Arial"/>
          <w:b/>
          <w:bCs/>
          <w:color w:val="000000" w:themeColor="text1"/>
          <w:sz w:val="22"/>
          <w:szCs w:val="22"/>
        </w:rPr>
        <w:t>“What if my voice doesn't match what they're saying the voice should be doing?”</w:t>
      </w:r>
      <w:r w:rsidRPr="00842D7C">
        <w:rPr>
          <w:rFonts w:ascii="Arial" w:hAnsi="Arial" w:cs="Arial"/>
          <w:color w:val="000000" w:themeColor="text1"/>
          <w:sz w:val="22"/>
          <w:szCs w:val="22"/>
        </w:rPr>
        <w:t xml:space="preserve"> (P1). To address this, I must consider what is </w:t>
      </w:r>
      <w:r w:rsidRPr="00842D7C">
        <w:rPr>
          <w:rFonts w:ascii="Arial" w:hAnsi="Arial" w:cs="Arial"/>
          <w:b/>
          <w:bCs/>
          <w:color w:val="000000" w:themeColor="text1"/>
          <w:sz w:val="22"/>
          <w:szCs w:val="22"/>
        </w:rPr>
        <w:t>“going to give us the best results?”</w:t>
      </w:r>
      <w:r w:rsidRPr="00842D7C">
        <w:rPr>
          <w:rFonts w:ascii="Arial" w:hAnsi="Arial" w:cs="Arial"/>
          <w:color w:val="000000" w:themeColor="text1"/>
          <w:sz w:val="22"/>
          <w:szCs w:val="22"/>
        </w:rPr>
        <w:t xml:space="preserve"> (P1). Although the student “</w:t>
      </w:r>
      <w:r w:rsidRPr="00842D7C">
        <w:rPr>
          <w:rFonts w:ascii="Arial" w:hAnsi="Arial" w:cs="Arial"/>
          <w:b/>
          <w:bCs/>
          <w:color w:val="000000" w:themeColor="text1"/>
          <w:sz w:val="22"/>
          <w:szCs w:val="22"/>
        </w:rPr>
        <w:t>wants to sing X rep, because she was slightly older and doing a level music”</w:t>
      </w:r>
      <w:r w:rsidRPr="00842D7C">
        <w:rPr>
          <w:rFonts w:ascii="Arial" w:hAnsi="Arial" w:cs="Arial"/>
          <w:color w:val="000000" w:themeColor="text1"/>
          <w:sz w:val="22"/>
          <w:szCs w:val="22"/>
        </w:rPr>
        <w:t xml:space="preserve"> (P3), my focus needs to be on her sound. This approach </w:t>
      </w:r>
      <w:r w:rsidRPr="00842D7C">
        <w:rPr>
          <w:rFonts w:ascii="Arial" w:hAnsi="Arial" w:cs="Arial"/>
          <w:b/>
          <w:bCs/>
          <w:color w:val="000000" w:themeColor="text1"/>
          <w:sz w:val="22"/>
          <w:szCs w:val="22"/>
        </w:rPr>
        <w:t xml:space="preserve">“gives ownership of what their voice sounds like, and also gives students an ability to </w:t>
      </w:r>
      <w:r w:rsidRPr="00842D7C">
        <w:rPr>
          <w:rFonts w:ascii="Arial" w:hAnsi="Arial" w:cs="Arial"/>
          <w:b/>
          <w:bCs/>
          <w:color w:val="000000" w:themeColor="text1"/>
          <w:sz w:val="22"/>
          <w:szCs w:val="22"/>
        </w:rPr>
        <w:lastRenderedPageBreak/>
        <w:t xml:space="preserve">understand on a day when their voice is not doing what they wanted to do, that actually their voice is different from what it normally sounds like” </w:t>
      </w:r>
      <w:r w:rsidRPr="00842D7C">
        <w:rPr>
          <w:rFonts w:ascii="Arial" w:hAnsi="Arial" w:cs="Arial"/>
          <w:color w:val="000000" w:themeColor="text1"/>
          <w:sz w:val="22"/>
          <w:szCs w:val="22"/>
        </w:rPr>
        <w:t>(P2).</w:t>
      </w:r>
    </w:p>
    <w:p w14:paraId="1B164F4D" w14:textId="77777777" w:rsidR="001605B9" w:rsidRPr="00842D7C" w:rsidRDefault="003C395A" w:rsidP="00842D7C">
      <w:pPr>
        <w:pStyle w:val="Heading3"/>
        <w:spacing w:line="360" w:lineRule="auto"/>
        <w:rPr>
          <w:rFonts w:ascii="Arial" w:hAnsi="Arial" w:cs="Arial"/>
          <w:sz w:val="22"/>
          <w:szCs w:val="22"/>
        </w:rPr>
      </w:pPr>
      <w:bookmarkStart w:id="54" w:name="_Toc176853977"/>
      <w:r w:rsidRPr="00842D7C">
        <w:rPr>
          <w:rFonts w:ascii="Arial" w:hAnsi="Arial" w:cs="Arial"/>
          <w:sz w:val="22"/>
          <w:szCs w:val="22"/>
        </w:rPr>
        <w:t>Analysis</w:t>
      </w:r>
      <w:bookmarkEnd w:id="54"/>
    </w:p>
    <w:p w14:paraId="75156652" w14:textId="68EA48A0" w:rsidR="003C395A" w:rsidRPr="00842D7C" w:rsidRDefault="003C395A"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Sullivan and </w:t>
      </w:r>
      <w:proofErr w:type="spellStart"/>
      <w:r w:rsidRPr="00842D7C">
        <w:rPr>
          <w:rFonts w:ascii="Arial" w:hAnsi="Arial" w:cs="Arial"/>
          <w:color w:val="000000" w:themeColor="text1"/>
          <w:sz w:val="22"/>
          <w:szCs w:val="22"/>
        </w:rPr>
        <w:t>Urraro</w:t>
      </w:r>
      <w:proofErr w:type="spellEnd"/>
      <w:r w:rsidRPr="00842D7C">
        <w:rPr>
          <w:rFonts w:ascii="Arial" w:hAnsi="Arial" w:cs="Arial"/>
          <w:color w:val="000000" w:themeColor="text1"/>
          <w:sz w:val="22"/>
          <w:szCs w:val="22"/>
        </w:rPr>
        <w:t xml:space="preserve"> (2019) emphasise that students often feel a deep connection to their music teacher; in this scenario, the</w:t>
      </w:r>
      <w:r w:rsidR="002A529F" w:rsidRPr="00842D7C">
        <w:rPr>
          <w:rFonts w:ascii="Arial" w:hAnsi="Arial" w:cs="Arial"/>
          <w:color w:val="000000" w:themeColor="text1"/>
          <w:sz w:val="22"/>
          <w:szCs w:val="22"/>
        </w:rPr>
        <w:t xml:space="preserve"> </w:t>
      </w:r>
      <w:r w:rsidR="00CB2F22" w:rsidRPr="00842D7C">
        <w:rPr>
          <w:rFonts w:ascii="Arial" w:hAnsi="Arial" w:cs="Arial"/>
          <w:color w:val="000000" w:themeColor="text1"/>
          <w:sz w:val="22"/>
          <w:szCs w:val="22"/>
        </w:rPr>
        <w:t xml:space="preserve">pupil </w:t>
      </w:r>
      <w:r w:rsidRPr="00842D7C">
        <w:rPr>
          <w:rFonts w:ascii="Arial" w:hAnsi="Arial" w:cs="Arial"/>
          <w:color w:val="000000" w:themeColor="text1"/>
          <w:sz w:val="22"/>
          <w:szCs w:val="22"/>
        </w:rPr>
        <w:t>feel empowered and safe sharing personal insights with their voice teacher. However, this trust exposes a</w:t>
      </w:r>
      <w:r w:rsidR="00CB2F22"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gap in the teacher’s pedagogy, particularly when addressing the needs of gender-expansive voices. My literature review </w:t>
      </w:r>
      <w:r w:rsidR="00F47C2B" w:rsidRPr="00842D7C">
        <w:rPr>
          <w:rFonts w:ascii="Arial" w:hAnsi="Arial" w:cs="Arial"/>
          <w:color w:val="000000" w:themeColor="text1"/>
          <w:sz w:val="22"/>
          <w:szCs w:val="22"/>
        </w:rPr>
        <w:t>and previous research findings</w:t>
      </w:r>
      <w:r w:rsidRPr="00842D7C">
        <w:rPr>
          <w:rFonts w:ascii="Arial" w:hAnsi="Arial" w:cs="Arial"/>
          <w:color w:val="000000" w:themeColor="text1"/>
          <w:sz w:val="22"/>
          <w:szCs w:val="22"/>
        </w:rPr>
        <w:t xml:space="preserve"> identif</w:t>
      </w:r>
      <w:r w:rsidR="00DA7CBC" w:rsidRPr="00842D7C">
        <w:rPr>
          <w:rFonts w:ascii="Arial" w:hAnsi="Arial" w:cs="Arial"/>
          <w:color w:val="000000" w:themeColor="text1"/>
          <w:sz w:val="22"/>
          <w:szCs w:val="22"/>
        </w:rPr>
        <w:t>y</w:t>
      </w:r>
      <w:r w:rsidRPr="00842D7C">
        <w:rPr>
          <w:rFonts w:ascii="Arial" w:hAnsi="Arial" w:cs="Arial"/>
          <w:color w:val="000000" w:themeColor="text1"/>
          <w:sz w:val="22"/>
          <w:szCs w:val="22"/>
        </w:rPr>
        <w:t xml:space="preserve"> similar gaps in vocal pedagogy when working with non-binary and transgender students. Initially, interview participants expressed uncertainty about their skills when working with voices that do not fit traditional gender binaries, with some even suggesting that other teachers might be better equipped to meet the pupils' specific needs. This aligns with </w:t>
      </w:r>
      <w:proofErr w:type="spellStart"/>
      <w:r w:rsidRPr="00842D7C">
        <w:rPr>
          <w:rFonts w:ascii="Arial" w:hAnsi="Arial" w:cs="Arial"/>
          <w:color w:val="000000" w:themeColor="text1"/>
          <w:sz w:val="22"/>
          <w:szCs w:val="22"/>
        </w:rPr>
        <w:t>Cayari’s</w:t>
      </w:r>
      <w:proofErr w:type="spellEnd"/>
      <w:r w:rsidRPr="00842D7C">
        <w:rPr>
          <w:rFonts w:ascii="Arial" w:hAnsi="Arial" w:cs="Arial"/>
          <w:color w:val="000000" w:themeColor="text1"/>
          <w:sz w:val="22"/>
          <w:szCs w:val="22"/>
        </w:rPr>
        <w:t xml:space="preserve"> (2018) findings</w:t>
      </w:r>
      <w:r w:rsidR="00DA7CBC"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where educators, despite positive attitudes towards the community, still question their skills when working with these voices. Sims (2017) argues that teachers should approach all voices the same way without letting gender biases influence their methods and focus attention on how the voice sounds. However, even participants who reported positive experiences with gender-expansive voices instinctively questioned their skills, underscoring the need to create further support for singing teachers. Furthermore, during the interview, P1 unintentionally misgendered their pupil on several occasions, a practice that, while common, must be addressed and corrected, especially in an educational setting (</w:t>
      </w:r>
      <w:r w:rsidR="00880F5D">
        <w:rPr>
          <w:rFonts w:ascii="Arial" w:hAnsi="Arial" w:cs="Arial"/>
          <w:color w:val="000000" w:themeColor="text1"/>
          <w:sz w:val="22"/>
          <w:szCs w:val="22"/>
        </w:rPr>
        <w:t>Lowe</w:t>
      </w:r>
      <w:r w:rsidRPr="00842D7C">
        <w:rPr>
          <w:rFonts w:ascii="Arial" w:hAnsi="Arial" w:cs="Arial"/>
          <w:color w:val="000000" w:themeColor="text1"/>
          <w:sz w:val="22"/>
          <w:szCs w:val="22"/>
        </w:rPr>
        <w:t>, 2023</w:t>
      </w:r>
      <w:r w:rsidR="00880F5D">
        <w:rPr>
          <w:rFonts w:ascii="Arial" w:hAnsi="Arial" w:cs="Arial"/>
          <w:color w:val="000000" w:themeColor="text1"/>
          <w:sz w:val="22"/>
          <w:szCs w:val="22"/>
        </w:rPr>
        <w:t xml:space="preserve"> </w:t>
      </w:r>
      <w:r w:rsidR="00880F5D" w:rsidRPr="00880F5D">
        <w:rPr>
          <w:rFonts w:ascii="Arial" w:hAnsi="Arial" w:cs="Arial"/>
          <w:color w:val="000000" w:themeColor="text1"/>
          <w:sz w:val="22"/>
          <w:szCs w:val="22"/>
          <w:highlight w:val="yellow"/>
        </w:rPr>
        <w:t>ADD THIS IN)</w:t>
      </w:r>
    </w:p>
    <w:p w14:paraId="504A5C78" w14:textId="621865C5" w:rsidR="00AF41FF" w:rsidRPr="00842D7C" w:rsidRDefault="003C395A" w:rsidP="00842D7C">
      <w:pPr>
        <w:pStyle w:val="NormalWeb"/>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These comments highlight the wider issue within singing lessons</w:t>
      </w:r>
      <w:r w:rsidR="00BA6E13">
        <w:rPr>
          <w:rFonts w:ascii="Arial" w:hAnsi="Arial" w:cs="Arial"/>
          <w:color w:val="000000" w:themeColor="text1"/>
          <w:sz w:val="22"/>
          <w:szCs w:val="22"/>
        </w:rPr>
        <w:t xml:space="preserve"> which is </w:t>
      </w:r>
      <w:r w:rsidRPr="00842D7C">
        <w:rPr>
          <w:rFonts w:ascii="Arial" w:hAnsi="Arial" w:cs="Arial"/>
          <w:color w:val="000000" w:themeColor="text1"/>
          <w:sz w:val="22"/>
          <w:szCs w:val="22"/>
        </w:rPr>
        <w:t xml:space="preserve">how to adapt our teaching methods to effectively accommodate gender-expansive pupils, ensuring both the student and teacher feel empowered. </w:t>
      </w:r>
    </w:p>
    <w:p w14:paraId="4FCA3D76" w14:textId="77777777" w:rsidR="00AF41FF" w:rsidRPr="00842D7C" w:rsidRDefault="00AF41FF" w:rsidP="00842D7C">
      <w:pPr>
        <w:pStyle w:val="Heading3"/>
        <w:spacing w:line="360" w:lineRule="auto"/>
        <w:rPr>
          <w:rFonts w:ascii="Arial" w:hAnsi="Arial" w:cs="Arial"/>
          <w:sz w:val="22"/>
          <w:szCs w:val="22"/>
        </w:rPr>
      </w:pPr>
      <w:bookmarkStart w:id="55" w:name="_Toc176853978"/>
      <w:r w:rsidRPr="00842D7C">
        <w:rPr>
          <w:rFonts w:ascii="Arial" w:hAnsi="Arial" w:cs="Arial"/>
          <w:sz w:val="22"/>
          <w:szCs w:val="22"/>
        </w:rPr>
        <w:t>Pupil experiences</w:t>
      </w:r>
      <w:bookmarkEnd w:id="55"/>
    </w:p>
    <w:p w14:paraId="1CA4B7DA" w14:textId="1A199508" w:rsidR="00AF41FF" w:rsidRPr="00842D7C" w:rsidRDefault="00AF41FF" w:rsidP="00842D7C">
      <w:pPr>
        <w:pStyle w:val="NoSpacing"/>
        <w:spacing w:line="360" w:lineRule="auto"/>
        <w:rPr>
          <w:rFonts w:ascii="Arial" w:hAnsi="Arial" w:cs="Arial"/>
          <w:color w:val="000000" w:themeColor="text1"/>
          <w:sz w:val="22"/>
          <w:szCs w:val="22"/>
        </w:rPr>
      </w:pPr>
      <w:r w:rsidRPr="00842D7C">
        <w:rPr>
          <w:rFonts w:ascii="Arial" w:hAnsi="Arial" w:cs="Arial"/>
          <w:b/>
          <w:bCs/>
          <w:color w:val="000000" w:themeColor="text1"/>
          <w:sz w:val="22"/>
          <w:szCs w:val="22"/>
        </w:rPr>
        <w:t>“I feel like music is, like, very deeply ingrained within me”</w:t>
      </w:r>
      <w:r w:rsidRPr="00842D7C">
        <w:rPr>
          <w:rFonts w:ascii="Arial" w:hAnsi="Arial" w:cs="Arial"/>
          <w:color w:val="000000" w:themeColor="text1"/>
          <w:sz w:val="22"/>
          <w:szCs w:val="22"/>
        </w:rPr>
        <w:t xml:space="preserve"> (FG3). Being a singer </w:t>
      </w:r>
      <w:r w:rsidRPr="00842D7C">
        <w:rPr>
          <w:rFonts w:ascii="Arial" w:hAnsi="Arial" w:cs="Arial"/>
          <w:b/>
          <w:bCs/>
          <w:color w:val="000000" w:themeColor="text1"/>
          <w:sz w:val="22"/>
          <w:szCs w:val="22"/>
        </w:rPr>
        <w:t>“builds up at least more than half of my identity. I use it wherever I go”</w:t>
      </w:r>
      <w:r w:rsidRPr="00842D7C">
        <w:rPr>
          <w:rFonts w:ascii="Arial" w:hAnsi="Arial" w:cs="Arial"/>
          <w:color w:val="000000" w:themeColor="text1"/>
          <w:sz w:val="22"/>
          <w:szCs w:val="22"/>
        </w:rPr>
        <w:t xml:space="preserve"> (FG1) because </w:t>
      </w:r>
      <w:r w:rsidRPr="00842D7C">
        <w:rPr>
          <w:rFonts w:ascii="Arial" w:hAnsi="Arial" w:cs="Arial"/>
          <w:b/>
          <w:bCs/>
          <w:color w:val="000000" w:themeColor="text1"/>
          <w:sz w:val="22"/>
          <w:szCs w:val="22"/>
        </w:rPr>
        <w:t>“it’s how I feel feelings”</w:t>
      </w:r>
      <w:r w:rsidRPr="00842D7C">
        <w:rPr>
          <w:rFonts w:ascii="Arial" w:hAnsi="Arial" w:cs="Arial"/>
          <w:color w:val="000000" w:themeColor="text1"/>
          <w:sz w:val="22"/>
          <w:szCs w:val="22"/>
        </w:rPr>
        <w:t xml:space="preserve"> (FG2). These lessons are my safe space because </w:t>
      </w:r>
      <w:r w:rsidRPr="00842D7C">
        <w:rPr>
          <w:rFonts w:ascii="Arial" w:hAnsi="Arial" w:cs="Arial"/>
          <w:b/>
          <w:bCs/>
          <w:color w:val="000000" w:themeColor="text1"/>
          <w:sz w:val="22"/>
          <w:szCs w:val="22"/>
        </w:rPr>
        <w:t xml:space="preserve">“singing is just therapy, isn't it?” </w:t>
      </w:r>
      <w:r w:rsidRPr="00842D7C">
        <w:rPr>
          <w:rFonts w:ascii="Arial" w:hAnsi="Arial" w:cs="Arial"/>
          <w:color w:val="000000" w:themeColor="text1"/>
          <w:sz w:val="22"/>
          <w:szCs w:val="22"/>
        </w:rPr>
        <w:t xml:space="preserve">(FG1). </w:t>
      </w:r>
      <w:r w:rsidRPr="00842D7C">
        <w:rPr>
          <w:rFonts w:ascii="Arial" w:hAnsi="Arial" w:cs="Arial"/>
          <w:b/>
          <w:bCs/>
          <w:color w:val="000000" w:themeColor="text1"/>
          <w:sz w:val="22"/>
          <w:szCs w:val="22"/>
        </w:rPr>
        <w:t>“I think that my lessons have made me even more confident that I am a singer”</w:t>
      </w:r>
      <w:r w:rsidRPr="00842D7C">
        <w:rPr>
          <w:rFonts w:ascii="Arial" w:hAnsi="Arial" w:cs="Arial"/>
          <w:color w:val="000000" w:themeColor="text1"/>
          <w:sz w:val="22"/>
          <w:szCs w:val="22"/>
        </w:rPr>
        <w:t xml:space="preserve"> (FG2). I wanted to share my transition with my teacher</w:t>
      </w:r>
      <w:r w:rsidR="0014203E"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but I can see she is nervous. She is </w:t>
      </w:r>
      <w:r w:rsidRPr="001E1D25">
        <w:rPr>
          <w:rFonts w:ascii="Arial" w:hAnsi="Arial" w:cs="Arial"/>
          <w:color w:val="000000" w:themeColor="text1"/>
          <w:sz w:val="22"/>
          <w:szCs w:val="22"/>
        </w:rPr>
        <w:t xml:space="preserve">a </w:t>
      </w:r>
      <w:r w:rsidRPr="00842D7C">
        <w:rPr>
          <w:rFonts w:ascii="Arial" w:hAnsi="Arial" w:cs="Arial"/>
          <w:b/>
          <w:bCs/>
          <w:color w:val="000000" w:themeColor="text1"/>
          <w:sz w:val="22"/>
          <w:szCs w:val="22"/>
        </w:rPr>
        <w:t>“really good singing teacher”</w:t>
      </w:r>
      <w:r w:rsidRPr="00842D7C">
        <w:rPr>
          <w:rFonts w:ascii="Arial" w:hAnsi="Arial" w:cs="Arial"/>
          <w:color w:val="000000" w:themeColor="text1"/>
          <w:sz w:val="22"/>
          <w:szCs w:val="22"/>
        </w:rPr>
        <w:t xml:space="preserve"> (FG1) </w:t>
      </w:r>
      <w:r w:rsidRPr="00842D7C">
        <w:rPr>
          <w:rFonts w:ascii="Arial" w:hAnsi="Arial" w:cs="Arial"/>
          <w:b/>
          <w:bCs/>
          <w:color w:val="000000" w:themeColor="text1"/>
          <w:sz w:val="22"/>
          <w:szCs w:val="22"/>
        </w:rPr>
        <w:t>“who’s nice all the time”</w:t>
      </w:r>
      <w:r w:rsidRPr="00842D7C">
        <w:rPr>
          <w:rFonts w:ascii="Arial" w:hAnsi="Arial" w:cs="Arial"/>
          <w:color w:val="000000" w:themeColor="text1"/>
          <w:sz w:val="22"/>
          <w:szCs w:val="22"/>
        </w:rPr>
        <w:t xml:space="preserve"> (FG1). She always makes me feel </w:t>
      </w:r>
      <w:r w:rsidRPr="00842D7C">
        <w:rPr>
          <w:rFonts w:ascii="Arial" w:hAnsi="Arial" w:cs="Arial"/>
          <w:b/>
          <w:bCs/>
          <w:color w:val="000000" w:themeColor="text1"/>
          <w:sz w:val="22"/>
          <w:szCs w:val="22"/>
        </w:rPr>
        <w:t>“comfortable to, like, you know, go wrong. Like, I'm not trying to go wrong, but I know that there's not going to be any like shame if I do”</w:t>
      </w:r>
      <w:r w:rsidRPr="00842D7C">
        <w:rPr>
          <w:rFonts w:ascii="Arial" w:hAnsi="Arial" w:cs="Arial"/>
          <w:color w:val="000000" w:themeColor="text1"/>
          <w:sz w:val="22"/>
          <w:szCs w:val="22"/>
        </w:rPr>
        <w:t xml:space="preserve"> (FG3). </w:t>
      </w:r>
      <w:r w:rsidR="001E1D25" w:rsidRPr="00842D7C">
        <w:rPr>
          <w:rFonts w:ascii="Arial" w:hAnsi="Arial" w:cs="Arial"/>
          <w:color w:val="000000" w:themeColor="text1"/>
          <w:sz w:val="22"/>
          <w:szCs w:val="22"/>
        </w:rPr>
        <w:t>I</w:t>
      </w:r>
      <w:r w:rsidRPr="00842D7C">
        <w:rPr>
          <w:rFonts w:ascii="Arial" w:hAnsi="Arial" w:cs="Arial"/>
          <w:color w:val="000000" w:themeColor="text1"/>
          <w:sz w:val="22"/>
          <w:szCs w:val="22"/>
        </w:rPr>
        <w:t xml:space="preserve"> </w:t>
      </w:r>
      <w:r w:rsidR="00B44E31">
        <w:rPr>
          <w:rFonts w:ascii="Arial" w:hAnsi="Arial" w:cs="Arial"/>
          <w:color w:val="000000" w:themeColor="text1"/>
          <w:sz w:val="22"/>
          <w:szCs w:val="22"/>
        </w:rPr>
        <w:t>w</w:t>
      </w:r>
      <w:r w:rsidR="00D45D14">
        <w:rPr>
          <w:rFonts w:ascii="Arial" w:hAnsi="Arial" w:cs="Arial"/>
          <w:color w:val="000000" w:themeColor="text1"/>
          <w:sz w:val="22"/>
          <w:szCs w:val="22"/>
        </w:rPr>
        <w:t>ant</w:t>
      </w:r>
      <w:r w:rsidR="00B44E31">
        <w:rPr>
          <w:rFonts w:ascii="Arial" w:hAnsi="Arial" w:cs="Arial"/>
          <w:color w:val="000000" w:themeColor="text1"/>
          <w:sz w:val="22"/>
          <w:szCs w:val="22"/>
        </w:rPr>
        <w:t xml:space="preserve"> to </w:t>
      </w:r>
      <w:r w:rsidRPr="00842D7C">
        <w:rPr>
          <w:rFonts w:ascii="Arial" w:hAnsi="Arial" w:cs="Arial"/>
          <w:color w:val="000000" w:themeColor="text1"/>
          <w:sz w:val="22"/>
          <w:szCs w:val="22"/>
        </w:rPr>
        <w:t xml:space="preserve">focus on </w:t>
      </w:r>
      <w:r w:rsidRPr="00842D7C">
        <w:rPr>
          <w:rFonts w:ascii="Arial" w:hAnsi="Arial" w:cs="Arial"/>
          <w:b/>
          <w:bCs/>
          <w:color w:val="000000" w:themeColor="text1"/>
          <w:sz w:val="22"/>
          <w:szCs w:val="22"/>
        </w:rPr>
        <w:t xml:space="preserve">“describing how the song is, and like understanding my own voice at the same time because that can be helpful, you can then think to yourself, </w:t>
      </w:r>
      <w:r w:rsidRPr="00842D7C">
        <w:rPr>
          <w:rFonts w:ascii="Arial" w:hAnsi="Arial" w:cs="Arial"/>
          <w:b/>
          <w:bCs/>
          <w:color w:val="000000" w:themeColor="text1"/>
          <w:sz w:val="22"/>
          <w:szCs w:val="22"/>
        </w:rPr>
        <w:lastRenderedPageBreak/>
        <w:t>can I do that?”</w:t>
      </w:r>
      <w:r w:rsidRPr="00842D7C">
        <w:rPr>
          <w:rFonts w:ascii="Arial" w:hAnsi="Arial" w:cs="Arial"/>
          <w:color w:val="000000" w:themeColor="text1"/>
          <w:sz w:val="22"/>
          <w:szCs w:val="22"/>
        </w:rPr>
        <w:t xml:space="preserve"> (FG3)</w:t>
      </w:r>
      <w:r w:rsidR="001F2310">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I want to be able to do that but </w:t>
      </w:r>
      <w:r w:rsidRPr="00842D7C">
        <w:rPr>
          <w:rFonts w:ascii="Arial" w:hAnsi="Arial" w:cs="Arial"/>
          <w:b/>
          <w:bCs/>
          <w:color w:val="000000" w:themeColor="text1"/>
          <w:sz w:val="22"/>
          <w:szCs w:val="22"/>
        </w:rPr>
        <w:t>“I think sometimes the words I'm using to describe things maybe could be a bit more like descriptive, so I can say like my voice feels like, because sometimes I can't really find the right words, like my weird brain”</w:t>
      </w:r>
      <w:r w:rsidRPr="00842D7C">
        <w:rPr>
          <w:rFonts w:ascii="Arial" w:hAnsi="Arial" w:cs="Arial"/>
          <w:color w:val="000000" w:themeColor="text1"/>
          <w:sz w:val="22"/>
          <w:szCs w:val="22"/>
        </w:rPr>
        <w:t xml:space="preserve"> (FG3).</w:t>
      </w:r>
    </w:p>
    <w:p w14:paraId="145916CB" w14:textId="77777777" w:rsidR="00B13CDB" w:rsidRPr="00842D7C" w:rsidRDefault="00B13CDB" w:rsidP="00842D7C">
      <w:pPr>
        <w:pStyle w:val="NormalWeb"/>
        <w:spacing w:line="360" w:lineRule="auto"/>
        <w:rPr>
          <w:rStyle w:val="Heading3Char"/>
          <w:rFonts w:ascii="Arial" w:hAnsi="Arial" w:cs="Arial"/>
          <w:sz w:val="22"/>
          <w:szCs w:val="22"/>
        </w:rPr>
      </w:pPr>
      <w:bookmarkStart w:id="56" w:name="_Toc176853979"/>
      <w:r w:rsidRPr="00842D7C">
        <w:rPr>
          <w:rStyle w:val="Heading3Char"/>
          <w:rFonts w:ascii="Arial" w:hAnsi="Arial" w:cs="Arial"/>
          <w:sz w:val="22"/>
          <w:szCs w:val="22"/>
        </w:rPr>
        <w:t>Analysis</w:t>
      </w:r>
      <w:bookmarkEnd w:id="56"/>
      <w:r w:rsidRPr="00842D7C">
        <w:rPr>
          <w:rStyle w:val="Heading3Char"/>
          <w:rFonts w:ascii="Arial" w:hAnsi="Arial" w:cs="Arial"/>
          <w:sz w:val="22"/>
          <w:szCs w:val="22"/>
        </w:rPr>
        <w:t xml:space="preserve"> </w:t>
      </w:r>
    </w:p>
    <w:p w14:paraId="38CC2517" w14:textId="3BF57BA9" w:rsidR="00B13CDB" w:rsidRPr="00842D7C" w:rsidRDefault="00B13CDB" w:rsidP="00842D7C">
      <w:pPr>
        <w:pStyle w:val="NormalWeb"/>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The direct quotes from pupils highlight the importance that the </w:t>
      </w:r>
      <w:r w:rsidR="00357CB7" w:rsidRPr="00842D7C">
        <w:rPr>
          <w:rFonts w:ascii="Arial" w:hAnsi="Arial" w:cs="Arial"/>
          <w:color w:val="000000" w:themeColor="text1"/>
          <w:sz w:val="22"/>
          <w:szCs w:val="22"/>
        </w:rPr>
        <w:t>r</w:t>
      </w:r>
      <w:r w:rsidRPr="00842D7C">
        <w:rPr>
          <w:rFonts w:ascii="Arial" w:hAnsi="Arial" w:cs="Arial"/>
          <w:color w:val="000000" w:themeColor="text1"/>
          <w:sz w:val="22"/>
          <w:szCs w:val="22"/>
        </w:rPr>
        <w:t>ol</w:t>
      </w:r>
      <w:r w:rsidR="00E86FA9" w:rsidRPr="00842D7C">
        <w:rPr>
          <w:rFonts w:ascii="Arial" w:hAnsi="Arial" w:cs="Arial"/>
          <w:color w:val="000000" w:themeColor="text1"/>
          <w:sz w:val="22"/>
          <w:szCs w:val="22"/>
        </w:rPr>
        <w:t>e</w:t>
      </w:r>
      <w:r w:rsidRPr="00842D7C">
        <w:rPr>
          <w:rFonts w:ascii="Arial" w:hAnsi="Arial" w:cs="Arial"/>
          <w:color w:val="000000" w:themeColor="text1"/>
          <w:sz w:val="22"/>
          <w:szCs w:val="22"/>
        </w:rPr>
        <w:t xml:space="preserve"> of singing plays in their identity formation but also in their emotional expression. One pupil mentions that singing builds up more than half of their identity, and another describes how it impacts their emotions: </w:t>
      </w:r>
      <w:r w:rsidRPr="00842D7C">
        <w:rPr>
          <w:rFonts w:ascii="Arial" w:hAnsi="Arial" w:cs="Arial"/>
          <w:b/>
          <w:bCs/>
          <w:color w:val="000000" w:themeColor="text1"/>
          <w:sz w:val="22"/>
          <w:szCs w:val="22"/>
        </w:rPr>
        <w:t>“</w:t>
      </w:r>
      <w:proofErr w:type="spellStart"/>
      <w:r w:rsidRPr="00842D7C">
        <w:rPr>
          <w:rFonts w:ascii="Arial" w:hAnsi="Arial" w:cs="Arial"/>
          <w:b/>
          <w:bCs/>
          <w:color w:val="000000" w:themeColor="text1"/>
          <w:sz w:val="22"/>
          <w:szCs w:val="22"/>
        </w:rPr>
        <w:t>its</w:t>
      </w:r>
      <w:proofErr w:type="spellEnd"/>
      <w:r w:rsidRPr="00842D7C">
        <w:rPr>
          <w:rFonts w:ascii="Arial" w:hAnsi="Arial" w:cs="Arial"/>
          <w:b/>
          <w:bCs/>
          <w:color w:val="000000" w:themeColor="text1"/>
          <w:sz w:val="22"/>
          <w:szCs w:val="22"/>
        </w:rPr>
        <w:t xml:space="preserve"> how I feel feelings” </w:t>
      </w:r>
      <w:r w:rsidRPr="00842D7C">
        <w:rPr>
          <w:rFonts w:ascii="Arial" w:hAnsi="Arial" w:cs="Arial"/>
          <w:color w:val="000000" w:themeColor="text1"/>
          <w:sz w:val="22"/>
          <w:szCs w:val="22"/>
        </w:rPr>
        <w:t>and how</w:t>
      </w:r>
      <w:r w:rsidRPr="00842D7C">
        <w:rPr>
          <w:rFonts w:ascii="Arial" w:hAnsi="Arial" w:cs="Arial"/>
          <w:b/>
          <w:bCs/>
          <w:color w:val="000000" w:themeColor="text1"/>
          <w:sz w:val="22"/>
          <w:szCs w:val="22"/>
        </w:rPr>
        <w:t xml:space="preserve"> “deeply ingrained” </w:t>
      </w:r>
      <w:r w:rsidRPr="00842D7C">
        <w:rPr>
          <w:rFonts w:ascii="Arial" w:hAnsi="Arial" w:cs="Arial"/>
          <w:color w:val="000000" w:themeColor="text1"/>
          <w:sz w:val="22"/>
          <w:szCs w:val="22"/>
        </w:rPr>
        <w:t xml:space="preserve">(FG3) singing it to them. This aligns with Orton </w:t>
      </w:r>
      <w:r w:rsidR="00E47ECB" w:rsidRPr="00842D7C">
        <w:rPr>
          <w:rFonts w:ascii="Arial" w:hAnsi="Arial" w:cs="Arial"/>
          <w:color w:val="000000" w:themeColor="text1"/>
          <w:sz w:val="22"/>
          <w:szCs w:val="22"/>
        </w:rPr>
        <w:t>and</w:t>
      </w:r>
      <w:r w:rsidRPr="00842D7C">
        <w:rPr>
          <w:rFonts w:ascii="Arial" w:hAnsi="Arial" w:cs="Arial"/>
          <w:color w:val="000000" w:themeColor="text1"/>
          <w:sz w:val="22"/>
          <w:szCs w:val="22"/>
        </w:rPr>
        <w:t xml:space="preserve"> </w:t>
      </w:r>
      <w:proofErr w:type="spellStart"/>
      <w:r w:rsidRPr="00842D7C">
        <w:rPr>
          <w:rFonts w:ascii="Arial" w:hAnsi="Arial" w:cs="Arial"/>
          <w:color w:val="000000" w:themeColor="text1"/>
          <w:sz w:val="22"/>
          <w:szCs w:val="22"/>
        </w:rPr>
        <w:t>Pitts’s</w:t>
      </w:r>
      <w:proofErr w:type="spellEnd"/>
      <w:r w:rsidRPr="00842D7C">
        <w:rPr>
          <w:rFonts w:ascii="Arial" w:hAnsi="Arial" w:cs="Arial"/>
          <w:color w:val="000000" w:themeColor="text1"/>
          <w:sz w:val="22"/>
          <w:szCs w:val="22"/>
        </w:rPr>
        <w:t xml:space="preserve"> (2018) findings that suggest that </w:t>
      </w:r>
      <w:r w:rsidR="00357CB7" w:rsidRPr="00842D7C">
        <w:rPr>
          <w:rFonts w:ascii="Arial" w:hAnsi="Arial" w:cs="Arial"/>
          <w:color w:val="000000" w:themeColor="text1"/>
          <w:sz w:val="22"/>
          <w:szCs w:val="22"/>
        </w:rPr>
        <w:t>by</w:t>
      </w:r>
      <w:r w:rsidRPr="00842D7C">
        <w:rPr>
          <w:rFonts w:ascii="Arial" w:hAnsi="Arial" w:cs="Arial"/>
          <w:color w:val="000000" w:themeColor="text1"/>
          <w:sz w:val="22"/>
          <w:szCs w:val="22"/>
        </w:rPr>
        <w:t xml:space="preserve"> motivating confidence and self-autonomy, we can engage more deeply in lessons and create more enjoyment, further highlighting the deep and personal connection not only between the student and the teacher but also the student and their sense of self and voice. These findings, however, highlight the need for more approaches and support for teachers to work with gender-expansive or non-binary to ensure we can help support a pupil to explore this connection. </w:t>
      </w:r>
    </w:p>
    <w:p w14:paraId="0AB7B7CE" w14:textId="5B26EEFC" w:rsidR="00B13CDB" w:rsidRPr="00842D7C" w:rsidRDefault="00B13CDB" w:rsidP="00842D7C">
      <w:pPr>
        <w:pStyle w:val="NormalWeb"/>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The students emphasise how the teacher creates a safe environment for the lessons and a place where they feel comfortable, aligning with Sauerland’s (2022) findings that the dialogue between a teacher and a student can be enough to create a safe environment. However, the pupils then explain their need for more effective communication in their lessons, particularly when describing and understanding their voices. They mention that they struggle to articulate their feelings about their voice and that descriptive language would be helpful for self-expression and technical understanding. This gap in the pupil’s knowledge argues that the existing pedagogical language and approaches to the voice may not represent all pupil’s needs</w:t>
      </w:r>
      <w:r w:rsidR="00550F0D"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p>
    <w:p w14:paraId="762DF3D1" w14:textId="7D90F121" w:rsidR="00AF41FF" w:rsidRPr="00842D7C" w:rsidRDefault="00B13CDB" w:rsidP="00842D7C">
      <w:pPr>
        <w:pStyle w:val="NormalWeb"/>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This pupil-led approach to lessons could further a </w:t>
      </w:r>
      <w:r w:rsidR="00F75E70">
        <w:rPr>
          <w:rFonts w:ascii="Arial" w:hAnsi="Arial" w:cs="Arial"/>
          <w:color w:val="000000" w:themeColor="text1"/>
          <w:sz w:val="22"/>
          <w:szCs w:val="22"/>
        </w:rPr>
        <w:t>student</w:t>
      </w:r>
      <w:r w:rsidR="003D17FC">
        <w:rPr>
          <w:rFonts w:ascii="Arial" w:hAnsi="Arial" w:cs="Arial"/>
          <w:color w:val="000000" w:themeColor="text1"/>
          <w:sz w:val="22"/>
          <w:szCs w:val="22"/>
        </w:rPr>
        <w:t>’</w:t>
      </w:r>
      <w:r w:rsidR="00F75E70">
        <w:rPr>
          <w:rFonts w:ascii="Arial" w:hAnsi="Arial" w:cs="Arial"/>
          <w:color w:val="000000" w:themeColor="text1"/>
          <w:sz w:val="22"/>
          <w:szCs w:val="22"/>
        </w:rPr>
        <w:t>s</w:t>
      </w:r>
      <w:r w:rsidRPr="00842D7C">
        <w:rPr>
          <w:rFonts w:ascii="Arial" w:hAnsi="Arial" w:cs="Arial"/>
          <w:color w:val="000000" w:themeColor="text1"/>
          <w:sz w:val="22"/>
          <w:szCs w:val="22"/>
        </w:rPr>
        <w:t xml:space="preserve"> self-autonomy and allow them to explore their voices using descriptive language to connect on a deeper level to their voice. Furthermore, </w:t>
      </w:r>
      <w:r w:rsidR="003D17FC">
        <w:rPr>
          <w:rFonts w:ascii="Arial" w:hAnsi="Arial" w:cs="Arial"/>
          <w:color w:val="000000" w:themeColor="text1"/>
          <w:sz w:val="22"/>
          <w:szCs w:val="22"/>
        </w:rPr>
        <w:t xml:space="preserve">does </w:t>
      </w:r>
      <w:r w:rsidRPr="00842D7C">
        <w:rPr>
          <w:rFonts w:ascii="Arial" w:hAnsi="Arial" w:cs="Arial"/>
          <w:color w:val="000000" w:themeColor="text1"/>
          <w:sz w:val="22"/>
          <w:szCs w:val="22"/>
        </w:rPr>
        <w:t>using traditional teaching methods, such as scientific or Latin terminology, limit</w:t>
      </w:r>
      <w:r w:rsidR="00C90EED"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a pupil’s ability to connect with their voice</w:t>
      </w:r>
      <w:r w:rsidR="00B214C0" w:rsidRPr="00842D7C">
        <w:rPr>
          <w:rFonts w:ascii="Arial" w:hAnsi="Arial" w:cs="Arial"/>
          <w:color w:val="000000" w:themeColor="text1"/>
          <w:sz w:val="22"/>
          <w:szCs w:val="22"/>
        </w:rPr>
        <w:t>? C</w:t>
      </w:r>
      <w:r w:rsidRPr="00842D7C">
        <w:rPr>
          <w:rFonts w:ascii="Arial" w:hAnsi="Arial" w:cs="Arial"/>
          <w:color w:val="000000" w:themeColor="text1"/>
          <w:sz w:val="22"/>
          <w:szCs w:val="22"/>
        </w:rPr>
        <w:t>ould a pupil-led approach encourage this more</w:t>
      </w:r>
      <w:r w:rsidR="00C90EED" w:rsidRPr="00842D7C">
        <w:rPr>
          <w:rFonts w:ascii="Arial" w:hAnsi="Arial" w:cs="Arial"/>
          <w:color w:val="000000" w:themeColor="text1"/>
          <w:sz w:val="22"/>
          <w:szCs w:val="22"/>
        </w:rPr>
        <w:t>?</w:t>
      </w:r>
    </w:p>
    <w:p w14:paraId="5BEFA005" w14:textId="77777777" w:rsidR="00AF41FF" w:rsidRPr="00842D7C" w:rsidRDefault="00AF41FF" w:rsidP="00842D7C">
      <w:pPr>
        <w:pStyle w:val="Heading3"/>
        <w:spacing w:line="360" w:lineRule="auto"/>
        <w:rPr>
          <w:rFonts w:ascii="Arial" w:hAnsi="Arial" w:cs="Arial"/>
          <w:sz w:val="22"/>
          <w:szCs w:val="22"/>
        </w:rPr>
      </w:pPr>
      <w:bookmarkStart w:id="57" w:name="_Toc176853980"/>
      <w:r w:rsidRPr="00842D7C">
        <w:rPr>
          <w:rFonts w:ascii="Arial" w:hAnsi="Arial" w:cs="Arial"/>
          <w:sz w:val="22"/>
          <w:szCs w:val="22"/>
        </w:rPr>
        <w:t>Discussion</w:t>
      </w:r>
      <w:bookmarkEnd w:id="57"/>
    </w:p>
    <w:bookmarkEnd w:id="51"/>
    <w:p w14:paraId="6414E5B8" w14:textId="509CBE77" w:rsidR="00FE21E5" w:rsidRPr="00842D7C" w:rsidRDefault="00C90EED" w:rsidP="00842D7C">
      <w:pPr>
        <w:pStyle w:val="NormalWeb"/>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T</w:t>
      </w:r>
      <w:r w:rsidR="00043659" w:rsidRPr="00842D7C">
        <w:rPr>
          <w:rFonts w:ascii="Arial" w:hAnsi="Arial" w:cs="Arial"/>
          <w:color w:val="000000" w:themeColor="text1"/>
          <w:sz w:val="22"/>
          <w:szCs w:val="22"/>
        </w:rPr>
        <w:t>he teacher</w:t>
      </w:r>
      <w:r w:rsidR="00CF29E6" w:rsidRPr="00842D7C">
        <w:rPr>
          <w:rFonts w:ascii="Arial" w:hAnsi="Arial" w:cs="Arial"/>
          <w:color w:val="000000" w:themeColor="text1"/>
          <w:sz w:val="22"/>
          <w:szCs w:val="22"/>
        </w:rPr>
        <w:t>’s</w:t>
      </w:r>
      <w:r w:rsidR="00043659" w:rsidRPr="00842D7C">
        <w:rPr>
          <w:rFonts w:ascii="Arial" w:hAnsi="Arial" w:cs="Arial"/>
          <w:color w:val="000000" w:themeColor="text1"/>
          <w:sz w:val="22"/>
          <w:szCs w:val="22"/>
        </w:rPr>
        <w:t xml:space="preserve"> and the pupil</w:t>
      </w:r>
      <w:r w:rsidR="00FE21E5" w:rsidRPr="00842D7C">
        <w:rPr>
          <w:rFonts w:ascii="Arial" w:hAnsi="Arial" w:cs="Arial"/>
          <w:color w:val="000000" w:themeColor="text1"/>
          <w:sz w:val="22"/>
          <w:szCs w:val="22"/>
        </w:rPr>
        <w:t>’s</w:t>
      </w:r>
      <w:r w:rsidR="00043659" w:rsidRPr="00842D7C">
        <w:rPr>
          <w:rFonts w:ascii="Arial" w:hAnsi="Arial" w:cs="Arial"/>
          <w:color w:val="000000" w:themeColor="text1"/>
          <w:sz w:val="22"/>
          <w:szCs w:val="22"/>
        </w:rPr>
        <w:t xml:space="preserve"> experiences highlight the need </w:t>
      </w:r>
      <w:r w:rsidR="00AB2730" w:rsidRPr="00842D7C">
        <w:rPr>
          <w:rFonts w:ascii="Arial" w:hAnsi="Arial" w:cs="Arial"/>
          <w:color w:val="000000" w:themeColor="text1"/>
          <w:sz w:val="22"/>
          <w:szCs w:val="22"/>
        </w:rPr>
        <w:t>to develop</w:t>
      </w:r>
      <w:r w:rsidR="00FE21E5" w:rsidRPr="00842D7C">
        <w:rPr>
          <w:rFonts w:ascii="Arial" w:hAnsi="Arial" w:cs="Arial"/>
          <w:color w:val="000000" w:themeColor="text1"/>
          <w:sz w:val="22"/>
          <w:szCs w:val="22"/>
        </w:rPr>
        <w:t xml:space="preserve"> tools and support </w:t>
      </w:r>
      <w:r w:rsidR="00043659" w:rsidRPr="00842D7C">
        <w:rPr>
          <w:rFonts w:ascii="Arial" w:hAnsi="Arial" w:cs="Arial"/>
          <w:color w:val="000000" w:themeColor="text1"/>
          <w:sz w:val="22"/>
          <w:szCs w:val="22"/>
        </w:rPr>
        <w:t xml:space="preserve">within singing lessons. When </w:t>
      </w:r>
      <w:r w:rsidR="00CF29E6" w:rsidRPr="00842D7C">
        <w:rPr>
          <w:rFonts w:ascii="Arial" w:hAnsi="Arial" w:cs="Arial"/>
          <w:color w:val="000000" w:themeColor="text1"/>
          <w:sz w:val="22"/>
          <w:szCs w:val="22"/>
        </w:rPr>
        <w:t>considering</w:t>
      </w:r>
      <w:r w:rsidR="00043659" w:rsidRPr="00842D7C">
        <w:rPr>
          <w:rFonts w:ascii="Arial" w:hAnsi="Arial" w:cs="Arial"/>
          <w:color w:val="000000" w:themeColor="text1"/>
          <w:sz w:val="22"/>
          <w:szCs w:val="22"/>
        </w:rPr>
        <w:t xml:space="preserve"> these experiences along</w:t>
      </w:r>
      <w:r w:rsidR="00FE21E5" w:rsidRPr="00842D7C">
        <w:rPr>
          <w:rFonts w:ascii="Arial" w:hAnsi="Arial" w:cs="Arial"/>
          <w:color w:val="000000" w:themeColor="text1"/>
          <w:sz w:val="22"/>
          <w:szCs w:val="22"/>
        </w:rPr>
        <w:t xml:space="preserve">side </w:t>
      </w:r>
      <w:r w:rsidR="00043659" w:rsidRPr="00842D7C">
        <w:rPr>
          <w:rFonts w:ascii="Arial" w:hAnsi="Arial" w:cs="Arial"/>
          <w:color w:val="000000" w:themeColor="text1"/>
          <w:sz w:val="22"/>
          <w:szCs w:val="22"/>
        </w:rPr>
        <w:t>my FWF, week</w:t>
      </w:r>
      <w:r w:rsidR="00AB2730" w:rsidRPr="00842D7C">
        <w:rPr>
          <w:rFonts w:ascii="Arial" w:hAnsi="Arial" w:cs="Arial"/>
          <w:color w:val="000000" w:themeColor="text1"/>
          <w:sz w:val="22"/>
          <w:szCs w:val="22"/>
        </w:rPr>
        <w:t>s</w:t>
      </w:r>
      <w:r w:rsidR="00043659" w:rsidRPr="00842D7C">
        <w:rPr>
          <w:rFonts w:ascii="Arial" w:hAnsi="Arial" w:cs="Arial"/>
          <w:color w:val="000000" w:themeColor="text1"/>
          <w:sz w:val="22"/>
          <w:szCs w:val="22"/>
        </w:rPr>
        <w:t xml:space="preserve"> </w:t>
      </w:r>
      <w:r w:rsidR="00D372B9" w:rsidRPr="00842D7C">
        <w:rPr>
          <w:rFonts w:ascii="Arial" w:hAnsi="Arial" w:cs="Arial"/>
          <w:color w:val="000000" w:themeColor="text1"/>
          <w:sz w:val="22"/>
          <w:szCs w:val="22"/>
        </w:rPr>
        <w:t xml:space="preserve">two </w:t>
      </w:r>
      <w:r w:rsidR="00D372B9" w:rsidRPr="00842D7C">
        <w:rPr>
          <w:rFonts w:ascii="Arial" w:hAnsi="Arial" w:cs="Arial"/>
          <w:color w:val="000000" w:themeColor="text1"/>
          <w:sz w:val="22"/>
          <w:szCs w:val="22"/>
        </w:rPr>
        <w:lastRenderedPageBreak/>
        <w:t>and three</w:t>
      </w:r>
      <w:r w:rsidR="00FE21E5" w:rsidRPr="00842D7C">
        <w:rPr>
          <w:rFonts w:ascii="Arial" w:hAnsi="Arial" w:cs="Arial"/>
          <w:color w:val="000000" w:themeColor="text1"/>
          <w:sz w:val="22"/>
          <w:szCs w:val="22"/>
        </w:rPr>
        <w:t xml:space="preserve">, using the GRBASI scale and Chris Johnson’s Vocal Assessments Method (VAM), could offer a more structured approach to work on these challenges together. </w:t>
      </w:r>
    </w:p>
    <w:p w14:paraId="788EBFCA" w14:textId="4CA0C65D" w:rsidR="008F358E" w:rsidRPr="00842D7C" w:rsidRDefault="00AB2730" w:rsidP="00842D7C">
      <w:pPr>
        <w:pStyle w:val="NormalWeb"/>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F</w:t>
      </w:r>
      <w:r w:rsidR="00D372B9" w:rsidRPr="00842D7C">
        <w:rPr>
          <w:rFonts w:ascii="Arial" w:hAnsi="Arial" w:cs="Arial"/>
          <w:color w:val="000000" w:themeColor="text1"/>
          <w:sz w:val="22"/>
          <w:szCs w:val="22"/>
        </w:rPr>
        <w:t xml:space="preserve">or </w:t>
      </w:r>
      <w:r w:rsidRPr="00842D7C">
        <w:rPr>
          <w:rFonts w:ascii="Arial" w:hAnsi="Arial" w:cs="Arial"/>
          <w:color w:val="000000" w:themeColor="text1"/>
          <w:sz w:val="22"/>
          <w:szCs w:val="22"/>
        </w:rPr>
        <w:t>example,</w:t>
      </w:r>
      <w:r w:rsidR="00D372B9"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the GRBASI scale provides specific descriptors that can </w:t>
      </w:r>
      <w:r w:rsidR="001724EF" w:rsidRPr="00842D7C">
        <w:rPr>
          <w:rFonts w:ascii="Arial" w:hAnsi="Arial" w:cs="Arial"/>
          <w:color w:val="000000" w:themeColor="text1"/>
          <w:sz w:val="22"/>
          <w:szCs w:val="22"/>
        </w:rPr>
        <w:t>help</w:t>
      </w:r>
      <w:r w:rsidRPr="00842D7C">
        <w:rPr>
          <w:rFonts w:ascii="Arial" w:hAnsi="Arial" w:cs="Arial"/>
          <w:color w:val="000000" w:themeColor="text1"/>
          <w:sz w:val="22"/>
          <w:szCs w:val="22"/>
        </w:rPr>
        <w:t xml:space="preserve"> the teacher guide the lessons </w:t>
      </w:r>
      <w:r w:rsidR="001724EF" w:rsidRPr="00842D7C">
        <w:rPr>
          <w:rFonts w:ascii="Arial" w:hAnsi="Arial" w:cs="Arial"/>
          <w:color w:val="000000" w:themeColor="text1"/>
          <w:sz w:val="22"/>
          <w:szCs w:val="22"/>
        </w:rPr>
        <w:t xml:space="preserve">and </w:t>
      </w:r>
      <w:r w:rsidR="00472597" w:rsidRPr="00842D7C">
        <w:rPr>
          <w:rFonts w:ascii="Arial" w:hAnsi="Arial" w:cs="Arial"/>
          <w:color w:val="000000" w:themeColor="text1"/>
          <w:sz w:val="22"/>
          <w:szCs w:val="22"/>
        </w:rPr>
        <w:t>understand the physical sens</w:t>
      </w:r>
      <w:r w:rsidRPr="00842D7C">
        <w:rPr>
          <w:rFonts w:ascii="Arial" w:hAnsi="Arial" w:cs="Arial"/>
          <w:color w:val="000000" w:themeColor="text1"/>
          <w:sz w:val="22"/>
          <w:szCs w:val="22"/>
        </w:rPr>
        <w:t>a</w:t>
      </w:r>
      <w:r w:rsidR="00472597" w:rsidRPr="00842D7C">
        <w:rPr>
          <w:rFonts w:ascii="Arial" w:hAnsi="Arial" w:cs="Arial"/>
          <w:color w:val="000000" w:themeColor="text1"/>
          <w:sz w:val="22"/>
          <w:szCs w:val="22"/>
        </w:rPr>
        <w:t>tions the pupil is experien</w:t>
      </w:r>
      <w:r w:rsidRPr="00842D7C">
        <w:rPr>
          <w:rFonts w:ascii="Arial" w:hAnsi="Arial" w:cs="Arial"/>
          <w:color w:val="000000" w:themeColor="text1"/>
          <w:sz w:val="22"/>
          <w:szCs w:val="22"/>
        </w:rPr>
        <w:t>cing</w:t>
      </w:r>
      <w:r w:rsidR="001724EF" w:rsidRPr="00842D7C">
        <w:rPr>
          <w:rFonts w:ascii="Arial" w:hAnsi="Arial" w:cs="Arial"/>
          <w:color w:val="000000" w:themeColor="text1"/>
          <w:sz w:val="22"/>
          <w:szCs w:val="22"/>
        </w:rPr>
        <w:t xml:space="preserve">. </w:t>
      </w:r>
      <w:r w:rsidR="008F358E" w:rsidRPr="00842D7C">
        <w:rPr>
          <w:rFonts w:ascii="Arial" w:hAnsi="Arial" w:cs="Arial"/>
          <w:color w:val="000000" w:themeColor="text1"/>
          <w:sz w:val="22"/>
          <w:szCs w:val="22"/>
        </w:rPr>
        <w:t>T</w:t>
      </w:r>
      <w:r w:rsidR="00472597" w:rsidRPr="00842D7C">
        <w:rPr>
          <w:rFonts w:ascii="Arial" w:hAnsi="Arial" w:cs="Arial"/>
          <w:color w:val="000000" w:themeColor="text1"/>
          <w:sz w:val="22"/>
          <w:szCs w:val="22"/>
        </w:rPr>
        <w:t>he VAM allows the pupil to use their own words to describe how their voice feels and sounds</w:t>
      </w:r>
      <w:r w:rsidR="001724EF" w:rsidRPr="00842D7C">
        <w:rPr>
          <w:rFonts w:ascii="Arial" w:hAnsi="Arial" w:cs="Arial"/>
          <w:color w:val="000000" w:themeColor="text1"/>
          <w:sz w:val="22"/>
          <w:szCs w:val="22"/>
        </w:rPr>
        <w:t>,</w:t>
      </w:r>
      <w:r w:rsidR="00472597" w:rsidRPr="00842D7C">
        <w:rPr>
          <w:rFonts w:ascii="Arial" w:hAnsi="Arial" w:cs="Arial"/>
          <w:color w:val="000000" w:themeColor="text1"/>
          <w:sz w:val="22"/>
          <w:szCs w:val="22"/>
        </w:rPr>
        <w:t xml:space="preserve"> allowing for </w:t>
      </w:r>
      <w:r w:rsidR="001724EF" w:rsidRPr="00842D7C">
        <w:rPr>
          <w:rFonts w:ascii="Arial" w:hAnsi="Arial" w:cs="Arial"/>
          <w:color w:val="000000" w:themeColor="text1"/>
          <w:sz w:val="22"/>
          <w:szCs w:val="22"/>
        </w:rPr>
        <w:t xml:space="preserve">deeper </w:t>
      </w:r>
      <w:r w:rsidR="008F358E" w:rsidRPr="00842D7C">
        <w:rPr>
          <w:rFonts w:ascii="Arial" w:hAnsi="Arial" w:cs="Arial"/>
          <w:color w:val="000000" w:themeColor="text1"/>
          <w:sz w:val="22"/>
          <w:szCs w:val="22"/>
        </w:rPr>
        <w:t>self-autonomy</w:t>
      </w:r>
      <w:r w:rsidR="00472597" w:rsidRPr="00842D7C">
        <w:rPr>
          <w:rFonts w:ascii="Arial" w:hAnsi="Arial" w:cs="Arial"/>
          <w:color w:val="000000" w:themeColor="text1"/>
          <w:sz w:val="22"/>
          <w:szCs w:val="22"/>
        </w:rPr>
        <w:t xml:space="preserve">. </w:t>
      </w:r>
    </w:p>
    <w:p w14:paraId="42864556" w14:textId="3687EB79" w:rsidR="00A240FE" w:rsidRPr="00842D7C" w:rsidRDefault="008F358E" w:rsidP="00842D7C">
      <w:pPr>
        <w:pStyle w:val="NormalWeb"/>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Critically, </w:t>
      </w:r>
      <w:r w:rsidR="00A240FE" w:rsidRPr="00842D7C">
        <w:rPr>
          <w:rFonts w:ascii="Arial" w:hAnsi="Arial" w:cs="Arial"/>
          <w:color w:val="000000" w:themeColor="text1"/>
          <w:sz w:val="22"/>
          <w:szCs w:val="22"/>
        </w:rPr>
        <w:t>integrating</w:t>
      </w:r>
      <w:r w:rsidRPr="00842D7C">
        <w:rPr>
          <w:rFonts w:ascii="Arial" w:hAnsi="Arial" w:cs="Arial"/>
          <w:color w:val="000000" w:themeColor="text1"/>
          <w:sz w:val="22"/>
          <w:szCs w:val="22"/>
        </w:rPr>
        <w:t xml:space="preserve"> these tools could help support </w:t>
      </w:r>
      <w:r w:rsidR="00BE579C" w:rsidRPr="00842D7C">
        <w:rPr>
          <w:rFonts w:ascii="Arial" w:hAnsi="Arial" w:cs="Arial"/>
          <w:color w:val="000000" w:themeColor="text1"/>
          <w:sz w:val="22"/>
          <w:szCs w:val="22"/>
        </w:rPr>
        <w:t xml:space="preserve">the teacher and student </w:t>
      </w:r>
      <w:r w:rsidR="00E27957" w:rsidRPr="00842D7C">
        <w:rPr>
          <w:rFonts w:ascii="Arial" w:hAnsi="Arial" w:cs="Arial"/>
          <w:color w:val="000000" w:themeColor="text1"/>
          <w:sz w:val="22"/>
          <w:szCs w:val="22"/>
        </w:rPr>
        <w:t>in</w:t>
      </w:r>
      <w:r w:rsidR="00BE579C" w:rsidRPr="00842D7C">
        <w:rPr>
          <w:rFonts w:ascii="Arial" w:hAnsi="Arial" w:cs="Arial"/>
          <w:color w:val="000000" w:themeColor="text1"/>
          <w:sz w:val="22"/>
          <w:szCs w:val="22"/>
        </w:rPr>
        <w:t xml:space="preserve"> a more pupil-led pedagogy where the teacher’s guidance and pupils</w:t>
      </w:r>
      <w:r w:rsidR="00A240FE" w:rsidRPr="00842D7C">
        <w:rPr>
          <w:rFonts w:ascii="Arial" w:hAnsi="Arial" w:cs="Arial"/>
          <w:color w:val="000000" w:themeColor="text1"/>
          <w:sz w:val="22"/>
          <w:szCs w:val="22"/>
        </w:rPr>
        <w:t>’</w:t>
      </w:r>
      <w:r w:rsidR="00BE579C" w:rsidRPr="00842D7C">
        <w:rPr>
          <w:rFonts w:ascii="Arial" w:hAnsi="Arial" w:cs="Arial"/>
          <w:color w:val="000000" w:themeColor="text1"/>
          <w:sz w:val="22"/>
          <w:szCs w:val="22"/>
        </w:rPr>
        <w:t xml:space="preserve"> </w:t>
      </w:r>
      <w:r w:rsidR="00A240FE" w:rsidRPr="00842D7C">
        <w:rPr>
          <w:rFonts w:ascii="Arial" w:hAnsi="Arial" w:cs="Arial"/>
          <w:color w:val="000000" w:themeColor="text1"/>
          <w:sz w:val="22"/>
          <w:szCs w:val="22"/>
        </w:rPr>
        <w:t>autonomy</w:t>
      </w:r>
      <w:r w:rsidR="00BE579C" w:rsidRPr="00842D7C">
        <w:rPr>
          <w:rFonts w:ascii="Arial" w:hAnsi="Arial" w:cs="Arial"/>
          <w:color w:val="000000" w:themeColor="text1"/>
          <w:sz w:val="22"/>
          <w:szCs w:val="22"/>
        </w:rPr>
        <w:t xml:space="preserve"> are balanced</w:t>
      </w:r>
      <w:r w:rsidR="005D4F84" w:rsidRPr="00842D7C">
        <w:rPr>
          <w:rFonts w:ascii="Arial" w:hAnsi="Arial" w:cs="Arial"/>
          <w:color w:val="000000" w:themeColor="text1"/>
          <w:sz w:val="22"/>
          <w:szCs w:val="22"/>
        </w:rPr>
        <w:t xml:space="preserve">. </w:t>
      </w:r>
      <w:r w:rsidR="00EC398E" w:rsidRPr="00842D7C">
        <w:rPr>
          <w:rFonts w:ascii="Arial" w:hAnsi="Arial" w:cs="Arial"/>
          <w:color w:val="000000" w:themeColor="text1"/>
          <w:sz w:val="22"/>
          <w:szCs w:val="22"/>
        </w:rPr>
        <w:t>By doing so</w:t>
      </w:r>
      <w:r w:rsidR="00C92BDA" w:rsidRPr="00842D7C">
        <w:rPr>
          <w:rFonts w:ascii="Arial" w:hAnsi="Arial" w:cs="Arial"/>
          <w:color w:val="000000" w:themeColor="text1"/>
          <w:sz w:val="22"/>
          <w:szCs w:val="22"/>
        </w:rPr>
        <w:t>,</w:t>
      </w:r>
      <w:r w:rsidR="00EC398E" w:rsidRPr="00842D7C">
        <w:rPr>
          <w:rFonts w:ascii="Arial" w:hAnsi="Arial" w:cs="Arial"/>
          <w:color w:val="000000" w:themeColor="text1"/>
          <w:sz w:val="22"/>
          <w:szCs w:val="22"/>
        </w:rPr>
        <w:t xml:space="preserve"> we can </w:t>
      </w:r>
      <w:r w:rsidR="00A240FE" w:rsidRPr="00842D7C">
        <w:rPr>
          <w:rFonts w:ascii="Arial" w:hAnsi="Arial" w:cs="Arial"/>
          <w:color w:val="000000" w:themeColor="text1"/>
          <w:sz w:val="22"/>
          <w:szCs w:val="22"/>
        </w:rPr>
        <w:t>encourage</w:t>
      </w:r>
      <w:r w:rsidR="00EC398E" w:rsidRPr="00842D7C">
        <w:rPr>
          <w:rFonts w:ascii="Arial" w:hAnsi="Arial" w:cs="Arial"/>
          <w:color w:val="000000" w:themeColor="text1"/>
          <w:sz w:val="22"/>
          <w:szCs w:val="22"/>
        </w:rPr>
        <w:t xml:space="preserve"> a connection between the pupil</w:t>
      </w:r>
      <w:r w:rsidR="00A240FE" w:rsidRPr="00842D7C">
        <w:rPr>
          <w:rFonts w:ascii="Arial" w:hAnsi="Arial" w:cs="Arial"/>
          <w:color w:val="000000" w:themeColor="text1"/>
          <w:sz w:val="22"/>
          <w:szCs w:val="22"/>
        </w:rPr>
        <w:t>’</w:t>
      </w:r>
      <w:r w:rsidR="00EC398E" w:rsidRPr="00842D7C">
        <w:rPr>
          <w:rFonts w:ascii="Arial" w:hAnsi="Arial" w:cs="Arial"/>
          <w:color w:val="000000" w:themeColor="text1"/>
          <w:sz w:val="22"/>
          <w:szCs w:val="22"/>
        </w:rPr>
        <w:t xml:space="preserve">s voice and their </w:t>
      </w:r>
      <w:r w:rsidR="00A240FE" w:rsidRPr="00842D7C">
        <w:rPr>
          <w:rFonts w:ascii="Arial" w:hAnsi="Arial" w:cs="Arial"/>
          <w:color w:val="000000" w:themeColor="text1"/>
          <w:sz w:val="22"/>
          <w:szCs w:val="22"/>
        </w:rPr>
        <w:t>identity</w:t>
      </w:r>
      <w:r w:rsidR="00EC398E" w:rsidRPr="00842D7C">
        <w:rPr>
          <w:rFonts w:ascii="Arial" w:hAnsi="Arial" w:cs="Arial"/>
          <w:color w:val="000000" w:themeColor="text1"/>
          <w:sz w:val="22"/>
          <w:szCs w:val="22"/>
        </w:rPr>
        <w:t xml:space="preserve"> whil</w:t>
      </w:r>
      <w:r w:rsidR="00E45CF8" w:rsidRPr="00842D7C">
        <w:rPr>
          <w:rFonts w:ascii="Arial" w:hAnsi="Arial" w:cs="Arial"/>
          <w:color w:val="000000" w:themeColor="text1"/>
          <w:sz w:val="22"/>
          <w:szCs w:val="22"/>
        </w:rPr>
        <w:t>e</w:t>
      </w:r>
      <w:r w:rsidR="00EC398E" w:rsidRPr="00842D7C">
        <w:rPr>
          <w:rFonts w:ascii="Arial" w:hAnsi="Arial" w:cs="Arial"/>
          <w:color w:val="000000" w:themeColor="text1"/>
          <w:sz w:val="22"/>
          <w:szCs w:val="22"/>
        </w:rPr>
        <w:t xml:space="preserve"> ensur</w:t>
      </w:r>
      <w:r w:rsidR="00A240FE" w:rsidRPr="00842D7C">
        <w:rPr>
          <w:rFonts w:ascii="Arial" w:hAnsi="Arial" w:cs="Arial"/>
          <w:color w:val="000000" w:themeColor="text1"/>
          <w:sz w:val="22"/>
          <w:szCs w:val="22"/>
        </w:rPr>
        <w:t>ing</w:t>
      </w:r>
      <w:r w:rsidR="00EC398E" w:rsidRPr="00842D7C">
        <w:rPr>
          <w:rFonts w:ascii="Arial" w:hAnsi="Arial" w:cs="Arial"/>
          <w:color w:val="000000" w:themeColor="text1"/>
          <w:sz w:val="22"/>
          <w:szCs w:val="22"/>
        </w:rPr>
        <w:t xml:space="preserve"> safe pedagogy is taught</w:t>
      </w:r>
      <w:r w:rsidR="00A240FE" w:rsidRPr="00842D7C">
        <w:rPr>
          <w:rFonts w:ascii="Arial" w:hAnsi="Arial" w:cs="Arial"/>
          <w:color w:val="000000" w:themeColor="text1"/>
          <w:sz w:val="22"/>
          <w:szCs w:val="22"/>
        </w:rPr>
        <w:t xml:space="preserve">; however, this research suggests that currently, teachers do not feel equipped to support this within lessons. </w:t>
      </w:r>
      <w:r w:rsidR="00BE579C" w:rsidRPr="00842D7C">
        <w:rPr>
          <w:rFonts w:ascii="Arial" w:hAnsi="Arial" w:cs="Arial"/>
          <w:color w:val="000000" w:themeColor="text1"/>
          <w:sz w:val="22"/>
          <w:szCs w:val="22"/>
        </w:rPr>
        <w:t xml:space="preserve"> </w:t>
      </w:r>
    </w:p>
    <w:p w14:paraId="377CE3BE" w14:textId="5EE1CD32" w:rsidR="00AF41FF" w:rsidRPr="00842D7C" w:rsidRDefault="00AF41FF" w:rsidP="00842D7C">
      <w:pPr>
        <w:pStyle w:val="NormalWeb"/>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The themes of gender, identity, and language are consistently present in </w:t>
      </w:r>
      <w:r w:rsidR="00B13CDB" w:rsidRPr="00842D7C">
        <w:rPr>
          <w:rFonts w:ascii="Arial" w:hAnsi="Arial" w:cs="Arial"/>
          <w:color w:val="000000" w:themeColor="text1"/>
          <w:sz w:val="22"/>
          <w:szCs w:val="22"/>
        </w:rPr>
        <w:t>the participant</w:t>
      </w:r>
      <w:r w:rsidR="00CB3EA2" w:rsidRPr="00842D7C">
        <w:rPr>
          <w:rFonts w:ascii="Arial" w:hAnsi="Arial" w:cs="Arial"/>
          <w:color w:val="000000" w:themeColor="text1"/>
          <w:sz w:val="22"/>
          <w:szCs w:val="22"/>
        </w:rPr>
        <w:t>’</w:t>
      </w:r>
      <w:r w:rsidR="00B13CDB" w:rsidRPr="00842D7C">
        <w:rPr>
          <w:rFonts w:ascii="Arial" w:hAnsi="Arial" w:cs="Arial"/>
          <w:color w:val="000000" w:themeColor="text1"/>
          <w:sz w:val="22"/>
          <w:szCs w:val="22"/>
        </w:rPr>
        <w:t xml:space="preserve">s </w:t>
      </w:r>
      <w:r w:rsidRPr="00842D7C">
        <w:rPr>
          <w:rFonts w:ascii="Arial" w:hAnsi="Arial" w:cs="Arial"/>
          <w:color w:val="000000" w:themeColor="text1"/>
          <w:sz w:val="22"/>
          <w:szCs w:val="22"/>
        </w:rPr>
        <w:t xml:space="preserve">interviews and focus groups, indicating a need for a more inclusive approach to singing lessons. However, I recognise that the teachers I interviewed are professionals I know personally and professionally, which may introduce confirmation bias into the findings. As Johnson (2018) indicates, our tendency to surround ourselves with like-minded individuals can hinder objective truth. To mitigate this, if I were to repeat this research, I would aim to expand the demographic to include a more diverse network of teachers. </w:t>
      </w:r>
      <w:r w:rsidR="00964F2F">
        <w:rPr>
          <w:rFonts w:ascii="Arial" w:hAnsi="Arial" w:cs="Arial"/>
          <w:color w:val="000000" w:themeColor="text1"/>
          <w:sz w:val="22"/>
          <w:szCs w:val="22"/>
        </w:rPr>
        <w:t xml:space="preserve">Due </w:t>
      </w:r>
      <w:r w:rsidRPr="00842D7C">
        <w:rPr>
          <w:rFonts w:ascii="Arial" w:hAnsi="Arial" w:cs="Arial"/>
          <w:color w:val="000000" w:themeColor="text1"/>
          <w:sz w:val="22"/>
          <w:szCs w:val="22"/>
        </w:rPr>
        <w:t>to the limited timeframe of this project, this approach was not feasible.</w:t>
      </w:r>
    </w:p>
    <w:p w14:paraId="2BEE7794" w14:textId="77777777" w:rsidR="00CC5F7D" w:rsidRPr="00842D7C" w:rsidRDefault="00CC5F7D" w:rsidP="00842D7C">
      <w:pPr>
        <w:pStyle w:val="Heading2"/>
        <w:spacing w:line="360" w:lineRule="auto"/>
        <w:rPr>
          <w:rFonts w:ascii="Arial" w:hAnsi="Arial" w:cs="Arial"/>
          <w:sz w:val="22"/>
          <w:szCs w:val="22"/>
        </w:rPr>
      </w:pPr>
      <w:bookmarkStart w:id="58" w:name="_Toc176853981"/>
      <w:r w:rsidRPr="00842D7C">
        <w:rPr>
          <w:rFonts w:ascii="Arial" w:hAnsi="Arial" w:cs="Arial"/>
          <w:sz w:val="22"/>
          <w:szCs w:val="22"/>
        </w:rPr>
        <w:t>Highlighting a need for support and regulation for teachers</w:t>
      </w:r>
      <w:bookmarkEnd w:id="58"/>
    </w:p>
    <w:p w14:paraId="766E22FB" w14:textId="77777777" w:rsidR="00CC5F7D" w:rsidRPr="00842D7C" w:rsidRDefault="00CC5F7D" w:rsidP="00842D7C">
      <w:pPr>
        <w:pStyle w:val="Heading3"/>
        <w:spacing w:line="360" w:lineRule="auto"/>
        <w:rPr>
          <w:rFonts w:ascii="Arial" w:hAnsi="Arial" w:cs="Arial"/>
          <w:sz w:val="22"/>
          <w:szCs w:val="22"/>
        </w:rPr>
      </w:pPr>
      <w:bookmarkStart w:id="59" w:name="_Toc176853982"/>
      <w:r w:rsidRPr="00842D7C">
        <w:rPr>
          <w:rFonts w:ascii="Arial" w:hAnsi="Arial" w:cs="Arial"/>
          <w:sz w:val="22"/>
          <w:szCs w:val="22"/>
        </w:rPr>
        <w:t>Teachers experience</w:t>
      </w:r>
      <w:bookmarkEnd w:id="59"/>
    </w:p>
    <w:p w14:paraId="7A40FC8D" w14:textId="62554C00" w:rsidR="00CC5F7D" w:rsidRPr="00842D7C" w:rsidRDefault="00CC5F7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I knew I would need to gather more resources to work with this pupil’s singing voice and ensure they were having an enjoyable lesson as well as a safe and informative one</w:t>
      </w:r>
      <w:r w:rsidRPr="00842D7C">
        <w:rPr>
          <w:rFonts w:ascii="Arial" w:hAnsi="Arial" w:cs="Arial"/>
          <w:b/>
          <w:bCs/>
          <w:color w:val="000000" w:themeColor="text1"/>
          <w:sz w:val="22"/>
          <w:szCs w:val="22"/>
        </w:rPr>
        <w:t>. “I am not a professional enough musician to be able to teach that”</w:t>
      </w:r>
      <w:r w:rsidRPr="00842D7C">
        <w:rPr>
          <w:rFonts w:ascii="Arial" w:hAnsi="Arial" w:cs="Arial"/>
          <w:color w:val="000000" w:themeColor="text1"/>
          <w:sz w:val="22"/>
          <w:szCs w:val="22"/>
        </w:rPr>
        <w:t xml:space="preserve"> </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P2</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still crept into my head, but I recognised that it was imposter syndrome again. I knew I needed to focus my goals towards finding a tool or scheme of work that focuses on the singer and how to “</w:t>
      </w:r>
      <w:r w:rsidRPr="00842D7C">
        <w:rPr>
          <w:rFonts w:ascii="Arial" w:hAnsi="Arial" w:cs="Arial"/>
          <w:b/>
          <w:bCs/>
          <w:color w:val="000000" w:themeColor="text1"/>
          <w:sz w:val="22"/>
          <w:szCs w:val="22"/>
        </w:rPr>
        <w:t xml:space="preserve">help you in terms of teaching” </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P2</w:t>
      </w:r>
      <w:r w:rsidR="00E45CF8" w:rsidRPr="00842D7C">
        <w:rPr>
          <w:rFonts w:ascii="Arial" w:hAnsi="Arial" w:cs="Arial"/>
          <w:color w:val="000000" w:themeColor="text1"/>
          <w:sz w:val="22"/>
          <w:szCs w:val="22"/>
        </w:rPr>
        <w:t>)</w:t>
      </w:r>
      <w:r w:rsidRPr="00842D7C">
        <w:rPr>
          <w:rFonts w:ascii="Arial" w:hAnsi="Arial" w:cs="Arial"/>
          <w:b/>
          <w:bCs/>
          <w:color w:val="000000" w:themeColor="text1"/>
          <w:sz w:val="22"/>
          <w:szCs w:val="22"/>
        </w:rPr>
        <w:t xml:space="preserve">. “I think the hardest thing is just trying to find things that are appropriate for everyone” </w:t>
      </w:r>
      <w:r w:rsidRPr="00842D7C">
        <w:rPr>
          <w:rFonts w:ascii="Arial" w:hAnsi="Arial" w:cs="Arial"/>
          <w:color w:val="000000" w:themeColor="text1"/>
          <w:sz w:val="22"/>
          <w:szCs w:val="22"/>
        </w:rPr>
        <w:t>P2</w:t>
      </w:r>
      <w:r w:rsidR="00907B48">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Pr="00842D7C">
        <w:rPr>
          <w:rFonts w:ascii="Arial" w:hAnsi="Arial" w:cs="Arial"/>
          <w:b/>
          <w:bCs/>
          <w:color w:val="000000" w:themeColor="text1"/>
          <w:sz w:val="22"/>
          <w:szCs w:val="22"/>
        </w:rPr>
        <w:t>“</w:t>
      </w:r>
      <w:proofErr w:type="gramStart"/>
      <w:r w:rsidR="00907B48">
        <w:rPr>
          <w:rFonts w:ascii="Arial" w:hAnsi="Arial" w:cs="Arial"/>
          <w:b/>
          <w:bCs/>
          <w:color w:val="000000" w:themeColor="text1"/>
          <w:sz w:val="22"/>
          <w:szCs w:val="22"/>
        </w:rPr>
        <w:t>T</w:t>
      </w:r>
      <w:r w:rsidRPr="00842D7C">
        <w:rPr>
          <w:rFonts w:ascii="Arial" w:hAnsi="Arial" w:cs="Arial"/>
          <w:b/>
          <w:bCs/>
          <w:color w:val="000000" w:themeColor="text1"/>
          <w:sz w:val="22"/>
          <w:szCs w:val="22"/>
        </w:rPr>
        <w:t>here's</w:t>
      </w:r>
      <w:proofErr w:type="gramEnd"/>
      <w:r w:rsidRPr="00842D7C">
        <w:rPr>
          <w:rFonts w:ascii="Arial" w:hAnsi="Arial" w:cs="Arial"/>
          <w:b/>
          <w:bCs/>
          <w:color w:val="000000" w:themeColor="text1"/>
          <w:sz w:val="22"/>
          <w:szCs w:val="22"/>
        </w:rPr>
        <w:t xml:space="preserve"> loads of factors that are… that you are facing against when trying to find suitable material, and there's not a lot of it. You can Google it, but there's not a lot there”</w:t>
      </w:r>
      <w:r w:rsidRPr="00842D7C">
        <w:rPr>
          <w:rFonts w:ascii="Arial" w:hAnsi="Arial" w:cs="Arial"/>
          <w:color w:val="000000" w:themeColor="text1"/>
          <w:sz w:val="22"/>
          <w:szCs w:val="22"/>
        </w:rPr>
        <w:t xml:space="preserve"> </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P2</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Laird (2015) states that teaching with empathy and teaching pupils to be empathetic can help us move beyond the notes on the page and bring us more in tune with our emotions and feelings, which ultimately could provide a greater musical journey and more joy and </w:t>
      </w:r>
      <w:r w:rsidR="00907B48" w:rsidRPr="00842D7C">
        <w:rPr>
          <w:rFonts w:ascii="Arial" w:hAnsi="Arial" w:cs="Arial"/>
          <w:color w:val="000000" w:themeColor="text1"/>
          <w:sz w:val="22"/>
          <w:szCs w:val="22"/>
        </w:rPr>
        <w:t>satisfaction,</w:t>
      </w:r>
      <w:r w:rsidRPr="00842D7C">
        <w:rPr>
          <w:rFonts w:ascii="Arial" w:hAnsi="Arial" w:cs="Arial"/>
          <w:color w:val="000000" w:themeColor="text1"/>
          <w:sz w:val="22"/>
          <w:szCs w:val="22"/>
        </w:rPr>
        <w:t xml:space="preserve"> so my first step was to look for ways </w:t>
      </w:r>
      <w:r w:rsidRPr="00842D7C">
        <w:rPr>
          <w:rFonts w:ascii="Arial" w:hAnsi="Arial" w:cs="Arial"/>
          <w:color w:val="000000" w:themeColor="text1"/>
          <w:sz w:val="22"/>
          <w:szCs w:val="22"/>
        </w:rPr>
        <w:lastRenderedPageBreak/>
        <w:t xml:space="preserve">to show empathy and create a safe space for vocal exploration. I started this by asking the pupil, </w:t>
      </w:r>
      <w:r w:rsidRPr="00842D7C">
        <w:rPr>
          <w:rFonts w:ascii="Arial" w:hAnsi="Arial" w:cs="Arial"/>
          <w:b/>
          <w:bCs/>
          <w:color w:val="000000" w:themeColor="text1"/>
          <w:sz w:val="22"/>
          <w:szCs w:val="22"/>
        </w:rPr>
        <w:t xml:space="preserve">“Let's see what you're not happy with or what you would like to change because there is a whole gamut of stuff that can be altered through continuous practice and working in a way that the voice slightly changes if you like. We're never going to get a massive kind of you know different voice but </w:t>
      </w:r>
      <w:proofErr w:type="gramStart"/>
      <w:r w:rsidRPr="00842D7C">
        <w:rPr>
          <w:rFonts w:ascii="Arial" w:hAnsi="Arial" w:cs="Arial"/>
          <w:b/>
          <w:bCs/>
          <w:color w:val="000000" w:themeColor="text1"/>
          <w:sz w:val="22"/>
          <w:szCs w:val="22"/>
        </w:rPr>
        <w:t>we can we can</w:t>
      </w:r>
      <w:proofErr w:type="gramEnd"/>
      <w:r w:rsidRPr="00842D7C">
        <w:rPr>
          <w:rFonts w:ascii="Arial" w:hAnsi="Arial" w:cs="Arial"/>
          <w:b/>
          <w:bCs/>
          <w:color w:val="000000" w:themeColor="text1"/>
          <w:sz w:val="22"/>
          <w:szCs w:val="22"/>
        </w:rPr>
        <w:t xml:space="preserve"> alter the way the perception of the voice for the student is kind of heard” </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P1</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By asking the pupil what they wanted to work on rather than making an assumption, </w:t>
      </w:r>
      <w:r w:rsidR="00907B48">
        <w:rPr>
          <w:rFonts w:ascii="Arial" w:hAnsi="Arial" w:cs="Arial"/>
          <w:color w:val="000000" w:themeColor="text1"/>
          <w:sz w:val="22"/>
          <w:szCs w:val="22"/>
        </w:rPr>
        <w:t xml:space="preserve">I </w:t>
      </w:r>
      <w:r w:rsidRPr="00842D7C">
        <w:rPr>
          <w:rFonts w:ascii="Arial" w:hAnsi="Arial" w:cs="Arial"/>
          <w:color w:val="000000" w:themeColor="text1"/>
          <w:sz w:val="22"/>
          <w:szCs w:val="22"/>
        </w:rPr>
        <w:t xml:space="preserve">had hoped to follow Hendricks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(2014) advice, which aims to listen and be emotionally present, use ability-appropriate and challenging situations as encouragement and stimulation, be sensitive to the pupil’s relationship between music and their personal lives, adapt the learning environment and be prepared to be unconventional and use words and modelling to help the pupil feel safe. This still left me with a gap of knowledge regarding how to work with this specific voice, which left me thinking, “</w:t>
      </w:r>
      <w:r w:rsidRPr="00842D7C">
        <w:rPr>
          <w:rFonts w:ascii="Arial" w:hAnsi="Arial" w:cs="Arial"/>
          <w:b/>
          <w:bCs/>
          <w:color w:val="000000" w:themeColor="text1"/>
          <w:sz w:val="22"/>
          <w:szCs w:val="22"/>
        </w:rPr>
        <w:t>We need a set of things that we know work and that we pass on to the students, if you do this, there's this, this, this and this that will make sure you achieve a healthy or a part of a healthy voice building”</w:t>
      </w:r>
      <w:r w:rsidRPr="00842D7C">
        <w:rPr>
          <w:rFonts w:ascii="Arial" w:hAnsi="Arial" w:cs="Arial"/>
          <w:color w:val="000000" w:themeColor="text1"/>
          <w:sz w:val="22"/>
          <w:szCs w:val="22"/>
        </w:rPr>
        <w:t xml:space="preserve"> </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P1</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 ultimately “</w:t>
      </w:r>
      <w:r w:rsidRPr="00842D7C">
        <w:rPr>
          <w:rFonts w:ascii="Arial" w:hAnsi="Arial" w:cs="Arial"/>
          <w:b/>
          <w:bCs/>
          <w:color w:val="000000" w:themeColor="text1"/>
          <w:sz w:val="22"/>
          <w:szCs w:val="22"/>
        </w:rPr>
        <w:t xml:space="preserve">There's no legislation, and there's no framework, and there's no base framework” </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P2</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 “</w:t>
      </w:r>
      <w:r w:rsidRPr="00842D7C">
        <w:rPr>
          <w:rFonts w:ascii="Arial" w:hAnsi="Arial" w:cs="Arial"/>
          <w:b/>
          <w:bCs/>
          <w:color w:val="000000" w:themeColor="text1"/>
          <w:sz w:val="22"/>
          <w:szCs w:val="22"/>
        </w:rPr>
        <w:t>So the only thing that anybody else has got anything to measure that against is exams”</w:t>
      </w:r>
      <w:r w:rsidRPr="00842D7C">
        <w:rPr>
          <w:rFonts w:ascii="Arial" w:hAnsi="Arial" w:cs="Arial"/>
          <w:color w:val="000000" w:themeColor="text1"/>
          <w:sz w:val="22"/>
          <w:szCs w:val="22"/>
        </w:rPr>
        <w:t xml:space="preserve"> </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P2</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w:t>
      </w:r>
    </w:p>
    <w:p w14:paraId="79F1669E" w14:textId="77777777" w:rsidR="007A09FB" w:rsidRPr="00842D7C" w:rsidRDefault="007A09FB" w:rsidP="00842D7C">
      <w:pPr>
        <w:spacing w:line="360" w:lineRule="auto"/>
        <w:rPr>
          <w:rFonts w:ascii="Arial" w:hAnsi="Arial" w:cs="Arial"/>
          <w:color w:val="000000" w:themeColor="text1"/>
          <w:sz w:val="22"/>
          <w:szCs w:val="22"/>
        </w:rPr>
      </w:pPr>
    </w:p>
    <w:p w14:paraId="79F33500" w14:textId="67FAD71F" w:rsidR="007A09FB" w:rsidRPr="00842D7C" w:rsidRDefault="007A09FB" w:rsidP="00842D7C">
      <w:pPr>
        <w:pStyle w:val="Heading3"/>
        <w:spacing w:line="360" w:lineRule="auto"/>
        <w:rPr>
          <w:rFonts w:ascii="Arial" w:hAnsi="Arial" w:cs="Arial"/>
          <w:sz w:val="22"/>
          <w:szCs w:val="22"/>
        </w:rPr>
      </w:pPr>
      <w:bookmarkStart w:id="60" w:name="_Toc176853983"/>
      <w:r w:rsidRPr="00842D7C">
        <w:rPr>
          <w:rFonts w:ascii="Arial" w:hAnsi="Arial" w:cs="Arial"/>
          <w:sz w:val="22"/>
          <w:szCs w:val="22"/>
        </w:rPr>
        <w:t>Analysis</w:t>
      </w:r>
      <w:bookmarkEnd w:id="60"/>
    </w:p>
    <w:p w14:paraId="4CB08708" w14:textId="7EDBB6AD" w:rsidR="007A09FB" w:rsidRPr="00842D7C" w:rsidRDefault="003F49BD" w:rsidP="00842D7C">
      <w:pPr>
        <w:spacing w:line="360" w:lineRule="auto"/>
        <w:rPr>
          <w:rFonts w:ascii="Arial" w:hAnsi="Arial" w:cs="Arial"/>
          <w:sz w:val="22"/>
          <w:szCs w:val="22"/>
        </w:rPr>
      </w:pPr>
      <w:r w:rsidRPr="00842D7C">
        <w:rPr>
          <w:rFonts w:ascii="Arial" w:hAnsi="Arial" w:cs="Arial"/>
          <w:sz w:val="22"/>
          <w:szCs w:val="22"/>
        </w:rPr>
        <w:t xml:space="preserve">All three interview participants </w:t>
      </w:r>
      <w:r w:rsidR="001546D2" w:rsidRPr="00842D7C">
        <w:rPr>
          <w:rFonts w:ascii="Arial" w:hAnsi="Arial" w:cs="Arial"/>
          <w:sz w:val="22"/>
          <w:szCs w:val="22"/>
        </w:rPr>
        <w:t>note</w:t>
      </w:r>
      <w:r w:rsidRPr="00842D7C">
        <w:rPr>
          <w:rFonts w:ascii="Arial" w:hAnsi="Arial" w:cs="Arial"/>
          <w:sz w:val="22"/>
          <w:szCs w:val="22"/>
        </w:rPr>
        <w:t xml:space="preserve"> a need for resources that can</w:t>
      </w:r>
      <w:r w:rsidR="00CB0107" w:rsidRPr="00842D7C">
        <w:rPr>
          <w:rFonts w:ascii="Arial" w:hAnsi="Arial" w:cs="Arial"/>
          <w:sz w:val="22"/>
          <w:szCs w:val="22"/>
        </w:rPr>
        <w:t xml:space="preserve"> enhance our teaching practices and ensure safe pedagogy</w:t>
      </w:r>
      <w:r w:rsidR="00AE578C" w:rsidRPr="00842D7C">
        <w:rPr>
          <w:rFonts w:ascii="Arial" w:hAnsi="Arial" w:cs="Arial"/>
          <w:sz w:val="22"/>
          <w:szCs w:val="22"/>
        </w:rPr>
        <w:t>. Each teacher</w:t>
      </w:r>
      <w:r w:rsidR="00963B4C" w:rsidRPr="00842D7C">
        <w:rPr>
          <w:rFonts w:ascii="Arial" w:hAnsi="Arial" w:cs="Arial"/>
          <w:sz w:val="22"/>
          <w:szCs w:val="22"/>
        </w:rPr>
        <w:t xml:space="preserve"> </w:t>
      </w:r>
      <w:r w:rsidR="00CB0107" w:rsidRPr="00842D7C">
        <w:rPr>
          <w:rFonts w:ascii="Arial" w:hAnsi="Arial" w:cs="Arial"/>
          <w:sz w:val="22"/>
          <w:szCs w:val="22"/>
        </w:rPr>
        <w:t>described</w:t>
      </w:r>
      <w:r w:rsidR="00AE578C" w:rsidRPr="00842D7C">
        <w:rPr>
          <w:rFonts w:ascii="Arial" w:hAnsi="Arial" w:cs="Arial"/>
          <w:sz w:val="22"/>
          <w:szCs w:val="22"/>
        </w:rPr>
        <w:t xml:space="preserve"> occa</w:t>
      </w:r>
      <w:r w:rsidR="001546D2" w:rsidRPr="00842D7C">
        <w:rPr>
          <w:rFonts w:ascii="Arial" w:hAnsi="Arial" w:cs="Arial"/>
          <w:sz w:val="22"/>
          <w:szCs w:val="22"/>
        </w:rPr>
        <w:t>s</w:t>
      </w:r>
      <w:r w:rsidR="00AE578C" w:rsidRPr="00842D7C">
        <w:rPr>
          <w:rFonts w:ascii="Arial" w:hAnsi="Arial" w:cs="Arial"/>
          <w:sz w:val="22"/>
          <w:szCs w:val="22"/>
        </w:rPr>
        <w:t xml:space="preserve">ions where they had </w:t>
      </w:r>
      <w:r w:rsidR="00CB0107" w:rsidRPr="00842D7C">
        <w:rPr>
          <w:rFonts w:ascii="Arial" w:hAnsi="Arial" w:cs="Arial"/>
          <w:sz w:val="22"/>
          <w:szCs w:val="22"/>
        </w:rPr>
        <w:t xml:space="preserve">naturally </w:t>
      </w:r>
      <w:r w:rsidR="00F37B44" w:rsidRPr="00842D7C">
        <w:rPr>
          <w:rFonts w:ascii="Arial" w:hAnsi="Arial" w:cs="Arial"/>
          <w:sz w:val="22"/>
          <w:szCs w:val="22"/>
        </w:rPr>
        <w:t>follow</w:t>
      </w:r>
      <w:r w:rsidR="001546D2" w:rsidRPr="00842D7C">
        <w:rPr>
          <w:rFonts w:ascii="Arial" w:hAnsi="Arial" w:cs="Arial"/>
          <w:sz w:val="22"/>
          <w:szCs w:val="22"/>
        </w:rPr>
        <w:t>ed</w:t>
      </w:r>
      <w:r w:rsidR="00F37B44" w:rsidRPr="00842D7C">
        <w:rPr>
          <w:rFonts w:ascii="Arial" w:hAnsi="Arial" w:cs="Arial"/>
          <w:sz w:val="22"/>
          <w:szCs w:val="22"/>
        </w:rPr>
        <w:t xml:space="preserve"> </w:t>
      </w:r>
      <w:r w:rsidR="00F37B44" w:rsidRPr="00842D7C">
        <w:rPr>
          <w:rFonts w:ascii="Arial" w:hAnsi="Arial" w:cs="Arial"/>
          <w:color w:val="000000" w:themeColor="text1"/>
          <w:sz w:val="22"/>
          <w:szCs w:val="22"/>
        </w:rPr>
        <w:t xml:space="preserve">Hendricks </w:t>
      </w:r>
      <w:r w:rsidR="00F37B44" w:rsidRPr="00842D7C">
        <w:rPr>
          <w:rFonts w:ascii="Arial" w:hAnsi="Arial" w:cs="Arial"/>
          <w:i/>
          <w:iCs/>
          <w:color w:val="000000" w:themeColor="text1"/>
          <w:sz w:val="22"/>
          <w:szCs w:val="22"/>
        </w:rPr>
        <w:t>et al.</w:t>
      </w:r>
      <w:r w:rsidR="00E84A0A" w:rsidRPr="00842D7C">
        <w:rPr>
          <w:rFonts w:ascii="Arial" w:hAnsi="Arial" w:cs="Arial"/>
          <w:i/>
          <w:iCs/>
          <w:color w:val="000000" w:themeColor="text1"/>
          <w:sz w:val="22"/>
          <w:szCs w:val="22"/>
        </w:rPr>
        <w:t>’s</w:t>
      </w:r>
      <w:r w:rsidR="00E84A0A" w:rsidRPr="00842D7C">
        <w:rPr>
          <w:rFonts w:ascii="Arial" w:hAnsi="Arial" w:cs="Arial"/>
          <w:color w:val="000000" w:themeColor="text1"/>
          <w:sz w:val="22"/>
          <w:szCs w:val="22"/>
        </w:rPr>
        <w:t xml:space="preserve"> </w:t>
      </w:r>
      <w:r w:rsidR="00F37B44" w:rsidRPr="00842D7C">
        <w:rPr>
          <w:rFonts w:ascii="Arial" w:hAnsi="Arial" w:cs="Arial"/>
          <w:color w:val="000000" w:themeColor="text1"/>
          <w:sz w:val="22"/>
          <w:szCs w:val="22"/>
        </w:rPr>
        <w:t xml:space="preserve">(2014) </w:t>
      </w:r>
      <w:r w:rsidR="00E84A0A" w:rsidRPr="00842D7C">
        <w:rPr>
          <w:rFonts w:ascii="Arial" w:hAnsi="Arial" w:cs="Arial"/>
          <w:color w:val="000000" w:themeColor="text1"/>
          <w:sz w:val="22"/>
          <w:szCs w:val="22"/>
        </w:rPr>
        <w:t>advice</w:t>
      </w:r>
      <w:r w:rsidR="00F37B44" w:rsidRPr="00842D7C">
        <w:rPr>
          <w:rFonts w:ascii="Arial" w:hAnsi="Arial" w:cs="Arial"/>
          <w:color w:val="000000" w:themeColor="text1"/>
          <w:sz w:val="22"/>
          <w:szCs w:val="22"/>
        </w:rPr>
        <w:t xml:space="preserve"> of listening and being emotionally present in lessons </w:t>
      </w:r>
      <w:r w:rsidR="00144B8E" w:rsidRPr="00842D7C">
        <w:rPr>
          <w:rFonts w:ascii="Arial" w:hAnsi="Arial" w:cs="Arial"/>
          <w:color w:val="000000" w:themeColor="text1"/>
          <w:sz w:val="22"/>
          <w:szCs w:val="22"/>
        </w:rPr>
        <w:t>offering</w:t>
      </w:r>
      <w:r w:rsidR="00F37B44" w:rsidRPr="00842D7C">
        <w:rPr>
          <w:rFonts w:ascii="Arial" w:hAnsi="Arial" w:cs="Arial"/>
          <w:color w:val="000000" w:themeColor="text1"/>
          <w:sz w:val="22"/>
          <w:szCs w:val="22"/>
        </w:rPr>
        <w:t xml:space="preserve"> </w:t>
      </w:r>
      <w:r w:rsidR="001546D2" w:rsidRPr="00842D7C">
        <w:rPr>
          <w:rFonts w:ascii="Arial" w:hAnsi="Arial" w:cs="Arial"/>
          <w:color w:val="000000" w:themeColor="text1"/>
          <w:sz w:val="22"/>
          <w:szCs w:val="22"/>
        </w:rPr>
        <w:t>encouragement, particularly in challenging situations</w:t>
      </w:r>
      <w:r w:rsidR="008035EF" w:rsidRPr="00842D7C">
        <w:rPr>
          <w:rFonts w:ascii="Arial" w:hAnsi="Arial" w:cs="Arial"/>
          <w:color w:val="000000" w:themeColor="text1"/>
          <w:sz w:val="22"/>
          <w:szCs w:val="22"/>
        </w:rPr>
        <w:t>,</w:t>
      </w:r>
      <w:r w:rsidR="001546D2" w:rsidRPr="00842D7C">
        <w:rPr>
          <w:rFonts w:ascii="Arial" w:hAnsi="Arial" w:cs="Arial"/>
          <w:color w:val="000000" w:themeColor="text1"/>
          <w:sz w:val="22"/>
          <w:szCs w:val="22"/>
        </w:rPr>
        <w:t xml:space="preserve"> </w:t>
      </w:r>
      <w:r w:rsidR="00963B4C" w:rsidRPr="00842D7C">
        <w:rPr>
          <w:rFonts w:ascii="Arial" w:hAnsi="Arial" w:cs="Arial"/>
          <w:color w:val="000000" w:themeColor="text1"/>
          <w:sz w:val="22"/>
          <w:szCs w:val="22"/>
        </w:rPr>
        <w:t>without realising they were doing so</w:t>
      </w:r>
      <w:r w:rsidR="001546D2" w:rsidRPr="00842D7C">
        <w:rPr>
          <w:rFonts w:ascii="Arial" w:hAnsi="Arial" w:cs="Arial"/>
          <w:color w:val="000000" w:themeColor="text1"/>
          <w:sz w:val="22"/>
          <w:szCs w:val="22"/>
        </w:rPr>
        <w:t xml:space="preserve">. </w:t>
      </w:r>
      <w:r w:rsidR="008035EF" w:rsidRPr="00842D7C">
        <w:rPr>
          <w:rFonts w:ascii="Arial" w:hAnsi="Arial" w:cs="Arial"/>
          <w:color w:val="000000" w:themeColor="text1"/>
          <w:sz w:val="22"/>
          <w:szCs w:val="22"/>
        </w:rPr>
        <w:t>This emotional connection is further supported by Laird (2015)</w:t>
      </w:r>
      <w:r w:rsidR="00963B4C" w:rsidRPr="00842D7C">
        <w:rPr>
          <w:rFonts w:ascii="Arial" w:hAnsi="Arial" w:cs="Arial"/>
          <w:color w:val="000000" w:themeColor="text1"/>
          <w:sz w:val="22"/>
          <w:szCs w:val="22"/>
        </w:rPr>
        <w:t xml:space="preserve"> and</w:t>
      </w:r>
      <w:r w:rsidR="00462B1A" w:rsidRPr="00842D7C">
        <w:rPr>
          <w:rFonts w:ascii="Arial" w:hAnsi="Arial" w:cs="Arial"/>
          <w:color w:val="000000" w:themeColor="text1"/>
          <w:sz w:val="22"/>
          <w:szCs w:val="22"/>
        </w:rPr>
        <w:t xml:space="preserve"> is echoed in P</w:t>
      </w:r>
      <w:r w:rsidR="00963B4C" w:rsidRPr="00842D7C">
        <w:rPr>
          <w:rFonts w:ascii="Arial" w:hAnsi="Arial" w:cs="Arial"/>
          <w:color w:val="000000" w:themeColor="text1"/>
          <w:sz w:val="22"/>
          <w:szCs w:val="22"/>
        </w:rPr>
        <w:t>1’s s</w:t>
      </w:r>
      <w:r w:rsidR="00462B1A" w:rsidRPr="00842D7C">
        <w:rPr>
          <w:rFonts w:ascii="Arial" w:hAnsi="Arial" w:cs="Arial"/>
          <w:color w:val="000000" w:themeColor="text1"/>
          <w:sz w:val="22"/>
          <w:szCs w:val="22"/>
        </w:rPr>
        <w:t>uggest</w:t>
      </w:r>
      <w:r w:rsidR="00963B4C" w:rsidRPr="00842D7C">
        <w:rPr>
          <w:rFonts w:ascii="Arial" w:hAnsi="Arial" w:cs="Arial"/>
          <w:color w:val="000000" w:themeColor="text1"/>
          <w:sz w:val="22"/>
          <w:szCs w:val="22"/>
        </w:rPr>
        <w:t>ion</w:t>
      </w:r>
      <w:r w:rsidR="00B64920" w:rsidRPr="00842D7C">
        <w:rPr>
          <w:rFonts w:ascii="Arial" w:hAnsi="Arial" w:cs="Arial"/>
          <w:color w:val="000000" w:themeColor="text1"/>
          <w:sz w:val="22"/>
          <w:szCs w:val="22"/>
        </w:rPr>
        <w:t>,</w:t>
      </w:r>
      <w:r w:rsidR="00462B1A" w:rsidRPr="00842D7C">
        <w:rPr>
          <w:rFonts w:ascii="Arial" w:hAnsi="Arial" w:cs="Arial"/>
          <w:color w:val="000000" w:themeColor="text1"/>
          <w:sz w:val="22"/>
          <w:szCs w:val="22"/>
        </w:rPr>
        <w:t xml:space="preserve"> </w:t>
      </w:r>
      <w:r w:rsidR="00462B1A" w:rsidRPr="00842D7C">
        <w:rPr>
          <w:rFonts w:ascii="Arial" w:hAnsi="Arial" w:cs="Arial"/>
          <w:b/>
          <w:bCs/>
          <w:color w:val="000000" w:themeColor="text1"/>
          <w:sz w:val="22"/>
          <w:szCs w:val="22"/>
        </w:rPr>
        <w:t>“Let's see what you're not happy</w:t>
      </w:r>
      <w:r w:rsidR="00E754AC">
        <w:rPr>
          <w:rFonts w:ascii="Arial" w:hAnsi="Arial" w:cs="Arial"/>
          <w:b/>
          <w:bCs/>
          <w:color w:val="000000" w:themeColor="text1"/>
          <w:sz w:val="22"/>
          <w:szCs w:val="22"/>
        </w:rPr>
        <w:t xml:space="preserve"> with</w:t>
      </w:r>
      <w:r w:rsidR="00462B1A" w:rsidRPr="00842D7C">
        <w:rPr>
          <w:rFonts w:ascii="Arial" w:hAnsi="Arial" w:cs="Arial"/>
          <w:b/>
          <w:bCs/>
          <w:color w:val="000000" w:themeColor="text1"/>
          <w:sz w:val="22"/>
          <w:szCs w:val="22"/>
        </w:rPr>
        <w:t xml:space="preserve">” </w:t>
      </w:r>
      <w:r w:rsidR="00462B1A" w:rsidRPr="00842D7C">
        <w:rPr>
          <w:rFonts w:ascii="Arial" w:hAnsi="Arial" w:cs="Arial"/>
          <w:color w:val="000000" w:themeColor="text1"/>
          <w:sz w:val="22"/>
          <w:szCs w:val="22"/>
        </w:rPr>
        <w:t>(P1)</w:t>
      </w:r>
      <w:r w:rsidR="00963B4C" w:rsidRPr="00842D7C">
        <w:rPr>
          <w:rFonts w:ascii="Arial" w:hAnsi="Arial" w:cs="Arial"/>
          <w:color w:val="000000" w:themeColor="text1"/>
          <w:sz w:val="22"/>
          <w:szCs w:val="22"/>
        </w:rPr>
        <w:t>, which reflects the theme of empathy</w:t>
      </w:r>
      <w:r w:rsidR="00462B1A" w:rsidRPr="00842D7C">
        <w:rPr>
          <w:rFonts w:ascii="Arial" w:hAnsi="Arial" w:cs="Arial"/>
          <w:color w:val="000000" w:themeColor="text1"/>
          <w:sz w:val="22"/>
          <w:szCs w:val="22"/>
        </w:rPr>
        <w:t xml:space="preserve">. </w:t>
      </w:r>
      <w:r w:rsidR="00B64920" w:rsidRPr="00842D7C">
        <w:rPr>
          <w:rFonts w:ascii="Arial" w:hAnsi="Arial" w:cs="Arial"/>
          <w:color w:val="000000" w:themeColor="text1"/>
          <w:sz w:val="22"/>
          <w:szCs w:val="22"/>
        </w:rPr>
        <w:t xml:space="preserve">Despite </w:t>
      </w:r>
      <w:r w:rsidR="00963B4C" w:rsidRPr="00842D7C">
        <w:rPr>
          <w:rFonts w:ascii="Arial" w:hAnsi="Arial" w:cs="Arial"/>
          <w:color w:val="000000" w:themeColor="text1"/>
          <w:sz w:val="22"/>
          <w:szCs w:val="22"/>
        </w:rPr>
        <w:t xml:space="preserve">this </w:t>
      </w:r>
      <w:r w:rsidR="00B64920" w:rsidRPr="00842D7C">
        <w:rPr>
          <w:rFonts w:ascii="Arial" w:hAnsi="Arial" w:cs="Arial"/>
          <w:color w:val="000000" w:themeColor="text1"/>
          <w:sz w:val="22"/>
          <w:szCs w:val="22"/>
        </w:rPr>
        <w:t xml:space="preserve">empath, the imposter syndrome </w:t>
      </w:r>
      <w:r w:rsidR="00963B4C" w:rsidRPr="00842D7C">
        <w:rPr>
          <w:rFonts w:ascii="Arial" w:hAnsi="Arial" w:cs="Arial"/>
          <w:color w:val="000000" w:themeColor="text1"/>
          <w:sz w:val="22"/>
          <w:szCs w:val="22"/>
        </w:rPr>
        <w:t>mentioned previously</w:t>
      </w:r>
      <w:r w:rsidR="00B64920" w:rsidRPr="00842D7C">
        <w:rPr>
          <w:rFonts w:ascii="Arial" w:hAnsi="Arial" w:cs="Arial"/>
          <w:color w:val="000000" w:themeColor="text1"/>
          <w:sz w:val="22"/>
          <w:szCs w:val="22"/>
        </w:rPr>
        <w:t xml:space="preserve"> by the teacher</w:t>
      </w:r>
      <w:r w:rsidR="00963B4C" w:rsidRPr="00842D7C">
        <w:rPr>
          <w:rFonts w:ascii="Arial" w:hAnsi="Arial" w:cs="Arial"/>
          <w:color w:val="000000" w:themeColor="text1"/>
          <w:sz w:val="22"/>
          <w:szCs w:val="22"/>
        </w:rPr>
        <w:t xml:space="preserve"> </w:t>
      </w:r>
      <w:r w:rsidR="00E45CF8" w:rsidRPr="00842D7C">
        <w:rPr>
          <w:rFonts w:ascii="Arial" w:hAnsi="Arial" w:cs="Arial"/>
          <w:color w:val="000000" w:themeColor="text1"/>
          <w:sz w:val="22"/>
          <w:szCs w:val="22"/>
        </w:rPr>
        <w:t>persists</w:t>
      </w:r>
      <w:r w:rsidR="00963B4C" w:rsidRPr="00842D7C">
        <w:rPr>
          <w:rFonts w:ascii="Arial" w:hAnsi="Arial" w:cs="Arial"/>
          <w:color w:val="000000" w:themeColor="text1"/>
          <w:sz w:val="22"/>
          <w:szCs w:val="22"/>
        </w:rPr>
        <w:t>, which highlights the need for further research and development of resources for one-to-one singing lessons. P1 and P2 both note this lack of easily accessible resources at the end of this section, further supporting and reinforcing th</w:t>
      </w:r>
      <w:r w:rsidR="003B0424">
        <w:rPr>
          <w:rFonts w:ascii="Arial" w:hAnsi="Arial" w:cs="Arial"/>
          <w:color w:val="000000" w:themeColor="text1"/>
          <w:sz w:val="22"/>
          <w:szCs w:val="22"/>
        </w:rPr>
        <w:t>e need to address this.</w:t>
      </w:r>
    </w:p>
    <w:p w14:paraId="0E691A8F" w14:textId="77777777" w:rsidR="00AF41FF" w:rsidRPr="00842D7C" w:rsidRDefault="00AF41FF" w:rsidP="00842D7C">
      <w:pPr>
        <w:spacing w:line="360" w:lineRule="auto"/>
        <w:rPr>
          <w:rFonts w:ascii="Arial" w:hAnsi="Arial" w:cs="Arial"/>
          <w:color w:val="000000" w:themeColor="text1"/>
          <w:sz w:val="22"/>
          <w:szCs w:val="22"/>
        </w:rPr>
      </w:pPr>
    </w:p>
    <w:p w14:paraId="712CA927" w14:textId="77777777" w:rsidR="00AF41FF" w:rsidRPr="00842D7C" w:rsidRDefault="00AF41FF" w:rsidP="00842D7C">
      <w:pPr>
        <w:pStyle w:val="Heading3"/>
        <w:spacing w:line="360" w:lineRule="auto"/>
        <w:rPr>
          <w:rFonts w:ascii="Arial" w:hAnsi="Arial" w:cs="Arial"/>
          <w:sz w:val="22"/>
          <w:szCs w:val="22"/>
        </w:rPr>
      </w:pPr>
      <w:bookmarkStart w:id="61" w:name="_Toc176853984"/>
      <w:r w:rsidRPr="00842D7C">
        <w:rPr>
          <w:rFonts w:ascii="Arial" w:hAnsi="Arial" w:cs="Arial"/>
          <w:sz w:val="22"/>
          <w:szCs w:val="22"/>
        </w:rPr>
        <w:t>Pupil Experience</w:t>
      </w:r>
      <w:bookmarkEnd w:id="61"/>
    </w:p>
    <w:p w14:paraId="596228C4" w14:textId="66884324"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My singing lessons have always played a huge part of my life,</w:t>
      </w:r>
      <w:r w:rsidRPr="00842D7C">
        <w:rPr>
          <w:rFonts w:ascii="Arial" w:hAnsi="Arial" w:cs="Arial"/>
          <w:b/>
          <w:bCs/>
          <w:color w:val="000000" w:themeColor="text1"/>
          <w:sz w:val="22"/>
          <w:szCs w:val="22"/>
        </w:rPr>
        <w:t xml:space="preserve"> “First of all, I think that it's part of my personality, my voice, and when I sing, it shows me. And </w:t>
      </w:r>
      <w:proofErr w:type="gramStart"/>
      <w:r w:rsidRPr="00842D7C">
        <w:rPr>
          <w:rFonts w:ascii="Arial" w:hAnsi="Arial" w:cs="Arial"/>
          <w:b/>
          <w:bCs/>
          <w:color w:val="000000" w:themeColor="text1"/>
          <w:sz w:val="22"/>
          <w:szCs w:val="22"/>
        </w:rPr>
        <w:t>so</w:t>
      </w:r>
      <w:proofErr w:type="gramEnd"/>
      <w:r w:rsidRPr="00842D7C">
        <w:rPr>
          <w:rFonts w:ascii="Arial" w:hAnsi="Arial" w:cs="Arial"/>
          <w:b/>
          <w:bCs/>
          <w:color w:val="000000" w:themeColor="text1"/>
          <w:sz w:val="22"/>
          <w:szCs w:val="22"/>
        </w:rPr>
        <w:t xml:space="preserve"> I go up to people and I'm like, Oh, can you describe yourself? I'm a singer. That describes me… </w:t>
      </w:r>
      <w:r w:rsidRPr="00842D7C">
        <w:rPr>
          <w:rFonts w:ascii="Arial" w:hAnsi="Arial" w:cs="Arial"/>
          <w:b/>
          <w:bCs/>
          <w:color w:val="000000" w:themeColor="text1"/>
          <w:sz w:val="22"/>
          <w:szCs w:val="22"/>
        </w:rPr>
        <w:lastRenderedPageBreak/>
        <w:t xml:space="preserve">it's built me in so </w:t>
      </w:r>
      <w:proofErr w:type="gramStart"/>
      <w:r w:rsidRPr="00842D7C">
        <w:rPr>
          <w:rFonts w:ascii="Arial" w:hAnsi="Arial" w:cs="Arial"/>
          <w:b/>
          <w:bCs/>
          <w:color w:val="000000" w:themeColor="text1"/>
          <w:sz w:val="22"/>
          <w:szCs w:val="22"/>
        </w:rPr>
        <w:t>many different ways</w:t>
      </w:r>
      <w:proofErr w:type="gramEnd"/>
      <w:r w:rsidRPr="00842D7C">
        <w:rPr>
          <w:rFonts w:ascii="Arial" w:hAnsi="Arial" w:cs="Arial"/>
          <w:b/>
          <w:bCs/>
          <w:color w:val="000000" w:themeColor="text1"/>
          <w:sz w:val="22"/>
          <w:szCs w:val="22"/>
        </w:rPr>
        <w:t xml:space="preserve">. It built my confidence. It built the fact that I can literally, just last second, have 10 minutes to get a song for someone and then perform in front of an audience. …It's built me as a person and how I react with people, and how confident I am to </w:t>
      </w:r>
      <w:proofErr w:type="gramStart"/>
      <w:r w:rsidRPr="00842D7C">
        <w:rPr>
          <w:rFonts w:ascii="Arial" w:hAnsi="Arial" w:cs="Arial"/>
          <w:b/>
          <w:bCs/>
          <w:color w:val="000000" w:themeColor="text1"/>
          <w:sz w:val="22"/>
          <w:szCs w:val="22"/>
        </w:rPr>
        <w:t>actually speak</w:t>
      </w:r>
      <w:proofErr w:type="gramEnd"/>
      <w:r w:rsidRPr="00842D7C">
        <w:rPr>
          <w:rFonts w:ascii="Arial" w:hAnsi="Arial" w:cs="Arial"/>
          <w:b/>
          <w:bCs/>
          <w:color w:val="000000" w:themeColor="text1"/>
          <w:sz w:val="22"/>
          <w:szCs w:val="22"/>
        </w:rPr>
        <w:t xml:space="preserve"> my mind” </w:t>
      </w:r>
      <w:r w:rsidR="00992D7A" w:rsidRPr="00842D7C">
        <w:rPr>
          <w:rFonts w:ascii="Arial" w:hAnsi="Arial" w:cs="Arial"/>
          <w:color w:val="000000" w:themeColor="text1"/>
          <w:sz w:val="22"/>
          <w:szCs w:val="22"/>
        </w:rPr>
        <w:t>(</w:t>
      </w:r>
      <w:r w:rsidRPr="00842D7C">
        <w:rPr>
          <w:rFonts w:ascii="Arial" w:hAnsi="Arial" w:cs="Arial"/>
          <w:color w:val="000000" w:themeColor="text1"/>
          <w:sz w:val="22"/>
          <w:szCs w:val="22"/>
        </w:rPr>
        <w:t>FG2</w:t>
      </w:r>
      <w:r w:rsidR="00992D7A"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Pr="00842D7C">
        <w:rPr>
          <w:rFonts w:ascii="Arial" w:hAnsi="Arial" w:cs="Arial"/>
          <w:b/>
          <w:bCs/>
          <w:color w:val="000000" w:themeColor="text1"/>
          <w:sz w:val="22"/>
          <w:szCs w:val="22"/>
        </w:rPr>
        <w:t xml:space="preserve">“I think singing is like </w:t>
      </w:r>
      <w:proofErr w:type="gramStart"/>
      <w:r w:rsidRPr="00842D7C">
        <w:rPr>
          <w:rFonts w:ascii="Arial" w:hAnsi="Arial" w:cs="Arial"/>
          <w:b/>
          <w:bCs/>
          <w:color w:val="000000" w:themeColor="text1"/>
          <w:sz w:val="22"/>
          <w:szCs w:val="22"/>
        </w:rPr>
        <w:t>a really interesting</w:t>
      </w:r>
      <w:proofErr w:type="gramEnd"/>
      <w:r w:rsidRPr="00842D7C">
        <w:rPr>
          <w:rFonts w:ascii="Arial" w:hAnsi="Arial" w:cs="Arial"/>
          <w:b/>
          <w:bCs/>
          <w:color w:val="000000" w:themeColor="text1"/>
          <w:sz w:val="22"/>
          <w:szCs w:val="22"/>
        </w:rPr>
        <w:t xml:space="preserve"> part of the person, because it's sort of an instrument that's also a part of you. And I do have it in my identity that I am a singer”</w:t>
      </w:r>
      <w:r w:rsidRPr="00842D7C">
        <w:rPr>
          <w:rFonts w:ascii="Arial" w:hAnsi="Arial" w:cs="Arial"/>
          <w:color w:val="000000" w:themeColor="text1"/>
          <w:sz w:val="22"/>
          <w:szCs w:val="22"/>
        </w:rPr>
        <w:t xml:space="preserve"> </w:t>
      </w:r>
      <w:r w:rsidR="00992D7A" w:rsidRPr="00842D7C">
        <w:rPr>
          <w:rFonts w:ascii="Arial" w:hAnsi="Arial" w:cs="Arial"/>
          <w:color w:val="000000" w:themeColor="text1"/>
          <w:sz w:val="22"/>
          <w:szCs w:val="22"/>
        </w:rPr>
        <w:t>(</w:t>
      </w:r>
      <w:r w:rsidRPr="00842D7C">
        <w:rPr>
          <w:rFonts w:ascii="Arial" w:hAnsi="Arial" w:cs="Arial"/>
          <w:color w:val="000000" w:themeColor="text1"/>
          <w:sz w:val="22"/>
          <w:szCs w:val="22"/>
        </w:rPr>
        <w:t>FG3</w:t>
      </w:r>
      <w:r w:rsidR="00992D7A"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but that is what feels difficult now that my identity and voice aren’t as aligned as they used to be. I want to thrive, feel accepted and supported, and be educated about my voice. However, </w:t>
      </w:r>
      <w:r w:rsidR="00F60539" w:rsidRPr="00842D7C">
        <w:rPr>
          <w:rFonts w:ascii="Arial" w:hAnsi="Arial" w:cs="Arial"/>
          <w:color w:val="000000" w:themeColor="text1"/>
          <w:sz w:val="22"/>
          <w:szCs w:val="22"/>
        </w:rPr>
        <w:t xml:space="preserve">as Southerland (2018) suggests, </w:t>
      </w:r>
      <w:r w:rsidRPr="00842D7C">
        <w:rPr>
          <w:rFonts w:ascii="Arial" w:hAnsi="Arial" w:cs="Arial"/>
          <w:color w:val="000000" w:themeColor="text1"/>
          <w:sz w:val="22"/>
          <w:szCs w:val="22"/>
        </w:rPr>
        <w:t xml:space="preserve">this </w:t>
      </w:r>
      <w:r w:rsidR="00F60539" w:rsidRPr="00842D7C">
        <w:rPr>
          <w:rFonts w:ascii="Arial" w:hAnsi="Arial" w:cs="Arial"/>
          <w:color w:val="000000" w:themeColor="text1"/>
          <w:sz w:val="22"/>
          <w:szCs w:val="22"/>
        </w:rPr>
        <w:t xml:space="preserve">can </w:t>
      </w:r>
      <w:r w:rsidRPr="00842D7C">
        <w:rPr>
          <w:rFonts w:ascii="Arial" w:hAnsi="Arial" w:cs="Arial"/>
          <w:color w:val="000000" w:themeColor="text1"/>
          <w:sz w:val="22"/>
          <w:szCs w:val="22"/>
        </w:rPr>
        <w:t>feel like an extraordinarily huge challenge</w:t>
      </w:r>
      <w:r w:rsidR="00F60539"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Pr="00842D7C">
        <w:rPr>
          <w:rFonts w:ascii="Arial" w:hAnsi="Arial" w:cs="Arial"/>
          <w:b/>
          <w:bCs/>
          <w:color w:val="000000" w:themeColor="text1"/>
          <w:sz w:val="22"/>
          <w:szCs w:val="22"/>
        </w:rPr>
        <w:t xml:space="preserve">I always look forward to singing lessons, on weeks when I don't have singing lessons, I'm always like, really grumpy” </w:t>
      </w:r>
      <w:r w:rsidR="00992D7A" w:rsidRPr="00842D7C">
        <w:rPr>
          <w:rFonts w:ascii="Arial" w:hAnsi="Arial" w:cs="Arial"/>
          <w:color w:val="000000" w:themeColor="text1"/>
          <w:sz w:val="22"/>
          <w:szCs w:val="22"/>
        </w:rPr>
        <w:t>(</w:t>
      </w:r>
      <w:r w:rsidRPr="00842D7C">
        <w:rPr>
          <w:rFonts w:ascii="Arial" w:hAnsi="Arial" w:cs="Arial"/>
          <w:color w:val="000000" w:themeColor="text1"/>
          <w:sz w:val="22"/>
          <w:szCs w:val="22"/>
        </w:rPr>
        <w:t>FG1</w:t>
      </w:r>
      <w:r w:rsidR="00992D7A" w:rsidRPr="00842D7C">
        <w:rPr>
          <w:rFonts w:ascii="Arial" w:hAnsi="Arial" w:cs="Arial"/>
          <w:color w:val="000000" w:themeColor="text1"/>
          <w:sz w:val="22"/>
          <w:szCs w:val="22"/>
        </w:rPr>
        <w:t>). T</w:t>
      </w:r>
      <w:r w:rsidRPr="00842D7C">
        <w:rPr>
          <w:rFonts w:ascii="Arial" w:hAnsi="Arial" w:cs="Arial"/>
          <w:color w:val="000000" w:themeColor="text1"/>
          <w:sz w:val="22"/>
          <w:szCs w:val="22"/>
        </w:rPr>
        <w:t>his is because my teacher respects my pronouns and name change</w:t>
      </w:r>
      <w:r w:rsidR="00992D7A"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00992D7A" w:rsidRPr="00842D7C">
        <w:rPr>
          <w:rFonts w:ascii="Arial" w:hAnsi="Arial" w:cs="Arial"/>
          <w:color w:val="000000" w:themeColor="text1"/>
          <w:sz w:val="22"/>
          <w:szCs w:val="22"/>
        </w:rPr>
        <w:t>which</w:t>
      </w:r>
      <w:r w:rsidR="00720B2A" w:rsidRPr="00842D7C">
        <w:rPr>
          <w:rFonts w:ascii="Arial" w:hAnsi="Arial" w:cs="Arial"/>
          <w:color w:val="000000" w:themeColor="text1"/>
          <w:sz w:val="22"/>
          <w:szCs w:val="22"/>
        </w:rPr>
        <w:t>,</w:t>
      </w:r>
      <w:r w:rsidR="00992D7A" w:rsidRPr="00842D7C">
        <w:rPr>
          <w:rFonts w:ascii="Arial" w:hAnsi="Arial" w:cs="Arial"/>
          <w:color w:val="000000" w:themeColor="text1"/>
          <w:sz w:val="22"/>
          <w:szCs w:val="22"/>
        </w:rPr>
        <w:t xml:space="preserve"> </w:t>
      </w:r>
      <w:r w:rsidR="00042D5F" w:rsidRPr="00842D7C">
        <w:rPr>
          <w:rFonts w:ascii="Arial" w:hAnsi="Arial" w:cs="Arial"/>
          <w:color w:val="000000" w:themeColor="text1"/>
          <w:sz w:val="22"/>
          <w:szCs w:val="22"/>
        </w:rPr>
        <w:t xml:space="preserve">according to </w:t>
      </w:r>
      <w:r w:rsidR="00992D7A" w:rsidRPr="00842D7C">
        <w:rPr>
          <w:rFonts w:ascii="Arial" w:hAnsi="Arial" w:cs="Arial"/>
          <w:color w:val="000000" w:themeColor="text1"/>
          <w:sz w:val="22"/>
          <w:szCs w:val="22"/>
        </w:rPr>
        <w:t xml:space="preserve">Southerland </w:t>
      </w:r>
      <w:r w:rsidR="004C6F39" w:rsidRPr="00842D7C">
        <w:rPr>
          <w:rFonts w:ascii="Arial" w:hAnsi="Arial" w:cs="Arial"/>
          <w:color w:val="000000" w:themeColor="text1"/>
          <w:sz w:val="22"/>
          <w:szCs w:val="22"/>
        </w:rPr>
        <w:t>(</w:t>
      </w:r>
      <w:r w:rsidR="00992D7A" w:rsidRPr="00842D7C">
        <w:rPr>
          <w:rFonts w:ascii="Arial" w:hAnsi="Arial" w:cs="Arial"/>
          <w:color w:val="000000" w:themeColor="text1"/>
          <w:sz w:val="22"/>
          <w:szCs w:val="22"/>
        </w:rPr>
        <w:t>2018)</w:t>
      </w:r>
      <w:r w:rsidR="004C6F39"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demonstrates acceptance by being a role model for me</w:t>
      </w:r>
      <w:r w:rsidR="00992D7A"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My teacher has helped me normalise my identity so much already by </w:t>
      </w:r>
      <w:r w:rsidR="004C6F39" w:rsidRPr="00842D7C">
        <w:rPr>
          <w:rFonts w:ascii="Arial" w:hAnsi="Arial" w:cs="Arial"/>
          <w:color w:val="000000" w:themeColor="text1"/>
          <w:sz w:val="22"/>
          <w:szCs w:val="22"/>
        </w:rPr>
        <w:t xml:space="preserve">using Taylor’s (2018) advice </w:t>
      </w:r>
      <w:r w:rsidR="00720B2A" w:rsidRPr="00842D7C">
        <w:rPr>
          <w:rFonts w:ascii="Arial" w:hAnsi="Arial" w:cs="Arial"/>
          <w:color w:val="000000" w:themeColor="text1"/>
          <w:sz w:val="22"/>
          <w:szCs w:val="22"/>
        </w:rPr>
        <w:t>and</w:t>
      </w:r>
      <w:r w:rsidR="004C6F39"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making subtle changes to the way she speaks</w:t>
      </w:r>
      <w:r w:rsidR="00720B2A" w:rsidRPr="00842D7C">
        <w:rPr>
          <w:rFonts w:ascii="Arial" w:hAnsi="Arial" w:cs="Arial"/>
          <w:color w:val="000000" w:themeColor="text1"/>
          <w:sz w:val="22"/>
          <w:szCs w:val="22"/>
        </w:rPr>
        <w:t>. Still,</w:t>
      </w:r>
      <w:r w:rsidRPr="00842D7C">
        <w:rPr>
          <w:rFonts w:ascii="Arial" w:hAnsi="Arial" w:cs="Arial"/>
          <w:color w:val="000000" w:themeColor="text1"/>
          <w:sz w:val="22"/>
          <w:szCs w:val="22"/>
        </w:rPr>
        <w:t xml:space="preserve"> I would like to explore that more with my singing voice because </w:t>
      </w:r>
      <w:r w:rsidRPr="00842D7C">
        <w:rPr>
          <w:rFonts w:ascii="Arial" w:hAnsi="Arial" w:cs="Arial"/>
          <w:b/>
          <w:bCs/>
          <w:color w:val="000000" w:themeColor="text1"/>
          <w:sz w:val="22"/>
          <w:szCs w:val="22"/>
        </w:rPr>
        <w:t xml:space="preserve">“I think sometimes the words I'm describing maybe could be a bit more like descriptive, so I can say like my voice feels like, because sometimes I can't really find the right words, like my weird brain” </w:t>
      </w:r>
      <w:r w:rsidR="00720B2A" w:rsidRPr="00842D7C">
        <w:rPr>
          <w:rFonts w:ascii="Arial" w:hAnsi="Arial" w:cs="Arial"/>
          <w:color w:val="000000" w:themeColor="text1"/>
          <w:sz w:val="22"/>
          <w:szCs w:val="22"/>
        </w:rPr>
        <w:t>(</w:t>
      </w:r>
      <w:r w:rsidRPr="00842D7C">
        <w:rPr>
          <w:rFonts w:ascii="Arial" w:hAnsi="Arial" w:cs="Arial"/>
          <w:color w:val="000000" w:themeColor="text1"/>
          <w:sz w:val="22"/>
          <w:szCs w:val="22"/>
        </w:rPr>
        <w:t>FG3</w:t>
      </w:r>
      <w:r w:rsidR="00720B2A"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I have experienced other teachers previously who have not made me feel this way, for example, </w:t>
      </w:r>
      <w:r w:rsidRPr="00842D7C">
        <w:rPr>
          <w:rFonts w:ascii="Arial" w:hAnsi="Arial" w:cs="Arial"/>
          <w:b/>
          <w:bCs/>
          <w:color w:val="000000" w:themeColor="text1"/>
          <w:sz w:val="22"/>
          <w:szCs w:val="22"/>
        </w:rPr>
        <w:t xml:space="preserve">“back in primary school, we had one teacher, she was </w:t>
      </w:r>
      <w:proofErr w:type="gramStart"/>
      <w:r w:rsidRPr="00842D7C">
        <w:rPr>
          <w:rFonts w:ascii="Arial" w:hAnsi="Arial" w:cs="Arial"/>
          <w:b/>
          <w:bCs/>
          <w:color w:val="000000" w:themeColor="text1"/>
          <w:sz w:val="22"/>
          <w:szCs w:val="22"/>
        </w:rPr>
        <w:t>really nice</w:t>
      </w:r>
      <w:proofErr w:type="gramEnd"/>
      <w:r w:rsidRPr="00842D7C">
        <w:rPr>
          <w:rFonts w:ascii="Arial" w:hAnsi="Arial" w:cs="Arial"/>
          <w:b/>
          <w:bCs/>
          <w:color w:val="000000" w:themeColor="text1"/>
          <w:sz w:val="22"/>
          <w:szCs w:val="22"/>
        </w:rPr>
        <w:t xml:space="preserve">, called </w:t>
      </w:r>
      <w:r w:rsidR="00E55EFC" w:rsidRPr="00842D7C">
        <w:rPr>
          <w:rFonts w:ascii="Arial" w:hAnsi="Arial" w:cs="Arial"/>
          <w:b/>
          <w:bCs/>
          <w:color w:val="000000" w:themeColor="text1"/>
          <w:sz w:val="22"/>
          <w:szCs w:val="22"/>
        </w:rPr>
        <w:t>[redacted]</w:t>
      </w:r>
      <w:r w:rsidRPr="00842D7C">
        <w:rPr>
          <w:rFonts w:ascii="Arial" w:hAnsi="Arial" w:cs="Arial"/>
          <w:b/>
          <w:bCs/>
          <w:color w:val="000000" w:themeColor="text1"/>
          <w:sz w:val="22"/>
          <w:szCs w:val="22"/>
        </w:rPr>
        <w:t xml:space="preserve"> but she taught us quite open jawed singing. And that worked for soft songs, but when it came to the </w:t>
      </w:r>
      <w:proofErr w:type="gramStart"/>
      <w:r w:rsidRPr="00842D7C">
        <w:rPr>
          <w:rFonts w:ascii="Arial" w:hAnsi="Arial" w:cs="Arial"/>
          <w:b/>
          <w:bCs/>
          <w:color w:val="000000" w:themeColor="text1"/>
          <w:sz w:val="22"/>
          <w:szCs w:val="22"/>
        </w:rPr>
        <w:t>more wordy</w:t>
      </w:r>
      <w:proofErr w:type="gramEnd"/>
      <w:r w:rsidRPr="00842D7C">
        <w:rPr>
          <w:rFonts w:ascii="Arial" w:hAnsi="Arial" w:cs="Arial"/>
          <w:b/>
          <w:bCs/>
          <w:color w:val="000000" w:themeColor="text1"/>
          <w:sz w:val="22"/>
          <w:szCs w:val="22"/>
        </w:rPr>
        <w:t xml:space="preserve"> songs I was trying to sing with my jaw quite open, and it meant that the words weren't coming out properly. And then it meant that I tightened my jaw. And then it meant it was hard in the future to have my jaw loose again for the long notes”</w:t>
      </w:r>
      <w:r w:rsidRPr="00842D7C">
        <w:rPr>
          <w:rFonts w:ascii="Arial" w:hAnsi="Arial" w:cs="Arial"/>
          <w:color w:val="000000" w:themeColor="text1"/>
          <w:sz w:val="22"/>
          <w:szCs w:val="22"/>
        </w:rPr>
        <w:t xml:space="preserve"> </w:t>
      </w:r>
      <w:r w:rsidR="00720B2A" w:rsidRPr="00842D7C">
        <w:rPr>
          <w:rFonts w:ascii="Arial" w:hAnsi="Arial" w:cs="Arial"/>
          <w:color w:val="000000" w:themeColor="text1"/>
          <w:sz w:val="22"/>
          <w:szCs w:val="22"/>
        </w:rPr>
        <w:t>(</w:t>
      </w:r>
      <w:r w:rsidRPr="00842D7C">
        <w:rPr>
          <w:rFonts w:ascii="Arial" w:hAnsi="Arial" w:cs="Arial"/>
          <w:color w:val="000000" w:themeColor="text1"/>
          <w:sz w:val="22"/>
          <w:szCs w:val="22"/>
        </w:rPr>
        <w:t>FG2</w:t>
      </w:r>
      <w:r w:rsidR="00720B2A"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This teacher was not a voice specialist, and this made me first look for a specific singing teacher to help me develop my voice but also question what training or skills a person needs to be able to teach the voice. I was shocked to find there is no regulation, </w:t>
      </w:r>
      <w:r w:rsidRPr="00842D7C">
        <w:rPr>
          <w:rFonts w:ascii="Arial" w:hAnsi="Arial" w:cs="Arial"/>
          <w:b/>
          <w:bCs/>
          <w:color w:val="000000" w:themeColor="text1"/>
          <w:sz w:val="22"/>
          <w:szCs w:val="22"/>
        </w:rPr>
        <w:t xml:space="preserve">“I think that there should be some sort of guidelines, because then you don't know what these people are learning” </w:t>
      </w:r>
      <w:r w:rsidR="00720B2A" w:rsidRPr="00842D7C">
        <w:rPr>
          <w:rFonts w:ascii="Arial" w:hAnsi="Arial" w:cs="Arial"/>
          <w:color w:val="000000" w:themeColor="text1"/>
          <w:sz w:val="22"/>
          <w:szCs w:val="22"/>
        </w:rPr>
        <w:t>(</w:t>
      </w:r>
      <w:r w:rsidRPr="00842D7C">
        <w:rPr>
          <w:rFonts w:ascii="Arial" w:hAnsi="Arial" w:cs="Arial"/>
          <w:color w:val="000000" w:themeColor="text1"/>
          <w:sz w:val="22"/>
          <w:szCs w:val="22"/>
        </w:rPr>
        <w:t>FG2</w:t>
      </w:r>
      <w:r w:rsidR="00720B2A"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If there were some guidelines or framework that could help guide lessons, you would then know, </w:t>
      </w:r>
      <w:r w:rsidRPr="00842D7C">
        <w:rPr>
          <w:rFonts w:ascii="Arial" w:hAnsi="Arial" w:cs="Arial"/>
          <w:b/>
          <w:bCs/>
          <w:color w:val="000000" w:themeColor="text1"/>
          <w:sz w:val="22"/>
          <w:szCs w:val="22"/>
        </w:rPr>
        <w:t xml:space="preserve">“it's not just a random person coming in and you have to listen to them like there is, like a specific thing that they should be doing and shouldn't be doing” </w:t>
      </w:r>
      <w:r w:rsidR="00720B2A" w:rsidRPr="00842D7C">
        <w:rPr>
          <w:rFonts w:ascii="Arial" w:hAnsi="Arial" w:cs="Arial"/>
          <w:color w:val="000000" w:themeColor="text1"/>
          <w:sz w:val="22"/>
          <w:szCs w:val="22"/>
        </w:rPr>
        <w:t>(</w:t>
      </w:r>
      <w:r w:rsidRPr="00842D7C">
        <w:rPr>
          <w:rFonts w:ascii="Arial" w:hAnsi="Arial" w:cs="Arial"/>
          <w:color w:val="000000" w:themeColor="text1"/>
          <w:sz w:val="22"/>
          <w:szCs w:val="22"/>
        </w:rPr>
        <w:t>FG3</w:t>
      </w:r>
      <w:r w:rsidR="00720B2A" w:rsidRPr="00842D7C">
        <w:rPr>
          <w:rFonts w:ascii="Arial" w:hAnsi="Arial" w:cs="Arial"/>
          <w:color w:val="000000" w:themeColor="text1"/>
          <w:sz w:val="22"/>
          <w:szCs w:val="22"/>
        </w:rPr>
        <w:t>)</w:t>
      </w:r>
      <w:r w:rsidRPr="00842D7C">
        <w:rPr>
          <w:rFonts w:ascii="Arial" w:hAnsi="Arial" w:cs="Arial"/>
          <w:color w:val="000000" w:themeColor="text1"/>
          <w:sz w:val="22"/>
          <w:szCs w:val="22"/>
        </w:rPr>
        <w:t>.</w:t>
      </w:r>
    </w:p>
    <w:p w14:paraId="25C2BAC0" w14:textId="5408E43B" w:rsidR="00AF41FF" w:rsidRPr="00842D7C" w:rsidRDefault="009C0704" w:rsidP="00842D7C">
      <w:pPr>
        <w:pStyle w:val="Heading3"/>
        <w:spacing w:line="360" w:lineRule="auto"/>
        <w:rPr>
          <w:rFonts w:ascii="Arial" w:hAnsi="Arial" w:cs="Arial"/>
          <w:sz w:val="22"/>
          <w:szCs w:val="22"/>
        </w:rPr>
      </w:pPr>
      <w:bookmarkStart w:id="62" w:name="_Toc176853985"/>
      <w:r w:rsidRPr="00842D7C">
        <w:rPr>
          <w:rFonts w:ascii="Arial" w:hAnsi="Arial" w:cs="Arial"/>
          <w:sz w:val="22"/>
          <w:szCs w:val="22"/>
        </w:rPr>
        <w:t>Analysis</w:t>
      </w:r>
      <w:bookmarkEnd w:id="62"/>
    </w:p>
    <w:p w14:paraId="3A831F88" w14:textId="749C53CE"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As previously noted, all participants in my focus group expressed that their singing voices are integral to their identities. However, each participant also recounted a past interaction with a teacher that led them to question the teacher's competence and the validity of the</w:t>
      </w:r>
      <w:r w:rsidR="007351E2" w:rsidRPr="00842D7C">
        <w:rPr>
          <w:rFonts w:ascii="Arial" w:hAnsi="Arial" w:cs="Arial"/>
          <w:color w:val="000000" w:themeColor="text1"/>
          <w:sz w:val="22"/>
          <w:szCs w:val="22"/>
        </w:rPr>
        <w:t>ir instruction</w:t>
      </w:r>
      <w:r w:rsidRPr="00842D7C">
        <w:rPr>
          <w:rFonts w:ascii="Arial" w:hAnsi="Arial" w:cs="Arial"/>
          <w:color w:val="000000" w:themeColor="text1"/>
          <w:sz w:val="22"/>
          <w:szCs w:val="22"/>
        </w:rPr>
        <w:t xml:space="preserve">. While teachers play a central role as primary facilitators of active learning, </w:t>
      </w:r>
      <w:r w:rsidRPr="00842D7C">
        <w:rPr>
          <w:rFonts w:ascii="Arial" w:hAnsi="Arial" w:cs="Arial"/>
          <w:color w:val="000000" w:themeColor="text1"/>
          <w:sz w:val="22"/>
          <w:szCs w:val="22"/>
        </w:rPr>
        <w:lastRenderedPageBreak/>
        <w:t xml:space="preserve">involving students in the learning process is crucial to ensure it is meaningful to them (Putri </w:t>
      </w:r>
      <w:r w:rsidR="00E47ECB" w:rsidRPr="00842D7C">
        <w:rPr>
          <w:rFonts w:ascii="Arial" w:hAnsi="Arial" w:cs="Arial"/>
          <w:color w:val="000000" w:themeColor="text1"/>
          <w:sz w:val="22"/>
          <w:szCs w:val="22"/>
        </w:rPr>
        <w:t>and</w:t>
      </w:r>
      <w:r w:rsidRPr="00842D7C">
        <w:rPr>
          <w:rFonts w:ascii="Arial" w:hAnsi="Arial" w:cs="Arial"/>
          <w:color w:val="000000" w:themeColor="text1"/>
          <w:sz w:val="22"/>
          <w:szCs w:val="22"/>
        </w:rPr>
        <w:t xml:space="preserve"> </w:t>
      </w:r>
      <w:proofErr w:type="spellStart"/>
      <w:r w:rsidRPr="00842D7C">
        <w:rPr>
          <w:rFonts w:ascii="Arial" w:hAnsi="Arial" w:cs="Arial"/>
          <w:color w:val="000000" w:themeColor="text1"/>
          <w:sz w:val="22"/>
          <w:szCs w:val="22"/>
        </w:rPr>
        <w:t>Dafit</w:t>
      </w:r>
      <w:proofErr w:type="spellEnd"/>
      <w:r w:rsidRPr="00842D7C">
        <w:rPr>
          <w:rFonts w:ascii="Arial" w:hAnsi="Arial" w:cs="Arial"/>
          <w:color w:val="000000" w:themeColor="text1"/>
          <w:sz w:val="22"/>
          <w:szCs w:val="22"/>
        </w:rPr>
        <w:t xml:space="preserve">, 2022). When students begin to doubt the validity and reliability of the material being taught, they may perceive their teachers less as role models, which could diminish their interest in the subject (Hendricks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2014).</w:t>
      </w:r>
    </w:p>
    <w:p w14:paraId="403E2A1A" w14:textId="77777777" w:rsidR="00720B2A" w:rsidRPr="00842D7C" w:rsidRDefault="00720B2A" w:rsidP="00842D7C">
      <w:pPr>
        <w:spacing w:line="360" w:lineRule="auto"/>
        <w:rPr>
          <w:rFonts w:ascii="Arial" w:hAnsi="Arial" w:cs="Arial"/>
          <w:color w:val="000000" w:themeColor="text1"/>
          <w:sz w:val="22"/>
          <w:szCs w:val="22"/>
        </w:rPr>
      </w:pPr>
    </w:p>
    <w:p w14:paraId="535D7EB2"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This situation was exemplified by FG2, who experienced such an interaction with a teacher, leading them to seek a more specialised voice teacher. Although FG2 had a background in singing and knew they enjoyed it, the negative classroom interaction prompted them to explore their singing voice further. This raises an important question: If a student who enjoys singing felt uncomfortable due to this interaction, how might it have impacted other students who were already apprehensive about singing?</w:t>
      </w:r>
    </w:p>
    <w:p w14:paraId="44D247C8" w14:textId="77777777" w:rsidR="00AF41FF" w:rsidRPr="00842D7C" w:rsidRDefault="00AF41FF" w:rsidP="00842D7C">
      <w:pPr>
        <w:spacing w:line="360" w:lineRule="auto"/>
        <w:rPr>
          <w:rFonts w:ascii="Arial" w:hAnsi="Arial" w:cs="Arial"/>
          <w:color w:val="000000" w:themeColor="text1"/>
          <w:sz w:val="22"/>
          <w:szCs w:val="22"/>
        </w:rPr>
      </w:pPr>
    </w:p>
    <w:p w14:paraId="1758CC0D" w14:textId="4BCB187E"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The teacher involved in this interaction is known to me, and they are not a singing specialist. This underscores a critical issue in my literature review: the lack of standardisation and specific resources for classroom teachers to integrate singing into their lessons effectively and safely. When pupils can identify situations where teachers may be delivering potentially inaccurate or unsafe techniques, it highlights the urgent need for a framework or lesson plans to address this gap. The negative experiences recounted by FG2 suggest that the absence of such a framework could have wider implications for student engagement and confidence in singing and singing lessons. </w:t>
      </w:r>
    </w:p>
    <w:p w14:paraId="5582E27A" w14:textId="2089D75D" w:rsidR="009C0704" w:rsidRPr="00842D7C" w:rsidRDefault="009C0704" w:rsidP="00842D7C">
      <w:pPr>
        <w:pStyle w:val="Heading3"/>
        <w:spacing w:line="360" w:lineRule="auto"/>
        <w:rPr>
          <w:rFonts w:ascii="Arial" w:hAnsi="Arial" w:cs="Arial"/>
          <w:sz w:val="22"/>
          <w:szCs w:val="22"/>
        </w:rPr>
      </w:pPr>
      <w:bookmarkStart w:id="63" w:name="_Toc176853986"/>
      <w:r w:rsidRPr="00842D7C">
        <w:rPr>
          <w:rFonts w:ascii="Arial" w:hAnsi="Arial" w:cs="Arial"/>
          <w:sz w:val="22"/>
          <w:szCs w:val="22"/>
        </w:rPr>
        <w:t>Discussion</w:t>
      </w:r>
      <w:bookmarkEnd w:id="63"/>
    </w:p>
    <w:p w14:paraId="618C5495" w14:textId="6CF59567" w:rsidR="00CF7361" w:rsidRPr="00842D7C" w:rsidRDefault="00AF41FF" w:rsidP="00842D7C">
      <w:pPr>
        <w:spacing w:line="360" w:lineRule="auto"/>
        <w:rPr>
          <w:rFonts w:ascii="Arial" w:hAnsi="Arial" w:cs="Arial"/>
          <w:b/>
          <w:bCs/>
          <w:color w:val="000000" w:themeColor="text1"/>
          <w:sz w:val="22"/>
          <w:szCs w:val="22"/>
        </w:rPr>
      </w:pPr>
      <w:r w:rsidRPr="00842D7C">
        <w:rPr>
          <w:rFonts w:ascii="Arial" w:hAnsi="Arial" w:cs="Arial"/>
          <w:color w:val="000000" w:themeColor="text1"/>
          <w:sz w:val="22"/>
          <w:szCs w:val="22"/>
        </w:rPr>
        <w:t xml:space="preserve">When comparing the experiences of the focus group participants with those of the interview participants, there is a clear consensus that there needs to be regulation within singing lessons. </w:t>
      </w:r>
      <w:r w:rsidR="00A40F61" w:rsidRPr="00842D7C">
        <w:rPr>
          <w:rFonts w:ascii="Arial" w:hAnsi="Arial" w:cs="Arial"/>
          <w:color w:val="000000" w:themeColor="text1"/>
          <w:sz w:val="22"/>
          <w:szCs w:val="22"/>
        </w:rPr>
        <w:t xml:space="preserve">Both groups </w:t>
      </w:r>
      <w:r w:rsidR="00F31D86" w:rsidRPr="00842D7C">
        <w:rPr>
          <w:rFonts w:ascii="Arial" w:hAnsi="Arial" w:cs="Arial"/>
          <w:color w:val="000000" w:themeColor="text1"/>
          <w:sz w:val="22"/>
          <w:szCs w:val="22"/>
        </w:rPr>
        <w:t>noted the lack of framework or regulation</w:t>
      </w:r>
      <w:r w:rsidR="00DA1A92" w:rsidRPr="00842D7C">
        <w:rPr>
          <w:rFonts w:ascii="Arial" w:hAnsi="Arial" w:cs="Arial"/>
          <w:color w:val="000000" w:themeColor="text1"/>
          <w:sz w:val="22"/>
          <w:szCs w:val="22"/>
        </w:rPr>
        <w:t>. A</w:t>
      </w:r>
      <w:r w:rsidR="00FA3E03" w:rsidRPr="00842D7C">
        <w:rPr>
          <w:rFonts w:ascii="Arial" w:hAnsi="Arial" w:cs="Arial"/>
          <w:color w:val="000000" w:themeColor="text1"/>
          <w:sz w:val="22"/>
          <w:szCs w:val="22"/>
        </w:rPr>
        <w:t xml:space="preserve">s </w:t>
      </w:r>
      <w:r w:rsidR="00A40F61" w:rsidRPr="00842D7C">
        <w:rPr>
          <w:rFonts w:ascii="Arial" w:hAnsi="Arial" w:cs="Arial"/>
          <w:color w:val="000000" w:themeColor="text1"/>
          <w:sz w:val="22"/>
          <w:szCs w:val="22"/>
        </w:rPr>
        <w:t>noted by</w:t>
      </w:r>
      <w:r w:rsidR="00FA3E03" w:rsidRPr="00842D7C">
        <w:rPr>
          <w:rFonts w:ascii="Arial" w:hAnsi="Arial" w:cs="Arial"/>
          <w:color w:val="000000" w:themeColor="text1"/>
          <w:sz w:val="22"/>
          <w:szCs w:val="22"/>
        </w:rPr>
        <w:t xml:space="preserve"> </w:t>
      </w:r>
      <w:r w:rsidR="00E21B2E" w:rsidRPr="00842D7C">
        <w:rPr>
          <w:rFonts w:ascii="Arial" w:hAnsi="Arial" w:cs="Arial"/>
          <w:color w:val="000000" w:themeColor="text1"/>
          <w:sz w:val="22"/>
          <w:szCs w:val="22"/>
        </w:rPr>
        <w:t>Blum (2016)</w:t>
      </w:r>
      <w:r w:rsidR="00A40F61" w:rsidRPr="00842D7C">
        <w:rPr>
          <w:rFonts w:ascii="Arial" w:hAnsi="Arial" w:cs="Arial"/>
          <w:color w:val="000000" w:themeColor="text1"/>
          <w:sz w:val="22"/>
          <w:szCs w:val="22"/>
        </w:rPr>
        <w:t xml:space="preserve"> in my literature review,</w:t>
      </w:r>
      <w:r w:rsidR="00E21B2E" w:rsidRPr="00842D7C">
        <w:rPr>
          <w:rFonts w:ascii="Arial" w:hAnsi="Arial" w:cs="Arial"/>
          <w:color w:val="000000" w:themeColor="text1"/>
          <w:sz w:val="22"/>
          <w:szCs w:val="22"/>
        </w:rPr>
        <w:t xml:space="preserve"> this gap can leave pupils and teachers feeling vulnerable</w:t>
      </w:r>
      <w:r w:rsidR="00A40F61" w:rsidRPr="00842D7C">
        <w:rPr>
          <w:rFonts w:ascii="Arial" w:hAnsi="Arial" w:cs="Arial"/>
          <w:color w:val="000000" w:themeColor="text1"/>
          <w:sz w:val="22"/>
          <w:szCs w:val="22"/>
        </w:rPr>
        <w:t xml:space="preserve">. </w:t>
      </w:r>
      <w:r w:rsidR="00E21B2E" w:rsidRPr="00842D7C">
        <w:rPr>
          <w:rFonts w:ascii="Arial" w:hAnsi="Arial" w:cs="Arial"/>
          <w:color w:val="000000" w:themeColor="text1"/>
          <w:sz w:val="22"/>
          <w:szCs w:val="22"/>
        </w:rPr>
        <w:t xml:space="preserve">FG2 explains feeling </w:t>
      </w:r>
      <w:r w:rsidR="00243B2B" w:rsidRPr="00842D7C">
        <w:rPr>
          <w:rFonts w:ascii="Arial" w:hAnsi="Arial" w:cs="Arial"/>
          <w:color w:val="000000" w:themeColor="text1"/>
          <w:sz w:val="22"/>
          <w:szCs w:val="22"/>
        </w:rPr>
        <w:t xml:space="preserve">this way </w:t>
      </w:r>
      <w:r w:rsidR="00E21B2E" w:rsidRPr="00842D7C">
        <w:rPr>
          <w:rFonts w:ascii="Arial" w:hAnsi="Arial" w:cs="Arial"/>
          <w:color w:val="000000" w:themeColor="text1"/>
          <w:sz w:val="22"/>
          <w:szCs w:val="22"/>
        </w:rPr>
        <w:t xml:space="preserve">after </w:t>
      </w:r>
      <w:r w:rsidR="00931FA2" w:rsidRPr="00842D7C">
        <w:rPr>
          <w:rFonts w:ascii="Arial" w:hAnsi="Arial" w:cs="Arial"/>
          <w:color w:val="000000" w:themeColor="text1"/>
          <w:sz w:val="22"/>
          <w:szCs w:val="22"/>
        </w:rPr>
        <w:t>what was perceived as a negative i</w:t>
      </w:r>
      <w:r w:rsidR="00E21B2E" w:rsidRPr="00842D7C">
        <w:rPr>
          <w:rFonts w:ascii="Arial" w:hAnsi="Arial" w:cs="Arial"/>
          <w:color w:val="000000" w:themeColor="text1"/>
          <w:sz w:val="22"/>
          <w:szCs w:val="22"/>
        </w:rPr>
        <w:t>nteraction with a teacher.</w:t>
      </w:r>
      <w:r w:rsidR="00045640" w:rsidRPr="00842D7C">
        <w:rPr>
          <w:rFonts w:ascii="Arial" w:hAnsi="Arial" w:cs="Arial"/>
          <w:color w:val="000000" w:themeColor="text1"/>
          <w:sz w:val="22"/>
          <w:szCs w:val="22"/>
        </w:rPr>
        <w:t xml:space="preserve"> </w:t>
      </w:r>
      <w:r w:rsidR="00243B2B" w:rsidRPr="00842D7C">
        <w:rPr>
          <w:rFonts w:ascii="Arial" w:hAnsi="Arial" w:cs="Arial"/>
          <w:color w:val="000000" w:themeColor="text1"/>
          <w:sz w:val="22"/>
          <w:szCs w:val="22"/>
        </w:rPr>
        <w:t>R</w:t>
      </w:r>
      <w:r w:rsidR="00045640" w:rsidRPr="00842D7C">
        <w:rPr>
          <w:rFonts w:ascii="Arial" w:hAnsi="Arial" w:cs="Arial"/>
          <w:color w:val="000000" w:themeColor="text1"/>
          <w:sz w:val="22"/>
          <w:szCs w:val="22"/>
        </w:rPr>
        <w:t>elating this to my FWF</w:t>
      </w:r>
      <w:r w:rsidR="00243B2B" w:rsidRPr="00842D7C">
        <w:rPr>
          <w:rFonts w:ascii="Arial" w:hAnsi="Arial" w:cs="Arial"/>
          <w:color w:val="000000" w:themeColor="text1"/>
          <w:sz w:val="22"/>
          <w:szCs w:val="22"/>
        </w:rPr>
        <w:t>, allowing pupils</w:t>
      </w:r>
      <w:r w:rsidR="00045640" w:rsidRPr="00842D7C">
        <w:rPr>
          <w:rFonts w:ascii="Arial" w:hAnsi="Arial" w:cs="Arial"/>
          <w:color w:val="000000" w:themeColor="text1"/>
          <w:sz w:val="22"/>
          <w:szCs w:val="22"/>
        </w:rPr>
        <w:t xml:space="preserve"> more autonomy over their voices by using descriptive langu</w:t>
      </w:r>
      <w:r w:rsidR="00A800A9" w:rsidRPr="00842D7C">
        <w:rPr>
          <w:rFonts w:ascii="Arial" w:hAnsi="Arial" w:cs="Arial"/>
          <w:color w:val="000000" w:themeColor="text1"/>
          <w:sz w:val="22"/>
          <w:szCs w:val="22"/>
        </w:rPr>
        <w:t>age and a pupil</w:t>
      </w:r>
      <w:r w:rsidR="00243B2B" w:rsidRPr="00842D7C">
        <w:rPr>
          <w:rFonts w:ascii="Arial" w:hAnsi="Arial" w:cs="Arial"/>
          <w:color w:val="000000" w:themeColor="text1"/>
          <w:sz w:val="22"/>
          <w:szCs w:val="22"/>
        </w:rPr>
        <w:t>-</w:t>
      </w:r>
      <w:r w:rsidR="00A800A9" w:rsidRPr="00842D7C">
        <w:rPr>
          <w:rFonts w:ascii="Arial" w:hAnsi="Arial" w:cs="Arial"/>
          <w:color w:val="000000" w:themeColor="text1"/>
          <w:sz w:val="22"/>
          <w:szCs w:val="22"/>
        </w:rPr>
        <w:t>le</w:t>
      </w:r>
      <w:r w:rsidR="00F64EEF" w:rsidRPr="00842D7C">
        <w:rPr>
          <w:rFonts w:ascii="Arial" w:hAnsi="Arial" w:cs="Arial"/>
          <w:color w:val="000000" w:themeColor="text1"/>
          <w:sz w:val="22"/>
          <w:szCs w:val="22"/>
        </w:rPr>
        <w:t>d approach could potentially</w:t>
      </w:r>
      <w:r w:rsidR="00243B2B" w:rsidRPr="00842D7C">
        <w:rPr>
          <w:rFonts w:ascii="Arial" w:hAnsi="Arial" w:cs="Arial"/>
          <w:color w:val="000000" w:themeColor="text1"/>
          <w:sz w:val="22"/>
          <w:szCs w:val="22"/>
        </w:rPr>
        <w:t xml:space="preserve"> reduce</w:t>
      </w:r>
      <w:r w:rsidR="00F64EEF" w:rsidRPr="00842D7C">
        <w:rPr>
          <w:rFonts w:ascii="Arial" w:hAnsi="Arial" w:cs="Arial"/>
          <w:color w:val="000000" w:themeColor="text1"/>
          <w:sz w:val="22"/>
          <w:szCs w:val="22"/>
        </w:rPr>
        <w:t xml:space="preserve"> situations like the one mentioned by FG2</w:t>
      </w:r>
      <w:r w:rsidR="00243B2B" w:rsidRPr="00842D7C">
        <w:rPr>
          <w:rFonts w:ascii="Arial" w:hAnsi="Arial" w:cs="Arial"/>
          <w:color w:val="000000" w:themeColor="text1"/>
          <w:sz w:val="22"/>
          <w:szCs w:val="22"/>
        </w:rPr>
        <w:t xml:space="preserve">. </w:t>
      </w:r>
    </w:p>
    <w:p w14:paraId="3064BC83" w14:textId="77777777" w:rsidR="00CE656F" w:rsidRPr="00842D7C" w:rsidRDefault="00CE656F" w:rsidP="00842D7C">
      <w:pPr>
        <w:spacing w:line="360" w:lineRule="auto"/>
        <w:rPr>
          <w:rFonts w:ascii="Arial" w:hAnsi="Arial" w:cs="Arial"/>
          <w:b/>
          <w:bCs/>
          <w:color w:val="000000" w:themeColor="text1"/>
          <w:sz w:val="22"/>
          <w:szCs w:val="22"/>
        </w:rPr>
      </w:pPr>
    </w:p>
    <w:p w14:paraId="333250BF" w14:textId="175C0752"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These insights highlight the demand for standardised resources and frameworks to ensure teachers can provide accurate, safe, and effective vocal instruction, support students' singing development, and encourag</w:t>
      </w:r>
      <w:r w:rsidR="00625070">
        <w:rPr>
          <w:rFonts w:ascii="Arial" w:hAnsi="Arial" w:cs="Arial"/>
          <w:color w:val="000000" w:themeColor="text1"/>
          <w:sz w:val="22"/>
          <w:szCs w:val="22"/>
        </w:rPr>
        <w:t>e</w:t>
      </w:r>
      <w:r w:rsidR="00204AB5">
        <w:rPr>
          <w:rFonts w:ascii="Arial" w:hAnsi="Arial" w:cs="Arial"/>
          <w:color w:val="000000" w:themeColor="text1"/>
          <w:sz w:val="22"/>
          <w:szCs w:val="22"/>
        </w:rPr>
        <w:t xml:space="preserve"> </w:t>
      </w:r>
      <w:r w:rsidRPr="00842D7C">
        <w:rPr>
          <w:rFonts w:ascii="Arial" w:hAnsi="Arial" w:cs="Arial"/>
          <w:color w:val="000000" w:themeColor="text1"/>
          <w:sz w:val="22"/>
          <w:szCs w:val="22"/>
        </w:rPr>
        <w:t>a positive learning environment.</w:t>
      </w:r>
    </w:p>
    <w:p w14:paraId="2C50815C" w14:textId="77777777" w:rsidR="00AF41FF" w:rsidRPr="00842D7C" w:rsidRDefault="00AF41FF" w:rsidP="00842D7C">
      <w:pPr>
        <w:pStyle w:val="Heading2"/>
        <w:spacing w:line="360" w:lineRule="auto"/>
        <w:rPr>
          <w:rFonts w:ascii="Arial" w:hAnsi="Arial" w:cs="Arial"/>
          <w:sz w:val="22"/>
          <w:szCs w:val="22"/>
        </w:rPr>
      </w:pPr>
      <w:bookmarkStart w:id="64" w:name="_Toc176853987"/>
      <w:r w:rsidRPr="00842D7C">
        <w:rPr>
          <w:rFonts w:ascii="Arial" w:hAnsi="Arial" w:cs="Arial"/>
          <w:sz w:val="22"/>
          <w:szCs w:val="22"/>
        </w:rPr>
        <w:lastRenderedPageBreak/>
        <w:t>Feedback on the four-week framework (FWF) and encouraging Pupil Autonomy</w:t>
      </w:r>
      <w:bookmarkEnd w:id="64"/>
      <w:r w:rsidRPr="00842D7C">
        <w:rPr>
          <w:rFonts w:ascii="Arial" w:hAnsi="Arial" w:cs="Arial"/>
          <w:sz w:val="22"/>
          <w:szCs w:val="22"/>
        </w:rPr>
        <w:t xml:space="preserve"> </w:t>
      </w:r>
    </w:p>
    <w:p w14:paraId="277F7553" w14:textId="77777777" w:rsidR="00AF41FF" w:rsidRPr="00842D7C" w:rsidRDefault="00AF41FF" w:rsidP="00842D7C">
      <w:pPr>
        <w:pStyle w:val="Heading3"/>
        <w:spacing w:line="360" w:lineRule="auto"/>
        <w:rPr>
          <w:rFonts w:ascii="Arial" w:hAnsi="Arial" w:cs="Arial"/>
          <w:sz w:val="22"/>
          <w:szCs w:val="22"/>
        </w:rPr>
      </w:pPr>
      <w:bookmarkStart w:id="65" w:name="_Toc176853988"/>
      <w:r w:rsidRPr="00842D7C">
        <w:rPr>
          <w:rFonts w:ascii="Arial" w:hAnsi="Arial" w:cs="Arial"/>
          <w:sz w:val="22"/>
          <w:szCs w:val="22"/>
        </w:rPr>
        <w:t>Teachers Experience</w:t>
      </w:r>
      <w:bookmarkEnd w:id="65"/>
    </w:p>
    <w:p w14:paraId="58F706E3" w14:textId="3470DEA1" w:rsidR="000539AE" w:rsidRPr="00842D7C" w:rsidRDefault="000539AE"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To work with this pupil, I knew I would need to go back to basics and re-evaluate their voice and listen closely to their needs. I found the FWF helpful in this process because </w:t>
      </w:r>
      <w:r w:rsidRPr="00842D7C">
        <w:rPr>
          <w:rFonts w:ascii="Arial" w:hAnsi="Arial" w:cs="Arial"/>
          <w:b/>
          <w:bCs/>
          <w:color w:val="000000" w:themeColor="text1"/>
          <w:sz w:val="22"/>
          <w:szCs w:val="22"/>
        </w:rPr>
        <w:t xml:space="preserve">“this framework is just highlighting those, those beginning levels that we all wish everybody did in a really nice, healthy manner, and just solidifying that this is the, this is the basic approach that we should all take, you know, especially in this instance” </w:t>
      </w:r>
      <w:r w:rsidRPr="00842D7C">
        <w:rPr>
          <w:rFonts w:ascii="Arial" w:hAnsi="Arial" w:cs="Arial"/>
          <w:color w:val="000000" w:themeColor="text1"/>
          <w:sz w:val="22"/>
          <w:szCs w:val="22"/>
        </w:rPr>
        <w:t xml:space="preserve">(P3). My initial plan with them, especially after finding learning about their transition was always to conduct </w:t>
      </w:r>
      <w:r w:rsidRPr="00842D7C">
        <w:rPr>
          <w:rFonts w:ascii="Arial" w:hAnsi="Arial" w:cs="Arial"/>
          <w:b/>
          <w:bCs/>
          <w:color w:val="000000" w:themeColor="text1"/>
          <w:sz w:val="22"/>
          <w:szCs w:val="22"/>
        </w:rPr>
        <w:t>“the full, MOT [in] the first lesson, so that then means I can tailor it a little bit more specific”</w:t>
      </w:r>
      <w:r w:rsidRPr="00842D7C">
        <w:rPr>
          <w:rFonts w:ascii="Arial" w:hAnsi="Arial" w:cs="Arial"/>
          <w:color w:val="000000" w:themeColor="text1"/>
          <w:sz w:val="22"/>
          <w:szCs w:val="22"/>
        </w:rPr>
        <w:t xml:space="preserve"> (P3). Incorporating the FWF alongside this approach was incredibly useful as </w:t>
      </w:r>
      <w:r w:rsidRPr="00842D7C">
        <w:rPr>
          <w:rFonts w:ascii="Arial" w:hAnsi="Arial" w:cs="Arial"/>
          <w:b/>
          <w:bCs/>
          <w:color w:val="000000" w:themeColor="text1"/>
          <w:sz w:val="22"/>
          <w:szCs w:val="22"/>
        </w:rPr>
        <w:t xml:space="preserve">“the MOT will then sort of direct me towards whether we need to focus a little bit more on, like the breathing basics and making sure there's a good support system coming into place, and whether they understand breathing.” </w:t>
      </w:r>
      <w:r w:rsidRPr="00842D7C">
        <w:rPr>
          <w:rFonts w:ascii="Arial" w:hAnsi="Arial" w:cs="Arial"/>
          <w:color w:val="000000" w:themeColor="text1"/>
          <w:sz w:val="22"/>
          <w:szCs w:val="22"/>
        </w:rPr>
        <w:t xml:space="preserve">(P3). This combination of </w:t>
      </w:r>
      <w:r w:rsidR="00DA4468" w:rsidRPr="00842D7C">
        <w:rPr>
          <w:rFonts w:ascii="Arial" w:hAnsi="Arial" w:cs="Arial"/>
          <w:color w:val="000000" w:themeColor="text1"/>
          <w:sz w:val="22"/>
          <w:szCs w:val="22"/>
        </w:rPr>
        <w:t xml:space="preserve">the </w:t>
      </w:r>
      <w:r w:rsidRPr="00842D7C">
        <w:rPr>
          <w:rFonts w:ascii="Arial" w:hAnsi="Arial" w:cs="Arial"/>
          <w:color w:val="000000" w:themeColor="text1"/>
          <w:sz w:val="22"/>
          <w:szCs w:val="22"/>
        </w:rPr>
        <w:t>FWF and my existing skills allowed me to focus on the sound of the pupil</w:t>
      </w:r>
      <w:r w:rsidR="00DA4468" w:rsidRPr="00842D7C">
        <w:rPr>
          <w:rFonts w:ascii="Arial" w:hAnsi="Arial" w:cs="Arial"/>
          <w:color w:val="000000" w:themeColor="text1"/>
          <w:sz w:val="22"/>
          <w:szCs w:val="22"/>
        </w:rPr>
        <w:t xml:space="preserve">’s </w:t>
      </w:r>
      <w:r w:rsidRPr="00842D7C">
        <w:rPr>
          <w:rFonts w:ascii="Arial" w:hAnsi="Arial" w:cs="Arial"/>
          <w:color w:val="000000" w:themeColor="text1"/>
          <w:sz w:val="22"/>
          <w:szCs w:val="22"/>
        </w:rPr>
        <w:t xml:space="preserve">voice and respond with empathy and dignity towards </w:t>
      </w:r>
      <w:r w:rsidR="00DA4468" w:rsidRPr="00842D7C">
        <w:rPr>
          <w:rFonts w:ascii="Arial" w:hAnsi="Arial" w:cs="Arial"/>
          <w:color w:val="000000" w:themeColor="text1"/>
          <w:sz w:val="22"/>
          <w:szCs w:val="22"/>
        </w:rPr>
        <w:t>them,</w:t>
      </w:r>
      <w:r w:rsidRPr="00842D7C">
        <w:rPr>
          <w:rFonts w:ascii="Arial" w:hAnsi="Arial" w:cs="Arial"/>
          <w:color w:val="000000" w:themeColor="text1"/>
          <w:sz w:val="22"/>
          <w:szCs w:val="22"/>
        </w:rPr>
        <w:t xml:space="preserve"> which, as Taylor (2018) suggests, can help to create meaningful lessons by building the relationship between the pupils’ identity, their voice and the teacher. By “</w:t>
      </w:r>
      <w:r w:rsidRPr="00842D7C">
        <w:rPr>
          <w:rFonts w:ascii="Arial" w:hAnsi="Arial" w:cs="Arial"/>
          <w:b/>
          <w:bCs/>
          <w:color w:val="000000" w:themeColor="text1"/>
          <w:sz w:val="22"/>
          <w:szCs w:val="22"/>
        </w:rPr>
        <w:t xml:space="preserve">focusing on descriptors rather than labels” </w:t>
      </w:r>
      <w:r w:rsidRPr="00842D7C">
        <w:rPr>
          <w:rFonts w:ascii="Arial" w:hAnsi="Arial" w:cs="Arial"/>
          <w:color w:val="000000" w:themeColor="text1"/>
          <w:sz w:val="22"/>
          <w:szCs w:val="22"/>
        </w:rPr>
        <w:t xml:space="preserve">(P3) we can help the pupil connect their identity and their voice. When looking towards the tools suggested by the FWF </w:t>
      </w:r>
      <w:r w:rsidRPr="00842D7C">
        <w:rPr>
          <w:rFonts w:ascii="Arial" w:hAnsi="Arial" w:cs="Arial"/>
          <w:b/>
          <w:bCs/>
          <w:color w:val="000000" w:themeColor="text1"/>
          <w:sz w:val="22"/>
          <w:szCs w:val="22"/>
        </w:rPr>
        <w:t xml:space="preserve">“I smiled [to] myself when I saw the Chris Johnson stuff and all of that. I was like, ah, yeah. Get that in there … I think it's </w:t>
      </w:r>
      <w:proofErr w:type="gramStart"/>
      <w:r w:rsidRPr="00842D7C">
        <w:rPr>
          <w:rFonts w:ascii="Arial" w:hAnsi="Arial" w:cs="Arial"/>
          <w:b/>
          <w:bCs/>
          <w:color w:val="000000" w:themeColor="text1"/>
          <w:sz w:val="22"/>
          <w:szCs w:val="22"/>
        </w:rPr>
        <w:t>really good</w:t>
      </w:r>
      <w:proofErr w:type="gramEnd"/>
      <w:r w:rsidRPr="00842D7C">
        <w:rPr>
          <w:rFonts w:ascii="Arial" w:hAnsi="Arial" w:cs="Arial"/>
          <w:b/>
          <w:bCs/>
          <w:color w:val="000000" w:themeColor="text1"/>
          <w:sz w:val="22"/>
          <w:szCs w:val="22"/>
        </w:rPr>
        <w:t xml:space="preserve"> that we're … wanting to put the ownership of their voice on them, rather than it coming from us … We are responsible for them, but giving them that freedom to be like, </w:t>
      </w:r>
      <w:proofErr w:type="gramStart"/>
      <w:r w:rsidRPr="00842D7C">
        <w:rPr>
          <w:rFonts w:ascii="Arial" w:hAnsi="Arial" w:cs="Arial"/>
          <w:b/>
          <w:bCs/>
          <w:color w:val="000000" w:themeColor="text1"/>
          <w:sz w:val="22"/>
          <w:szCs w:val="22"/>
        </w:rPr>
        <w:t>This</w:t>
      </w:r>
      <w:proofErr w:type="gramEnd"/>
      <w:r w:rsidRPr="00842D7C">
        <w:rPr>
          <w:rFonts w:ascii="Arial" w:hAnsi="Arial" w:cs="Arial"/>
          <w:b/>
          <w:bCs/>
          <w:color w:val="000000" w:themeColor="text1"/>
          <w:sz w:val="22"/>
          <w:szCs w:val="22"/>
        </w:rPr>
        <w:t xml:space="preserve"> is my voice. This is what it can </w:t>
      </w:r>
      <w:proofErr w:type="gramStart"/>
      <w:r w:rsidRPr="00842D7C">
        <w:rPr>
          <w:rFonts w:ascii="Arial" w:hAnsi="Arial" w:cs="Arial"/>
          <w:b/>
          <w:bCs/>
          <w:color w:val="000000" w:themeColor="text1"/>
          <w:sz w:val="22"/>
          <w:szCs w:val="22"/>
        </w:rPr>
        <w:t>do, and</w:t>
      </w:r>
      <w:proofErr w:type="gramEnd"/>
      <w:r w:rsidRPr="00842D7C">
        <w:rPr>
          <w:rFonts w:ascii="Arial" w:hAnsi="Arial" w:cs="Arial"/>
          <w:b/>
          <w:bCs/>
          <w:color w:val="000000" w:themeColor="text1"/>
          <w:sz w:val="22"/>
          <w:szCs w:val="22"/>
        </w:rPr>
        <w:t xml:space="preserve"> having them completely understand the sort of the limitations and, and the things that actually we can do more for it eventually, is really important” </w:t>
      </w:r>
      <w:r w:rsidRPr="00842D7C">
        <w:rPr>
          <w:rFonts w:ascii="Arial" w:hAnsi="Arial" w:cs="Arial"/>
          <w:color w:val="000000" w:themeColor="text1"/>
          <w:sz w:val="22"/>
          <w:szCs w:val="22"/>
        </w:rPr>
        <w:t xml:space="preserve">(P3). By using these tools, my aim with this pupil is to give them the power to describe their voice in a way that they understand and that empowers them, </w:t>
      </w:r>
      <w:r w:rsidRPr="00842D7C">
        <w:rPr>
          <w:rFonts w:ascii="Arial" w:hAnsi="Arial" w:cs="Arial"/>
          <w:b/>
          <w:bCs/>
          <w:color w:val="000000" w:themeColor="text1"/>
          <w:sz w:val="22"/>
          <w:szCs w:val="22"/>
        </w:rPr>
        <w:t xml:space="preserve">“I really like the idea of the descriptions of the voices because I think that gives ownership of what their voice sounds like, and also give students an ability to understand on a day when their voice is not doing what they wanted to do, that actually their voice is different from what it normally sounds like, or they've got a little bit of a cold that's remaining in their throat, or they ate a lot of dairy products that day” </w:t>
      </w:r>
      <w:r w:rsidRPr="00842D7C">
        <w:rPr>
          <w:rFonts w:ascii="Arial" w:hAnsi="Arial" w:cs="Arial"/>
          <w:color w:val="000000" w:themeColor="text1"/>
          <w:sz w:val="22"/>
          <w:szCs w:val="22"/>
        </w:rPr>
        <w:t xml:space="preserve">(P2). I hope that by giving them autonomy over their singing voice and helping them to find </w:t>
      </w:r>
      <w:r w:rsidRPr="00842D7C">
        <w:rPr>
          <w:rFonts w:ascii="Arial" w:hAnsi="Arial" w:cs="Arial"/>
          <w:b/>
          <w:bCs/>
          <w:color w:val="000000" w:themeColor="text1"/>
          <w:sz w:val="22"/>
          <w:szCs w:val="22"/>
        </w:rPr>
        <w:t>“the language to be able to express themselves”</w:t>
      </w:r>
      <w:r w:rsidRPr="00842D7C">
        <w:rPr>
          <w:rFonts w:ascii="Arial" w:hAnsi="Arial" w:cs="Arial"/>
          <w:color w:val="000000" w:themeColor="text1"/>
          <w:sz w:val="22"/>
          <w:szCs w:val="22"/>
        </w:rPr>
        <w:t xml:space="preserve"> (P1) and as Hendricks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(2014) suggest, prepare them for lifelong enjoyment of singing and the potential to have a music career. </w:t>
      </w:r>
    </w:p>
    <w:p w14:paraId="6840CD74" w14:textId="77777777" w:rsidR="00CE656F" w:rsidRPr="00842D7C" w:rsidRDefault="00CE656F" w:rsidP="00842D7C">
      <w:pPr>
        <w:spacing w:line="360" w:lineRule="auto"/>
        <w:rPr>
          <w:rFonts w:ascii="Arial" w:hAnsi="Arial" w:cs="Arial"/>
          <w:color w:val="000000" w:themeColor="text1"/>
          <w:sz w:val="22"/>
          <w:szCs w:val="22"/>
        </w:rPr>
      </w:pPr>
    </w:p>
    <w:p w14:paraId="18CAA01B" w14:textId="0922F9F9" w:rsidR="00CE656F" w:rsidRPr="00842D7C" w:rsidRDefault="00CE656F" w:rsidP="00842D7C">
      <w:pPr>
        <w:pStyle w:val="Heading3"/>
        <w:spacing w:line="360" w:lineRule="auto"/>
        <w:rPr>
          <w:rFonts w:ascii="Arial" w:hAnsi="Arial" w:cs="Arial"/>
          <w:sz w:val="22"/>
          <w:szCs w:val="22"/>
        </w:rPr>
      </w:pPr>
      <w:bookmarkStart w:id="66" w:name="_Toc176853989"/>
      <w:r w:rsidRPr="00842D7C">
        <w:rPr>
          <w:rFonts w:ascii="Arial" w:hAnsi="Arial" w:cs="Arial"/>
          <w:sz w:val="22"/>
          <w:szCs w:val="22"/>
        </w:rPr>
        <w:lastRenderedPageBreak/>
        <w:t>Analysis</w:t>
      </w:r>
      <w:bookmarkEnd w:id="66"/>
    </w:p>
    <w:p w14:paraId="0F54D7A0" w14:textId="44B53C46" w:rsidR="00CE656F" w:rsidRPr="00842D7C" w:rsidRDefault="00CE656F" w:rsidP="00842D7C">
      <w:pPr>
        <w:spacing w:line="360" w:lineRule="auto"/>
        <w:rPr>
          <w:rFonts w:ascii="Arial" w:hAnsi="Arial" w:cs="Arial"/>
          <w:sz w:val="22"/>
          <w:szCs w:val="22"/>
        </w:rPr>
      </w:pPr>
      <w:r w:rsidRPr="00842D7C">
        <w:rPr>
          <w:rFonts w:ascii="Arial" w:hAnsi="Arial" w:cs="Arial"/>
          <w:sz w:val="22"/>
          <w:szCs w:val="22"/>
        </w:rPr>
        <w:t xml:space="preserve">This feedback suggests that the interview participants all felt positively towards my FWF. </w:t>
      </w:r>
      <w:r w:rsidR="005E3EE8" w:rsidRPr="00842D7C">
        <w:rPr>
          <w:rFonts w:ascii="Arial" w:hAnsi="Arial" w:cs="Arial"/>
          <w:sz w:val="22"/>
          <w:szCs w:val="22"/>
        </w:rPr>
        <w:t>The teachers all note that when working with a new pupil, their first step is to listen to the voice and work out what existing knowledge the pupil already has.</w:t>
      </w:r>
      <w:r w:rsidR="00DA2F5E" w:rsidRPr="00842D7C">
        <w:rPr>
          <w:rFonts w:ascii="Arial" w:hAnsi="Arial" w:cs="Arial"/>
          <w:sz w:val="22"/>
          <w:szCs w:val="22"/>
        </w:rPr>
        <w:t xml:space="preserve"> This shows a thoughtful approach by the teacher to reassure and validate the pup</w:t>
      </w:r>
      <w:r w:rsidR="00EE3322" w:rsidRPr="00842D7C">
        <w:rPr>
          <w:rFonts w:ascii="Arial" w:hAnsi="Arial" w:cs="Arial"/>
          <w:sz w:val="22"/>
          <w:szCs w:val="22"/>
        </w:rPr>
        <w:t>il and asses their individual need. The teacher then discusses how, based upon what they hear from the pupil</w:t>
      </w:r>
      <w:r w:rsidR="00F240F4" w:rsidRPr="00842D7C">
        <w:rPr>
          <w:rFonts w:ascii="Arial" w:hAnsi="Arial" w:cs="Arial"/>
          <w:sz w:val="22"/>
          <w:szCs w:val="22"/>
        </w:rPr>
        <w:t>,</w:t>
      </w:r>
      <w:r w:rsidR="00EE3322" w:rsidRPr="00842D7C">
        <w:rPr>
          <w:rFonts w:ascii="Arial" w:hAnsi="Arial" w:cs="Arial"/>
          <w:sz w:val="22"/>
          <w:szCs w:val="22"/>
        </w:rPr>
        <w:t xml:space="preserve"> they wo</w:t>
      </w:r>
      <w:r w:rsidR="00F240F4" w:rsidRPr="00842D7C">
        <w:rPr>
          <w:rFonts w:ascii="Arial" w:hAnsi="Arial" w:cs="Arial"/>
          <w:sz w:val="22"/>
          <w:szCs w:val="22"/>
        </w:rPr>
        <w:t>uld</w:t>
      </w:r>
      <w:r w:rsidR="00EE3322" w:rsidRPr="00842D7C">
        <w:rPr>
          <w:rFonts w:ascii="Arial" w:hAnsi="Arial" w:cs="Arial"/>
          <w:sz w:val="22"/>
          <w:szCs w:val="22"/>
        </w:rPr>
        <w:t xml:space="preserve"> begin to tailor </w:t>
      </w:r>
      <w:r w:rsidR="006763C0" w:rsidRPr="00842D7C">
        <w:rPr>
          <w:rFonts w:ascii="Arial" w:hAnsi="Arial" w:cs="Arial"/>
          <w:sz w:val="22"/>
          <w:szCs w:val="22"/>
        </w:rPr>
        <w:t>their lesson plans to those needs</w:t>
      </w:r>
      <w:r w:rsidR="0092305B" w:rsidRPr="00842D7C">
        <w:rPr>
          <w:rFonts w:ascii="Arial" w:hAnsi="Arial" w:cs="Arial"/>
          <w:sz w:val="22"/>
          <w:szCs w:val="22"/>
        </w:rPr>
        <w:t>,</w:t>
      </w:r>
      <w:r w:rsidR="006763C0" w:rsidRPr="00842D7C">
        <w:rPr>
          <w:rFonts w:ascii="Arial" w:hAnsi="Arial" w:cs="Arial"/>
          <w:sz w:val="22"/>
          <w:szCs w:val="22"/>
        </w:rPr>
        <w:t xml:space="preserve"> which highlights how the FWF is a helpful tool to encourage teachers to adapt their teaching methods where needed.</w:t>
      </w:r>
      <w:r w:rsidR="005E3EE8" w:rsidRPr="00842D7C">
        <w:rPr>
          <w:rFonts w:ascii="Arial" w:hAnsi="Arial" w:cs="Arial"/>
          <w:sz w:val="22"/>
          <w:szCs w:val="22"/>
        </w:rPr>
        <w:t xml:space="preserve"> </w:t>
      </w:r>
      <w:r w:rsidR="00403288" w:rsidRPr="00842D7C">
        <w:rPr>
          <w:rFonts w:ascii="Arial" w:hAnsi="Arial" w:cs="Arial"/>
          <w:sz w:val="22"/>
          <w:szCs w:val="22"/>
        </w:rPr>
        <w:t xml:space="preserve">By using the FWF alongside </w:t>
      </w:r>
      <w:r w:rsidR="0092305B" w:rsidRPr="00842D7C">
        <w:rPr>
          <w:rFonts w:ascii="Arial" w:hAnsi="Arial" w:cs="Arial"/>
          <w:sz w:val="22"/>
          <w:szCs w:val="22"/>
        </w:rPr>
        <w:t>our</w:t>
      </w:r>
      <w:r w:rsidR="00403288" w:rsidRPr="00842D7C">
        <w:rPr>
          <w:rFonts w:ascii="Arial" w:hAnsi="Arial" w:cs="Arial"/>
          <w:sz w:val="22"/>
          <w:szCs w:val="22"/>
        </w:rPr>
        <w:t xml:space="preserve"> knowledge</w:t>
      </w:r>
      <w:r w:rsidR="0092305B" w:rsidRPr="00842D7C">
        <w:rPr>
          <w:rFonts w:ascii="Arial" w:hAnsi="Arial" w:cs="Arial"/>
          <w:sz w:val="22"/>
          <w:szCs w:val="22"/>
        </w:rPr>
        <w:t>,</w:t>
      </w:r>
      <w:r w:rsidR="00403288" w:rsidRPr="00842D7C">
        <w:rPr>
          <w:rFonts w:ascii="Arial" w:hAnsi="Arial" w:cs="Arial"/>
          <w:sz w:val="22"/>
          <w:szCs w:val="22"/>
        </w:rPr>
        <w:t xml:space="preserve"> we can show empathy and empowerment towards pupils</w:t>
      </w:r>
      <w:r w:rsidR="00446E31" w:rsidRPr="00842D7C">
        <w:rPr>
          <w:rFonts w:ascii="Arial" w:hAnsi="Arial" w:cs="Arial"/>
          <w:sz w:val="22"/>
          <w:szCs w:val="22"/>
        </w:rPr>
        <w:t xml:space="preserve"> whilst still ensur</w:t>
      </w:r>
      <w:r w:rsidR="0092305B" w:rsidRPr="00842D7C">
        <w:rPr>
          <w:rFonts w:ascii="Arial" w:hAnsi="Arial" w:cs="Arial"/>
          <w:sz w:val="22"/>
          <w:szCs w:val="22"/>
        </w:rPr>
        <w:t>ing</w:t>
      </w:r>
      <w:r w:rsidR="00446E31" w:rsidRPr="00842D7C">
        <w:rPr>
          <w:rFonts w:ascii="Arial" w:hAnsi="Arial" w:cs="Arial"/>
          <w:sz w:val="22"/>
          <w:szCs w:val="22"/>
        </w:rPr>
        <w:t xml:space="preserve"> safe and effective pedagogy is taught. </w:t>
      </w:r>
      <w:r w:rsidR="00207F83" w:rsidRPr="00842D7C">
        <w:rPr>
          <w:rFonts w:ascii="Arial" w:hAnsi="Arial" w:cs="Arial"/>
          <w:sz w:val="22"/>
          <w:szCs w:val="22"/>
        </w:rPr>
        <w:t xml:space="preserve">By focusing on basic skills, customising lessons and exercises where needed, building respectful relationships, and encouraging pupil autonomy, the teacher </w:t>
      </w:r>
      <w:r w:rsidR="000A7DAF" w:rsidRPr="00842D7C">
        <w:rPr>
          <w:rFonts w:ascii="Arial" w:hAnsi="Arial" w:cs="Arial"/>
          <w:sz w:val="22"/>
          <w:szCs w:val="22"/>
        </w:rPr>
        <w:t>can</w:t>
      </w:r>
      <w:r w:rsidR="00207F83" w:rsidRPr="00842D7C">
        <w:rPr>
          <w:rFonts w:ascii="Arial" w:hAnsi="Arial" w:cs="Arial"/>
          <w:sz w:val="22"/>
          <w:szCs w:val="22"/>
        </w:rPr>
        <w:t xml:space="preserve"> demonstrate a well-rounded and thoughtful pedagogical approach</w:t>
      </w:r>
      <w:r w:rsidR="00643792" w:rsidRPr="00842D7C">
        <w:rPr>
          <w:rFonts w:ascii="Arial" w:hAnsi="Arial" w:cs="Arial"/>
          <w:sz w:val="22"/>
          <w:szCs w:val="22"/>
        </w:rPr>
        <w:t xml:space="preserve"> towards the pupil</w:t>
      </w:r>
      <w:r w:rsidR="00207F83" w:rsidRPr="00842D7C">
        <w:rPr>
          <w:rFonts w:ascii="Arial" w:hAnsi="Arial" w:cs="Arial"/>
          <w:sz w:val="22"/>
          <w:szCs w:val="22"/>
        </w:rPr>
        <w:t xml:space="preserve"> aimed at long-term enjoyment in singing.</w:t>
      </w:r>
    </w:p>
    <w:p w14:paraId="3128F731" w14:textId="77777777" w:rsidR="00CE656F" w:rsidRPr="00842D7C" w:rsidRDefault="00CE656F" w:rsidP="00842D7C">
      <w:pPr>
        <w:spacing w:line="360" w:lineRule="auto"/>
        <w:rPr>
          <w:rFonts w:ascii="Arial" w:hAnsi="Arial" w:cs="Arial"/>
          <w:sz w:val="22"/>
          <w:szCs w:val="22"/>
        </w:rPr>
      </w:pPr>
    </w:p>
    <w:p w14:paraId="17765472" w14:textId="77777777" w:rsidR="00AF41FF" w:rsidRPr="00842D7C" w:rsidRDefault="00AF41FF" w:rsidP="00842D7C">
      <w:pPr>
        <w:pStyle w:val="Heading3"/>
        <w:spacing w:line="360" w:lineRule="auto"/>
        <w:rPr>
          <w:rFonts w:ascii="Arial" w:hAnsi="Arial" w:cs="Arial"/>
          <w:sz w:val="22"/>
          <w:szCs w:val="22"/>
        </w:rPr>
      </w:pPr>
      <w:bookmarkStart w:id="67" w:name="_Toc176853990"/>
      <w:r w:rsidRPr="00842D7C">
        <w:rPr>
          <w:rFonts w:ascii="Arial" w:hAnsi="Arial" w:cs="Arial"/>
          <w:sz w:val="22"/>
          <w:szCs w:val="22"/>
        </w:rPr>
        <w:t>Pupil Experiences</w:t>
      </w:r>
      <w:bookmarkEnd w:id="67"/>
    </w:p>
    <w:p w14:paraId="0AAB4B64" w14:textId="3E2D03A6" w:rsidR="00990554" w:rsidRPr="00842D7C" w:rsidRDefault="00AF41FF" w:rsidP="00842D7C">
      <w:p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hAnsi="Arial" w:cs="Arial"/>
          <w:color w:val="000000" w:themeColor="text1"/>
          <w:sz w:val="22"/>
          <w:szCs w:val="22"/>
        </w:rPr>
        <w:t xml:space="preserve">I wish I could tell my teacher, </w:t>
      </w:r>
      <w:r w:rsidRPr="00842D7C">
        <w:rPr>
          <w:rFonts w:ascii="Arial" w:hAnsi="Arial" w:cs="Arial"/>
          <w:b/>
          <w:bCs/>
          <w:color w:val="000000" w:themeColor="text1"/>
          <w:sz w:val="22"/>
          <w:szCs w:val="22"/>
        </w:rPr>
        <w:t>“</w:t>
      </w:r>
      <w:r w:rsidRPr="00842D7C">
        <w:rPr>
          <w:rFonts w:ascii="Arial" w:hAnsi="Arial" w:cs="Arial"/>
          <w:b/>
          <w:bCs/>
          <w:color w:val="000000" w:themeColor="text1"/>
          <w:sz w:val="22"/>
          <w:szCs w:val="22"/>
          <w:shd w:val="clear" w:color="auto" w:fill="FFFFFF"/>
        </w:rPr>
        <w:t>I really like your teaching style, and I feel like I've become like you're a friend to me now, in a way, like I've known you for ages”</w:t>
      </w:r>
      <w:r w:rsidRPr="00842D7C">
        <w:rPr>
          <w:rFonts w:ascii="Arial" w:hAnsi="Arial" w:cs="Arial"/>
          <w:color w:val="000000" w:themeColor="text1"/>
          <w:sz w:val="22"/>
          <w:szCs w:val="22"/>
          <w:shd w:val="clear" w:color="auto" w:fill="FFFFFF"/>
        </w:rPr>
        <w:t xml:space="preserve"> </w:t>
      </w:r>
      <w:r w:rsidR="000A7DAF" w:rsidRPr="00842D7C">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FG2</w:t>
      </w:r>
      <w:r w:rsidR="000A7DAF" w:rsidRPr="00842D7C">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 xml:space="preserve">, </w:t>
      </w:r>
      <w:r w:rsidRPr="00842D7C">
        <w:rPr>
          <w:rFonts w:ascii="Arial" w:hAnsi="Arial" w:cs="Arial"/>
          <w:b/>
          <w:bCs/>
          <w:color w:val="000000" w:themeColor="text1"/>
          <w:sz w:val="22"/>
          <w:szCs w:val="22"/>
          <w:shd w:val="clear" w:color="auto" w:fill="FFFFFF"/>
        </w:rPr>
        <w:t xml:space="preserve">“if I'd had just not done singing lessons, and I'd just be like, </w:t>
      </w:r>
      <w:proofErr w:type="spellStart"/>
      <w:r w:rsidRPr="00842D7C">
        <w:rPr>
          <w:rFonts w:ascii="Arial" w:hAnsi="Arial" w:cs="Arial"/>
          <w:b/>
          <w:bCs/>
          <w:color w:val="000000" w:themeColor="text1"/>
          <w:sz w:val="22"/>
          <w:szCs w:val="22"/>
          <w:shd w:val="clear" w:color="auto" w:fill="FFFFFF"/>
        </w:rPr>
        <w:t>self taught</w:t>
      </w:r>
      <w:proofErr w:type="spellEnd"/>
      <w:r w:rsidRPr="00842D7C">
        <w:rPr>
          <w:rFonts w:ascii="Arial" w:hAnsi="Arial" w:cs="Arial"/>
          <w:b/>
          <w:bCs/>
          <w:color w:val="000000" w:themeColor="text1"/>
          <w:sz w:val="22"/>
          <w:szCs w:val="22"/>
          <w:shd w:val="clear" w:color="auto" w:fill="FFFFFF"/>
        </w:rPr>
        <w:t>, taught by my mom, like, it wouldn't be the same</w:t>
      </w:r>
      <w:r w:rsidR="009D6006" w:rsidRPr="00842D7C">
        <w:rPr>
          <w:rFonts w:ascii="Arial" w:hAnsi="Arial" w:cs="Arial"/>
          <w:b/>
          <w:bCs/>
          <w:color w:val="000000" w:themeColor="text1"/>
          <w:sz w:val="22"/>
          <w:szCs w:val="22"/>
          <w:shd w:val="clear" w:color="auto" w:fill="FFFFFF"/>
        </w:rPr>
        <w:t xml:space="preserve">” </w:t>
      </w:r>
      <w:r w:rsidR="000A7DAF" w:rsidRPr="00842D7C">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FG1</w:t>
      </w:r>
      <w:r w:rsidR="000A7DAF" w:rsidRPr="00842D7C">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 xml:space="preserve">. </w:t>
      </w:r>
      <w:r w:rsidRPr="00842D7C">
        <w:rPr>
          <w:rFonts w:ascii="Arial" w:hAnsi="Arial" w:cs="Arial"/>
          <w:b/>
          <w:bCs/>
          <w:color w:val="000000" w:themeColor="text1"/>
          <w:sz w:val="22"/>
          <w:szCs w:val="22"/>
          <w:shd w:val="clear" w:color="auto" w:fill="FFFFFF"/>
        </w:rPr>
        <w:t xml:space="preserve">“It does help a lot to have a teacher who's nice all the time” </w:t>
      </w:r>
      <w:r w:rsidR="000A7DAF" w:rsidRPr="00842D7C">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FG1</w:t>
      </w:r>
      <w:r w:rsidR="000A7DAF" w:rsidRPr="00842D7C">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 xml:space="preserve"> because </w:t>
      </w:r>
      <w:r w:rsidRPr="00842D7C">
        <w:rPr>
          <w:rFonts w:ascii="Arial" w:hAnsi="Arial" w:cs="Arial"/>
          <w:b/>
          <w:bCs/>
          <w:color w:val="000000" w:themeColor="text1"/>
          <w:sz w:val="22"/>
          <w:szCs w:val="22"/>
          <w:shd w:val="clear" w:color="auto" w:fill="FFFFFF"/>
        </w:rPr>
        <w:t>“I feel like comfortable to, like, you know, go wrong. Like, I'm not trying to go wrong, but I know that there's not going to be any like shame if I do”</w:t>
      </w:r>
      <w:r w:rsidRPr="00842D7C">
        <w:rPr>
          <w:rFonts w:ascii="Arial" w:hAnsi="Arial" w:cs="Arial"/>
          <w:color w:val="000000" w:themeColor="text1"/>
          <w:sz w:val="22"/>
          <w:szCs w:val="22"/>
          <w:shd w:val="clear" w:color="auto" w:fill="FFFFFF"/>
        </w:rPr>
        <w:t xml:space="preserve"> </w:t>
      </w:r>
      <w:r w:rsidR="000A7DAF" w:rsidRPr="00842D7C">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FG3</w:t>
      </w:r>
      <w:r w:rsidR="000A7DAF" w:rsidRPr="00842D7C">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 xml:space="preserve">. </w:t>
      </w:r>
      <w:r w:rsidRPr="00842D7C">
        <w:rPr>
          <w:rFonts w:ascii="Arial" w:hAnsi="Arial" w:cs="Arial"/>
          <w:color w:val="000000" w:themeColor="text1"/>
          <w:sz w:val="22"/>
          <w:szCs w:val="22"/>
        </w:rPr>
        <w:t>I feel like my teacher understands that sometimes my brain needs to approach singing differently</w:t>
      </w:r>
      <w:r w:rsidR="000A7DAF" w:rsidRPr="00842D7C">
        <w:rPr>
          <w:rFonts w:ascii="Arial" w:hAnsi="Arial" w:cs="Arial"/>
          <w:color w:val="000000" w:themeColor="text1"/>
          <w:sz w:val="22"/>
          <w:szCs w:val="22"/>
        </w:rPr>
        <w:t>. F</w:t>
      </w:r>
      <w:r w:rsidRPr="00842D7C">
        <w:rPr>
          <w:rFonts w:ascii="Arial" w:hAnsi="Arial" w:cs="Arial"/>
          <w:color w:val="000000" w:themeColor="text1"/>
          <w:sz w:val="22"/>
          <w:szCs w:val="22"/>
        </w:rPr>
        <w:t xml:space="preserve">or example, I have </w:t>
      </w:r>
      <w:r w:rsidRPr="00842D7C">
        <w:rPr>
          <w:rFonts w:ascii="Arial" w:hAnsi="Arial" w:cs="Arial"/>
          <w:b/>
          <w:bCs/>
          <w:color w:val="000000" w:themeColor="text1"/>
          <w:sz w:val="22"/>
          <w:szCs w:val="22"/>
        </w:rPr>
        <w:t>“made up tons of different terms for different things in singing, we've got blobfish jaw, spider monkey jaw, all sorts”</w:t>
      </w:r>
      <w:r w:rsidRPr="00842D7C">
        <w:rPr>
          <w:rFonts w:ascii="Arial" w:hAnsi="Arial" w:cs="Arial"/>
          <w:color w:val="000000" w:themeColor="text1"/>
          <w:sz w:val="22"/>
          <w:szCs w:val="22"/>
        </w:rPr>
        <w:t xml:space="preserve"> </w:t>
      </w:r>
      <w:r w:rsidR="000A7DAF" w:rsidRPr="00842D7C">
        <w:rPr>
          <w:rFonts w:ascii="Arial" w:hAnsi="Arial" w:cs="Arial"/>
          <w:color w:val="000000" w:themeColor="text1"/>
          <w:sz w:val="22"/>
          <w:szCs w:val="22"/>
        </w:rPr>
        <w:t>(</w:t>
      </w:r>
      <w:r w:rsidRPr="00842D7C">
        <w:rPr>
          <w:rFonts w:ascii="Arial" w:hAnsi="Arial" w:cs="Arial"/>
          <w:color w:val="000000" w:themeColor="text1"/>
          <w:sz w:val="22"/>
          <w:szCs w:val="22"/>
        </w:rPr>
        <w:t>FG2</w:t>
      </w:r>
      <w:r w:rsidR="000A7DAF"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This means that </w:t>
      </w:r>
      <w:r w:rsidRPr="00842D7C">
        <w:rPr>
          <w:rFonts w:ascii="Arial" w:hAnsi="Arial" w:cs="Arial"/>
          <w:b/>
          <w:bCs/>
          <w:color w:val="000000" w:themeColor="text1"/>
          <w:sz w:val="22"/>
          <w:szCs w:val="22"/>
        </w:rPr>
        <w:t>“It just feels like I'm more in control of, like, how I'm expressing myself and things like that”</w:t>
      </w:r>
      <w:r w:rsidRPr="00842D7C">
        <w:rPr>
          <w:rFonts w:ascii="Arial" w:hAnsi="Arial" w:cs="Arial"/>
          <w:color w:val="000000" w:themeColor="text1"/>
          <w:sz w:val="22"/>
          <w:szCs w:val="22"/>
        </w:rPr>
        <w:t xml:space="preserve"> </w:t>
      </w:r>
      <w:r w:rsidR="000A7DAF" w:rsidRPr="00842D7C">
        <w:rPr>
          <w:rFonts w:ascii="Arial" w:hAnsi="Arial" w:cs="Arial"/>
          <w:color w:val="000000" w:themeColor="text1"/>
          <w:sz w:val="22"/>
          <w:szCs w:val="22"/>
        </w:rPr>
        <w:t>(</w:t>
      </w:r>
      <w:r w:rsidRPr="00842D7C">
        <w:rPr>
          <w:rFonts w:ascii="Arial" w:hAnsi="Arial" w:cs="Arial"/>
          <w:color w:val="000000" w:themeColor="text1"/>
          <w:sz w:val="22"/>
          <w:szCs w:val="22"/>
        </w:rPr>
        <w:t>FG2</w:t>
      </w:r>
      <w:r w:rsidR="000A7DAF"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009B6500" w:rsidRPr="00842D7C">
        <w:rPr>
          <w:rFonts w:ascii="Arial" w:hAnsi="Arial" w:cs="Arial"/>
          <w:color w:val="000000" w:themeColor="text1"/>
          <w:sz w:val="22"/>
          <w:szCs w:val="22"/>
        </w:rPr>
        <w:t xml:space="preserve">Orton and Pitts </w:t>
      </w:r>
      <w:r w:rsidR="009B6500" w:rsidRPr="00842D7C">
        <w:rPr>
          <w:rFonts w:ascii="Arial" w:hAnsi="Arial" w:cs="Arial"/>
          <w:color w:val="000000" w:themeColor="text1"/>
          <w:sz w:val="22"/>
          <w:szCs w:val="22"/>
        </w:rPr>
        <w:t>(</w:t>
      </w:r>
      <w:r w:rsidR="009B6500" w:rsidRPr="00842D7C">
        <w:rPr>
          <w:rFonts w:ascii="Arial" w:hAnsi="Arial" w:cs="Arial"/>
          <w:color w:val="000000" w:themeColor="text1"/>
          <w:sz w:val="22"/>
          <w:szCs w:val="22"/>
        </w:rPr>
        <w:t>2018)</w:t>
      </w:r>
      <w:r w:rsidR="009B6500" w:rsidRPr="00842D7C">
        <w:rPr>
          <w:rFonts w:ascii="Arial" w:hAnsi="Arial" w:cs="Arial"/>
          <w:color w:val="000000" w:themeColor="text1"/>
          <w:sz w:val="22"/>
          <w:szCs w:val="22"/>
        </w:rPr>
        <w:t xml:space="preserve"> suggest that</w:t>
      </w:r>
      <w:r w:rsidR="009B6500" w:rsidRPr="00842D7C">
        <w:rPr>
          <w:rFonts w:ascii="Arial" w:hAnsi="Arial" w:cs="Arial"/>
          <w:color w:val="000000" w:themeColor="text1"/>
          <w:sz w:val="22"/>
          <w:szCs w:val="22"/>
        </w:rPr>
        <w:t xml:space="preserve"> </w:t>
      </w:r>
      <w:r w:rsidR="009B6500" w:rsidRPr="00842D7C">
        <w:rPr>
          <w:rFonts w:ascii="Arial" w:hAnsi="Arial" w:cs="Arial"/>
          <w:color w:val="000000" w:themeColor="text1"/>
          <w:sz w:val="22"/>
          <w:szCs w:val="22"/>
        </w:rPr>
        <w:t>y</w:t>
      </w:r>
      <w:r w:rsidRPr="00842D7C">
        <w:rPr>
          <w:rFonts w:ascii="Arial" w:hAnsi="Arial" w:cs="Arial"/>
          <w:color w:val="000000" w:themeColor="text1"/>
          <w:sz w:val="22"/>
          <w:szCs w:val="22"/>
        </w:rPr>
        <w:t>y motivating me with confidence, self-efficacy and self-autonomy, I engage in my lessons on a deeper level and have more enjoyment in them</w:t>
      </w:r>
      <w:r w:rsidR="009B6500"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Pr="00842D7C">
        <w:rPr>
          <w:rFonts w:ascii="Arial" w:hAnsi="Arial" w:cs="Arial"/>
          <w:b/>
          <w:bCs/>
          <w:color w:val="000000" w:themeColor="text1"/>
          <w:sz w:val="22"/>
          <w:szCs w:val="22"/>
        </w:rPr>
        <w:t xml:space="preserve">“I feel like I'm in control of kind of what I want from my own singing journey. It's not someone else just deciding what my singing journey needs to look like” </w:t>
      </w:r>
      <w:r w:rsidR="009B6500" w:rsidRPr="00842D7C">
        <w:rPr>
          <w:rFonts w:ascii="Arial" w:hAnsi="Arial" w:cs="Arial"/>
          <w:color w:val="000000" w:themeColor="text1"/>
          <w:sz w:val="22"/>
          <w:szCs w:val="22"/>
        </w:rPr>
        <w:t>(</w:t>
      </w:r>
      <w:r w:rsidRPr="00842D7C">
        <w:rPr>
          <w:rFonts w:ascii="Arial" w:hAnsi="Arial" w:cs="Arial"/>
          <w:color w:val="000000" w:themeColor="text1"/>
          <w:sz w:val="22"/>
          <w:szCs w:val="22"/>
        </w:rPr>
        <w:t>FG2</w:t>
      </w:r>
      <w:r w:rsidR="009B6500"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The main skill I have learnt from the FWF is the ability to describe my voice and what I am feeling, </w:t>
      </w:r>
      <w:r w:rsidRPr="00842D7C">
        <w:rPr>
          <w:rFonts w:ascii="Arial" w:hAnsi="Arial" w:cs="Arial"/>
          <w:b/>
          <w:bCs/>
          <w:color w:val="000000" w:themeColor="text1"/>
          <w:sz w:val="22"/>
          <w:szCs w:val="22"/>
        </w:rPr>
        <w:t xml:space="preserve">“I think it means that I can probably communicate to you that maybe stuff that you didn't know” </w:t>
      </w:r>
      <w:r w:rsidR="00285717" w:rsidRPr="00842D7C">
        <w:rPr>
          <w:rFonts w:ascii="Arial" w:hAnsi="Arial" w:cs="Arial"/>
          <w:color w:val="000000" w:themeColor="text1"/>
          <w:sz w:val="22"/>
          <w:szCs w:val="22"/>
        </w:rPr>
        <w:t>(</w:t>
      </w:r>
      <w:r w:rsidRPr="00842D7C">
        <w:rPr>
          <w:rFonts w:ascii="Arial" w:hAnsi="Arial" w:cs="Arial"/>
          <w:color w:val="000000" w:themeColor="text1"/>
          <w:sz w:val="22"/>
          <w:szCs w:val="22"/>
        </w:rPr>
        <w:t>FG3</w:t>
      </w:r>
      <w:r w:rsidR="00285717" w:rsidRPr="00842D7C">
        <w:rPr>
          <w:rFonts w:ascii="Arial" w:hAnsi="Arial" w:cs="Arial"/>
          <w:color w:val="000000" w:themeColor="text1"/>
          <w:sz w:val="22"/>
          <w:szCs w:val="22"/>
        </w:rPr>
        <w:t>)</w:t>
      </w:r>
      <w:r w:rsidR="00107103" w:rsidRPr="00842D7C">
        <w:rPr>
          <w:rFonts w:ascii="Arial" w:hAnsi="Arial" w:cs="Arial"/>
          <w:color w:val="000000" w:themeColor="text1"/>
          <w:sz w:val="22"/>
          <w:szCs w:val="22"/>
        </w:rPr>
        <w:t xml:space="preserve"> and “</w:t>
      </w:r>
      <w:r w:rsidR="00107103" w:rsidRPr="00842D7C">
        <w:rPr>
          <w:rFonts w:ascii="Arial" w:eastAsia="Times New Roman" w:hAnsi="Arial" w:cs="Arial"/>
          <w:b/>
          <w:bCs/>
          <w:color w:val="000000" w:themeColor="text1"/>
          <w:sz w:val="22"/>
          <w:szCs w:val="22"/>
          <w:lang w:eastAsia="en-GB"/>
        </w:rPr>
        <w:t>I think sometimes the words I'm describing maybe could be a bit more like descriptive, so I can say like my voice feels like, because sometimes I can't really find the right words”</w:t>
      </w:r>
      <w:r w:rsidR="00107103" w:rsidRPr="00842D7C">
        <w:rPr>
          <w:rFonts w:ascii="Arial" w:eastAsia="Times New Roman" w:hAnsi="Arial" w:cs="Arial"/>
          <w:color w:val="000000" w:themeColor="text1"/>
          <w:sz w:val="22"/>
          <w:szCs w:val="22"/>
          <w:lang w:eastAsia="en-GB"/>
        </w:rPr>
        <w:t>.</w:t>
      </w:r>
      <w:r w:rsidRPr="00842D7C">
        <w:rPr>
          <w:rFonts w:ascii="Arial" w:hAnsi="Arial" w:cs="Arial"/>
          <w:color w:val="000000" w:themeColor="text1"/>
          <w:sz w:val="22"/>
          <w:szCs w:val="22"/>
        </w:rPr>
        <w:t xml:space="preserve"> </w:t>
      </w:r>
      <w:proofErr w:type="spellStart"/>
      <w:r w:rsidR="00285717" w:rsidRPr="00842D7C">
        <w:rPr>
          <w:rFonts w:ascii="Arial" w:hAnsi="Arial" w:cs="Arial"/>
          <w:color w:val="000000" w:themeColor="text1"/>
          <w:sz w:val="22"/>
          <w:szCs w:val="22"/>
        </w:rPr>
        <w:t>Amadi</w:t>
      </w:r>
      <w:proofErr w:type="spellEnd"/>
      <w:r w:rsidR="00285717" w:rsidRPr="00842D7C">
        <w:rPr>
          <w:rFonts w:ascii="Arial" w:hAnsi="Arial" w:cs="Arial"/>
          <w:color w:val="000000" w:themeColor="text1"/>
          <w:sz w:val="22"/>
          <w:szCs w:val="22"/>
        </w:rPr>
        <w:t xml:space="preserve"> and Paul </w:t>
      </w:r>
      <w:r w:rsidR="00285717" w:rsidRPr="00842D7C">
        <w:rPr>
          <w:rFonts w:ascii="Arial" w:hAnsi="Arial" w:cs="Arial"/>
          <w:color w:val="000000" w:themeColor="text1"/>
          <w:sz w:val="22"/>
          <w:szCs w:val="22"/>
        </w:rPr>
        <w:t>(</w:t>
      </w:r>
      <w:r w:rsidR="00285717" w:rsidRPr="00842D7C">
        <w:rPr>
          <w:rFonts w:ascii="Arial" w:hAnsi="Arial" w:cs="Arial"/>
          <w:color w:val="000000" w:themeColor="text1"/>
          <w:sz w:val="22"/>
          <w:szCs w:val="22"/>
        </w:rPr>
        <w:t>2017)</w:t>
      </w:r>
      <w:r w:rsidR="00285717" w:rsidRPr="00842D7C">
        <w:rPr>
          <w:rFonts w:ascii="Arial" w:hAnsi="Arial" w:cs="Arial"/>
          <w:color w:val="000000" w:themeColor="text1"/>
          <w:sz w:val="22"/>
          <w:szCs w:val="22"/>
        </w:rPr>
        <w:t xml:space="preserve"> suggest that when</w:t>
      </w:r>
      <w:r w:rsidRPr="00842D7C">
        <w:rPr>
          <w:rFonts w:ascii="Arial" w:hAnsi="Arial" w:cs="Arial"/>
          <w:color w:val="000000" w:themeColor="text1"/>
          <w:sz w:val="22"/>
          <w:szCs w:val="22"/>
        </w:rPr>
        <w:t xml:space="preserve"> I can communicate efficiently and </w:t>
      </w:r>
      <w:r w:rsidRPr="00842D7C">
        <w:rPr>
          <w:rFonts w:ascii="Arial" w:hAnsi="Arial" w:cs="Arial"/>
          <w:color w:val="000000" w:themeColor="text1"/>
          <w:sz w:val="22"/>
          <w:szCs w:val="22"/>
        </w:rPr>
        <w:lastRenderedPageBreak/>
        <w:t>effectively with my teacher, I make more progress in my lessons and achieve higher goals and targets, as well as more enjoyment</w:t>
      </w:r>
      <w:r w:rsidR="00285717"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To build upon my existing skills and to explore my voice and identity, </w:t>
      </w:r>
      <w:r w:rsidRPr="00842D7C">
        <w:rPr>
          <w:rFonts w:ascii="Arial" w:hAnsi="Arial" w:cs="Arial"/>
          <w:b/>
          <w:bCs/>
          <w:color w:val="000000" w:themeColor="text1"/>
          <w:sz w:val="22"/>
          <w:szCs w:val="22"/>
        </w:rPr>
        <w:t>“I really want to cover some more things that would enable me to sing classically because I want to cover scales, I want to cover like practising my range, so that I have a choice to become a classical singer or a pop singer, even though I prefer pop right now, I might prefer classical in the future, and to build on that”</w:t>
      </w:r>
      <w:r w:rsidRPr="00842D7C">
        <w:rPr>
          <w:rFonts w:ascii="Arial" w:hAnsi="Arial" w:cs="Arial"/>
          <w:color w:val="000000" w:themeColor="text1"/>
          <w:sz w:val="22"/>
          <w:szCs w:val="22"/>
        </w:rPr>
        <w:t xml:space="preserve"> </w:t>
      </w:r>
      <w:r w:rsidR="00285717" w:rsidRPr="00842D7C">
        <w:rPr>
          <w:rFonts w:ascii="Arial" w:hAnsi="Arial" w:cs="Arial"/>
          <w:color w:val="000000" w:themeColor="text1"/>
          <w:sz w:val="22"/>
          <w:szCs w:val="22"/>
        </w:rPr>
        <w:t>(</w:t>
      </w:r>
      <w:r w:rsidRPr="00842D7C">
        <w:rPr>
          <w:rFonts w:ascii="Arial" w:hAnsi="Arial" w:cs="Arial"/>
          <w:color w:val="000000" w:themeColor="text1"/>
          <w:sz w:val="22"/>
          <w:szCs w:val="22"/>
        </w:rPr>
        <w:t>FG2</w:t>
      </w:r>
      <w:r w:rsidR="00285717" w:rsidRPr="00842D7C">
        <w:rPr>
          <w:rFonts w:ascii="Arial" w:hAnsi="Arial" w:cs="Arial"/>
          <w:color w:val="000000" w:themeColor="text1"/>
          <w:sz w:val="22"/>
          <w:szCs w:val="22"/>
        </w:rPr>
        <w:t>)</w:t>
      </w:r>
      <w:r w:rsidRPr="00842D7C">
        <w:rPr>
          <w:rFonts w:ascii="Arial" w:hAnsi="Arial" w:cs="Arial"/>
          <w:color w:val="000000" w:themeColor="text1"/>
          <w:sz w:val="22"/>
          <w:szCs w:val="22"/>
        </w:rPr>
        <w:t>.</w:t>
      </w:r>
      <w:r w:rsidR="00C90611" w:rsidRPr="00842D7C">
        <w:rPr>
          <w:rFonts w:ascii="Arial" w:hAnsi="Arial" w:cs="Arial"/>
          <w:color w:val="000000" w:themeColor="text1"/>
          <w:sz w:val="22"/>
          <w:szCs w:val="22"/>
        </w:rPr>
        <w:t xml:space="preserve"> I do feel like the framework </w:t>
      </w:r>
      <w:r w:rsidR="00C90611" w:rsidRPr="00842D7C">
        <w:rPr>
          <w:rFonts w:ascii="Arial" w:eastAsia="Times New Roman" w:hAnsi="Arial" w:cs="Arial"/>
          <w:b/>
          <w:bCs/>
          <w:color w:val="000000" w:themeColor="text1"/>
          <w:sz w:val="22"/>
          <w:szCs w:val="22"/>
          <w:lang w:eastAsia="en-GB"/>
        </w:rPr>
        <w:t xml:space="preserve">“really got me being able to feel where the tension </w:t>
      </w:r>
      <w:proofErr w:type="gramStart"/>
      <w:r w:rsidR="00C90611" w:rsidRPr="00842D7C">
        <w:rPr>
          <w:rFonts w:ascii="Arial" w:eastAsia="Times New Roman" w:hAnsi="Arial" w:cs="Arial"/>
          <w:b/>
          <w:bCs/>
          <w:color w:val="000000" w:themeColor="text1"/>
          <w:sz w:val="22"/>
          <w:szCs w:val="22"/>
          <w:lang w:eastAsia="en-GB"/>
        </w:rPr>
        <w:t>actually was</w:t>
      </w:r>
      <w:proofErr w:type="gramEnd"/>
      <w:r w:rsidR="00C90611" w:rsidRPr="00842D7C">
        <w:rPr>
          <w:rFonts w:ascii="Arial" w:eastAsia="Times New Roman" w:hAnsi="Arial" w:cs="Arial"/>
          <w:b/>
          <w:bCs/>
          <w:color w:val="000000" w:themeColor="text1"/>
          <w:sz w:val="22"/>
          <w:szCs w:val="22"/>
          <w:lang w:eastAsia="en-GB"/>
        </w:rPr>
        <w:t xml:space="preserve">. I'd like to see more like, on things that can help you work with your technique, because I'm working on increasing my range, and I'd like to have </w:t>
      </w:r>
      <w:proofErr w:type="gramStart"/>
      <w:r w:rsidR="00C90611" w:rsidRPr="00842D7C">
        <w:rPr>
          <w:rFonts w:ascii="Arial" w:eastAsia="Times New Roman" w:hAnsi="Arial" w:cs="Arial"/>
          <w:b/>
          <w:bCs/>
          <w:color w:val="000000" w:themeColor="text1"/>
          <w:sz w:val="22"/>
          <w:szCs w:val="22"/>
          <w:lang w:eastAsia="en-GB"/>
        </w:rPr>
        <w:t>particular exercises</w:t>
      </w:r>
      <w:proofErr w:type="gramEnd"/>
      <w:r w:rsidR="00C90611" w:rsidRPr="00842D7C">
        <w:rPr>
          <w:rFonts w:ascii="Arial" w:eastAsia="Times New Roman" w:hAnsi="Arial" w:cs="Arial"/>
          <w:b/>
          <w:bCs/>
          <w:color w:val="000000" w:themeColor="text1"/>
          <w:sz w:val="22"/>
          <w:szCs w:val="22"/>
          <w:lang w:eastAsia="en-GB"/>
        </w:rPr>
        <w:t xml:space="preserve"> that, like I can follow that are going to actually work to increase my range”</w:t>
      </w:r>
      <w:r w:rsidR="00C90611" w:rsidRPr="00842D7C">
        <w:rPr>
          <w:rFonts w:ascii="Arial" w:eastAsia="Times New Roman" w:hAnsi="Arial" w:cs="Arial"/>
          <w:color w:val="000000" w:themeColor="text1"/>
          <w:sz w:val="22"/>
          <w:szCs w:val="22"/>
          <w:lang w:eastAsia="en-GB"/>
        </w:rPr>
        <w:t xml:space="preserve"> </w:t>
      </w:r>
      <w:r w:rsidR="00285717" w:rsidRPr="00842D7C">
        <w:rPr>
          <w:rFonts w:ascii="Arial" w:eastAsia="Times New Roman" w:hAnsi="Arial" w:cs="Arial"/>
          <w:color w:val="000000" w:themeColor="text1"/>
          <w:sz w:val="22"/>
          <w:szCs w:val="22"/>
          <w:lang w:eastAsia="en-GB"/>
        </w:rPr>
        <w:t>(</w:t>
      </w:r>
      <w:r w:rsidR="00C90611" w:rsidRPr="00842D7C">
        <w:rPr>
          <w:rFonts w:ascii="Arial" w:eastAsia="Times New Roman" w:hAnsi="Arial" w:cs="Arial"/>
          <w:color w:val="000000" w:themeColor="text1"/>
          <w:sz w:val="22"/>
          <w:szCs w:val="22"/>
          <w:lang w:eastAsia="en-GB"/>
        </w:rPr>
        <w:t>FG2</w:t>
      </w:r>
      <w:r w:rsidR="00285717" w:rsidRPr="00842D7C">
        <w:rPr>
          <w:rFonts w:ascii="Arial" w:eastAsia="Times New Roman" w:hAnsi="Arial" w:cs="Arial"/>
          <w:color w:val="000000" w:themeColor="text1"/>
          <w:sz w:val="22"/>
          <w:szCs w:val="22"/>
          <w:lang w:eastAsia="en-GB"/>
        </w:rPr>
        <w:t>)</w:t>
      </w:r>
      <w:r w:rsidR="008070DB" w:rsidRPr="00842D7C">
        <w:rPr>
          <w:rFonts w:ascii="Arial" w:eastAsia="Times New Roman" w:hAnsi="Arial" w:cs="Arial"/>
          <w:color w:val="000000" w:themeColor="text1"/>
          <w:sz w:val="22"/>
          <w:szCs w:val="22"/>
          <w:lang w:eastAsia="en-GB"/>
        </w:rPr>
        <w:t>.</w:t>
      </w:r>
      <w:r w:rsidRPr="00842D7C">
        <w:rPr>
          <w:rFonts w:ascii="Arial" w:hAnsi="Arial" w:cs="Arial"/>
          <w:color w:val="000000" w:themeColor="text1"/>
          <w:sz w:val="22"/>
          <w:szCs w:val="22"/>
        </w:rPr>
        <w:t xml:space="preserve"> Ultimately “</w:t>
      </w:r>
      <w:r w:rsidRPr="00842D7C">
        <w:rPr>
          <w:rFonts w:ascii="Arial" w:hAnsi="Arial" w:cs="Arial"/>
          <w:b/>
          <w:bCs/>
          <w:color w:val="000000" w:themeColor="text1"/>
          <w:sz w:val="22"/>
          <w:szCs w:val="22"/>
        </w:rPr>
        <w:t>I think I would like to probably explore the different things my voice can do, like, see what else I can do apart from, like, like, soft stuff”</w:t>
      </w:r>
      <w:r w:rsidRPr="00842D7C">
        <w:rPr>
          <w:rFonts w:ascii="Arial" w:hAnsi="Arial" w:cs="Arial"/>
          <w:color w:val="000000" w:themeColor="text1"/>
          <w:sz w:val="22"/>
          <w:szCs w:val="22"/>
        </w:rPr>
        <w:t xml:space="preserve"> </w:t>
      </w:r>
      <w:r w:rsidR="00285717" w:rsidRPr="00842D7C">
        <w:rPr>
          <w:rFonts w:ascii="Arial" w:hAnsi="Arial" w:cs="Arial"/>
          <w:color w:val="000000" w:themeColor="text1"/>
          <w:sz w:val="22"/>
          <w:szCs w:val="22"/>
        </w:rPr>
        <w:t>(</w:t>
      </w:r>
      <w:r w:rsidRPr="00842D7C">
        <w:rPr>
          <w:rFonts w:ascii="Arial" w:hAnsi="Arial" w:cs="Arial"/>
          <w:color w:val="000000" w:themeColor="text1"/>
          <w:sz w:val="22"/>
          <w:szCs w:val="22"/>
        </w:rPr>
        <w:t>FG3</w:t>
      </w:r>
      <w:r w:rsidR="00285717" w:rsidRPr="00842D7C">
        <w:rPr>
          <w:rFonts w:ascii="Arial" w:hAnsi="Arial" w:cs="Arial"/>
          <w:color w:val="000000" w:themeColor="text1"/>
          <w:sz w:val="22"/>
          <w:szCs w:val="22"/>
        </w:rPr>
        <w:t>)</w:t>
      </w:r>
      <w:r w:rsidR="008070DB" w:rsidRPr="00842D7C">
        <w:rPr>
          <w:rFonts w:ascii="Arial" w:hAnsi="Arial" w:cs="Arial"/>
          <w:color w:val="000000" w:themeColor="text1"/>
          <w:sz w:val="22"/>
          <w:szCs w:val="22"/>
        </w:rPr>
        <w:t xml:space="preserve"> and </w:t>
      </w:r>
      <w:r w:rsidR="008070DB" w:rsidRPr="00842D7C">
        <w:rPr>
          <w:rFonts w:ascii="Arial" w:eastAsia="Times New Roman" w:hAnsi="Arial" w:cs="Arial"/>
          <w:b/>
          <w:bCs/>
          <w:color w:val="000000" w:themeColor="text1"/>
          <w:sz w:val="22"/>
          <w:szCs w:val="22"/>
          <w:lang w:eastAsia="en-GB"/>
        </w:rPr>
        <w:t>"Step outside of my comfort zone"</w:t>
      </w:r>
      <w:r w:rsidR="008070DB" w:rsidRPr="00842D7C">
        <w:rPr>
          <w:rFonts w:ascii="Arial" w:eastAsia="Times New Roman" w:hAnsi="Arial" w:cs="Arial"/>
          <w:color w:val="000000" w:themeColor="text1"/>
          <w:sz w:val="22"/>
          <w:szCs w:val="22"/>
          <w:lang w:eastAsia="en-GB"/>
        </w:rPr>
        <w:t xml:space="preserve"> </w:t>
      </w:r>
      <w:r w:rsidR="00285717" w:rsidRPr="00842D7C">
        <w:rPr>
          <w:rFonts w:ascii="Arial" w:eastAsia="Times New Roman" w:hAnsi="Arial" w:cs="Arial"/>
          <w:color w:val="000000" w:themeColor="text1"/>
          <w:sz w:val="22"/>
          <w:szCs w:val="22"/>
          <w:lang w:eastAsia="en-GB"/>
        </w:rPr>
        <w:t>(</w:t>
      </w:r>
      <w:r w:rsidR="008070DB" w:rsidRPr="00842D7C">
        <w:rPr>
          <w:rFonts w:ascii="Arial" w:eastAsia="Times New Roman" w:hAnsi="Arial" w:cs="Arial"/>
          <w:color w:val="000000" w:themeColor="text1"/>
          <w:sz w:val="22"/>
          <w:szCs w:val="22"/>
          <w:lang w:eastAsia="en-GB"/>
        </w:rPr>
        <w:t>FG1</w:t>
      </w:r>
      <w:r w:rsidR="00285717" w:rsidRPr="00842D7C">
        <w:rPr>
          <w:rFonts w:ascii="Arial" w:eastAsia="Times New Roman" w:hAnsi="Arial" w:cs="Arial"/>
          <w:color w:val="000000" w:themeColor="text1"/>
          <w:sz w:val="22"/>
          <w:szCs w:val="22"/>
          <w:lang w:eastAsia="en-GB"/>
        </w:rPr>
        <w:t>).</w:t>
      </w:r>
    </w:p>
    <w:p w14:paraId="5ACC551F" w14:textId="6E38C4C3" w:rsidR="00990554" w:rsidRPr="00842D7C" w:rsidRDefault="00990554" w:rsidP="00842D7C">
      <w:pPr>
        <w:pStyle w:val="Heading3"/>
        <w:spacing w:line="360" w:lineRule="auto"/>
        <w:rPr>
          <w:rFonts w:ascii="Arial" w:hAnsi="Arial" w:cs="Arial"/>
          <w:sz w:val="22"/>
          <w:szCs w:val="22"/>
        </w:rPr>
      </w:pPr>
      <w:bookmarkStart w:id="68" w:name="_Toc176853991"/>
      <w:r w:rsidRPr="00842D7C">
        <w:rPr>
          <w:rFonts w:ascii="Arial" w:hAnsi="Arial" w:cs="Arial"/>
          <w:sz w:val="22"/>
          <w:szCs w:val="22"/>
        </w:rPr>
        <w:t>Analysis</w:t>
      </w:r>
      <w:bookmarkEnd w:id="68"/>
    </w:p>
    <w:p w14:paraId="562C2686" w14:textId="00F70E80" w:rsidR="00AF41FF" w:rsidRPr="00842D7C" w:rsidRDefault="005951B7" w:rsidP="00842D7C">
      <w:pPr>
        <w:spacing w:line="360" w:lineRule="auto"/>
        <w:rPr>
          <w:rFonts w:ascii="Arial" w:hAnsi="Arial" w:cs="Arial"/>
          <w:color w:val="000000" w:themeColor="text1"/>
          <w:sz w:val="22"/>
          <w:szCs w:val="22"/>
        </w:rPr>
      </w:pPr>
      <w:r w:rsidRPr="00842D7C">
        <w:rPr>
          <w:rFonts w:ascii="Arial" w:hAnsi="Arial" w:cs="Arial"/>
          <w:sz w:val="22"/>
          <w:szCs w:val="22"/>
        </w:rPr>
        <w:t xml:space="preserve">The focus group participants express their enjoyment </w:t>
      </w:r>
      <w:r w:rsidR="00282E37" w:rsidRPr="00842D7C">
        <w:rPr>
          <w:rFonts w:ascii="Arial" w:hAnsi="Arial" w:cs="Arial"/>
          <w:sz w:val="22"/>
          <w:szCs w:val="22"/>
        </w:rPr>
        <w:t>of</w:t>
      </w:r>
      <w:r w:rsidRPr="00842D7C">
        <w:rPr>
          <w:rFonts w:ascii="Arial" w:hAnsi="Arial" w:cs="Arial"/>
          <w:sz w:val="22"/>
          <w:szCs w:val="22"/>
        </w:rPr>
        <w:t xml:space="preserve"> their singing lessons </w:t>
      </w:r>
      <w:r w:rsidR="00BA0321" w:rsidRPr="00842D7C">
        <w:rPr>
          <w:rFonts w:ascii="Arial" w:hAnsi="Arial" w:cs="Arial"/>
          <w:sz w:val="22"/>
          <w:szCs w:val="22"/>
        </w:rPr>
        <w:t xml:space="preserve">with specific emphasis on being </w:t>
      </w:r>
      <w:r w:rsidR="00BA0321" w:rsidRPr="00842D7C">
        <w:rPr>
          <w:rFonts w:ascii="Arial" w:hAnsi="Arial" w:cs="Arial"/>
          <w:b/>
          <w:bCs/>
          <w:sz w:val="22"/>
          <w:szCs w:val="22"/>
        </w:rPr>
        <w:t>“in control”</w:t>
      </w:r>
      <w:r w:rsidR="00BA0321" w:rsidRPr="00842D7C">
        <w:rPr>
          <w:rFonts w:ascii="Arial" w:hAnsi="Arial" w:cs="Arial"/>
          <w:sz w:val="22"/>
          <w:szCs w:val="22"/>
        </w:rPr>
        <w:t xml:space="preserve"> </w:t>
      </w:r>
      <w:r w:rsidR="00687411" w:rsidRPr="00842D7C">
        <w:rPr>
          <w:rFonts w:ascii="Arial" w:hAnsi="Arial" w:cs="Arial"/>
          <w:sz w:val="22"/>
          <w:szCs w:val="22"/>
        </w:rPr>
        <w:t xml:space="preserve">(FG2) </w:t>
      </w:r>
      <w:r w:rsidR="00BA0321" w:rsidRPr="00842D7C">
        <w:rPr>
          <w:rFonts w:ascii="Arial" w:hAnsi="Arial" w:cs="Arial"/>
          <w:sz w:val="22"/>
          <w:szCs w:val="22"/>
        </w:rPr>
        <w:t xml:space="preserve">of their journey. </w:t>
      </w:r>
      <w:r w:rsidR="00687411" w:rsidRPr="00842D7C">
        <w:rPr>
          <w:rFonts w:ascii="Arial" w:hAnsi="Arial" w:cs="Arial"/>
          <w:sz w:val="22"/>
          <w:szCs w:val="22"/>
        </w:rPr>
        <w:t>Each participant also</w:t>
      </w:r>
      <w:r w:rsidR="002F3553" w:rsidRPr="00842D7C">
        <w:rPr>
          <w:rFonts w:ascii="Arial" w:hAnsi="Arial" w:cs="Arial"/>
          <w:sz w:val="22"/>
          <w:szCs w:val="22"/>
        </w:rPr>
        <w:t xml:space="preserve"> describes a </w:t>
      </w:r>
      <w:r w:rsidR="00351F3E" w:rsidRPr="00842D7C">
        <w:rPr>
          <w:rFonts w:ascii="Arial" w:hAnsi="Arial" w:cs="Arial"/>
          <w:sz w:val="22"/>
          <w:szCs w:val="22"/>
        </w:rPr>
        <w:t xml:space="preserve">connection </w:t>
      </w:r>
      <w:r w:rsidR="002F3553" w:rsidRPr="00842D7C">
        <w:rPr>
          <w:rFonts w:ascii="Arial" w:hAnsi="Arial" w:cs="Arial"/>
          <w:sz w:val="22"/>
          <w:szCs w:val="22"/>
        </w:rPr>
        <w:t>with</w:t>
      </w:r>
      <w:r w:rsidR="00351F3E" w:rsidRPr="00842D7C">
        <w:rPr>
          <w:rFonts w:ascii="Arial" w:hAnsi="Arial" w:cs="Arial"/>
          <w:sz w:val="22"/>
          <w:szCs w:val="22"/>
        </w:rPr>
        <w:t xml:space="preserve"> their voice</w:t>
      </w:r>
      <w:r w:rsidR="002F3553" w:rsidRPr="00842D7C">
        <w:rPr>
          <w:rFonts w:ascii="Arial" w:hAnsi="Arial" w:cs="Arial"/>
          <w:sz w:val="22"/>
          <w:szCs w:val="22"/>
        </w:rPr>
        <w:t>, noting the</w:t>
      </w:r>
      <w:r w:rsidR="00351F3E" w:rsidRPr="00842D7C">
        <w:rPr>
          <w:rFonts w:ascii="Arial" w:hAnsi="Arial" w:cs="Arial"/>
          <w:sz w:val="22"/>
          <w:szCs w:val="22"/>
        </w:rPr>
        <w:t xml:space="preserve"> physical sensations experience</w:t>
      </w:r>
      <w:r w:rsidR="00292FB1" w:rsidRPr="00842D7C">
        <w:rPr>
          <w:rFonts w:ascii="Arial" w:hAnsi="Arial" w:cs="Arial"/>
          <w:sz w:val="22"/>
          <w:szCs w:val="22"/>
        </w:rPr>
        <w:t>d</w:t>
      </w:r>
      <w:r w:rsidR="00351F3E" w:rsidRPr="00842D7C">
        <w:rPr>
          <w:rFonts w:ascii="Arial" w:hAnsi="Arial" w:cs="Arial"/>
          <w:sz w:val="22"/>
          <w:szCs w:val="22"/>
        </w:rPr>
        <w:t xml:space="preserve"> </w:t>
      </w:r>
      <w:r w:rsidR="00387021" w:rsidRPr="00842D7C">
        <w:rPr>
          <w:rFonts w:ascii="Arial" w:hAnsi="Arial" w:cs="Arial"/>
          <w:sz w:val="22"/>
          <w:szCs w:val="22"/>
        </w:rPr>
        <w:t xml:space="preserve">when </w:t>
      </w:r>
      <w:r w:rsidR="002F3553" w:rsidRPr="00842D7C">
        <w:rPr>
          <w:rFonts w:ascii="Arial" w:hAnsi="Arial" w:cs="Arial"/>
          <w:sz w:val="22"/>
          <w:szCs w:val="22"/>
        </w:rPr>
        <w:t xml:space="preserve">reflecting with their teacher. </w:t>
      </w:r>
      <w:r w:rsidR="00387021" w:rsidRPr="00842D7C">
        <w:rPr>
          <w:rFonts w:ascii="Arial" w:hAnsi="Arial" w:cs="Arial"/>
          <w:sz w:val="22"/>
          <w:szCs w:val="22"/>
        </w:rPr>
        <w:t xml:space="preserve"> </w:t>
      </w:r>
      <w:r w:rsidR="00292FB1" w:rsidRPr="00842D7C">
        <w:rPr>
          <w:rFonts w:ascii="Arial" w:hAnsi="Arial" w:cs="Arial"/>
          <w:sz w:val="22"/>
          <w:szCs w:val="22"/>
        </w:rPr>
        <w:t>Both the interview participants and focus group participants note</w:t>
      </w:r>
      <w:r w:rsidR="00282E37" w:rsidRPr="00842D7C">
        <w:rPr>
          <w:rFonts w:ascii="Arial" w:hAnsi="Arial" w:cs="Arial"/>
          <w:sz w:val="22"/>
          <w:szCs w:val="22"/>
        </w:rPr>
        <w:t>d</w:t>
      </w:r>
      <w:r w:rsidR="00292FB1" w:rsidRPr="00842D7C">
        <w:rPr>
          <w:rFonts w:ascii="Arial" w:hAnsi="Arial" w:cs="Arial"/>
          <w:sz w:val="22"/>
          <w:szCs w:val="22"/>
        </w:rPr>
        <w:t xml:space="preserve"> positive feelings towards the framework</w:t>
      </w:r>
      <w:r w:rsidR="00857F5B" w:rsidRPr="00842D7C">
        <w:rPr>
          <w:rFonts w:ascii="Arial" w:hAnsi="Arial" w:cs="Arial"/>
          <w:sz w:val="22"/>
          <w:szCs w:val="22"/>
        </w:rPr>
        <w:t>;</w:t>
      </w:r>
      <w:r w:rsidR="00292FB1" w:rsidRPr="00842D7C">
        <w:rPr>
          <w:rFonts w:ascii="Arial" w:hAnsi="Arial" w:cs="Arial"/>
          <w:sz w:val="22"/>
          <w:szCs w:val="22"/>
        </w:rPr>
        <w:t xml:space="preserve"> </w:t>
      </w:r>
      <w:r w:rsidR="00832420" w:rsidRPr="00842D7C">
        <w:rPr>
          <w:rFonts w:ascii="Arial" w:hAnsi="Arial" w:cs="Arial"/>
          <w:sz w:val="22"/>
          <w:szCs w:val="22"/>
        </w:rPr>
        <w:t>however</w:t>
      </w:r>
      <w:r w:rsidR="00857F5B" w:rsidRPr="00842D7C">
        <w:rPr>
          <w:rFonts w:ascii="Arial" w:hAnsi="Arial" w:cs="Arial"/>
          <w:sz w:val="22"/>
          <w:szCs w:val="22"/>
        </w:rPr>
        <w:t>,</w:t>
      </w:r>
      <w:r w:rsidR="00832420" w:rsidRPr="00842D7C">
        <w:rPr>
          <w:rFonts w:ascii="Arial" w:hAnsi="Arial" w:cs="Arial"/>
          <w:sz w:val="22"/>
          <w:szCs w:val="22"/>
        </w:rPr>
        <w:t xml:space="preserve"> the focus group</w:t>
      </w:r>
      <w:r w:rsidR="00857F5B" w:rsidRPr="00842D7C">
        <w:rPr>
          <w:rFonts w:ascii="Arial" w:hAnsi="Arial" w:cs="Arial"/>
          <w:sz w:val="22"/>
          <w:szCs w:val="22"/>
        </w:rPr>
        <w:t xml:space="preserve"> participants </w:t>
      </w:r>
      <w:r w:rsidR="00832420" w:rsidRPr="00842D7C">
        <w:rPr>
          <w:rFonts w:ascii="Arial" w:hAnsi="Arial" w:cs="Arial"/>
          <w:sz w:val="22"/>
          <w:szCs w:val="22"/>
        </w:rPr>
        <w:t>noted more areas for improvement</w:t>
      </w:r>
      <w:r w:rsidR="003C58C6" w:rsidRPr="00842D7C">
        <w:rPr>
          <w:rFonts w:ascii="Arial" w:hAnsi="Arial" w:cs="Arial"/>
          <w:sz w:val="22"/>
          <w:szCs w:val="22"/>
        </w:rPr>
        <w:t>,</w:t>
      </w:r>
      <w:r w:rsidR="00832420" w:rsidRPr="00842D7C">
        <w:rPr>
          <w:rFonts w:ascii="Arial" w:hAnsi="Arial" w:cs="Arial"/>
          <w:sz w:val="22"/>
          <w:szCs w:val="22"/>
        </w:rPr>
        <w:t xml:space="preserve"> such as </w:t>
      </w:r>
      <w:r w:rsidR="00857F5B" w:rsidRPr="00842D7C">
        <w:rPr>
          <w:rFonts w:ascii="Arial" w:hAnsi="Arial" w:cs="Arial"/>
          <w:sz w:val="22"/>
          <w:szCs w:val="22"/>
        </w:rPr>
        <w:t>more technique-based exercise</w:t>
      </w:r>
      <w:r w:rsidR="00282E37" w:rsidRPr="00842D7C">
        <w:rPr>
          <w:rFonts w:ascii="Arial" w:hAnsi="Arial" w:cs="Arial"/>
          <w:sz w:val="22"/>
          <w:szCs w:val="22"/>
        </w:rPr>
        <w:t>s</w:t>
      </w:r>
      <w:r w:rsidR="00857F5B" w:rsidRPr="00842D7C">
        <w:rPr>
          <w:rFonts w:ascii="Arial" w:hAnsi="Arial" w:cs="Arial"/>
          <w:sz w:val="22"/>
          <w:szCs w:val="22"/>
        </w:rPr>
        <w:t xml:space="preserve">. </w:t>
      </w:r>
      <w:r w:rsidR="00A227C2">
        <w:rPr>
          <w:rFonts w:ascii="Arial" w:hAnsi="Arial" w:cs="Arial"/>
          <w:sz w:val="22"/>
          <w:szCs w:val="22"/>
        </w:rPr>
        <w:t xml:space="preserve">Increasing </w:t>
      </w:r>
      <w:r w:rsidR="001D1566" w:rsidRPr="00842D7C">
        <w:rPr>
          <w:rFonts w:ascii="Arial" w:hAnsi="Arial" w:cs="Arial"/>
          <w:sz w:val="22"/>
          <w:szCs w:val="22"/>
        </w:rPr>
        <w:t xml:space="preserve">the </w:t>
      </w:r>
      <w:r w:rsidR="00713B65" w:rsidRPr="00842D7C">
        <w:rPr>
          <w:rFonts w:ascii="Arial" w:hAnsi="Arial" w:cs="Arial"/>
          <w:sz w:val="22"/>
          <w:szCs w:val="22"/>
        </w:rPr>
        <w:t>number</w:t>
      </w:r>
      <w:r w:rsidR="001D1566" w:rsidRPr="00842D7C">
        <w:rPr>
          <w:rFonts w:ascii="Arial" w:hAnsi="Arial" w:cs="Arial"/>
          <w:sz w:val="22"/>
          <w:szCs w:val="22"/>
        </w:rPr>
        <w:t xml:space="preserve"> of weeks </w:t>
      </w:r>
      <w:r w:rsidR="0099182A">
        <w:rPr>
          <w:rFonts w:ascii="Arial" w:hAnsi="Arial" w:cs="Arial"/>
          <w:sz w:val="22"/>
          <w:szCs w:val="22"/>
        </w:rPr>
        <w:t xml:space="preserve">in the framework </w:t>
      </w:r>
      <w:r w:rsidR="001D1566" w:rsidRPr="00842D7C">
        <w:rPr>
          <w:rFonts w:ascii="Arial" w:hAnsi="Arial" w:cs="Arial"/>
          <w:sz w:val="22"/>
          <w:szCs w:val="22"/>
        </w:rPr>
        <w:t xml:space="preserve">would allow </w:t>
      </w:r>
      <w:r w:rsidR="0099182A">
        <w:rPr>
          <w:rFonts w:ascii="Arial" w:hAnsi="Arial" w:cs="Arial"/>
          <w:sz w:val="22"/>
          <w:szCs w:val="22"/>
        </w:rPr>
        <w:t>further</w:t>
      </w:r>
      <w:r w:rsidR="00A840A8" w:rsidRPr="00842D7C">
        <w:rPr>
          <w:rFonts w:ascii="Arial" w:hAnsi="Arial" w:cs="Arial"/>
          <w:sz w:val="22"/>
          <w:szCs w:val="22"/>
        </w:rPr>
        <w:t xml:space="preserve"> opportunities to</w:t>
      </w:r>
      <w:r w:rsidR="001D1566" w:rsidRPr="00842D7C">
        <w:rPr>
          <w:rFonts w:ascii="Arial" w:hAnsi="Arial" w:cs="Arial"/>
          <w:sz w:val="22"/>
          <w:szCs w:val="22"/>
        </w:rPr>
        <w:t xml:space="preserve"> develo</w:t>
      </w:r>
      <w:r w:rsidR="00A840A8" w:rsidRPr="00842D7C">
        <w:rPr>
          <w:rFonts w:ascii="Arial" w:hAnsi="Arial" w:cs="Arial"/>
          <w:sz w:val="22"/>
          <w:szCs w:val="22"/>
        </w:rPr>
        <w:t>p</w:t>
      </w:r>
      <w:r w:rsidR="001D1566" w:rsidRPr="00842D7C">
        <w:rPr>
          <w:rFonts w:ascii="Arial" w:hAnsi="Arial" w:cs="Arial"/>
          <w:sz w:val="22"/>
          <w:szCs w:val="22"/>
        </w:rPr>
        <w:t xml:space="preserve"> singing and vocal techniques</w:t>
      </w:r>
      <w:r w:rsidR="00713B65" w:rsidRPr="00842D7C">
        <w:rPr>
          <w:rFonts w:ascii="Arial" w:hAnsi="Arial" w:cs="Arial"/>
          <w:sz w:val="22"/>
          <w:szCs w:val="22"/>
        </w:rPr>
        <w:t xml:space="preserve">. </w:t>
      </w:r>
      <w:proofErr w:type="spellStart"/>
      <w:r w:rsidR="00E13ACD" w:rsidRPr="00842D7C">
        <w:rPr>
          <w:rFonts w:ascii="Arial" w:hAnsi="Arial" w:cs="Arial"/>
          <w:sz w:val="22"/>
          <w:szCs w:val="22"/>
        </w:rPr>
        <w:t>Palkki</w:t>
      </w:r>
      <w:proofErr w:type="spellEnd"/>
      <w:r w:rsidR="00E13ACD" w:rsidRPr="00842D7C">
        <w:rPr>
          <w:rFonts w:ascii="Arial" w:hAnsi="Arial" w:cs="Arial"/>
          <w:sz w:val="22"/>
          <w:szCs w:val="22"/>
        </w:rPr>
        <w:t xml:space="preserve"> (20</w:t>
      </w:r>
      <w:r w:rsidR="006B1FA1" w:rsidRPr="00842D7C">
        <w:rPr>
          <w:rFonts w:ascii="Arial" w:hAnsi="Arial" w:cs="Arial"/>
          <w:sz w:val="22"/>
          <w:szCs w:val="22"/>
        </w:rPr>
        <w:t>21</w:t>
      </w:r>
      <w:r w:rsidR="00E13ACD" w:rsidRPr="00842D7C">
        <w:rPr>
          <w:rFonts w:ascii="Arial" w:hAnsi="Arial" w:cs="Arial"/>
          <w:sz w:val="22"/>
          <w:szCs w:val="22"/>
        </w:rPr>
        <w:t xml:space="preserve">) stresses the importance of ensuring </w:t>
      </w:r>
      <w:r w:rsidR="006A0827">
        <w:rPr>
          <w:rFonts w:ascii="Arial" w:hAnsi="Arial" w:cs="Arial"/>
          <w:sz w:val="22"/>
          <w:szCs w:val="22"/>
        </w:rPr>
        <w:t xml:space="preserve">that </w:t>
      </w:r>
      <w:r w:rsidR="00E13ACD" w:rsidRPr="00842D7C">
        <w:rPr>
          <w:rFonts w:ascii="Arial" w:hAnsi="Arial" w:cs="Arial"/>
          <w:sz w:val="22"/>
          <w:szCs w:val="22"/>
        </w:rPr>
        <w:t xml:space="preserve">safe and healthy vocal pedagogy </w:t>
      </w:r>
      <w:r w:rsidR="00033E99" w:rsidRPr="00842D7C">
        <w:rPr>
          <w:rFonts w:ascii="Arial" w:hAnsi="Arial" w:cs="Arial"/>
          <w:sz w:val="22"/>
          <w:szCs w:val="22"/>
        </w:rPr>
        <w:t>is taught before working with technique</w:t>
      </w:r>
      <w:r w:rsidR="00A47C08" w:rsidRPr="00842D7C">
        <w:rPr>
          <w:rFonts w:ascii="Arial" w:hAnsi="Arial" w:cs="Arial"/>
          <w:sz w:val="22"/>
          <w:szCs w:val="22"/>
        </w:rPr>
        <w:t>.</w:t>
      </w:r>
      <w:r w:rsidR="00033E99" w:rsidRPr="00842D7C">
        <w:rPr>
          <w:rFonts w:ascii="Arial" w:hAnsi="Arial" w:cs="Arial"/>
          <w:sz w:val="22"/>
          <w:szCs w:val="22"/>
        </w:rPr>
        <w:t xml:space="preserve"> </w:t>
      </w:r>
      <w:r w:rsidR="00432006" w:rsidRPr="00842D7C">
        <w:rPr>
          <w:rFonts w:ascii="Arial" w:hAnsi="Arial" w:cs="Arial"/>
          <w:sz w:val="22"/>
          <w:szCs w:val="22"/>
        </w:rPr>
        <w:t xml:space="preserve">He further suggests </w:t>
      </w:r>
      <w:r w:rsidR="00A47C08" w:rsidRPr="00842D7C">
        <w:rPr>
          <w:rFonts w:ascii="Arial" w:hAnsi="Arial" w:cs="Arial"/>
          <w:sz w:val="22"/>
          <w:szCs w:val="22"/>
        </w:rPr>
        <w:t>that educators should aim to move away from the words can and can’t</w:t>
      </w:r>
      <w:r w:rsidR="00432006" w:rsidRPr="00842D7C">
        <w:rPr>
          <w:rFonts w:ascii="Arial" w:hAnsi="Arial" w:cs="Arial"/>
          <w:sz w:val="22"/>
          <w:szCs w:val="22"/>
        </w:rPr>
        <w:t>,</w:t>
      </w:r>
      <w:r w:rsidR="00A47C08" w:rsidRPr="00842D7C">
        <w:rPr>
          <w:rFonts w:ascii="Arial" w:hAnsi="Arial" w:cs="Arial"/>
          <w:sz w:val="22"/>
          <w:szCs w:val="22"/>
        </w:rPr>
        <w:t xml:space="preserve"> </w:t>
      </w:r>
      <w:r w:rsidR="00B5238D" w:rsidRPr="00842D7C">
        <w:rPr>
          <w:rFonts w:ascii="Arial" w:hAnsi="Arial" w:cs="Arial"/>
          <w:sz w:val="22"/>
          <w:szCs w:val="22"/>
        </w:rPr>
        <w:t>which lead to pupils feeling either like a singer or not</w:t>
      </w:r>
      <w:r w:rsidR="002010A3" w:rsidRPr="00842D7C">
        <w:rPr>
          <w:rFonts w:ascii="Arial" w:hAnsi="Arial" w:cs="Arial"/>
          <w:sz w:val="22"/>
          <w:szCs w:val="22"/>
        </w:rPr>
        <w:t>, and instead suggest</w:t>
      </w:r>
      <w:r w:rsidR="00D57E87" w:rsidRPr="00842D7C">
        <w:rPr>
          <w:rFonts w:ascii="Arial" w:hAnsi="Arial" w:cs="Arial"/>
          <w:sz w:val="22"/>
          <w:szCs w:val="22"/>
        </w:rPr>
        <w:t>s</w:t>
      </w:r>
      <w:r w:rsidR="002010A3" w:rsidRPr="00842D7C">
        <w:rPr>
          <w:rFonts w:ascii="Arial" w:hAnsi="Arial" w:cs="Arial"/>
          <w:sz w:val="22"/>
          <w:szCs w:val="22"/>
        </w:rPr>
        <w:t xml:space="preserve"> that educators </w:t>
      </w:r>
      <w:r w:rsidR="00B5238D" w:rsidRPr="00842D7C">
        <w:rPr>
          <w:rFonts w:ascii="Arial" w:hAnsi="Arial" w:cs="Arial"/>
          <w:sz w:val="22"/>
          <w:szCs w:val="22"/>
        </w:rPr>
        <w:t>approach the voice</w:t>
      </w:r>
      <w:r w:rsidR="004850D9" w:rsidRPr="00842D7C">
        <w:rPr>
          <w:rFonts w:ascii="Arial" w:hAnsi="Arial" w:cs="Arial"/>
          <w:sz w:val="22"/>
          <w:szCs w:val="22"/>
        </w:rPr>
        <w:t xml:space="preserve"> holisticall</w:t>
      </w:r>
      <w:r w:rsidR="002010A3" w:rsidRPr="00842D7C">
        <w:rPr>
          <w:rFonts w:ascii="Arial" w:hAnsi="Arial" w:cs="Arial"/>
          <w:sz w:val="22"/>
          <w:szCs w:val="22"/>
        </w:rPr>
        <w:t>y, building upon the relationship between the teacher and pupil</w:t>
      </w:r>
      <w:r w:rsidR="004850D9" w:rsidRPr="00842D7C">
        <w:rPr>
          <w:rFonts w:ascii="Arial" w:hAnsi="Arial" w:cs="Arial"/>
          <w:sz w:val="22"/>
          <w:szCs w:val="22"/>
        </w:rPr>
        <w:t xml:space="preserve"> whilst covertly implementing formal vocal training. </w:t>
      </w:r>
    </w:p>
    <w:p w14:paraId="76CEBEB0" w14:textId="77777777" w:rsidR="00AF41FF" w:rsidRPr="00842D7C" w:rsidRDefault="00AF41FF" w:rsidP="00842D7C">
      <w:pPr>
        <w:pStyle w:val="Heading3"/>
        <w:spacing w:line="360" w:lineRule="auto"/>
        <w:rPr>
          <w:rFonts w:ascii="Arial" w:hAnsi="Arial" w:cs="Arial"/>
          <w:sz w:val="22"/>
          <w:szCs w:val="22"/>
        </w:rPr>
      </w:pPr>
      <w:bookmarkStart w:id="69" w:name="_Toc176853992"/>
      <w:r w:rsidRPr="00842D7C">
        <w:rPr>
          <w:rFonts w:ascii="Arial" w:hAnsi="Arial" w:cs="Arial"/>
          <w:sz w:val="22"/>
          <w:szCs w:val="22"/>
        </w:rPr>
        <w:t>Discussion</w:t>
      </w:r>
      <w:bookmarkEnd w:id="69"/>
    </w:p>
    <w:p w14:paraId="7D89C133" w14:textId="3349C9B8" w:rsidR="00AF41FF" w:rsidRPr="00842D7C" w:rsidRDefault="00AF41FF" w:rsidP="00842D7C">
      <w:p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The findings from my study align with those of my literature review, revealing a significant gap in resources and tools that support and encourage safe singing practices, both in one-to-one lessons and classroom settings. The GRBASI Perceptual Scale (</w:t>
      </w:r>
      <w:proofErr w:type="spellStart"/>
      <w:r w:rsidRPr="00842D7C">
        <w:rPr>
          <w:rFonts w:ascii="Arial" w:eastAsia="Times New Roman" w:hAnsi="Arial" w:cs="Arial"/>
          <w:color w:val="000000" w:themeColor="text1"/>
          <w:sz w:val="22"/>
          <w:szCs w:val="22"/>
          <w:lang w:eastAsia="en-GB"/>
        </w:rPr>
        <w:t>Sherwell</w:t>
      </w:r>
      <w:proofErr w:type="spellEnd"/>
      <w:r w:rsidRPr="00842D7C">
        <w:rPr>
          <w:rFonts w:ascii="Arial" w:eastAsia="Times New Roman" w:hAnsi="Arial" w:cs="Arial"/>
          <w:color w:val="000000" w:themeColor="text1"/>
          <w:sz w:val="22"/>
          <w:szCs w:val="22"/>
          <w:lang w:eastAsia="en-GB"/>
        </w:rPr>
        <w:t>, 2009) emerged as a valuable tool with interview and focus group participants</w:t>
      </w:r>
      <w:r w:rsidR="00990554" w:rsidRPr="00842D7C">
        <w:rPr>
          <w:rFonts w:ascii="Arial" w:eastAsia="Times New Roman" w:hAnsi="Arial" w:cs="Arial"/>
          <w:color w:val="000000" w:themeColor="text1"/>
          <w:sz w:val="22"/>
          <w:szCs w:val="22"/>
          <w:lang w:eastAsia="en-GB"/>
        </w:rPr>
        <w:t xml:space="preserve">. </w:t>
      </w:r>
    </w:p>
    <w:p w14:paraId="15D5D72E" w14:textId="0AF6BD4F" w:rsidR="00AF41FF" w:rsidRPr="00842D7C" w:rsidRDefault="00AF41FF" w:rsidP="00842D7C">
      <w:p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When reflecting on the framework's methods and their potential application to practice, participants noted the need for development </w:t>
      </w:r>
      <w:r w:rsidR="00C90611" w:rsidRPr="00842D7C">
        <w:rPr>
          <w:rFonts w:ascii="Arial" w:eastAsia="Times New Roman" w:hAnsi="Arial" w:cs="Arial"/>
          <w:color w:val="000000" w:themeColor="text1"/>
          <w:sz w:val="22"/>
          <w:szCs w:val="22"/>
          <w:lang w:eastAsia="en-GB"/>
        </w:rPr>
        <w:t xml:space="preserve">with language and finding the </w:t>
      </w:r>
      <w:r w:rsidR="00C90611" w:rsidRPr="00842D7C">
        <w:rPr>
          <w:rFonts w:ascii="Arial" w:eastAsia="Times New Roman" w:hAnsi="Arial" w:cs="Arial"/>
          <w:b/>
          <w:bCs/>
          <w:color w:val="000000" w:themeColor="text1"/>
          <w:sz w:val="22"/>
          <w:szCs w:val="22"/>
          <w:lang w:eastAsia="en-GB"/>
        </w:rPr>
        <w:t>“right words”</w:t>
      </w:r>
      <w:r w:rsidR="00C90611" w:rsidRPr="00842D7C">
        <w:rPr>
          <w:rFonts w:ascii="Arial" w:eastAsia="Times New Roman" w:hAnsi="Arial" w:cs="Arial"/>
          <w:color w:val="000000" w:themeColor="text1"/>
          <w:sz w:val="22"/>
          <w:szCs w:val="22"/>
          <w:lang w:eastAsia="en-GB"/>
        </w:rPr>
        <w:t xml:space="preserve"> (FG3) to help encourage connection between the voice and the body.</w:t>
      </w:r>
    </w:p>
    <w:p w14:paraId="29E73364" w14:textId="3F120520" w:rsidR="00AF41FF" w:rsidRPr="00842D7C" w:rsidRDefault="00AF41FF" w:rsidP="00842D7C">
      <w:p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lastRenderedPageBreak/>
        <w:t>Tools like the GRBASI Perceptual Scale provided participants with a structured way to understand and articulate their vocal experiences. This facilitated better self-assessment and reflection, as evidenced by their feedback. Additionally, Chris Johnson's Vocal Assessment Methods (2020) were positively received by focus group participants, who noticed an enhanced connection between their voices and their bodies. Participants shared experiences such as</w:t>
      </w:r>
      <w:r w:rsidR="00C90611" w:rsidRPr="00842D7C">
        <w:rPr>
          <w:rFonts w:ascii="Arial" w:eastAsia="Times New Roman" w:hAnsi="Arial" w:cs="Arial"/>
          <w:color w:val="000000" w:themeColor="text1"/>
          <w:sz w:val="22"/>
          <w:szCs w:val="22"/>
          <w:lang w:eastAsia="en-GB"/>
        </w:rPr>
        <w:t xml:space="preserve"> being able to highlight the tension in their bodies but also how to express th</w:t>
      </w:r>
      <w:r w:rsidR="00DC6105">
        <w:rPr>
          <w:rFonts w:ascii="Arial" w:eastAsia="Times New Roman" w:hAnsi="Arial" w:cs="Arial"/>
          <w:color w:val="000000" w:themeColor="text1"/>
          <w:sz w:val="22"/>
          <w:szCs w:val="22"/>
          <w:lang w:eastAsia="en-GB"/>
        </w:rPr>
        <w:t>is</w:t>
      </w:r>
      <w:r w:rsidR="00C90611" w:rsidRPr="00842D7C">
        <w:rPr>
          <w:rFonts w:ascii="Arial" w:eastAsia="Times New Roman" w:hAnsi="Arial" w:cs="Arial"/>
          <w:color w:val="000000" w:themeColor="text1"/>
          <w:sz w:val="22"/>
          <w:szCs w:val="22"/>
          <w:lang w:eastAsia="en-GB"/>
        </w:rPr>
        <w:t xml:space="preserve"> to their teacher. Further feedback also suggested that pupils enjoyed being able to practice targeted exercises to work towards improvement in tension as well as building upon technical voice skills like extending and increasing their range.</w:t>
      </w:r>
      <w:r w:rsidR="00544AC6" w:rsidRPr="00842D7C">
        <w:rPr>
          <w:rFonts w:ascii="Arial" w:eastAsia="Times New Roman" w:hAnsi="Arial" w:cs="Arial"/>
          <w:color w:val="000000" w:themeColor="text1"/>
          <w:sz w:val="22"/>
          <w:szCs w:val="22"/>
          <w:lang w:eastAsia="en-GB"/>
        </w:rPr>
        <w:t xml:space="preserve"> </w:t>
      </w:r>
      <w:r w:rsidRPr="00842D7C">
        <w:rPr>
          <w:rFonts w:ascii="Arial" w:eastAsia="Times New Roman" w:hAnsi="Arial" w:cs="Arial"/>
          <w:color w:val="000000" w:themeColor="text1"/>
          <w:sz w:val="22"/>
          <w:szCs w:val="22"/>
          <w:lang w:eastAsia="en-GB"/>
        </w:rPr>
        <w:t>This indicates a growing awareness of the importance of bodily sensations in vocal technique</w:t>
      </w:r>
      <w:r w:rsidR="00544AC6" w:rsidRPr="00842D7C">
        <w:rPr>
          <w:rFonts w:ascii="Arial" w:eastAsia="Times New Roman" w:hAnsi="Arial" w:cs="Arial"/>
          <w:color w:val="000000" w:themeColor="text1"/>
          <w:sz w:val="22"/>
          <w:szCs w:val="22"/>
          <w:lang w:eastAsia="en-GB"/>
        </w:rPr>
        <w:t>.</w:t>
      </w:r>
    </w:p>
    <w:p w14:paraId="366D76F9" w14:textId="359FA62F" w:rsidR="00AF41FF" w:rsidRPr="00842D7C" w:rsidRDefault="00AF41FF" w:rsidP="00842D7C">
      <w:p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The feedback suggests that students could articulate their sensations with increased confidence by encouraging a positive connection between the voice and the body</w:t>
      </w:r>
      <w:r w:rsidR="006B1FA1" w:rsidRPr="00842D7C">
        <w:rPr>
          <w:rFonts w:ascii="Arial" w:eastAsia="Times New Roman" w:hAnsi="Arial" w:cs="Arial"/>
          <w:color w:val="000000" w:themeColor="text1"/>
          <w:sz w:val="22"/>
          <w:szCs w:val="22"/>
          <w:lang w:eastAsia="en-GB"/>
        </w:rPr>
        <w:t>.</w:t>
      </w:r>
      <w:r w:rsidR="00737707" w:rsidRPr="00842D7C">
        <w:rPr>
          <w:rFonts w:ascii="Arial" w:eastAsia="Times New Roman" w:hAnsi="Arial" w:cs="Arial"/>
          <w:color w:val="000000" w:themeColor="text1"/>
          <w:sz w:val="22"/>
          <w:szCs w:val="22"/>
          <w:lang w:eastAsia="en-GB"/>
        </w:rPr>
        <w:t xml:space="preserve"> </w:t>
      </w:r>
      <w:r w:rsidR="00FB2FFE" w:rsidRPr="00842D7C">
        <w:rPr>
          <w:rFonts w:ascii="Arial" w:eastAsia="Times New Roman" w:hAnsi="Arial" w:cs="Arial"/>
          <w:color w:val="000000" w:themeColor="text1"/>
          <w:sz w:val="22"/>
          <w:szCs w:val="22"/>
          <w:lang w:eastAsia="en-GB"/>
        </w:rPr>
        <w:t>This is particularly</w:t>
      </w:r>
      <w:r w:rsidR="00737707" w:rsidRPr="00842D7C">
        <w:rPr>
          <w:rFonts w:ascii="Arial" w:eastAsia="Times New Roman" w:hAnsi="Arial" w:cs="Arial"/>
          <w:color w:val="000000" w:themeColor="text1"/>
          <w:sz w:val="22"/>
          <w:szCs w:val="22"/>
          <w:lang w:eastAsia="en-GB"/>
        </w:rPr>
        <w:t xml:space="preserve"> </w:t>
      </w:r>
      <w:r w:rsidR="00FB2FFE" w:rsidRPr="00842D7C">
        <w:rPr>
          <w:rFonts w:ascii="Arial" w:eastAsia="Times New Roman" w:hAnsi="Arial" w:cs="Arial"/>
          <w:color w:val="000000" w:themeColor="text1"/>
          <w:sz w:val="22"/>
          <w:szCs w:val="22"/>
          <w:lang w:eastAsia="en-GB"/>
        </w:rPr>
        <w:t xml:space="preserve">evident </w:t>
      </w:r>
      <w:r w:rsidR="00737707" w:rsidRPr="00842D7C">
        <w:rPr>
          <w:rFonts w:ascii="Arial" w:eastAsia="Times New Roman" w:hAnsi="Arial" w:cs="Arial"/>
          <w:color w:val="000000" w:themeColor="text1"/>
          <w:sz w:val="22"/>
          <w:szCs w:val="22"/>
          <w:lang w:eastAsia="en-GB"/>
        </w:rPr>
        <w:t xml:space="preserve">when FG2 discusses becoming aware of tension by using Chris Johnson VAMs to </w:t>
      </w:r>
      <w:r w:rsidR="00A50141" w:rsidRPr="00842D7C">
        <w:rPr>
          <w:rFonts w:ascii="Arial" w:eastAsia="Times New Roman" w:hAnsi="Arial" w:cs="Arial"/>
          <w:color w:val="000000" w:themeColor="text1"/>
          <w:sz w:val="22"/>
          <w:szCs w:val="22"/>
          <w:lang w:eastAsia="en-GB"/>
        </w:rPr>
        <w:t>bring</w:t>
      </w:r>
      <w:r w:rsidR="00737707" w:rsidRPr="00842D7C">
        <w:rPr>
          <w:rFonts w:ascii="Arial" w:eastAsia="Times New Roman" w:hAnsi="Arial" w:cs="Arial"/>
          <w:color w:val="000000" w:themeColor="text1"/>
          <w:sz w:val="22"/>
          <w:szCs w:val="22"/>
          <w:lang w:eastAsia="en-GB"/>
        </w:rPr>
        <w:t xml:space="preserve"> aware</w:t>
      </w:r>
      <w:r w:rsidR="00A50141" w:rsidRPr="00842D7C">
        <w:rPr>
          <w:rFonts w:ascii="Arial" w:eastAsia="Times New Roman" w:hAnsi="Arial" w:cs="Arial"/>
          <w:color w:val="000000" w:themeColor="text1"/>
          <w:sz w:val="22"/>
          <w:szCs w:val="22"/>
          <w:lang w:eastAsia="en-GB"/>
        </w:rPr>
        <w:t>ness</w:t>
      </w:r>
      <w:r w:rsidR="00737707" w:rsidRPr="00842D7C">
        <w:rPr>
          <w:rFonts w:ascii="Arial" w:eastAsia="Times New Roman" w:hAnsi="Arial" w:cs="Arial"/>
          <w:color w:val="000000" w:themeColor="text1"/>
          <w:sz w:val="22"/>
          <w:szCs w:val="22"/>
          <w:lang w:eastAsia="en-GB"/>
        </w:rPr>
        <w:t xml:space="preserve"> </w:t>
      </w:r>
      <w:r w:rsidR="00DA3248" w:rsidRPr="00842D7C">
        <w:rPr>
          <w:rFonts w:ascii="Arial" w:eastAsia="Times New Roman" w:hAnsi="Arial" w:cs="Arial"/>
          <w:color w:val="000000" w:themeColor="text1"/>
          <w:sz w:val="22"/>
          <w:szCs w:val="22"/>
          <w:lang w:eastAsia="en-GB"/>
        </w:rPr>
        <w:t>to that area of their body whilst singing</w:t>
      </w:r>
      <w:r w:rsidR="00737707" w:rsidRPr="00842D7C">
        <w:rPr>
          <w:rFonts w:ascii="Arial" w:eastAsia="Times New Roman" w:hAnsi="Arial" w:cs="Arial"/>
          <w:color w:val="000000" w:themeColor="text1"/>
          <w:sz w:val="22"/>
          <w:szCs w:val="22"/>
          <w:lang w:eastAsia="en-GB"/>
        </w:rPr>
        <w:t>.</w:t>
      </w:r>
      <w:r w:rsidR="00DA3248" w:rsidRPr="00842D7C">
        <w:rPr>
          <w:rFonts w:ascii="Arial" w:eastAsia="Times New Roman" w:hAnsi="Arial" w:cs="Arial"/>
          <w:color w:val="000000" w:themeColor="text1"/>
          <w:sz w:val="22"/>
          <w:szCs w:val="22"/>
          <w:lang w:eastAsia="en-GB"/>
        </w:rPr>
        <w:t xml:space="preserve"> In this instance, </w:t>
      </w:r>
      <w:r w:rsidR="00A50141" w:rsidRPr="00842D7C">
        <w:rPr>
          <w:rFonts w:ascii="Arial" w:eastAsia="Times New Roman" w:hAnsi="Arial" w:cs="Arial"/>
          <w:color w:val="000000" w:themeColor="text1"/>
          <w:sz w:val="22"/>
          <w:szCs w:val="22"/>
          <w:lang w:eastAsia="en-GB"/>
        </w:rPr>
        <w:t>I had previously observed that this pupil was struggling with tension, though they were unaware of it. By using VAMs, I was able to guide the student toward recognising this tension, allowing us to address and work on it together.</w:t>
      </w:r>
      <w:r w:rsidR="00AB6FFE" w:rsidRPr="00842D7C">
        <w:rPr>
          <w:rFonts w:ascii="Arial" w:eastAsia="Times New Roman" w:hAnsi="Arial" w:cs="Arial"/>
          <w:color w:val="000000" w:themeColor="text1"/>
          <w:sz w:val="22"/>
          <w:szCs w:val="22"/>
          <w:lang w:eastAsia="en-GB"/>
        </w:rPr>
        <w:t xml:space="preserve"> </w:t>
      </w:r>
      <w:r w:rsidRPr="00842D7C">
        <w:rPr>
          <w:rFonts w:ascii="Arial" w:eastAsia="Times New Roman" w:hAnsi="Arial" w:cs="Arial"/>
          <w:color w:val="000000" w:themeColor="text1"/>
          <w:sz w:val="22"/>
          <w:szCs w:val="22"/>
          <w:lang w:eastAsia="en-GB"/>
        </w:rPr>
        <w:t>This aligns with Sims' (2017) suggestion that effective vocal work must account for the unique characteristics of each individual and work towards tailored approaches, exercises, and repertoire for each individual. Furthermore, using non-gendered language reinforces Sauerland's (2022) argument that encouraging a dialogue between teacher and student—where students' self-descriptions are integrated with teachers' perceptual analysis—can create a safe environment. This approach encourages students to explore their identities more comfortably, echoing the views of Garrett and Spano (20</w:t>
      </w:r>
      <w:r w:rsidR="00BC0EAE">
        <w:rPr>
          <w:rFonts w:ascii="Arial" w:eastAsia="Times New Roman" w:hAnsi="Arial" w:cs="Arial"/>
          <w:color w:val="000000" w:themeColor="text1"/>
          <w:sz w:val="22"/>
          <w:szCs w:val="22"/>
          <w:lang w:eastAsia="en-GB"/>
        </w:rPr>
        <w:t>17</w:t>
      </w:r>
      <w:r w:rsidRPr="00842D7C">
        <w:rPr>
          <w:rFonts w:ascii="Arial" w:eastAsia="Times New Roman" w:hAnsi="Arial" w:cs="Arial"/>
          <w:color w:val="000000" w:themeColor="text1"/>
          <w:sz w:val="22"/>
          <w:szCs w:val="22"/>
          <w:lang w:eastAsia="en-GB"/>
        </w:rPr>
        <w:t>).</w:t>
      </w:r>
    </w:p>
    <w:p w14:paraId="2079F2B8" w14:textId="118CF67D" w:rsidR="00AF41FF" w:rsidRPr="00842D7C" w:rsidRDefault="00AF41FF" w:rsidP="00842D7C">
      <w:p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Comparing the experiences of focus group participants with those of interview participants reveals a clear correlation between developing a supportive student-teacher relationship and encouraging personal growth. This connection is evident in the Habits of Mind framework </w:t>
      </w:r>
      <w:r w:rsidR="00C80BD6" w:rsidRPr="00842D7C">
        <w:rPr>
          <w:rFonts w:ascii="Arial" w:eastAsia="Times New Roman" w:hAnsi="Arial" w:cs="Arial"/>
          <w:color w:val="000000" w:themeColor="text1"/>
          <w:sz w:val="22"/>
          <w:szCs w:val="22"/>
          <w:lang w:eastAsia="en-GB"/>
        </w:rPr>
        <w:t>(</w:t>
      </w:r>
      <w:r w:rsidR="0079726A">
        <w:rPr>
          <w:rFonts w:ascii="Arial" w:eastAsia="Times New Roman" w:hAnsi="Arial" w:cs="Arial"/>
          <w:color w:val="000000" w:themeColor="text1"/>
          <w:sz w:val="22"/>
          <w:szCs w:val="22"/>
          <w:lang w:eastAsia="en-GB"/>
        </w:rPr>
        <w:t>appendix 1</w:t>
      </w:r>
      <w:r w:rsidR="00C80BD6" w:rsidRPr="00842D7C">
        <w:rPr>
          <w:rFonts w:ascii="Arial" w:eastAsia="Times New Roman" w:hAnsi="Arial" w:cs="Arial"/>
          <w:color w:val="000000" w:themeColor="text1"/>
          <w:sz w:val="22"/>
          <w:szCs w:val="22"/>
          <w:lang w:eastAsia="en-GB"/>
        </w:rPr>
        <w:t xml:space="preserve">), </w:t>
      </w:r>
      <w:r w:rsidRPr="00842D7C">
        <w:rPr>
          <w:rFonts w:ascii="Arial" w:eastAsia="Times New Roman" w:hAnsi="Arial" w:cs="Arial"/>
          <w:color w:val="000000" w:themeColor="text1"/>
          <w:sz w:val="22"/>
          <w:szCs w:val="22"/>
          <w:lang w:eastAsia="en-GB"/>
        </w:rPr>
        <w:t>where both teachers and students provide examples of persistence, striving for accuracy, finding humour, and remaining open to continuous learning. For example:</w:t>
      </w:r>
    </w:p>
    <w:p w14:paraId="0B420C0A" w14:textId="77777777" w:rsidR="00AF41FF" w:rsidRPr="00842D7C" w:rsidRDefault="00AF41FF" w:rsidP="00842D7C">
      <w:p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b/>
          <w:bCs/>
          <w:color w:val="000000" w:themeColor="text1"/>
          <w:sz w:val="22"/>
          <w:szCs w:val="22"/>
          <w:lang w:eastAsia="en-GB"/>
        </w:rPr>
        <w:t>"My singing lessons just make it more fun, then I can dawdle to history as well"</w:t>
      </w:r>
      <w:r w:rsidRPr="00842D7C">
        <w:rPr>
          <w:rFonts w:ascii="Arial" w:eastAsia="Times New Roman" w:hAnsi="Arial" w:cs="Arial"/>
          <w:color w:val="000000" w:themeColor="text1"/>
          <w:sz w:val="22"/>
          <w:szCs w:val="22"/>
          <w:lang w:eastAsia="en-GB"/>
        </w:rPr>
        <w:t xml:space="preserve"> FG1</w:t>
      </w:r>
    </w:p>
    <w:p w14:paraId="7FD48AAF" w14:textId="77777777" w:rsidR="00AF41FF" w:rsidRPr="00842D7C" w:rsidRDefault="00AF41FF" w:rsidP="00842D7C">
      <w:p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b/>
          <w:bCs/>
          <w:color w:val="000000" w:themeColor="text1"/>
          <w:sz w:val="22"/>
          <w:szCs w:val="22"/>
          <w:lang w:eastAsia="en-GB"/>
        </w:rPr>
        <w:t>"Step outside of my comfort zone"</w:t>
      </w:r>
      <w:r w:rsidRPr="00842D7C">
        <w:rPr>
          <w:rFonts w:ascii="Arial" w:eastAsia="Times New Roman" w:hAnsi="Arial" w:cs="Arial"/>
          <w:color w:val="000000" w:themeColor="text1"/>
          <w:sz w:val="22"/>
          <w:szCs w:val="22"/>
          <w:lang w:eastAsia="en-GB"/>
        </w:rPr>
        <w:t xml:space="preserve"> FG1</w:t>
      </w:r>
    </w:p>
    <w:p w14:paraId="17D969FA" w14:textId="0704DF2F" w:rsidR="00AF41FF" w:rsidRPr="00842D7C" w:rsidRDefault="00AF41FF" w:rsidP="00842D7C">
      <w:p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Applying these habits through the FWF resulted in positive outcomes, supporting Sullivan and </w:t>
      </w:r>
      <w:proofErr w:type="spellStart"/>
      <w:r w:rsidRPr="00842D7C">
        <w:rPr>
          <w:rFonts w:ascii="Arial" w:eastAsia="Times New Roman" w:hAnsi="Arial" w:cs="Arial"/>
          <w:color w:val="000000" w:themeColor="text1"/>
          <w:sz w:val="22"/>
          <w:szCs w:val="22"/>
          <w:lang w:eastAsia="en-GB"/>
        </w:rPr>
        <w:t>Urraro’s</w:t>
      </w:r>
      <w:proofErr w:type="spellEnd"/>
      <w:r w:rsidRPr="00842D7C">
        <w:rPr>
          <w:rFonts w:ascii="Arial" w:eastAsia="Times New Roman" w:hAnsi="Arial" w:cs="Arial"/>
          <w:color w:val="000000" w:themeColor="text1"/>
          <w:sz w:val="22"/>
          <w:szCs w:val="22"/>
          <w:lang w:eastAsia="en-GB"/>
        </w:rPr>
        <w:t xml:space="preserve"> (2019) findings, which emphasise the importance of creating a safe </w:t>
      </w:r>
      <w:r w:rsidRPr="00842D7C">
        <w:rPr>
          <w:rFonts w:ascii="Arial" w:eastAsia="Times New Roman" w:hAnsi="Arial" w:cs="Arial"/>
          <w:color w:val="000000" w:themeColor="text1"/>
          <w:sz w:val="22"/>
          <w:szCs w:val="22"/>
          <w:lang w:eastAsia="en-GB"/>
        </w:rPr>
        <w:lastRenderedPageBreak/>
        <w:t>environment where children can express themselves freely, free from assumptions. Additionally, when combin</w:t>
      </w:r>
      <w:r w:rsidR="00DC6105">
        <w:rPr>
          <w:rFonts w:ascii="Arial" w:eastAsia="Times New Roman" w:hAnsi="Arial" w:cs="Arial"/>
          <w:color w:val="000000" w:themeColor="text1"/>
          <w:sz w:val="22"/>
          <w:szCs w:val="22"/>
          <w:lang w:eastAsia="en-GB"/>
        </w:rPr>
        <w:t xml:space="preserve">ing </w:t>
      </w:r>
      <w:r w:rsidRPr="00842D7C">
        <w:rPr>
          <w:rFonts w:ascii="Arial" w:eastAsia="Times New Roman" w:hAnsi="Arial" w:cs="Arial"/>
          <w:color w:val="000000" w:themeColor="text1"/>
          <w:sz w:val="22"/>
          <w:szCs w:val="22"/>
          <w:lang w:eastAsia="en-GB"/>
        </w:rPr>
        <w:t xml:space="preserve">the foundational elements of the FWF proposed by Garrett and </w:t>
      </w:r>
      <w:proofErr w:type="spellStart"/>
      <w:r w:rsidR="00C22BFF">
        <w:rPr>
          <w:rFonts w:ascii="Arial" w:eastAsia="Times New Roman" w:hAnsi="Arial" w:cs="Arial"/>
          <w:color w:val="000000" w:themeColor="text1"/>
          <w:sz w:val="22"/>
          <w:szCs w:val="22"/>
          <w:lang w:eastAsia="en-GB"/>
        </w:rPr>
        <w:t>Palkki</w:t>
      </w:r>
      <w:proofErr w:type="spellEnd"/>
      <w:r w:rsidRPr="00842D7C">
        <w:rPr>
          <w:rFonts w:ascii="Arial" w:eastAsia="Times New Roman" w:hAnsi="Arial" w:cs="Arial"/>
          <w:color w:val="000000" w:themeColor="text1"/>
          <w:sz w:val="22"/>
          <w:szCs w:val="22"/>
          <w:lang w:eastAsia="en-GB"/>
        </w:rPr>
        <w:t xml:space="preserve"> (20</w:t>
      </w:r>
      <w:r w:rsidR="00C22BFF">
        <w:rPr>
          <w:rFonts w:ascii="Arial" w:eastAsia="Times New Roman" w:hAnsi="Arial" w:cs="Arial"/>
          <w:color w:val="000000" w:themeColor="text1"/>
          <w:sz w:val="22"/>
          <w:szCs w:val="22"/>
          <w:lang w:eastAsia="en-GB"/>
        </w:rPr>
        <w:t>21</w:t>
      </w:r>
      <w:r w:rsidRPr="00842D7C">
        <w:rPr>
          <w:rFonts w:ascii="Arial" w:eastAsia="Times New Roman" w:hAnsi="Arial" w:cs="Arial"/>
          <w:color w:val="000000" w:themeColor="text1"/>
          <w:sz w:val="22"/>
          <w:szCs w:val="22"/>
          <w:lang w:eastAsia="en-GB"/>
        </w:rPr>
        <w:t>), such as:</w:t>
      </w:r>
    </w:p>
    <w:p w14:paraId="0AC36A93" w14:textId="77777777" w:rsidR="00AF41FF" w:rsidRPr="00842D7C" w:rsidRDefault="00AF41FF" w:rsidP="00842D7C">
      <w:pPr>
        <w:numPr>
          <w:ilvl w:val="0"/>
          <w:numId w:val="6"/>
        </w:num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Rehearsal Pacing</w:t>
      </w:r>
    </w:p>
    <w:p w14:paraId="05DC3936" w14:textId="77777777" w:rsidR="00AF41FF" w:rsidRPr="00842D7C" w:rsidRDefault="00AF41FF" w:rsidP="00842D7C">
      <w:pPr>
        <w:numPr>
          <w:ilvl w:val="0"/>
          <w:numId w:val="6"/>
        </w:num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Breath activation and awareness</w:t>
      </w:r>
    </w:p>
    <w:p w14:paraId="6C8B7BBF" w14:textId="77777777" w:rsidR="00AF41FF" w:rsidRPr="00842D7C" w:rsidRDefault="00AF41FF" w:rsidP="00842D7C">
      <w:pPr>
        <w:numPr>
          <w:ilvl w:val="0"/>
          <w:numId w:val="6"/>
        </w:num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Phonation and resonance building</w:t>
      </w:r>
    </w:p>
    <w:p w14:paraId="3E1731E4" w14:textId="77777777" w:rsidR="00AF41FF" w:rsidRPr="00842D7C" w:rsidRDefault="00AF41FF" w:rsidP="00842D7C">
      <w:pPr>
        <w:numPr>
          <w:ilvl w:val="0"/>
          <w:numId w:val="6"/>
        </w:num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Developing flexibility throughout vocal registers</w:t>
      </w:r>
    </w:p>
    <w:p w14:paraId="1AE1DA10" w14:textId="77777777" w:rsidR="00AF41FF" w:rsidRPr="00842D7C" w:rsidRDefault="00AF41FF" w:rsidP="00842D7C">
      <w:pPr>
        <w:numPr>
          <w:ilvl w:val="0"/>
          <w:numId w:val="6"/>
        </w:num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Improving freedom of articulation</w:t>
      </w:r>
    </w:p>
    <w:p w14:paraId="6577504E" w14:textId="040E6613" w:rsidR="00AF41FF" w:rsidRPr="00842D7C" w:rsidRDefault="00AF41FF" w:rsidP="00842D7C">
      <w:p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Empowered participants and provided them with greater control over their vocal journ</w:t>
      </w:r>
      <w:r w:rsidR="00536182" w:rsidRPr="00842D7C">
        <w:rPr>
          <w:rFonts w:ascii="Arial" w:eastAsia="Times New Roman" w:hAnsi="Arial" w:cs="Arial"/>
          <w:color w:val="000000" w:themeColor="text1"/>
          <w:sz w:val="22"/>
          <w:szCs w:val="22"/>
          <w:lang w:eastAsia="en-GB"/>
        </w:rPr>
        <w:t>eys.</w:t>
      </w:r>
    </w:p>
    <w:p w14:paraId="0DB802A7" w14:textId="7A545E28" w:rsidR="00AF41FF" w:rsidRPr="00A5110D" w:rsidRDefault="00AF41FF" w:rsidP="00A5110D">
      <w:pPr>
        <w:pStyle w:val="Heading2"/>
        <w:spacing w:line="360" w:lineRule="auto"/>
        <w:rPr>
          <w:rFonts w:ascii="Arial" w:hAnsi="Arial" w:cs="Arial"/>
          <w:sz w:val="22"/>
          <w:szCs w:val="22"/>
        </w:rPr>
      </w:pPr>
      <w:bookmarkStart w:id="70" w:name="_Toc176853993"/>
      <w:r w:rsidRPr="00842D7C">
        <w:rPr>
          <w:rFonts w:ascii="Arial" w:hAnsi="Arial" w:cs="Arial"/>
          <w:sz w:val="22"/>
          <w:szCs w:val="22"/>
        </w:rPr>
        <w:t>The current landscape for progression in</w:t>
      </w:r>
      <w:r w:rsidR="009A20FF" w:rsidRPr="00842D7C">
        <w:rPr>
          <w:rFonts w:ascii="Arial" w:hAnsi="Arial" w:cs="Arial"/>
          <w:sz w:val="22"/>
          <w:szCs w:val="22"/>
        </w:rPr>
        <w:t xml:space="preserve"> one</w:t>
      </w:r>
      <w:r w:rsidR="00F936EA">
        <w:rPr>
          <w:rFonts w:ascii="Arial" w:hAnsi="Arial" w:cs="Arial"/>
          <w:sz w:val="22"/>
          <w:szCs w:val="22"/>
        </w:rPr>
        <w:t>-to-</w:t>
      </w:r>
      <w:r w:rsidR="009A20FF" w:rsidRPr="00842D7C">
        <w:rPr>
          <w:rFonts w:ascii="Arial" w:hAnsi="Arial" w:cs="Arial"/>
          <w:sz w:val="22"/>
          <w:szCs w:val="22"/>
        </w:rPr>
        <w:t>one</w:t>
      </w:r>
      <w:r w:rsidRPr="00842D7C">
        <w:rPr>
          <w:rFonts w:ascii="Arial" w:hAnsi="Arial" w:cs="Arial"/>
          <w:sz w:val="22"/>
          <w:szCs w:val="22"/>
        </w:rPr>
        <w:t xml:space="preserve"> singing lessons</w:t>
      </w:r>
      <w:bookmarkEnd w:id="70"/>
    </w:p>
    <w:p w14:paraId="674A81A1" w14:textId="7F2B0F21"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Although I had not initially anticipated this theme, including it in this paper is crucial</w:t>
      </w:r>
      <w:r w:rsidR="00383614">
        <w:rPr>
          <w:rFonts w:ascii="Arial" w:hAnsi="Arial" w:cs="Arial"/>
          <w:color w:val="000000" w:themeColor="text1"/>
          <w:sz w:val="22"/>
          <w:szCs w:val="22"/>
        </w:rPr>
        <w:t xml:space="preserve"> because </w:t>
      </w:r>
      <w:r w:rsidRPr="00842D7C">
        <w:rPr>
          <w:rFonts w:ascii="Arial" w:hAnsi="Arial" w:cs="Arial"/>
          <w:color w:val="000000" w:themeColor="text1"/>
          <w:sz w:val="22"/>
          <w:szCs w:val="22"/>
        </w:rPr>
        <w:t xml:space="preserve">all interview participants highlighted the current landscape of singing lessons </w:t>
      </w:r>
      <w:r w:rsidR="00375601">
        <w:rPr>
          <w:rFonts w:ascii="Arial" w:hAnsi="Arial" w:cs="Arial"/>
          <w:color w:val="000000" w:themeColor="text1"/>
          <w:sz w:val="22"/>
          <w:szCs w:val="22"/>
        </w:rPr>
        <w:t xml:space="preserve">and </w:t>
      </w:r>
      <w:r w:rsidR="00A5110D">
        <w:rPr>
          <w:rFonts w:ascii="Arial" w:hAnsi="Arial" w:cs="Arial"/>
          <w:color w:val="000000" w:themeColor="text1"/>
          <w:sz w:val="22"/>
          <w:szCs w:val="22"/>
        </w:rPr>
        <w:t xml:space="preserve">how pupils progress, </w:t>
      </w:r>
      <w:r w:rsidR="007B23D5">
        <w:rPr>
          <w:rFonts w:ascii="Arial" w:hAnsi="Arial" w:cs="Arial"/>
          <w:color w:val="000000" w:themeColor="text1"/>
          <w:sz w:val="22"/>
          <w:szCs w:val="22"/>
        </w:rPr>
        <w:t xml:space="preserve">which </w:t>
      </w:r>
      <w:r w:rsidR="00A5110D">
        <w:rPr>
          <w:rFonts w:ascii="Arial" w:hAnsi="Arial" w:cs="Arial"/>
          <w:color w:val="000000" w:themeColor="text1"/>
          <w:sz w:val="22"/>
          <w:szCs w:val="22"/>
        </w:rPr>
        <w:t>indicated it was an i</w:t>
      </w:r>
      <w:r w:rsidRPr="00842D7C">
        <w:rPr>
          <w:rFonts w:ascii="Arial" w:hAnsi="Arial" w:cs="Arial"/>
          <w:color w:val="000000" w:themeColor="text1"/>
          <w:sz w:val="22"/>
          <w:szCs w:val="22"/>
        </w:rPr>
        <w:t>mportant consideration for th</w:t>
      </w:r>
      <w:r w:rsidR="00375601">
        <w:rPr>
          <w:rFonts w:ascii="Arial" w:hAnsi="Arial" w:cs="Arial"/>
          <w:color w:val="000000" w:themeColor="text1"/>
          <w:sz w:val="22"/>
          <w:szCs w:val="22"/>
        </w:rPr>
        <w:t>is research.</w:t>
      </w:r>
    </w:p>
    <w:p w14:paraId="305BE9D6" w14:textId="77777777" w:rsidR="00AF41FF" w:rsidRPr="00842D7C" w:rsidRDefault="00AF41FF" w:rsidP="00842D7C">
      <w:pPr>
        <w:pStyle w:val="Heading3"/>
        <w:spacing w:line="360" w:lineRule="auto"/>
        <w:rPr>
          <w:rFonts w:ascii="Arial" w:hAnsi="Arial" w:cs="Arial"/>
          <w:sz w:val="22"/>
          <w:szCs w:val="22"/>
        </w:rPr>
      </w:pPr>
      <w:bookmarkStart w:id="71" w:name="_Toc176853994"/>
      <w:r w:rsidRPr="00842D7C">
        <w:rPr>
          <w:rFonts w:ascii="Arial" w:hAnsi="Arial" w:cs="Arial"/>
          <w:sz w:val="22"/>
          <w:szCs w:val="22"/>
        </w:rPr>
        <w:t>Teacher Experience</w:t>
      </w:r>
      <w:bookmarkEnd w:id="71"/>
    </w:p>
    <w:p w14:paraId="5126833E" w14:textId="6508B9BA"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My usual approach to adolescent singing lessons would be determining what the pupil wishes to achieve; this can be personal development or working towards graded exams. If they chose grades, this </w:t>
      </w:r>
      <w:r w:rsidRPr="00842D7C">
        <w:rPr>
          <w:rFonts w:ascii="Arial" w:hAnsi="Arial" w:cs="Arial"/>
          <w:b/>
          <w:bCs/>
          <w:color w:val="000000" w:themeColor="text1"/>
          <w:sz w:val="22"/>
          <w:szCs w:val="22"/>
        </w:rPr>
        <w:t xml:space="preserve">“can be very difficult, especially if you're following syllabuses for exam singing, because the pieces that are assigned to them aren't always appropriate for their range. And obviously at that age, you know when you're talking about this kind of age, children finding something that they that they can identify with themselves </w:t>
      </w:r>
      <w:proofErr w:type="gramStart"/>
      <w:r w:rsidRPr="00842D7C">
        <w:rPr>
          <w:rFonts w:ascii="Arial" w:hAnsi="Arial" w:cs="Arial"/>
          <w:b/>
          <w:bCs/>
          <w:color w:val="000000" w:themeColor="text1"/>
          <w:sz w:val="22"/>
          <w:szCs w:val="22"/>
        </w:rPr>
        <w:t>and also</w:t>
      </w:r>
      <w:proofErr w:type="gramEnd"/>
      <w:r w:rsidRPr="00842D7C">
        <w:rPr>
          <w:rFonts w:ascii="Arial" w:hAnsi="Arial" w:cs="Arial"/>
          <w:b/>
          <w:bCs/>
          <w:color w:val="000000" w:themeColor="text1"/>
          <w:sz w:val="22"/>
          <w:szCs w:val="22"/>
        </w:rPr>
        <w:t xml:space="preserve"> that fits within their pitch range. No matter what they think their pitch range is, can be very difficult” </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P2</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Whilst there are ways to make the exam syllabus more inclusive, for example </w:t>
      </w:r>
      <w:r w:rsidRPr="00842D7C">
        <w:rPr>
          <w:rFonts w:ascii="Arial" w:hAnsi="Arial" w:cs="Arial"/>
          <w:b/>
          <w:bCs/>
          <w:color w:val="000000" w:themeColor="text1"/>
          <w:sz w:val="22"/>
          <w:szCs w:val="22"/>
        </w:rPr>
        <w:t>“you can transpose tracks. You can also mix gender in LAMDA</w:t>
      </w:r>
      <w:r w:rsidR="00692636" w:rsidRPr="00842D7C">
        <w:rPr>
          <w:rFonts w:ascii="Arial" w:hAnsi="Arial" w:cs="Arial"/>
          <w:b/>
          <w:bCs/>
          <w:color w:val="000000" w:themeColor="text1"/>
          <w:sz w:val="22"/>
          <w:szCs w:val="22"/>
        </w:rPr>
        <w:t xml:space="preserve"> </w:t>
      </w:r>
      <w:r w:rsidR="00074AB3" w:rsidRPr="00842D7C">
        <w:rPr>
          <w:rFonts w:ascii="Arial" w:hAnsi="Arial" w:cs="Arial"/>
          <w:b/>
          <w:bCs/>
          <w:color w:val="000000" w:themeColor="text1"/>
          <w:sz w:val="22"/>
          <w:szCs w:val="22"/>
        </w:rPr>
        <w:t>[</w:t>
      </w:r>
      <w:r w:rsidR="00692636" w:rsidRPr="00842D7C">
        <w:rPr>
          <w:rFonts w:ascii="Arial" w:hAnsi="Arial" w:cs="Arial"/>
          <w:b/>
          <w:bCs/>
          <w:color w:val="000000" w:themeColor="text1"/>
          <w:sz w:val="22"/>
          <w:szCs w:val="22"/>
        </w:rPr>
        <w:t>London Academy of Music and Dramatic Arts]</w:t>
      </w:r>
      <w:r w:rsidRPr="00842D7C">
        <w:rPr>
          <w:rFonts w:ascii="Arial" w:hAnsi="Arial" w:cs="Arial"/>
          <w:b/>
          <w:bCs/>
          <w:color w:val="000000" w:themeColor="text1"/>
          <w:sz w:val="22"/>
          <w:szCs w:val="22"/>
        </w:rPr>
        <w:t>”</w:t>
      </w:r>
      <w:r w:rsidRPr="00842D7C">
        <w:rPr>
          <w:rFonts w:ascii="Arial" w:hAnsi="Arial" w:cs="Arial"/>
          <w:color w:val="000000" w:themeColor="text1"/>
          <w:sz w:val="22"/>
          <w:szCs w:val="22"/>
        </w:rPr>
        <w:t xml:space="preserve"> </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P1</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Pr="00842D7C">
        <w:rPr>
          <w:rFonts w:ascii="Arial" w:hAnsi="Arial" w:cs="Arial"/>
          <w:b/>
          <w:bCs/>
          <w:color w:val="000000" w:themeColor="text1"/>
          <w:sz w:val="22"/>
          <w:szCs w:val="22"/>
        </w:rPr>
        <w:t xml:space="preserve">“you </w:t>
      </w:r>
      <w:proofErr w:type="gramStart"/>
      <w:r w:rsidRPr="00842D7C">
        <w:rPr>
          <w:rFonts w:ascii="Arial" w:hAnsi="Arial" w:cs="Arial"/>
          <w:b/>
          <w:bCs/>
          <w:color w:val="000000" w:themeColor="text1"/>
          <w:sz w:val="22"/>
          <w:szCs w:val="22"/>
        </w:rPr>
        <w:t>have to</w:t>
      </w:r>
      <w:proofErr w:type="gramEnd"/>
      <w:r w:rsidRPr="00842D7C">
        <w:rPr>
          <w:rFonts w:ascii="Arial" w:hAnsi="Arial" w:cs="Arial"/>
          <w:b/>
          <w:bCs/>
          <w:color w:val="000000" w:themeColor="text1"/>
          <w:sz w:val="22"/>
          <w:szCs w:val="22"/>
        </w:rPr>
        <w:t xml:space="preserve"> answer the knowledge questions in the gender that that character is within the piece. </w:t>
      </w:r>
      <w:proofErr w:type="gramStart"/>
      <w:r w:rsidRPr="00842D7C">
        <w:rPr>
          <w:rFonts w:ascii="Arial" w:hAnsi="Arial" w:cs="Arial"/>
          <w:b/>
          <w:bCs/>
          <w:color w:val="000000" w:themeColor="text1"/>
          <w:sz w:val="22"/>
          <w:szCs w:val="22"/>
        </w:rPr>
        <w:t>So</w:t>
      </w:r>
      <w:proofErr w:type="gramEnd"/>
      <w:r w:rsidRPr="00842D7C">
        <w:rPr>
          <w:rFonts w:ascii="Arial" w:hAnsi="Arial" w:cs="Arial"/>
          <w:b/>
          <w:bCs/>
          <w:color w:val="000000" w:themeColor="text1"/>
          <w:sz w:val="22"/>
          <w:szCs w:val="22"/>
        </w:rPr>
        <w:t xml:space="preserve"> for example, if you were playing, if you were singing Burn from Hamilton, you would have to answer those characters’ questions as a female, whether you were female or not yourself”</w:t>
      </w:r>
      <w:r w:rsidRPr="00842D7C">
        <w:rPr>
          <w:rFonts w:ascii="Arial" w:hAnsi="Arial" w:cs="Arial"/>
          <w:color w:val="000000" w:themeColor="text1"/>
          <w:sz w:val="22"/>
          <w:szCs w:val="22"/>
        </w:rPr>
        <w:t xml:space="preserve"> </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P1</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 Different singing genres, such as musical theatre and classical, have different goals and approaches, especially regarding adaptations to the repertoire for inclusivity. For instance, the Associated Board of the Royal Schools of Music</w:t>
      </w:r>
      <w:r w:rsidR="00692636" w:rsidRPr="00842D7C">
        <w:rPr>
          <w:rFonts w:ascii="Arial" w:hAnsi="Arial" w:cs="Arial"/>
          <w:color w:val="000000" w:themeColor="text1"/>
          <w:sz w:val="22"/>
          <w:szCs w:val="22"/>
        </w:rPr>
        <w:t xml:space="preserve"> (ABRSM)</w:t>
      </w:r>
      <w:r w:rsidRPr="00842D7C">
        <w:rPr>
          <w:rFonts w:ascii="Arial" w:hAnsi="Arial" w:cs="Arial"/>
          <w:color w:val="000000" w:themeColor="text1"/>
          <w:sz w:val="22"/>
          <w:szCs w:val="22"/>
        </w:rPr>
        <w:t xml:space="preserve"> offers both Singing and Singing for Musical Theatre exams, reflecting these genre-specific differences. The Singing for Musical Theatre exams, whilst still fairly ridged in terms of repertoire, </w:t>
      </w:r>
      <w:r w:rsidRPr="00842D7C">
        <w:rPr>
          <w:rFonts w:ascii="Arial" w:hAnsi="Arial" w:cs="Arial"/>
          <w:b/>
          <w:bCs/>
          <w:color w:val="000000" w:themeColor="text1"/>
          <w:sz w:val="22"/>
          <w:szCs w:val="22"/>
        </w:rPr>
        <w:t>“there is definitely some leniency with like, just songs and things like that… you can pick from these three keys, which is better than it was”</w:t>
      </w:r>
      <w:r w:rsidRPr="00842D7C">
        <w:rPr>
          <w:rFonts w:ascii="Arial" w:hAnsi="Arial" w:cs="Arial"/>
          <w:color w:val="000000" w:themeColor="text1"/>
          <w:sz w:val="22"/>
          <w:szCs w:val="22"/>
        </w:rPr>
        <w:t xml:space="preserve"> </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P3</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However, </w:t>
      </w:r>
      <w:r w:rsidRPr="00842D7C">
        <w:rPr>
          <w:rFonts w:ascii="Arial" w:hAnsi="Arial" w:cs="Arial"/>
          <w:color w:val="000000" w:themeColor="text1"/>
          <w:sz w:val="22"/>
          <w:szCs w:val="22"/>
        </w:rPr>
        <w:lastRenderedPageBreak/>
        <w:t>the Singing exams, a more classical-based exam, “</w:t>
      </w:r>
      <w:r w:rsidRPr="00842D7C">
        <w:rPr>
          <w:rFonts w:ascii="Arial" w:hAnsi="Arial" w:cs="Arial"/>
          <w:b/>
          <w:bCs/>
          <w:color w:val="000000" w:themeColor="text1"/>
          <w:sz w:val="22"/>
          <w:szCs w:val="22"/>
        </w:rPr>
        <w:t>You can use different editions”</w:t>
      </w:r>
      <w:r w:rsidRPr="00842D7C">
        <w:rPr>
          <w:rFonts w:ascii="Arial" w:hAnsi="Arial" w:cs="Arial"/>
          <w:color w:val="000000" w:themeColor="text1"/>
          <w:sz w:val="22"/>
          <w:szCs w:val="22"/>
        </w:rPr>
        <w:t xml:space="preserve"> P3, but they </w:t>
      </w:r>
      <w:r w:rsidRPr="00842D7C">
        <w:rPr>
          <w:rFonts w:ascii="Arial" w:hAnsi="Arial" w:cs="Arial"/>
          <w:b/>
          <w:bCs/>
          <w:color w:val="000000" w:themeColor="text1"/>
          <w:sz w:val="22"/>
          <w:szCs w:val="22"/>
        </w:rPr>
        <w:t>“are not as lenient on things like the arias</w:t>
      </w:r>
      <w:r w:rsidRPr="00842D7C">
        <w:rPr>
          <w:rFonts w:ascii="Arial" w:hAnsi="Arial" w:cs="Arial"/>
          <w:color w:val="000000" w:themeColor="text1"/>
          <w:sz w:val="22"/>
          <w:szCs w:val="22"/>
        </w:rPr>
        <w:t xml:space="preserve">” </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P3</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Both ABRSM and Rock School exams are now non-gender-based, which means any gender can take a singing exam without having to label if they are a male or female singer; however, I now find that the repertoire is in </w:t>
      </w:r>
      <w:r w:rsidRPr="00842D7C">
        <w:rPr>
          <w:rFonts w:ascii="Arial" w:hAnsi="Arial" w:cs="Arial"/>
          <w:b/>
          <w:bCs/>
          <w:color w:val="000000" w:themeColor="text1"/>
          <w:sz w:val="22"/>
          <w:szCs w:val="22"/>
        </w:rPr>
        <w:t>“horrible keys for the male voices”</w:t>
      </w:r>
      <w:r w:rsidRPr="00842D7C">
        <w:rPr>
          <w:rFonts w:ascii="Arial" w:hAnsi="Arial" w:cs="Arial"/>
          <w:color w:val="000000" w:themeColor="text1"/>
          <w:sz w:val="22"/>
          <w:szCs w:val="22"/>
        </w:rPr>
        <w:t xml:space="preserve"> </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P3</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and whilst this appears to be a positive development towards inclusivity, </w:t>
      </w:r>
      <w:r w:rsidRPr="00842D7C">
        <w:rPr>
          <w:rFonts w:ascii="Arial" w:hAnsi="Arial" w:cs="Arial"/>
          <w:b/>
          <w:bCs/>
          <w:color w:val="000000" w:themeColor="text1"/>
          <w:sz w:val="22"/>
          <w:szCs w:val="22"/>
        </w:rPr>
        <w:t>“realistically, I have no kid who could sing this</w:t>
      </w:r>
      <w:r w:rsidRPr="00842D7C">
        <w:rPr>
          <w:rFonts w:ascii="Arial" w:hAnsi="Arial" w:cs="Arial"/>
          <w:color w:val="000000" w:themeColor="text1"/>
          <w:sz w:val="22"/>
          <w:szCs w:val="22"/>
        </w:rPr>
        <w:t xml:space="preserve">” </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P3</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After speaking with fellow singing teachers, I noticed there seems to be a need for an exam that focuses on the sound of the voice, either high, low or middle, and then suggests repertoire appropriate for that voice. </w:t>
      </w:r>
      <w:proofErr w:type="gramStart"/>
      <w:r w:rsidRPr="00842D7C">
        <w:rPr>
          <w:rFonts w:ascii="Arial" w:hAnsi="Arial" w:cs="Arial"/>
          <w:color w:val="000000" w:themeColor="text1"/>
          <w:sz w:val="22"/>
          <w:szCs w:val="22"/>
        </w:rPr>
        <w:t>At the moment</w:t>
      </w:r>
      <w:proofErr w:type="gramEnd"/>
      <w:r w:rsidRPr="00842D7C">
        <w:rPr>
          <w:rFonts w:ascii="Arial" w:hAnsi="Arial" w:cs="Arial"/>
          <w:color w:val="000000" w:themeColor="text1"/>
          <w:sz w:val="22"/>
          <w:szCs w:val="22"/>
        </w:rPr>
        <w:t xml:space="preserve">, </w:t>
      </w:r>
      <w:r w:rsidRPr="00842D7C">
        <w:rPr>
          <w:rFonts w:ascii="Arial" w:hAnsi="Arial" w:cs="Arial"/>
          <w:b/>
          <w:bCs/>
          <w:color w:val="000000" w:themeColor="text1"/>
          <w:sz w:val="22"/>
          <w:szCs w:val="22"/>
        </w:rPr>
        <w:t>“</w:t>
      </w:r>
      <w:proofErr w:type="spellStart"/>
      <w:r w:rsidRPr="00842D7C">
        <w:rPr>
          <w:rFonts w:ascii="Arial" w:hAnsi="Arial" w:cs="Arial"/>
          <w:b/>
          <w:bCs/>
          <w:color w:val="000000" w:themeColor="text1"/>
          <w:sz w:val="22"/>
          <w:szCs w:val="22"/>
        </w:rPr>
        <w:t>its</w:t>
      </w:r>
      <w:proofErr w:type="spellEnd"/>
      <w:r w:rsidRPr="00842D7C">
        <w:rPr>
          <w:rFonts w:ascii="Arial" w:hAnsi="Arial" w:cs="Arial"/>
          <w:b/>
          <w:bCs/>
          <w:color w:val="000000" w:themeColor="text1"/>
          <w:sz w:val="22"/>
          <w:szCs w:val="22"/>
        </w:rPr>
        <w:t xml:space="preserve"> all mid”</w:t>
      </w:r>
      <w:r w:rsidRPr="00842D7C">
        <w:rPr>
          <w:rFonts w:ascii="Arial" w:hAnsi="Arial" w:cs="Arial"/>
          <w:color w:val="000000" w:themeColor="text1"/>
          <w:sz w:val="22"/>
          <w:szCs w:val="22"/>
        </w:rPr>
        <w:t xml:space="preserve"> P3, so the voices that do not fit become tricker to submit for an exam. This impacts a pupil's musical journey, and it can often be </w:t>
      </w:r>
      <w:r w:rsidRPr="00842D7C">
        <w:rPr>
          <w:rFonts w:ascii="Arial" w:hAnsi="Arial" w:cs="Arial"/>
          <w:b/>
          <w:bCs/>
          <w:color w:val="000000" w:themeColor="text1"/>
          <w:sz w:val="22"/>
          <w:szCs w:val="22"/>
        </w:rPr>
        <w:t xml:space="preserve">“what's stopping them from, from putting themselves forward, from being confident with what they've got. A lot of the time, it just comes down to, </w:t>
      </w:r>
      <w:r w:rsidR="00B7292D" w:rsidRPr="00842D7C">
        <w:rPr>
          <w:rFonts w:ascii="Arial" w:hAnsi="Arial" w:cs="Arial"/>
          <w:b/>
          <w:bCs/>
          <w:color w:val="000000" w:themeColor="text1"/>
          <w:sz w:val="22"/>
          <w:szCs w:val="22"/>
        </w:rPr>
        <w:t>[</w:t>
      </w:r>
      <w:r w:rsidRPr="00842D7C">
        <w:rPr>
          <w:rFonts w:ascii="Arial" w:hAnsi="Arial" w:cs="Arial"/>
          <w:b/>
          <w:bCs/>
          <w:color w:val="000000" w:themeColor="text1"/>
          <w:sz w:val="22"/>
          <w:szCs w:val="22"/>
        </w:rPr>
        <w:t>that</w:t>
      </w:r>
      <w:r w:rsidR="00B7292D" w:rsidRPr="00842D7C">
        <w:rPr>
          <w:rFonts w:ascii="Arial" w:hAnsi="Arial" w:cs="Arial"/>
          <w:b/>
          <w:bCs/>
          <w:color w:val="000000" w:themeColor="text1"/>
          <w:sz w:val="22"/>
          <w:szCs w:val="22"/>
        </w:rPr>
        <w:t>]</w:t>
      </w:r>
      <w:r w:rsidRPr="00842D7C">
        <w:rPr>
          <w:rFonts w:ascii="Arial" w:hAnsi="Arial" w:cs="Arial"/>
          <w:b/>
          <w:bCs/>
          <w:color w:val="000000" w:themeColor="text1"/>
          <w:sz w:val="22"/>
          <w:szCs w:val="22"/>
        </w:rPr>
        <w:t xml:space="preserve"> they don't have a background in musicianship, they haven't ever been taught that, you know, and we come back to this thing about the lack of musicianship in schools now. It has had this big knock-on effect” </w:t>
      </w:r>
      <w:r w:rsidR="004F5F0E" w:rsidRPr="00842D7C">
        <w:rPr>
          <w:rFonts w:ascii="Arial" w:hAnsi="Arial" w:cs="Arial"/>
          <w:color w:val="000000" w:themeColor="text1"/>
          <w:sz w:val="22"/>
          <w:szCs w:val="22"/>
        </w:rPr>
        <w:t>(</w:t>
      </w:r>
      <w:r w:rsidRPr="00842D7C">
        <w:rPr>
          <w:rFonts w:ascii="Arial" w:hAnsi="Arial" w:cs="Arial"/>
          <w:color w:val="000000" w:themeColor="text1"/>
          <w:sz w:val="22"/>
          <w:szCs w:val="22"/>
        </w:rPr>
        <w:t>P1</w:t>
      </w:r>
      <w:r w:rsidR="004F5F0E"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We know pupils who do not feel like they fit into a space or cannot see themselves represented within a subject are less likely to participate (Cheryan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2009)</w:t>
      </w:r>
      <w:r w:rsidR="004F5F0E"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and exams potentially impact this.</w:t>
      </w:r>
    </w:p>
    <w:p w14:paraId="4D85CCD2" w14:textId="77777777" w:rsidR="00AF41FF" w:rsidRPr="00842D7C" w:rsidRDefault="00AF41FF" w:rsidP="00842D7C">
      <w:pPr>
        <w:spacing w:line="360" w:lineRule="auto"/>
        <w:rPr>
          <w:rFonts w:ascii="Arial" w:hAnsi="Arial" w:cs="Arial"/>
          <w:color w:val="000000" w:themeColor="text1"/>
          <w:sz w:val="22"/>
          <w:szCs w:val="22"/>
        </w:rPr>
      </w:pPr>
    </w:p>
    <w:p w14:paraId="210F7254" w14:textId="5842FECB" w:rsidR="00AF41FF" w:rsidRPr="00842D7C" w:rsidRDefault="00D35E2D" w:rsidP="00842D7C">
      <w:pPr>
        <w:pStyle w:val="Heading3"/>
        <w:spacing w:line="360" w:lineRule="auto"/>
        <w:rPr>
          <w:rFonts w:ascii="Arial" w:hAnsi="Arial" w:cs="Arial"/>
          <w:sz w:val="22"/>
          <w:szCs w:val="22"/>
        </w:rPr>
      </w:pPr>
      <w:bookmarkStart w:id="72" w:name="_Toc176853995"/>
      <w:r w:rsidRPr="00842D7C">
        <w:rPr>
          <w:rFonts w:ascii="Arial" w:hAnsi="Arial" w:cs="Arial"/>
          <w:sz w:val="22"/>
          <w:szCs w:val="22"/>
        </w:rPr>
        <w:t>Analysis</w:t>
      </w:r>
      <w:bookmarkEnd w:id="72"/>
    </w:p>
    <w:p w14:paraId="5F51C851" w14:textId="42A1C809"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This theme was not </w:t>
      </w:r>
      <w:r w:rsidR="0055288F" w:rsidRPr="00842D7C">
        <w:rPr>
          <w:rFonts w:ascii="Arial" w:hAnsi="Arial" w:cs="Arial"/>
          <w:color w:val="000000" w:themeColor="text1"/>
          <w:sz w:val="22"/>
          <w:szCs w:val="22"/>
        </w:rPr>
        <w:t>originally</w:t>
      </w:r>
      <w:r w:rsidRPr="00842D7C">
        <w:rPr>
          <w:rFonts w:ascii="Arial" w:hAnsi="Arial" w:cs="Arial"/>
          <w:color w:val="000000" w:themeColor="text1"/>
          <w:sz w:val="22"/>
          <w:szCs w:val="22"/>
        </w:rPr>
        <w:t xml:space="preserve"> intended for inclusion in this paper; however, after </w:t>
      </w:r>
      <w:r w:rsidR="004F5F0E" w:rsidRPr="00842D7C">
        <w:rPr>
          <w:rFonts w:ascii="Arial" w:hAnsi="Arial" w:cs="Arial"/>
          <w:color w:val="000000" w:themeColor="text1"/>
          <w:sz w:val="22"/>
          <w:szCs w:val="22"/>
        </w:rPr>
        <w:t>each interview participant</w:t>
      </w:r>
      <w:r w:rsidR="0055288F" w:rsidRPr="00842D7C">
        <w:rPr>
          <w:rFonts w:ascii="Arial" w:hAnsi="Arial" w:cs="Arial"/>
          <w:color w:val="000000" w:themeColor="text1"/>
          <w:sz w:val="22"/>
          <w:szCs w:val="22"/>
        </w:rPr>
        <w:t xml:space="preserve"> highlighted issues with the current landscape, specifically with graded singing exams</w:t>
      </w:r>
      <w:r w:rsidR="00AE1A8D" w:rsidRPr="00842D7C">
        <w:rPr>
          <w:rFonts w:ascii="Arial" w:hAnsi="Arial" w:cs="Arial"/>
          <w:color w:val="000000" w:themeColor="text1"/>
          <w:sz w:val="22"/>
          <w:szCs w:val="22"/>
        </w:rPr>
        <w:t>,</w:t>
      </w:r>
      <w:r w:rsidR="0055288F"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I recognised the necessity of addressing it and </w:t>
      </w:r>
      <w:r w:rsidR="004F5F0E" w:rsidRPr="00842D7C">
        <w:rPr>
          <w:rFonts w:ascii="Arial" w:hAnsi="Arial" w:cs="Arial"/>
          <w:color w:val="000000" w:themeColor="text1"/>
          <w:sz w:val="22"/>
          <w:szCs w:val="22"/>
        </w:rPr>
        <w:t xml:space="preserve">analysing </w:t>
      </w:r>
      <w:r w:rsidRPr="00842D7C">
        <w:rPr>
          <w:rFonts w:ascii="Arial" w:hAnsi="Arial" w:cs="Arial"/>
          <w:color w:val="000000" w:themeColor="text1"/>
          <w:sz w:val="22"/>
          <w:szCs w:val="22"/>
        </w:rPr>
        <w:t xml:space="preserve">the findings. </w:t>
      </w:r>
      <w:r w:rsidR="00140B7C" w:rsidRPr="00842D7C">
        <w:rPr>
          <w:rFonts w:ascii="Arial" w:hAnsi="Arial" w:cs="Arial"/>
          <w:color w:val="000000" w:themeColor="text1"/>
          <w:sz w:val="22"/>
          <w:szCs w:val="22"/>
        </w:rPr>
        <w:t xml:space="preserve">Whilst </w:t>
      </w:r>
      <w:r w:rsidR="00AE1A8D" w:rsidRPr="00842D7C">
        <w:rPr>
          <w:rFonts w:ascii="Arial" w:hAnsi="Arial" w:cs="Arial"/>
          <w:color w:val="000000" w:themeColor="text1"/>
          <w:sz w:val="22"/>
          <w:szCs w:val="22"/>
        </w:rPr>
        <w:t>entering</w:t>
      </w:r>
      <w:r w:rsidR="00140B7C" w:rsidRPr="00842D7C">
        <w:rPr>
          <w:rFonts w:ascii="Arial" w:hAnsi="Arial" w:cs="Arial"/>
          <w:color w:val="000000" w:themeColor="text1"/>
          <w:sz w:val="22"/>
          <w:szCs w:val="22"/>
        </w:rPr>
        <w:t xml:space="preserve"> graded singing exams is not mandatory</w:t>
      </w:r>
      <w:r w:rsidR="00440F87" w:rsidRPr="00842D7C">
        <w:rPr>
          <w:rFonts w:ascii="Arial" w:hAnsi="Arial" w:cs="Arial"/>
          <w:color w:val="000000" w:themeColor="text1"/>
          <w:sz w:val="22"/>
          <w:szCs w:val="22"/>
        </w:rPr>
        <w:t>,</w:t>
      </w:r>
      <w:r w:rsidR="00140B7C" w:rsidRPr="00842D7C">
        <w:rPr>
          <w:rFonts w:ascii="Arial" w:hAnsi="Arial" w:cs="Arial"/>
          <w:color w:val="000000" w:themeColor="text1"/>
          <w:sz w:val="22"/>
          <w:szCs w:val="22"/>
        </w:rPr>
        <w:t xml:space="preserve"> Tse (2024) suggests they are used as a foundation for teaching </w:t>
      </w:r>
      <w:r w:rsidR="0030761C" w:rsidRPr="00842D7C">
        <w:rPr>
          <w:rFonts w:ascii="Arial" w:hAnsi="Arial" w:cs="Arial"/>
          <w:color w:val="000000" w:themeColor="text1"/>
          <w:sz w:val="22"/>
          <w:szCs w:val="22"/>
        </w:rPr>
        <w:t>rather than focusing on building skills and enjoyment</w:t>
      </w:r>
      <w:r w:rsidR="006C5F4E" w:rsidRPr="00842D7C">
        <w:rPr>
          <w:rFonts w:ascii="Arial" w:hAnsi="Arial" w:cs="Arial"/>
          <w:color w:val="000000" w:themeColor="text1"/>
          <w:sz w:val="22"/>
          <w:szCs w:val="22"/>
        </w:rPr>
        <w:t>;</w:t>
      </w:r>
      <w:r w:rsidR="0030761C" w:rsidRPr="00842D7C">
        <w:rPr>
          <w:rFonts w:ascii="Arial" w:hAnsi="Arial" w:cs="Arial"/>
          <w:color w:val="000000" w:themeColor="text1"/>
          <w:sz w:val="22"/>
          <w:szCs w:val="22"/>
        </w:rPr>
        <w:t xml:space="preserve"> </w:t>
      </w:r>
      <w:r w:rsidR="00AE1A8D" w:rsidRPr="00842D7C">
        <w:rPr>
          <w:rFonts w:ascii="Arial" w:hAnsi="Arial" w:cs="Arial"/>
          <w:color w:val="000000" w:themeColor="text1"/>
          <w:sz w:val="22"/>
          <w:szCs w:val="22"/>
        </w:rPr>
        <w:t xml:space="preserve">they encourage goal-based learning. </w:t>
      </w:r>
      <w:r w:rsidRPr="00842D7C">
        <w:rPr>
          <w:rFonts w:ascii="Arial" w:hAnsi="Arial" w:cs="Arial"/>
          <w:color w:val="000000" w:themeColor="text1"/>
          <w:sz w:val="22"/>
          <w:szCs w:val="22"/>
        </w:rPr>
        <w:t>My primary</w:t>
      </w:r>
      <w:r w:rsidR="006C5F4E" w:rsidRPr="00842D7C">
        <w:rPr>
          <w:rFonts w:ascii="Arial" w:hAnsi="Arial" w:cs="Arial"/>
          <w:color w:val="000000" w:themeColor="text1"/>
          <w:sz w:val="22"/>
          <w:szCs w:val="22"/>
        </w:rPr>
        <w:t xml:space="preserve"> </w:t>
      </w:r>
      <w:r w:rsidR="00152CEF" w:rsidRPr="00842D7C">
        <w:rPr>
          <w:rFonts w:ascii="Arial" w:hAnsi="Arial" w:cs="Arial"/>
          <w:color w:val="000000" w:themeColor="text1"/>
          <w:sz w:val="22"/>
          <w:szCs w:val="22"/>
        </w:rPr>
        <w:t>lesson objective</w:t>
      </w:r>
      <w:r w:rsidR="006C5F4E"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is to </w:t>
      </w:r>
      <w:r w:rsidR="00152CEF" w:rsidRPr="00842D7C">
        <w:rPr>
          <w:rFonts w:ascii="Arial" w:hAnsi="Arial" w:cs="Arial"/>
          <w:color w:val="000000" w:themeColor="text1"/>
          <w:sz w:val="22"/>
          <w:szCs w:val="22"/>
        </w:rPr>
        <w:t>encourage</w:t>
      </w:r>
      <w:r w:rsidRPr="00842D7C">
        <w:rPr>
          <w:rFonts w:ascii="Arial" w:hAnsi="Arial" w:cs="Arial"/>
          <w:color w:val="000000" w:themeColor="text1"/>
          <w:sz w:val="22"/>
          <w:szCs w:val="22"/>
        </w:rPr>
        <w:t xml:space="preserve"> a genuine enjoyment of singing and a lifelong passion among my students</w:t>
      </w:r>
      <w:r w:rsidR="004F5F0E" w:rsidRPr="00842D7C">
        <w:rPr>
          <w:rFonts w:ascii="Arial" w:hAnsi="Arial" w:cs="Arial"/>
          <w:color w:val="000000" w:themeColor="text1"/>
          <w:sz w:val="22"/>
          <w:szCs w:val="22"/>
        </w:rPr>
        <w:t>.</w:t>
      </w:r>
      <w:r w:rsidR="006F66AE" w:rsidRPr="00842D7C">
        <w:rPr>
          <w:rFonts w:ascii="Arial" w:hAnsi="Arial" w:cs="Arial"/>
          <w:color w:val="000000" w:themeColor="text1"/>
          <w:sz w:val="22"/>
          <w:szCs w:val="22"/>
        </w:rPr>
        <w:t xml:space="preserve"> </w:t>
      </w:r>
      <w:r w:rsidR="001C57DB" w:rsidRPr="00842D7C">
        <w:rPr>
          <w:rFonts w:ascii="Arial" w:hAnsi="Arial" w:cs="Arial"/>
          <w:color w:val="000000" w:themeColor="text1"/>
          <w:sz w:val="22"/>
          <w:szCs w:val="22"/>
        </w:rPr>
        <w:t xml:space="preserve">I </w:t>
      </w:r>
      <w:r w:rsidR="006F66AE" w:rsidRPr="00842D7C">
        <w:rPr>
          <w:rFonts w:ascii="Arial" w:hAnsi="Arial" w:cs="Arial"/>
          <w:color w:val="000000" w:themeColor="text1"/>
          <w:sz w:val="22"/>
          <w:szCs w:val="22"/>
        </w:rPr>
        <w:t>have found that the pressure of exams can often demotiv</w:t>
      </w:r>
      <w:r w:rsidR="001C57DB" w:rsidRPr="00842D7C">
        <w:rPr>
          <w:rFonts w:ascii="Arial" w:hAnsi="Arial" w:cs="Arial"/>
          <w:color w:val="000000" w:themeColor="text1"/>
          <w:sz w:val="22"/>
          <w:szCs w:val="22"/>
        </w:rPr>
        <w:t>at</w:t>
      </w:r>
      <w:r w:rsidR="006F66AE" w:rsidRPr="00842D7C">
        <w:rPr>
          <w:rFonts w:ascii="Arial" w:hAnsi="Arial" w:cs="Arial"/>
          <w:color w:val="000000" w:themeColor="text1"/>
          <w:sz w:val="22"/>
          <w:szCs w:val="22"/>
        </w:rPr>
        <w:t xml:space="preserve">e pupils and </w:t>
      </w:r>
      <w:r w:rsidR="001C57DB" w:rsidRPr="00842D7C">
        <w:rPr>
          <w:rFonts w:ascii="Arial" w:hAnsi="Arial" w:cs="Arial"/>
          <w:color w:val="000000" w:themeColor="text1"/>
          <w:sz w:val="22"/>
          <w:szCs w:val="22"/>
        </w:rPr>
        <w:t>discourage them from practice</w:t>
      </w:r>
      <w:r w:rsidR="006F66AE" w:rsidRPr="00842D7C">
        <w:rPr>
          <w:rFonts w:ascii="Arial" w:hAnsi="Arial" w:cs="Arial"/>
          <w:color w:val="000000" w:themeColor="text1"/>
          <w:sz w:val="22"/>
          <w:szCs w:val="22"/>
        </w:rPr>
        <w:t>.</w:t>
      </w:r>
      <w:r w:rsidR="00192778" w:rsidRPr="00842D7C">
        <w:rPr>
          <w:rFonts w:ascii="Arial" w:hAnsi="Arial" w:cs="Arial"/>
          <w:color w:val="000000" w:themeColor="text1"/>
          <w:sz w:val="22"/>
          <w:szCs w:val="22"/>
        </w:rPr>
        <w:t xml:space="preserve"> </w:t>
      </w:r>
      <w:proofErr w:type="spellStart"/>
      <w:r w:rsidR="00192778" w:rsidRPr="00842D7C">
        <w:rPr>
          <w:rFonts w:ascii="Arial" w:hAnsi="Arial" w:cs="Arial"/>
          <w:color w:val="000000" w:themeColor="text1"/>
          <w:sz w:val="22"/>
          <w:szCs w:val="22"/>
        </w:rPr>
        <w:t>P</w:t>
      </w:r>
      <w:r w:rsidR="00192778" w:rsidRPr="00842D7C">
        <w:rPr>
          <w:rFonts w:ascii="Arial" w:hAnsi="Arial" w:cs="Arial"/>
          <w:color w:val="000000" w:themeColor="text1"/>
          <w:sz w:val="22"/>
          <w:szCs w:val="22"/>
        </w:rPr>
        <w:t>intrich</w:t>
      </w:r>
      <w:proofErr w:type="spellEnd"/>
      <w:r w:rsidR="00192778" w:rsidRPr="00842D7C">
        <w:rPr>
          <w:rFonts w:ascii="Arial" w:hAnsi="Arial" w:cs="Arial"/>
          <w:color w:val="000000" w:themeColor="text1"/>
          <w:sz w:val="22"/>
          <w:szCs w:val="22"/>
        </w:rPr>
        <w:t xml:space="preserve"> and Schunk</w:t>
      </w:r>
      <w:r w:rsidR="00192778" w:rsidRPr="00842D7C">
        <w:rPr>
          <w:rFonts w:ascii="Arial" w:hAnsi="Arial" w:cs="Arial"/>
          <w:color w:val="000000" w:themeColor="text1"/>
          <w:sz w:val="22"/>
          <w:szCs w:val="22"/>
        </w:rPr>
        <w:t xml:space="preserve"> (</w:t>
      </w:r>
      <w:r w:rsidR="00192778" w:rsidRPr="00842D7C">
        <w:rPr>
          <w:rFonts w:ascii="Arial" w:hAnsi="Arial" w:cs="Arial"/>
          <w:color w:val="000000" w:themeColor="text1"/>
          <w:sz w:val="22"/>
          <w:szCs w:val="22"/>
        </w:rPr>
        <w:t>1995)</w:t>
      </w:r>
      <w:r w:rsidR="00192778" w:rsidRPr="00842D7C">
        <w:rPr>
          <w:rFonts w:ascii="Arial" w:hAnsi="Arial" w:cs="Arial"/>
          <w:color w:val="000000" w:themeColor="text1"/>
          <w:sz w:val="22"/>
          <w:szCs w:val="22"/>
        </w:rPr>
        <w:t xml:space="preserve"> argue that </w:t>
      </w:r>
      <w:r w:rsidRPr="00842D7C">
        <w:rPr>
          <w:rFonts w:ascii="Arial" w:hAnsi="Arial" w:cs="Arial"/>
          <w:color w:val="000000" w:themeColor="text1"/>
          <w:sz w:val="22"/>
          <w:szCs w:val="22"/>
        </w:rPr>
        <w:t>exams can motivate pupils due to learning, performance and motivation being interlinked</w:t>
      </w:r>
      <w:r w:rsidR="00192778"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a negative experience can have the opposite effect and ultimately stop engagement. The role of music exams has been critiqued previously when Salaman (1994) questioned their purpose and if they were cosmetic or had a beneficial purpose, further stating that they fail to nurture some of the more holistic attributes of a musician. Tse (2024) suggests that graded exams are a driving force based on assessment, achievement and certification, creating a societal standard of achievement and certification-based learning. I have experienced this when stating I am a singer; the first question I receive is “What grade are you?” followed closely by “Can you sing me a song?”. This aligns </w:t>
      </w:r>
      <w:r w:rsidRPr="00842D7C">
        <w:rPr>
          <w:rFonts w:ascii="Arial" w:hAnsi="Arial" w:cs="Arial"/>
          <w:color w:val="000000" w:themeColor="text1"/>
          <w:sz w:val="22"/>
          <w:szCs w:val="22"/>
        </w:rPr>
        <w:lastRenderedPageBreak/>
        <w:t xml:space="preserve">with </w:t>
      </w:r>
      <w:proofErr w:type="spellStart"/>
      <w:r w:rsidRPr="00842D7C">
        <w:rPr>
          <w:rFonts w:ascii="Arial" w:hAnsi="Arial" w:cs="Arial"/>
          <w:color w:val="000000" w:themeColor="text1"/>
          <w:sz w:val="22"/>
          <w:szCs w:val="22"/>
        </w:rPr>
        <w:t>Tse's</w:t>
      </w:r>
      <w:proofErr w:type="spellEnd"/>
      <w:r w:rsidRPr="00842D7C">
        <w:rPr>
          <w:rFonts w:ascii="Arial" w:hAnsi="Arial" w:cs="Arial"/>
          <w:color w:val="000000" w:themeColor="text1"/>
          <w:sz w:val="22"/>
          <w:szCs w:val="22"/>
        </w:rPr>
        <w:t xml:space="preserve"> (2024) finding that there is an overemphasis on examinations but that teachers rely on them to provide structure and a framework for lessons. More specifically, within my personal experiences, it provides a clear achievement for parents, guardians, and pupils of perceived progress. All interview participants stated that there is a need for a framework aside from exams which could encourage new teachers as well as existing ones to explore singing away from exam syllabuses, with suggestions such as:</w:t>
      </w:r>
    </w:p>
    <w:p w14:paraId="5A7623DB" w14:textId="77777777" w:rsidR="00AF41FF" w:rsidRPr="00842D7C" w:rsidRDefault="00AF41FF" w:rsidP="00842D7C">
      <w:pPr>
        <w:spacing w:line="360" w:lineRule="auto"/>
        <w:rPr>
          <w:rFonts w:ascii="Arial" w:hAnsi="Arial" w:cs="Arial"/>
          <w:b/>
          <w:bCs/>
          <w:color w:val="000000" w:themeColor="text1"/>
          <w:sz w:val="22"/>
          <w:szCs w:val="22"/>
        </w:rPr>
      </w:pPr>
    </w:p>
    <w:p w14:paraId="014A6D6B" w14:textId="55C73CEE"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b/>
          <w:bCs/>
          <w:color w:val="000000" w:themeColor="text1"/>
          <w:sz w:val="22"/>
          <w:szCs w:val="22"/>
          <w:shd w:val="clear" w:color="auto" w:fill="FFFFFF"/>
        </w:rPr>
        <w:t>“I think I think there should be more freedom in certainly in the exams”</w:t>
      </w:r>
      <w:r w:rsidRPr="00842D7C">
        <w:rPr>
          <w:rFonts w:ascii="Arial" w:hAnsi="Arial" w:cs="Arial"/>
          <w:color w:val="000000" w:themeColor="text1"/>
          <w:sz w:val="22"/>
          <w:szCs w:val="22"/>
          <w:shd w:val="clear" w:color="auto" w:fill="FFFFFF"/>
        </w:rPr>
        <w:t xml:space="preserve"> </w:t>
      </w:r>
      <w:r w:rsidR="00825C37" w:rsidRPr="00842D7C">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P1</w:t>
      </w:r>
      <w:r w:rsidR="00825C37" w:rsidRPr="00842D7C">
        <w:rPr>
          <w:rFonts w:ascii="Arial" w:hAnsi="Arial" w:cs="Arial"/>
          <w:color w:val="000000" w:themeColor="text1"/>
          <w:sz w:val="22"/>
          <w:szCs w:val="22"/>
          <w:shd w:val="clear" w:color="auto" w:fill="FFFFFF"/>
        </w:rPr>
        <w:t>).</w:t>
      </w:r>
    </w:p>
    <w:p w14:paraId="1F5441B8"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7E69EAE3" w14:textId="107C16E1"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rPr>
        <w:t>“</w:t>
      </w:r>
      <w:proofErr w:type="gramStart"/>
      <w:r w:rsidRPr="00842D7C">
        <w:rPr>
          <w:rFonts w:ascii="Arial" w:hAnsi="Arial" w:cs="Arial"/>
          <w:b/>
          <w:bCs/>
          <w:color w:val="000000" w:themeColor="text1"/>
          <w:sz w:val="22"/>
          <w:szCs w:val="22"/>
        </w:rPr>
        <w:t>So</w:t>
      </w:r>
      <w:proofErr w:type="gramEnd"/>
      <w:r w:rsidRPr="00842D7C">
        <w:rPr>
          <w:rFonts w:ascii="Arial" w:hAnsi="Arial" w:cs="Arial"/>
          <w:b/>
          <w:bCs/>
          <w:color w:val="000000" w:themeColor="text1"/>
          <w:sz w:val="22"/>
          <w:szCs w:val="22"/>
        </w:rPr>
        <w:t xml:space="preserve"> the only thing that anybody else has got anything to measure that against is exams” </w:t>
      </w:r>
      <w:r w:rsidR="00825C37" w:rsidRPr="00842D7C">
        <w:rPr>
          <w:rFonts w:ascii="Arial" w:hAnsi="Arial" w:cs="Arial"/>
          <w:color w:val="000000" w:themeColor="text1"/>
          <w:sz w:val="22"/>
          <w:szCs w:val="22"/>
        </w:rPr>
        <w:t>(</w:t>
      </w:r>
      <w:r w:rsidRPr="00842D7C">
        <w:rPr>
          <w:rFonts w:ascii="Arial" w:hAnsi="Arial" w:cs="Arial"/>
          <w:color w:val="000000" w:themeColor="text1"/>
          <w:sz w:val="22"/>
          <w:szCs w:val="22"/>
        </w:rPr>
        <w:t>P2</w:t>
      </w:r>
      <w:r w:rsidR="00825C37" w:rsidRPr="00842D7C">
        <w:rPr>
          <w:rFonts w:ascii="Arial" w:hAnsi="Arial" w:cs="Arial"/>
          <w:color w:val="000000" w:themeColor="text1"/>
          <w:sz w:val="22"/>
          <w:szCs w:val="22"/>
        </w:rPr>
        <w:t>)</w:t>
      </w:r>
      <w:r w:rsidRPr="00842D7C">
        <w:rPr>
          <w:rFonts w:ascii="Arial" w:hAnsi="Arial" w:cs="Arial"/>
          <w:color w:val="000000" w:themeColor="text1"/>
          <w:sz w:val="22"/>
          <w:szCs w:val="22"/>
        </w:rPr>
        <w:t>.</w:t>
      </w:r>
    </w:p>
    <w:p w14:paraId="4064F0E7" w14:textId="77777777" w:rsidR="00AF41FF" w:rsidRPr="00842D7C" w:rsidRDefault="00AF41FF" w:rsidP="00842D7C">
      <w:pPr>
        <w:pStyle w:val="NoSpacing"/>
        <w:spacing w:line="360" w:lineRule="auto"/>
        <w:rPr>
          <w:rFonts w:ascii="Arial" w:hAnsi="Arial" w:cs="Arial"/>
          <w:color w:val="000000" w:themeColor="text1"/>
          <w:sz w:val="22"/>
          <w:szCs w:val="22"/>
          <w:shd w:val="clear" w:color="auto" w:fill="FFFFFF"/>
        </w:rPr>
      </w:pPr>
    </w:p>
    <w:p w14:paraId="7B7A9579" w14:textId="67A14022" w:rsidR="00AF41FF" w:rsidRPr="00842D7C" w:rsidRDefault="00825C37"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These findings have encouraged me to </w:t>
      </w:r>
      <w:r w:rsidR="00084C08" w:rsidRPr="00842D7C">
        <w:rPr>
          <w:rFonts w:ascii="Arial" w:hAnsi="Arial" w:cs="Arial"/>
          <w:color w:val="000000" w:themeColor="text1"/>
          <w:sz w:val="22"/>
          <w:szCs w:val="22"/>
        </w:rPr>
        <w:t xml:space="preserve">consider </w:t>
      </w:r>
      <w:r w:rsidR="00AF41FF" w:rsidRPr="00842D7C">
        <w:rPr>
          <w:rFonts w:ascii="Arial" w:hAnsi="Arial" w:cs="Arial"/>
          <w:color w:val="000000" w:themeColor="text1"/>
          <w:sz w:val="22"/>
          <w:szCs w:val="22"/>
        </w:rPr>
        <w:t xml:space="preserve">this gap </w:t>
      </w:r>
      <w:r w:rsidRPr="00842D7C">
        <w:rPr>
          <w:rFonts w:ascii="Arial" w:hAnsi="Arial" w:cs="Arial"/>
          <w:color w:val="000000" w:themeColor="text1"/>
          <w:sz w:val="22"/>
          <w:szCs w:val="22"/>
        </w:rPr>
        <w:t>when developing my framework</w:t>
      </w:r>
      <w:r w:rsidR="00084C08" w:rsidRPr="00842D7C">
        <w:rPr>
          <w:rFonts w:ascii="Arial" w:hAnsi="Arial" w:cs="Arial"/>
          <w:color w:val="000000" w:themeColor="text1"/>
          <w:sz w:val="22"/>
          <w:szCs w:val="22"/>
        </w:rPr>
        <w:t xml:space="preserve"> in the future</w:t>
      </w:r>
      <w:r w:rsidR="00AF41FF" w:rsidRPr="00842D7C">
        <w:rPr>
          <w:rFonts w:ascii="Arial" w:hAnsi="Arial" w:cs="Arial"/>
          <w:color w:val="000000" w:themeColor="text1"/>
          <w:sz w:val="22"/>
          <w:szCs w:val="22"/>
        </w:rPr>
        <w:t>. Teachers are highlighting a need for frameworks and lesson plans to support their practices</w:t>
      </w:r>
      <w:r w:rsidR="00084C08" w:rsidRPr="00842D7C">
        <w:rPr>
          <w:rFonts w:ascii="Arial" w:hAnsi="Arial" w:cs="Arial"/>
          <w:color w:val="000000" w:themeColor="text1"/>
          <w:sz w:val="22"/>
          <w:szCs w:val="22"/>
        </w:rPr>
        <w:t>. They</w:t>
      </w:r>
      <w:r w:rsidR="00AF41FF" w:rsidRPr="00842D7C">
        <w:rPr>
          <w:rFonts w:ascii="Arial" w:hAnsi="Arial" w:cs="Arial"/>
          <w:color w:val="000000" w:themeColor="text1"/>
          <w:sz w:val="22"/>
          <w:szCs w:val="22"/>
        </w:rPr>
        <w:t xml:space="preserve"> feel that the exam curriculum and syllabus no longer allow pupils to explore their voices fully. </w:t>
      </w:r>
    </w:p>
    <w:p w14:paraId="28C52EB5" w14:textId="77777777" w:rsidR="00AF41FF" w:rsidRPr="00842D7C" w:rsidRDefault="00AF41FF" w:rsidP="00842D7C">
      <w:pPr>
        <w:spacing w:line="360" w:lineRule="auto"/>
        <w:rPr>
          <w:rFonts w:ascii="Arial" w:hAnsi="Arial" w:cs="Arial"/>
          <w:color w:val="000000" w:themeColor="text1"/>
          <w:sz w:val="22"/>
          <w:szCs w:val="22"/>
        </w:rPr>
      </w:pPr>
    </w:p>
    <w:p w14:paraId="2F9D9106" w14:textId="77777777" w:rsidR="00AF41FF" w:rsidRPr="00842D7C" w:rsidRDefault="00AF41FF" w:rsidP="00842D7C">
      <w:pPr>
        <w:pStyle w:val="Heading2"/>
        <w:spacing w:line="360" w:lineRule="auto"/>
        <w:rPr>
          <w:rFonts w:ascii="Arial" w:hAnsi="Arial" w:cs="Arial"/>
          <w:sz w:val="22"/>
          <w:szCs w:val="22"/>
        </w:rPr>
      </w:pPr>
      <w:bookmarkStart w:id="73" w:name="_Toc176853996"/>
      <w:r w:rsidRPr="00842D7C">
        <w:rPr>
          <w:rFonts w:ascii="Arial" w:hAnsi="Arial" w:cs="Arial"/>
          <w:sz w:val="22"/>
          <w:szCs w:val="22"/>
        </w:rPr>
        <w:t>Final Discussion and Conclusions</w:t>
      </w:r>
      <w:bookmarkEnd w:id="73"/>
    </w:p>
    <w:p w14:paraId="4AD160A8" w14:textId="7D85CC03" w:rsidR="00AF41FF" w:rsidRPr="00842D7C" w:rsidRDefault="00D8793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As noted in my literature review, i</w:t>
      </w:r>
      <w:r w:rsidR="00AF41FF" w:rsidRPr="00842D7C">
        <w:rPr>
          <w:rFonts w:ascii="Arial" w:hAnsi="Arial" w:cs="Arial"/>
          <w:color w:val="000000" w:themeColor="text1"/>
          <w:sz w:val="22"/>
          <w:szCs w:val="22"/>
        </w:rPr>
        <w:t xml:space="preserve">n the UK, music education is no longer compulsory after age 14. After this point, 93% of pupils opt out of music in an educational setting (Bray, 2000). Research indicates that while listening to music is a significant aspect of adolescent identity (Saunders, 2009), </w:t>
      </w:r>
      <w:r w:rsidR="00DB54C0" w:rsidRPr="00842D7C">
        <w:rPr>
          <w:rFonts w:ascii="Arial" w:hAnsi="Arial" w:cs="Arial"/>
          <w:color w:val="000000" w:themeColor="text1"/>
          <w:sz w:val="22"/>
          <w:szCs w:val="22"/>
        </w:rPr>
        <w:t>most</w:t>
      </w:r>
      <w:r w:rsidR="00D61D14" w:rsidRPr="00842D7C">
        <w:rPr>
          <w:rFonts w:ascii="Arial" w:hAnsi="Arial" w:cs="Arial"/>
          <w:color w:val="000000" w:themeColor="text1"/>
          <w:sz w:val="22"/>
          <w:szCs w:val="22"/>
        </w:rPr>
        <w:t xml:space="preserve"> students who continue participating in music beyond mandatory requirements do so because of extracurricular activities, such as singing lessons or involvement in a music ensemble. Saunders (2009) suggests that t</w:t>
      </w:r>
      <w:r w:rsidR="00AF41FF" w:rsidRPr="00842D7C">
        <w:rPr>
          <w:rFonts w:ascii="Arial" w:hAnsi="Arial" w:cs="Arial"/>
          <w:color w:val="000000" w:themeColor="text1"/>
          <w:sz w:val="22"/>
          <w:szCs w:val="22"/>
        </w:rPr>
        <w:t xml:space="preserve">his continuation is less influenced by their relationship with the classroom music teacher or the subject and is driven by experiences outside of the classroom and access to extracurricular activities and one-to-one lessons. When considering this against my literature review </w:t>
      </w:r>
      <w:r w:rsidR="00DB54C0" w:rsidRPr="00842D7C">
        <w:rPr>
          <w:rFonts w:ascii="Arial" w:hAnsi="Arial" w:cs="Arial"/>
          <w:color w:val="000000" w:themeColor="text1"/>
          <w:sz w:val="22"/>
          <w:szCs w:val="22"/>
        </w:rPr>
        <w:t xml:space="preserve">and research </w:t>
      </w:r>
      <w:r w:rsidR="00AF41FF" w:rsidRPr="00842D7C">
        <w:rPr>
          <w:rFonts w:ascii="Arial" w:hAnsi="Arial" w:cs="Arial"/>
          <w:color w:val="000000" w:themeColor="text1"/>
          <w:sz w:val="22"/>
          <w:szCs w:val="22"/>
        </w:rPr>
        <w:t xml:space="preserve">findings, which underscore a lack of guidance for peripatetic singing teachers and classroom teachers, a potential theme may help explain why many students disengage from music as they grow older. Welch (2000) suggests that it is "extremely rare" to encounter a truly unmusical child. However, with only 7% of children continuing music beyond the age of 14, this raises an important question: Why do so few students feel represented in the music classroom when they </w:t>
      </w:r>
      <w:proofErr w:type="gramStart"/>
      <w:r w:rsidR="00AF41FF" w:rsidRPr="00842D7C">
        <w:rPr>
          <w:rFonts w:ascii="Arial" w:hAnsi="Arial" w:cs="Arial"/>
          <w:color w:val="000000" w:themeColor="text1"/>
          <w:sz w:val="22"/>
          <w:szCs w:val="22"/>
        </w:rPr>
        <w:t>have the ability to</w:t>
      </w:r>
      <w:proofErr w:type="gramEnd"/>
      <w:r w:rsidR="00AF41FF" w:rsidRPr="00842D7C">
        <w:rPr>
          <w:rFonts w:ascii="Arial" w:hAnsi="Arial" w:cs="Arial"/>
          <w:color w:val="000000" w:themeColor="text1"/>
          <w:sz w:val="22"/>
          <w:szCs w:val="22"/>
        </w:rPr>
        <w:t xml:space="preserve"> take part and enjoy music in a non-educational setting? </w:t>
      </w:r>
    </w:p>
    <w:p w14:paraId="5D75DFD3"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When referring to my original paper title:</w:t>
      </w:r>
    </w:p>
    <w:p w14:paraId="0E1896D8" w14:textId="77777777" w:rsidR="00AF41FF" w:rsidRPr="00842D7C" w:rsidRDefault="00AF41FF" w:rsidP="00842D7C">
      <w:pPr>
        <w:spacing w:line="360" w:lineRule="auto"/>
        <w:rPr>
          <w:rFonts w:ascii="Arial" w:hAnsi="Arial" w:cs="Arial"/>
          <w:color w:val="000000" w:themeColor="text1"/>
          <w:sz w:val="22"/>
          <w:szCs w:val="22"/>
        </w:rPr>
      </w:pPr>
    </w:p>
    <w:p w14:paraId="6DC301FE" w14:textId="77777777" w:rsidR="00375601" w:rsidRDefault="00AF41FF" w:rsidP="00842D7C">
      <w:pPr>
        <w:spacing w:line="360" w:lineRule="auto"/>
        <w:jc w:val="center"/>
        <w:rPr>
          <w:rFonts w:ascii="Arial" w:hAnsi="Arial" w:cs="Arial"/>
          <w:color w:val="000000" w:themeColor="text1"/>
          <w:sz w:val="22"/>
          <w:szCs w:val="22"/>
        </w:rPr>
      </w:pPr>
      <w:r w:rsidRPr="00842D7C">
        <w:rPr>
          <w:rFonts w:ascii="Arial" w:hAnsi="Arial" w:cs="Arial"/>
          <w:color w:val="000000" w:themeColor="text1"/>
          <w:sz w:val="22"/>
          <w:szCs w:val="22"/>
        </w:rPr>
        <w:lastRenderedPageBreak/>
        <w:t xml:space="preserve">Exploring Inclusivity through the Intersections of Gender, Language, and Identity: </w:t>
      </w:r>
    </w:p>
    <w:p w14:paraId="605F933D" w14:textId="31F060EC" w:rsidR="00AF41FF" w:rsidRPr="00842D7C" w:rsidRDefault="00AF41FF" w:rsidP="00842D7C">
      <w:pPr>
        <w:spacing w:line="360" w:lineRule="auto"/>
        <w:jc w:val="center"/>
        <w:rPr>
          <w:rFonts w:ascii="Arial" w:hAnsi="Arial" w:cs="Arial"/>
          <w:color w:val="000000" w:themeColor="text1"/>
          <w:sz w:val="22"/>
          <w:szCs w:val="22"/>
        </w:rPr>
      </w:pPr>
      <w:r w:rsidRPr="00842D7C">
        <w:rPr>
          <w:rFonts w:ascii="Arial" w:hAnsi="Arial" w:cs="Arial"/>
          <w:color w:val="000000" w:themeColor="text1"/>
          <w:sz w:val="22"/>
          <w:szCs w:val="22"/>
        </w:rPr>
        <w:t>a framework for young people taking 1:1 singing lessons.</w:t>
      </w:r>
    </w:p>
    <w:p w14:paraId="4DA082E5" w14:textId="77777777" w:rsidR="00AF41FF" w:rsidRPr="00842D7C" w:rsidRDefault="00AF41FF" w:rsidP="00842D7C">
      <w:pPr>
        <w:spacing w:line="360" w:lineRule="auto"/>
        <w:rPr>
          <w:rFonts w:ascii="Arial" w:hAnsi="Arial" w:cs="Arial"/>
          <w:color w:val="000000" w:themeColor="text1"/>
          <w:sz w:val="22"/>
          <w:szCs w:val="22"/>
        </w:rPr>
      </w:pPr>
    </w:p>
    <w:p w14:paraId="0E1A34EA" w14:textId="0997B8CA"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My deductive coding using the terms “gender,” “language,” and “identity” reveals that these terms are connected for both the pupil and the teacher and that neglecting one can impact the others. This aligns with my literature review findings and highlights the importance that the role of a music and singing teacher can have on a pupil (</w:t>
      </w:r>
      <w:proofErr w:type="spellStart"/>
      <w:r w:rsidRPr="00842D7C">
        <w:rPr>
          <w:rFonts w:ascii="Arial" w:hAnsi="Arial" w:cs="Arial"/>
          <w:color w:val="000000" w:themeColor="text1"/>
          <w:sz w:val="22"/>
          <w:szCs w:val="22"/>
        </w:rPr>
        <w:t>Palkki</w:t>
      </w:r>
      <w:proofErr w:type="spellEnd"/>
      <w:r w:rsidRPr="00842D7C">
        <w:rPr>
          <w:rFonts w:ascii="Arial" w:hAnsi="Arial" w:cs="Arial"/>
          <w:color w:val="000000" w:themeColor="text1"/>
          <w:sz w:val="22"/>
          <w:szCs w:val="22"/>
        </w:rPr>
        <w:t xml:space="preserve"> and Sauerland, 201</w:t>
      </w:r>
      <w:r w:rsidR="00C0729E">
        <w:rPr>
          <w:rFonts w:ascii="Arial" w:hAnsi="Arial" w:cs="Arial"/>
          <w:color w:val="000000" w:themeColor="text1"/>
          <w:sz w:val="22"/>
          <w:szCs w:val="22"/>
        </w:rPr>
        <w:t>8</w:t>
      </w:r>
      <w:r w:rsidRPr="00842D7C">
        <w:rPr>
          <w:rFonts w:ascii="Arial" w:hAnsi="Arial" w:cs="Arial"/>
          <w:color w:val="000000" w:themeColor="text1"/>
          <w:sz w:val="22"/>
          <w:szCs w:val="22"/>
        </w:rPr>
        <w:t xml:space="preserve">). The teacher and the pupil use empathetic and enthusiastic language towards each other, such as </w:t>
      </w:r>
      <w:r w:rsidRPr="00842D7C">
        <w:rPr>
          <w:rFonts w:ascii="Arial" w:hAnsi="Arial" w:cs="Arial"/>
          <w:b/>
          <w:bCs/>
          <w:color w:val="000000" w:themeColor="text1"/>
          <w:sz w:val="22"/>
          <w:szCs w:val="22"/>
        </w:rPr>
        <w:t>“positive”</w:t>
      </w:r>
      <w:r w:rsidRPr="00842D7C">
        <w:rPr>
          <w:rFonts w:ascii="Arial" w:hAnsi="Arial" w:cs="Arial"/>
          <w:color w:val="000000" w:themeColor="text1"/>
          <w:sz w:val="22"/>
          <w:szCs w:val="22"/>
        </w:rPr>
        <w:t xml:space="preserve"> and </w:t>
      </w:r>
      <w:r w:rsidRPr="00842D7C">
        <w:rPr>
          <w:rFonts w:ascii="Arial" w:hAnsi="Arial" w:cs="Arial"/>
          <w:b/>
          <w:bCs/>
          <w:color w:val="000000" w:themeColor="text1"/>
          <w:sz w:val="22"/>
          <w:szCs w:val="22"/>
        </w:rPr>
        <w:t>“brilliant”</w:t>
      </w:r>
      <w:r w:rsidRPr="00842D7C">
        <w:rPr>
          <w:rFonts w:ascii="Arial" w:hAnsi="Arial" w:cs="Arial"/>
          <w:color w:val="000000" w:themeColor="text1"/>
          <w:sz w:val="22"/>
          <w:szCs w:val="22"/>
        </w:rPr>
        <w:t xml:space="preserve"> </w:t>
      </w:r>
      <w:r w:rsidR="00BB4384" w:rsidRPr="00842D7C">
        <w:rPr>
          <w:rFonts w:ascii="Arial" w:hAnsi="Arial" w:cs="Arial"/>
          <w:color w:val="000000" w:themeColor="text1"/>
          <w:sz w:val="22"/>
          <w:szCs w:val="22"/>
        </w:rPr>
        <w:t>(</w:t>
      </w:r>
      <w:r w:rsidRPr="00842D7C">
        <w:rPr>
          <w:rFonts w:ascii="Arial" w:hAnsi="Arial" w:cs="Arial"/>
          <w:color w:val="000000" w:themeColor="text1"/>
          <w:sz w:val="22"/>
          <w:szCs w:val="22"/>
        </w:rPr>
        <w:t>P1</w:t>
      </w:r>
      <w:r w:rsidR="00BB4384" w:rsidRPr="00842D7C">
        <w:rPr>
          <w:rFonts w:ascii="Arial" w:hAnsi="Arial" w:cs="Arial"/>
          <w:color w:val="000000" w:themeColor="text1"/>
          <w:sz w:val="22"/>
          <w:szCs w:val="22"/>
        </w:rPr>
        <w:t>)</w:t>
      </w:r>
      <w:r w:rsidRPr="00842D7C">
        <w:rPr>
          <w:rFonts w:ascii="Arial" w:hAnsi="Arial" w:cs="Arial"/>
          <w:color w:val="000000" w:themeColor="text1"/>
          <w:sz w:val="22"/>
          <w:szCs w:val="22"/>
        </w:rPr>
        <w:t>, emphasising the mutual enjoyment of the lessons</w:t>
      </w:r>
      <w:r w:rsidR="0089770D" w:rsidRPr="00842D7C">
        <w:rPr>
          <w:rFonts w:ascii="Arial" w:hAnsi="Arial" w:cs="Arial"/>
          <w:color w:val="000000" w:themeColor="text1"/>
          <w:sz w:val="22"/>
          <w:szCs w:val="22"/>
        </w:rPr>
        <w:t>; however, t</w:t>
      </w:r>
      <w:r w:rsidRPr="00842D7C">
        <w:rPr>
          <w:rFonts w:ascii="Arial" w:hAnsi="Arial" w:cs="Arial"/>
          <w:color w:val="000000" w:themeColor="text1"/>
          <w:sz w:val="22"/>
          <w:szCs w:val="22"/>
        </w:rPr>
        <w:t xml:space="preserve">he teacher's doubt and questioning of ability suggests that imposter syndrome has the potential to impact ability. Research suggests that teachers in all stages of their careers are likely to experience imposter syndrome (Wilkinson, 2020), with females, specifically those in academics, most likely (Abdelaal, 2020). </w:t>
      </w:r>
      <w:r w:rsidR="00362B38" w:rsidRPr="00842D7C">
        <w:rPr>
          <w:rFonts w:ascii="Arial" w:hAnsi="Arial" w:cs="Arial"/>
          <w:color w:val="000000" w:themeColor="text1"/>
          <w:sz w:val="22"/>
          <w:szCs w:val="22"/>
        </w:rPr>
        <w:t xml:space="preserve">Given its consistent presence in my findings, I aim to research and develop strategies to build teacher confidence and mitigate imposter syndrome. These strategies would be incorporated into the framework, potentially making it a valuable tool for teachers and pupils to enhance their skills and address their needs. </w:t>
      </w:r>
      <w:r w:rsidRPr="00842D7C">
        <w:rPr>
          <w:rFonts w:ascii="Arial" w:hAnsi="Arial" w:cs="Arial"/>
          <w:color w:val="000000" w:themeColor="text1"/>
          <w:sz w:val="22"/>
          <w:szCs w:val="22"/>
        </w:rPr>
        <w:t xml:space="preserve">The undercurrent of self-doubt was apparent in my interviews, which led to the development of my next theme, </w:t>
      </w:r>
      <w:r w:rsidR="009E0660">
        <w:rPr>
          <w:rFonts w:ascii="Arial" w:hAnsi="Arial" w:cs="Arial"/>
          <w:color w:val="000000" w:themeColor="text1"/>
          <w:sz w:val="22"/>
          <w:szCs w:val="22"/>
        </w:rPr>
        <w:t xml:space="preserve">to </w:t>
      </w:r>
      <w:r w:rsidRPr="00842D7C">
        <w:rPr>
          <w:rFonts w:ascii="Arial" w:hAnsi="Arial" w:cs="Arial"/>
          <w:color w:val="000000" w:themeColor="text1"/>
          <w:sz w:val="22"/>
          <w:szCs w:val="22"/>
        </w:rPr>
        <w:t>address</w:t>
      </w:r>
      <w:r w:rsidR="009E0660">
        <w:rPr>
          <w:rFonts w:ascii="Arial" w:hAnsi="Arial" w:cs="Arial"/>
          <w:color w:val="000000" w:themeColor="text1"/>
          <w:sz w:val="22"/>
          <w:szCs w:val="22"/>
        </w:rPr>
        <w:t xml:space="preserve"> </w:t>
      </w:r>
      <w:r w:rsidRPr="00842D7C">
        <w:rPr>
          <w:rFonts w:ascii="Arial" w:hAnsi="Arial" w:cs="Arial"/>
          <w:color w:val="000000" w:themeColor="text1"/>
          <w:sz w:val="22"/>
          <w:szCs w:val="22"/>
        </w:rPr>
        <w:t>the need</w:t>
      </w:r>
      <w:r w:rsidR="009E0660">
        <w:rPr>
          <w:rFonts w:ascii="Arial" w:hAnsi="Arial" w:cs="Arial"/>
          <w:color w:val="000000" w:themeColor="text1"/>
          <w:sz w:val="22"/>
          <w:szCs w:val="22"/>
        </w:rPr>
        <w:t xml:space="preserve"> for a framework</w:t>
      </w:r>
      <w:r w:rsidR="00F31020">
        <w:rPr>
          <w:rFonts w:ascii="Arial" w:hAnsi="Arial" w:cs="Arial"/>
          <w:color w:val="000000" w:themeColor="text1"/>
          <w:sz w:val="22"/>
          <w:szCs w:val="22"/>
        </w:rPr>
        <w:t xml:space="preserve"> or structure to</w:t>
      </w:r>
      <w:r w:rsidRPr="00842D7C">
        <w:rPr>
          <w:rFonts w:ascii="Arial" w:hAnsi="Arial" w:cs="Arial"/>
          <w:color w:val="000000" w:themeColor="text1"/>
          <w:sz w:val="22"/>
          <w:szCs w:val="22"/>
        </w:rPr>
        <w:t xml:space="preserve"> help guide lessons</w:t>
      </w:r>
      <w:r w:rsidR="00F31020">
        <w:rPr>
          <w:rFonts w:ascii="Arial" w:hAnsi="Arial" w:cs="Arial"/>
          <w:color w:val="000000" w:themeColor="text1"/>
          <w:sz w:val="22"/>
          <w:szCs w:val="22"/>
        </w:rPr>
        <w:t>, build confidence</w:t>
      </w:r>
      <w:r w:rsidRPr="00842D7C">
        <w:rPr>
          <w:rFonts w:ascii="Arial" w:hAnsi="Arial" w:cs="Arial"/>
          <w:color w:val="000000" w:themeColor="text1"/>
          <w:sz w:val="22"/>
          <w:szCs w:val="22"/>
        </w:rPr>
        <w:t xml:space="preserve"> </w:t>
      </w:r>
      <w:r w:rsidR="00F31020">
        <w:rPr>
          <w:rFonts w:ascii="Arial" w:hAnsi="Arial" w:cs="Arial"/>
          <w:color w:val="000000" w:themeColor="text1"/>
          <w:sz w:val="22"/>
          <w:szCs w:val="22"/>
        </w:rPr>
        <w:t>and</w:t>
      </w:r>
      <w:r w:rsidRPr="00842D7C">
        <w:rPr>
          <w:rFonts w:ascii="Arial" w:hAnsi="Arial" w:cs="Arial"/>
          <w:color w:val="000000" w:themeColor="text1"/>
          <w:sz w:val="22"/>
          <w:szCs w:val="22"/>
        </w:rPr>
        <w:t xml:space="preserve"> ensure everyone is being taught safe and healthy pedagogy. This gap potentially leaves teachers working with only the exam and grade syllabus and the national curriculum as resources, which, as identified in my literature review, only cover very basic techniques and are often delivered by non-singing specialists</w:t>
      </w:r>
      <w:r w:rsidR="00403A61">
        <w:rPr>
          <w:rFonts w:ascii="Arial" w:hAnsi="Arial" w:cs="Arial"/>
          <w:color w:val="000000" w:themeColor="text1"/>
          <w:sz w:val="22"/>
          <w:szCs w:val="22"/>
        </w:rPr>
        <w:t>.</w:t>
      </w:r>
      <w:r w:rsidRPr="00842D7C">
        <w:rPr>
          <w:rFonts w:ascii="Arial" w:hAnsi="Arial" w:cs="Arial"/>
          <w:color w:val="000000" w:themeColor="text1"/>
          <w:sz w:val="22"/>
          <w:szCs w:val="22"/>
        </w:rPr>
        <w:t xml:space="preserve"> This means pupils are </w:t>
      </w:r>
      <w:r w:rsidR="00362B38" w:rsidRPr="00842D7C">
        <w:rPr>
          <w:rFonts w:ascii="Arial" w:hAnsi="Arial" w:cs="Arial"/>
          <w:color w:val="000000" w:themeColor="text1"/>
          <w:sz w:val="22"/>
          <w:szCs w:val="22"/>
        </w:rPr>
        <w:t xml:space="preserve">potentially </w:t>
      </w:r>
      <w:r w:rsidRPr="00842D7C">
        <w:rPr>
          <w:rFonts w:ascii="Arial" w:hAnsi="Arial" w:cs="Arial"/>
          <w:color w:val="000000" w:themeColor="text1"/>
          <w:sz w:val="22"/>
          <w:szCs w:val="22"/>
        </w:rPr>
        <w:t>not receiving regulated tuition, which impact</w:t>
      </w:r>
      <w:r w:rsidR="00522DA3" w:rsidRPr="00842D7C">
        <w:rPr>
          <w:rFonts w:ascii="Arial" w:hAnsi="Arial" w:cs="Arial"/>
          <w:color w:val="000000" w:themeColor="text1"/>
          <w:sz w:val="22"/>
          <w:szCs w:val="22"/>
        </w:rPr>
        <w:t>s</w:t>
      </w:r>
      <w:r w:rsidR="00362B38"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them in further education, such as when they enter </w:t>
      </w:r>
      <w:r w:rsidR="002B6995" w:rsidRPr="00842D7C">
        <w:rPr>
          <w:rFonts w:ascii="Arial" w:hAnsi="Arial" w:cs="Arial"/>
          <w:color w:val="000000" w:themeColor="text1"/>
          <w:sz w:val="22"/>
          <w:szCs w:val="22"/>
        </w:rPr>
        <w:t>U</w:t>
      </w:r>
      <w:r w:rsidRPr="00842D7C">
        <w:rPr>
          <w:rFonts w:ascii="Arial" w:hAnsi="Arial" w:cs="Arial"/>
          <w:color w:val="000000" w:themeColor="text1"/>
          <w:sz w:val="22"/>
          <w:szCs w:val="22"/>
        </w:rPr>
        <w:t>niversity</w:t>
      </w:r>
      <w:r w:rsidR="002B6995" w:rsidRPr="00842D7C">
        <w:rPr>
          <w:rFonts w:ascii="Arial" w:hAnsi="Arial" w:cs="Arial"/>
          <w:color w:val="000000" w:themeColor="text1"/>
          <w:sz w:val="22"/>
          <w:szCs w:val="22"/>
        </w:rPr>
        <w:t>,</w:t>
      </w:r>
      <w:r w:rsidR="00F270BA" w:rsidRPr="00842D7C">
        <w:rPr>
          <w:rFonts w:ascii="Arial" w:hAnsi="Arial" w:cs="Arial"/>
          <w:color w:val="000000" w:themeColor="text1"/>
          <w:sz w:val="22"/>
          <w:szCs w:val="22"/>
        </w:rPr>
        <w:t xml:space="preserve"> which was highlighted by P1 when they discussed that th</w:t>
      </w:r>
      <w:r w:rsidR="002B6995" w:rsidRPr="00842D7C">
        <w:rPr>
          <w:rFonts w:ascii="Arial" w:hAnsi="Arial" w:cs="Arial"/>
          <w:color w:val="000000" w:themeColor="text1"/>
          <w:sz w:val="22"/>
          <w:szCs w:val="22"/>
        </w:rPr>
        <w:t xml:space="preserve">ey </w:t>
      </w:r>
      <w:r w:rsidR="00F270BA" w:rsidRPr="00842D7C">
        <w:rPr>
          <w:rFonts w:ascii="Arial" w:hAnsi="Arial" w:cs="Arial"/>
          <w:color w:val="000000" w:themeColor="text1"/>
          <w:sz w:val="22"/>
          <w:szCs w:val="22"/>
        </w:rPr>
        <w:t xml:space="preserve">are seeing an increase in pupils </w:t>
      </w:r>
      <w:r w:rsidR="002B6995" w:rsidRPr="00842D7C">
        <w:rPr>
          <w:rFonts w:ascii="Arial" w:hAnsi="Arial" w:cs="Arial"/>
          <w:color w:val="000000" w:themeColor="text1"/>
          <w:sz w:val="22"/>
          <w:szCs w:val="22"/>
        </w:rPr>
        <w:t xml:space="preserve">entering higher </w:t>
      </w:r>
      <w:r w:rsidR="00522DA3" w:rsidRPr="00842D7C">
        <w:rPr>
          <w:rFonts w:ascii="Arial" w:hAnsi="Arial" w:cs="Arial"/>
          <w:color w:val="000000" w:themeColor="text1"/>
          <w:sz w:val="22"/>
          <w:szCs w:val="22"/>
        </w:rPr>
        <w:t>education</w:t>
      </w:r>
      <w:r w:rsidR="00F270BA" w:rsidRPr="00842D7C">
        <w:rPr>
          <w:rFonts w:ascii="Arial" w:hAnsi="Arial" w:cs="Arial"/>
          <w:color w:val="000000" w:themeColor="text1"/>
          <w:sz w:val="22"/>
          <w:szCs w:val="22"/>
        </w:rPr>
        <w:t xml:space="preserve"> </w:t>
      </w:r>
      <w:r w:rsidR="00522DA3" w:rsidRPr="00842D7C">
        <w:rPr>
          <w:rFonts w:ascii="Arial" w:hAnsi="Arial" w:cs="Arial"/>
          <w:color w:val="000000" w:themeColor="text1"/>
          <w:sz w:val="22"/>
          <w:szCs w:val="22"/>
        </w:rPr>
        <w:t xml:space="preserve">with </w:t>
      </w:r>
      <w:r w:rsidR="00F270BA" w:rsidRPr="00842D7C">
        <w:rPr>
          <w:rFonts w:ascii="Arial" w:hAnsi="Arial" w:cs="Arial"/>
          <w:color w:val="000000" w:themeColor="text1"/>
          <w:sz w:val="22"/>
          <w:szCs w:val="22"/>
        </w:rPr>
        <w:t>gaps in their knowl</w:t>
      </w:r>
      <w:r w:rsidR="00894714" w:rsidRPr="00842D7C">
        <w:rPr>
          <w:rFonts w:ascii="Arial" w:hAnsi="Arial" w:cs="Arial"/>
          <w:color w:val="000000" w:themeColor="text1"/>
          <w:sz w:val="22"/>
          <w:szCs w:val="22"/>
        </w:rPr>
        <w:t xml:space="preserve">edge and feeling like </w:t>
      </w:r>
      <w:r w:rsidR="00894714" w:rsidRPr="00842D7C">
        <w:rPr>
          <w:rFonts w:ascii="Arial" w:hAnsi="Arial" w:cs="Arial"/>
          <w:b/>
          <w:bCs/>
          <w:color w:val="000000" w:themeColor="text1"/>
          <w:sz w:val="22"/>
          <w:szCs w:val="22"/>
          <w:shd w:val="clear" w:color="auto" w:fill="FFFFFF"/>
        </w:rPr>
        <w:t>“there's something missing”</w:t>
      </w:r>
      <w:r w:rsidR="00894714" w:rsidRPr="00842D7C">
        <w:rPr>
          <w:rFonts w:ascii="Arial" w:hAnsi="Arial" w:cs="Arial"/>
          <w:color w:val="000000" w:themeColor="text1"/>
          <w:sz w:val="22"/>
          <w:szCs w:val="22"/>
        </w:rPr>
        <w:t xml:space="preserve"> due to</w:t>
      </w:r>
      <w:r w:rsidRPr="00842D7C">
        <w:rPr>
          <w:rFonts w:ascii="Arial" w:hAnsi="Arial" w:cs="Arial"/>
          <w:color w:val="000000" w:themeColor="text1"/>
          <w:sz w:val="22"/>
          <w:szCs w:val="22"/>
        </w:rPr>
        <w:t xml:space="preserve"> </w:t>
      </w:r>
      <w:r w:rsidR="00894714" w:rsidRPr="00842D7C">
        <w:rPr>
          <w:rFonts w:ascii="Arial" w:hAnsi="Arial" w:cs="Arial"/>
          <w:b/>
          <w:bCs/>
          <w:color w:val="000000" w:themeColor="text1"/>
          <w:sz w:val="22"/>
          <w:szCs w:val="22"/>
        </w:rPr>
        <w:t>“</w:t>
      </w:r>
      <w:r w:rsidRPr="00842D7C">
        <w:rPr>
          <w:rFonts w:ascii="Arial" w:hAnsi="Arial" w:cs="Arial"/>
          <w:b/>
          <w:bCs/>
          <w:color w:val="000000" w:themeColor="text1"/>
          <w:sz w:val="22"/>
          <w:szCs w:val="22"/>
        </w:rPr>
        <w:t>the lack of musicianship in schools now”</w:t>
      </w:r>
      <w:r w:rsidRPr="00842D7C">
        <w:rPr>
          <w:rFonts w:ascii="Arial" w:hAnsi="Arial" w:cs="Arial"/>
          <w:color w:val="000000" w:themeColor="text1"/>
          <w:sz w:val="22"/>
          <w:szCs w:val="22"/>
          <w:shd w:val="clear" w:color="auto" w:fill="FFFFFF"/>
        </w:rPr>
        <w:t xml:space="preserve">. </w:t>
      </w:r>
      <w:r w:rsidRPr="00842D7C">
        <w:rPr>
          <w:rFonts w:ascii="Arial" w:hAnsi="Arial" w:cs="Arial"/>
          <w:color w:val="000000" w:themeColor="text1"/>
          <w:sz w:val="22"/>
          <w:szCs w:val="22"/>
        </w:rPr>
        <w:t xml:space="preserve">These feelings were echoed by the experiences of my focus group participants where they had questioned techniques and </w:t>
      </w:r>
      <w:proofErr w:type="gramStart"/>
      <w:r w:rsidR="00EF3FE8" w:rsidRPr="00842D7C">
        <w:rPr>
          <w:rFonts w:ascii="Arial" w:hAnsi="Arial" w:cs="Arial"/>
          <w:color w:val="000000" w:themeColor="text1"/>
          <w:sz w:val="22"/>
          <w:szCs w:val="22"/>
        </w:rPr>
        <w:t>information</w:t>
      </w:r>
      <w:proofErr w:type="gramEnd"/>
      <w:r w:rsidRPr="00842D7C">
        <w:rPr>
          <w:rFonts w:ascii="Arial" w:hAnsi="Arial" w:cs="Arial"/>
          <w:color w:val="000000" w:themeColor="text1"/>
          <w:sz w:val="22"/>
          <w:szCs w:val="22"/>
        </w:rPr>
        <w:t xml:space="preserve"> they had received in lessons with other teachers with statements such as </w:t>
      </w:r>
      <w:r w:rsidRPr="00842D7C">
        <w:rPr>
          <w:rFonts w:ascii="Arial" w:hAnsi="Arial" w:cs="Arial"/>
          <w:b/>
          <w:bCs/>
          <w:color w:val="000000" w:themeColor="text1"/>
          <w:sz w:val="22"/>
          <w:szCs w:val="22"/>
        </w:rPr>
        <w:t>“I think that there should be some sort of guidelines, because then you don't know what these people are learning”</w:t>
      </w:r>
      <w:r w:rsidRPr="00842D7C">
        <w:rPr>
          <w:rFonts w:ascii="Arial" w:hAnsi="Arial" w:cs="Arial"/>
          <w:color w:val="000000" w:themeColor="text1"/>
          <w:sz w:val="22"/>
          <w:szCs w:val="22"/>
        </w:rPr>
        <w:t xml:space="preserve"> FG2</w:t>
      </w:r>
    </w:p>
    <w:p w14:paraId="1E6CB2FA" w14:textId="77777777" w:rsidR="00AF41FF" w:rsidRPr="00842D7C" w:rsidRDefault="00AF41FF" w:rsidP="00842D7C">
      <w:pPr>
        <w:spacing w:line="360" w:lineRule="auto"/>
        <w:rPr>
          <w:rFonts w:ascii="Arial" w:hAnsi="Arial" w:cs="Arial"/>
          <w:color w:val="000000" w:themeColor="text1"/>
          <w:sz w:val="22"/>
          <w:szCs w:val="22"/>
        </w:rPr>
      </w:pPr>
    </w:p>
    <w:p w14:paraId="4B1ADC9D" w14:textId="636881E2"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After sharing my FWF with my interview participants, they were all able to explain some potential benefits. The key theme</w:t>
      </w:r>
      <w:r w:rsidR="002A4B64">
        <w:rPr>
          <w:rFonts w:ascii="Arial" w:hAnsi="Arial" w:cs="Arial"/>
          <w:color w:val="000000" w:themeColor="text1"/>
          <w:sz w:val="22"/>
          <w:szCs w:val="22"/>
        </w:rPr>
        <w:t>s</w:t>
      </w:r>
      <w:r w:rsidRPr="00842D7C">
        <w:rPr>
          <w:rFonts w:ascii="Arial" w:hAnsi="Arial" w:cs="Arial"/>
          <w:color w:val="000000" w:themeColor="text1"/>
          <w:sz w:val="22"/>
          <w:szCs w:val="22"/>
        </w:rPr>
        <w:t xml:space="preserve"> of pupil autonomy</w:t>
      </w:r>
      <w:r w:rsidR="002A4B64">
        <w:rPr>
          <w:rFonts w:ascii="Arial" w:hAnsi="Arial" w:cs="Arial"/>
          <w:color w:val="000000" w:themeColor="text1"/>
          <w:sz w:val="22"/>
          <w:szCs w:val="22"/>
        </w:rPr>
        <w:t>,</w:t>
      </w:r>
      <w:r w:rsidRPr="00842D7C">
        <w:rPr>
          <w:rFonts w:ascii="Arial" w:hAnsi="Arial" w:cs="Arial"/>
          <w:color w:val="000000" w:themeColor="text1"/>
          <w:sz w:val="22"/>
          <w:szCs w:val="22"/>
        </w:rPr>
        <w:t xml:space="preserve"> how the FWF focused towards working with the sounds the pupils were making</w:t>
      </w:r>
      <w:r w:rsidR="002A4B64">
        <w:rPr>
          <w:rFonts w:ascii="Arial" w:hAnsi="Arial" w:cs="Arial"/>
          <w:color w:val="000000" w:themeColor="text1"/>
          <w:sz w:val="22"/>
          <w:szCs w:val="22"/>
        </w:rPr>
        <w:t>,</w:t>
      </w:r>
      <w:r w:rsidRPr="00842D7C">
        <w:rPr>
          <w:rFonts w:ascii="Arial" w:hAnsi="Arial" w:cs="Arial"/>
          <w:color w:val="000000" w:themeColor="text1"/>
          <w:sz w:val="22"/>
          <w:szCs w:val="22"/>
        </w:rPr>
        <w:t xml:space="preserve"> and discussing the sensations they were feeling</w:t>
      </w:r>
      <w:r w:rsidR="002A4B64">
        <w:rPr>
          <w:rFonts w:ascii="Arial" w:hAnsi="Arial" w:cs="Arial"/>
          <w:color w:val="000000" w:themeColor="text1"/>
          <w:sz w:val="22"/>
          <w:szCs w:val="22"/>
        </w:rPr>
        <w:t>,</w:t>
      </w:r>
      <w:r w:rsidRPr="00842D7C">
        <w:rPr>
          <w:rFonts w:ascii="Arial" w:hAnsi="Arial" w:cs="Arial"/>
          <w:color w:val="000000" w:themeColor="text1"/>
          <w:sz w:val="22"/>
          <w:szCs w:val="22"/>
        </w:rPr>
        <w:t xml:space="preserve"> w</w:t>
      </w:r>
      <w:r w:rsidR="002A4B64">
        <w:rPr>
          <w:rFonts w:ascii="Arial" w:hAnsi="Arial" w:cs="Arial"/>
          <w:color w:val="000000" w:themeColor="text1"/>
          <w:sz w:val="22"/>
          <w:szCs w:val="22"/>
        </w:rPr>
        <w:t>ere</w:t>
      </w:r>
      <w:r w:rsidRPr="00842D7C">
        <w:rPr>
          <w:rFonts w:ascii="Arial" w:hAnsi="Arial" w:cs="Arial"/>
          <w:color w:val="000000" w:themeColor="text1"/>
          <w:sz w:val="22"/>
          <w:szCs w:val="22"/>
        </w:rPr>
        <w:t xml:space="preserve"> highlighted on various occasions, for example:</w:t>
      </w:r>
    </w:p>
    <w:p w14:paraId="608E4AED" w14:textId="77777777" w:rsidR="00AF41FF" w:rsidRPr="00842D7C" w:rsidRDefault="00AF41FF" w:rsidP="00842D7C">
      <w:pPr>
        <w:spacing w:line="360" w:lineRule="auto"/>
        <w:rPr>
          <w:rFonts w:ascii="Arial" w:hAnsi="Arial" w:cs="Arial"/>
          <w:color w:val="000000" w:themeColor="text1"/>
          <w:sz w:val="22"/>
          <w:szCs w:val="22"/>
        </w:rPr>
      </w:pPr>
    </w:p>
    <w:p w14:paraId="4DDD4269" w14:textId="77777777" w:rsidR="00AF41FF" w:rsidRPr="00842D7C" w:rsidRDefault="00AF41FF" w:rsidP="00842D7C">
      <w:pPr>
        <w:spacing w:line="360" w:lineRule="auto"/>
        <w:rPr>
          <w:rFonts w:ascii="Arial" w:hAnsi="Arial" w:cs="Arial"/>
          <w:b/>
          <w:bCs/>
          <w:color w:val="000000" w:themeColor="text1"/>
          <w:sz w:val="22"/>
          <w:szCs w:val="22"/>
          <w:shd w:val="clear" w:color="auto" w:fill="FFFFFF"/>
        </w:rPr>
      </w:pPr>
      <w:r w:rsidRPr="00842D7C">
        <w:rPr>
          <w:rFonts w:ascii="Arial" w:hAnsi="Arial" w:cs="Arial"/>
          <w:b/>
          <w:bCs/>
          <w:color w:val="000000" w:themeColor="text1"/>
          <w:sz w:val="22"/>
          <w:szCs w:val="22"/>
          <w:shd w:val="clear" w:color="auto" w:fill="FFFFFF"/>
        </w:rPr>
        <w:lastRenderedPageBreak/>
        <w:t>“I thought that the actual framework … would work well, just in as a general case of things like new students, and not just in terms of enabling you to understand the range.”</w:t>
      </w:r>
      <w:r w:rsidRPr="00842D7C">
        <w:rPr>
          <w:rFonts w:ascii="Arial" w:hAnsi="Arial" w:cs="Arial"/>
          <w:color w:val="000000" w:themeColor="text1"/>
          <w:sz w:val="22"/>
          <w:szCs w:val="22"/>
          <w:shd w:val="clear" w:color="auto" w:fill="FFFFFF"/>
        </w:rPr>
        <w:t xml:space="preserve"> P2</w:t>
      </w:r>
    </w:p>
    <w:p w14:paraId="3C498798"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6BE396B3" w14:textId="7777777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b/>
          <w:bCs/>
          <w:color w:val="000000" w:themeColor="text1"/>
          <w:sz w:val="22"/>
          <w:szCs w:val="22"/>
          <w:shd w:val="clear" w:color="auto" w:fill="FFFFFF"/>
        </w:rPr>
        <w:t>“It's great to give them control.”</w:t>
      </w:r>
      <w:r w:rsidRPr="00842D7C">
        <w:rPr>
          <w:rFonts w:ascii="Arial" w:hAnsi="Arial" w:cs="Arial"/>
          <w:color w:val="000000" w:themeColor="text1"/>
          <w:sz w:val="22"/>
          <w:szCs w:val="22"/>
          <w:shd w:val="clear" w:color="auto" w:fill="FFFFFF"/>
        </w:rPr>
        <w:t xml:space="preserve"> P1</w:t>
      </w:r>
    </w:p>
    <w:p w14:paraId="151951FB" w14:textId="77777777" w:rsidR="00AF41FF" w:rsidRPr="00842D7C" w:rsidRDefault="00AF41FF" w:rsidP="00842D7C">
      <w:pPr>
        <w:spacing w:line="360" w:lineRule="auto"/>
        <w:rPr>
          <w:rFonts w:ascii="Arial" w:hAnsi="Arial" w:cs="Arial"/>
          <w:b/>
          <w:bCs/>
          <w:color w:val="000000" w:themeColor="text1"/>
          <w:sz w:val="22"/>
          <w:szCs w:val="22"/>
          <w:shd w:val="clear" w:color="auto" w:fill="FFFFFF"/>
        </w:rPr>
      </w:pPr>
    </w:p>
    <w:p w14:paraId="076AD4E4" w14:textId="7777777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b/>
          <w:bCs/>
          <w:color w:val="000000" w:themeColor="text1"/>
          <w:sz w:val="22"/>
          <w:szCs w:val="22"/>
          <w:shd w:val="clear" w:color="auto" w:fill="FFFFFF"/>
        </w:rPr>
        <w:t>“there's a need to have almost that little frameworks or things we can pull on and use as teachers”</w:t>
      </w:r>
      <w:r w:rsidRPr="00842D7C">
        <w:rPr>
          <w:rFonts w:ascii="Arial" w:hAnsi="Arial" w:cs="Arial"/>
          <w:color w:val="000000" w:themeColor="text1"/>
          <w:sz w:val="22"/>
          <w:szCs w:val="22"/>
          <w:shd w:val="clear" w:color="auto" w:fill="FFFFFF"/>
        </w:rPr>
        <w:t xml:space="preserve"> P3 </w:t>
      </w:r>
    </w:p>
    <w:p w14:paraId="2875E5FA"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4E0475AC" w14:textId="7777777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 xml:space="preserve">These feelings are echoed by my focus group participants who have all experienced my FWF with statements such </w:t>
      </w:r>
      <w:proofErr w:type="gramStart"/>
      <w:r w:rsidRPr="00842D7C">
        <w:rPr>
          <w:rFonts w:ascii="Arial" w:hAnsi="Arial" w:cs="Arial"/>
          <w:color w:val="000000" w:themeColor="text1"/>
          <w:sz w:val="22"/>
          <w:szCs w:val="22"/>
          <w:shd w:val="clear" w:color="auto" w:fill="FFFFFF"/>
        </w:rPr>
        <w:t>as :</w:t>
      </w:r>
      <w:proofErr w:type="gramEnd"/>
    </w:p>
    <w:p w14:paraId="1C2316C3"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092CF110" w14:textId="7777777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b/>
          <w:bCs/>
          <w:color w:val="000000" w:themeColor="text1"/>
          <w:sz w:val="22"/>
          <w:szCs w:val="22"/>
          <w:shd w:val="clear" w:color="auto" w:fill="FFFFFF"/>
        </w:rPr>
        <w:t xml:space="preserve">“I feel like I’m in control of kind of what I want from my own singing journey. It's not someone else deciding what my singing journey needs to look like. I’m helping to build that.” </w:t>
      </w:r>
      <w:r w:rsidRPr="00842D7C">
        <w:rPr>
          <w:rFonts w:ascii="Arial" w:hAnsi="Arial" w:cs="Arial"/>
          <w:color w:val="000000" w:themeColor="text1"/>
          <w:sz w:val="22"/>
          <w:szCs w:val="22"/>
          <w:shd w:val="clear" w:color="auto" w:fill="FFFFFF"/>
        </w:rPr>
        <w:t>FG2</w:t>
      </w:r>
    </w:p>
    <w:p w14:paraId="1C28AB76"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5F468DA1" w14:textId="7777777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b/>
          <w:bCs/>
          <w:color w:val="000000" w:themeColor="text1"/>
          <w:sz w:val="22"/>
          <w:szCs w:val="22"/>
          <w:shd w:val="clear" w:color="auto" w:fill="FFFFFF"/>
        </w:rPr>
        <w:t>“I think it means that I can probably communicate to you that maybe stuff that you didn't know”</w:t>
      </w:r>
      <w:r w:rsidRPr="00842D7C">
        <w:rPr>
          <w:rFonts w:ascii="Arial" w:hAnsi="Arial" w:cs="Arial"/>
          <w:color w:val="000000" w:themeColor="text1"/>
          <w:sz w:val="22"/>
          <w:szCs w:val="22"/>
          <w:shd w:val="clear" w:color="auto" w:fill="FFFFFF"/>
        </w:rPr>
        <w:t xml:space="preserve"> FG3 </w:t>
      </w:r>
    </w:p>
    <w:p w14:paraId="30B4496F"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1F3DCCAD" w14:textId="033984A9"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Whilst this feedback is positive, all participants of both the focus group and interviews had suggestions to improve the FWF or develop</w:t>
      </w:r>
      <w:r w:rsidR="00814057" w:rsidRPr="00842D7C">
        <w:rPr>
          <w:rFonts w:ascii="Arial" w:hAnsi="Arial" w:cs="Arial"/>
          <w:color w:val="000000" w:themeColor="text1"/>
          <w:sz w:val="22"/>
          <w:szCs w:val="22"/>
          <w:shd w:val="clear" w:color="auto" w:fill="FFFFFF"/>
        </w:rPr>
        <w:t xml:space="preserve"> it</w:t>
      </w:r>
      <w:r w:rsidRPr="00842D7C">
        <w:rPr>
          <w:rFonts w:ascii="Arial" w:hAnsi="Arial" w:cs="Arial"/>
          <w:color w:val="000000" w:themeColor="text1"/>
          <w:sz w:val="22"/>
          <w:szCs w:val="22"/>
          <w:shd w:val="clear" w:color="auto" w:fill="FFFFFF"/>
        </w:rPr>
        <w:t>. For the pupils, these included</w:t>
      </w:r>
      <w:r w:rsidR="00D546E0" w:rsidRPr="00842D7C">
        <w:rPr>
          <w:rFonts w:ascii="Arial" w:hAnsi="Arial" w:cs="Arial"/>
          <w:color w:val="000000" w:themeColor="text1"/>
          <w:sz w:val="22"/>
          <w:szCs w:val="22"/>
          <w:shd w:val="clear" w:color="auto" w:fill="FFFFFF"/>
        </w:rPr>
        <w:t xml:space="preserve"> </w:t>
      </w:r>
      <w:r w:rsidR="00340E4B" w:rsidRPr="00842D7C">
        <w:rPr>
          <w:rFonts w:ascii="Arial" w:hAnsi="Arial" w:cs="Arial"/>
          <w:color w:val="000000" w:themeColor="text1"/>
          <w:sz w:val="22"/>
          <w:szCs w:val="22"/>
          <w:shd w:val="clear" w:color="auto" w:fill="FFFFFF"/>
        </w:rPr>
        <w:t>increasing</w:t>
      </w:r>
      <w:r w:rsidR="00D546E0" w:rsidRPr="00842D7C">
        <w:rPr>
          <w:rFonts w:ascii="Arial" w:hAnsi="Arial" w:cs="Arial"/>
          <w:color w:val="000000" w:themeColor="text1"/>
          <w:sz w:val="22"/>
          <w:szCs w:val="22"/>
          <w:shd w:val="clear" w:color="auto" w:fill="FFFFFF"/>
        </w:rPr>
        <w:t xml:space="preserve"> </w:t>
      </w:r>
      <w:r w:rsidR="009F1431" w:rsidRPr="00842D7C">
        <w:rPr>
          <w:rFonts w:ascii="Arial" w:hAnsi="Arial" w:cs="Arial"/>
          <w:color w:val="000000" w:themeColor="text1"/>
          <w:sz w:val="22"/>
          <w:szCs w:val="22"/>
          <w:shd w:val="clear" w:color="auto" w:fill="FFFFFF"/>
        </w:rPr>
        <w:t xml:space="preserve">their technical skills and ability </w:t>
      </w:r>
      <w:r w:rsidR="00340E4B" w:rsidRPr="00842D7C">
        <w:rPr>
          <w:rFonts w:ascii="Arial" w:hAnsi="Arial" w:cs="Arial"/>
          <w:color w:val="000000" w:themeColor="text1"/>
          <w:sz w:val="22"/>
          <w:szCs w:val="22"/>
          <w:shd w:val="clear" w:color="auto" w:fill="FFFFFF"/>
        </w:rPr>
        <w:t xml:space="preserve">by </w:t>
      </w:r>
      <w:r w:rsidR="009F1431" w:rsidRPr="00842D7C">
        <w:rPr>
          <w:rFonts w:ascii="Arial" w:hAnsi="Arial" w:cs="Arial"/>
          <w:color w:val="000000" w:themeColor="text1"/>
          <w:sz w:val="22"/>
          <w:szCs w:val="22"/>
          <w:shd w:val="clear" w:color="auto" w:fill="FFFFFF"/>
        </w:rPr>
        <w:t>extending their range and exploring different genres and vocal styles</w:t>
      </w:r>
      <w:r w:rsidR="00FD5550" w:rsidRPr="00842D7C">
        <w:rPr>
          <w:rFonts w:ascii="Arial" w:hAnsi="Arial" w:cs="Arial"/>
          <w:color w:val="000000" w:themeColor="text1"/>
          <w:sz w:val="22"/>
          <w:szCs w:val="22"/>
          <w:shd w:val="clear" w:color="auto" w:fill="FFFFFF"/>
        </w:rPr>
        <w:t>,</w:t>
      </w:r>
      <w:r w:rsidR="009F1431" w:rsidRPr="00842D7C">
        <w:rPr>
          <w:rFonts w:ascii="Arial" w:hAnsi="Arial" w:cs="Arial"/>
          <w:color w:val="000000" w:themeColor="text1"/>
          <w:sz w:val="22"/>
          <w:szCs w:val="22"/>
          <w:shd w:val="clear" w:color="auto" w:fill="FFFFFF"/>
        </w:rPr>
        <w:t xml:space="preserve"> such as using a softer voice. </w:t>
      </w:r>
    </w:p>
    <w:p w14:paraId="07753183" w14:textId="77777777" w:rsidR="009F1431" w:rsidRPr="00842D7C" w:rsidRDefault="009F1431" w:rsidP="00842D7C">
      <w:pPr>
        <w:spacing w:line="360" w:lineRule="auto"/>
        <w:rPr>
          <w:rFonts w:ascii="Arial" w:hAnsi="Arial" w:cs="Arial"/>
          <w:color w:val="000000" w:themeColor="text1"/>
          <w:sz w:val="22"/>
          <w:szCs w:val="22"/>
          <w:shd w:val="clear" w:color="auto" w:fill="FFFFFF"/>
        </w:rPr>
      </w:pPr>
    </w:p>
    <w:p w14:paraId="20E1C95D" w14:textId="17C575F5" w:rsidR="00AF41FF" w:rsidRDefault="00FD5550"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These suggestions are tailored to each pupil and can be adjusted according to their specific needs and requirements once the basic pedagogy and skills have been established.</w:t>
      </w:r>
      <w:r w:rsidR="00E1523C">
        <w:rPr>
          <w:rFonts w:ascii="Arial" w:hAnsi="Arial" w:cs="Arial"/>
          <w:color w:val="000000" w:themeColor="text1"/>
          <w:sz w:val="22"/>
          <w:szCs w:val="22"/>
          <w:shd w:val="clear" w:color="auto" w:fill="FFFFFF"/>
        </w:rPr>
        <w:t xml:space="preserve"> </w:t>
      </w:r>
      <w:r w:rsidR="00AF41FF" w:rsidRPr="00842D7C">
        <w:rPr>
          <w:rFonts w:ascii="Arial" w:hAnsi="Arial" w:cs="Arial"/>
          <w:color w:val="000000" w:themeColor="text1"/>
          <w:sz w:val="22"/>
          <w:szCs w:val="22"/>
          <w:shd w:val="clear" w:color="auto" w:fill="FFFFFF"/>
        </w:rPr>
        <w:t xml:space="preserve">However, they provide suggestions for </w:t>
      </w:r>
      <w:r w:rsidR="00E45A49">
        <w:rPr>
          <w:rFonts w:ascii="Arial" w:hAnsi="Arial" w:cs="Arial"/>
          <w:color w:val="000000" w:themeColor="text1"/>
          <w:sz w:val="22"/>
          <w:szCs w:val="22"/>
          <w:shd w:val="clear" w:color="auto" w:fill="FFFFFF"/>
        </w:rPr>
        <w:t xml:space="preserve">further development </w:t>
      </w:r>
      <w:r w:rsidR="00D57408">
        <w:rPr>
          <w:rFonts w:ascii="Arial" w:hAnsi="Arial" w:cs="Arial"/>
          <w:color w:val="000000" w:themeColor="text1"/>
          <w:sz w:val="22"/>
          <w:szCs w:val="22"/>
          <w:shd w:val="clear" w:color="auto" w:fill="FFFFFF"/>
        </w:rPr>
        <w:t>to the</w:t>
      </w:r>
      <w:r w:rsidR="00E45A49">
        <w:rPr>
          <w:rFonts w:ascii="Arial" w:hAnsi="Arial" w:cs="Arial"/>
          <w:color w:val="000000" w:themeColor="text1"/>
          <w:sz w:val="22"/>
          <w:szCs w:val="22"/>
          <w:shd w:val="clear" w:color="auto" w:fill="FFFFFF"/>
        </w:rPr>
        <w:t xml:space="preserve"> FWF to cover </w:t>
      </w:r>
      <w:r w:rsidR="00E1523C">
        <w:rPr>
          <w:rFonts w:ascii="Arial" w:hAnsi="Arial" w:cs="Arial"/>
          <w:color w:val="000000" w:themeColor="text1"/>
          <w:sz w:val="22"/>
          <w:szCs w:val="22"/>
          <w:shd w:val="clear" w:color="auto" w:fill="FFFFFF"/>
        </w:rPr>
        <w:t xml:space="preserve">increased </w:t>
      </w:r>
      <w:r w:rsidR="00D57408">
        <w:rPr>
          <w:rFonts w:ascii="Arial" w:hAnsi="Arial" w:cs="Arial"/>
          <w:color w:val="000000" w:themeColor="text1"/>
          <w:sz w:val="22"/>
          <w:szCs w:val="22"/>
          <w:shd w:val="clear" w:color="auto" w:fill="FFFFFF"/>
        </w:rPr>
        <w:t xml:space="preserve">technical </w:t>
      </w:r>
      <w:r w:rsidR="00E1523C">
        <w:rPr>
          <w:rFonts w:ascii="Arial" w:hAnsi="Arial" w:cs="Arial"/>
          <w:color w:val="000000" w:themeColor="text1"/>
          <w:sz w:val="22"/>
          <w:szCs w:val="22"/>
          <w:shd w:val="clear" w:color="auto" w:fill="FFFFFF"/>
        </w:rPr>
        <w:t>aspects</w:t>
      </w:r>
      <w:r w:rsidR="00AF41FF" w:rsidRPr="00842D7C">
        <w:rPr>
          <w:rFonts w:ascii="Arial" w:hAnsi="Arial" w:cs="Arial"/>
          <w:color w:val="000000" w:themeColor="text1"/>
          <w:sz w:val="22"/>
          <w:szCs w:val="22"/>
          <w:shd w:val="clear" w:color="auto" w:fill="FFFFFF"/>
        </w:rPr>
        <w:t xml:space="preserve"> of singing lessons. </w:t>
      </w:r>
    </w:p>
    <w:p w14:paraId="0197D600" w14:textId="77777777" w:rsidR="00E1523C" w:rsidRPr="00842D7C" w:rsidRDefault="00E1523C" w:rsidP="00842D7C">
      <w:pPr>
        <w:spacing w:line="360" w:lineRule="auto"/>
        <w:rPr>
          <w:rFonts w:ascii="Arial" w:hAnsi="Arial" w:cs="Arial"/>
          <w:color w:val="000000" w:themeColor="text1"/>
          <w:sz w:val="22"/>
          <w:szCs w:val="22"/>
          <w:shd w:val="clear" w:color="auto" w:fill="FFFFFF"/>
        </w:rPr>
      </w:pPr>
    </w:p>
    <w:p w14:paraId="10F6B753" w14:textId="2969445A"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The emerging theme of</w:t>
      </w:r>
      <w:r w:rsidR="006227F4" w:rsidRPr="00842D7C">
        <w:rPr>
          <w:rFonts w:ascii="Arial" w:hAnsi="Arial" w:cs="Arial"/>
          <w:color w:val="000000" w:themeColor="text1"/>
          <w:sz w:val="22"/>
          <w:szCs w:val="22"/>
          <w:shd w:val="clear" w:color="auto" w:fill="FFFFFF"/>
        </w:rPr>
        <w:t xml:space="preserve"> singing</w:t>
      </w:r>
      <w:r w:rsidRPr="00842D7C">
        <w:rPr>
          <w:rFonts w:ascii="Arial" w:hAnsi="Arial" w:cs="Arial"/>
          <w:color w:val="000000" w:themeColor="text1"/>
          <w:sz w:val="22"/>
          <w:szCs w:val="22"/>
          <w:shd w:val="clear" w:color="auto" w:fill="FFFFFF"/>
        </w:rPr>
        <w:t xml:space="preserve"> exams was surprising. The research suggests that exams have the potential to motivate students, but my results indicate that teachers do not feel that exams provide an inclusive repertoire and skills for all voices. My literature review suggests that singing teachers have the potential to be role models to pupils </w:t>
      </w:r>
      <w:r w:rsidRPr="00842D7C">
        <w:rPr>
          <w:rFonts w:ascii="Arial" w:hAnsi="Arial" w:cs="Arial"/>
          <w:color w:val="000000" w:themeColor="text1"/>
          <w:sz w:val="22"/>
          <w:szCs w:val="22"/>
        </w:rPr>
        <w:t xml:space="preserve">(Hendricks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2014), and these findings have highlighted a gap in the literature regarding how to improve motivation for pupils by utilising </w:t>
      </w:r>
      <w:r w:rsidR="00B63972">
        <w:rPr>
          <w:rFonts w:ascii="Arial" w:hAnsi="Arial" w:cs="Arial"/>
          <w:color w:val="000000" w:themeColor="text1"/>
          <w:sz w:val="22"/>
          <w:szCs w:val="22"/>
        </w:rPr>
        <w:t>the position of role model rather</w:t>
      </w:r>
      <w:r w:rsidRPr="00842D7C">
        <w:rPr>
          <w:rFonts w:ascii="Arial" w:hAnsi="Arial" w:cs="Arial"/>
          <w:color w:val="000000" w:themeColor="text1"/>
          <w:sz w:val="22"/>
          <w:szCs w:val="22"/>
        </w:rPr>
        <w:t xml:space="preserve"> than exams. </w:t>
      </w:r>
      <w:r w:rsidRPr="00842D7C">
        <w:rPr>
          <w:rFonts w:ascii="Arial" w:hAnsi="Arial" w:cs="Arial"/>
          <w:color w:val="000000" w:themeColor="text1"/>
          <w:sz w:val="22"/>
          <w:szCs w:val="22"/>
          <w:shd w:val="clear" w:color="auto" w:fill="FFFFFF"/>
        </w:rPr>
        <w:t>These findings, whilst insightful, do not provide conclusive answers to my search questions</w:t>
      </w:r>
      <w:r w:rsidR="007C00E7" w:rsidRPr="00842D7C">
        <w:rPr>
          <w:rFonts w:ascii="Arial" w:hAnsi="Arial" w:cs="Arial"/>
          <w:color w:val="000000" w:themeColor="text1"/>
          <w:sz w:val="22"/>
          <w:szCs w:val="22"/>
          <w:shd w:val="clear" w:color="auto" w:fill="FFFFFF"/>
        </w:rPr>
        <w:t>. T</w:t>
      </w:r>
      <w:r w:rsidRPr="00842D7C">
        <w:rPr>
          <w:rFonts w:ascii="Arial" w:hAnsi="Arial" w:cs="Arial"/>
          <w:color w:val="000000" w:themeColor="text1"/>
          <w:sz w:val="22"/>
          <w:szCs w:val="22"/>
          <w:shd w:val="clear" w:color="auto" w:fill="FFFFFF"/>
        </w:rPr>
        <w:t>hey have opened the door to further developments for the FWF</w:t>
      </w:r>
      <w:r w:rsidR="008C67D5" w:rsidRPr="00842D7C">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 xml:space="preserve"> which is my main goal moving </w:t>
      </w:r>
      <w:r w:rsidRPr="00842D7C">
        <w:rPr>
          <w:rFonts w:ascii="Arial" w:hAnsi="Arial" w:cs="Arial"/>
          <w:color w:val="000000" w:themeColor="text1"/>
          <w:sz w:val="22"/>
          <w:szCs w:val="22"/>
          <w:shd w:val="clear" w:color="auto" w:fill="FFFFFF"/>
        </w:rPr>
        <w:lastRenderedPageBreak/>
        <w:t>forward from this MA.</w:t>
      </w:r>
      <w:r w:rsidR="00D61ADD" w:rsidRPr="00842D7C">
        <w:rPr>
          <w:rFonts w:ascii="Arial" w:hAnsi="Arial" w:cs="Arial"/>
          <w:color w:val="000000" w:themeColor="text1"/>
          <w:sz w:val="22"/>
          <w:szCs w:val="22"/>
          <w:shd w:val="clear" w:color="auto" w:fill="FFFFFF"/>
        </w:rPr>
        <w:t xml:space="preserve"> Throughout this process</w:t>
      </w:r>
      <w:r w:rsidR="0097000C" w:rsidRPr="00842D7C">
        <w:rPr>
          <w:rFonts w:ascii="Arial" w:hAnsi="Arial" w:cs="Arial"/>
          <w:color w:val="000000" w:themeColor="text1"/>
          <w:sz w:val="22"/>
          <w:szCs w:val="22"/>
          <w:shd w:val="clear" w:color="auto" w:fill="FFFFFF"/>
        </w:rPr>
        <w:t>,</w:t>
      </w:r>
      <w:r w:rsidR="00D61ADD" w:rsidRPr="00842D7C">
        <w:rPr>
          <w:rFonts w:ascii="Arial" w:hAnsi="Arial" w:cs="Arial"/>
          <w:color w:val="000000" w:themeColor="text1"/>
          <w:sz w:val="22"/>
          <w:szCs w:val="22"/>
          <w:shd w:val="clear" w:color="auto" w:fill="FFFFFF"/>
        </w:rPr>
        <w:t xml:space="preserve"> </w:t>
      </w:r>
      <w:r w:rsidR="008C67D5" w:rsidRPr="00842D7C">
        <w:rPr>
          <w:rFonts w:ascii="Arial" w:hAnsi="Arial" w:cs="Arial"/>
          <w:color w:val="000000" w:themeColor="text1"/>
          <w:sz w:val="22"/>
          <w:szCs w:val="22"/>
          <w:shd w:val="clear" w:color="auto" w:fill="FFFFFF"/>
        </w:rPr>
        <w:t>I have attempted to incorporate War</w:t>
      </w:r>
      <w:r w:rsidR="00186FA5" w:rsidRPr="00842D7C">
        <w:rPr>
          <w:rFonts w:ascii="Arial" w:hAnsi="Arial" w:cs="Arial"/>
          <w:color w:val="000000" w:themeColor="text1"/>
          <w:sz w:val="22"/>
          <w:szCs w:val="22"/>
          <w:shd w:val="clear" w:color="auto" w:fill="FFFFFF"/>
        </w:rPr>
        <w:t>e</w:t>
      </w:r>
      <w:r w:rsidR="008C67D5" w:rsidRPr="00842D7C">
        <w:rPr>
          <w:rFonts w:ascii="Arial" w:hAnsi="Arial" w:cs="Arial"/>
          <w:color w:val="000000" w:themeColor="text1"/>
          <w:sz w:val="22"/>
          <w:szCs w:val="22"/>
          <w:shd w:val="clear" w:color="auto" w:fill="FFFFFF"/>
        </w:rPr>
        <w:t>ing</w:t>
      </w:r>
      <w:r w:rsidR="0097000C" w:rsidRPr="00842D7C">
        <w:rPr>
          <w:rFonts w:ascii="Arial" w:hAnsi="Arial" w:cs="Arial"/>
          <w:color w:val="000000" w:themeColor="text1"/>
          <w:sz w:val="22"/>
          <w:szCs w:val="22"/>
          <w:shd w:val="clear" w:color="auto" w:fill="FFFFFF"/>
        </w:rPr>
        <w:t>’</w:t>
      </w:r>
      <w:r w:rsidR="008C67D5" w:rsidRPr="00842D7C">
        <w:rPr>
          <w:rFonts w:ascii="Arial" w:hAnsi="Arial" w:cs="Arial"/>
          <w:color w:val="000000" w:themeColor="text1"/>
          <w:sz w:val="22"/>
          <w:szCs w:val="22"/>
          <w:shd w:val="clear" w:color="auto" w:fill="FFFFFF"/>
        </w:rPr>
        <w:t>s (</w:t>
      </w:r>
      <w:r w:rsidR="00186FA5" w:rsidRPr="00842D7C">
        <w:rPr>
          <w:rFonts w:ascii="Arial" w:hAnsi="Arial" w:cs="Arial"/>
          <w:color w:val="000000" w:themeColor="text1"/>
          <w:sz w:val="22"/>
          <w:szCs w:val="22"/>
          <w:shd w:val="clear" w:color="auto" w:fill="FFFFFF"/>
        </w:rPr>
        <w:t>2017</w:t>
      </w:r>
      <w:r w:rsidR="008C67D5" w:rsidRPr="00842D7C">
        <w:rPr>
          <w:rFonts w:ascii="Arial" w:hAnsi="Arial" w:cs="Arial"/>
          <w:color w:val="000000" w:themeColor="text1"/>
          <w:sz w:val="22"/>
          <w:szCs w:val="22"/>
          <w:shd w:val="clear" w:color="auto" w:fill="FFFFFF"/>
        </w:rPr>
        <w:t xml:space="preserve">) Me, </w:t>
      </w:r>
      <w:proofErr w:type="gramStart"/>
      <w:r w:rsidR="00207B1C">
        <w:rPr>
          <w:rFonts w:ascii="Arial" w:hAnsi="Arial" w:cs="Arial"/>
          <w:color w:val="000000" w:themeColor="text1"/>
          <w:sz w:val="22"/>
          <w:szCs w:val="22"/>
          <w:shd w:val="clear" w:color="auto" w:fill="FFFFFF"/>
        </w:rPr>
        <w:t>M</w:t>
      </w:r>
      <w:r w:rsidR="008C67D5" w:rsidRPr="00842D7C">
        <w:rPr>
          <w:rFonts w:ascii="Arial" w:hAnsi="Arial" w:cs="Arial"/>
          <w:color w:val="000000" w:themeColor="text1"/>
          <w:sz w:val="22"/>
          <w:szCs w:val="22"/>
          <w:shd w:val="clear" w:color="auto" w:fill="FFFFFF"/>
        </w:rPr>
        <w:t>y</w:t>
      </w:r>
      <w:proofErr w:type="gramEnd"/>
      <w:r w:rsidR="008C67D5" w:rsidRPr="00842D7C">
        <w:rPr>
          <w:rFonts w:ascii="Arial" w:hAnsi="Arial" w:cs="Arial"/>
          <w:color w:val="000000" w:themeColor="text1"/>
          <w:sz w:val="22"/>
          <w:szCs w:val="22"/>
          <w:shd w:val="clear" w:color="auto" w:fill="FFFFFF"/>
        </w:rPr>
        <w:t xml:space="preserve">, </w:t>
      </w:r>
      <w:r w:rsidR="00207B1C">
        <w:rPr>
          <w:rFonts w:ascii="Arial" w:hAnsi="Arial" w:cs="Arial"/>
          <w:color w:val="000000" w:themeColor="text1"/>
          <w:sz w:val="22"/>
          <w:szCs w:val="22"/>
          <w:shd w:val="clear" w:color="auto" w:fill="FFFFFF"/>
        </w:rPr>
        <w:t>M</w:t>
      </w:r>
      <w:r w:rsidR="008C67D5" w:rsidRPr="00842D7C">
        <w:rPr>
          <w:rFonts w:ascii="Arial" w:hAnsi="Arial" w:cs="Arial"/>
          <w:color w:val="000000" w:themeColor="text1"/>
          <w:sz w:val="22"/>
          <w:szCs w:val="22"/>
          <w:shd w:val="clear" w:color="auto" w:fill="FFFFFF"/>
        </w:rPr>
        <w:t>ore</w:t>
      </w:r>
      <w:r w:rsidR="00020778" w:rsidRPr="00842D7C">
        <w:rPr>
          <w:rFonts w:ascii="Arial" w:hAnsi="Arial" w:cs="Arial"/>
          <w:color w:val="000000" w:themeColor="text1"/>
          <w:sz w:val="22"/>
          <w:szCs w:val="22"/>
          <w:shd w:val="clear" w:color="auto" w:fill="FFFFFF"/>
        </w:rPr>
        <w:t xml:space="preserve">, </w:t>
      </w:r>
      <w:r w:rsidR="00207B1C">
        <w:rPr>
          <w:rFonts w:ascii="Arial" w:hAnsi="Arial" w:cs="Arial"/>
          <w:color w:val="000000" w:themeColor="text1"/>
          <w:sz w:val="22"/>
          <w:szCs w:val="22"/>
          <w:shd w:val="clear" w:color="auto" w:fill="FFFFFF"/>
        </w:rPr>
        <w:t>M</w:t>
      </w:r>
      <w:r w:rsidR="00020778" w:rsidRPr="00842D7C">
        <w:rPr>
          <w:rFonts w:ascii="Arial" w:hAnsi="Arial" w:cs="Arial"/>
          <w:color w:val="000000" w:themeColor="text1"/>
          <w:sz w:val="22"/>
          <w:szCs w:val="22"/>
          <w:shd w:val="clear" w:color="auto" w:fill="FFFFFF"/>
        </w:rPr>
        <w:t xml:space="preserve">ust </w:t>
      </w:r>
      <w:r w:rsidR="008C67D5" w:rsidRPr="00842D7C">
        <w:rPr>
          <w:rFonts w:ascii="Arial" w:hAnsi="Arial" w:cs="Arial"/>
          <w:color w:val="000000" w:themeColor="text1"/>
          <w:sz w:val="22"/>
          <w:szCs w:val="22"/>
          <w:shd w:val="clear" w:color="auto" w:fill="FFFFFF"/>
        </w:rPr>
        <w:t xml:space="preserve">reflective cycle </w:t>
      </w:r>
      <w:r w:rsidR="0097000C" w:rsidRPr="00842D7C">
        <w:rPr>
          <w:rFonts w:ascii="Arial" w:hAnsi="Arial" w:cs="Arial"/>
          <w:color w:val="000000" w:themeColor="text1"/>
          <w:sz w:val="22"/>
          <w:szCs w:val="22"/>
          <w:shd w:val="clear" w:color="auto" w:fill="FFFFFF"/>
        </w:rPr>
        <w:t>to ensure</w:t>
      </w:r>
      <w:r w:rsidR="008C67D5" w:rsidRPr="00842D7C">
        <w:rPr>
          <w:rFonts w:ascii="Arial" w:hAnsi="Arial" w:cs="Arial"/>
          <w:color w:val="000000" w:themeColor="text1"/>
          <w:sz w:val="22"/>
          <w:szCs w:val="22"/>
          <w:shd w:val="clear" w:color="auto" w:fill="FFFFFF"/>
        </w:rPr>
        <w:t xml:space="preserve"> I </w:t>
      </w:r>
      <w:r w:rsidR="007C00E7" w:rsidRPr="00842D7C">
        <w:rPr>
          <w:rFonts w:ascii="Arial" w:hAnsi="Arial" w:cs="Arial"/>
          <w:color w:val="000000" w:themeColor="text1"/>
          <w:sz w:val="22"/>
          <w:szCs w:val="22"/>
          <w:shd w:val="clear" w:color="auto" w:fill="FFFFFF"/>
        </w:rPr>
        <w:t>could</w:t>
      </w:r>
      <w:r w:rsidR="008C67D5" w:rsidRPr="00842D7C">
        <w:rPr>
          <w:rFonts w:ascii="Arial" w:hAnsi="Arial" w:cs="Arial"/>
          <w:color w:val="000000" w:themeColor="text1"/>
          <w:sz w:val="22"/>
          <w:szCs w:val="22"/>
          <w:shd w:val="clear" w:color="auto" w:fill="FFFFFF"/>
        </w:rPr>
        <w:t xml:space="preserve"> distance myself from my research</w:t>
      </w:r>
      <w:r w:rsidR="00186FA5" w:rsidRPr="00842D7C">
        <w:rPr>
          <w:rFonts w:ascii="Arial" w:hAnsi="Arial" w:cs="Arial"/>
          <w:color w:val="000000" w:themeColor="text1"/>
          <w:sz w:val="22"/>
          <w:szCs w:val="22"/>
          <w:shd w:val="clear" w:color="auto" w:fill="FFFFFF"/>
        </w:rPr>
        <w:t>.</w:t>
      </w:r>
      <w:r w:rsidR="008C67D5" w:rsidRPr="00842D7C">
        <w:rPr>
          <w:rFonts w:ascii="Arial" w:hAnsi="Arial" w:cs="Arial"/>
          <w:color w:val="000000" w:themeColor="text1"/>
          <w:sz w:val="22"/>
          <w:szCs w:val="22"/>
          <w:shd w:val="clear" w:color="auto" w:fill="FFFFFF"/>
        </w:rPr>
        <w:t xml:space="preserve"> </w:t>
      </w:r>
      <w:r w:rsidR="00186FA5" w:rsidRPr="00842D7C">
        <w:rPr>
          <w:rFonts w:ascii="Arial" w:hAnsi="Arial" w:cs="Arial"/>
          <w:color w:val="000000" w:themeColor="text1"/>
          <w:sz w:val="22"/>
          <w:szCs w:val="22"/>
          <w:shd w:val="clear" w:color="auto" w:fill="FFFFFF"/>
        </w:rPr>
        <w:t>H</w:t>
      </w:r>
      <w:r w:rsidR="008C67D5" w:rsidRPr="00842D7C">
        <w:rPr>
          <w:rFonts w:ascii="Arial" w:hAnsi="Arial" w:cs="Arial"/>
          <w:color w:val="000000" w:themeColor="text1"/>
          <w:sz w:val="22"/>
          <w:szCs w:val="22"/>
          <w:shd w:val="clear" w:color="auto" w:fill="FFFFFF"/>
        </w:rPr>
        <w:t>owever, these findings highlight the importance that the role of the teacher has with pupils</w:t>
      </w:r>
      <w:r w:rsidR="0097000C" w:rsidRPr="00842D7C">
        <w:rPr>
          <w:rFonts w:ascii="Arial" w:hAnsi="Arial" w:cs="Arial"/>
          <w:color w:val="000000" w:themeColor="text1"/>
          <w:sz w:val="22"/>
          <w:szCs w:val="22"/>
          <w:shd w:val="clear" w:color="auto" w:fill="FFFFFF"/>
        </w:rPr>
        <w:t>,</w:t>
      </w:r>
      <w:r w:rsidR="008C67D5" w:rsidRPr="00842D7C">
        <w:rPr>
          <w:rFonts w:ascii="Arial" w:hAnsi="Arial" w:cs="Arial"/>
          <w:color w:val="000000" w:themeColor="text1"/>
          <w:sz w:val="22"/>
          <w:szCs w:val="22"/>
          <w:shd w:val="clear" w:color="auto" w:fill="FFFFFF"/>
        </w:rPr>
        <w:t xml:space="preserve"> which is often difficult to detach from. </w:t>
      </w:r>
      <w:r w:rsidR="00D00F1C" w:rsidRPr="00842D7C">
        <w:rPr>
          <w:rFonts w:ascii="Arial" w:hAnsi="Arial" w:cs="Arial"/>
          <w:color w:val="000000" w:themeColor="text1"/>
          <w:sz w:val="22"/>
          <w:szCs w:val="22"/>
          <w:shd w:val="clear" w:color="auto" w:fill="FFFFFF"/>
        </w:rPr>
        <w:t xml:space="preserve">By using this reflective cycle to consider who I am and how my value may </w:t>
      </w:r>
      <w:r w:rsidR="007C00E7" w:rsidRPr="00842D7C">
        <w:rPr>
          <w:rFonts w:ascii="Arial" w:hAnsi="Arial" w:cs="Arial"/>
          <w:color w:val="000000" w:themeColor="text1"/>
          <w:sz w:val="22"/>
          <w:szCs w:val="22"/>
          <w:shd w:val="clear" w:color="auto" w:fill="FFFFFF"/>
        </w:rPr>
        <w:t>a</w:t>
      </w:r>
      <w:r w:rsidR="00D00F1C" w:rsidRPr="00842D7C">
        <w:rPr>
          <w:rFonts w:ascii="Arial" w:hAnsi="Arial" w:cs="Arial"/>
          <w:color w:val="000000" w:themeColor="text1"/>
          <w:sz w:val="22"/>
          <w:szCs w:val="22"/>
          <w:shd w:val="clear" w:color="auto" w:fill="FFFFFF"/>
        </w:rPr>
        <w:t xml:space="preserve">ffect the data, </w:t>
      </w:r>
      <w:r w:rsidR="00B53EF4">
        <w:rPr>
          <w:rFonts w:ascii="Arial" w:hAnsi="Arial" w:cs="Arial"/>
          <w:color w:val="000000" w:themeColor="text1"/>
          <w:sz w:val="22"/>
          <w:szCs w:val="22"/>
          <w:shd w:val="clear" w:color="auto" w:fill="FFFFFF"/>
        </w:rPr>
        <w:t xml:space="preserve">I aimed to </w:t>
      </w:r>
      <w:r w:rsidR="00725487" w:rsidRPr="00842D7C">
        <w:rPr>
          <w:rFonts w:ascii="Arial" w:hAnsi="Arial" w:cs="Arial"/>
          <w:color w:val="000000" w:themeColor="text1"/>
          <w:sz w:val="22"/>
          <w:szCs w:val="22"/>
          <w:shd w:val="clear" w:color="auto" w:fill="FFFFFF"/>
        </w:rPr>
        <w:t xml:space="preserve">report my data findings </w:t>
      </w:r>
      <w:r w:rsidR="00571A9A" w:rsidRPr="00842D7C">
        <w:rPr>
          <w:rFonts w:ascii="Arial" w:hAnsi="Arial" w:cs="Arial"/>
          <w:color w:val="000000" w:themeColor="text1"/>
          <w:sz w:val="22"/>
          <w:szCs w:val="22"/>
          <w:shd w:val="clear" w:color="auto" w:fill="FFFFFF"/>
        </w:rPr>
        <w:t xml:space="preserve">based on values and facts to highlight </w:t>
      </w:r>
      <w:r w:rsidR="007C00E7" w:rsidRPr="00842D7C">
        <w:rPr>
          <w:rFonts w:ascii="Arial" w:hAnsi="Arial" w:cs="Arial"/>
          <w:color w:val="000000" w:themeColor="text1"/>
          <w:sz w:val="22"/>
          <w:szCs w:val="22"/>
          <w:shd w:val="clear" w:color="auto" w:fill="FFFFFF"/>
        </w:rPr>
        <w:t>participants' experience</w:t>
      </w:r>
      <w:r w:rsidR="00571A9A" w:rsidRPr="00842D7C">
        <w:rPr>
          <w:rFonts w:ascii="Arial" w:hAnsi="Arial" w:cs="Arial"/>
          <w:color w:val="000000" w:themeColor="text1"/>
          <w:sz w:val="22"/>
          <w:szCs w:val="22"/>
          <w:shd w:val="clear" w:color="auto" w:fill="FFFFFF"/>
        </w:rPr>
        <w:t xml:space="preserve">s. </w:t>
      </w:r>
    </w:p>
    <w:p w14:paraId="4896D5AA" w14:textId="220914CB" w:rsidR="00AF41FF" w:rsidRPr="00842D7C" w:rsidRDefault="00AF41FF" w:rsidP="00842D7C">
      <w:pPr>
        <w:pStyle w:val="Heading1"/>
        <w:spacing w:line="360" w:lineRule="auto"/>
        <w:rPr>
          <w:rFonts w:ascii="Arial" w:hAnsi="Arial" w:cs="Arial"/>
          <w:sz w:val="22"/>
          <w:szCs w:val="22"/>
          <w:shd w:val="clear" w:color="auto" w:fill="FFFFFF"/>
        </w:rPr>
      </w:pPr>
      <w:bookmarkStart w:id="74" w:name="_Toc176853997"/>
      <w:r w:rsidRPr="00842D7C">
        <w:rPr>
          <w:rFonts w:ascii="Arial" w:hAnsi="Arial" w:cs="Arial"/>
          <w:sz w:val="22"/>
          <w:szCs w:val="22"/>
        </w:rPr>
        <w:t>Conclusion and Recommendations</w:t>
      </w:r>
      <w:bookmarkEnd w:id="74"/>
    </w:p>
    <w:p w14:paraId="6E1B7739" w14:textId="6F9B3B00"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shd w:val="clear" w:color="auto" w:fill="FFFFFF"/>
        </w:rPr>
        <w:t xml:space="preserve">The findings I have presented may be influenced by confirmation bias. This is due to my prior association and familiarity with my participants and my choice to present my findings as a narrative story. Whilst I intended to not interpret the data in a way which favours my current beliefs </w:t>
      </w:r>
      <w:r w:rsidRPr="00842D7C">
        <w:rPr>
          <w:rFonts w:ascii="Arial" w:hAnsi="Arial" w:cs="Arial"/>
          <w:sz w:val="22"/>
          <w:szCs w:val="22"/>
        </w:rPr>
        <w:t>(Peters, 2020)</w:t>
      </w:r>
      <w:r w:rsidR="0003562D" w:rsidRPr="00842D7C">
        <w:rPr>
          <w:rFonts w:ascii="Arial" w:hAnsi="Arial" w:cs="Arial"/>
          <w:sz w:val="22"/>
          <w:szCs w:val="22"/>
        </w:rPr>
        <w:t>,</w:t>
      </w:r>
      <w:r w:rsidRPr="00842D7C">
        <w:rPr>
          <w:rFonts w:ascii="Arial" w:hAnsi="Arial" w:cs="Arial"/>
          <w:sz w:val="22"/>
          <w:szCs w:val="22"/>
        </w:rPr>
        <w:t xml:space="preserve"> this paper can be viewed from this perspective given my passion and enthusiasm to provide a voice to those who may not usually be heard. Akin to Legg (2013)</w:t>
      </w:r>
      <w:r w:rsidR="00317229">
        <w:rPr>
          <w:rFonts w:ascii="Arial" w:hAnsi="Arial" w:cs="Arial"/>
          <w:sz w:val="22"/>
          <w:szCs w:val="22"/>
        </w:rPr>
        <w:t>,</w:t>
      </w:r>
      <w:r w:rsidRPr="00842D7C">
        <w:rPr>
          <w:rFonts w:ascii="Arial" w:hAnsi="Arial" w:cs="Arial"/>
          <w:sz w:val="22"/>
          <w:szCs w:val="22"/>
        </w:rPr>
        <w:t xml:space="preserve"> </w:t>
      </w:r>
      <w:r w:rsidR="0003562D" w:rsidRPr="00842D7C">
        <w:rPr>
          <w:rFonts w:ascii="Arial" w:hAnsi="Arial" w:cs="Arial"/>
          <w:sz w:val="22"/>
          <w:szCs w:val="22"/>
        </w:rPr>
        <w:t>I</w:t>
      </w:r>
      <w:r w:rsidRPr="00842D7C">
        <w:rPr>
          <w:rFonts w:ascii="Arial" w:hAnsi="Arial" w:cs="Arial"/>
          <w:sz w:val="22"/>
          <w:szCs w:val="22"/>
        </w:rPr>
        <w:t xml:space="preserve"> hope that these findings will not be interpreted as the experience of all s</w:t>
      </w:r>
      <w:r w:rsidR="00317229">
        <w:rPr>
          <w:rFonts w:ascii="Arial" w:hAnsi="Arial" w:cs="Arial"/>
          <w:sz w:val="22"/>
          <w:szCs w:val="22"/>
        </w:rPr>
        <w:t xml:space="preserve">tudents </w:t>
      </w:r>
      <w:r w:rsidRPr="00842D7C">
        <w:rPr>
          <w:rFonts w:ascii="Arial" w:hAnsi="Arial" w:cs="Arial"/>
          <w:sz w:val="22"/>
          <w:szCs w:val="22"/>
        </w:rPr>
        <w:t xml:space="preserve">engaged in singing lessons but </w:t>
      </w:r>
      <w:r w:rsidR="00317229">
        <w:rPr>
          <w:rFonts w:ascii="Arial" w:hAnsi="Arial" w:cs="Arial"/>
          <w:sz w:val="22"/>
          <w:szCs w:val="22"/>
        </w:rPr>
        <w:t xml:space="preserve">rather </w:t>
      </w:r>
      <w:r w:rsidRPr="00842D7C">
        <w:rPr>
          <w:rFonts w:ascii="Arial" w:hAnsi="Arial" w:cs="Arial"/>
          <w:sz w:val="22"/>
          <w:szCs w:val="22"/>
        </w:rPr>
        <w:t xml:space="preserve">as an account worth consideration. I hope that my choice </w:t>
      </w:r>
      <w:r w:rsidR="00AF4DC5">
        <w:rPr>
          <w:rFonts w:ascii="Arial" w:hAnsi="Arial" w:cs="Arial"/>
          <w:sz w:val="22"/>
          <w:szCs w:val="22"/>
        </w:rPr>
        <w:t>to use</w:t>
      </w:r>
      <w:r w:rsidRPr="00842D7C">
        <w:rPr>
          <w:rFonts w:ascii="Arial" w:hAnsi="Arial" w:cs="Arial"/>
          <w:sz w:val="22"/>
          <w:szCs w:val="22"/>
        </w:rPr>
        <w:t xml:space="preserve"> a critical paradigm has allowed for the portrayal of the thoughts and emotions of participants to permeate through the data to the reader </w:t>
      </w:r>
      <w:r w:rsidR="00EF2610" w:rsidRPr="00842D7C">
        <w:rPr>
          <w:rFonts w:ascii="Arial" w:hAnsi="Arial" w:cs="Arial"/>
          <w:color w:val="000000" w:themeColor="text1"/>
          <w:sz w:val="22"/>
          <w:szCs w:val="22"/>
        </w:rPr>
        <w:t>(</w:t>
      </w:r>
      <w:proofErr w:type="spellStart"/>
      <w:r w:rsidR="00EF2610" w:rsidRPr="00842D7C">
        <w:rPr>
          <w:rFonts w:ascii="Arial" w:hAnsi="Arial" w:cs="Arial"/>
          <w:color w:val="000000" w:themeColor="text1"/>
          <w:sz w:val="22"/>
          <w:szCs w:val="22"/>
        </w:rPr>
        <w:t>Tenny</w:t>
      </w:r>
      <w:proofErr w:type="spellEnd"/>
      <w:r w:rsidR="00EF2610">
        <w:rPr>
          <w:rFonts w:ascii="Arial" w:hAnsi="Arial" w:cs="Arial"/>
          <w:color w:val="000000" w:themeColor="text1"/>
          <w:sz w:val="22"/>
          <w:szCs w:val="22"/>
        </w:rPr>
        <w:t xml:space="preserve"> </w:t>
      </w:r>
      <w:r w:rsidR="00EF2610" w:rsidRPr="00EF2610">
        <w:rPr>
          <w:rFonts w:ascii="Arial" w:hAnsi="Arial" w:cs="Arial"/>
          <w:i/>
          <w:iCs/>
          <w:color w:val="000000" w:themeColor="text1"/>
          <w:sz w:val="22"/>
          <w:szCs w:val="22"/>
        </w:rPr>
        <w:t>et al.,</w:t>
      </w:r>
      <w:r w:rsidR="00EF2610">
        <w:rPr>
          <w:rFonts w:ascii="Arial" w:hAnsi="Arial" w:cs="Arial"/>
          <w:color w:val="000000" w:themeColor="text1"/>
          <w:sz w:val="22"/>
          <w:szCs w:val="22"/>
        </w:rPr>
        <w:t xml:space="preserve"> </w:t>
      </w:r>
      <w:r w:rsidR="00EF2610" w:rsidRPr="00842D7C">
        <w:rPr>
          <w:rFonts w:ascii="Arial" w:hAnsi="Arial" w:cs="Arial"/>
          <w:color w:val="000000" w:themeColor="text1"/>
          <w:sz w:val="22"/>
          <w:szCs w:val="22"/>
        </w:rPr>
        <w:t>2022</w:t>
      </w:r>
      <w:proofErr w:type="gramStart"/>
      <w:r w:rsidR="00EF2610" w:rsidRPr="00842D7C">
        <w:rPr>
          <w:rFonts w:ascii="Arial" w:hAnsi="Arial" w:cs="Arial"/>
          <w:color w:val="000000" w:themeColor="text1"/>
          <w:sz w:val="22"/>
          <w:szCs w:val="22"/>
        </w:rPr>
        <w:t>), and</w:t>
      </w:r>
      <w:proofErr w:type="gramEnd"/>
      <w:r w:rsidRPr="00842D7C">
        <w:rPr>
          <w:rFonts w:ascii="Arial" w:hAnsi="Arial" w:cs="Arial"/>
          <w:color w:val="000000" w:themeColor="text1"/>
          <w:sz w:val="22"/>
          <w:szCs w:val="22"/>
        </w:rPr>
        <w:t xml:space="preserve"> has allowed for the power dynamics present to be considered (Boswell </w:t>
      </w:r>
      <w:r w:rsidR="00E47ECB" w:rsidRPr="00842D7C">
        <w:rPr>
          <w:rFonts w:ascii="Arial" w:hAnsi="Arial" w:cs="Arial"/>
          <w:color w:val="000000" w:themeColor="text1"/>
          <w:sz w:val="22"/>
          <w:szCs w:val="22"/>
        </w:rPr>
        <w:t>and</w:t>
      </w:r>
      <w:r w:rsidRPr="00842D7C">
        <w:rPr>
          <w:rFonts w:ascii="Arial" w:hAnsi="Arial" w:cs="Arial"/>
          <w:color w:val="000000" w:themeColor="text1"/>
          <w:sz w:val="22"/>
          <w:szCs w:val="22"/>
        </w:rPr>
        <w:t xml:space="preserve"> </w:t>
      </w:r>
      <w:proofErr w:type="spellStart"/>
      <w:r w:rsidRPr="00842D7C">
        <w:rPr>
          <w:rFonts w:ascii="Arial" w:hAnsi="Arial" w:cs="Arial"/>
          <w:color w:val="000000" w:themeColor="text1"/>
          <w:sz w:val="22"/>
          <w:szCs w:val="22"/>
        </w:rPr>
        <w:t>Babchuk</w:t>
      </w:r>
      <w:proofErr w:type="spellEnd"/>
      <w:r w:rsidRPr="00842D7C">
        <w:rPr>
          <w:rFonts w:ascii="Arial" w:hAnsi="Arial" w:cs="Arial"/>
          <w:color w:val="000000" w:themeColor="text1"/>
          <w:sz w:val="22"/>
          <w:szCs w:val="22"/>
        </w:rPr>
        <w:t xml:space="preserve">, 2023). </w:t>
      </w:r>
      <w:r w:rsidR="00686057" w:rsidRPr="00842D7C">
        <w:rPr>
          <w:rFonts w:ascii="Arial" w:hAnsi="Arial" w:cs="Arial"/>
          <w:color w:val="000000" w:themeColor="text1"/>
          <w:sz w:val="22"/>
          <w:szCs w:val="22"/>
        </w:rPr>
        <w:t xml:space="preserve">I </w:t>
      </w:r>
      <w:r w:rsidR="00BD1E98" w:rsidRPr="00842D7C">
        <w:rPr>
          <w:rFonts w:ascii="Arial" w:hAnsi="Arial" w:cs="Arial"/>
          <w:color w:val="000000" w:themeColor="text1"/>
          <w:sz w:val="22"/>
          <w:szCs w:val="22"/>
        </w:rPr>
        <w:t>aimed to mitigate confirmation bias by</w:t>
      </w:r>
      <w:r w:rsidR="00686057" w:rsidRPr="00842D7C">
        <w:rPr>
          <w:rFonts w:ascii="Arial" w:hAnsi="Arial" w:cs="Arial"/>
          <w:color w:val="000000" w:themeColor="text1"/>
          <w:sz w:val="22"/>
          <w:szCs w:val="22"/>
        </w:rPr>
        <w:t xml:space="preserve"> using </w:t>
      </w:r>
      <w:r w:rsidR="00710FF4" w:rsidRPr="00842D7C">
        <w:rPr>
          <w:rFonts w:ascii="Arial" w:hAnsi="Arial" w:cs="Arial"/>
          <w:color w:val="000000" w:themeColor="text1"/>
          <w:sz w:val="22"/>
          <w:szCs w:val="22"/>
        </w:rPr>
        <w:t>direct quotes from my participants</w:t>
      </w:r>
      <w:r w:rsidR="00BD1E98" w:rsidRPr="00842D7C">
        <w:rPr>
          <w:rFonts w:ascii="Arial" w:hAnsi="Arial" w:cs="Arial"/>
          <w:color w:val="000000" w:themeColor="text1"/>
          <w:sz w:val="22"/>
          <w:szCs w:val="22"/>
        </w:rPr>
        <w:t xml:space="preserve">. However, </w:t>
      </w:r>
      <w:r w:rsidR="00AF3B22" w:rsidRPr="00842D7C">
        <w:rPr>
          <w:rFonts w:ascii="Arial" w:hAnsi="Arial" w:cs="Arial"/>
          <w:color w:val="000000" w:themeColor="text1"/>
          <w:sz w:val="22"/>
          <w:szCs w:val="22"/>
        </w:rPr>
        <w:t>by creating a narrative retelling of events</w:t>
      </w:r>
      <w:r w:rsidR="00E17271" w:rsidRPr="00842D7C">
        <w:rPr>
          <w:rFonts w:ascii="Arial" w:hAnsi="Arial" w:cs="Arial"/>
          <w:color w:val="000000" w:themeColor="text1"/>
          <w:sz w:val="22"/>
          <w:szCs w:val="22"/>
        </w:rPr>
        <w:t xml:space="preserve"> using my existing pupils</w:t>
      </w:r>
      <w:r w:rsidR="00A450F0" w:rsidRPr="00842D7C">
        <w:rPr>
          <w:rFonts w:ascii="Arial" w:hAnsi="Arial" w:cs="Arial"/>
          <w:color w:val="000000" w:themeColor="text1"/>
          <w:sz w:val="22"/>
          <w:szCs w:val="22"/>
        </w:rPr>
        <w:t>,</w:t>
      </w:r>
      <w:r w:rsidR="00D42AD8" w:rsidRPr="00842D7C">
        <w:rPr>
          <w:rFonts w:ascii="Arial" w:hAnsi="Arial" w:cs="Arial"/>
          <w:color w:val="000000" w:themeColor="text1"/>
          <w:sz w:val="22"/>
          <w:szCs w:val="22"/>
        </w:rPr>
        <w:t xml:space="preserve"> I might have been invertedly searching for information </w:t>
      </w:r>
      <w:r w:rsidR="00484982">
        <w:rPr>
          <w:rFonts w:ascii="Arial" w:hAnsi="Arial" w:cs="Arial"/>
          <w:color w:val="000000" w:themeColor="text1"/>
          <w:sz w:val="22"/>
          <w:szCs w:val="22"/>
        </w:rPr>
        <w:t>supporting my</w:t>
      </w:r>
      <w:r w:rsidR="00D42AD8" w:rsidRPr="00842D7C">
        <w:rPr>
          <w:rFonts w:ascii="Arial" w:hAnsi="Arial" w:cs="Arial"/>
          <w:color w:val="000000" w:themeColor="text1"/>
          <w:sz w:val="22"/>
          <w:szCs w:val="22"/>
        </w:rPr>
        <w:t xml:space="preserve"> beliefs.</w:t>
      </w:r>
      <w:r w:rsidR="00AF3B22" w:rsidRPr="00842D7C">
        <w:rPr>
          <w:rFonts w:ascii="Arial" w:hAnsi="Arial" w:cs="Arial"/>
          <w:color w:val="000000" w:themeColor="text1"/>
          <w:sz w:val="22"/>
          <w:szCs w:val="22"/>
        </w:rPr>
        <w:t xml:space="preserve"> </w:t>
      </w:r>
      <w:r w:rsidR="00A450F0" w:rsidRPr="00842D7C">
        <w:rPr>
          <w:rFonts w:ascii="Arial" w:hAnsi="Arial" w:cs="Arial"/>
          <w:color w:val="000000" w:themeColor="text1"/>
          <w:sz w:val="22"/>
          <w:szCs w:val="22"/>
        </w:rPr>
        <w:t xml:space="preserve">This aligns with </w:t>
      </w:r>
      <w:r w:rsidR="00E17271" w:rsidRPr="00842D7C">
        <w:rPr>
          <w:rFonts w:ascii="Arial" w:hAnsi="Arial" w:cs="Arial"/>
          <w:color w:val="000000" w:themeColor="text1"/>
          <w:sz w:val="22"/>
          <w:szCs w:val="22"/>
        </w:rPr>
        <w:t>Peters</w:t>
      </w:r>
      <w:r w:rsidR="00A967CE" w:rsidRPr="00842D7C">
        <w:rPr>
          <w:rFonts w:ascii="Arial" w:hAnsi="Arial" w:cs="Arial"/>
          <w:color w:val="000000" w:themeColor="text1"/>
          <w:sz w:val="22"/>
          <w:szCs w:val="22"/>
        </w:rPr>
        <w:t>’</w:t>
      </w:r>
      <w:r w:rsidR="00E17271" w:rsidRPr="00842D7C">
        <w:rPr>
          <w:rFonts w:ascii="Arial" w:hAnsi="Arial" w:cs="Arial"/>
          <w:color w:val="000000" w:themeColor="text1"/>
          <w:sz w:val="22"/>
          <w:szCs w:val="22"/>
        </w:rPr>
        <w:t xml:space="preserve"> (2020) description of confirmation bias</w:t>
      </w:r>
      <w:r w:rsidR="00A450F0" w:rsidRPr="00842D7C">
        <w:rPr>
          <w:rFonts w:ascii="Arial" w:hAnsi="Arial" w:cs="Arial"/>
          <w:color w:val="000000" w:themeColor="text1"/>
          <w:sz w:val="22"/>
          <w:szCs w:val="22"/>
        </w:rPr>
        <w:t>, suggesting it may be present in my analysis.</w:t>
      </w:r>
      <w:r w:rsidR="007F65D8" w:rsidRPr="00842D7C">
        <w:rPr>
          <w:rFonts w:ascii="Arial" w:hAnsi="Arial" w:cs="Arial"/>
          <w:color w:val="000000" w:themeColor="text1"/>
          <w:sz w:val="22"/>
          <w:szCs w:val="22"/>
        </w:rPr>
        <w:t xml:space="preserve"> By combining focus groups and interviews</w:t>
      </w:r>
      <w:r w:rsidR="004932D6">
        <w:rPr>
          <w:rFonts w:ascii="Arial" w:hAnsi="Arial" w:cs="Arial"/>
          <w:color w:val="000000" w:themeColor="text1"/>
          <w:sz w:val="22"/>
          <w:szCs w:val="22"/>
        </w:rPr>
        <w:t>,</w:t>
      </w:r>
      <w:r w:rsidR="007F65D8" w:rsidRPr="00842D7C">
        <w:rPr>
          <w:rFonts w:ascii="Arial" w:hAnsi="Arial" w:cs="Arial"/>
          <w:color w:val="000000" w:themeColor="text1"/>
          <w:sz w:val="22"/>
          <w:szCs w:val="22"/>
        </w:rPr>
        <w:t xml:space="preserve"> </w:t>
      </w:r>
      <w:r w:rsidR="00642C4C" w:rsidRPr="00842D7C">
        <w:rPr>
          <w:rFonts w:ascii="Arial" w:hAnsi="Arial" w:cs="Arial"/>
          <w:color w:val="000000" w:themeColor="text1"/>
          <w:sz w:val="22"/>
          <w:szCs w:val="22"/>
        </w:rPr>
        <w:t xml:space="preserve">Michel (1999) suggests that the researcher </w:t>
      </w:r>
      <w:r w:rsidR="00484982">
        <w:rPr>
          <w:rFonts w:ascii="Arial" w:hAnsi="Arial" w:cs="Arial"/>
          <w:color w:val="000000" w:themeColor="text1"/>
          <w:sz w:val="22"/>
          <w:szCs w:val="22"/>
        </w:rPr>
        <w:t>can</w:t>
      </w:r>
      <w:r w:rsidR="00642C4C" w:rsidRPr="00842D7C">
        <w:rPr>
          <w:rFonts w:ascii="Arial" w:hAnsi="Arial" w:cs="Arial"/>
          <w:color w:val="000000" w:themeColor="text1"/>
          <w:sz w:val="22"/>
          <w:szCs w:val="22"/>
        </w:rPr>
        <w:t xml:space="preserve"> present the authentic experiences of young people in </w:t>
      </w:r>
      <w:r w:rsidR="00223F17" w:rsidRPr="00842D7C">
        <w:rPr>
          <w:rFonts w:ascii="Arial" w:hAnsi="Arial" w:cs="Arial"/>
          <w:color w:val="000000" w:themeColor="text1"/>
          <w:sz w:val="22"/>
          <w:szCs w:val="22"/>
        </w:rPr>
        <w:t>their social worlds and retell the data</w:t>
      </w:r>
      <w:r w:rsidR="00E27B12" w:rsidRPr="00842D7C">
        <w:rPr>
          <w:rFonts w:ascii="Arial" w:hAnsi="Arial" w:cs="Arial"/>
          <w:color w:val="000000" w:themeColor="text1"/>
          <w:sz w:val="22"/>
          <w:szCs w:val="22"/>
        </w:rPr>
        <w:t xml:space="preserve"> “how it is: telling it how it feels” (Michel, 1999. P1)</w:t>
      </w:r>
      <w:r w:rsidR="00124189" w:rsidRPr="00842D7C">
        <w:rPr>
          <w:rFonts w:ascii="Arial" w:hAnsi="Arial" w:cs="Arial"/>
          <w:color w:val="000000" w:themeColor="text1"/>
          <w:sz w:val="22"/>
          <w:szCs w:val="22"/>
        </w:rPr>
        <w:t>. By using this combination of methods and triangulating the data with my literature review</w:t>
      </w:r>
      <w:r w:rsidR="00D61CB9" w:rsidRPr="00842D7C">
        <w:rPr>
          <w:rFonts w:ascii="Arial" w:hAnsi="Arial" w:cs="Arial"/>
          <w:color w:val="000000" w:themeColor="text1"/>
          <w:sz w:val="22"/>
          <w:szCs w:val="22"/>
        </w:rPr>
        <w:t>,</w:t>
      </w:r>
      <w:r w:rsidR="00124189" w:rsidRPr="00842D7C">
        <w:rPr>
          <w:rFonts w:ascii="Arial" w:hAnsi="Arial" w:cs="Arial"/>
          <w:color w:val="000000" w:themeColor="text1"/>
          <w:sz w:val="22"/>
          <w:szCs w:val="22"/>
        </w:rPr>
        <w:t xml:space="preserve"> </w:t>
      </w:r>
      <w:r w:rsidR="00240D98" w:rsidRPr="00842D7C">
        <w:rPr>
          <w:rFonts w:ascii="Arial" w:hAnsi="Arial" w:cs="Arial"/>
          <w:color w:val="000000" w:themeColor="text1"/>
          <w:sz w:val="22"/>
          <w:szCs w:val="22"/>
        </w:rPr>
        <w:t xml:space="preserve">I was able to </w:t>
      </w:r>
      <w:r w:rsidR="006F0C0F" w:rsidRPr="00842D7C">
        <w:rPr>
          <w:rFonts w:ascii="Arial" w:hAnsi="Arial" w:cs="Arial"/>
          <w:color w:val="000000" w:themeColor="text1"/>
          <w:sz w:val="22"/>
          <w:szCs w:val="22"/>
        </w:rPr>
        <w:t xml:space="preserve">develop a comprehensive </w:t>
      </w:r>
      <w:r w:rsidR="00E83390" w:rsidRPr="00842D7C">
        <w:rPr>
          <w:rFonts w:ascii="Arial" w:hAnsi="Arial" w:cs="Arial"/>
          <w:color w:val="000000" w:themeColor="text1"/>
          <w:sz w:val="22"/>
          <w:szCs w:val="22"/>
        </w:rPr>
        <w:t>understanding</w:t>
      </w:r>
      <w:r w:rsidR="006F0C0F" w:rsidRPr="00842D7C">
        <w:rPr>
          <w:rFonts w:ascii="Arial" w:hAnsi="Arial" w:cs="Arial"/>
          <w:color w:val="000000" w:themeColor="text1"/>
          <w:sz w:val="22"/>
          <w:szCs w:val="22"/>
        </w:rPr>
        <w:t xml:space="preserve"> of my </w:t>
      </w:r>
      <w:r w:rsidR="00E83390" w:rsidRPr="00842D7C">
        <w:rPr>
          <w:rFonts w:ascii="Arial" w:hAnsi="Arial" w:cs="Arial"/>
          <w:color w:val="000000" w:themeColor="text1"/>
          <w:sz w:val="22"/>
          <w:szCs w:val="22"/>
        </w:rPr>
        <w:t>qualitative</w:t>
      </w:r>
      <w:r w:rsidR="006F0C0F" w:rsidRPr="00842D7C">
        <w:rPr>
          <w:rFonts w:ascii="Arial" w:hAnsi="Arial" w:cs="Arial"/>
          <w:color w:val="000000" w:themeColor="text1"/>
          <w:sz w:val="22"/>
          <w:szCs w:val="22"/>
        </w:rPr>
        <w:t xml:space="preserve"> data </w:t>
      </w:r>
      <w:r w:rsidR="00E83390" w:rsidRPr="00842D7C">
        <w:rPr>
          <w:rFonts w:ascii="Arial" w:hAnsi="Arial" w:cs="Arial"/>
          <w:color w:val="000000" w:themeColor="text1"/>
          <w:sz w:val="22"/>
          <w:szCs w:val="22"/>
        </w:rPr>
        <w:t>(</w:t>
      </w:r>
      <w:r w:rsidR="00113F36" w:rsidRPr="00842D7C">
        <w:rPr>
          <w:rFonts w:ascii="Arial" w:hAnsi="Arial" w:cs="Arial"/>
          <w:color w:val="000000" w:themeColor="text1"/>
          <w:sz w:val="22"/>
          <w:szCs w:val="22"/>
        </w:rPr>
        <w:t>Carter et al.</w:t>
      </w:r>
      <w:r w:rsidR="00E83390" w:rsidRPr="00842D7C">
        <w:rPr>
          <w:rFonts w:ascii="Arial" w:hAnsi="Arial" w:cs="Arial"/>
          <w:color w:val="000000" w:themeColor="text1"/>
          <w:sz w:val="22"/>
          <w:szCs w:val="22"/>
        </w:rPr>
        <w:t>, 20</w:t>
      </w:r>
      <w:r w:rsidR="002C2E1F" w:rsidRPr="00842D7C">
        <w:rPr>
          <w:rFonts w:ascii="Arial" w:hAnsi="Arial" w:cs="Arial"/>
          <w:color w:val="000000" w:themeColor="text1"/>
          <w:sz w:val="22"/>
          <w:szCs w:val="22"/>
        </w:rPr>
        <w:t>14</w:t>
      </w:r>
      <w:r w:rsidR="00E83390" w:rsidRPr="00842D7C">
        <w:rPr>
          <w:rFonts w:ascii="Arial" w:hAnsi="Arial" w:cs="Arial"/>
          <w:color w:val="000000" w:themeColor="text1"/>
          <w:sz w:val="22"/>
          <w:szCs w:val="22"/>
        </w:rPr>
        <w:t>)</w:t>
      </w:r>
      <w:r w:rsidR="0009102D" w:rsidRPr="00842D7C">
        <w:rPr>
          <w:rFonts w:ascii="Arial" w:hAnsi="Arial" w:cs="Arial"/>
          <w:color w:val="000000" w:themeColor="text1"/>
          <w:sz w:val="22"/>
          <w:szCs w:val="22"/>
        </w:rPr>
        <w:t xml:space="preserve">. If </w:t>
      </w:r>
      <w:r w:rsidR="002E6824" w:rsidRPr="00842D7C">
        <w:rPr>
          <w:rFonts w:ascii="Arial" w:hAnsi="Arial" w:cs="Arial"/>
          <w:color w:val="000000" w:themeColor="text1"/>
          <w:sz w:val="22"/>
          <w:szCs w:val="22"/>
        </w:rPr>
        <w:t>I</w:t>
      </w:r>
      <w:r w:rsidR="0009102D" w:rsidRPr="00842D7C">
        <w:rPr>
          <w:rFonts w:ascii="Arial" w:hAnsi="Arial" w:cs="Arial"/>
          <w:color w:val="000000" w:themeColor="text1"/>
          <w:sz w:val="22"/>
          <w:szCs w:val="22"/>
        </w:rPr>
        <w:t xml:space="preserve"> or another research</w:t>
      </w:r>
      <w:r w:rsidR="002E6824" w:rsidRPr="00842D7C">
        <w:rPr>
          <w:rFonts w:ascii="Arial" w:hAnsi="Arial" w:cs="Arial"/>
          <w:color w:val="000000" w:themeColor="text1"/>
          <w:sz w:val="22"/>
          <w:szCs w:val="22"/>
        </w:rPr>
        <w:t>er</w:t>
      </w:r>
      <w:r w:rsidR="0009102D" w:rsidRPr="00842D7C">
        <w:rPr>
          <w:rFonts w:ascii="Arial" w:hAnsi="Arial" w:cs="Arial"/>
          <w:color w:val="000000" w:themeColor="text1"/>
          <w:sz w:val="22"/>
          <w:szCs w:val="22"/>
        </w:rPr>
        <w:t xml:space="preserve"> were to rep</w:t>
      </w:r>
      <w:r w:rsidR="002E6824" w:rsidRPr="00842D7C">
        <w:rPr>
          <w:rFonts w:ascii="Arial" w:hAnsi="Arial" w:cs="Arial"/>
          <w:color w:val="000000" w:themeColor="text1"/>
          <w:sz w:val="22"/>
          <w:szCs w:val="22"/>
        </w:rPr>
        <w:t>licate</w:t>
      </w:r>
      <w:r w:rsidR="0009102D" w:rsidRPr="00842D7C">
        <w:rPr>
          <w:rFonts w:ascii="Arial" w:hAnsi="Arial" w:cs="Arial"/>
          <w:color w:val="000000" w:themeColor="text1"/>
          <w:sz w:val="22"/>
          <w:szCs w:val="22"/>
        </w:rPr>
        <w:t xml:space="preserve"> this study,</w:t>
      </w:r>
      <w:r w:rsidR="002E6824" w:rsidRPr="00842D7C">
        <w:rPr>
          <w:rFonts w:ascii="Arial" w:hAnsi="Arial" w:cs="Arial"/>
          <w:color w:val="000000" w:themeColor="text1"/>
          <w:sz w:val="22"/>
          <w:szCs w:val="22"/>
        </w:rPr>
        <w:t xml:space="preserve"> I would </w:t>
      </w:r>
      <w:r w:rsidR="0009102D" w:rsidRPr="00842D7C">
        <w:rPr>
          <w:rFonts w:ascii="Arial" w:hAnsi="Arial" w:cs="Arial"/>
          <w:color w:val="000000" w:themeColor="text1"/>
          <w:sz w:val="22"/>
          <w:szCs w:val="22"/>
        </w:rPr>
        <w:t>sugges</w:t>
      </w:r>
      <w:r w:rsidR="002E6824" w:rsidRPr="00842D7C">
        <w:rPr>
          <w:rFonts w:ascii="Arial" w:hAnsi="Arial" w:cs="Arial"/>
          <w:color w:val="000000" w:themeColor="text1"/>
          <w:sz w:val="22"/>
          <w:szCs w:val="22"/>
        </w:rPr>
        <w:t xml:space="preserve">t including pupil participants who were taught by other teachers </w:t>
      </w:r>
      <w:r w:rsidR="005E355A" w:rsidRPr="00842D7C">
        <w:rPr>
          <w:rFonts w:ascii="Arial" w:hAnsi="Arial" w:cs="Arial"/>
          <w:color w:val="000000" w:themeColor="text1"/>
          <w:sz w:val="22"/>
          <w:szCs w:val="22"/>
        </w:rPr>
        <w:t xml:space="preserve">or who were new to lessons to </w:t>
      </w:r>
      <w:r w:rsidR="001E366D" w:rsidRPr="00842D7C">
        <w:rPr>
          <w:rFonts w:ascii="Arial" w:hAnsi="Arial" w:cs="Arial"/>
          <w:color w:val="000000" w:themeColor="text1"/>
          <w:sz w:val="22"/>
          <w:szCs w:val="22"/>
        </w:rPr>
        <w:t xml:space="preserve">broaden the scope of this research. Additionally, interviewing teachers not already known to the researcher could further diversify the findings. </w:t>
      </w:r>
    </w:p>
    <w:p w14:paraId="0F770C5A" w14:textId="77777777" w:rsidR="001E366D" w:rsidRPr="00842D7C" w:rsidRDefault="001E366D" w:rsidP="00842D7C">
      <w:pPr>
        <w:spacing w:line="360" w:lineRule="auto"/>
        <w:rPr>
          <w:rFonts w:ascii="Arial" w:hAnsi="Arial" w:cs="Arial"/>
          <w:color w:val="000000" w:themeColor="text1"/>
          <w:sz w:val="22"/>
          <w:szCs w:val="22"/>
        </w:rPr>
      </w:pPr>
    </w:p>
    <w:p w14:paraId="28002201" w14:textId="1A07D4A1" w:rsidR="006B0BFC" w:rsidRPr="00842D7C" w:rsidRDefault="006B0BFC"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I will lab</w:t>
      </w:r>
      <w:r w:rsidR="00F615A6" w:rsidRPr="00842D7C">
        <w:rPr>
          <w:rFonts w:ascii="Arial" w:hAnsi="Arial" w:cs="Arial"/>
          <w:color w:val="000000" w:themeColor="text1"/>
          <w:sz w:val="22"/>
          <w:szCs w:val="22"/>
        </w:rPr>
        <w:t>el</w:t>
      </w:r>
      <w:r w:rsidRPr="00842D7C">
        <w:rPr>
          <w:rFonts w:ascii="Arial" w:hAnsi="Arial" w:cs="Arial"/>
          <w:color w:val="000000" w:themeColor="text1"/>
          <w:sz w:val="22"/>
          <w:szCs w:val="22"/>
        </w:rPr>
        <w:t xml:space="preserve"> the following </w:t>
      </w:r>
      <w:r w:rsidR="00F615A6" w:rsidRPr="00842D7C">
        <w:rPr>
          <w:rFonts w:ascii="Arial" w:hAnsi="Arial" w:cs="Arial"/>
          <w:color w:val="000000" w:themeColor="text1"/>
          <w:sz w:val="22"/>
          <w:szCs w:val="22"/>
        </w:rPr>
        <w:t>reflections</w:t>
      </w:r>
      <w:r w:rsidRPr="00842D7C">
        <w:rPr>
          <w:rFonts w:ascii="Arial" w:hAnsi="Arial" w:cs="Arial"/>
          <w:color w:val="000000" w:themeColor="text1"/>
          <w:sz w:val="22"/>
          <w:szCs w:val="22"/>
        </w:rPr>
        <w:t xml:space="preserve"> under the </w:t>
      </w:r>
      <w:r w:rsidR="00F615A6" w:rsidRPr="00842D7C">
        <w:rPr>
          <w:rFonts w:ascii="Arial" w:hAnsi="Arial" w:cs="Arial"/>
          <w:color w:val="000000" w:themeColor="text1"/>
          <w:sz w:val="22"/>
          <w:szCs w:val="22"/>
        </w:rPr>
        <w:t>four</w:t>
      </w:r>
      <w:r w:rsidRPr="00842D7C">
        <w:rPr>
          <w:rFonts w:ascii="Arial" w:hAnsi="Arial" w:cs="Arial"/>
          <w:color w:val="000000" w:themeColor="text1"/>
          <w:sz w:val="22"/>
          <w:szCs w:val="22"/>
        </w:rPr>
        <w:t xml:space="preserve"> subhead</w:t>
      </w:r>
      <w:r w:rsidR="00F615A6" w:rsidRPr="00842D7C">
        <w:rPr>
          <w:rFonts w:ascii="Arial" w:hAnsi="Arial" w:cs="Arial"/>
          <w:color w:val="000000" w:themeColor="text1"/>
          <w:sz w:val="22"/>
          <w:szCs w:val="22"/>
        </w:rPr>
        <w:t>ings</w:t>
      </w:r>
      <w:r w:rsidRPr="00842D7C">
        <w:rPr>
          <w:rFonts w:ascii="Arial" w:hAnsi="Arial" w:cs="Arial"/>
          <w:color w:val="000000" w:themeColor="text1"/>
          <w:sz w:val="22"/>
          <w:szCs w:val="22"/>
        </w:rPr>
        <w:t xml:space="preserve"> suggest</w:t>
      </w:r>
      <w:r w:rsidR="004932D6">
        <w:rPr>
          <w:rFonts w:ascii="Arial" w:hAnsi="Arial" w:cs="Arial"/>
          <w:color w:val="000000" w:themeColor="text1"/>
          <w:sz w:val="22"/>
          <w:szCs w:val="22"/>
        </w:rPr>
        <w:t>ed</w:t>
      </w:r>
      <w:r w:rsidRPr="00842D7C">
        <w:rPr>
          <w:rFonts w:ascii="Arial" w:hAnsi="Arial" w:cs="Arial"/>
          <w:color w:val="000000" w:themeColor="text1"/>
          <w:sz w:val="22"/>
          <w:szCs w:val="22"/>
        </w:rPr>
        <w:t xml:space="preserve"> by </w:t>
      </w:r>
      <w:proofErr w:type="spellStart"/>
      <w:r w:rsidRPr="00842D7C">
        <w:rPr>
          <w:rFonts w:ascii="Arial" w:hAnsi="Arial" w:cs="Arial"/>
          <w:color w:val="000000" w:themeColor="text1"/>
          <w:sz w:val="22"/>
          <w:szCs w:val="22"/>
        </w:rPr>
        <w:t>Wareing</w:t>
      </w:r>
      <w:proofErr w:type="spellEnd"/>
      <w:r w:rsidRPr="00842D7C">
        <w:rPr>
          <w:rFonts w:ascii="Arial" w:hAnsi="Arial" w:cs="Arial"/>
          <w:color w:val="000000" w:themeColor="text1"/>
          <w:sz w:val="22"/>
          <w:szCs w:val="22"/>
        </w:rPr>
        <w:t xml:space="preserve"> (2017)</w:t>
      </w:r>
      <w:r w:rsidR="00F615A6" w:rsidRPr="00842D7C">
        <w:rPr>
          <w:rFonts w:ascii="Arial" w:hAnsi="Arial" w:cs="Arial"/>
          <w:color w:val="000000" w:themeColor="text1"/>
          <w:sz w:val="22"/>
          <w:szCs w:val="22"/>
        </w:rPr>
        <w:t xml:space="preserve">: Me, My, More, Must </w:t>
      </w:r>
    </w:p>
    <w:p w14:paraId="51EFD784" w14:textId="77777777" w:rsidR="004932D6" w:rsidRDefault="004932D6" w:rsidP="00842D7C">
      <w:pPr>
        <w:spacing w:line="360" w:lineRule="auto"/>
        <w:rPr>
          <w:rFonts w:ascii="Arial" w:hAnsi="Arial" w:cs="Arial"/>
          <w:color w:val="000000" w:themeColor="text1"/>
          <w:sz w:val="22"/>
          <w:szCs w:val="22"/>
        </w:rPr>
      </w:pPr>
    </w:p>
    <w:p w14:paraId="3EBC2806" w14:textId="35CE3921" w:rsidR="00FB58A9" w:rsidRPr="00842D7C" w:rsidRDefault="00F615A6" w:rsidP="00842D7C">
      <w:pPr>
        <w:spacing w:line="360" w:lineRule="auto"/>
        <w:rPr>
          <w:rFonts w:ascii="Arial" w:hAnsi="Arial" w:cs="Arial"/>
          <w:color w:val="000000" w:themeColor="text1"/>
          <w:sz w:val="22"/>
          <w:szCs w:val="22"/>
        </w:rPr>
      </w:pPr>
      <w:r w:rsidRPr="004932D6">
        <w:rPr>
          <w:rFonts w:ascii="Arial" w:hAnsi="Arial" w:cs="Arial"/>
          <w:i/>
          <w:iCs/>
          <w:color w:val="000000" w:themeColor="text1"/>
          <w:sz w:val="22"/>
          <w:szCs w:val="22"/>
        </w:rPr>
        <w:lastRenderedPageBreak/>
        <w:t>Me:</w:t>
      </w:r>
      <w:r w:rsidR="004932D6">
        <w:rPr>
          <w:rFonts w:ascii="Arial" w:hAnsi="Arial" w:cs="Arial"/>
          <w:color w:val="000000" w:themeColor="text1"/>
          <w:sz w:val="22"/>
          <w:szCs w:val="22"/>
        </w:rPr>
        <w:t xml:space="preserve"> </w:t>
      </w:r>
      <w:r w:rsidR="00D30DC5" w:rsidRPr="00842D7C">
        <w:rPr>
          <w:rFonts w:ascii="Arial" w:hAnsi="Arial" w:cs="Arial"/>
          <w:color w:val="000000" w:themeColor="text1"/>
          <w:sz w:val="22"/>
          <w:szCs w:val="22"/>
        </w:rPr>
        <w:t>My</w:t>
      </w:r>
      <w:r w:rsidR="00AF41FF" w:rsidRPr="00842D7C">
        <w:rPr>
          <w:rFonts w:ascii="Arial" w:hAnsi="Arial" w:cs="Arial"/>
          <w:color w:val="000000" w:themeColor="text1"/>
          <w:sz w:val="22"/>
          <w:szCs w:val="22"/>
        </w:rPr>
        <w:t xml:space="preserve"> initial intentions for this project were too ambitious. As with all my previous assignments, I have felt a strong, overwhelming sensation of imposter syndrome. However, reading the positive comments from my pupils during our focus group has often acted as a catalyst to keep going. </w:t>
      </w:r>
    </w:p>
    <w:p w14:paraId="440EC371" w14:textId="77777777" w:rsidR="004932D6" w:rsidRDefault="004932D6" w:rsidP="00842D7C">
      <w:pPr>
        <w:spacing w:line="360" w:lineRule="auto"/>
        <w:rPr>
          <w:rFonts w:ascii="Arial" w:hAnsi="Arial" w:cs="Arial"/>
          <w:color w:val="000000" w:themeColor="text1"/>
          <w:sz w:val="22"/>
          <w:szCs w:val="22"/>
        </w:rPr>
      </w:pPr>
    </w:p>
    <w:p w14:paraId="59CDF1C6" w14:textId="14DDEF34" w:rsidR="0084419C" w:rsidRDefault="00FB58A9" w:rsidP="00842D7C">
      <w:pPr>
        <w:spacing w:line="360" w:lineRule="auto"/>
        <w:rPr>
          <w:rFonts w:ascii="Arial" w:hAnsi="Arial" w:cs="Arial"/>
          <w:color w:val="000000" w:themeColor="text1"/>
          <w:sz w:val="22"/>
          <w:szCs w:val="22"/>
        </w:rPr>
      </w:pPr>
      <w:r w:rsidRPr="004932D6">
        <w:rPr>
          <w:rFonts w:ascii="Arial" w:hAnsi="Arial" w:cs="Arial"/>
          <w:i/>
          <w:iCs/>
          <w:color w:val="000000" w:themeColor="text1"/>
          <w:sz w:val="22"/>
          <w:szCs w:val="22"/>
        </w:rPr>
        <w:t>My:</w:t>
      </w:r>
      <w:r w:rsidR="004932D6">
        <w:rPr>
          <w:rFonts w:ascii="Arial" w:hAnsi="Arial" w:cs="Arial"/>
          <w:color w:val="000000" w:themeColor="text1"/>
          <w:sz w:val="22"/>
          <w:szCs w:val="22"/>
        </w:rPr>
        <w:t xml:space="preserve"> </w:t>
      </w:r>
      <w:r w:rsidRPr="00842D7C">
        <w:rPr>
          <w:rFonts w:ascii="Arial" w:hAnsi="Arial" w:cs="Arial"/>
          <w:color w:val="000000" w:themeColor="text1"/>
          <w:sz w:val="22"/>
          <w:szCs w:val="22"/>
        </w:rPr>
        <w:t>While I am pleased with the data I have presented, each stage of data collection has felt rushed</w:t>
      </w:r>
      <w:r w:rsidR="00D30DC5">
        <w:rPr>
          <w:rFonts w:ascii="Arial" w:hAnsi="Arial" w:cs="Arial"/>
          <w:color w:val="000000" w:themeColor="text1"/>
          <w:sz w:val="22"/>
          <w:szCs w:val="22"/>
        </w:rPr>
        <w:t>,</w:t>
      </w:r>
      <w:r w:rsidR="001D282F" w:rsidRPr="00842D7C">
        <w:rPr>
          <w:rFonts w:ascii="Arial" w:hAnsi="Arial" w:cs="Arial"/>
          <w:color w:val="000000" w:themeColor="text1"/>
          <w:sz w:val="22"/>
          <w:szCs w:val="22"/>
        </w:rPr>
        <w:t xml:space="preserve"> which has impacted the depth of my researc</w:t>
      </w:r>
      <w:r w:rsidR="00F20057" w:rsidRPr="00842D7C">
        <w:rPr>
          <w:rFonts w:ascii="Arial" w:hAnsi="Arial" w:cs="Arial"/>
          <w:color w:val="000000" w:themeColor="text1"/>
          <w:sz w:val="22"/>
          <w:szCs w:val="22"/>
        </w:rPr>
        <w:t>h</w:t>
      </w:r>
      <w:r w:rsidRPr="00842D7C">
        <w:rPr>
          <w:rFonts w:ascii="Arial" w:hAnsi="Arial" w:cs="Arial"/>
          <w:color w:val="000000" w:themeColor="text1"/>
          <w:sz w:val="22"/>
          <w:szCs w:val="22"/>
        </w:rPr>
        <w:t>.</w:t>
      </w:r>
      <w:r w:rsidR="00FE7DED" w:rsidRPr="00842D7C">
        <w:rPr>
          <w:rFonts w:ascii="Arial" w:hAnsi="Arial" w:cs="Arial"/>
          <w:color w:val="000000" w:themeColor="text1"/>
          <w:sz w:val="22"/>
          <w:szCs w:val="22"/>
        </w:rPr>
        <w:t xml:space="preserve"> This highlights a potential gap between my initial aims of this project and the reality of </w:t>
      </w:r>
      <w:r w:rsidR="0084419C" w:rsidRPr="00842D7C">
        <w:rPr>
          <w:rFonts w:ascii="Arial" w:hAnsi="Arial" w:cs="Arial"/>
          <w:color w:val="000000" w:themeColor="text1"/>
          <w:sz w:val="22"/>
          <w:szCs w:val="22"/>
        </w:rPr>
        <w:t xml:space="preserve">execution. </w:t>
      </w:r>
      <w:r w:rsidR="00F20057" w:rsidRPr="00842D7C">
        <w:rPr>
          <w:rFonts w:ascii="Arial" w:hAnsi="Arial" w:cs="Arial"/>
          <w:color w:val="000000" w:themeColor="text1"/>
          <w:sz w:val="22"/>
          <w:szCs w:val="22"/>
        </w:rPr>
        <w:t>Easton et al. (2000) suggest that time constraints are a common pitfall in qualitative data collection</w:t>
      </w:r>
      <w:r w:rsidR="00D30DC5">
        <w:rPr>
          <w:rFonts w:ascii="Arial" w:hAnsi="Arial" w:cs="Arial"/>
          <w:color w:val="000000" w:themeColor="text1"/>
          <w:sz w:val="22"/>
          <w:szCs w:val="22"/>
        </w:rPr>
        <w:t>. I</w:t>
      </w:r>
      <w:r w:rsidR="00F20057" w:rsidRPr="00842D7C">
        <w:rPr>
          <w:rFonts w:ascii="Arial" w:hAnsi="Arial" w:cs="Arial"/>
          <w:color w:val="000000" w:themeColor="text1"/>
          <w:sz w:val="22"/>
          <w:szCs w:val="22"/>
        </w:rPr>
        <w:t>f I were to repeat this project, I would allow myself a longer time frame to collect and code my data to ensure more depth to my findings.</w:t>
      </w:r>
      <w:r w:rsidR="0084419C" w:rsidRPr="00842D7C">
        <w:rPr>
          <w:rFonts w:ascii="Arial" w:hAnsi="Arial" w:cs="Arial"/>
          <w:color w:val="000000" w:themeColor="text1"/>
          <w:sz w:val="22"/>
          <w:szCs w:val="22"/>
        </w:rPr>
        <w:t xml:space="preserve"> I am grateful for the rich and lengthy transcripts from my interviews and focus group</w:t>
      </w:r>
      <w:r w:rsidR="00D30DC5">
        <w:rPr>
          <w:rFonts w:ascii="Arial" w:hAnsi="Arial" w:cs="Arial"/>
          <w:color w:val="000000" w:themeColor="text1"/>
          <w:sz w:val="22"/>
          <w:szCs w:val="22"/>
        </w:rPr>
        <w:t>,</w:t>
      </w:r>
      <w:r w:rsidR="0084419C" w:rsidRPr="00842D7C">
        <w:rPr>
          <w:rFonts w:ascii="Arial" w:hAnsi="Arial" w:cs="Arial"/>
          <w:color w:val="000000" w:themeColor="text1"/>
          <w:sz w:val="22"/>
          <w:szCs w:val="22"/>
        </w:rPr>
        <w:t xml:space="preserve"> which have provided valuable data</w:t>
      </w:r>
      <w:r w:rsidR="00D30DC5">
        <w:rPr>
          <w:rFonts w:ascii="Arial" w:hAnsi="Arial" w:cs="Arial"/>
          <w:color w:val="000000" w:themeColor="text1"/>
          <w:sz w:val="22"/>
          <w:szCs w:val="22"/>
        </w:rPr>
        <w:t>;</w:t>
      </w:r>
      <w:r w:rsidR="0084419C" w:rsidRPr="00842D7C">
        <w:rPr>
          <w:rFonts w:ascii="Arial" w:hAnsi="Arial" w:cs="Arial"/>
          <w:color w:val="000000" w:themeColor="text1"/>
          <w:sz w:val="22"/>
          <w:szCs w:val="22"/>
        </w:rPr>
        <w:t xml:space="preserve"> </w:t>
      </w:r>
      <w:r w:rsidR="00D30DC5" w:rsidRPr="00842D7C">
        <w:rPr>
          <w:rFonts w:ascii="Arial" w:hAnsi="Arial" w:cs="Arial"/>
          <w:color w:val="000000" w:themeColor="text1"/>
          <w:sz w:val="22"/>
          <w:szCs w:val="22"/>
        </w:rPr>
        <w:t>however,</w:t>
      </w:r>
      <w:r w:rsidR="0084419C" w:rsidRPr="00842D7C">
        <w:rPr>
          <w:rFonts w:ascii="Arial" w:hAnsi="Arial" w:cs="Arial"/>
          <w:color w:val="000000" w:themeColor="text1"/>
          <w:sz w:val="22"/>
          <w:szCs w:val="22"/>
        </w:rPr>
        <w:t xml:space="preserve"> analys</w:t>
      </w:r>
      <w:r w:rsidR="00D30DC5">
        <w:rPr>
          <w:rFonts w:ascii="Arial" w:hAnsi="Arial" w:cs="Arial"/>
          <w:color w:val="000000" w:themeColor="text1"/>
          <w:sz w:val="22"/>
          <w:szCs w:val="22"/>
        </w:rPr>
        <w:t>ing</w:t>
      </w:r>
      <w:r w:rsidR="0084419C" w:rsidRPr="00842D7C">
        <w:rPr>
          <w:rFonts w:ascii="Arial" w:hAnsi="Arial" w:cs="Arial"/>
          <w:color w:val="000000" w:themeColor="text1"/>
          <w:sz w:val="22"/>
          <w:szCs w:val="22"/>
        </w:rPr>
        <w:t xml:space="preserve"> and evaluating such large amounts of data presented significant challenges in such a short time frame.</w:t>
      </w:r>
    </w:p>
    <w:p w14:paraId="093671D9" w14:textId="77777777" w:rsidR="00D30DC5" w:rsidRPr="00842D7C" w:rsidRDefault="00D30DC5" w:rsidP="00842D7C">
      <w:pPr>
        <w:spacing w:line="360" w:lineRule="auto"/>
        <w:rPr>
          <w:rFonts w:ascii="Arial" w:hAnsi="Arial" w:cs="Arial"/>
          <w:color w:val="000000" w:themeColor="text1"/>
          <w:sz w:val="22"/>
          <w:szCs w:val="22"/>
        </w:rPr>
      </w:pPr>
    </w:p>
    <w:p w14:paraId="6C588929" w14:textId="0491850F" w:rsidR="007A5027" w:rsidRDefault="0084419C" w:rsidP="00842D7C">
      <w:pPr>
        <w:spacing w:line="360" w:lineRule="auto"/>
        <w:rPr>
          <w:rFonts w:ascii="Arial" w:hAnsi="Arial" w:cs="Arial"/>
          <w:color w:val="000000" w:themeColor="text1"/>
          <w:sz w:val="22"/>
          <w:szCs w:val="22"/>
        </w:rPr>
      </w:pPr>
      <w:r w:rsidRPr="00D30DC5">
        <w:rPr>
          <w:rFonts w:ascii="Arial" w:hAnsi="Arial" w:cs="Arial"/>
          <w:i/>
          <w:iCs/>
          <w:color w:val="000000" w:themeColor="text1"/>
          <w:sz w:val="22"/>
          <w:szCs w:val="22"/>
        </w:rPr>
        <w:t>More:</w:t>
      </w:r>
      <w:r w:rsidR="00D30DC5">
        <w:rPr>
          <w:rFonts w:ascii="Arial" w:hAnsi="Arial" w:cs="Arial"/>
          <w:color w:val="000000" w:themeColor="text1"/>
          <w:sz w:val="22"/>
          <w:szCs w:val="22"/>
        </w:rPr>
        <w:t xml:space="preserve"> </w:t>
      </w:r>
      <w:r w:rsidR="007A5027" w:rsidRPr="00842D7C">
        <w:rPr>
          <w:rFonts w:ascii="Arial" w:hAnsi="Arial" w:cs="Arial"/>
          <w:color w:val="000000" w:themeColor="text1"/>
          <w:sz w:val="22"/>
          <w:szCs w:val="22"/>
        </w:rPr>
        <w:t>P</w:t>
      </w:r>
      <w:r w:rsidR="00AF41FF" w:rsidRPr="00842D7C">
        <w:rPr>
          <w:rFonts w:ascii="Arial" w:hAnsi="Arial" w:cs="Arial"/>
          <w:color w:val="000000" w:themeColor="text1"/>
          <w:sz w:val="22"/>
          <w:szCs w:val="22"/>
        </w:rPr>
        <w:t>upils and teachers have offered</w:t>
      </w:r>
      <w:r w:rsidR="007A5027" w:rsidRPr="00842D7C">
        <w:rPr>
          <w:rFonts w:ascii="Arial" w:hAnsi="Arial" w:cs="Arial"/>
          <w:color w:val="000000" w:themeColor="text1"/>
          <w:sz w:val="22"/>
          <w:szCs w:val="22"/>
        </w:rPr>
        <w:t xml:space="preserve"> constructive</w:t>
      </w:r>
      <w:r w:rsidR="00AF41FF" w:rsidRPr="00842D7C">
        <w:rPr>
          <w:rFonts w:ascii="Arial" w:hAnsi="Arial" w:cs="Arial"/>
          <w:color w:val="000000" w:themeColor="text1"/>
          <w:sz w:val="22"/>
          <w:szCs w:val="22"/>
        </w:rPr>
        <w:t xml:space="preserve"> critical opinions towards my teaching and FWF, </w:t>
      </w:r>
      <w:r w:rsidR="007A5027" w:rsidRPr="00842D7C">
        <w:rPr>
          <w:rFonts w:ascii="Arial" w:hAnsi="Arial" w:cs="Arial"/>
          <w:color w:val="000000" w:themeColor="text1"/>
          <w:sz w:val="22"/>
          <w:szCs w:val="22"/>
        </w:rPr>
        <w:t xml:space="preserve">which underscores the significant need to develop my framework further but also </w:t>
      </w:r>
      <w:r w:rsidR="00132CC1">
        <w:rPr>
          <w:rFonts w:ascii="Arial" w:hAnsi="Arial" w:cs="Arial"/>
          <w:color w:val="000000" w:themeColor="text1"/>
          <w:sz w:val="22"/>
          <w:szCs w:val="22"/>
        </w:rPr>
        <w:t xml:space="preserve">highlights </w:t>
      </w:r>
      <w:r w:rsidR="007A5027" w:rsidRPr="00842D7C">
        <w:rPr>
          <w:rFonts w:ascii="Arial" w:hAnsi="Arial" w:cs="Arial"/>
          <w:color w:val="000000" w:themeColor="text1"/>
          <w:sz w:val="22"/>
          <w:szCs w:val="22"/>
        </w:rPr>
        <w:t xml:space="preserve">the potential to add further meaningful improvements. Despite this critical feedback, </w:t>
      </w:r>
      <w:r w:rsidR="00AF41FF" w:rsidRPr="00842D7C">
        <w:rPr>
          <w:rFonts w:ascii="Arial" w:hAnsi="Arial" w:cs="Arial"/>
          <w:color w:val="000000" w:themeColor="text1"/>
          <w:sz w:val="22"/>
          <w:szCs w:val="22"/>
        </w:rPr>
        <w:t xml:space="preserve">they also provided me with the confidence that this is a valued topic and that by making connections and opening doors to conversations, we may be able to make changes for the better. </w:t>
      </w:r>
    </w:p>
    <w:p w14:paraId="681F2B37" w14:textId="77777777" w:rsidR="00132CC1" w:rsidRPr="00842D7C" w:rsidRDefault="00132CC1" w:rsidP="00842D7C">
      <w:pPr>
        <w:spacing w:line="360" w:lineRule="auto"/>
        <w:rPr>
          <w:rFonts w:ascii="Arial" w:hAnsi="Arial" w:cs="Arial"/>
          <w:color w:val="000000" w:themeColor="text1"/>
          <w:sz w:val="22"/>
          <w:szCs w:val="22"/>
        </w:rPr>
      </w:pPr>
    </w:p>
    <w:p w14:paraId="2EB9C5D6" w14:textId="3E6C754F" w:rsidR="00AF41FF" w:rsidRPr="00842D7C" w:rsidRDefault="007A5027" w:rsidP="00842D7C">
      <w:pPr>
        <w:spacing w:line="360" w:lineRule="auto"/>
        <w:rPr>
          <w:rFonts w:ascii="Arial" w:hAnsi="Arial" w:cs="Arial"/>
          <w:color w:val="000000" w:themeColor="text1"/>
          <w:sz w:val="22"/>
          <w:szCs w:val="22"/>
        </w:rPr>
      </w:pPr>
      <w:r w:rsidRPr="00132CC1">
        <w:rPr>
          <w:rFonts w:ascii="Arial" w:hAnsi="Arial" w:cs="Arial"/>
          <w:i/>
          <w:iCs/>
          <w:color w:val="000000" w:themeColor="text1"/>
          <w:sz w:val="22"/>
          <w:szCs w:val="22"/>
        </w:rPr>
        <w:t>Must:</w:t>
      </w:r>
      <w:r w:rsidR="00132CC1">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Reflecting on these </w:t>
      </w:r>
      <w:r w:rsidR="0097627E" w:rsidRPr="00842D7C">
        <w:rPr>
          <w:rFonts w:ascii="Arial" w:hAnsi="Arial" w:cs="Arial"/>
          <w:color w:val="000000" w:themeColor="text1"/>
          <w:sz w:val="22"/>
          <w:szCs w:val="22"/>
        </w:rPr>
        <w:t>experiences</w:t>
      </w:r>
      <w:r w:rsidRPr="00842D7C">
        <w:rPr>
          <w:rFonts w:ascii="Arial" w:hAnsi="Arial" w:cs="Arial"/>
          <w:color w:val="000000" w:themeColor="text1"/>
          <w:sz w:val="22"/>
          <w:szCs w:val="22"/>
        </w:rPr>
        <w:t xml:space="preserve">, </w:t>
      </w:r>
      <w:r w:rsidR="001E4CF4" w:rsidRPr="00842D7C">
        <w:rPr>
          <w:rFonts w:ascii="Arial" w:hAnsi="Arial" w:cs="Arial"/>
          <w:color w:val="000000" w:themeColor="text1"/>
          <w:sz w:val="22"/>
          <w:szCs w:val="22"/>
        </w:rPr>
        <w:t>there</w:t>
      </w:r>
      <w:r w:rsidRPr="00842D7C">
        <w:rPr>
          <w:rFonts w:ascii="Arial" w:hAnsi="Arial" w:cs="Arial"/>
          <w:color w:val="000000" w:themeColor="text1"/>
          <w:sz w:val="22"/>
          <w:szCs w:val="22"/>
        </w:rPr>
        <w:t xml:space="preserve"> are areas where further research could be </w:t>
      </w:r>
      <w:r w:rsidR="0097627E" w:rsidRPr="00842D7C">
        <w:rPr>
          <w:rFonts w:ascii="Arial" w:hAnsi="Arial" w:cs="Arial"/>
          <w:color w:val="000000" w:themeColor="text1"/>
          <w:sz w:val="22"/>
          <w:szCs w:val="22"/>
        </w:rPr>
        <w:t>beneficial</w:t>
      </w:r>
      <w:r w:rsidRPr="00842D7C">
        <w:rPr>
          <w:rFonts w:ascii="Arial" w:hAnsi="Arial" w:cs="Arial"/>
          <w:color w:val="000000" w:themeColor="text1"/>
          <w:sz w:val="22"/>
          <w:szCs w:val="22"/>
        </w:rPr>
        <w:t xml:space="preserve">. </w:t>
      </w:r>
      <w:r w:rsidR="00407DA5" w:rsidRPr="00842D7C">
        <w:rPr>
          <w:rFonts w:ascii="Arial" w:hAnsi="Arial" w:cs="Arial"/>
          <w:color w:val="000000" w:themeColor="text1"/>
          <w:sz w:val="22"/>
          <w:szCs w:val="22"/>
        </w:rPr>
        <w:t xml:space="preserve">The difficulties in data analysis suggest that </w:t>
      </w:r>
      <w:r w:rsidR="0097627E" w:rsidRPr="00842D7C">
        <w:rPr>
          <w:rFonts w:ascii="Arial" w:hAnsi="Arial" w:cs="Arial"/>
          <w:color w:val="000000" w:themeColor="text1"/>
          <w:sz w:val="22"/>
          <w:szCs w:val="22"/>
        </w:rPr>
        <w:t>further</w:t>
      </w:r>
      <w:r w:rsidR="00407DA5" w:rsidRPr="00842D7C">
        <w:rPr>
          <w:rFonts w:ascii="Arial" w:hAnsi="Arial" w:cs="Arial"/>
          <w:color w:val="000000" w:themeColor="text1"/>
          <w:sz w:val="22"/>
          <w:szCs w:val="22"/>
        </w:rPr>
        <w:t xml:space="preserve"> studies require </w:t>
      </w:r>
      <w:r w:rsidR="00F53945">
        <w:rPr>
          <w:rFonts w:ascii="Arial" w:hAnsi="Arial" w:cs="Arial"/>
          <w:color w:val="000000" w:themeColor="text1"/>
          <w:sz w:val="22"/>
          <w:szCs w:val="22"/>
        </w:rPr>
        <w:t>increased</w:t>
      </w:r>
      <w:r w:rsidR="00407DA5" w:rsidRPr="00842D7C">
        <w:rPr>
          <w:rFonts w:ascii="Arial" w:hAnsi="Arial" w:cs="Arial"/>
          <w:color w:val="000000" w:themeColor="text1"/>
          <w:sz w:val="22"/>
          <w:szCs w:val="22"/>
        </w:rPr>
        <w:t xml:space="preserve"> robust data collection and evaluation</w:t>
      </w:r>
      <w:r w:rsidR="0097627E" w:rsidRPr="00842D7C">
        <w:rPr>
          <w:rFonts w:ascii="Arial" w:hAnsi="Arial" w:cs="Arial"/>
          <w:color w:val="000000" w:themeColor="text1"/>
          <w:sz w:val="22"/>
          <w:szCs w:val="22"/>
        </w:rPr>
        <w:t xml:space="preserve"> </w:t>
      </w:r>
      <w:r w:rsidR="00F53945">
        <w:rPr>
          <w:rFonts w:ascii="Arial" w:hAnsi="Arial" w:cs="Arial"/>
          <w:color w:val="000000" w:themeColor="text1"/>
          <w:sz w:val="22"/>
          <w:szCs w:val="22"/>
        </w:rPr>
        <w:t xml:space="preserve">as well as </w:t>
      </w:r>
      <w:r w:rsidR="0097627E" w:rsidRPr="00842D7C">
        <w:rPr>
          <w:rFonts w:ascii="Arial" w:hAnsi="Arial" w:cs="Arial"/>
          <w:color w:val="000000" w:themeColor="text1"/>
          <w:sz w:val="22"/>
          <w:szCs w:val="22"/>
        </w:rPr>
        <w:t>acknowledgement of how much research is realistic whilst running a business and a family.</w:t>
      </w:r>
      <w:r w:rsidR="007E4C98" w:rsidRPr="00842D7C">
        <w:rPr>
          <w:rFonts w:ascii="Arial" w:hAnsi="Arial" w:cs="Arial"/>
          <w:color w:val="000000" w:themeColor="text1"/>
          <w:sz w:val="22"/>
          <w:szCs w:val="22"/>
        </w:rPr>
        <w:t xml:space="preserve"> Despite these challenges, this experience has inspired me to pursue a PhD after completing my MA, which is something I would never have considered at the start of this process. </w:t>
      </w:r>
    </w:p>
    <w:p w14:paraId="46B7A4BB" w14:textId="77777777" w:rsidR="00AF41FF" w:rsidRPr="00842D7C" w:rsidRDefault="00AF41FF" w:rsidP="00842D7C">
      <w:pPr>
        <w:spacing w:line="360" w:lineRule="auto"/>
        <w:rPr>
          <w:rFonts w:ascii="Arial" w:hAnsi="Arial" w:cs="Arial"/>
          <w:color w:val="000000" w:themeColor="text1"/>
          <w:sz w:val="22"/>
          <w:szCs w:val="22"/>
        </w:rPr>
      </w:pPr>
    </w:p>
    <w:p w14:paraId="0E376A09"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Reflection upon my learning outcomes would suggest:</w:t>
      </w:r>
    </w:p>
    <w:p w14:paraId="7EEB9569" w14:textId="77777777" w:rsidR="00AF41FF" w:rsidRPr="00842D7C" w:rsidRDefault="00AF41FF" w:rsidP="00842D7C">
      <w:pPr>
        <w:pStyle w:val="ListParagraph"/>
        <w:numPr>
          <w:ilvl w:val="0"/>
          <w:numId w:val="8"/>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I have deepened my knowledge in my chosen subject area</w:t>
      </w:r>
    </w:p>
    <w:p w14:paraId="2ECFDB8D" w14:textId="77777777" w:rsidR="00AF41FF" w:rsidRPr="00842D7C" w:rsidRDefault="00AF41FF" w:rsidP="00842D7C">
      <w:pPr>
        <w:pStyle w:val="ListParagraph"/>
        <w:numPr>
          <w:ilvl w:val="0"/>
          <w:numId w:val="8"/>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Through the design of my framework, I was able to develop my skill set to include running a focus group </w:t>
      </w:r>
    </w:p>
    <w:p w14:paraId="7726742E" w14:textId="35D17C6A" w:rsidR="00AF41FF" w:rsidRPr="00842D7C" w:rsidRDefault="00AF41FF" w:rsidP="00842D7C">
      <w:pPr>
        <w:pStyle w:val="ListParagraph"/>
        <w:numPr>
          <w:ilvl w:val="0"/>
          <w:numId w:val="8"/>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I am pleased with my ability to develop a way to present my qualitative data </w:t>
      </w:r>
      <w:r w:rsidR="00E25882">
        <w:rPr>
          <w:rFonts w:ascii="Arial" w:hAnsi="Arial" w:cs="Arial"/>
          <w:color w:val="000000" w:themeColor="text1"/>
          <w:sz w:val="22"/>
          <w:szCs w:val="22"/>
        </w:rPr>
        <w:t>representing the participants' voice</w:t>
      </w:r>
      <w:r w:rsidRPr="00842D7C">
        <w:rPr>
          <w:rFonts w:ascii="Arial" w:hAnsi="Arial" w:cs="Arial"/>
          <w:color w:val="000000" w:themeColor="text1"/>
          <w:sz w:val="22"/>
          <w:szCs w:val="22"/>
        </w:rPr>
        <w:t>s.</w:t>
      </w:r>
    </w:p>
    <w:p w14:paraId="1943FF40" w14:textId="3450D96B" w:rsidR="00AF41FF" w:rsidRPr="00842D7C" w:rsidRDefault="00AF41FF" w:rsidP="00842D7C">
      <w:pPr>
        <w:pStyle w:val="ListParagraph"/>
        <w:numPr>
          <w:ilvl w:val="0"/>
          <w:numId w:val="8"/>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lastRenderedPageBreak/>
        <w:t xml:space="preserve">I hope that once I adapt to my FWF using the data collected, I </w:t>
      </w:r>
      <w:r w:rsidR="008B3A3F">
        <w:rPr>
          <w:rFonts w:ascii="Arial" w:hAnsi="Arial" w:cs="Arial"/>
          <w:color w:val="000000" w:themeColor="text1"/>
          <w:sz w:val="22"/>
          <w:szCs w:val="22"/>
        </w:rPr>
        <w:t>can</w:t>
      </w:r>
      <w:r w:rsidRPr="00842D7C">
        <w:rPr>
          <w:rFonts w:ascii="Arial" w:hAnsi="Arial" w:cs="Arial"/>
          <w:color w:val="000000" w:themeColor="text1"/>
          <w:sz w:val="22"/>
          <w:szCs w:val="22"/>
        </w:rPr>
        <w:t xml:space="preserve"> offer it to fellow teachers in the hope it might encourage and empower their practice. </w:t>
      </w:r>
    </w:p>
    <w:p w14:paraId="66C4A260" w14:textId="65A98B46" w:rsidR="00435DE6" w:rsidRDefault="00435DE6" w:rsidP="00842D7C">
      <w:pPr>
        <w:pStyle w:val="ListParagraph"/>
        <w:numPr>
          <w:ilvl w:val="0"/>
          <w:numId w:val="8"/>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I have made a</w:t>
      </w:r>
      <w:r w:rsidR="00190BFB" w:rsidRPr="00842D7C">
        <w:rPr>
          <w:rFonts w:ascii="Arial" w:hAnsi="Arial" w:cs="Arial"/>
          <w:color w:val="000000" w:themeColor="text1"/>
          <w:sz w:val="22"/>
          <w:szCs w:val="22"/>
        </w:rPr>
        <w:t xml:space="preserve">n </w:t>
      </w:r>
      <w:r w:rsidR="00C606AE" w:rsidRPr="00842D7C">
        <w:rPr>
          <w:rFonts w:ascii="Arial" w:hAnsi="Arial" w:cs="Arial"/>
          <w:color w:val="000000" w:themeColor="text1"/>
          <w:sz w:val="22"/>
          <w:szCs w:val="22"/>
        </w:rPr>
        <w:t>initial</w:t>
      </w:r>
      <w:r w:rsidR="00190BFB" w:rsidRPr="00842D7C">
        <w:rPr>
          <w:rFonts w:ascii="Arial" w:hAnsi="Arial" w:cs="Arial"/>
          <w:color w:val="000000" w:themeColor="text1"/>
          <w:sz w:val="22"/>
          <w:szCs w:val="22"/>
        </w:rPr>
        <w:t xml:space="preserve"> step</w:t>
      </w:r>
      <w:r w:rsidRPr="00842D7C">
        <w:rPr>
          <w:rFonts w:ascii="Arial" w:hAnsi="Arial" w:cs="Arial"/>
          <w:color w:val="000000" w:themeColor="text1"/>
          <w:sz w:val="22"/>
          <w:szCs w:val="22"/>
        </w:rPr>
        <w:t xml:space="preserve"> </w:t>
      </w:r>
      <w:r w:rsidR="00C75EF5" w:rsidRPr="00842D7C">
        <w:rPr>
          <w:rFonts w:ascii="Arial" w:hAnsi="Arial" w:cs="Arial"/>
          <w:color w:val="000000" w:themeColor="text1"/>
          <w:sz w:val="22"/>
          <w:szCs w:val="22"/>
        </w:rPr>
        <w:t>t</w:t>
      </w:r>
      <w:r w:rsidR="001A16D2" w:rsidRPr="00842D7C">
        <w:rPr>
          <w:rFonts w:ascii="Arial" w:hAnsi="Arial" w:cs="Arial"/>
          <w:color w:val="000000" w:themeColor="text1"/>
          <w:sz w:val="22"/>
          <w:szCs w:val="22"/>
        </w:rPr>
        <w:t>o</w:t>
      </w:r>
      <w:r w:rsidR="00C606AE" w:rsidRPr="00842D7C">
        <w:rPr>
          <w:rFonts w:ascii="Arial" w:hAnsi="Arial" w:cs="Arial"/>
          <w:color w:val="000000" w:themeColor="text1"/>
          <w:sz w:val="22"/>
          <w:szCs w:val="22"/>
        </w:rPr>
        <w:t>ward</w:t>
      </w:r>
      <w:r w:rsidRPr="00842D7C">
        <w:rPr>
          <w:rFonts w:ascii="Arial" w:hAnsi="Arial" w:cs="Arial"/>
          <w:color w:val="000000" w:themeColor="text1"/>
          <w:sz w:val="22"/>
          <w:szCs w:val="22"/>
        </w:rPr>
        <w:t>s answering my research quest</w:t>
      </w:r>
      <w:r w:rsidR="00C75EF5" w:rsidRPr="00842D7C">
        <w:rPr>
          <w:rFonts w:ascii="Arial" w:hAnsi="Arial" w:cs="Arial"/>
          <w:color w:val="000000" w:themeColor="text1"/>
          <w:sz w:val="22"/>
          <w:szCs w:val="22"/>
        </w:rPr>
        <w:t xml:space="preserve">ion </w:t>
      </w:r>
      <w:r w:rsidR="00AB59FD">
        <w:rPr>
          <w:rFonts w:ascii="Arial" w:hAnsi="Arial" w:cs="Arial"/>
          <w:color w:val="000000" w:themeColor="text1"/>
          <w:sz w:val="22"/>
          <w:szCs w:val="22"/>
        </w:rPr>
        <w:t xml:space="preserve">and acknowledge that </w:t>
      </w:r>
      <w:r w:rsidR="008B3A3F">
        <w:rPr>
          <w:rFonts w:ascii="Arial" w:hAnsi="Arial" w:cs="Arial"/>
          <w:color w:val="000000" w:themeColor="text1"/>
          <w:sz w:val="22"/>
          <w:szCs w:val="22"/>
        </w:rPr>
        <w:t>t</w:t>
      </w:r>
      <w:r w:rsidR="00C75EF5" w:rsidRPr="00842D7C">
        <w:rPr>
          <w:rFonts w:ascii="Arial" w:hAnsi="Arial" w:cs="Arial"/>
          <w:color w:val="000000" w:themeColor="text1"/>
          <w:sz w:val="22"/>
          <w:szCs w:val="22"/>
        </w:rPr>
        <w:t xml:space="preserve">his </w:t>
      </w:r>
      <w:r w:rsidR="00190BFB" w:rsidRPr="00842D7C">
        <w:rPr>
          <w:rFonts w:ascii="Arial" w:hAnsi="Arial" w:cs="Arial"/>
          <w:color w:val="000000" w:themeColor="text1"/>
          <w:sz w:val="22"/>
          <w:szCs w:val="22"/>
        </w:rPr>
        <w:t>appears to be</w:t>
      </w:r>
      <w:r w:rsidR="00C75EF5" w:rsidRPr="00842D7C">
        <w:rPr>
          <w:rFonts w:ascii="Arial" w:hAnsi="Arial" w:cs="Arial"/>
          <w:color w:val="000000" w:themeColor="text1"/>
          <w:sz w:val="22"/>
          <w:szCs w:val="22"/>
        </w:rPr>
        <w:t xml:space="preserve"> the start of a longer process</w:t>
      </w:r>
      <w:r w:rsidR="00190BFB" w:rsidRPr="00842D7C">
        <w:rPr>
          <w:rFonts w:ascii="Arial" w:hAnsi="Arial" w:cs="Arial"/>
          <w:color w:val="000000" w:themeColor="text1"/>
          <w:sz w:val="22"/>
          <w:szCs w:val="22"/>
        </w:rPr>
        <w:t xml:space="preserve"> that will allow </w:t>
      </w:r>
      <w:r w:rsidR="001D69C5" w:rsidRPr="00842D7C">
        <w:rPr>
          <w:rFonts w:ascii="Arial" w:hAnsi="Arial" w:cs="Arial"/>
          <w:color w:val="000000" w:themeColor="text1"/>
          <w:sz w:val="22"/>
          <w:szCs w:val="22"/>
        </w:rPr>
        <w:t>further development</w:t>
      </w:r>
      <w:r w:rsidR="00190BFB" w:rsidRPr="00842D7C">
        <w:rPr>
          <w:rFonts w:ascii="Arial" w:hAnsi="Arial" w:cs="Arial"/>
          <w:color w:val="000000" w:themeColor="text1"/>
          <w:sz w:val="22"/>
          <w:szCs w:val="22"/>
        </w:rPr>
        <w:t xml:space="preserve">. </w:t>
      </w:r>
    </w:p>
    <w:p w14:paraId="739215E8" w14:textId="77777777" w:rsidR="00AB59FD" w:rsidRPr="00842D7C" w:rsidRDefault="00AB59FD" w:rsidP="008B3A3F">
      <w:pPr>
        <w:pStyle w:val="ListParagraph"/>
        <w:spacing w:line="360" w:lineRule="auto"/>
        <w:rPr>
          <w:rFonts w:ascii="Arial" w:hAnsi="Arial" w:cs="Arial"/>
          <w:color w:val="000000" w:themeColor="text1"/>
          <w:sz w:val="22"/>
          <w:szCs w:val="22"/>
        </w:rPr>
      </w:pPr>
    </w:p>
    <w:p w14:paraId="0DF4B273" w14:textId="486F16B1"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This project has </w:t>
      </w:r>
      <w:r w:rsidR="00500E50" w:rsidRPr="00842D7C">
        <w:rPr>
          <w:rFonts w:ascii="Arial" w:hAnsi="Arial" w:cs="Arial"/>
          <w:color w:val="000000" w:themeColor="text1"/>
          <w:sz w:val="22"/>
          <w:szCs w:val="22"/>
        </w:rPr>
        <w:t xml:space="preserve">pushed </w:t>
      </w:r>
      <w:r w:rsidRPr="00842D7C">
        <w:rPr>
          <w:rFonts w:ascii="Arial" w:hAnsi="Arial" w:cs="Arial"/>
          <w:color w:val="000000" w:themeColor="text1"/>
          <w:sz w:val="22"/>
          <w:szCs w:val="22"/>
        </w:rPr>
        <w:t>me to challenge my personal practice and capability more than I ever thought possible. If this paper helps to encourage and empower one individual, it will most certainly have been worth the time and effort dedicated to it</w:t>
      </w:r>
      <w:r w:rsidR="00C606AE"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I look forward to continuing my research in this field, not only for myself but for future generations of singers</w:t>
      </w:r>
      <w:r w:rsidR="00A87FF1" w:rsidRPr="00842D7C">
        <w:rPr>
          <w:rFonts w:ascii="Arial" w:hAnsi="Arial" w:cs="Arial"/>
          <w:color w:val="000000" w:themeColor="text1"/>
          <w:sz w:val="22"/>
          <w:szCs w:val="22"/>
        </w:rPr>
        <w:t xml:space="preserve">. </w:t>
      </w:r>
      <w:r w:rsidR="00116CA3" w:rsidRPr="00842D7C">
        <w:rPr>
          <w:rFonts w:ascii="Arial" w:hAnsi="Arial" w:cs="Arial"/>
          <w:color w:val="000000" w:themeColor="text1"/>
          <w:sz w:val="22"/>
          <w:szCs w:val="22"/>
        </w:rPr>
        <w:t>As FG2</w:t>
      </w:r>
      <w:r w:rsidR="0019250F">
        <w:rPr>
          <w:rFonts w:ascii="Arial" w:hAnsi="Arial" w:cs="Arial"/>
          <w:color w:val="000000" w:themeColor="text1"/>
          <w:sz w:val="22"/>
          <w:szCs w:val="22"/>
        </w:rPr>
        <w:t xml:space="preserve"> importantly</w:t>
      </w:r>
      <w:r w:rsidR="00116CA3" w:rsidRPr="00842D7C">
        <w:rPr>
          <w:rFonts w:ascii="Arial" w:hAnsi="Arial" w:cs="Arial"/>
          <w:color w:val="000000" w:themeColor="text1"/>
          <w:sz w:val="22"/>
          <w:szCs w:val="22"/>
        </w:rPr>
        <w:t xml:space="preserve"> </w:t>
      </w:r>
      <w:r w:rsidR="00500E50" w:rsidRPr="00842D7C">
        <w:rPr>
          <w:rFonts w:ascii="Arial" w:hAnsi="Arial" w:cs="Arial"/>
          <w:color w:val="000000" w:themeColor="text1"/>
          <w:sz w:val="22"/>
          <w:szCs w:val="22"/>
        </w:rPr>
        <w:t>highlights</w:t>
      </w:r>
      <w:r w:rsidR="00116CA3" w:rsidRPr="00842D7C">
        <w:rPr>
          <w:rFonts w:ascii="Arial" w:hAnsi="Arial" w:cs="Arial"/>
          <w:color w:val="000000" w:themeColor="text1"/>
          <w:sz w:val="22"/>
          <w:szCs w:val="22"/>
        </w:rPr>
        <w:t xml:space="preserve">, the joy of singing </w:t>
      </w:r>
      <w:r w:rsidR="0019250F">
        <w:rPr>
          <w:rFonts w:ascii="Arial" w:hAnsi="Arial" w:cs="Arial"/>
          <w:color w:val="000000" w:themeColor="text1"/>
          <w:sz w:val="22"/>
          <w:szCs w:val="22"/>
        </w:rPr>
        <w:t xml:space="preserve">is </w:t>
      </w:r>
      <w:r w:rsidR="00500E50" w:rsidRPr="00842D7C">
        <w:rPr>
          <w:rFonts w:ascii="Arial" w:hAnsi="Arial" w:cs="Arial"/>
          <w:color w:val="000000" w:themeColor="text1"/>
          <w:sz w:val="22"/>
          <w:szCs w:val="22"/>
        </w:rPr>
        <w:t xml:space="preserve">fundamental for our emotional growth and empowerment, stating so simply in </w:t>
      </w:r>
      <w:r w:rsidR="001C32AD">
        <w:rPr>
          <w:rFonts w:ascii="Arial" w:hAnsi="Arial" w:cs="Arial"/>
          <w:color w:val="000000" w:themeColor="text1"/>
          <w:sz w:val="22"/>
          <w:szCs w:val="22"/>
        </w:rPr>
        <w:t xml:space="preserve">terminology I </w:t>
      </w:r>
      <w:r w:rsidR="00500E50" w:rsidRPr="00842D7C">
        <w:rPr>
          <w:rFonts w:ascii="Arial" w:hAnsi="Arial" w:cs="Arial"/>
          <w:color w:val="000000" w:themeColor="text1"/>
          <w:sz w:val="22"/>
          <w:szCs w:val="22"/>
        </w:rPr>
        <w:t>am sure singers worldwide can resonate with,</w:t>
      </w:r>
      <w:r w:rsidR="00116CA3" w:rsidRPr="00842D7C">
        <w:rPr>
          <w:rFonts w:ascii="Arial" w:hAnsi="Arial" w:cs="Arial"/>
          <w:color w:val="000000" w:themeColor="text1"/>
          <w:sz w:val="22"/>
          <w:szCs w:val="22"/>
        </w:rPr>
        <w:t xml:space="preserve"> </w:t>
      </w:r>
      <w:r w:rsidR="00116CA3" w:rsidRPr="00842D7C">
        <w:rPr>
          <w:rFonts w:ascii="Arial" w:hAnsi="Arial" w:cs="Arial"/>
          <w:b/>
          <w:bCs/>
          <w:color w:val="000000" w:themeColor="text1"/>
          <w:sz w:val="22"/>
          <w:szCs w:val="22"/>
        </w:rPr>
        <w:t>“It’s how I feel feelings”</w:t>
      </w:r>
      <w:r w:rsidR="00116CA3" w:rsidRPr="00842D7C">
        <w:rPr>
          <w:rFonts w:ascii="Arial" w:hAnsi="Arial" w:cs="Arial"/>
          <w:color w:val="000000" w:themeColor="text1"/>
          <w:sz w:val="22"/>
          <w:szCs w:val="22"/>
        </w:rPr>
        <w:t xml:space="preserve"> (FG2).</w:t>
      </w:r>
    </w:p>
    <w:p w14:paraId="581127D4" w14:textId="77777777" w:rsidR="001A16D2" w:rsidRPr="00842D7C" w:rsidRDefault="001A16D2" w:rsidP="00842D7C">
      <w:pPr>
        <w:spacing w:line="360" w:lineRule="auto"/>
        <w:rPr>
          <w:rFonts w:ascii="Arial" w:hAnsi="Arial" w:cs="Arial"/>
          <w:color w:val="000000" w:themeColor="text1"/>
          <w:sz w:val="22"/>
          <w:szCs w:val="22"/>
          <w:shd w:val="clear" w:color="auto" w:fill="FFF8E3"/>
        </w:rPr>
      </w:pPr>
    </w:p>
    <w:p w14:paraId="7F6EA1CB" w14:textId="35AB991D" w:rsidR="00AF41FF" w:rsidRPr="00842D7C" w:rsidRDefault="00AF41FF" w:rsidP="00842D7C">
      <w:pPr>
        <w:pStyle w:val="NoSpacing"/>
        <w:spacing w:line="360" w:lineRule="auto"/>
        <w:rPr>
          <w:rFonts w:ascii="Arial" w:hAnsi="Arial" w:cs="Arial"/>
          <w:color w:val="000000" w:themeColor="text1"/>
          <w:sz w:val="22"/>
          <w:szCs w:val="22"/>
        </w:rPr>
      </w:pPr>
      <w:r w:rsidRPr="00842D7C">
        <w:rPr>
          <w:rFonts w:ascii="Arial" w:hAnsi="Arial" w:cs="Arial"/>
          <w:color w:val="000000" w:themeColor="text1"/>
          <w:sz w:val="22"/>
          <w:szCs w:val="22"/>
          <w:highlight w:val="yellow"/>
        </w:rPr>
        <w:t xml:space="preserve">Word count: </w:t>
      </w:r>
      <w:r w:rsidR="00CC7EAB" w:rsidRPr="00842D7C">
        <w:rPr>
          <w:rFonts w:ascii="Arial" w:hAnsi="Arial" w:cs="Arial"/>
          <w:color w:val="000000" w:themeColor="text1"/>
          <w:sz w:val="22"/>
          <w:szCs w:val="22"/>
        </w:rPr>
        <w:t>908</w:t>
      </w:r>
    </w:p>
    <w:p w14:paraId="0A964FD0" w14:textId="52C2274A" w:rsidR="008964F0" w:rsidRPr="00842D7C" w:rsidRDefault="00AF41FF" w:rsidP="00842D7C">
      <w:pPr>
        <w:pStyle w:val="NoSpacing"/>
        <w:spacing w:line="360" w:lineRule="auto"/>
        <w:rPr>
          <w:rFonts w:ascii="Arial" w:hAnsi="Arial" w:cs="Arial"/>
          <w:color w:val="000000" w:themeColor="text1"/>
          <w:sz w:val="22"/>
          <w:szCs w:val="22"/>
          <w:highlight w:val="yellow"/>
        </w:rPr>
      </w:pPr>
      <w:r w:rsidRPr="00842D7C">
        <w:rPr>
          <w:rFonts w:ascii="Arial" w:hAnsi="Arial" w:cs="Arial"/>
          <w:color w:val="000000" w:themeColor="text1"/>
          <w:sz w:val="22"/>
          <w:szCs w:val="22"/>
          <w:highlight w:val="yellow"/>
        </w:rPr>
        <w:t xml:space="preserve">Total word count: </w:t>
      </w:r>
      <w:commentRangeStart w:id="75"/>
      <w:r w:rsidRPr="00842D7C">
        <w:rPr>
          <w:rFonts w:ascii="Arial" w:hAnsi="Arial" w:cs="Arial"/>
          <w:color w:val="000000" w:themeColor="text1"/>
          <w:sz w:val="22"/>
          <w:szCs w:val="22"/>
          <w:highlight w:val="yellow"/>
        </w:rPr>
        <w:t>1</w:t>
      </w:r>
      <w:r w:rsidR="00CC7EAB" w:rsidRPr="00842D7C">
        <w:rPr>
          <w:rFonts w:ascii="Arial" w:hAnsi="Arial" w:cs="Arial"/>
          <w:color w:val="000000" w:themeColor="text1"/>
          <w:sz w:val="22"/>
          <w:szCs w:val="22"/>
          <w:highlight w:val="yellow"/>
        </w:rPr>
        <w:t>5215</w:t>
      </w:r>
      <w:r w:rsidR="008964F0" w:rsidRPr="00842D7C">
        <w:rPr>
          <w:rFonts w:ascii="Arial" w:hAnsi="Arial" w:cs="Arial"/>
          <w:color w:val="000000" w:themeColor="text1"/>
          <w:sz w:val="22"/>
          <w:szCs w:val="22"/>
          <w:highlight w:val="yellow"/>
        </w:rPr>
        <w:t xml:space="preserve"> MAX 15884</w:t>
      </w:r>
      <w:commentRangeEnd w:id="75"/>
      <w:r w:rsidR="00F022F0" w:rsidRPr="00842D7C">
        <w:rPr>
          <w:rStyle w:val="CommentReference"/>
          <w:rFonts w:ascii="Arial" w:hAnsi="Arial" w:cs="Arial"/>
          <w:sz w:val="22"/>
          <w:szCs w:val="22"/>
        </w:rPr>
        <w:commentReference w:id="75"/>
      </w:r>
    </w:p>
    <w:p w14:paraId="42AA0572" w14:textId="77777777" w:rsidR="00AF41FF" w:rsidRPr="00842D7C" w:rsidRDefault="00AF41FF" w:rsidP="00842D7C">
      <w:pPr>
        <w:spacing w:line="360" w:lineRule="auto"/>
        <w:rPr>
          <w:rFonts w:ascii="Arial" w:hAnsi="Arial" w:cs="Arial"/>
          <w:color w:val="000000" w:themeColor="text1"/>
          <w:sz w:val="22"/>
          <w:szCs w:val="22"/>
        </w:rPr>
      </w:pPr>
    </w:p>
    <w:p w14:paraId="0F9FB8FD"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br w:type="page"/>
      </w:r>
    </w:p>
    <w:p w14:paraId="7D887BD4" w14:textId="77777777" w:rsidR="00AF41FF" w:rsidRPr="00842D7C" w:rsidRDefault="00AF41FF" w:rsidP="00842D7C">
      <w:pPr>
        <w:pStyle w:val="Heading1"/>
        <w:spacing w:line="360" w:lineRule="auto"/>
        <w:rPr>
          <w:rFonts w:ascii="Arial" w:hAnsi="Arial" w:cs="Arial"/>
          <w:color w:val="000000" w:themeColor="text1"/>
          <w:sz w:val="22"/>
          <w:szCs w:val="22"/>
        </w:rPr>
      </w:pPr>
      <w:bookmarkStart w:id="76" w:name="_Toc176853998"/>
      <w:r w:rsidRPr="00842D7C">
        <w:rPr>
          <w:rFonts w:ascii="Arial" w:hAnsi="Arial" w:cs="Arial"/>
          <w:color w:val="000000" w:themeColor="text1"/>
          <w:sz w:val="22"/>
          <w:szCs w:val="22"/>
        </w:rPr>
        <w:lastRenderedPageBreak/>
        <w:t>Refer</w:t>
      </w:r>
      <w:commentRangeStart w:id="77"/>
      <w:r w:rsidRPr="00842D7C">
        <w:rPr>
          <w:rFonts w:ascii="Arial" w:hAnsi="Arial" w:cs="Arial"/>
          <w:color w:val="000000" w:themeColor="text1"/>
          <w:sz w:val="22"/>
          <w:szCs w:val="22"/>
        </w:rPr>
        <w:t>enc</w:t>
      </w:r>
      <w:commentRangeEnd w:id="77"/>
      <w:r w:rsidR="00F022F0" w:rsidRPr="00842D7C">
        <w:rPr>
          <w:rStyle w:val="CommentReference"/>
          <w:rFonts w:ascii="Arial" w:eastAsiaTheme="minorHAnsi" w:hAnsi="Arial" w:cs="Arial"/>
          <w:color w:val="auto"/>
          <w:sz w:val="22"/>
          <w:szCs w:val="22"/>
        </w:rPr>
        <w:commentReference w:id="77"/>
      </w:r>
      <w:r w:rsidRPr="00842D7C">
        <w:rPr>
          <w:rFonts w:ascii="Arial" w:hAnsi="Arial" w:cs="Arial"/>
          <w:color w:val="000000" w:themeColor="text1"/>
          <w:sz w:val="22"/>
          <w:szCs w:val="22"/>
        </w:rPr>
        <w:t>es</w:t>
      </w:r>
      <w:bookmarkEnd w:id="76"/>
    </w:p>
    <w:p w14:paraId="78035D83" w14:textId="77777777" w:rsidR="00AF41FF" w:rsidRPr="00842D7C" w:rsidRDefault="00AF41FF" w:rsidP="00842D7C">
      <w:pPr>
        <w:spacing w:line="360" w:lineRule="auto"/>
        <w:rPr>
          <w:rFonts w:ascii="Arial" w:hAnsi="Arial" w:cs="Arial"/>
          <w:color w:val="000000" w:themeColor="text1"/>
          <w:sz w:val="22"/>
          <w:szCs w:val="22"/>
        </w:rPr>
      </w:pPr>
    </w:p>
    <w:p w14:paraId="34276134" w14:textId="77777777" w:rsidR="00AF41FF" w:rsidRPr="00842D7C" w:rsidRDefault="00AF41FF" w:rsidP="00842D7C">
      <w:pPr>
        <w:pStyle w:val="NormalWeb"/>
        <w:spacing w:before="0" w:beforeAutospacing="0" w:after="0" w:afterAutospacing="0" w:line="360" w:lineRule="auto"/>
        <w:ind w:left="720" w:hanging="720"/>
        <w:rPr>
          <w:rFonts w:ascii="Arial" w:hAnsi="Arial" w:cs="Arial"/>
          <w:color w:val="000000" w:themeColor="text1"/>
          <w:sz w:val="22"/>
          <w:szCs w:val="22"/>
        </w:rPr>
      </w:pPr>
      <w:r w:rsidRPr="00842D7C">
        <w:rPr>
          <w:rFonts w:ascii="Arial" w:hAnsi="Arial" w:cs="Arial"/>
          <w:color w:val="000000" w:themeColor="text1"/>
          <w:sz w:val="22"/>
          <w:szCs w:val="22"/>
        </w:rPr>
        <w:t xml:space="preserve">Abdelaal, G. (2020). Coping with imposter syndrome in academia and research. </w:t>
      </w:r>
      <w:r w:rsidRPr="00842D7C">
        <w:rPr>
          <w:rFonts w:ascii="Arial" w:hAnsi="Arial" w:cs="Arial"/>
          <w:i/>
          <w:iCs/>
          <w:color w:val="000000" w:themeColor="text1"/>
          <w:sz w:val="22"/>
          <w:szCs w:val="22"/>
        </w:rPr>
        <w:t>The Biochemist</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42</w:t>
      </w:r>
      <w:r w:rsidRPr="00842D7C">
        <w:rPr>
          <w:rFonts w:ascii="Arial" w:hAnsi="Arial" w:cs="Arial"/>
          <w:color w:val="000000" w:themeColor="text1"/>
          <w:sz w:val="22"/>
          <w:szCs w:val="22"/>
        </w:rPr>
        <w:t xml:space="preserve">(3), 62–64. </w:t>
      </w:r>
      <w:hyperlink r:id="rId16" w:history="1">
        <w:r w:rsidRPr="00842D7C">
          <w:rPr>
            <w:rStyle w:val="Hyperlink"/>
            <w:rFonts w:ascii="Arial" w:eastAsiaTheme="majorEastAsia" w:hAnsi="Arial" w:cs="Arial"/>
            <w:color w:val="000000" w:themeColor="text1"/>
            <w:sz w:val="22"/>
            <w:szCs w:val="22"/>
          </w:rPr>
          <w:t>https://doi.org/10.1042/bio20200033</w:t>
        </w:r>
      </w:hyperlink>
    </w:p>
    <w:p w14:paraId="65C8D00B" w14:textId="77777777" w:rsidR="00AF41FF" w:rsidRPr="00842D7C" w:rsidRDefault="00AF41FF" w:rsidP="00842D7C">
      <w:pPr>
        <w:pStyle w:val="NormalWeb"/>
        <w:spacing w:before="0" w:beforeAutospacing="0" w:after="0" w:afterAutospacing="0" w:line="360" w:lineRule="auto"/>
        <w:ind w:left="720" w:hanging="720"/>
        <w:rPr>
          <w:rFonts w:ascii="Arial" w:hAnsi="Arial" w:cs="Arial"/>
          <w:color w:val="000000" w:themeColor="text1"/>
          <w:sz w:val="22"/>
          <w:szCs w:val="22"/>
        </w:rPr>
      </w:pPr>
    </w:p>
    <w:p w14:paraId="63E23320" w14:textId="77777777" w:rsidR="00AF41FF" w:rsidRPr="00842D7C" w:rsidRDefault="00AF41FF" w:rsidP="00842D7C">
      <w:pPr>
        <w:pStyle w:val="NormalWeb"/>
        <w:spacing w:before="0" w:beforeAutospacing="0" w:after="0" w:afterAutospacing="0" w:line="360" w:lineRule="auto"/>
        <w:ind w:left="720" w:hanging="720"/>
        <w:rPr>
          <w:rFonts w:ascii="Arial" w:hAnsi="Arial" w:cs="Arial"/>
          <w:color w:val="000000" w:themeColor="text1"/>
          <w:sz w:val="22"/>
          <w:szCs w:val="22"/>
        </w:rPr>
      </w:pPr>
      <w:r w:rsidRPr="00842D7C">
        <w:rPr>
          <w:rFonts w:ascii="Arial" w:hAnsi="Arial" w:cs="Arial"/>
          <w:color w:val="000000" w:themeColor="text1"/>
          <w:sz w:val="22"/>
          <w:szCs w:val="22"/>
        </w:rPr>
        <w:t>Adeoye</w:t>
      </w:r>
      <w:r w:rsidRPr="00842D7C">
        <w:rPr>
          <w:rFonts w:ascii="Cambria Math" w:hAnsi="Cambria Math" w:cs="Cambria Math"/>
          <w:color w:val="000000" w:themeColor="text1"/>
          <w:sz w:val="22"/>
          <w:szCs w:val="22"/>
        </w:rPr>
        <w:t>‐</w:t>
      </w:r>
      <w:r w:rsidRPr="00842D7C">
        <w:rPr>
          <w:rFonts w:ascii="Arial" w:hAnsi="Arial" w:cs="Arial"/>
          <w:color w:val="000000" w:themeColor="text1"/>
          <w:sz w:val="22"/>
          <w:szCs w:val="22"/>
        </w:rPr>
        <w:t>Olatunde, O. A., &amp; Olenik, N. L. (2021). Research and scholarly methods: Semi</w:t>
      </w:r>
      <w:r w:rsidRPr="00842D7C">
        <w:rPr>
          <w:rFonts w:ascii="Cambria Math" w:hAnsi="Cambria Math" w:cs="Cambria Math"/>
          <w:color w:val="000000" w:themeColor="text1"/>
          <w:sz w:val="22"/>
          <w:szCs w:val="22"/>
        </w:rPr>
        <w:t>‐</w:t>
      </w:r>
      <w:r w:rsidRPr="00842D7C">
        <w:rPr>
          <w:rFonts w:ascii="Arial" w:hAnsi="Arial" w:cs="Arial"/>
          <w:color w:val="000000" w:themeColor="text1"/>
          <w:sz w:val="22"/>
          <w:szCs w:val="22"/>
        </w:rPr>
        <w:t xml:space="preserve">structured interviews. </w:t>
      </w:r>
      <w:r w:rsidRPr="00842D7C">
        <w:rPr>
          <w:rFonts w:ascii="Arial" w:hAnsi="Arial" w:cs="Arial"/>
          <w:i/>
          <w:iCs/>
          <w:color w:val="000000" w:themeColor="text1"/>
          <w:sz w:val="22"/>
          <w:szCs w:val="22"/>
        </w:rPr>
        <w:t>JACCP: Journal of the American College of Clinical Pharmacy</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4</w:t>
      </w:r>
      <w:r w:rsidRPr="00842D7C">
        <w:rPr>
          <w:rFonts w:ascii="Arial" w:hAnsi="Arial" w:cs="Arial"/>
          <w:color w:val="000000" w:themeColor="text1"/>
          <w:sz w:val="22"/>
          <w:szCs w:val="22"/>
        </w:rPr>
        <w:t xml:space="preserve">(10), 1358–1367. </w:t>
      </w:r>
      <w:r w:rsidRPr="00842D7C">
        <w:rPr>
          <w:rStyle w:val="url"/>
          <w:rFonts w:ascii="Arial" w:eastAsiaTheme="majorEastAsia" w:hAnsi="Arial" w:cs="Arial"/>
          <w:color w:val="000000" w:themeColor="text1"/>
          <w:sz w:val="22"/>
          <w:szCs w:val="22"/>
        </w:rPr>
        <w:t>https://doi.org/10.1002/jac5.1441</w:t>
      </w:r>
    </w:p>
    <w:p w14:paraId="77D03980" w14:textId="77777777" w:rsidR="00AF41FF" w:rsidRPr="00842D7C" w:rsidRDefault="00AF41FF" w:rsidP="00842D7C">
      <w:pPr>
        <w:spacing w:line="360" w:lineRule="auto"/>
        <w:rPr>
          <w:rFonts w:ascii="Arial" w:hAnsi="Arial" w:cs="Arial"/>
          <w:color w:val="000000" w:themeColor="text1"/>
          <w:sz w:val="22"/>
          <w:szCs w:val="22"/>
        </w:rPr>
      </w:pPr>
    </w:p>
    <w:p w14:paraId="0A3ACC67"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Albrecht, T.L., Johnson, G.M., &amp; Walther, J.B. (1993</w:t>
      </w:r>
      <w:proofErr w:type="gramStart"/>
      <w:r w:rsidRPr="00842D7C">
        <w:rPr>
          <w:rFonts w:ascii="Arial" w:hAnsi="Arial" w:cs="Arial"/>
          <w:color w:val="000000" w:themeColor="text1"/>
          <w:sz w:val="22"/>
          <w:szCs w:val="22"/>
        </w:rPr>
        <w:t>).In</w:t>
      </w:r>
      <w:proofErr w:type="gramEnd"/>
      <w:r w:rsidRPr="00842D7C">
        <w:rPr>
          <w:rFonts w:ascii="Arial" w:hAnsi="Arial" w:cs="Arial"/>
          <w:color w:val="000000" w:themeColor="text1"/>
          <w:sz w:val="22"/>
          <w:szCs w:val="22"/>
        </w:rPr>
        <w:t xml:space="preserve"> D.L. Morgan +Ed.), Successful focus </w:t>
      </w:r>
      <w:proofErr w:type="spellStart"/>
      <w:r w:rsidRPr="00842D7C">
        <w:rPr>
          <w:rFonts w:ascii="Arial" w:hAnsi="Arial" w:cs="Arial"/>
          <w:color w:val="000000" w:themeColor="text1"/>
          <w:sz w:val="22"/>
          <w:szCs w:val="22"/>
        </w:rPr>
        <w:t>groups:Advancing</w:t>
      </w:r>
      <w:proofErr w:type="spellEnd"/>
      <w:r w:rsidRPr="00842D7C">
        <w:rPr>
          <w:rFonts w:ascii="Arial" w:hAnsi="Arial" w:cs="Arial"/>
          <w:color w:val="000000" w:themeColor="text1"/>
          <w:sz w:val="22"/>
          <w:szCs w:val="22"/>
        </w:rPr>
        <w:t xml:space="preserve"> the state of the art +pp. 51±64). </w:t>
      </w:r>
      <w:proofErr w:type="spellStart"/>
      <w:r w:rsidRPr="00842D7C">
        <w:rPr>
          <w:rFonts w:ascii="Arial" w:hAnsi="Arial" w:cs="Arial"/>
          <w:color w:val="000000" w:themeColor="text1"/>
          <w:sz w:val="22"/>
          <w:szCs w:val="22"/>
        </w:rPr>
        <w:t>NewburyPark</w:t>
      </w:r>
      <w:proofErr w:type="spellEnd"/>
      <w:r w:rsidRPr="00842D7C">
        <w:rPr>
          <w:rFonts w:ascii="Arial" w:hAnsi="Arial" w:cs="Arial"/>
          <w:color w:val="000000" w:themeColor="text1"/>
          <w:sz w:val="22"/>
          <w:szCs w:val="22"/>
        </w:rPr>
        <w:t>, CA: Sage.</w:t>
      </w:r>
    </w:p>
    <w:p w14:paraId="0CC04A49" w14:textId="77777777" w:rsidR="00AF41FF" w:rsidRPr="00842D7C" w:rsidRDefault="00AF41FF" w:rsidP="00842D7C">
      <w:pPr>
        <w:spacing w:line="360" w:lineRule="auto"/>
        <w:rPr>
          <w:rFonts w:ascii="Arial" w:hAnsi="Arial" w:cs="Arial"/>
          <w:color w:val="000000" w:themeColor="text1"/>
          <w:sz w:val="22"/>
          <w:szCs w:val="22"/>
        </w:rPr>
      </w:pPr>
    </w:p>
    <w:p w14:paraId="4FB492E3" w14:textId="77777777" w:rsidR="00743B61" w:rsidRPr="00743B61" w:rsidRDefault="00743B61" w:rsidP="00842D7C">
      <w:pPr>
        <w:spacing w:line="360" w:lineRule="auto"/>
        <w:rPr>
          <w:rFonts w:ascii="Arial" w:hAnsi="Arial" w:cs="Arial"/>
          <w:color w:val="000000" w:themeColor="text1"/>
          <w:sz w:val="22"/>
          <w:szCs w:val="22"/>
        </w:rPr>
      </w:pPr>
      <w:r w:rsidRPr="00743B61">
        <w:rPr>
          <w:rFonts w:ascii="Arial" w:hAnsi="Arial" w:cs="Arial"/>
          <w:color w:val="000000" w:themeColor="text1"/>
          <w:sz w:val="22"/>
          <w:szCs w:val="22"/>
        </w:rPr>
        <w:t xml:space="preserve">Allen, J. A. (1994). The constructivist paradigm. </w:t>
      </w:r>
      <w:r w:rsidRPr="00743B61">
        <w:rPr>
          <w:rFonts w:ascii="Arial" w:hAnsi="Arial" w:cs="Arial"/>
          <w:i/>
          <w:iCs/>
          <w:color w:val="000000" w:themeColor="text1"/>
          <w:sz w:val="22"/>
          <w:szCs w:val="22"/>
        </w:rPr>
        <w:t>Journal of Teaching in Social Work</w:t>
      </w:r>
      <w:r w:rsidRPr="00743B61">
        <w:rPr>
          <w:rFonts w:ascii="Arial" w:hAnsi="Arial" w:cs="Arial"/>
          <w:color w:val="000000" w:themeColor="text1"/>
          <w:sz w:val="22"/>
          <w:szCs w:val="22"/>
        </w:rPr>
        <w:t xml:space="preserve">, </w:t>
      </w:r>
      <w:r w:rsidRPr="00743B61">
        <w:rPr>
          <w:rFonts w:ascii="Arial" w:hAnsi="Arial" w:cs="Arial"/>
          <w:i/>
          <w:iCs/>
          <w:color w:val="000000" w:themeColor="text1"/>
          <w:sz w:val="22"/>
          <w:szCs w:val="22"/>
        </w:rPr>
        <w:t>8</w:t>
      </w:r>
      <w:r w:rsidRPr="00743B61">
        <w:rPr>
          <w:rFonts w:ascii="Arial" w:hAnsi="Arial" w:cs="Arial"/>
          <w:color w:val="000000" w:themeColor="text1"/>
          <w:sz w:val="22"/>
          <w:szCs w:val="22"/>
        </w:rPr>
        <w:t>(1–2), 31–54. https://doi.org/10.1300/j067v08n01_03</w:t>
      </w:r>
    </w:p>
    <w:p w14:paraId="68366136" w14:textId="77777777" w:rsidR="00743B61" w:rsidRPr="00842D7C" w:rsidRDefault="00743B61" w:rsidP="00842D7C">
      <w:pPr>
        <w:spacing w:line="360" w:lineRule="auto"/>
        <w:rPr>
          <w:rFonts w:ascii="Arial" w:hAnsi="Arial" w:cs="Arial"/>
          <w:color w:val="000000" w:themeColor="text1"/>
          <w:sz w:val="22"/>
          <w:szCs w:val="22"/>
        </w:rPr>
      </w:pPr>
    </w:p>
    <w:p w14:paraId="47EE9535" w14:textId="77777777" w:rsidR="00AF41FF" w:rsidRPr="00842D7C" w:rsidRDefault="00AF41FF" w:rsidP="00842D7C">
      <w:pPr>
        <w:pStyle w:val="NormalWeb"/>
        <w:spacing w:before="0" w:beforeAutospacing="0" w:after="0" w:afterAutospacing="0" w:line="360" w:lineRule="auto"/>
        <w:ind w:left="720" w:hanging="720"/>
        <w:rPr>
          <w:rFonts w:ascii="Arial" w:hAnsi="Arial" w:cs="Arial"/>
          <w:color w:val="000000" w:themeColor="text1"/>
          <w:sz w:val="22"/>
          <w:szCs w:val="22"/>
        </w:rPr>
      </w:pPr>
      <w:r w:rsidRPr="00842D7C">
        <w:rPr>
          <w:rFonts w:ascii="Arial" w:hAnsi="Arial" w:cs="Arial"/>
          <w:color w:val="000000" w:themeColor="text1"/>
          <w:sz w:val="22"/>
          <w:szCs w:val="22"/>
        </w:rPr>
        <w:t xml:space="preserve">Amadi, G., &amp; Paul, A. K. (2017). Influence of Student-Teacher Communication on students’ academic achievement for effective teaching and learning. </w:t>
      </w:r>
      <w:r w:rsidRPr="00842D7C">
        <w:rPr>
          <w:rFonts w:ascii="Arial" w:hAnsi="Arial" w:cs="Arial"/>
          <w:i/>
          <w:iCs/>
          <w:color w:val="000000" w:themeColor="text1"/>
          <w:sz w:val="22"/>
          <w:szCs w:val="22"/>
        </w:rPr>
        <w:t>American Journal of Educational Research</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5</w:t>
      </w:r>
      <w:r w:rsidRPr="00842D7C">
        <w:rPr>
          <w:rFonts w:ascii="Arial" w:hAnsi="Arial" w:cs="Arial"/>
          <w:color w:val="000000" w:themeColor="text1"/>
          <w:sz w:val="22"/>
          <w:szCs w:val="22"/>
        </w:rPr>
        <w:t xml:space="preserve">(10), 1102–1107. </w:t>
      </w:r>
      <w:r w:rsidRPr="00842D7C">
        <w:rPr>
          <w:rStyle w:val="url"/>
          <w:rFonts w:ascii="Arial" w:eastAsiaTheme="majorEastAsia" w:hAnsi="Arial" w:cs="Arial"/>
          <w:color w:val="000000" w:themeColor="text1"/>
          <w:sz w:val="22"/>
          <w:szCs w:val="22"/>
        </w:rPr>
        <w:t>https://doi.org/10.12691/education-5-10-12</w:t>
      </w:r>
    </w:p>
    <w:p w14:paraId="26DEDF0F" w14:textId="77777777" w:rsidR="00AF41FF" w:rsidRPr="00842D7C" w:rsidRDefault="00AF41FF" w:rsidP="00842D7C">
      <w:pPr>
        <w:spacing w:line="360" w:lineRule="auto"/>
        <w:rPr>
          <w:rFonts w:ascii="Arial" w:hAnsi="Arial" w:cs="Arial"/>
          <w:color w:val="000000" w:themeColor="text1"/>
          <w:sz w:val="22"/>
          <w:szCs w:val="22"/>
        </w:rPr>
      </w:pPr>
    </w:p>
    <w:p w14:paraId="4F1FFCE5"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Blum, H. (2016). Music to their ears. </w:t>
      </w:r>
      <w:r w:rsidRPr="00842D7C">
        <w:rPr>
          <w:rFonts w:ascii="Arial" w:hAnsi="Arial" w:cs="Arial"/>
          <w:i/>
          <w:iCs/>
          <w:color w:val="000000" w:themeColor="text1"/>
          <w:sz w:val="22"/>
          <w:szCs w:val="22"/>
        </w:rPr>
        <w:t>ASHA Leader</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21</w:t>
      </w:r>
      <w:r w:rsidRPr="00842D7C">
        <w:rPr>
          <w:rFonts w:ascii="Arial" w:hAnsi="Arial" w:cs="Arial"/>
          <w:color w:val="000000" w:themeColor="text1"/>
          <w:sz w:val="22"/>
          <w:szCs w:val="22"/>
        </w:rPr>
        <w:t xml:space="preserve">(5), 50–56. </w:t>
      </w:r>
      <w:r w:rsidRPr="00842D7C">
        <w:rPr>
          <w:rStyle w:val="url"/>
          <w:rFonts w:ascii="Arial" w:hAnsi="Arial" w:cs="Arial"/>
          <w:color w:val="000000" w:themeColor="text1"/>
          <w:sz w:val="22"/>
          <w:szCs w:val="22"/>
        </w:rPr>
        <w:t>https://doi.org/10.1044/leader.ftr2.21052016.50</w:t>
      </w:r>
    </w:p>
    <w:p w14:paraId="1935AABF" w14:textId="77777777" w:rsidR="00AF41FF" w:rsidRPr="00842D7C" w:rsidRDefault="00AF41FF" w:rsidP="00842D7C">
      <w:pPr>
        <w:spacing w:line="360" w:lineRule="auto"/>
        <w:rPr>
          <w:rFonts w:ascii="Arial" w:hAnsi="Arial" w:cs="Arial"/>
          <w:color w:val="000000" w:themeColor="text1"/>
          <w:sz w:val="22"/>
          <w:szCs w:val="22"/>
        </w:rPr>
      </w:pPr>
    </w:p>
    <w:p w14:paraId="3AE414CA"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Booth, A., Papaioannou, D. and Sutton, A. (2016). </w:t>
      </w:r>
      <w:r w:rsidRPr="00842D7C">
        <w:rPr>
          <w:rFonts w:ascii="Arial" w:hAnsi="Arial" w:cs="Arial"/>
          <w:i/>
          <w:iCs/>
          <w:color w:val="000000" w:themeColor="text1"/>
          <w:sz w:val="22"/>
          <w:szCs w:val="22"/>
        </w:rPr>
        <w:t>Systematic approaches to a successful literature review</w:t>
      </w:r>
      <w:r w:rsidRPr="00842D7C">
        <w:rPr>
          <w:rFonts w:ascii="Arial" w:hAnsi="Arial" w:cs="Arial"/>
          <w:color w:val="000000" w:themeColor="text1"/>
          <w:sz w:val="22"/>
          <w:szCs w:val="22"/>
        </w:rPr>
        <w:t>. Los Angeles: SAGE.</w:t>
      </w:r>
    </w:p>
    <w:p w14:paraId="5AFE5416" w14:textId="77777777" w:rsidR="00AF41FF" w:rsidRPr="00842D7C" w:rsidRDefault="00AF41FF" w:rsidP="00842D7C">
      <w:pPr>
        <w:spacing w:line="360" w:lineRule="auto"/>
        <w:rPr>
          <w:rFonts w:ascii="Arial" w:hAnsi="Arial" w:cs="Arial"/>
          <w:color w:val="000000" w:themeColor="text1"/>
          <w:sz w:val="22"/>
          <w:szCs w:val="22"/>
        </w:rPr>
      </w:pPr>
    </w:p>
    <w:p w14:paraId="69ECAD80" w14:textId="77777777" w:rsidR="00AF41FF" w:rsidRPr="00842D7C" w:rsidRDefault="00AF41FF" w:rsidP="00842D7C">
      <w:pPr>
        <w:spacing w:line="360" w:lineRule="auto"/>
        <w:rPr>
          <w:rStyle w:val="Hyperlink"/>
          <w:rFonts w:ascii="Arial" w:eastAsiaTheme="majorEastAsia" w:hAnsi="Arial" w:cs="Arial"/>
          <w:color w:val="000000" w:themeColor="text1"/>
          <w:sz w:val="22"/>
          <w:szCs w:val="22"/>
        </w:rPr>
      </w:pPr>
      <w:r w:rsidRPr="00842D7C">
        <w:rPr>
          <w:rFonts w:ascii="Arial" w:hAnsi="Arial" w:cs="Arial"/>
          <w:color w:val="000000" w:themeColor="text1"/>
          <w:sz w:val="22"/>
          <w:szCs w:val="22"/>
        </w:rPr>
        <w:t xml:space="preserve">Boswell, E., &amp; </w:t>
      </w:r>
      <w:proofErr w:type="spellStart"/>
      <w:r w:rsidRPr="00842D7C">
        <w:rPr>
          <w:rFonts w:ascii="Arial" w:hAnsi="Arial" w:cs="Arial"/>
          <w:color w:val="000000" w:themeColor="text1"/>
          <w:sz w:val="22"/>
          <w:szCs w:val="22"/>
        </w:rPr>
        <w:t>Babchuk</w:t>
      </w:r>
      <w:proofErr w:type="spellEnd"/>
      <w:r w:rsidRPr="00842D7C">
        <w:rPr>
          <w:rFonts w:ascii="Arial" w:hAnsi="Arial" w:cs="Arial"/>
          <w:color w:val="000000" w:themeColor="text1"/>
          <w:sz w:val="22"/>
          <w:szCs w:val="22"/>
        </w:rPr>
        <w:t xml:space="preserve">, W. A. (2023). Philosophical and theoretical underpinnings of qualitative research. In </w:t>
      </w:r>
      <w:r w:rsidRPr="00842D7C">
        <w:rPr>
          <w:rFonts w:ascii="Arial" w:hAnsi="Arial" w:cs="Arial"/>
          <w:i/>
          <w:iCs/>
          <w:color w:val="000000" w:themeColor="text1"/>
          <w:sz w:val="22"/>
          <w:szCs w:val="22"/>
        </w:rPr>
        <w:t>Elsevier eBooks</w:t>
      </w:r>
      <w:r w:rsidRPr="00842D7C">
        <w:rPr>
          <w:rFonts w:ascii="Arial" w:hAnsi="Arial" w:cs="Arial"/>
          <w:color w:val="000000" w:themeColor="text1"/>
          <w:sz w:val="22"/>
          <w:szCs w:val="22"/>
        </w:rPr>
        <w:t xml:space="preserve"> (pp. 1–13). </w:t>
      </w:r>
      <w:hyperlink r:id="rId17" w:history="1">
        <w:r w:rsidRPr="00842D7C">
          <w:rPr>
            <w:rStyle w:val="Hyperlink"/>
            <w:rFonts w:ascii="Arial" w:eastAsiaTheme="majorEastAsia" w:hAnsi="Arial" w:cs="Arial"/>
            <w:color w:val="000000" w:themeColor="text1"/>
            <w:sz w:val="22"/>
            <w:szCs w:val="22"/>
          </w:rPr>
          <w:t>https://doi.org/10.1016/b978-0-12-818630-5.11001-2</w:t>
        </w:r>
      </w:hyperlink>
    </w:p>
    <w:p w14:paraId="37C8FBB7" w14:textId="77777777" w:rsidR="00AF41FF" w:rsidRPr="00842D7C" w:rsidRDefault="00AF41FF" w:rsidP="00842D7C">
      <w:pPr>
        <w:spacing w:line="360" w:lineRule="auto"/>
        <w:rPr>
          <w:rStyle w:val="Hyperlink"/>
          <w:rFonts w:ascii="Arial" w:eastAsiaTheme="majorEastAsia" w:hAnsi="Arial" w:cs="Arial"/>
          <w:color w:val="000000" w:themeColor="text1"/>
          <w:sz w:val="22"/>
          <w:szCs w:val="22"/>
        </w:rPr>
      </w:pPr>
    </w:p>
    <w:p w14:paraId="346D6AC1" w14:textId="0018B24E" w:rsidR="00AF41FF" w:rsidRPr="00842D7C" w:rsidRDefault="00AF41FF" w:rsidP="00842D7C">
      <w:pPr>
        <w:spacing w:line="360" w:lineRule="auto"/>
        <w:rPr>
          <w:rFonts w:ascii="Arial" w:hAnsi="Arial" w:cs="Arial"/>
          <w:color w:val="000000" w:themeColor="text1"/>
          <w:sz w:val="22"/>
          <w:szCs w:val="22"/>
          <w:shd w:val="clear" w:color="auto" w:fill="FFFFFF"/>
        </w:rPr>
      </w:pPr>
      <w:r w:rsidRPr="00B0716F">
        <w:rPr>
          <w:rStyle w:val="Emphasis"/>
          <w:rFonts w:ascii="Arial" w:hAnsi="Arial" w:cs="Arial"/>
          <w:i w:val="0"/>
          <w:iCs w:val="0"/>
          <w:color w:val="000000" w:themeColor="text1"/>
          <w:sz w:val="22"/>
          <w:szCs w:val="22"/>
          <w:shd w:val="clear" w:color="auto" w:fill="FFFFFF"/>
        </w:rPr>
        <w:t>Bray</w:t>
      </w:r>
      <w:r w:rsidR="00555C93" w:rsidRPr="00B0716F">
        <w:rPr>
          <w:rFonts w:ascii="Arial" w:hAnsi="Arial" w:cs="Arial"/>
          <w:color w:val="000000" w:themeColor="text1"/>
          <w:sz w:val="22"/>
          <w:szCs w:val="22"/>
          <w:shd w:val="clear" w:color="auto" w:fill="FFFFFF"/>
        </w:rPr>
        <w:t>, M</w:t>
      </w:r>
      <w:r w:rsidRPr="00B0716F">
        <w:rPr>
          <w:rFonts w:ascii="Arial" w:hAnsi="Arial" w:cs="Arial"/>
          <w:color w:val="000000" w:themeColor="text1"/>
          <w:sz w:val="22"/>
          <w:szCs w:val="22"/>
          <w:shd w:val="clear" w:color="auto" w:fill="FFFFFF"/>
        </w:rPr>
        <w:t> </w:t>
      </w:r>
      <w:r w:rsidR="00555C93" w:rsidRPr="00B0716F">
        <w:rPr>
          <w:rFonts w:ascii="Arial" w:hAnsi="Arial" w:cs="Arial"/>
          <w:color w:val="000000" w:themeColor="text1"/>
          <w:sz w:val="22"/>
          <w:szCs w:val="22"/>
          <w:shd w:val="clear" w:color="auto" w:fill="FFFFFF"/>
        </w:rPr>
        <w:t>(</w:t>
      </w:r>
      <w:r w:rsidRPr="00B0716F">
        <w:rPr>
          <w:rStyle w:val="Emphasis"/>
          <w:rFonts w:ascii="Arial" w:hAnsi="Arial" w:cs="Arial"/>
          <w:i w:val="0"/>
          <w:iCs w:val="0"/>
          <w:color w:val="000000" w:themeColor="text1"/>
          <w:sz w:val="22"/>
          <w:szCs w:val="22"/>
          <w:shd w:val="clear" w:color="auto" w:fill="FFFFFF"/>
        </w:rPr>
        <w:t>2000</w:t>
      </w:r>
      <w:r w:rsidR="00555C93" w:rsidRPr="00B0716F">
        <w:rPr>
          <w:rStyle w:val="Emphasis"/>
          <w:rFonts w:ascii="Arial" w:hAnsi="Arial" w:cs="Arial"/>
          <w:i w:val="0"/>
          <w:iCs w:val="0"/>
          <w:color w:val="000000" w:themeColor="text1"/>
          <w:sz w:val="22"/>
          <w:szCs w:val="22"/>
          <w:shd w:val="clear" w:color="auto" w:fill="FFFFFF"/>
        </w:rPr>
        <w:t>)</w:t>
      </w:r>
      <w:r w:rsidRPr="00B0716F">
        <w:rPr>
          <w:rFonts w:ascii="Arial" w:hAnsi="Arial" w:cs="Arial"/>
          <w:color w:val="000000" w:themeColor="text1"/>
          <w:sz w:val="22"/>
          <w:szCs w:val="22"/>
          <w:shd w:val="clear" w:color="auto" w:fill="FFFFFF"/>
        </w:rPr>
        <w:t>.</w:t>
      </w:r>
      <w:r w:rsidRPr="00B0716F">
        <w:rPr>
          <w:rFonts w:ascii="Arial" w:hAnsi="Arial" w:cs="Arial"/>
          <w:i/>
          <w:iCs/>
          <w:color w:val="000000" w:themeColor="text1"/>
          <w:sz w:val="22"/>
          <w:szCs w:val="22"/>
          <w:shd w:val="clear" w:color="auto" w:fill="FFFFFF"/>
        </w:rPr>
        <w:t xml:space="preserve"> Double-Shift Schooling: Design and Operation for Cost-Effectiveness.</w:t>
      </w:r>
      <w:r w:rsidRPr="00842D7C">
        <w:rPr>
          <w:rFonts w:ascii="Arial" w:hAnsi="Arial" w:cs="Arial"/>
          <w:color w:val="000000" w:themeColor="text1"/>
          <w:sz w:val="22"/>
          <w:szCs w:val="22"/>
          <w:shd w:val="clear" w:color="auto" w:fill="FFFFFF"/>
        </w:rPr>
        <w:t xml:space="preserve"> Published:</w:t>
      </w:r>
      <w:r w:rsidR="00B0716F" w:rsidRPr="00B0716F">
        <w:t xml:space="preserve"> </w:t>
      </w:r>
      <w:r w:rsidR="00B0716F" w:rsidRPr="00B0716F">
        <w:rPr>
          <w:rFonts w:ascii="Arial" w:hAnsi="Arial" w:cs="Arial"/>
          <w:color w:val="000000" w:themeColor="text1"/>
          <w:sz w:val="22"/>
          <w:szCs w:val="22"/>
          <w:shd w:val="clear" w:color="auto" w:fill="FFFFFF"/>
        </w:rPr>
        <w:t>London and Paris: Commonwealth Secretariat/UNESCO.</w:t>
      </w:r>
      <w:r w:rsidRPr="00842D7C">
        <w:rPr>
          <w:rFonts w:ascii="Arial" w:hAnsi="Arial" w:cs="Arial"/>
          <w:color w:val="000000" w:themeColor="text1"/>
          <w:sz w:val="22"/>
          <w:szCs w:val="22"/>
          <w:shd w:val="clear" w:color="auto" w:fill="FFFFFF"/>
        </w:rPr>
        <w:t xml:space="preserve"> September 2001.</w:t>
      </w:r>
    </w:p>
    <w:p w14:paraId="64A54EB2" w14:textId="77777777" w:rsidR="00AF41FF" w:rsidRPr="00842D7C" w:rsidRDefault="00AF41FF" w:rsidP="00842D7C">
      <w:pPr>
        <w:spacing w:line="360" w:lineRule="auto"/>
        <w:rPr>
          <w:rStyle w:val="url"/>
          <w:rFonts w:ascii="Arial" w:eastAsiaTheme="majorEastAsia" w:hAnsi="Arial" w:cs="Arial"/>
          <w:color w:val="000000" w:themeColor="text1"/>
          <w:sz w:val="22"/>
          <w:szCs w:val="22"/>
        </w:rPr>
      </w:pPr>
    </w:p>
    <w:p w14:paraId="34C8E1AD"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Brown, N. (2022, February 3). </w:t>
      </w:r>
      <w:r w:rsidRPr="00842D7C">
        <w:rPr>
          <w:rFonts w:ascii="Arial" w:hAnsi="Arial" w:cs="Arial"/>
          <w:i/>
          <w:iCs/>
          <w:color w:val="000000" w:themeColor="text1"/>
          <w:sz w:val="22"/>
          <w:szCs w:val="22"/>
        </w:rPr>
        <w:t>Epistemology - Dr Nicole Brown</w:t>
      </w:r>
      <w:r w:rsidRPr="00842D7C">
        <w:rPr>
          <w:rFonts w:ascii="Arial" w:hAnsi="Arial" w:cs="Arial"/>
          <w:color w:val="000000" w:themeColor="text1"/>
          <w:sz w:val="22"/>
          <w:szCs w:val="22"/>
        </w:rPr>
        <w:t xml:space="preserve">. Dr Nicole Brown. </w:t>
      </w:r>
      <w:r w:rsidRPr="00842D7C">
        <w:rPr>
          <w:rStyle w:val="url"/>
          <w:rFonts w:ascii="Arial" w:eastAsiaTheme="majorEastAsia" w:hAnsi="Arial" w:cs="Arial"/>
          <w:color w:val="000000" w:themeColor="text1"/>
          <w:sz w:val="22"/>
          <w:szCs w:val="22"/>
        </w:rPr>
        <w:t>https://www.nicole-brown.co.uk/epistemology/</w:t>
      </w:r>
    </w:p>
    <w:p w14:paraId="1986699D" w14:textId="77777777" w:rsidR="00AF41FF" w:rsidRPr="00842D7C" w:rsidRDefault="00AF41FF" w:rsidP="00842D7C">
      <w:pPr>
        <w:spacing w:line="360" w:lineRule="auto"/>
        <w:rPr>
          <w:rFonts w:ascii="Arial" w:hAnsi="Arial" w:cs="Arial"/>
          <w:color w:val="000000" w:themeColor="text1"/>
          <w:sz w:val="22"/>
          <w:szCs w:val="22"/>
        </w:rPr>
      </w:pPr>
    </w:p>
    <w:p w14:paraId="4B5C718F" w14:textId="77777777" w:rsidR="002F3843" w:rsidRPr="002F3843" w:rsidRDefault="002F3843" w:rsidP="002F3843">
      <w:pPr>
        <w:spacing w:line="360" w:lineRule="auto"/>
        <w:rPr>
          <w:rFonts w:ascii="Arial" w:hAnsi="Arial" w:cs="Arial"/>
          <w:color w:val="000000" w:themeColor="text1"/>
          <w:sz w:val="22"/>
          <w:szCs w:val="22"/>
        </w:rPr>
      </w:pPr>
      <w:r w:rsidRPr="002F3843">
        <w:rPr>
          <w:rFonts w:ascii="Arial" w:hAnsi="Arial" w:cs="Arial"/>
          <w:color w:val="000000" w:themeColor="text1"/>
          <w:sz w:val="22"/>
          <w:szCs w:val="22"/>
        </w:rPr>
        <w:lastRenderedPageBreak/>
        <w:t>Carter, N., Bryant-</w:t>
      </w:r>
      <w:proofErr w:type="spellStart"/>
      <w:r w:rsidRPr="002F3843">
        <w:rPr>
          <w:rFonts w:ascii="Arial" w:hAnsi="Arial" w:cs="Arial"/>
          <w:color w:val="000000" w:themeColor="text1"/>
          <w:sz w:val="22"/>
          <w:szCs w:val="22"/>
        </w:rPr>
        <w:t>Lukosius</w:t>
      </w:r>
      <w:proofErr w:type="spellEnd"/>
      <w:r w:rsidRPr="002F3843">
        <w:rPr>
          <w:rFonts w:ascii="Arial" w:hAnsi="Arial" w:cs="Arial"/>
          <w:color w:val="000000" w:themeColor="text1"/>
          <w:sz w:val="22"/>
          <w:szCs w:val="22"/>
        </w:rPr>
        <w:t xml:space="preserve">, D., DiCenso, A., Blythe, J., &amp; Neville, A. J. (2014). The use of triangulation in qualitative research. </w:t>
      </w:r>
      <w:r w:rsidRPr="002F3843">
        <w:rPr>
          <w:rFonts w:ascii="Arial" w:hAnsi="Arial" w:cs="Arial"/>
          <w:i/>
          <w:iCs/>
          <w:color w:val="000000" w:themeColor="text1"/>
          <w:sz w:val="22"/>
          <w:szCs w:val="22"/>
        </w:rPr>
        <w:t>Oncology Nursing Forum</w:t>
      </w:r>
      <w:r w:rsidRPr="002F3843">
        <w:rPr>
          <w:rFonts w:ascii="Arial" w:hAnsi="Arial" w:cs="Arial"/>
          <w:color w:val="000000" w:themeColor="text1"/>
          <w:sz w:val="22"/>
          <w:szCs w:val="22"/>
        </w:rPr>
        <w:t xml:space="preserve">, </w:t>
      </w:r>
      <w:r w:rsidRPr="002F3843">
        <w:rPr>
          <w:rFonts w:ascii="Arial" w:hAnsi="Arial" w:cs="Arial"/>
          <w:i/>
          <w:iCs/>
          <w:color w:val="000000" w:themeColor="text1"/>
          <w:sz w:val="22"/>
          <w:szCs w:val="22"/>
        </w:rPr>
        <w:t>41</w:t>
      </w:r>
      <w:r w:rsidRPr="002F3843">
        <w:rPr>
          <w:rFonts w:ascii="Arial" w:hAnsi="Arial" w:cs="Arial"/>
          <w:color w:val="000000" w:themeColor="text1"/>
          <w:sz w:val="22"/>
          <w:szCs w:val="22"/>
        </w:rPr>
        <w:t>(5), 545–547. https://doi.org/10.1188/14.onf.545-547</w:t>
      </w:r>
    </w:p>
    <w:p w14:paraId="7A690C27" w14:textId="77777777" w:rsidR="002C2E1F" w:rsidRPr="00842D7C" w:rsidRDefault="002C2E1F" w:rsidP="00842D7C">
      <w:pPr>
        <w:spacing w:line="360" w:lineRule="auto"/>
        <w:rPr>
          <w:rFonts w:ascii="Arial" w:hAnsi="Arial" w:cs="Arial"/>
          <w:color w:val="000000" w:themeColor="text1"/>
          <w:sz w:val="22"/>
          <w:szCs w:val="22"/>
        </w:rPr>
      </w:pPr>
    </w:p>
    <w:p w14:paraId="548E759D" w14:textId="7777777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 xml:space="preserve">Case K. A., Meier S. C. (2014). Developing allies to transgender and gender-nonconforming youth: Training for </w:t>
      </w:r>
      <w:proofErr w:type="spellStart"/>
      <w:r w:rsidRPr="00842D7C">
        <w:rPr>
          <w:rFonts w:ascii="Arial" w:hAnsi="Arial" w:cs="Arial"/>
          <w:color w:val="000000" w:themeColor="text1"/>
          <w:sz w:val="22"/>
          <w:szCs w:val="22"/>
          <w:shd w:val="clear" w:color="auto" w:fill="FFFFFF"/>
        </w:rPr>
        <w:t>counselors</w:t>
      </w:r>
      <w:proofErr w:type="spellEnd"/>
      <w:r w:rsidRPr="00842D7C">
        <w:rPr>
          <w:rFonts w:ascii="Arial" w:hAnsi="Arial" w:cs="Arial"/>
          <w:color w:val="000000" w:themeColor="text1"/>
          <w:sz w:val="22"/>
          <w:szCs w:val="22"/>
          <w:shd w:val="clear" w:color="auto" w:fill="FFFFFF"/>
        </w:rPr>
        <w:t xml:space="preserve"> and educators. </w:t>
      </w:r>
      <w:r w:rsidRPr="00842D7C">
        <w:rPr>
          <w:rStyle w:val="Emphasis"/>
          <w:rFonts w:ascii="Arial" w:hAnsi="Arial" w:cs="Arial"/>
          <w:color w:val="000000" w:themeColor="text1"/>
          <w:sz w:val="22"/>
          <w:szCs w:val="22"/>
          <w:shd w:val="clear" w:color="auto" w:fill="FFFFFF"/>
        </w:rPr>
        <w:t>Journal of LGBT Youth</w:t>
      </w:r>
      <w:r w:rsidRPr="00842D7C">
        <w:rPr>
          <w:rFonts w:ascii="Arial" w:hAnsi="Arial" w:cs="Arial"/>
          <w:color w:val="000000" w:themeColor="text1"/>
          <w:sz w:val="22"/>
          <w:szCs w:val="22"/>
          <w:shd w:val="clear" w:color="auto" w:fill="FFFFFF"/>
        </w:rPr>
        <w:t>, 11(1), 62–82.</w:t>
      </w:r>
    </w:p>
    <w:p w14:paraId="7842F01C" w14:textId="77777777" w:rsidR="00AF41FF" w:rsidRPr="00842D7C" w:rsidRDefault="00AF41FF" w:rsidP="00842D7C">
      <w:pPr>
        <w:spacing w:line="360" w:lineRule="auto"/>
        <w:rPr>
          <w:rFonts w:ascii="Arial" w:hAnsi="Arial" w:cs="Arial"/>
          <w:color w:val="000000" w:themeColor="text1"/>
          <w:sz w:val="22"/>
          <w:szCs w:val="22"/>
        </w:rPr>
      </w:pPr>
    </w:p>
    <w:p w14:paraId="3B02477A" w14:textId="18D8B820" w:rsidR="00AF41FF" w:rsidRPr="00842D7C" w:rsidRDefault="00AF41FF" w:rsidP="00842D7C">
      <w:pPr>
        <w:spacing w:line="360" w:lineRule="auto"/>
        <w:rPr>
          <w:rFonts w:ascii="Arial" w:hAnsi="Arial" w:cs="Arial"/>
          <w:color w:val="000000" w:themeColor="text1"/>
          <w:sz w:val="22"/>
          <w:szCs w:val="22"/>
        </w:rPr>
      </w:pPr>
      <w:proofErr w:type="spellStart"/>
      <w:r w:rsidRPr="00842D7C">
        <w:rPr>
          <w:rFonts w:ascii="Arial" w:hAnsi="Arial" w:cs="Arial"/>
          <w:color w:val="000000" w:themeColor="text1"/>
          <w:sz w:val="22"/>
          <w:szCs w:val="22"/>
        </w:rPr>
        <w:t>Cayari</w:t>
      </w:r>
      <w:proofErr w:type="spellEnd"/>
      <w:r w:rsidRPr="00842D7C">
        <w:rPr>
          <w:rFonts w:ascii="Arial" w:hAnsi="Arial" w:cs="Arial"/>
          <w:color w:val="000000" w:themeColor="text1"/>
          <w:sz w:val="22"/>
          <w:szCs w:val="22"/>
        </w:rPr>
        <w:t>, C. (201</w:t>
      </w:r>
      <w:r w:rsidR="00F6642E" w:rsidRPr="00842D7C">
        <w:rPr>
          <w:rFonts w:ascii="Arial" w:hAnsi="Arial" w:cs="Arial"/>
          <w:color w:val="000000" w:themeColor="text1"/>
          <w:sz w:val="22"/>
          <w:szCs w:val="22"/>
        </w:rPr>
        <w:t>8</w:t>
      </w:r>
      <w:r w:rsidRPr="00842D7C">
        <w:rPr>
          <w:rFonts w:ascii="Arial" w:hAnsi="Arial" w:cs="Arial"/>
          <w:color w:val="000000" w:themeColor="text1"/>
          <w:sz w:val="22"/>
          <w:szCs w:val="22"/>
        </w:rPr>
        <w:t>). Demystifying trans*+ voice education: The Transgender Singing Voice Conference. International Journal of Music Education, 37(1), 118-131. https://doi.org/10.1177/0255761418814577</w:t>
      </w:r>
    </w:p>
    <w:p w14:paraId="617CDCF9" w14:textId="77777777" w:rsidR="00AF41FF" w:rsidRPr="00842D7C" w:rsidRDefault="00AF41FF" w:rsidP="00842D7C">
      <w:pPr>
        <w:spacing w:line="360" w:lineRule="auto"/>
        <w:rPr>
          <w:rFonts w:ascii="Arial" w:hAnsi="Arial" w:cs="Arial"/>
          <w:color w:val="000000" w:themeColor="text1"/>
          <w:sz w:val="22"/>
          <w:szCs w:val="22"/>
        </w:rPr>
      </w:pPr>
    </w:p>
    <w:p w14:paraId="0E362B81" w14:textId="7777777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Cheryan, S., Plaut, V. C., Davies, P. G., &amp; Steele, C. M. (2009). Ambient belonging: how stereotypical cues impact gender participation in computer science. </w:t>
      </w:r>
      <w:r w:rsidRPr="00842D7C">
        <w:rPr>
          <w:rFonts w:ascii="Arial" w:hAnsi="Arial" w:cs="Arial"/>
          <w:i/>
          <w:iCs/>
          <w:color w:val="000000" w:themeColor="text1"/>
          <w:sz w:val="22"/>
          <w:szCs w:val="22"/>
          <w:shd w:val="clear" w:color="auto" w:fill="FFFFFF"/>
        </w:rPr>
        <w:t>Journal of personality and social psychology</w:t>
      </w:r>
      <w:r w:rsidRPr="00842D7C">
        <w:rPr>
          <w:rFonts w:ascii="Arial" w:hAnsi="Arial" w:cs="Arial"/>
          <w:color w:val="000000" w:themeColor="text1"/>
          <w:sz w:val="22"/>
          <w:szCs w:val="22"/>
          <w:shd w:val="clear" w:color="auto" w:fill="FFFFFF"/>
        </w:rPr>
        <w:t>, </w:t>
      </w:r>
      <w:r w:rsidRPr="00842D7C">
        <w:rPr>
          <w:rFonts w:ascii="Arial" w:hAnsi="Arial" w:cs="Arial"/>
          <w:i/>
          <w:iCs/>
          <w:color w:val="000000" w:themeColor="text1"/>
          <w:sz w:val="22"/>
          <w:szCs w:val="22"/>
          <w:shd w:val="clear" w:color="auto" w:fill="FFFFFF"/>
        </w:rPr>
        <w:t>97</w:t>
      </w:r>
      <w:r w:rsidRPr="00842D7C">
        <w:rPr>
          <w:rFonts w:ascii="Arial" w:hAnsi="Arial" w:cs="Arial"/>
          <w:color w:val="000000" w:themeColor="text1"/>
          <w:sz w:val="22"/>
          <w:szCs w:val="22"/>
          <w:shd w:val="clear" w:color="auto" w:fill="FFFFFF"/>
        </w:rPr>
        <w:t>(6), 1045.</w:t>
      </w:r>
    </w:p>
    <w:p w14:paraId="4F2FAEAE" w14:textId="77777777" w:rsidR="00AF41FF" w:rsidRPr="00842D7C" w:rsidRDefault="00AF41FF" w:rsidP="00842D7C">
      <w:pPr>
        <w:spacing w:line="360" w:lineRule="auto"/>
        <w:rPr>
          <w:rFonts w:ascii="Arial" w:hAnsi="Arial" w:cs="Arial"/>
          <w:color w:val="000000" w:themeColor="text1"/>
          <w:sz w:val="22"/>
          <w:szCs w:val="22"/>
        </w:rPr>
      </w:pPr>
    </w:p>
    <w:p w14:paraId="734D399A" w14:textId="77777777" w:rsidR="00AF41FF" w:rsidRPr="00842D7C" w:rsidRDefault="00AF41FF" w:rsidP="00842D7C">
      <w:pPr>
        <w:spacing w:line="360" w:lineRule="auto"/>
        <w:rPr>
          <w:rFonts w:ascii="Arial" w:hAnsi="Arial" w:cs="Arial"/>
          <w:color w:val="000000" w:themeColor="text1"/>
          <w:sz w:val="22"/>
          <w:szCs w:val="22"/>
        </w:rPr>
      </w:pPr>
      <w:proofErr w:type="spellStart"/>
      <w:r w:rsidRPr="00842D7C">
        <w:rPr>
          <w:rFonts w:ascii="Arial" w:hAnsi="Arial" w:cs="Arial"/>
          <w:color w:val="000000" w:themeColor="text1"/>
          <w:sz w:val="22"/>
          <w:szCs w:val="22"/>
        </w:rPr>
        <w:t>Childrens</w:t>
      </w:r>
      <w:proofErr w:type="spellEnd"/>
      <w:r w:rsidRPr="00842D7C">
        <w:rPr>
          <w:rFonts w:ascii="Arial" w:hAnsi="Arial" w:cs="Arial"/>
          <w:color w:val="000000" w:themeColor="text1"/>
          <w:sz w:val="22"/>
          <w:szCs w:val="22"/>
        </w:rPr>
        <w:t xml:space="preserve"> Commissioner for England (2017) Children’s Voices </w:t>
      </w:r>
    </w:p>
    <w:p w14:paraId="74A7B477"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A review of evidence on the subjective well-being of children excluded from school and in alternative provision in England. Children’s Commissioner for England. </w:t>
      </w:r>
    </w:p>
    <w:p w14:paraId="4CB6D58A" w14:textId="77777777" w:rsidR="005502FC" w:rsidRPr="00842D7C" w:rsidRDefault="005502FC" w:rsidP="00842D7C">
      <w:pPr>
        <w:spacing w:line="360" w:lineRule="auto"/>
        <w:rPr>
          <w:rFonts w:ascii="Arial" w:hAnsi="Arial" w:cs="Arial"/>
          <w:color w:val="000000" w:themeColor="text1"/>
          <w:sz w:val="22"/>
          <w:szCs w:val="22"/>
        </w:rPr>
      </w:pPr>
    </w:p>
    <w:p w14:paraId="4B003F59" w14:textId="11CE4FAE" w:rsidR="00E60F9E" w:rsidRPr="00842D7C" w:rsidRDefault="00E60F9E" w:rsidP="00842D7C">
      <w:pPr>
        <w:spacing w:line="360" w:lineRule="auto"/>
        <w:rPr>
          <w:rFonts w:ascii="Arial" w:hAnsi="Arial" w:cs="Arial"/>
          <w:color w:val="000000" w:themeColor="text1"/>
          <w:sz w:val="22"/>
          <w:szCs w:val="22"/>
        </w:rPr>
      </w:pPr>
      <w:proofErr w:type="spellStart"/>
      <w:r w:rsidRPr="00842D7C">
        <w:rPr>
          <w:rFonts w:ascii="Arial" w:hAnsi="Arial" w:cs="Arial"/>
          <w:color w:val="000000" w:themeColor="text1"/>
          <w:sz w:val="22"/>
          <w:szCs w:val="22"/>
        </w:rPr>
        <w:t>Clandinin</w:t>
      </w:r>
      <w:proofErr w:type="spellEnd"/>
      <w:r w:rsidRPr="00842D7C">
        <w:rPr>
          <w:rFonts w:ascii="Arial" w:hAnsi="Arial" w:cs="Arial"/>
          <w:color w:val="000000" w:themeColor="text1"/>
          <w:sz w:val="22"/>
          <w:szCs w:val="22"/>
        </w:rPr>
        <w:t xml:space="preserve">, D.J., and F.M. Connelly. </w:t>
      </w:r>
      <w:r w:rsidR="00FA79FF">
        <w:rPr>
          <w:rFonts w:ascii="Arial" w:hAnsi="Arial" w:cs="Arial"/>
          <w:color w:val="000000" w:themeColor="text1"/>
          <w:sz w:val="22"/>
          <w:szCs w:val="22"/>
        </w:rPr>
        <w:t>(</w:t>
      </w:r>
      <w:r w:rsidRPr="00842D7C">
        <w:rPr>
          <w:rFonts w:ascii="Arial" w:hAnsi="Arial" w:cs="Arial"/>
          <w:color w:val="000000" w:themeColor="text1"/>
          <w:sz w:val="22"/>
          <w:szCs w:val="22"/>
        </w:rPr>
        <w:t>200</w:t>
      </w:r>
      <w:r w:rsidR="00303D00">
        <w:rPr>
          <w:rFonts w:ascii="Arial" w:hAnsi="Arial" w:cs="Arial"/>
          <w:color w:val="000000" w:themeColor="text1"/>
          <w:sz w:val="22"/>
          <w:szCs w:val="22"/>
        </w:rPr>
        <w:t>0</w:t>
      </w:r>
      <w:r w:rsidR="00FA79FF">
        <w:rPr>
          <w:rFonts w:ascii="Arial" w:hAnsi="Arial" w:cs="Arial"/>
          <w:color w:val="000000" w:themeColor="text1"/>
          <w:sz w:val="22"/>
          <w:szCs w:val="22"/>
        </w:rPr>
        <w:t>)</w:t>
      </w:r>
      <w:r w:rsidRPr="00842D7C">
        <w:rPr>
          <w:rFonts w:ascii="Arial" w:hAnsi="Arial" w:cs="Arial"/>
          <w:color w:val="000000" w:themeColor="text1"/>
          <w:sz w:val="22"/>
          <w:szCs w:val="22"/>
        </w:rPr>
        <w:t xml:space="preserve">. Narrative inquiry: Experience and story in qualitative </w:t>
      </w:r>
    </w:p>
    <w:p w14:paraId="1288E683" w14:textId="008EE2EC" w:rsidR="005502FC" w:rsidRPr="00842D7C" w:rsidRDefault="00E60F9E"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research. San Francisco: Jossey-Bass.</w:t>
      </w:r>
    </w:p>
    <w:p w14:paraId="60C32C3E" w14:textId="77777777" w:rsidR="00AF41FF" w:rsidRPr="00842D7C" w:rsidRDefault="00AF41FF" w:rsidP="00842D7C">
      <w:pPr>
        <w:spacing w:line="360" w:lineRule="auto"/>
        <w:rPr>
          <w:rFonts w:ascii="Arial" w:hAnsi="Arial" w:cs="Arial"/>
          <w:color w:val="000000" w:themeColor="text1"/>
          <w:sz w:val="22"/>
          <w:szCs w:val="22"/>
        </w:rPr>
      </w:pPr>
    </w:p>
    <w:p w14:paraId="3A853FD5"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Cohen D, Crabtree B. (2006) Qualitative Research Guidelines project. July 2006 </w:t>
      </w:r>
      <w:hyperlink r:id="rId18" w:history="1">
        <w:r w:rsidRPr="00842D7C">
          <w:rPr>
            <w:rStyle w:val="Hyperlink"/>
            <w:rFonts w:ascii="Arial" w:hAnsi="Arial" w:cs="Arial"/>
            <w:color w:val="000000" w:themeColor="text1"/>
            <w:sz w:val="22"/>
            <w:szCs w:val="22"/>
          </w:rPr>
          <w:t>http://www.rualred.ord.homecrit-3518.hmtl</w:t>
        </w:r>
      </w:hyperlink>
    </w:p>
    <w:p w14:paraId="24EEAB24"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COOKSEY, J. &amp; WELCH, G. (1999) Adolescence, singing development and National Curricula design, </w:t>
      </w:r>
      <w:r w:rsidRPr="00842D7C">
        <w:rPr>
          <w:rFonts w:ascii="Arial" w:hAnsi="Arial" w:cs="Arial"/>
          <w:i/>
          <w:iCs/>
          <w:color w:val="000000" w:themeColor="text1"/>
          <w:sz w:val="22"/>
          <w:szCs w:val="22"/>
        </w:rPr>
        <w:t>British Journal of Music Education</w:t>
      </w:r>
      <w:r w:rsidRPr="00842D7C">
        <w:rPr>
          <w:rFonts w:ascii="Arial" w:hAnsi="Arial" w:cs="Arial"/>
          <w:color w:val="000000" w:themeColor="text1"/>
          <w:sz w:val="22"/>
          <w:szCs w:val="22"/>
        </w:rPr>
        <w:t>, 15, pp. 99–119.</w:t>
      </w:r>
    </w:p>
    <w:p w14:paraId="732858F8" w14:textId="77777777" w:rsidR="00AF41FF" w:rsidRPr="00842D7C" w:rsidRDefault="00AF41FF" w:rsidP="00842D7C">
      <w:pPr>
        <w:spacing w:line="360" w:lineRule="auto"/>
        <w:rPr>
          <w:rFonts w:ascii="Arial" w:hAnsi="Arial" w:cs="Arial"/>
          <w:color w:val="000000" w:themeColor="text1"/>
          <w:sz w:val="22"/>
          <w:szCs w:val="22"/>
        </w:rPr>
      </w:pPr>
    </w:p>
    <w:p w14:paraId="6DEA1A93" w14:textId="52B90D30" w:rsidR="00AF41FF" w:rsidRPr="00842D7C" w:rsidRDefault="00AF41FF" w:rsidP="00842D7C">
      <w:pPr>
        <w:spacing w:line="360" w:lineRule="auto"/>
        <w:rPr>
          <w:rStyle w:val="url"/>
          <w:rFonts w:ascii="Arial" w:eastAsiaTheme="majorEastAsia" w:hAnsi="Arial" w:cs="Arial"/>
          <w:color w:val="000000" w:themeColor="text1"/>
          <w:sz w:val="22"/>
          <w:szCs w:val="22"/>
        </w:rPr>
      </w:pPr>
      <w:r w:rsidRPr="00842D7C">
        <w:rPr>
          <w:rFonts w:ascii="Arial" w:hAnsi="Arial" w:cs="Arial"/>
          <w:color w:val="000000" w:themeColor="text1"/>
          <w:sz w:val="22"/>
          <w:szCs w:val="22"/>
        </w:rPr>
        <w:t xml:space="preserve">Couch, S., Zieba, D., Van Der Linde, J., &amp; Van Der Merwe, A. (2015). Vocal effectiveness of speech-language pathology students: Before and after voice use during service delivery. </w:t>
      </w:r>
      <w:r w:rsidRPr="00842D7C">
        <w:rPr>
          <w:rFonts w:ascii="Arial" w:hAnsi="Arial" w:cs="Arial"/>
          <w:i/>
          <w:iCs/>
          <w:color w:val="000000" w:themeColor="text1"/>
          <w:sz w:val="22"/>
          <w:szCs w:val="22"/>
        </w:rPr>
        <w:t>South African Journal of Communication Disorders</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62</w:t>
      </w:r>
      <w:r w:rsidRPr="00842D7C">
        <w:rPr>
          <w:rFonts w:ascii="Arial" w:hAnsi="Arial" w:cs="Arial"/>
          <w:color w:val="000000" w:themeColor="text1"/>
          <w:sz w:val="22"/>
          <w:szCs w:val="22"/>
        </w:rPr>
        <w:t xml:space="preserve">(1). </w:t>
      </w:r>
      <w:hyperlink r:id="rId19" w:history="1">
        <w:r w:rsidR="00470842" w:rsidRPr="00842D7C">
          <w:rPr>
            <w:rStyle w:val="Hyperlink"/>
            <w:rFonts w:ascii="Arial" w:eastAsiaTheme="majorEastAsia" w:hAnsi="Arial" w:cs="Arial"/>
            <w:sz w:val="22"/>
            <w:szCs w:val="22"/>
          </w:rPr>
          <w:t>https://doi.org/10.4102/sajcd.v62i1.95</w:t>
        </w:r>
      </w:hyperlink>
    </w:p>
    <w:p w14:paraId="490A7C9A" w14:textId="77777777" w:rsidR="00AF41FF" w:rsidRPr="00842D7C" w:rsidRDefault="00AF41FF" w:rsidP="00842D7C">
      <w:pPr>
        <w:spacing w:line="360" w:lineRule="auto"/>
        <w:rPr>
          <w:rFonts w:ascii="Arial" w:hAnsi="Arial" w:cs="Arial"/>
          <w:color w:val="000000" w:themeColor="text1"/>
          <w:sz w:val="22"/>
          <w:szCs w:val="22"/>
        </w:rPr>
      </w:pPr>
    </w:p>
    <w:p w14:paraId="325AFBE2" w14:textId="77777777" w:rsidR="00AF41FF"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Department for Education (2013) Music Programmes of Study: Key Stage 3 National Curriculum in England. Crown Copyright </w:t>
      </w:r>
    </w:p>
    <w:p w14:paraId="2EEF26A2" w14:textId="77777777" w:rsidR="000D6708" w:rsidRDefault="000D6708" w:rsidP="00842D7C">
      <w:pPr>
        <w:spacing w:line="360" w:lineRule="auto"/>
        <w:rPr>
          <w:rFonts w:ascii="Arial" w:hAnsi="Arial" w:cs="Arial"/>
          <w:color w:val="000000" w:themeColor="text1"/>
          <w:sz w:val="22"/>
          <w:szCs w:val="22"/>
        </w:rPr>
      </w:pPr>
    </w:p>
    <w:p w14:paraId="5AE33EC1" w14:textId="7BD541F1" w:rsidR="000D6708" w:rsidRDefault="000D6708" w:rsidP="000D6708">
      <w:pPr>
        <w:spacing w:line="360" w:lineRule="auto"/>
        <w:rPr>
          <w:rFonts w:ascii="Arial" w:hAnsi="Arial" w:cs="Arial"/>
          <w:color w:val="000000" w:themeColor="text1"/>
          <w:sz w:val="22"/>
          <w:szCs w:val="22"/>
        </w:rPr>
      </w:pPr>
      <w:r w:rsidRPr="000D6708">
        <w:rPr>
          <w:rFonts w:ascii="Arial" w:hAnsi="Arial" w:cs="Arial"/>
          <w:color w:val="000000" w:themeColor="text1"/>
          <w:sz w:val="22"/>
          <w:szCs w:val="22"/>
        </w:rPr>
        <w:lastRenderedPageBreak/>
        <w:t>Department for Education</w:t>
      </w:r>
      <w:r w:rsidRPr="00842D7C">
        <w:rPr>
          <w:rFonts w:ascii="Arial" w:hAnsi="Arial" w:cs="Arial"/>
          <w:color w:val="000000" w:themeColor="text1"/>
          <w:sz w:val="22"/>
          <w:szCs w:val="22"/>
        </w:rPr>
        <w:t xml:space="preserve"> (2014). </w:t>
      </w:r>
      <w:r w:rsidRPr="00842D7C">
        <w:rPr>
          <w:rFonts w:ascii="Arial" w:hAnsi="Arial" w:cs="Arial"/>
          <w:i/>
          <w:iCs/>
          <w:color w:val="000000" w:themeColor="text1"/>
          <w:sz w:val="22"/>
          <w:szCs w:val="22"/>
        </w:rPr>
        <w:t>National curriculum in England: framework document</w:t>
      </w:r>
      <w:r w:rsidRPr="00842D7C">
        <w:rPr>
          <w:rFonts w:ascii="Arial" w:hAnsi="Arial" w:cs="Arial"/>
          <w:color w:val="000000" w:themeColor="text1"/>
          <w:sz w:val="22"/>
          <w:szCs w:val="22"/>
        </w:rPr>
        <w:t>. Department for Education. Available at: https://www.gov.uk/government/publications/national-curriculum-in-england-framework-for-key-stages-1-to-4 (Accessed: 9 September 2024).</w:t>
      </w:r>
    </w:p>
    <w:p w14:paraId="677DE211" w14:textId="77777777" w:rsidR="00AF41FF" w:rsidRPr="00842D7C" w:rsidRDefault="00AF41FF" w:rsidP="00842D7C">
      <w:pPr>
        <w:spacing w:line="360" w:lineRule="auto"/>
        <w:rPr>
          <w:rFonts w:ascii="Arial" w:hAnsi="Arial" w:cs="Arial"/>
          <w:color w:val="000000" w:themeColor="text1"/>
          <w:sz w:val="22"/>
          <w:szCs w:val="22"/>
        </w:rPr>
      </w:pPr>
    </w:p>
    <w:p w14:paraId="2C4A965C" w14:textId="7CEAD360" w:rsidR="00674322"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Department for Education (2021) Model Music Curriculum: Key stage 1 to 3. Crown Copyright </w:t>
      </w:r>
    </w:p>
    <w:p w14:paraId="32B8C8DB" w14:textId="77777777" w:rsidR="00CF79E3" w:rsidRDefault="00CF79E3" w:rsidP="00842D7C">
      <w:pPr>
        <w:spacing w:line="360" w:lineRule="auto"/>
        <w:rPr>
          <w:rFonts w:ascii="Arial" w:hAnsi="Arial" w:cs="Arial"/>
          <w:color w:val="000000" w:themeColor="text1"/>
          <w:sz w:val="22"/>
          <w:szCs w:val="22"/>
        </w:rPr>
      </w:pPr>
    </w:p>
    <w:p w14:paraId="30E7A606" w14:textId="77777777" w:rsidR="00CF79E3" w:rsidRPr="00CF79E3" w:rsidRDefault="00CF79E3" w:rsidP="00CF79E3">
      <w:pPr>
        <w:spacing w:line="360" w:lineRule="auto"/>
        <w:rPr>
          <w:rFonts w:ascii="Arial" w:hAnsi="Arial" w:cs="Arial"/>
          <w:color w:val="000000" w:themeColor="text1"/>
          <w:sz w:val="22"/>
          <w:szCs w:val="22"/>
        </w:rPr>
      </w:pPr>
      <w:r w:rsidRPr="00CF79E3">
        <w:rPr>
          <w:rFonts w:ascii="Arial" w:hAnsi="Arial" w:cs="Arial"/>
          <w:color w:val="000000" w:themeColor="text1"/>
          <w:sz w:val="22"/>
          <w:szCs w:val="22"/>
        </w:rPr>
        <w:t xml:space="preserve">Department for Culture, Media and Sport. (2024, May 15). </w:t>
      </w:r>
      <w:r w:rsidRPr="00CF79E3">
        <w:rPr>
          <w:rFonts w:ascii="Arial" w:hAnsi="Arial" w:cs="Arial"/>
          <w:i/>
          <w:iCs/>
          <w:color w:val="000000" w:themeColor="text1"/>
          <w:sz w:val="22"/>
          <w:szCs w:val="22"/>
        </w:rPr>
        <w:t>The power of music to change lives: a national plan for music education</w:t>
      </w:r>
      <w:r w:rsidRPr="00CF79E3">
        <w:rPr>
          <w:rFonts w:ascii="Arial" w:hAnsi="Arial" w:cs="Arial"/>
          <w:color w:val="000000" w:themeColor="text1"/>
          <w:sz w:val="22"/>
          <w:szCs w:val="22"/>
        </w:rPr>
        <w:t>. GOV.UK. https://www.gov.uk/government/publications/the-power-of-music-to-change-lives-a-national-plan-for-music-education</w:t>
      </w:r>
    </w:p>
    <w:p w14:paraId="609418C6" w14:textId="77777777" w:rsidR="00674322" w:rsidRPr="00842D7C" w:rsidRDefault="00674322" w:rsidP="00842D7C">
      <w:pPr>
        <w:spacing w:line="360" w:lineRule="auto"/>
        <w:rPr>
          <w:rFonts w:ascii="Arial" w:hAnsi="Arial" w:cs="Arial"/>
          <w:color w:val="000000" w:themeColor="text1"/>
          <w:sz w:val="22"/>
          <w:szCs w:val="22"/>
        </w:rPr>
      </w:pPr>
    </w:p>
    <w:p w14:paraId="242513FC" w14:textId="1C711545" w:rsidR="00674322" w:rsidRPr="00842D7C" w:rsidRDefault="00674322"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Doscher, B. M. (2021). Teaching singing. In </w:t>
      </w:r>
      <w:r w:rsidRPr="00842D7C">
        <w:rPr>
          <w:rFonts w:ascii="Arial" w:hAnsi="Arial" w:cs="Arial"/>
          <w:i/>
          <w:iCs/>
          <w:color w:val="000000" w:themeColor="text1"/>
          <w:sz w:val="22"/>
          <w:szCs w:val="22"/>
        </w:rPr>
        <w:t>Visions of Research in Music Education</w:t>
      </w:r>
      <w:r w:rsidRPr="00842D7C">
        <w:rPr>
          <w:rFonts w:ascii="Arial" w:hAnsi="Arial" w:cs="Arial"/>
          <w:color w:val="000000" w:themeColor="text1"/>
          <w:sz w:val="22"/>
          <w:szCs w:val="22"/>
        </w:rPr>
        <w:t xml:space="preserve"> (Vol. 16, Issue Article 21). </w:t>
      </w:r>
      <w:hyperlink r:id="rId20" w:history="1">
        <w:r w:rsidR="00F20057" w:rsidRPr="00842D7C">
          <w:rPr>
            <w:rStyle w:val="Hyperlink"/>
            <w:rFonts w:ascii="Arial" w:hAnsi="Arial" w:cs="Arial"/>
            <w:sz w:val="22"/>
            <w:szCs w:val="22"/>
          </w:rPr>
          <w:t>https://digitalcommons.lib.uconn.edu/cgi/viewcontent.cgi?article=1700&amp;context=vrme</w:t>
        </w:r>
      </w:hyperlink>
    </w:p>
    <w:p w14:paraId="6E011827" w14:textId="77777777" w:rsidR="00F20057" w:rsidRPr="00842D7C" w:rsidRDefault="00F20057" w:rsidP="00842D7C">
      <w:pPr>
        <w:spacing w:line="360" w:lineRule="auto"/>
        <w:rPr>
          <w:rFonts w:ascii="Arial" w:hAnsi="Arial" w:cs="Arial"/>
          <w:color w:val="000000" w:themeColor="text1"/>
          <w:sz w:val="22"/>
          <w:szCs w:val="22"/>
        </w:rPr>
      </w:pPr>
    </w:p>
    <w:p w14:paraId="18EDD4B9" w14:textId="77777777" w:rsidR="00F20057" w:rsidRPr="00842D7C" w:rsidRDefault="00F20057"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Easton, K. L., McComish, J. F., &amp; Greenberg, R. (2000). Avoiding common pitfalls in qualitative data collection and transcription. </w:t>
      </w:r>
      <w:r w:rsidRPr="00842D7C">
        <w:rPr>
          <w:rFonts w:ascii="Arial" w:hAnsi="Arial" w:cs="Arial"/>
          <w:i/>
          <w:iCs/>
          <w:color w:val="000000" w:themeColor="text1"/>
          <w:sz w:val="22"/>
          <w:szCs w:val="22"/>
        </w:rPr>
        <w:t>Qualitative Health Research</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10</w:t>
      </w:r>
      <w:r w:rsidRPr="00842D7C">
        <w:rPr>
          <w:rFonts w:ascii="Arial" w:hAnsi="Arial" w:cs="Arial"/>
          <w:color w:val="000000" w:themeColor="text1"/>
          <w:sz w:val="22"/>
          <w:szCs w:val="22"/>
        </w:rPr>
        <w:t>(5), 703–707. https://doi.org/10.1177/104973200129118651</w:t>
      </w:r>
    </w:p>
    <w:p w14:paraId="5ABD8C9E" w14:textId="77777777" w:rsidR="00F20057" w:rsidRPr="00842D7C" w:rsidRDefault="00F20057" w:rsidP="00842D7C">
      <w:pPr>
        <w:spacing w:line="360" w:lineRule="auto"/>
        <w:rPr>
          <w:rFonts w:ascii="Arial" w:hAnsi="Arial" w:cs="Arial"/>
          <w:color w:val="000000" w:themeColor="text1"/>
          <w:sz w:val="22"/>
          <w:szCs w:val="22"/>
        </w:rPr>
      </w:pPr>
    </w:p>
    <w:p w14:paraId="4D20D749" w14:textId="77777777" w:rsidR="0063523F" w:rsidRPr="00842D7C" w:rsidRDefault="0063523F" w:rsidP="00842D7C">
      <w:pPr>
        <w:spacing w:line="360" w:lineRule="auto"/>
        <w:rPr>
          <w:rFonts w:ascii="Arial" w:hAnsi="Arial" w:cs="Arial"/>
          <w:color w:val="000000" w:themeColor="text1"/>
          <w:sz w:val="22"/>
          <w:szCs w:val="22"/>
        </w:rPr>
      </w:pPr>
      <w:proofErr w:type="spellStart"/>
      <w:r w:rsidRPr="00842D7C">
        <w:rPr>
          <w:rFonts w:ascii="Arial" w:hAnsi="Arial" w:cs="Arial"/>
          <w:color w:val="000000" w:themeColor="text1"/>
          <w:sz w:val="22"/>
          <w:szCs w:val="22"/>
        </w:rPr>
        <w:t>Ekehammar</w:t>
      </w:r>
      <w:proofErr w:type="spellEnd"/>
      <w:r w:rsidRPr="00842D7C">
        <w:rPr>
          <w:rFonts w:ascii="Arial" w:hAnsi="Arial" w:cs="Arial"/>
          <w:color w:val="000000" w:themeColor="text1"/>
          <w:sz w:val="22"/>
          <w:szCs w:val="22"/>
        </w:rPr>
        <w:t xml:space="preserve">, B., Akrami, N., &amp; Araya, T. (2003). Gender differences in implicit prejudice. </w:t>
      </w:r>
      <w:r w:rsidRPr="00842D7C">
        <w:rPr>
          <w:rFonts w:ascii="Arial" w:hAnsi="Arial" w:cs="Arial"/>
          <w:i/>
          <w:iCs/>
          <w:color w:val="000000" w:themeColor="text1"/>
          <w:sz w:val="22"/>
          <w:szCs w:val="22"/>
        </w:rPr>
        <w:t>Personality and Individual Differences</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34</w:t>
      </w:r>
      <w:r w:rsidRPr="00842D7C">
        <w:rPr>
          <w:rFonts w:ascii="Arial" w:hAnsi="Arial" w:cs="Arial"/>
          <w:color w:val="000000" w:themeColor="text1"/>
          <w:sz w:val="22"/>
          <w:szCs w:val="22"/>
        </w:rPr>
        <w:t>(8), 1509–1523. https://doi.org/10.1016/s0191-8869(02)00132-0</w:t>
      </w:r>
    </w:p>
    <w:p w14:paraId="53ED6D49" w14:textId="77777777" w:rsidR="0063523F" w:rsidRPr="00842D7C" w:rsidRDefault="0063523F" w:rsidP="00842D7C">
      <w:pPr>
        <w:spacing w:line="360" w:lineRule="auto"/>
        <w:rPr>
          <w:rFonts w:ascii="Arial" w:hAnsi="Arial" w:cs="Arial"/>
          <w:color w:val="000000" w:themeColor="text1"/>
          <w:sz w:val="22"/>
          <w:szCs w:val="22"/>
        </w:rPr>
      </w:pPr>
    </w:p>
    <w:p w14:paraId="0E1CEA35" w14:textId="77777777" w:rsidR="00AF41FF" w:rsidRPr="00842D7C" w:rsidRDefault="00AF41FF" w:rsidP="00842D7C">
      <w:pPr>
        <w:spacing w:line="360" w:lineRule="auto"/>
        <w:rPr>
          <w:rFonts w:ascii="Arial" w:hAnsi="Arial" w:cs="Arial"/>
          <w:color w:val="000000" w:themeColor="text1"/>
          <w:sz w:val="22"/>
          <w:szCs w:val="22"/>
        </w:rPr>
      </w:pPr>
    </w:p>
    <w:p w14:paraId="0651A922" w14:textId="77777777" w:rsidR="00AF41FF"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Elkind, D. (2001). Cognitive development. In J. </w:t>
      </w:r>
      <w:proofErr w:type="spellStart"/>
      <w:proofErr w:type="gramStart"/>
      <w:r w:rsidRPr="00842D7C">
        <w:rPr>
          <w:rFonts w:ascii="Arial" w:hAnsi="Arial" w:cs="Arial"/>
          <w:color w:val="000000" w:themeColor="text1"/>
          <w:sz w:val="22"/>
          <w:szCs w:val="22"/>
        </w:rPr>
        <w:t>V.Lerner</w:t>
      </w:r>
      <w:proofErr w:type="spellEnd"/>
      <w:proofErr w:type="gramEnd"/>
      <w:r w:rsidRPr="00842D7C">
        <w:rPr>
          <w:rFonts w:ascii="Arial" w:hAnsi="Arial" w:cs="Arial"/>
          <w:color w:val="000000" w:themeColor="text1"/>
          <w:sz w:val="22"/>
          <w:szCs w:val="22"/>
        </w:rPr>
        <w:t xml:space="preserve"> &amp; R. M. Lerner (Eds.), Adolescence </w:t>
      </w:r>
      <w:proofErr w:type="spellStart"/>
      <w:r w:rsidRPr="00842D7C">
        <w:rPr>
          <w:rFonts w:ascii="Arial" w:hAnsi="Arial" w:cs="Arial"/>
          <w:color w:val="000000" w:themeColor="text1"/>
          <w:sz w:val="22"/>
          <w:szCs w:val="22"/>
        </w:rPr>
        <w:t>inAmerica</w:t>
      </w:r>
      <w:proofErr w:type="spellEnd"/>
      <w:r w:rsidRPr="00842D7C">
        <w:rPr>
          <w:rFonts w:ascii="Arial" w:hAnsi="Arial" w:cs="Arial"/>
          <w:color w:val="000000" w:themeColor="text1"/>
          <w:sz w:val="22"/>
          <w:szCs w:val="22"/>
        </w:rPr>
        <w:t xml:space="preserve"> (Vol. 1, pp. 127–134). Santa Barbara, CA:ABC-CLIO</w:t>
      </w:r>
    </w:p>
    <w:p w14:paraId="4DA4BA1F" w14:textId="77777777" w:rsidR="00672760" w:rsidRPr="00842D7C" w:rsidRDefault="00672760" w:rsidP="00842D7C">
      <w:pPr>
        <w:spacing w:line="360" w:lineRule="auto"/>
        <w:rPr>
          <w:rFonts w:ascii="Arial" w:hAnsi="Arial" w:cs="Arial"/>
          <w:color w:val="000000" w:themeColor="text1"/>
          <w:sz w:val="22"/>
          <w:szCs w:val="22"/>
        </w:rPr>
      </w:pPr>
    </w:p>
    <w:p w14:paraId="695AC132" w14:textId="77777777" w:rsidR="00AF41FF"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Fink, A. (2005) Conducting Research Literature Reviews: From the Internet to Paper, 2nd </w:t>
      </w:r>
      <w:proofErr w:type="spellStart"/>
      <w:r w:rsidRPr="00842D7C">
        <w:rPr>
          <w:rFonts w:ascii="Arial" w:hAnsi="Arial" w:cs="Arial"/>
          <w:color w:val="000000" w:themeColor="text1"/>
          <w:sz w:val="22"/>
          <w:szCs w:val="22"/>
        </w:rPr>
        <w:t>edn</w:t>
      </w:r>
      <w:proofErr w:type="spellEnd"/>
      <w:r w:rsidRPr="00842D7C">
        <w:rPr>
          <w:rFonts w:ascii="Arial" w:hAnsi="Arial" w:cs="Arial"/>
          <w:color w:val="000000" w:themeColor="text1"/>
          <w:sz w:val="22"/>
          <w:szCs w:val="22"/>
        </w:rPr>
        <w:t>. London: Sage Publications Ltd</w:t>
      </w:r>
    </w:p>
    <w:p w14:paraId="13A08BE6" w14:textId="77777777" w:rsidR="00555C93" w:rsidRDefault="00555C93" w:rsidP="00842D7C">
      <w:pPr>
        <w:spacing w:line="360" w:lineRule="auto"/>
        <w:rPr>
          <w:rFonts w:ascii="Arial" w:hAnsi="Arial" w:cs="Arial"/>
          <w:color w:val="000000" w:themeColor="text1"/>
          <w:sz w:val="22"/>
          <w:szCs w:val="22"/>
        </w:rPr>
      </w:pPr>
    </w:p>
    <w:p w14:paraId="7BB8C21B" w14:textId="77777777" w:rsidR="00555C93" w:rsidRPr="00555C93" w:rsidRDefault="00555C93" w:rsidP="00555C93">
      <w:pPr>
        <w:spacing w:line="360" w:lineRule="auto"/>
        <w:rPr>
          <w:rFonts w:ascii="Arial" w:hAnsi="Arial" w:cs="Arial"/>
          <w:color w:val="000000" w:themeColor="text1"/>
          <w:sz w:val="22"/>
          <w:szCs w:val="22"/>
        </w:rPr>
      </w:pPr>
      <w:r w:rsidRPr="00555C93">
        <w:rPr>
          <w:rFonts w:ascii="Arial" w:hAnsi="Arial" w:cs="Arial"/>
          <w:color w:val="000000" w:themeColor="text1"/>
          <w:sz w:val="22"/>
          <w:szCs w:val="22"/>
        </w:rPr>
        <w:t xml:space="preserve">Finney, J. (2000). Curriculum Stagnation: The case of singing in the English National Curriculum. </w:t>
      </w:r>
      <w:r w:rsidRPr="00555C93">
        <w:rPr>
          <w:rFonts w:ascii="Arial" w:hAnsi="Arial" w:cs="Arial"/>
          <w:i/>
          <w:iCs/>
          <w:color w:val="000000" w:themeColor="text1"/>
          <w:sz w:val="22"/>
          <w:szCs w:val="22"/>
        </w:rPr>
        <w:t>Music Education Research</w:t>
      </w:r>
      <w:r w:rsidRPr="00555C93">
        <w:rPr>
          <w:rFonts w:ascii="Arial" w:hAnsi="Arial" w:cs="Arial"/>
          <w:color w:val="000000" w:themeColor="text1"/>
          <w:sz w:val="22"/>
          <w:szCs w:val="22"/>
        </w:rPr>
        <w:t xml:space="preserve">, </w:t>
      </w:r>
      <w:r w:rsidRPr="00555C93">
        <w:rPr>
          <w:rFonts w:ascii="Arial" w:hAnsi="Arial" w:cs="Arial"/>
          <w:i/>
          <w:iCs/>
          <w:color w:val="000000" w:themeColor="text1"/>
          <w:sz w:val="22"/>
          <w:szCs w:val="22"/>
        </w:rPr>
        <w:t>2</w:t>
      </w:r>
      <w:r w:rsidRPr="00555C93">
        <w:rPr>
          <w:rFonts w:ascii="Arial" w:hAnsi="Arial" w:cs="Arial"/>
          <w:color w:val="000000" w:themeColor="text1"/>
          <w:sz w:val="22"/>
          <w:szCs w:val="22"/>
        </w:rPr>
        <w:t>(2), 203–211. https://doi.org/10.1080/14613800050165659</w:t>
      </w:r>
    </w:p>
    <w:p w14:paraId="202D875B" w14:textId="77777777" w:rsidR="00555C93" w:rsidRPr="00842D7C" w:rsidRDefault="00555C93" w:rsidP="00842D7C">
      <w:pPr>
        <w:spacing w:line="360" w:lineRule="auto"/>
        <w:rPr>
          <w:rFonts w:ascii="Arial" w:hAnsi="Arial" w:cs="Arial"/>
          <w:color w:val="000000" w:themeColor="text1"/>
          <w:sz w:val="22"/>
          <w:szCs w:val="22"/>
        </w:rPr>
      </w:pPr>
    </w:p>
    <w:p w14:paraId="59B29BBD" w14:textId="77777777" w:rsidR="00AF41FF" w:rsidRPr="00842D7C" w:rsidRDefault="00AF41FF" w:rsidP="00842D7C">
      <w:pPr>
        <w:spacing w:line="360" w:lineRule="auto"/>
        <w:rPr>
          <w:rFonts w:ascii="Arial" w:hAnsi="Arial" w:cs="Arial"/>
          <w:color w:val="000000" w:themeColor="text1"/>
          <w:sz w:val="22"/>
          <w:szCs w:val="22"/>
        </w:rPr>
      </w:pPr>
    </w:p>
    <w:p w14:paraId="340D962D" w14:textId="77777777" w:rsidR="00AF41FF"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lastRenderedPageBreak/>
        <w:t xml:space="preserve">Flanagan, C. A., &amp; Stout, M. (2010). Developmental patterns of social trust between early and late adolescence: Age and school climate </w:t>
      </w:r>
      <w:proofErr w:type="spellStart"/>
      <w:proofErr w:type="gramStart"/>
      <w:r w:rsidRPr="00842D7C">
        <w:rPr>
          <w:rFonts w:ascii="Arial" w:hAnsi="Arial" w:cs="Arial"/>
          <w:color w:val="000000" w:themeColor="text1"/>
          <w:sz w:val="22"/>
          <w:szCs w:val="22"/>
        </w:rPr>
        <w:t>effects.Journal</w:t>
      </w:r>
      <w:proofErr w:type="spellEnd"/>
      <w:proofErr w:type="gramEnd"/>
      <w:r w:rsidRPr="00842D7C">
        <w:rPr>
          <w:rFonts w:ascii="Arial" w:hAnsi="Arial" w:cs="Arial"/>
          <w:color w:val="000000" w:themeColor="text1"/>
          <w:sz w:val="22"/>
          <w:szCs w:val="22"/>
        </w:rPr>
        <w:t xml:space="preserve"> of Research on Adolescence, 20, 748–773.DOI: 10.1111/j.1532-7795.2010.00658.x</w:t>
      </w:r>
    </w:p>
    <w:p w14:paraId="269686D7" w14:textId="77777777" w:rsidR="00672760" w:rsidRDefault="00672760" w:rsidP="00842D7C">
      <w:pPr>
        <w:spacing w:line="360" w:lineRule="auto"/>
        <w:rPr>
          <w:rFonts w:ascii="Arial" w:hAnsi="Arial" w:cs="Arial"/>
          <w:color w:val="000000" w:themeColor="text1"/>
          <w:sz w:val="22"/>
          <w:szCs w:val="22"/>
        </w:rPr>
      </w:pPr>
    </w:p>
    <w:p w14:paraId="5D982154" w14:textId="77777777" w:rsidR="00672760" w:rsidRPr="00672760" w:rsidRDefault="00672760" w:rsidP="00672760">
      <w:pPr>
        <w:spacing w:line="360" w:lineRule="auto"/>
        <w:rPr>
          <w:rFonts w:ascii="Arial" w:hAnsi="Arial" w:cs="Arial"/>
          <w:color w:val="000000" w:themeColor="text1"/>
          <w:sz w:val="22"/>
          <w:szCs w:val="22"/>
        </w:rPr>
      </w:pPr>
      <w:proofErr w:type="spellStart"/>
      <w:r w:rsidRPr="00672760">
        <w:rPr>
          <w:rFonts w:ascii="Arial" w:hAnsi="Arial" w:cs="Arial"/>
          <w:color w:val="000000" w:themeColor="text1"/>
          <w:sz w:val="22"/>
          <w:szCs w:val="22"/>
        </w:rPr>
        <w:t>Furey</w:t>
      </w:r>
      <w:proofErr w:type="spellEnd"/>
      <w:r w:rsidRPr="00672760">
        <w:rPr>
          <w:rFonts w:ascii="Arial" w:hAnsi="Arial" w:cs="Arial"/>
          <w:color w:val="000000" w:themeColor="text1"/>
          <w:sz w:val="22"/>
          <w:szCs w:val="22"/>
        </w:rPr>
        <w:t xml:space="preserve">, R., Kay, J., Barley, R., Cripps, C., Shipton, L., &amp; </w:t>
      </w:r>
      <w:proofErr w:type="spellStart"/>
      <w:r w:rsidRPr="00672760">
        <w:rPr>
          <w:rFonts w:ascii="Arial" w:hAnsi="Arial" w:cs="Arial"/>
          <w:color w:val="000000" w:themeColor="text1"/>
          <w:sz w:val="22"/>
          <w:szCs w:val="22"/>
        </w:rPr>
        <w:t>Steill</w:t>
      </w:r>
      <w:proofErr w:type="spellEnd"/>
      <w:r w:rsidRPr="00672760">
        <w:rPr>
          <w:rFonts w:ascii="Arial" w:hAnsi="Arial" w:cs="Arial"/>
          <w:color w:val="000000" w:themeColor="text1"/>
          <w:sz w:val="22"/>
          <w:szCs w:val="22"/>
        </w:rPr>
        <w:t xml:space="preserve">, B. (2010). Developing Ethical Guidelines for Safeguarding Children during Social Research. </w:t>
      </w:r>
      <w:r w:rsidRPr="00672760">
        <w:rPr>
          <w:rFonts w:ascii="Arial" w:hAnsi="Arial" w:cs="Arial"/>
          <w:i/>
          <w:iCs/>
          <w:color w:val="000000" w:themeColor="text1"/>
          <w:sz w:val="22"/>
          <w:szCs w:val="22"/>
        </w:rPr>
        <w:t>Research Ethics</w:t>
      </w:r>
      <w:r w:rsidRPr="00672760">
        <w:rPr>
          <w:rFonts w:ascii="Arial" w:hAnsi="Arial" w:cs="Arial"/>
          <w:color w:val="000000" w:themeColor="text1"/>
          <w:sz w:val="22"/>
          <w:szCs w:val="22"/>
        </w:rPr>
        <w:t xml:space="preserve">, </w:t>
      </w:r>
      <w:r w:rsidRPr="00672760">
        <w:rPr>
          <w:rFonts w:ascii="Arial" w:hAnsi="Arial" w:cs="Arial"/>
          <w:i/>
          <w:iCs/>
          <w:color w:val="000000" w:themeColor="text1"/>
          <w:sz w:val="22"/>
          <w:szCs w:val="22"/>
        </w:rPr>
        <w:t>6</w:t>
      </w:r>
      <w:r w:rsidRPr="00672760">
        <w:rPr>
          <w:rFonts w:ascii="Arial" w:hAnsi="Arial" w:cs="Arial"/>
          <w:color w:val="000000" w:themeColor="text1"/>
          <w:sz w:val="22"/>
          <w:szCs w:val="22"/>
        </w:rPr>
        <w:t>(4), 120–127. https://doi.org/10.1177/174701611000600403</w:t>
      </w:r>
    </w:p>
    <w:p w14:paraId="3260C666" w14:textId="77777777" w:rsidR="00672760" w:rsidRPr="00842D7C" w:rsidRDefault="00672760" w:rsidP="00842D7C">
      <w:pPr>
        <w:spacing w:line="360" w:lineRule="auto"/>
        <w:rPr>
          <w:rFonts w:ascii="Arial" w:hAnsi="Arial" w:cs="Arial"/>
          <w:color w:val="000000" w:themeColor="text1"/>
          <w:sz w:val="22"/>
          <w:szCs w:val="22"/>
        </w:rPr>
      </w:pPr>
    </w:p>
    <w:p w14:paraId="08470123" w14:textId="77777777" w:rsidR="00AF41FF" w:rsidRPr="00842D7C" w:rsidRDefault="00AF41FF" w:rsidP="00842D7C">
      <w:pPr>
        <w:spacing w:line="360" w:lineRule="auto"/>
        <w:rPr>
          <w:rFonts w:ascii="Arial" w:hAnsi="Arial" w:cs="Arial"/>
          <w:color w:val="000000" w:themeColor="text1"/>
          <w:sz w:val="22"/>
          <w:szCs w:val="22"/>
        </w:rPr>
      </w:pPr>
    </w:p>
    <w:p w14:paraId="27034574" w14:textId="19E0FE95"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Garrett, M. L</w:t>
      </w:r>
      <w:r w:rsidR="00BC0EAE">
        <w:rPr>
          <w:rFonts w:ascii="Arial" w:hAnsi="Arial" w:cs="Arial"/>
          <w:color w:val="000000" w:themeColor="text1"/>
          <w:sz w:val="22"/>
          <w:szCs w:val="22"/>
        </w:rPr>
        <w:t xml:space="preserve"> and</w:t>
      </w:r>
      <w:r w:rsidRPr="00842D7C">
        <w:rPr>
          <w:rFonts w:ascii="Arial" w:hAnsi="Arial" w:cs="Arial"/>
          <w:color w:val="000000" w:themeColor="text1"/>
          <w:sz w:val="22"/>
          <w:szCs w:val="22"/>
        </w:rPr>
        <w:t> </w:t>
      </w:r>
      <w:proofErr w:type="spellStart"/>
      <w:r w:rsidRPr="00842D7C">
        <w:rPr>
          <w:rFonts w:ascii="Arial" w:hAnsi="Arial" w:cs="Arial"/>
          <w:color w:val="000000" w:themeColor="text1"/>
          <w:sz w:val="22"/>
          <w:szCs w:val="22"/>
        </w:rPr>
        <w:t>Palkki</w:t>
      </w:r>
      <w:proofErr w:type="spellEnd"/>
      <w:r w:rsidRPr="00842D7C">
        <w:rPr>
          <w:rFonts w:ascii="Arial" w:hAnsi="Arial" w:cs="Arial"/>
          <w:color w:val="000000" w:themeColor="text1"/>
          <w:sz w:val="22"/>
          <w:szCs w:val="22"/>
        </w:rPr>
        <w:t>, J. (2021). </w:t>
      </w:r>
      <w:proofErr w:type="spellStart"/>
      <w:r w:rsidRPr="00842D7C">
        <w:rPr>
          <w:rFonts w:ascii="Arial" w:hAnsi="Arial" w:cs="Arial"/>
          <w:color w:val="000000" w:themeColor="text1"/>
          <w:sz w:val="22"/>
          <w:szCs w:val="22"/>
        </w:rPr>
        <w:t>Honoring</w:t>
      </w:r>
      <w:proofErr w:type="spellEnd"/>
      <w:r w:rsidRPr="00842D7C">
        <w:rPr>
          <w:rFonts w:ascii="Arial" w:hAnsi="Arial" w:cs="Arial"/>
          <w:color w:val="000000" w:themeColor="text1"/>
          <w:sz w:val="22"/>
          <w:szCs w:val="22"/>
        </w:rPr>
        <w:t xml:space="preserve"> Trans and Gender-Expansive Students in Music Education. United Kingdom: Oxford University Press.</w:t>
      </w:r>
    </w:p>
    <w:p w14:paraId="438C2D49" w14:textId="77777777" w:rsidR="00AF41FF" w:rsidRPr="00842D7C" w:rsidRDefault="00AF41FF" w:rsidP="00842D7C">
      <w:pPr>
        <w:spacing w:line="360" w:lineRule="auto"/>
        <w:rPr>
          <w:rFonts w:ascii="Arial" w:hAnsi="Arial" w:cs="Arial"/>
          <w:color w:val="000000" w:themeColor="text1"/>
          <w:sz w:val="22"/>
          <w:szCs w:val="22"/>
        </w:rPr>
      </w:pPr>
    </w:p>
    <w:p w14:paraId="73B2218F" w14:textId="77777777" w:rsidR="00AF41FF" w:rsidRPr="00842D7C" w:rsidRDefault="00AF41FF" w:rsidP="00842D7C">
      <w:pPr>
        <w:spacing w:line="360" w:lineRule="auto"/>
        <w:rPr>
          <w:rStyle w:val="Hyperlink"/>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 xml:space="preserve">Gravett, K., &amp; Winstone, N. E. (2019). Storying students’ </w:t>
      </w:r>
      <w:proofErr w:type="spellStart"/>
      <w:r w:rsidRPr="00842D7C">
        <w:rPr>
          <w:rFonts w:ascii="Arial" w:hAnsi="Arial" w:cs="Arial"/>
          <w:color w:val="000000" w:themeColor="text1"/>
          <w:sz w:val="22"/>
          <w:szCs w:val="22"/>
          <w:shd w:val="clear" w:color="auto" w:fill="FFFFFF"/>
        </w:rPr>
        <w:t>becomings</w:t>
      </w:r>
      <w:proofErr w:type="spellEnd"/>
      <w:r w:rsidRPr="00842D7C">
        <w:rPr>
          <w:rFonts w:ascii="Arial" w:hAnsi="Arial" w:cs="Arial"/>
          <w:color w:val="000000" w:themeColor="text1"/>
          <w:sz w:val="22"/>
          <w:szCs w:val="22"/>
          <w:shd w:val="clear" w:color="auto" w:fill="FFFFFF"/>
        </w:rPr>
        <w:t xml:space="preserve"> into and through higher education. </w:t>
      </w:r>
      <w:r w:rsidRPr="00842D7C">
        <w:rPr>
          <w:rFonts w:ascii="Arial" w:hAnsi="Arial" w:cs="Arial"/>
          <w:i/>
          <w:iCs/>
          <w:color w:val="000000" w:themeColor="text1"/>
          <w:sz w:val="22"/>
          <w:szCs w:val="22"/>
          <w:shd w:val="clear" w:color="auto" w:fill="FFFFFF"/>
        </w:rPr>
        <w:t>Studies in Higher Education</w:t>
      </w:r>
      <w:r w:rsidRPr="00842D7C">
        <w:rPr>
          <w:rFonts w:ascii="Arial" w:hAnsi="Arial" w:cs="Arial"/>
          <w:color w:val="000000" w:themeColor="text1"/>
          <w:sz w:val="22"/>
          <w:szCs w:val="22"/>
          <w:shd w:val="clear" w:color="auto" w:fill="FFFFFF"/>
        </w:rPr>
        <w:t>, </w:t>
      </w:r>
      <w:r w:rsidRPr="00842D7C">
        <w:rPr>
          <w:rFonts w:ascii="Arial" w:hAnsi="Arial" w:cs="Arial"/>
          <w:i/>
          <w:iCs/>
          <w:color w:val="000000" w:themeColor="text1"/>
          <w:sz w:val="22"/>
          <w:szCs w:val="22"/>
          <w:shd w:val="clear" w:color="auto" w:fill="FFFFFF"/>
        </w:rPr>
        <w:t>46</w:t>
      </w:r>
      <w:r w:rsidRPr="00842D7C">
        <w:rPr>
          <w:rFonts w:ascii="Arial" w:hAnsi="Arial" w:cs="Arial"/>
          <w:color w:val="000000" w:themeColor="text1"/>
          <w:sz w:val="22"/>
          <w:szCs w:val="22"/>
          <w:shd w:val="clear" w:color="auto" w:fill="FFFFFF"/>
        </w:rPr>
        <w:t xml:space="preserve">(8), 1578–1589. </w:t>
      </w:r>
      <w:hyperlink r:id="rId21" w:history="1">
        <w:r w:rsidRPr="00842D7C">
          <w:rPr>
            <w:rStyle w:val="Hyperlink"/>
            <w:rFonts w:ascii="Arial" w:hAnsi="Arial" w:cs="Arial"/>
            <w:color w:val="000000" w:themeColor="text1"/>
            <w:sz w:val="22"/>
            <w:szCs w:val="22"/>
            <w:shd w:val="clear" w:color="auto" w:fill="FFFFFF"/>
          </w:rPr>
          <w:t>https://doi.org/10.1080/03075079.2019.1695112</w:t>
        </w:r>
      </w:hyperlink>
    </w:p>
    <w:p w14:paraId="71411AC7" w14:textId="77777777" w:rsidR="003B2288" w:rsidRPr="00842D7C" w:rsidRDefault="003B2288" w:rsidP="00842D7C">
      <w:pPr>
        <w:spacing w:line="360" w:lineRule="auto"/>
        <w:rPr>
          <w:rStyle w:val="Hyperlink"/>
          <w:rFonts w:ascii="Arial" w:hAnsi="Arial" w:cs="Arial"/>
          <w:color w:val="000000" w:themeColor="text1"/>
          <w:sz w:val="22"/>
          <w:szCs w:val="22"/>
          <w:shd w:val="clear" w:color="auto" w:fill="FFFFFF"/>
        </w:rPr>
      </w:pPr>
    </w:p>
    <w:p w14:paraId="5C2DAD33" w14:textId="77777777" w:rsidR="003B2288" w:rsidRPr="00842D7C" w:rsidRDefault="003B2288"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 xml:space="preserve">Ghoshal, R. A., Lippard, C., </w:t>
      </w:r>
      <w:proofErr w:type="spellStart"/>
      <w:r w:rsidRPr="00842D7C">
        <w:rPr>
          <w:rFonts w:ascii="Arial" w:hAnsi="Arial" w:cs="Arial"/>
          <w:color w:val="000000" w:themeColor="text1"/>
          <w:sz w:val="22"/>
          <w:szCs w:val="22"/>
          <w:shd w:val="clear" w:color="auto" w:fill="FFFFFF"/>
        </w:rPr>
        <w:t>Ribas</w:t>
      </w:r>
      <w:proofErr w:type="spellEnd"/>
      <w:r w:rsidRPr="00842D7C">
        <w:rPr>
          <w:rFonts w:ascii="Arial" w:hAnsi="Arial" w:cs="Arial"/>
          <w:color w:val="000000" w:themeColor="text1"/>
          <w:sz w:val="22"/>
          <w:szCs w:val="22"/>
          <w:shd w:val="clear" w:color="auto" w:fill="FFFFFF"/>
        </w:rPr>
        <w:t xml:space="preserve">, V., &amp; Muir, K. (2012). Beyond bigotry. </w:t>
      </w:r>
      <w:r w:rsidRPr="00842D7C">
        <w:rPr>
          <w:rFonts w:ascii="Arial" w:hAnsi="Arial" w:cs="Arial"/>
          <w:i/>
          <w:iCs/>
          <w:color w:val="000000" w:themeColor="text1"/>
          <w:sz w:val="22"/>
          <w:szCs w:val="22"/>
          <w:shd w:val="clear" w:color="auto" w:fill="FFFFFF"/>
        </w:rPr>
        <w:t>Teaching Sociology</w:t>
      </w:r>
      <w:r w:rsidRPr="00842D7C">
        <w:rPr>
          <w:rFonts w:ascii="Arial" w:hAnsi="Arial" w:cs="Arial"/>
          <w:color w:val="000000" w:themeColor="text1"/>
          <w:sz w:val="22"/>
          <w:szCs w:val="22"/>
          <w:shd w:val="clear" w:color="auto" w:fill="FFFFFF"/>
        </w:rPr>
        <w:t xml:space="preserve">, </w:t>
      </w:r>
      <w:r w:rsidRPr="00842D7C">
        <w:rPr>
          <w:rFonts w:ascii="Arial" w:hAnsi="Arial" w:cs="Arial"/>
          <w:i/>
          <w:iCs/>
          <w:color w:val="000000" w:themeColor="text1"/>
          <w:sz w:val="22"/>
          <w:szCs w:val="22"/>
          <w:shd w:val="clear" w:color="auto" w:fill="FFFFFF"/>
        </w:rPr>
        <w:t>41</w:t>
      </w:r>
      <w:r w:rsidRPr="00842D7C">
        <w:rPr>
          <w:rFonts w:ascii="Arial" w:hAnsi="Arial" w:cs="Arial"/>
          <w:color w:val="000000" w:themeColor="text1"/>
          <w:sz w:val="22"/>
          <w:szCs w:val="22"/>
          <w:shd w:val="clear" w:color="auto" w:fill="FFFFFF"/>
        </w:rPr>
        <w:t>(2), 130–143. https://doi.org/10.1177/0092055x12446757</w:t>
      </w:r>
    </w:p>
    <w:p w14:paraId="34386FC5" w14:textId="77777777" w:rsidR="003B2288" w:rsidRPr="00842D7C" w:rsidRDefault="003B2288" w:rsidP="00842D7C">
      <w:pPr>
        <w:spacing w:line="360" w:lineRule="auto"/>
        <w:rPr>
          <w:rFonts w:ascii="Arial" w:hAnsi="Arial" w:cs="Arial"/>
          <w:color w:val="000000" w:themeColor="text1"/>
          <w:sz w:val="22"/>
          <w:szCs w:val="22"/>
          <w:shd w:val="clear" w:color="auto" w:fill="FFFFFF"/>
        </w:rPr>
      </w:pPr>
    </w:p>
    <w:p w14:paraId="13BE5533" w14:textId="77777777" w:rsidR="00AF41FF" w:rsidRPr="00842D7C" w:rsidRDefault="00AF41FF" w:rsidP="00842D7C">
      <w:pPr>
        <w:spacing w:line="360" w:lineRule="auto"/>
        <w:rPr>
          <w:rFonts w:ascii="Arial" w:hAnsi="Arial" w:cs="Arial"/>
          <w:color w:val="000000" w:themeColor="text1"/>
          <w:sz w:val="22"/>
          <w:szCs w:val="22"/>
        </w:rPr>
      </w:pPr>
    </w:p>
    <w:p w14:paraId="07D74EE3"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Guba, E. G. &amp; Lincoln, Y. S. (1994). Competing paradigms in qualitative research In Denzin, N. &amp; Lincoln, Y. Handbook of Qualitative research, London: Sage. pp 105-7</w:t>
      </w:r>
    </w:p>
    <w:p w14:paraId="69FA0745" w14:textId="77777777" w:rsidR="00AF41FF" w:rsidRPr="00842D7C" w:rsidRDefault="00AF41FF" w:rsidP="00842D7C">
      <w:pPr>
        <w:spacing w:line="360" w:lineRule="auto"/>
        <w:rPr>
          <w:rFonts w:ascii="Arial" w:hAnsi="Arial" w:cs="Arial"/>
          <w:color w:val="000000" w:themeColor="text1"/>
          <w:sz w:val="22"/>
          <w:szCs w:val="22"/>
        </w:rPr>
      </w:pPr>
    </w:p>
    <w:p w14:paraId="37F5D3BC" w14:textId="7777777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HADDAWAY, N.R., BETHEL, A., DICKS, L.V., KORICHEVA, J., MACURA, B., PETROKOFSKY, G., PULLIN, A.S., SAVILAAKSO, S. and STEWART, G.B., 2020. </w:t>
      </w:r>
      <w:r w:rsidRPr="00842D7C">
        <w:rPr>
          <w:rFonts w:ascii="Arial" w:hAnsi="Arial" w:cs="Arial"/>
          <w:i/>
          <w:iCs/>
          <w:color w:val="000000" w:themeColor="text1"/>
          <w:sz w:val="22"/>
          <w:szCs w:val="22"/>
          <w:shd w:val="clear" w:color="auto" w:fill="FFFFFF"/>
        </w:rPr>
        <w:t>Eight problems with literature reviews and how to fix them. </w:t>
      </w:r>
      <w:r w:rsidRPr="00842D7C">
        <w:rPr>
          <w:rFonts w:ascii="Arial" w:hAnsi="Arial" w:cs="Arial"/>
          <w:color w:val="000000" w:themeColor="text1"/>
          <w:sz w:val="22"/>
          <w:szCs w:val="22"/>
          <w:shd w:val="clear" w:color="auto" w:fill="FFFFFF"/>
        </w:rPr>
        <w:t>Springer Science and Business Media LLC.</w:t>
      </w:r>
    </w:p>
    <w:p w14:paraId="6CC89BD3"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670EE742"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Hall, C. (2005). Gender and boys’ singing in early childhood. </w:t>
      </w:r>
      <w:r w:rsidRPr="00842D7C">
        <w:rPr>
          <w:rFonts w:ascii="Arial" w:hAnsi="Arial" w:cs="Arial"/>
          <w:i/>
          <w:iCs/>
          <w:color w:val="000000" w:themeColor="text1"/>
          <w:sz w:val="22"/>
          <w:szCs w:val="22"/>
        </w:rPr>
        <w:t>British Journal of Music Education</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22</w:t>
      </w:r>
      <w:r w:rsidRPr="00842D7C">
        <w:rPr>
          <w:rFonts w:ascii="Arial" w:hAnsi="Arial" w:cs="Arial"/>
          <w:color w:val="000000" w:themeColor="text1"/>
          <w:sz w:val="22"/>
          <w:szCs w:val="22"/>
        </w:rPr>
        <w:t xml:space="preserve">(1), 5–20. </w:t>
      </w:r>
      <w:r w:rsidRPr="00842D7C">
        <w:rPr>
          <w:rStyle w:val="url"/>
          <w:rFonts w:ascii="Arial" w:eastAsiaTheme="majorEastAsia" w:hAnsi="Arial" w:cs="Arial"/>
          <w:color w:val="000000" w:themeColor="text1"/>
          <w:sz w:val="22"/>
          <w:szCs w:val="22"/>
        </w:rPr>
        <w:t>https://doi.org/10.1017/s0265051704005960</w:t>
      </w:r>
    </w:p>
    <w:p w14:paraId="41CAC7B0"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1B5B7651" w14:textId="77777777" w:rsidR="00AF41FF" w:rsidRPr="00842D7C" w:rsidRDefault="00AF41FF" w:rsidP="00842D7C">
      <w:pPr>
        <w:spacing w:line="360" w:lineRule="auto"/>
        <w:rPr>
          <w:rFonts w:ascii="Arial" w:hAnsi="Arial" w:cs="Arial"/>
          <w:color w:val="000000" w:themeColor="text1"/>
          <w:sz w:val="22"/>
          <w:szCs w:val="22"/>
        </w:rPr>
      </w:pPr>
    </w:p>
    <w:p w14:paraId="1ED6D0ED"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Hart, C. (1998) Doing a Literature Review: Releasing the Social Science </w:t>
      </w:r>
      <w:proofErr w:type="gramStart"/>
      <w:r w:rsidRPr="00842D7C">
        <w:rPr>
          <w:rFonts w:ascii="Arial" w:hAnsi="Arial" w:cs="Arial"/>
          <w:color w:val="000000" w:themeColor="text1"/>
          <w:sz w:val="22"/>
          <w:szCs w:val="22"/>
        </w:rPr>
        <w:t>Research  imagination</w:t>
      </w:r>
      <w:proofErr w:type="gramEnd"/>
      <w:r w:rsidRPr="00842D7C">
        <w:rPr>
          <w:rFonts w:ascii="Arial" w:hAnsi="Arial" w:cs="Arial"/>
          <w:color w:val="000000" w:themeColor="text1"/>
          <w:sz w:val="22"/>
          <w:szCs w:val="22"/>
        </w:rPr>
        <w:t>. Thousand Oaks, CA:  Sage</w:t>
      </w:r>
    </w:p>
    <w:p w14:paraId="3219E339" w14:textId="77777777" w:rsidR="00AF41FF" w:rsidRPr="00842D7C" w:rsidRDefault="00AF41FF" w:rsidP="00842D7C">
      <w:pPr>
        <w:spacing w:line="360" w:lineRule="auto"/>
        <w:rPr>
          <w:rFonts w:ascii="Arial" w:hAnsi="Arial" w:cs="Arial"/>
          <w:color w:val="000000" w:themeColor="text1"/>
          <w:sz w:val="22"/>
          <w:szCs w:val="22"/>
        </w:rPr>
      </w:pPr>
    </w:p>
    <w:p w14:paraId="262ED45B" w14:textId="77777777" w:rsidR="00AF41FF" w:rsidRPr="00842D7C" w:rsidRDefault="00AF41FF" w:rsidP="00842D7C">
      <w:pPr>
        <w:pStyle w:val="NormalWeb"/>
        <w:spacing w:before="0" w:beforeAutospacing="0" w:after="0" w:afterAutospacing="0" w:line="360" w:lineRule="auto"/>
        <w:ind w:left="720" w:hanging="720"/>
        <w:rPr>
          <w:rFonts w:ascii="Arial" w:hAnsi="Arial" w:cs="Arial"/>
          <w:color w:val="000000" w:themeColor="text1"/>
          <w:sz w:val="22"/>
          <w:szCs w:val="22"/>
        </w:rPr>
      </w:pPr>
      <w:r w:rsidRPr="00842D7C">
        <w:rPr>
          <w:rFonts w:ascii="Arial" w:hAnsi="Arial" w:cs="Arial"/>
          <w:color w:val="000000" w:themeColor="text1"/>
          <w:sz w:val="22"/>
          <w:szCs w:val="22"/>
        </w:rPr>
        <w:lastRenderedPageBreak/>
        <w:t xml:space="preserve">Hendricks, K. S., Smith, T. D., &amp; </w:t>
      </w:r>
      <w:proofErr w:type="spellStart"/>
      <w:r w:rsidRPr="00842D7C">
        <w:rPr>
          <w:rFonts w:ascii="Arial" w:hAnsi="Arial" w:cs="Arial"/>
          <w:color w:val="000000" w:themeColor="text1"/>
          <w:sz w:val="22"/>
          <w:szCs w:val="22"/>
        </w:rPr>
        <w:t>Stanuch</w:t>
      </w:r>
      <w:proofErr w:type="spellEnd"/>
      <w:r w:rsidRPr="00842D7C">
        <w:rPr>
          <w:rFonts w:ascii="Arial" w:hAnsi="Arial" w:cs="Arial"/>
          <w:color w:val="000000" w:themeColor="text1"/>
          <w:sz w:val="22"/>
          <w:szCs w:val="22"/>
        </w:rPr>
        <w:t xml:space="preserve">, J. (2014). Creating safe spaces for music learning. </w:t>
      </w:r>
      <w:r w:rsidRPr="00842D7C">
        <w:rPr>
          <w:rFonts w:ascii="Arial" w:hAnsi="Arial" w:cs="Arial"/>
          <w:i/>
          <w:iCs/>
          <w:color w:val="000000" w:themeColor="text1"/>
          <w:sz w:val="22"/>
          <w:szCs w:val="22"/>
        </w:rPr>
        <w:t>Music Educators Journal</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101</w:t>
      </w:r>
      <w:r w:rsidRPr="00842D7C">
        <w:rPr>
          <w:rFonts w:ascii="Arial" w:hAnsi="Arial" w:cs="Arial"/>
          <w:color w:val="000000" w:themeColor="text1"/>
          <w:sz w:val="22"/>
          <w:szCs w:val="22"/>
        </w:rPr>
        <w:t xml:space="preserve">(1), 35–40. </w:t>
      </w:r>
      <w:r w:rsidRPr="00842D7C">
        <w:rPr>
          <w:rStyle w:val="url"/>
          <w:rFonts w:ascii="Arial" w:eastAsiaTheme="majorEastAsia" w:hAnsi="Arial" w:cs="Arial"/>
          <w:color w:val="000000" w:themeColor="text1"/>
          <w:sz w:val="22"/>
          <w:szCs w:val="22"/>
        </w:rPr>
        <w:t>https://doi.org/10.1177/0027432114540337</w:t>
      </w:r>
    </w:p>
    <w:p w14:paraId="6D9567F2" w14:textId="77777777" w:rsidR="00AF41FF" w:rsidRPr="00842D7C" w:rsidRDefault="00AF41FF" w:rsidP="00842D7C">
      <w:pPr>
        <w:spacing w:line="360" w:lineRule="auto"/>
        <w:rPr>
          <w:rFonts w:ascii="Arial" w:hAnsi="Arial" w:cs="Arial"/>
          <w:color w:val="000000" w:themeColor="text1"/>
          <w:sz w:val="22"/>
          <w:szCs w:val="22"/>
        </w:rPr>
      </w:pPr>
    </w:p>
    <w:p w14:paraId="339C8EF4" w14:textId="210EF93E" w:rsidR="002A2C31" w:rsidRPr="00842D7C" w:rsidRDefault="002A2C31"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Hirner, S. J. (2024). </w:t>
      </w:r>
      <w:r w:rsidRPr="00842D7C">
        <w:rPr>
          <w:rFonts w:ascii="Arial" w:hAnsi="Arial" w:cs="Arial"/>
          <w:i/>
          <w:iCs/>
          <w:color w:val="000000" w:themeColor="text1"/>
          <w:sz w:val="22"/>
          <w:szCs w:val="22"/>
        </w:rPr>
        <w:t>(Trans)</w:t>
      </w:r>
      <w:proofErr w:type="spellStart"/>
      <w:r w:rsidRPr="00842D7C">
        <w:rPr>
          <w:rFonts w:ascii="Arial" w:hAnsi="Arial" w:cs="Arial"/>
          <w:i/>
          <w:iCs/>
          <w:color w:val="000000" w:themeColor="text1"/>
          <w:sz w:val="22"/>
          <w:szCs w:val="22"/>
        </w:rPr>
        <w:t>itioning</w:t>
      </w:r>
      <w:proofErr w:type="spellEnd"/>
      <w:r w:rsidRPr="00842D7C">
        <w:rPr>
          <w:rFonts w:ascii="Arial" w:hAnsi="Arial" w:cs="Arial"/>
          <w:i/>
          <w:iCs/>
          <w:color w:val="000000" w:themeColor="text1"/>
          <w:sz w:val="22"/>
          <w:szCs w:val="22"/>
        </w:rPr>
        <w:t xml:space="preserve"> Voices: Gender Expansive Vocal Pedagogy and Inclusive Methodologies for Choral Directors and Teachers of Singing - ProQuest</w:t>
      </w:r>
      <w:r w:rsidRPr="00842D7C">
        <w:rPr>
          <w:rFonts w:ascii="Arial" w:hAnsi="Arial" w:cs="Arial"/>
          <w:color w:val="000000" w:themeColor="text1"/>
          <w:sz w:val="22"/>
          <w:szCs w:val="22"/>
        </w:rPr>
        <w:t>. https://www.proquest.com/docview/3071420130/previewPDF/8F4E63C7E76843C1PQ/1?accountid=130472&amp;sourcetype=Dissertations%20&amp;%20Theses</w:t>
      </w:r>
    </w:p>
    <w:p w14:paraId="219DA7BF" w14:textId="77777777" w:rsidR="002A2C31" w:rsidRPr="00842D7C" w:rsidRDefault="002A2C31" w:rsidP="00842D7C">
      <w:pPr>
        <w:spacing w:line="360" w:lineRule="auto"/>
        <w:rPr>
          <w:rFonts w:ascii="Arial" w:hAnsi="Arial" w:cs="Arial"/>
          <w:color w:val="000000" w:themeColor="text1"/>
          <w:sz w:val="22"/>
          <w:szCs w:val="22"/>
        </w:rPr>
      </w:pPr>
    </w:p>
    <w:p w14:paraId="17C1944B"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shd w:val="clear" w:color="auto" w:fill="FFFFFF"/>
        </w:rPr>
        <w:t xml:space="preserve">Horner, S.D. (2000), Using focus group methods with middle school children. Res. </w:t>
      </w:r>
      <w:proofErr w:type="spellStart"/>
      <w:r w:rsidRPr="00842D7C">
        <w:rPr>
          <w:rFonts w:ascii="Arial" w:hAnsi="Arial" w:cs="Arial"/>
          <w:color w:val="000000" w:themeColor="text1"/>
          <w:sz w:val="22"/>
          <w:szCs w:val="22"/>
          <w:shd w:val="clear" w:color="auto" w:fill="FFFFFF"/>
        </w:rPr>
        <w:t>Nurs</w:t>
      </w:r>
      <w:proofErr w:type="spellEnd"/>
      <w:r w:rsidRPr="00842D7C">
        <w:rPr>
          <w:rFonts w:ascii="Arial" w:hAnsi="Arial" w:cs="Arial"/>
          <w:color w:val="000000" w:themeColor="text1"/>
          <w:sz w:val="22"/>
          <w:szCs w:val="22"/>
          <w:shd w:val="clear" w:color="auto" w:fill="FFFFFF"/>
        </w:rPr>
        <w:t>. Health, 23: 510-517. </w:t>
      </w:r>
      <w:hyperlink r:id="rId22" w:history="1">
        <w:r w:rsidRPr="00842D7C">
          <w:rPr>
            <w:rStyle w:val="Hyperlink"/>
            <w:rFonts w:ascii="Arial" w:hAnsi="Arial" w:cs="Arial"/>
            <w:color w:val="000000" w:themeColor="text1"/>
            <w:sz w:val="22"/>
            <w:szCs w:val="22"/>
            <w:shd w:val="clear" w:color="auto" w:fill="FFFFFF"/>
          </w:rPr>
          <w:t>https://doi.org/10.1002/1098-240X(200012)23:6&lt;510::AID-NUR9&gt;3.0.CO;2-L</w:t>
        </w:r>
      </w:hyperlink>
    </w:p>
    <w:p w14:paraId="7862D1F1" w14:textId="77777777" w:rsidR="00AF41FF" w:rsidRPr="00842D7C" w:rsidRDefault="00AF41FF" w:rsidP="00842D7C">
      <w:pPr>
        <w:spacing w:line="360" w:lineRule="auto"/>
        <w:rPr>
          <w:rFonts w:ascii="Arial" w:hAnsi="Arial" w:cs="Arial"/>
          <w:color w:val="000000" w:themeColor="text1"/>
          <w:sz w:val="22"/>
          <w:szCs w:val="22"/>
        </w:rPr>
      </w:pPr>
    </w:p>
    <w:p w14:paraId="135EA1FD" w14:textId="77777777" w:rsidR="001F4CBA" w:rsidRPr="001F4CBA" w:rsidRDefault="001F4CBA" w:rsidP="00842D7C">
      <w:pPr>
        <w:spacing w:line="360" w:lineRule="auto"/>
        <w:rPr>
          <w:rFonts w:ascii="Arial" w:hAnsi="Arial" w:cs="Arial"/>
          <w:color w:val="000000" w:themeColor="text1"/>
          <w:sz w:val="22"/>
          <w:szCs w:val="22"/>
        </w:rPr>
      </w:pPr>
      <w:r w:rsidRPr="001F4CBA">
        <w:rPr>
          <w:rFonts w:ascii="Arial" w:hAnsi="Arial" w:cs="Arial"/>
          <w:color w:val="000000" w:themeColor="text1"/>
          <w:sz w:val="22"/>
          <w:szCs w:val="22"/>
        </w:rPr>
        <w:t xml:space="preserve">The Institute for Habits of Mind. (2024, August 16). </w:t>
      </w:r>
      <w:r w:rsidRPr="001F4CBA">
        <w:rPr>
          <w:rFonts w:ascii="Arial" w:hAnsi="Arial" w:cs="Arial"/>
          <w:i/>
          <w:iCs/>
          <w:color w:val="000000" w:themeColor="text1"/>
          <w:sz w:val="22"/>
          <w:szCs w:val="22"/>
        </w:rPr>
        <w:t>What are the Habits of Mind? - The Institute for Habits of Mind</w:t>
      </w:r>
      <w:r w:rsidRPr="001F4CBA">
        <w:rPr>
          <w:rFonts w:ascii="Arial" w:hAnsi="Arial" w:cs="Arial"/>
          <w:color w:val="000000" w:themeColor="text1"/>
          <w:sz w:val="22"/>
          <w:szCs w:val="22"/>
        </w:rPr>
        <w:t>. https://www.habitsofmindinstitute.org/what-are-habits-of-mind/</w:t>
      </w:r>
    </w:p>
    <w:p w14:paraId="6A328F4E" w14:textId="77777777" w:rsidR="001F4CBA" w:rsidRPr="00842D7C" w:rsidRDefault="001F4CBA" w:rsidP="00842D7C">
      <w:pPr>
        <w:spacing w:line="360" w:lineRule="auto"/>
        <w:rPr>
          <w:rFonts w:ascii="Arial" w:hAnsi="Arial" w:cs="Arial"/>
          <w:color w:val="000000" w:themeColor="text1"/>
          <w:sz w:val="22"/>
          <w:szCs w:val="22"/>
        </w:rPr>
      </w:pPr>
    </w:p>
    <w:p w14:paraId="021CFC72" w14:textId="7777777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Ji P., Du Bois S. N., Finnessy P. (2009). An academic course that teaches heterosexual students to be allies to LGBT communities: A qualitative analysis. </w:t>
      </w:r>
      <w:r w:rsidRPr="00842D7C">
        <w:rPr>
          <w:rStyle w:val="Emphasis"/>
          <w:rFonts w:ascii="Arial" w:hAnsi="Arial" w:cs="Arial"/>
          <w:color w:val="000000" w:themeColor="text1"/>
          <w:sz w:val="22"/>
          <w:szCs w:val="22"/>
          <w:shd w:val="clear" w:color="auto" w:fill="FFFFFF"/>
        </w:rPr>
        <w:t>Journal of Gay &amp; Lesbian Social Services</w:t>
      </w:r>
      <w:r w:rsidRPr="00842D7C">
        <w:rPr>
          <w:rFonts w:ascii="Arial" w:hAnsi="Arial" w:cs="Arial"/>
          <w:color w:val="000000" w:themeColor="text1"/>
          <w:sz w:val="22"/>
          <w:szCs w:val="22"/>
          <w:shd w:val="clear" w:color="auto" w:fill="FFFFFF"/>
        </w:rPr>
        <w:t>, 21(4), 402–429.</w:t>
      </w:r>
    </w:p>
    <w:p w14:paraId="2D0D587D" w14:textId="09EB5780" w:rsidR="00AF41FF" w:rsidRPr="00842D7C" w:rsidRDefault="00AF41FF" w:rsidP="00842D7C">
      <w:pPr>
        <w:spacing w:line="360" w:lineRule="auto"/>
        <w:rPr>
          <w:rFonts w:ascii="Arial" w:hAnsi="Arial" w:cs="Arial"/>
          <w:color w:val="000000" w:themeColor="text1"/>
          <w:sz w:val="22"/>
          <w:szCs w:val="22"/>
        </w:rPr>
      </w:pPr>
    </w:p>
    <w:p w14:paraId="74087A4B" w14:textId="176824FB" w:rsidR="00AF41FF" w:rsidRPr="00842D7C" w:rsidRDefault="00AD068B"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rPr>
        <w:t xml:space="preserve">Johnson, C., </w:t>
      </w:r>
      <w:r w:rsidRPr="00842D7C">
        <w:rPr>
          <w:rFonts w:ascii="Arial" w:hAnsi="Arial" w:cs="Arial"/>
          <w:color w:val="000000" w:themeColor="text1"/>
          <w:sz w:val="22"/>
          <w:szCs w:val="22"/>
        </w:rPr>
        <w:t>2020</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Vocal Assessment Method (VAM)</w:t>
      </w:r>
      <w:r w:rsidRPr="00842D7C">
        <w:rPr>
          <w:rFonts w:ascii="Arial" w:hAnsi="Arial" w:cs="Arial"/>
          <w:color w:val="000000" w:themeColor="text1"/>
          <w:sz w:val="22"/>
          <w:szCs w:val="22"/>
        </w:rPr>
        <w:t xml:space="preserve">. TeachVoice.com. Available at: </w:t>
      </w:r>
      <w:r w:rsidR="00FD474E" w:rsidRPr="00842D7C">
        <w:rPr>
          <w:rFonts w:ascii="Arial" w:hAnsi="Arial" w:cs="Arial"/>
          <w:color w:val="000000" w:themeColor="text1"/>
          <w:sz w:val="22"/>
          <w:szCs w:val="22"/>
        </w:rPr>
        <w:t>https://www.teachvoice.com/</w:t>
      </w:r>
      <w:r w:rsidR="00FD474E"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[Accessed 10 September 2024]</w:t>
      </w:r>
    </w:p>
    <w:p w14:paraId="044879A6"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6B6F8615" w14:textId="77777777" w:rsidR="00AF41FF" w:rsidRPr="00842D7C" w:rsidRDefault="00AF41FF" w:rsidP="00842D7C">
      <w:pPr>
        <w:spacing w:line="360" w:lineRule="auto"/>
        <w:rPr>
          <w:rFonts w:ascii="Arial" w:hAnsi="Arial" w:cs="Arial"/>
          <w:color w:val="000000" w:themeColor="text1"/>
          <w:sz w:val="22"/>
          <w:szCs w:val="22"/>
          <w:shd w:val="clear" w:color="auto" w:fill="FEF1C4"/>
        </w:rPr>
      </w:pPr>
      <w:commentRangeStart w:id="78"/>
      <w:r w:rsidRPr="00842D7C">
        <w:rPr>
          <w:rFonts w:ascii="Arial" w:hAnsi="Arial" w:cs="Arial"/>
          <w:color w:val="000000" w:themeColor="text1"/>
          <w:sz w:val="22"/>
          <w:szCs w:val="22"/>
          <w:shd w:val="clear" w:color="auto" w:fill="FEF1C4"/>
        </w:rPr>
        <w:t>Johnson, D.</w:t>
      </w:r>
      <w:commentRangeEnd w:id="78"/>
      <w:r w:rsidR="00F022F0" w:rsidRPr="00842D7C">
        <w:rPr>
          <w:rStyle w:val="CommentReference"/>
          <w:rFonts w:ascii="Arial" w:hAnsi="Arial" w:cs="Arial"/>
          <w:sz w:val="22"/>
          <w:szCs w:val="22"/>
        </w:rPr>
        <w:commentReference w:id="78"/>
      </w:r>
      <w:r w:rsidRPr="00842D7C">
        <w:rPr>
          <w:rFonts w:ascii="Arial" w:hAnsi="Arial" w:cs="Arial"/>
          <w:color w:val="000000" w:themeColor="text1"/>
          <w:sz w:val="22"/>
          <w:szCs w:val="22"/>
          <w:shd w:val="clear" w:color="auto" w:fill="FEF1C4"/>
        </w:rPr>
        <w:t>K. (2018) ‘Confirmation Bias’, </w:t>
      </w:r>
      <w:r w:rsidRPr="00842D7C">
        <w:rPr>
          <w:rFonts w:ascii="Arial" w:hAnsi="Arial" w:cs="Arial"/>
          <w:i/>
          <w:iCs/>
          <w:color w:val="000000" w:themeColor="text1"/>
          <w:sz w:val="22"/>
          <w:szCs w:val="22"/>
          <w:shd w:val="clear" w:color="auto" w:fill="FEF1C4"/>
        </w:rPr>
        <w:t>Bad Arguments</w:t>
      </w:r>
      <w:r w:rsidRPr="00842D7C">
        <w:rPr>
          <w:rFonts w:ascii="Arial" w:hAnsi="Arial" w:cs="Arial"/>
          <w:color w:val="000000" w:themeColor="text1"/>
          <w:sz w:val="22"/>
          <w:szCs w:val="22"/>
          <w:shd w:val="clear" w:color="auto" w:fill="FEF1C4"/>
        </w:rPr>
        <w:t xml:space="preserve">, pp. 317–320. Available at: </w:t>
      </w:r>
      <w:hyperlink r:id="rId23" w:history="1">
        <w:r w:rsidRPr="00842D7C">
          <w:rPr>
            <w:rStyle w:val="Hyperlink"/>
            <w:rFonts w:ascii="Arial" w:hAnsi="Arial" w:cs="Arial"/>
            <w:color w:val="000000" w:themeColor="text1"/>
            <w:sz w:val="22"/>
            <w:szCs w:val="22"/>
            <w:shd w:val="clear" w:color="auto" w:fill="FEF1C4"/>
          </w:rPr>
          <w:t>https://doi.org/10.1002/9781119165811.ch73</w:t>
        </w:r>
      </w:hyperlink>
      <w:r w:rsidRPr="00842D7C">
        <w:rPr>
          <w:rFonts w:ascii="Arial" w:hAnsi="Arial" w:cs="Arial"/>
          <w:color w:val="000000" w:themeColor="text1"/>
          <w:sz w:val="22"/>
          <w:szCs w:val="22"/>
          <w:shd w:val="clear" w:color="auto" w:fill="FEF1C4"/>
        </w:rPr>
        <w:t>.</w:t>
      </w:r>
    </w:p>
    <w:p w14:paraId="3077B6FC"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7BB3B5FD" w14:textId="77777777" w:rsidR="00AF41FF" w:rsidRPr="00842D7C" w:rsidRDefault="00AF41FF" w:rsidP="00842D7C">
      <w:pPr>
        <w:spacing w:line="360" w:lineRule="auto"/>
        <w:rPr>
          <w:rFonts w:ascii="Arial" w:hAnsi="Arial" w:cs="Arial"/>
          <w:color w:val="000000" w:themeColor="text1"/>
          <w:sz w:val="22"/>
          <w:szCs w:val="22"/>
        </w:rPr>
      </w:pPr>
      <w:proofErr w:type="spellStart"/>
      <w:r w:rsidRPr="00842D7C">
        <w:rPr>
          <w:rFonts w:ascii="Arial" w:hAnsi="Arial" w:cs="Arial"/>
          <w:color w:val="000000" w:themeColor="text1"/>
          <w:sz w:val="22"/>
          <w:szCs w:val="22"/>
        </w:rPr>
        <w:t>Khandkar</w:t>
      </w:r>
      <w:proofErr w:type="spellEnd"/>
      <w:r w:rsidRPr="00842D7C">
        <w:rPr>
          <w:rFonts w:ascii="Arial" w:hAnsi="Arial" w:cs="Arial"/>
          <w:color w:val="000000" w:themeColor="text1"/>
          <w:sz w:val="22"/>
          <w:szCs w:val="22"/>
        </w:rPr>
        <w:t xml:space="preserve">, S. H. (2021). </w:t>
      </w:r>
      <w:r w:rsidRPr="00842D7C">
        <w:rPr>
          <w:rFonts w:ascii="Arial" w:hAnsi="Arial" w:cs="Arial"/>
          <w:i/>
          <w:iCs/>
          <w:color w:val="000000" w:themeColor="text1"/>
          <w:sz w:val="22"/>
          <w:szCs w:val="22"/>
        </w:rPr>
        <w:t>Open Coding</w:t>
      </w:r>
      <w:r w:rsidRPr="00842D7C">
        <w:rPr>
          <w:rFonts w:ascii="Arial" w:hAnsi="Arial" w:cs="Arial"/>
          <w:color w:val="000000" w:themeColor="text1"/>
          <w:sz w:val="22"/>
          <w:szCs w:val="22"/>
        </w:rPr>
        <w:t xml:space="preserve">. </w:t>
      </w:r>
      <w:r w:rsidRPr="00842D7C">
        <w:rPr>
          <w:rStyle w:val="url"/>
          <w:rFonts w:ascii="Arial" w:hAnsi="Arial" w:cs="Arial"/>
          <w:color w:val="000000" w:themeColor="text1"/>
          <w:sz w:val="22"/>
          <w:szCs w:val="22"/>
        </w:rPr>
        <w:t>https://d1wqtxts1xzle7.cloudfront.net/34014007/open-coding-libre.pdf?1403496921=&amp;response-content-disposition=inline%3B+filename%3DOpen_Coding.pdf&amp;Expires=1711544883&amp;Signature=HNod~X29fR-Rj836NStY2z5sgV-0YFWowAsHClkDa1EovsTZC2SuuIF1s1ILqLgCJYNPnlkUQyj68dhea5fn0K52zap-R7AUM-kWFRfq5Mk5X8xOSEMLpmr87KVLnOIKkrpsjUbofjntnCJsvnP408I~8hkdnuy7O3KC9LeoYEQsiakYN3IN6-9XzrHZNzF~X9GdZ4yI3aPKb2-os7HmMeMqmmewyCvY2aZoTpfI3KL2oy9rpxwfZAQUSmueyWKYhGxuF~hJf6sJ-IbK1oiLm4mw0fNVvfrUKwDSn4YKNq1FaCEtPtuSAQmxOUbKJcZYjIX6mELwM-BeADrVPrZoaw__&amp;Key-Pair-Id=APKAJLOHF5GGSLRBV4ZA</w:t>
      </w:r>
    </w:p>
    <w:p w14:paraId="38599FF3"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6159FCA0" w14:textId="77777777" w:rsidR="00AF41FF" w:rsidRPr="00842D7C" w:rsidRDefault="00AF41FF" w:rsidP="00842D7C">
      <w:pPr>
        <w:spacing w:line="360" w:lineRule="auto"/>
        <w:rPr>
          <w:rFonts w:ascii="Arial" w:hAnsi="Arial" w:cs="Arial"/>
          <w:color w:val="000000" w:themeColor="text1"/>
          <w:sz w:val="22"/>
          <w:szCs w:val="22"/>
        </w:rPr>
      </w:pPr>
      <w:proofErr w:type="spellStart"/>
      <w:r w:rsidRPr="00842D7C">
        <w:rPr>
          <w:rFonts w:ascii="Arial" w:hAnsi="Arial" w:cs="Arial"/>
          <w:color w:val="000000" w:themeColor="text1"/>
          <w:sz w:val="22"/>
          <w:szCs w:val="22"/>
        </w:rPr>
        <w:lastRenderedPageBreak/>
        <w:t>Kivunja</w:t>
      </w:r>
      <w:proofErr w:type="spellEnd"/>
      <w:r w:rsidRPr="00842D7C">
        <w:rPr>
          <w:rFonts w:ascii="Arial" w:hAnsi="Arial" w:cs="Arial"/>
          <w:color w:val="000000" w:themeColor="text1"/>
          <w:sz w:val="22"/>
          <w:szCs w:val="22"/>
        </w:rPr>
        <w:t xml:space="preserve">, C. &amp; </w:t>
      </w:r>
      <w:proofErr w:type="spellStart"/>
      <w:r w:rsidRPr="00842D7C">
        <w:rPr>
          <w:rFonts w:ascii="Arial" w:hAnsi="Arial" w:cs="Arial"/>
          <w:color w:val="000000" w:themeColor="text1"/>
          <w:sz w:val="22"/>
          <w:szCs w:val="22"/>
        </w:rPr>
        <w:t>Kuyini</w:t>
      </w:r>
      <w:proofErr w:type="spellEnd"/>
      <w:r w:rsidRPr="00842D7C">
        <w:rPr>
          <w:rFonts w:ascii="Arial" w:hAnsi="Arial" w:cs="Arial"/>
          <w:color w:val="000000" w:themeColor="text1"/>
          <w:sz w:val="22"/>
          <w:szCs w:val="22"/>
        </w:rPr>
        <w:t>, A. B. (2017). Understanding and Applying Research Paradigms in Educational Contexts. International Journal of Higher Education, 6(5), 26–41.</w:t>
      </w:r>
    </w:p>
    <w:p w14:paraId="543D6DAD" w14:textId="77777777" w:rsidR="00AF41FF" w:rsidRPr="00842D7C" w:rsidRDefault="00AF41FF" w:rsidP="00842D7C">
      <w:pPr>
        <w:spacing w:line="360" w:lineRule="auto"/>
        <w:rPr>
          <w:rFonts w:ascii="Arial" w:hAnsi="Arial" w:cs="Arial"/>
          <w:color w:val="000000" w:themeColor="text1"/>
          <w:sz w:val="22"/>
          <w:szCs w:val="22"/>
        </w:rPr>
      </w:pPr>
    </w:p>
    <w:p w14:paraId="23D55132" w14:textId="77777777" w:rsidR="0010414B" w:rsidRPr="00842D7C" w:rsidRDefault="0010414B" w:rsidP="00842D7C">
      <w:pPr>
        <w:spacing w:line="360" w:lineRule="auto"/>
        <w:rPr>
          <w:rFonts w:ascii="Arial" w:hAnsi="Arial" w:cs="Arial"/>
          <w:color w:val="000000" w:themeColor="text1"/>
          <w:sz w:val="22"/>
          <w:szCs w:val="22"/>
        </w:rPr>
      </w:pPr>
      <w:proofErr w:type="spellStart"/>
      <w:r w:rsidRPr="00842D7C">
        <w:rPr>
          <w:rFonts w:ascii="Arial" w:hAnsi="Arial" w:cs="Arial"/>
          <w:color w:val="000000" w:themeColor="text1"/>
          <w:sz w:val="22"/>
          <w:szCs w:val="22"/>
        </w:rPr>
        <w:t>Lagay</w:t>
      </w:r>
      <w:proofErr w:type="spellEnd"/>
      <w:r w:rsidRPr="00842D7C">
        <w:rPr>
          <w:rFonts w:ascii="Arial" w:hAnsi="Arial" w:cs="Arial"/>
          <w:color w:val="000000" w:themeColor="text1"/>
          <w:sz w:val="22"/>
          <w:szCs w:val="22"/>
        </w:rPr>
        <w:t xml:space="preserve">, F. L. (2014). The ethical force of stories: narrative ethics and beyond. </w:t>
      </w:r>
      <w:r w:rsidRPr="00842D7C">
        <w:rPr>
          <w:rFonts w:ascii="Arial" w:hAnsi="Arial" w:cs="Arial"/>
          <w:i/>
          <w:iCs/>
          <w:color w:val="000000" w:themeColor="text1"/>
          <w:sz w:val="22"/>
          <w:szCs w:val="22"/>
        </w:rPr>
        <w:t>The AMA Journal of Ethic</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16</w:t>
      </w:r>
      <w:r w:rsidRPr="00842D7C">
        <w:rPr>
          <w:rFonts w:ascii="Arial" w:hAnsi="Arial" w:cs="Arial"/>
          <w:color w:val="000000" w:themeColor="text1"/>
          <w:sz w:val="22"/>
          <w:szCs w:val="22"/>
        </w:rPr>
        <w:t>(8), 622–625. https://doi.org/10.1001/virtualmentor.2014.16.8.jdsc1-1408</w:t>
      </w:r>
    </w:p>
    <w:p w14:paraId="68525D41" w14:textId="77777777" w:rsidR="0010414B" w:rsidRPr="00842D7C" w:rsidRDefault="0010414B" w:rsidP="00842D7C">
      <w:pPr>
        <w:spacing w:line="360" w:lineRule="auto"/>
        <w:rPr>
          <w:rFonts w:ascii="Arial" w:hAnsi="Arial" w:cs="Arial"/>
          <w:color w:val="000000" w:themeColor="text1"/>
          <w:sz w:val="22"/>
          <w:szCs w:val="22"/>
        </w:rPr>
      </w:pPr>
    </w:p>
    <w:p w14:paraId="53A560BC" w14:textId="77777777" w:rsidR="00AF41FF" w:rsidRPr="00842D7C" w:rsidRDefault="00AF41FF" w:rsidP="00842D7C">
      <w:pPr>
        <w:pStyle w:val="NormalWeb"/>
        <w:spacing w:before="0" w:beforeAutospacing="0" w:after="0" w:afterAutospacing="0" w:line="360" w:lineRule="auto"/>
        <w:ind w:left="720" w:hanging="720"/>
        <w:rPr>
          <w:rFonts w:ascii="Arial" w:hAnsi="Arial" w:cs="Arial"/>
          <w:color w:val="000000" w:themeColor="text1"/>
          <w:sz w:val="22"/>
          <w:szCs w:val="22"/>
        </w:rPr>
      </w:pPr>
      <w:r w:rsidRPr="00842D7C">
        <w:rPr>
          <w:rFonts w:ascii="Arial" w:hAnsi="Arial" w:cs="Arial"/>
          <w:color w:val="000000" w:themeColor="text1"/>
          <w:sz w:val="22"/>
          <w:szCs w:val="22"/>
        </w:rPr>
        <w:t xml:space="preserve">Laird, L. (2015). Empathy in the classroom. </w:t>
      </w:r>
      <w:r w:rsidRPr="00842D7C">
        <w:rPr>
          <w:rFonts w:ascii="Arial" w:hAnsi="Arial" w:cs="Arial"/>
          <w:i/>
          <w:iCs/>
          <w:color w:val="000000" w:themeColor="text1"/>
          <w:sz w:val="22"/>
          <w:szCs w:val="22"/>
        </w:rPr>
        <w:t>Music Educators Journal</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101</w:t>
      </w:r>
      <w:r w:rsidRPr="00842D7C">
        <w:rPr>
          <w:rFonts w:ascii="Arial" w:hAnsi="Arial" w:cs="Arial"/>
          <w:color w:val="000000" w:themeColor="text1"/>
          <w:sz w:val="22"/>
          <w:szCs w:val="22"/>
        </w:rPr>
        <w:t xml:space="preserve">(4), 56–61. </w:t>
      </w:r>
      <w:r w:rsidRPr="00842D7C">
        <w:rPr>
          <w:rStyle w:val="url"/>
          <w:rFonts w:ascii="Arial" w:eastAsiaTheme="majorEastAsia" w:hAnsi="Arial" w:cs="Arial"/>
          <w:color w:val="000000" w:themeColor="text1"/>
          <w:sz w:val="22"/>
          <w:szCs w:val="22"/>
        </w:rPr>
        <w:t>https://doi.org/10.1177/0027432115572230</w:t>
      </w:r>
    </w:p>
    <w:p w14:paraId="0A7CF2CD" w14:textId="77777777" w:rsidR="00AF41FF" w:rsidRPr="00842D7C" w:rsidRDefault="00AF41FF" w:rsidP="00842D7C">
      <w:pPr>
        <w:spacing w:line="360" w:lineRule="auto"/>
        <w:rPr>
          <w:rFonts w:ascii="Arial" w:hAnsi="Arial" w:cs="Arial"/>
          <w:color w:val="000000" w:themeColor="text1"/>
          <w:sz w:val="22"/>
          <w:szCs w:val="22"/>
        </w:rPr>
      </w:pPr>
    </w:p>
    <w:p w14:paraId="767B6887"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Legg, R. (2013). Reviewing the situation: a narrative exploration of singing and gender in secondary schools. </w:t>
      </w:r>
      <w:r w:rsidRPr="00842D7C">
        <w:rPr>
          <w:rFonts w:ascii="Arial" w:hAnsi="Arial" w:cs="Arial"/>
          <w:i/>
          <w:iCs/>
          <w:color w:val="000000" w:themeColor="text1"/>
          <w:sz w:val="22"/>
          <w:szCs w:val="22"/>
        </w:rPr>
        <w:t>Music Education Research</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15</w:t>
      </w:r>
      <w:r w:rsidRPr="00842D7C">
        <w:rPr>
          <w:rFonts w:ascii="Arial" w:hAnsi="Arial" w:cs="Arial"/>
          <w:color w:val="000000" w:themeColor="text1"/>
          <w:sz w:val="22"/>
          <w:szCs w:val="22"/>
        </w:rPr>
        <w:t xml:space="preserve">(2), 168–179. </w:t>
      </w:r>
      <w:r w:rsidRPr="00842D7C">
        <w:rPr>
          <w:rStyle w:val="url"/>
          <w:rFonts w:ascii="Arial" w:hAnsi="Arial" w:cs="Arial"/>
          <w:color w:val="000000" w:themeColor="text1"/>
          <w:sz w:val="22"/>
          <w:szCs w:val="22"/>
        </w:rPr>
        <w:t>https://doi.org/10.1080/14613808.2012.737774</w:t>
      </w:r>
    </w:p>
    <w:p w14:paraId="7765FCE0"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1EA304B4"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6EF83372" w14:textId="77777777" w:rsidR="00AF41FF" w:rsidRPr="00842D7C" w:rsidRDefault="00AF41FF" w:rsidP="00842D7C">
      <w:pPr>
        <w:spacing w:line="360" w:lineRule="auto"/>
        <w:rPr>
          <w:rStyle w:val="Hyperlink"/>
          <w:rFonts w:ascii="Arial" w:eastAsiaTheme="majorEastAsia" w:hAnsi="Arial" w:cs="Arial"/>
          <w:color w:val="000000" w:themeColor="text1"/>
          <w:sz w:val="22"/>
          <w:szCs w:val="22"/>
        </w:rPr>
      </w:pPr>
      <w:r w:rsidRPr="00842D7C">
        <w:rPr>
          <w:rFonts w:ascii="Arial" w:hAnsi="Arial" w:cs="Arial"/>
          <w:color w:val="000000" w:themeColor="text1"/>
          <w:sz w:val="22"/>
          <w:szCs w:val="22"/>
        </w:rPr>
        <w:t>Macnaughton, J.</w:t>
      </w:r>
      <w:r w:rsidRPr="00842D7C">
        <w:rPr>
          <w:rFonts w:ascii="Arial" w:hAnsi="Arial" w:cs="Arial"/>
          <w:i/>
          <w:iCs/>
          <w:color w:val="000000" w:themeColor="text1"/>
          <w:sz w:val="22"/>
          <w:szCs w:val="22"/>
        </w:rPr>
        <w:t xml:space="preserve"> (</w:t>
      </w:r>
      <w:proofErr w:type="gramStart"/>
      <w:r w:rsidRPr="00842D7C">
        <w:rPr>
          <w:rFonts w:ascii="Arial" w:hAnsi="Arial" w:cs="Arial"/>
          <w:i/>
          <w:iCs/>
          <w:color w:val="000000" w:themeColor="text1"/>
          <w:sz w:val="22"/>
          <w:szCs w:val="22"/>
        </w:rPr>
        <w:t>1995)Anecdotes</w:t>
      </w:r>
      <w:proofErr w:type="gramEnd"/>
      <w:r w:rsidRPr="00842D7C">
        <w:rPr>
          <w:rFonts w:ascii="Arial" w:hAnsi="Arial" w:cs="Arial"/>
          <w:i/>
          <w:iCs/>
          <w:color w:val="000000" w:themeColor="text1"/>
          <w:sz w:val="22"/>
          <w:szCs w:val="22"/>
        </w:rPr>
        <w:t xml:space="preserve"> and empiricism</w:t>
      </w:r>
      <w:r w:rsidRPr="00842D7C">
        <w:rPr>
          <w:rFonts w:ascii="Arial" w:hAnsi="Arial" w:cs="Arial"/>
          <w:color w:val="000000" w:themeColor="text1"/>
          <w:sz w:val="22"/>
          <w:szCs w:val="22"/>
        </w:rPr>
        <w:t xml:space="preserve">. (n.d.). </w:t>
      </w:r>
      <w:hyperlink r:id="rId24" w:history="1">
        <w:r w:rsidRPr="00842D7C">
          <w:rPr>
            <w:rStyle w:val="Hyperlink"/>
            <w:rFonts w:ascii="Arial" w:eastAsiaTheme="majorEastAsia" w:hAnsi="Arial" w:cs="Arial"/>
            <w:color w:val="000000" w:themeColor="text1"/>
            <w:sz w:val="22"/>
            <w:szCs w:val="22"/>
          </w:rPr>
          <w:t>https://www.ncbi.nlm.nih.gov/pmc/articles/PMC1239429/pdf/brjgenprac00014-0005.pdf</w:t>
        </w:r>
      </w:hyperlink>
    </w:p>
    <w:p w14:paraId="42DA963F" w14:textId="77777777" w:rsidR="00AF41FF" w:rsidRPr="00842D7C" w:rsidRDefault="00AF41FF" w:rsidP="00842D7C">
      <w:pPr>
        <w:spacing w:line="360" w:lineRule="auto"/>
        <w:rPr>
          <w:rStyle w:val="Hyperlink"/>
          <w:rFonts w:ascii="Arial" w:eastAsiaTheme="majorEastAsia" w:hAnsi="Arial" w:cs="Arial"/>
          <w:color w:val="000000" w:themeColor="text1"/>
          <w:sz w:val="22"/>
          <w:szCs w:val="22"/>
        </w:rPr>
      </w:pPr>
    </w:p>
    <w:p w14:paraId="56C2D636" w14:textId="03E7EE8B" w:rsidR="00AF41FF" w:rsidRPr="00842D7C" w:rsidRDefault="00AF41FF" w:rsidP="00842D7C">
      <w:pPr>
        <w:spacing w:line="360" w:lineRule="auto"/>
        <w:rPr>
          <w:rFonts w:ascii="Arial" w:eastAsiaTheme="majorEastAsia" w:hAnsi="Arial" w:cs="Arial"/>
          <w:color w:val="000000" w:themeColor="text1"/>
          <w:sz w:val="22"/>
          <w:szCs w:val="22"/>
        </w:rPr>
      </w:pPr>
      <w:r w:rsidRPr="00842D7C">
        <w:rPr>
          <w:rFonts w:ascii="Arial" w:eastAsiaTheme="majorEastAsia" w:hAnsi="Arial" w:cs="Arial"/>
          <w:color w:val="000000" w:themeColor="text1"/>
          <w:sz w:val="22"/>
          <w:szCs w:val="22"/>
        </w:rPr>
        <w:t xml:space="preserve">Minsky, M. (1997). A framework for representing knowledge. In </w:t>
      </w:r>
      <w:r w:rsidRPr="00842D7C">
        <w:rPr>
          <w:rFonts w:ascii="Arial" w:eastAsiaTheme="majorEastAsia" w:hAnsi="Arial" w:cs="Arial"/>
          <w:i/>
          <w:iCs/>
          <w:color w:val="000000" w:themeColor="text1"/>
          <w:sz w:val="22"/>
          <w:szCs w:val="22"/>
        </w:rPr>
        <w:t>The MIT Press eBooks</w:t>
      </w:r>
      <w:r w:rsidRPr="00842D7C">
        <w:rPr>
          <w:rFonts w:ascii="Arial" w:eastAsiaTheme="majorEastAsia" w:hAnsi="Arial" w:cs="Arial"/>
          <w:color w:val="000000" w:themeColor="text1"/>
          <w:sz w:val="22"/>
          <w:szCs w:val="22"/>
        </w:rPr>
        <w:t xml:space="preserve"> (pp. 111–142). </w:t>
      </w:r>
      <w:hyperlink r:id="rId25" w:history="1">
        <w:r w:rsidR="00124189" w:rsidRPr="00842D7C">
          <w:rPr>
            <w:rStyle w:val="Hyperlink"/>
            <w:rFonts w:ascii="Arial" w:eastAsiaTheme="majorEastAsia" w:hAnsi="Arial" w:cs="Arial"/>
            <w:sz w:val="22"/>
            <w:szCs w:val="22"/>
          </w:rPr>
          <w:t>https://doi.org/10.7551/mitpress/4626.003.0005</w:t>
        </w:r>
      </w:hyperlink>
    </w:p>
    <w:p w14:paraId="067527FB" w14:textId="77777777" w:rsidR="00124189" w:rsidRPr="00842D7C" w:rsidRDefault="00124189" w:rsidP="00842D7C">
      <w:pPr>
        <w:spacing w:line="360" w:lineRule="auto"/>
        <w:rPr>
          <w:rFonts w:ascii="Arial" w:eastAsiaTheme="majorEastAsia" w:hAnsi="Arial" w:cs="Arial"/>
          <w:color w:val="000000" w:themeColor="text1"/>
          <w:sz w:val="22"/>
          <w:szCs w:val="22"/>
        </w:rPr>
      </w:pPr>
    </w:p>
    <w:p w14:paraId="0E9B0D8A" w14:textId="77777777" w:rsidR="00124189" w:rsidRPr="00842D7C" w:rsidRDefault="00124189" w:rsidP="00842D7C">
      <w:pPr>
        <w:spacing w:line="360" w:lineRule="auto"/>
        <w:rPr>
          <w:rFonts w:ascii="Arial" w:eastAsiaTheme="majorEastAsia" w:hAnsi="Arial" w:cs="Arial"/>
          <w:color w:val="000000" w:themeColor="text1"/>
          <w:sz w:val="22"/>
          <w:szCs w:val="22"/>
        </w:rPr>
      </w:pPr>
      <w:r w:rsidRPr="00842D7C">
        <w:rPr>
          <w:rFonts w:ascii="Arial" w:eastAsiaTheme="majorEastAsia" w:hAnsi="Arial" w:cs="Arial"/>
          <w:color w:val="000000" w:themeColor="text1"/>
          <w:sz w:val="22"/>
          <w:szCs w:val="22"/>
        </w:rPr>
        <w:t xml:space="preserve">Michel, L. (1999). Combining focus groups and interviews: telling how it is; telling how it feels. In </w:t>
      </w:r>
      <w:r w:rsidRPr="00842D7C">
        <w:rPr>
          <w:rFonts w:ascii="Arial" w:eastAsiaTheme="majorEastAsia" w:hAnsi="Arial" w:cs="Arial"/>
          <w:i/>
          <w:iCs/>
          <w:color w:val="000000" w:themeColor="text1"/>
          <w:sz w:val="22"/>
          <w:szCs w:val="22"/>
        </w:rPr>
        <w:t>SAGE Publications Ltd eBooks</w:t>
      </w:r>
      <w:r w:rsidRPr="00842D7C">
        <w:rPr>
          <w:rFonts w:ascii="Arial" w:eastAsiaTheme="majorEastAsia" w:hAnsi="Arial" w:cs="Arial"/>
          <w:color w:val="000000" w:themeColor="text1"/>
          <w:sz w:val="22"/>
          <w:szCs w:val="22"/>
        </w:rPr>
        <w:t xml:space="preserve"> (pp. 36–46). https://doi.org/10.4135/9781849208857.n3</w:t>
      </w:r>
    </w:p>
    <w:p w14:paraId="53078910" w14:textId="77777777" w:rsidR="00124189" w:rsidRPr="00842D7C" w:rsidRDefault="00124189" w:rsidP="00842D7C">
      <w:pPr>
        <w:spacing w:line="360" w:lineRule="auto"/>
        <w:rPr>
          <w:rStyle w:val="url"/>
          <w:rFonts w:ascii="Arial" w:eastAsiaTheme="majorEastAsia" w:hAnsi="Arial" w:cs="Arial"/>
          <w:color w:val="000000" w:themeColor="text1"/>
          <w:sz w:val="22"/>
          <w:szCs w:val="22"/>
        </w:rPr>
      </w:pPr>
    </w:p>
    <w:p w14:paraId="0BA0C1F8" w14:textId="77777777" w:rsidR="00AF41FF" w:rsidRPr="00842D7C" w:rsidRDefault="00AF41FF" w:rsidP="00842D7C">
      <w:pPr>
        <w:spacing w:line="360" w:lineRule="auto"/>
        <w:rPr>
          <w:rStyle w:val="url"/>
          <w:rFonts w:ascii="Arial" w:eastAsiaTheme="majorEastAsia" w:hAnsi="Arial" w:cs="Arial"/>
          <w:color w:val="000000" w:themeColor="text1"/>
          <w:sz w:val="22"/>
          <w:szCs w:val="22"/>
        </w:rPr>
      </w:pPr>
    </w:p>
    <w:p w14:paraId="313DED3C" w14:textId="77777777" w:rsidR="00AF41FF" w:rsidRPr="00842D7C" w:rsidRDefault="00AF41FF" w:rsidP="00842D7C">
      <w:pPr>
        <w:spacing w:line="360" w:lineRule="auto"/>
        <w:rPr>
          <w:rStyle w:val="url"/>
          <w:rFonts w:ascii="Arial" w:eastAsiaTheme="majorEastAsia" w:hAnsi="Arial" w:cs="Arial"/>
          <w:color w:val="000000" w:themeColor="text1"/>
          <w:sz w:val="22"/>
          <w:szCs w:val="22"/>
        </w:rPr>
      </w:pPr>
      <w:r w:rsidRPr="00842D7C">
        <w:rPr>
          <w:rStyle w:val="url"/>
          <w:rFonts w:ascii="Arial" w:eastAsiaTheme="majorEastAsia" w:hAnsi="Arial" w:cs="Arial"/>
          <w:color w:val="000000" w:themeColor="text1"/>
          <w:sz w:val="22"/>
          <w:szCs w:val="22"/>
        </w:rPr>
        <w:t xml:space="preserve">Morgan, </w:t>
      </w:r>
      <w:proofErr w:type="gramStart"/>
      <w:r w:rsidRPr="00842D7C">
        <w:rPr>
          <w:rStyle w:val="url"/>
          <w:rFonts w:ascii="Arial" w:eastAsiaTheme="majorEastAsia" w:hAnsi="Arial" w:cs="Arial"/>
          <w:color w:val="000000" w:themeColor="text1"/>
          <w:sz w:val="22"/>
          <w:szCs w:val="22"/>
        </w:rPr>
        <w:t>D,L.</w:t>
      </w:r>
      <w:proofErr w:type="gramEnd"/>
      <w:r w:rsidRPr="00842D7C">
        <w:rPr>
          <w:rStyle w:val="url"/>
          <w:rFonts w:ascii="Arial" w:eastAsiaTheme="majorEastAsia" w:hAnsi="Arial" w:cs="Arial"/>
          <w:color w:val="000000" w:themeColor="text1"/>
          <w:sz w:val="22"/>
          <w:szCs w:val="22"/>
        </w:rPr>
        <w:t xml:space="preserve"> (1997) Focus groups as qualitative research (2</w:t>
      </w:r>
      <w:r w:rsidRPr="00842D7C">
        <w:rPr>
          <w:rStyle w:val="url"/>
          <w:rFonts w:ascii="Arial" w:eastAsiaTheme="majorEastAsia" w:hAnsi="Arial" w:cs="Arial"/>
          <w:color w:val="000000" w:themeColor="text1"/>
          <w:sz w:val="22"/>
          <w:szCs w:val="22"/>
          <w:vertAlign w:val="superscript"/>
        </w:rPr>
        <w:t>nd</w:t>
      </w:r>
      <w:r w:rsidRPr="00842D7C">
        <w:rPr>
          <w:rStyle w:val="url"/>
          <w:rFonts w:ascii="Arial" w:eastAsiaTheme="majorEastAsia" w:hAnsi="Arial" w:cs="Arial"/>
          <w:color w:val="000000" w:themeColor="text1"/>
          <w:sz w:val="22"/>
          <w:szCs w:val="22"/>
        </w:rPr>
        <w:t xml:space="preserve"> ed). Thousand Oaks, Sage.</w:t>
      </w:r>
    </w:p>
    <w:p w14:paraId="2FC2DBBB" w14:textId="77777777" w:rsidR="00AF41FF" w:rsidRPr="00842D7C" w:rsidRDefault="00AF41FF" w:rsidP="00842D7C">
      <w:pPr>
        <w:spacing w:line="360" w:lineRule="auto"/>
        <w:rPr>
          <w:rStyle w:val="url"/>
          <w:rFonts w:ascii="Arial" w:eastAsiaTheme="majorEastAsia" w:hAnsi="Arial" w:cs="Arial"/>
          <w:color w:val="000000" w:themeColor="text1"/>
          <w:sz w:val="22"/>
          <w:szCs w:val="22"/>
        </w:rPr>
      </w:pPr>
    </w:p>
    <w:p w14:paraId="617472F8" w14:textId="77777777" w:rsidR="00AF41FF" w:rsidRPr="00842D7C" w:rsidRDefault="00AF41FF" w:rsidP="00842D7C">
      <w:pPr>
        <w:spacing w:line="360" w:lineRule="auto"/>
        <w:rPr>
          <w:rStyle w:val="url"/>
          <w:rFonts w:ascii="Arial" w:eastAsiaTheme="majorEastAsia" w:hAnsi="Arial" w:cs="Arial"/>
          <w:color w:val="000000" w:themeColor="text1"/>
          <w:sz w:val="22"/>
          <w:szCs w:val="22"/>
        </w:rPr>
      </w:pPr>
      <w:r w:rsidRPr="00842D7C">
        <w:rPr>
          <w:rStyle w:val="url"/>
          <w:rFonts w:ascii="Arial" w:eastAsiaTheme="majorEastAsia" w:hAnsi="Arial" w:cs="Arial"/>
          <w:color w:val="000000" w:themeColor="text1"/>
          <w:sz w:val="22"/>
          <w:szCs w:val="22"/>
        </w:rPr>
        <w:t xml:space="preserve">Morgan, </w:t>
      </w:r>
      <w:proofErr w:type="gramStart"/>
      <w:r w:rsidRPr="00842D7C">
        <w:rPr>
          <w:rStyle w:val="url"/>
          <w:rFonts w:ascii="Arial" w:eastAsiaTheme="majorEastAsia" w:hAnsi="Arial" w:cs="Arial"/>
          <w:color w:val="000000" w:themeColor="text1"/>
          <w:sz w:val="22"/>
          <w:szCs w:val="22"/>
        </w:rPr>
        <w:t>D,L.</w:t>
      </w:r>
      <w:proofErr w:type="gramEnd"/>
      <w:r w:rsidRPr="00842D7C">
        <w:rPr>
          <w:rStyle w:val="url"/>
          <w:rFonts w:ascii="Arial" w:eastAsiaTheme="majorEastAsia" w:hAnsi="Arial" w:cs="Arial"/>
          <w:color w:val="000000" w:themeColor="text1"/>
          <w:sz w:val="22"/>
          <w:szCs w:val="22"/>
        </w:rPr>
        <w:t xml:space="preserve"> (1996) Focus Groups. Annual review of sociology, 22, 129-153</w:t>
      </w:r>
    </w:p>
    <w:p w14:paraId="4B6B6C5C" w14:textId="77777777" w:rsidR="00AF41FF" w:rsidRPr="00842D7C" w:rsidRDefault="00AF41FF" w:rsidP="00842D7C">
      <w:pPr>
        <w:spacing w:line="360" w:lineRule="auto"/>
        <w:rPr>
          <w:rStyle w:val="url"/>
          <w:rFonts w:ascii="Arial" w:eastAsiaTheme="majorEastAsia" w:hAnsi="Arial" w:cs="Arial"/>
          <w:color w:val="000000" w:themeColor="text1"/>
          <w:sz w:val="22"/>
          <w:szCs w:val="22"/>
        </w:rPr>
      </w:pPr>
    </w:p>
    <w:p w14:paraId="7328DE36" w14:textId="6CACDB15" w:rsidR="00AF41FF" w:rsidRDefault="00AF41FF" w:rsidP="00842D7C">
      <w:pPr>
        <w:spacing w:line="360" w:lineRule="auto"/>
        <w:rPr>
          <w:rStyle w:val="url"/>
          <w:rFonts w:ascii="Arial" w:eastAsiaTheme="majorEastAsia" w:hAnsi="Arial" w:cs="Arial"/>
          <w:color w:val="000000" w:themeColor="text1"/>
          <w:sz w:val="22"/>
          <w:szCs w:val="22"/>
        </w:rPr>
      </w:pPr>
      <w:r w:rsidRPr="00842D7C">
        <w:rPr>
          <w:rFonts w:ascii="Arial" w:hAnsi="Arial" w:cs="Arial"/>
          <w:color w:val="000000" w:themeColor="text1"/>
          <w:sz w:val="22"/>
          <w:szCs w:val="22"/>
        </w:rPr>
        <w:t xml:space="preserve">Norris, A. E., </w:t>
      </w:r>
      <w:proofErr w:type="spellStart"/>
      <w:r w:rsidRPr="00842D7C">
        <w:rPr>
          <w:rFonts w:ascii="Arial" w:hAnsi="Arial" w:cs="Arial"/>
          <w:color w:val="000000" w:themeColor="text1"/>
          <w:sz w:val="22"/>
          <w:szCs w:val="22"/>
        </w:rPr>
        <w:t>Aroian</w:t>
      </w:r>
      <w:proofErr w:type="spellEnd"/>
      <w:r w:rsidRPr="00842D7C">
        <w:rPr>
          <w:rFonts w:ascii="Arial" w:hAnsi="Arial" w:cs="Arial"/>
          <w:color w:val="000000" w:themeColor="text1"/>
          <w:sz w:val="22"/>
          <w:szCs w:val="22"/>
        </w:rPr>
        <w:t xml:space="preserve">, K. J., Warren, S., &amp; Wirth, J. (2012). Interactive performance and focus groups with adolescents: The power of play. </w:t>
      </w:r>
      <w:r w:rsidRPr="00842D7C">
        <w:rPr>
          <w:rFonts w:ascii="Arial" w:hAnsi="Arial" w:cs="Arial"/>
          <w:i/>
          <w:iCs/>
          <w:color w:val="000000" w:themeColor="text1"/>
          <w:sz w:val="22"/>
          <w:szCs w:val="22"/>
        </w:rPr>
        <w:t>Research in Nursing &amp; Health</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35</w:t>
      </w:r>
      <w:r w:rsidRPr="00842D7C">
        <w:rPr>
          <w:rFonts w:ascii="Arial" w:hAnsi="Arial" w:cs="Arial"/>
          <w:color w:val="000000" w:themeColor="text1"/>
          <w:sz w:val="22"/>
          <w:szCs w:val="22"/>
        </w:rPr>
        <w:t xml:space="preserve">(6), 671–679. </w:t>
      </w:r>
      <w:hyperlink r:id="rId26" w:history="1">
        <w:r w:rsidR="005A385B" w:rsidRPr="007C18F5">
          <w:rPr>
            <w:rStyle w:val="Hyperlink"/>
            <w:rFonts w:ascii="Arial" w:eastAsiaTheme="majorEastAsia" w:hAnsi="Arial" w:cs="Arial"/>
            <w:sz w:val="22"/>
            <w:szCs w:val="22"/>
          </w:rPr>
          <w:t>https://doi.org/10.1002/nur.21509</w:t>
        </w:r>
      </w:hyperlink>
    </w:p>
    <w:p w14:paraId="221B273E" w14:textId="77777777" w:rsidR="005A385B" w:rsidRPr="00842D7C" w:rsidRDefault="005A385B" w:rsidP="00842D7C">
      <w:pPr>
        <w:spacing w:line="360" w:lineRule="auto"/>
        <w:rPr>
          <w:rStyle w:val="Hyperlink"/>
          <w:rFonts w:ascii="Arial" w:hAnsi="Arial" w:cs="Arial"/>
          <w:color w:val="000000" w:themeColor="text1"/>
          <w:sz w:val="22"/>
          <w:szCs w:val="22"/>
          <w:u w:val="none"/>
        </w:rPr>
      </w:pPr>
    </w:p>
    <w:p w14:paraId="01E1A0D4" w14:textId="77777777" w:rsidR="00AF41FF" w:rsidRPr="00842D7C" w:rsidRDefault="00AF41FF" w:rsidP="00842D7C">
      <w:pPr>
        <w:pStyle w:val="NormalWeb"/>
        <w:spacing w:before="0" w:beforeAutospacing="0" w:after="0" w:afterAutospacing="0" w:line="360" w:lineRule="auto"/>
        <w:ind w:left="720" w:hanging="720"/>
        <w:rPr>
          <w:rStyle w:val="url"/>
          <w:rFonts w:ascii="Arial" w:eastAsiaTheme="majorEastAsia" w:hAnsi="Arial" w:cs="Arial"/>
          <w:color w:val="000000" w:themeColor="text1"/>
          <w:sz w:val="22"/>
          <w:szCs w:val="22"/>
        </w:rPr>
      </w:pPr>
      <w:r w:rsidRPr="00842D7C">
        <w:rPr>
          <w:rFonts w:ascii="Arial" w:hAnsi="Arial" w:cs="Arial"/>
          <w:color w:val="000000" w:themeColor="text1"/>
          <w:sz w:val="22"/>
          <w:szCs w:val="22"/>
        </w:rPr>
        <w:t xml:space="preserve">Orton, A., &amp; Pitts, S. E. (2018). Adolescent perceptions of singing: exploring gendered differences in musical confidence, identity and ambition. </w:t>
      </w:r>
      <w:r w:rsidRPr="00842D7C">
        <w:rPr>
          <w:rFonts w:ascii="Arial" w:hAnsi="Arial" w:cs="Arial"/>
          <w:i/>
          <w:iCs/>
          <w:color w:val="000000" w:themeColor="text1"/>
          <w:sz w:val="22"/>
          <w:szCs w:val="22"/>
        </w:rPr>
        <w:t>Music Education Research</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21</w:t>
      </w:r>
      <w:r w:rsidRPr="00842D7C">
        <w:rPr>
          <w:rFonts w:ascii="Arial" w:hAnsi="Arial" w:cs="Arial"/>
          <w:color w:val="000000" w:themeColor="text1"/>
          <w:sz w:val="22"/>
          <w:szCs w:val="22"/>
        </w:rPr>
        <w:t xml:space="preserve">(1), 40–51. </w:t>
      </w:r>
      <w:hyperlink r:id="rId27" w:history="1">
        <w:r w:rsidRPr="00842D7C">
          <w:rPr>
            <w:rStyle w:val="Hyperlink"/>
            <w:rFonts w:ascii="Arial" w:eastAsiaTheme="majorEastAsia" w:hAnsi="Arial" w:cs="Arial"/>
            <w:sz w:val="22"/>
            <w:szCs w:val="22"/>
          </w:rPr>
          <w:t>https://doi.org/10.1080/14613808.2018.1507019</w:t>
        </w:r>
      </w:hyperlink>
    </w:p>
    <w:p w14:paraId="47E38503" w14:textId="77777777" w:rsidR="00AF41FF" w:rsidRPr="00842D7C" w:rsidRDefault="00AF41FF" w:rsidP="00842D7C">
      <w:pPr>
        <w:pStyle w:val="NormalWeb"/>
        <w:spacing w:before="0" w:beforeAutospacing="0" w:after="0" w:afterAutospacing="0" w:line="360" w:lineRule="auto"/>
        <w:ind w:left="720" w:hanging="720"/>
        <w:rPr>
          <w:rStyle w:val="url"/>
          <w:rFonts w:ascii="Arial" w:eastAsiaTheme="majorEastAsia" w:hAnsi="Arial" w:cs="Arial"/>
          <w:color w:val="000000" w:themeColor="text1"/>
          <w:sz w:val="22"/>
          <w:szCs w:val="22"/>
        </w:rPr>
      </w:pPr>
    </w:p>
    <w:p w14:paraId="7E728D12" w14:textId="77777777" w:rsidR="00AF41FF" w:rsidRPr="00842D7C" w:rsidRDefault="00AF41FF" w:rsidP="00842D7C">
      <w:pPr>
        <w:spacing w:line="360" w:lineRule="auto"/>
        <w:rPr>
          <w:rFonts w:ascii="Arial" w:hAnsi="Arial" w:cs="Arial"/>
          <w:sz w:val="22"/>
          <w:szCs w:val="22"/>
        </w:rPr>
      </w:pPr>
      <w:r w:rsidRPr="00842D7C">
        <w:rPr>
          <w:rFonts w:ascii="Arial" w:hAnsi="Arial" w:cs="Arial"/>
          <w:sz w:val="22"/>
          <w:szCs w:val="22"/>
        </w:rPr>
        <w:lastRenderedPageBreak/>
        <w:t>Oswald and Grosjean, 2021. Cognitive Illusions: A Handbook on Fallacies and Biases in Thinking, Judgement and Memory. (2012). United Kingdom: Taylor &amp; Francis.</w:t>
      </w:r>
    </w:p>
    <w:p w14:paraId="0B9AD93D" w14:textId="77777777" w:rsidR="00AF41FF" w:rsidRPr="00842D7C" w:rsidRDefault="00AF41FF" w:rsidP="00842D7C">
      <w:pPr>
        <w:pStyle w:val="NormalWeb"/>
        <w:spacing w:before="0" w:beforeAutospacing="0" w:after="0" w:afterAutospacing="0" w:line="360" w:lineRule="auto"/>
        <w:ind w:left="720" w:hanging="720"/>
        <w:rPr>
          <w:rFonts w:ascii="Arial" w:hAnsi="Arial" w:cs="Arial"/>
          <w:color w:val="000000" w:themeColor="text1"/>
          <w:sz w:val="22"/>
          <w:szCs w:val="22"/>
        </w:rPr>
      </w:pPr>
    </w:p>
    <w:p w14:paraId="4E8CA9A3" w14:textId="77777777" w:rsidR="00AF41FF" w:rsidRPr="00842D7C" w:rsidRDefault="00AF41FF" w:rsidP="00842D7C">
      <w:pPr>
        <w:spacing w:line="360" w:lineRule="auto"/>
        <w:rPr>
          <w:rStyle w:val="Hyperlink"/>
          <w:rFonts w:ascii="Arial" w:eastAsiaTheme="majorEastAsia" w:hAnsi="Arial" w:cs="Arial"/>
          <w:color w:val="000000" w:themeColor="text1"/>
          <w:sz w:val="22"/>
          <w:szCs w:val="22"/>
        </w:rPr>
      </w:pPr>
    </w:p>
    <w:p w14:paraId="0554C010" w14:textId="77777777" w:rsidR="00AF41FF" w:rsidRPr="00842D7C" w:rsidRDefault="00AF41FF" w:rsidP="00842D7C">
      <w:pPr>
        <w:spacing w:line="360" w:lineRule="auto"/>
        <w:rPr>
          <w:rStyle w:val="Hyperlink"/>
          <w:rFonts w:ascii="Arial" w:eastAsiaTheme="majorEastAsia" w:hAnsi="Arial" w:cs="Arial"/>
          <w:color w:val="000000" w:themeColor="text1"/>
          <w:sz w:val="22"/>
          <w:szCs w:val="22"/>
        </w:rPr>
      </w:pPr>
    </w:p>
    <w:p w14:paraId="354D5FDE" w14:textId="77777777" w:rsidR="004D0241" w:rsidRPr="004D0241" w:rsidRDefault="004D0241" w:rsidP="004D0241">
      <w:pPr>
        <w:spacing w:line="360" w:lineRule="auto"/>
        <w:rPr>
          <w:rFonts w:ascii="Arial" w:hAnsi="Arial" w:cs="Arial"/>
          <w:color w:val="000000" w:themeColor="text1"/>
          <w:sz w:val="22"/>
          <w:szCs w:val="22"/>
        </w:rPr>
      </w:pPr>
      <w:r w:rsidRPr="004D0241">
        <w:rPr>
          <w:rFonts w:ascii="Arial" w:hAnsi="Arial" w:cs="Arial"/>
          <w:color w:val="000000" w:themeColor="text1"/>
          <w:sz w:val="22"/>
          <w:szCs w:val="22"/>
        </w:rPr>
        <w:t xml:space="preserve">Ozer, E. J., &amp; Piatt, A. A. (2017). </w:t>
      </w:r>
      <w:r w:rsidRPr="004D0241">
        <w:rPr>
          <w:rFonts w:ascii="Arial" w:hAnsi="Arial" w:cs="Arial"/>
          <w:i/>
          <w:iCs/>
          <w:color w:val="000000" w:themeColor="text1"/>
          <w:sz w:val="22"/>
          <w:szCs w:val="22"/>
        </w:rPr>
        <w:t>Adolescent Participation in Research: Innovation, rationale and next steps</w:t>
      </w:r>
      <w:r w:rsidRPr="004D0241">
        <w:rPr>
          <w:rFonts w:ascii="Arial" w:hAnsi="Arial" w:cs="Arial"/>
          <w:color w:val="000000" w:themeColor="text1"/>
          <w:sz w:val="22"/>
          <w:szCs w:val="22"/>
        </w:rPr>
        <w:t>. https://www.semanticscholar.org/paper/Adolescent-Participation-in-Research%3A-Innovation%2C-Ozer-Piatt/adbaa96bcab2ee253113d1dc568e316f80b1988f</w:t>
      </w:r>
    </w:p>
    <w:p w14:paraId="30386AAD" w14:textId="77777777" w:rsidR="00AF41FF" w:rsidRPr="00842D7C" w:rsidRDefault="00AF41FF" w:rsidP="00842D7C">
      <w:pPr>
        <w:spacing w:line="360" w:lineRule="auto"/>
        <w:rPr>
          <w:rStyle w:val="url"/>
          <w:rFonts w:ascii="Arial" w:eastAsiaTheme="majorEastAsia" w:hAnsi="Arial" w:cs="Arial"/>
          <w:color w:val="000000" w:themeColor="text1"/>
          <w:sz w:val="22"/>
          <w:szCs w:val="22"/>
        </w:rPr>
      </w:pPr>
    </w:p>
    <w:p w14:paraId="4D0E2B29" w14:textId="3F337908" w:rsidR="00033E99" w:rsidRDefault="00033E99" w:rsidP="00842D7C">
      <w:pPr>
        <w:spacing w:line="360" w:lineRule="auto"/>
        <w:rPr>
          <w:rFonts w:ascii="Arial" w:eastAsiaTheme="majorEastAsia" w:hAnsi="Arial" w:cs="Arial"/>
          <w:color w:val="000000" w:themeColor="text1"/>
          <w:sz w:val="22"/>
          <w:szCs w:val="22"/>
        </w:rPr>
      </w:pPr>
      <w:r w:rsidRPr="00842D7C">
        <w:rPr>
          <w:rFonts w:ascii="Arial" w:eastAsiaTheme="majorEastAsia" w:hAnsi="Arial" w:cs="Arial"/>
          <w:color w:val="000000" w:themeColor="text1"/>
          <w:sz w:val="22"/>
          <w:szCs w:val="22"/>
        </w:rPr>
        <w:t xml:space="preserve">Palkki, J., 2021. Adolescents and </w:t>
      </w:r>
      <w:proofErr w:type="gramStart"/>
      <w:r w:rsidRPr="00842D7C">
        <w:rPr>
          <w:rFonts w:ascii="Arial" w:eastAsiaTheme="majorEastAsia" w:hAnsi="Arial" w:cs="Arial"/>
          <w:color w:val="000000" w:themeColor="text1"/>
          <w:sz w:val="22"/>
          <w:szCs w:val="22"/>
        </w:rPr>
        <w:t>Singing</w:t>
      </w:r>
      <w:proofErr w:type="gramEnd"/>
      <w:r w:rsidRPr="00842D7C">
        <w:rPr>
          <w:rFonts w:ascii="Arial" w:eastAsiaTheme="majorEastAsia" w:hAnsi="Arial" w:cs="Arial"/>
          <w:color w:val="000000" w:themeColor="text1"/>
          <w:sz w:val="22"/>
          <w:szCs w:val="22"/>
        </w:rPr>
        <w:t>. </w:t>
      </w:r>
      <w:r w:rsidRPr="00842D7C">
        <w:rPr>
          <w:rFonts w:ascii="Arial" w:eastAsiaTheme="majorEastAsia" w:hAnsi="Arial" w:cs="Arial"/>
          <w:i/>
          <w:iCs/>
          <w:color w:val="000000" w:themeColor="text1"/>
          <w:sz w:val="22"/>
          <w:szCs w:val="22"/>
        </w:rPr>
        <w:t>Engaging Musical Practices: A Sourcebook for Middle School General Music</w:t>
      </w:r>
      <w:r w:rsidRPr="00842D7C">
        <w:rPr>
          <w:rFonts w:ascii="Arial" w:eastAsiaTheme="majorEastAsia" w:hAnsi="Arial" w:cs="Arial"/>
          <w:color w:val="000000" w:themeColor="text1"/>
          <w:sz w:val="22"/>
          <w:szCs w:val="22"/>
        </w:rPr>
        <w:t>, p.41.</w:t>
      </w:r>
    </w:p>
    <w:p w14:paraId="77CFEB43" w14:textId="77777777" w:rsidR="005A385B" w:rsidRDefault="005A385B" w:rsidP="00842D7C">
      <w:pPr>
        <w:spacing w:line="360" w:lineRule="auto"/>
        <w:rPr>
          <w:rFonts w:ascii="Arial" w:eastAsiaTheme="majorEastAsia" w:hAnsi="Arial" w:cs="Arial"/>
          <w:color w:val="000000" w:themeColor="text1"/>
          <w:sz w:val="22"/>
          <w:szCs w:val="22"/>
        </w:rPr>
      </w:pPr>
    </w:p>
    <w:p w14:paraId="79728839" w14:textId="3353D22E" w:rsidR="00C0729E" w:rsidRPr="00C0729E" w:rsidRDefault="00C0729E" w:rsidP="00C0729E">
      <w:pPr>
        <w:spacing w:line="360" w:lineRule="auto"/>
        <w:rPr>
          <w:rFonts w:ascii="Arial" w:eastAsiaTheme="majorEastAsia" w:hAnsi="Arial" w:cs="Arial"/>
          <w:color w:val="000000" w:themeColor="text1"/>
          <w:sz w:val="22"/>
          <w:szCs w:val="22"/>
        </w:rPr>
      </w:pPr>
      <w:proofErr w:type="spellStart"/>
      <w:r w:rsidRPr="00C0729E">
        <w:rPr>
          <w:rFonts w:ascii="Arial" w:eastAsiaTheme="majorEastAsia" w:hAnsi="Arial" w:cs="Arial"/>
          <w:color w:val="000000" w:themeColor="text1"/>
          <w:sz w:val="22"/>
          <w:szCs w:val="22"/>
        </w:rPr>
        <w:t>Palkki</w:t>
      </w:r>
      <w:proofErr w:type="spellEnd"/>
      <w:r w:rsidRPr="00C0729E">
        <w:rPr>
          <w:rFonts w:ascii="Arial" w:eastAsiaTheme="majorEastAsia" w:hAnsi="Arial" w:cs="Arial"/>
          <w:color w:val="000000" w:themeColor="text1"/>
          <w:sz w:val="22"/>
          <w:szCs w:val="22"/>
        </w:rPr>
        <w:t>, J</w:t>
      </w:r>
      <w:r>
        <w:rPr>
          <w:rFonts w:ascii="Arial" w:eastAsiaTheme="majorEastAsia" w:hAnsi="Arial" w:cs="Arial"/>
          <w:color w:val="000000" w:themeColor="text1"/>
          <w:sz w:val="22"/>
          <w:szCs w:val="22"/>
        </w:rPr>
        <w:t xml:space="preserve"> and </w:t>
      </w:r>
      <w:r w:rsidRPr="00C0729E">
        <w:rPr>
          <w:rFonts w:ascii="Arial" w:eastAsiaTheme="majorEastAsia" w:hAnsi="Arial" w:cs="Arial"/>
          <w:color w:val="000000" w:themeColor="text1"/>
          <w:sz w:val="22"/>
          <w:szCs w:val="22"/>
        </w:rPr>
        <w:t xml:space="preserve">Sauerland, W. (2018). Considering gender complexity in music teacher education. </w:t>
      </w:r>
      <w:r w:rsidRPr="00C0729E">
        <w:rPr>
          <w:rFonts w:ascii="Arial" w:eastAsiaTheme="majorEastAsia" w:hAnsi="Arial" w:cs="Arial"/>
          <w:i/>
          <w:iCs/>
          <w:color w:val="000000" w:themeColor="text1"/>
          <w:sz w:val="22"/>
          <w:szCs w:val="22"/>
        </w:rPr>
        <w:t>Journal of Music Teacher Education</w:t>
      </w:r>
      <w:r w:rsidRPr="00C0729E">
        <w:rPr>
          <w:rFonts w:ascii="Arial" w:eastAsiaTheme="majorEastAsia" w:hAnsi="Arial" w:cs="Arial"/>
          <w:color w:val="000000" w:themeColor="text1"/>
          <w:sz w:val="22"/>
          <w:szCs w:val="22"/>
        </w:rPr>
        <w:t xml:space="preserve">, </w:t>
      </w:r>
      <w:r w:rsidRPr="00C0729E">
        <w:rPr>
          <w:rFonts w:ascii="Arial" w:eastAsiaTheme="majorEastAsia" w:hAnsi="Arial" w:cs="Arial"/>
          <w:i/>
          <w:iCs/>
          <w:color w:val="000000" w:themeColor="text1"/>
          <w:sz w:val="22"/>
          <w:szCs w:val="22"/>
        </w:rPr>
        <w:t>28</w:t>
      </w:r>
      <w:r w:rsidRPr="00C0729E">
        <w:rPr>
          <w:rFonts w:ascii="Arial" w:eastAsiaTheme="majorEastAsia" w:hAnsi="Arial" w:cs="Arial"/>
          <w:color w:val="000000" w:themeColor="text1"/>
          <w:sz w:val="22"/>
          <w:szCs w:val="22"/>
        </w:rPr>
        <w:t>(3), 72–84. https://doi.org/10.1177/1057083718814582</w:t>
      </w:r>
    </w:p>
    <w:p w14:paraId="13F0E630" w14:textId="77777777" w:rsidR="00EF2610" w:rsidRPr="00842D7C" w:rsidRDefault="00EF2610" w:rsidP="00842D7C">
      <w:pPr>
        <w:spacing w:line="360" w:lineRule="auto"/>
        <w:rPr>
          <w:rStyle w:val="url"/>
          <w:rFonts w:ascii="Arial" w:eastAsiaTheme="majorEastAsia" w:hAnsi="Arial" w:cs="Arial"/>
          <w:color w:val="000000" w:themeColor="text1"/>
          <w:sz w:val="22"/>
          <w:szCs w:val="22"/>
        </w:rPr>
      </w:pPr>
    </w:p>
    <w:p w14:paraId="3C98758B" w14:textId="077DAD5E" w:rsidR="00EF2610" w:rsidRPr="00EF2610" w:rsidRDefault="00EF2610" w:rsidP="00EF2610">
      <w:pPr>
        <w:spacing w:line="360" w:lineRule="auto"/>
        <w:rPr>
          <w:rFonts w:ascii="Arial" w:hAnsi="Arial" w:cs="Arial"/>
          <w:color w:val="000000" w:themeColor="text1"/>
          <w:sz w:val="22"/>
          <w:szCs w:val="22"/>
        </w:rPr>
      </w:pPr>
      <w:r w:rsidRPr="00EF2610">
        <w:rPr>
          <w:rFonts w:ascii="Arial" w:hAnsi="Arial" w:cs="Arial"/>
          <w:color w:val="000000" w:themeColor="text1"/>
          <w:sz w:val="22"/>
          <w:szCs w:val="22"/>
        </w:rPr>
        <w:t>Patel, S. (</w:t>
      </w:r>
      <w:r>
        <w:rPr>
          <w:rFonts w:ascii="Arial" w:hAnsi="Arial" w:cs="Arial"/>
          <w:color w:val="000000" w:themeColor="text1"/>
          <w:sz w:val="22"/>
          <w:szCs w:val="22"/>
        </w:rPr>
        <w:t>2015</w:t>
      </w:r>
      <w:r w:rsidRPr="00EF2610">
        <w:rPr>
          <w:rFonts w:ascii="Arial" w:hAnsi="Arial" w:cs="Arial"/>
          <w:color w:val="000000" w:themeColor="text1"/>
          <w:sz w:val="22"/>
          <w:szCs w:val="22"/>
        </w:rPr>
        <w:t xml:space="preserve">). The research paradigm - methodology, epistemology and ontology - explained in simple language - Dr Salma Patel. </w:t>
      </w:r>
      <w:r w:rsidRPr="00EF2610">
        <w:rPr>
          <w:rFonts w:ascii="Arial" w:hAnsi="Arial" w:cs="Arial"/>
          <w:i/>
          <w:iCs/>
          <w:color w:val="000000" w:themeColor="text1"/>
          <w:sz w:val="22"/>
          <w:szCs w:val="22"/>
        </w:rPr>
        <w:t>Dr Salma Patel</w:t>
      </w:r>
      <w:r w:rsidRPr="00EF2610">
        <w:rPr>
          <w:rFonts w:ascii="Arial" w:hAnsi="Arial" w:cs="Arial"/>
          <w:color w:val="000000" w:themeColor="text1"/>
          <w:sz w:val="22"/>
          <w:szCs w:val="22"/>
        </w:rPr>
        <w:t xml:space="preserve">. </w:t>
      </w:r>
      <w:hyperlink r:id="rId28" w:history="1">
        <w:r w:rsidRPr="00EF2610">
          <w:rPr>
            <w:rStyle w:val="Hyperlink"/>
            <w:rFonts w:ascii="Arial" w:hAnsi="Arial" w:cs="Arial"/>
            <w:sz w:val="22"/>
            <w:szCs w:val="22"/>
          </w:rPr>
          <w:t>https://salmapatel.co.uk/academia/the-research-paradigm-methodology-epistemology-and-ontology-explained-in-simple-language/</w:t>
        </w:r>
      </w:hyperlink>
      <w:r>
        <w:rPr>
          <w:rFonts w:ascii="Arial" w:hAnsi="Arial" w:cs="Arial"/>
          <w:color w:val="000000" w:themeColor="text1"/>
          <w:sz w:val="22"/>
          <w:szCs w:val="22"/>
        </w:rPr>
        <w:t xml:space="preserve"> - accessed 10/09/2024</w:t>
      </w:r>
    </w:p>
    <w:p w14:paraId="7238CA96" w14:textId="77777777" w:rsidR="00A967CE" w:rsidRPr="00842D7C" w:rsidRDefault="00A967CE" w:rsidP="00842D7C">
      <w:pPr>
        <w:spacing w:line="360" w:lineRule="auto"/>
        <w:rPr>
          <w:rStyle w:val="Hyperlink"/>
          <w:rFonts w:ascii="Arial" w:hAnsi="Arial" w:cs="Arial"/>
          <w:color w:val="000000" w:themeColor="text1"/>
          <w:sz w:val="22"/>
          <w:szCs w:val="22"/>
        </w:rPr>
      </w:pPr>
    </w:p>
    <w:p w14:paraId="13791B87" w14:textId="77777777" w:rsidR="00A967CE" w:rsidRPr="00842D7C" w:rsidRDefault="00A967CE" w:rsidP="00842D7C">
      <w:pPr>
        <w:spacing w:line="360" w:lineRule="auto"/>
        <w:rPr>
          <w:rFonts w:ascii="Arial" w:hAnsi="Arial" w:cs="Arial"/>
          <w:color w:val="000000" w:themeColor="text1"/>
          <w:sz w:val="22"/>
          <w:szCs w:val="22"/>
          <w:u w:val="single"/>
        </w:rPr>
      </w:pPr>
      <w:r w:rsidRPr="00842D7C">
        <w:rPr>
          <w:rFonts w:ascii="Arial" w:hAnsi="Arial" w:cs="Arial"/>
          <w:color w:val="000000" w:themeColor="text1"/>
          <w:sz w:val="22"/>
          <w:szCs w:val="22"/>
          <w:u w:val="single"/>
        </w:rPr>
        <w:t xml:space="preserve">Peters, U. (2020). What is the function of confirmation bias? </w:t>
      </w:r>
      <w:proofErr w:type="spellStart"/>
      <w:r w:rsidRPr="00842D7C">
        <w:rPr>
          <w:rFonts w:ascii="Arial" w:hAnsi="Arial" w:cs="Arial"/>
          <w:i/>
          <w:iCs/>
          <w:color w:val="000000" w:themeColor="text1"/>
          <w:sz w:val="22"/>
          <w:szCs w:val="22"/>
          <w:u w:val="single"/>
        </w:rPr>
        <w:t>Erkenntnis</w:t>
      </w:r>
      <w:proofErr w:type="spellEnd"/>
      <w:r w:rsidRPr="00842D7C">
        <w:rPr>
          <w:rFonts w:ascii="Arial" w:hAnsi="Arial" w:cs="Arial"/>
          <w:color w:val="000000" w:themeColor="text1"/>
          <w:sz w:val="22"/>
          <w:szCs w:val="22"/>
          <w:u w:val="single"/>
        </w:rPr>
        <w:t xml:space="preserve">, </w:t>
      </w:r>
      <w:r w:rsidRPr="00842D7C">
        <w:rPr>
          <w:rFonts w:ascii="Arial" w:hAnsi="Arial" w:cs="Arial"/>
          <w:i/>
          <w:iCs/>
          <w:color w:val="000000" w:themeColor="text1"/>
          <w:sz w:val="22"/>
          <w:szCs w:val="22"/>
          <w:u w:val="single"/>
        </w:rPr>
        <w:t>87</w:t>
      </w:r>
      <w:r w:rsidRPr="00842D7C">
        <w:rPr>
          <w:rFonts w:ascii="Arial" w:hAnsi="Arial" w:cs="Arial"/>
          <w:color w:val="000000" w:themeColor="text1"/>
          <w:sz w:val="22"/>
          <w:szCs w:val="22"/>
          <w:u w:val="single"/>
        </w:rPr>
        <w:t>(3), 1351–1376. https://doi.org/10.1007/s10670-020-00252-1</w:t>
      </w:r>
    </w:p>
    <w:p w14:paraId="55E0CAF4" w14:textId="77777777" w:rsidR="00AF41FF" w:rsidRPr="00842D7C" w:rsidRDefault="00AF41FF" w:rsidP="00842D7C">
      <w:pPr>
        <w:spacing w:line="360" w:lineRule="auto"/>
        <w:rPr>
          <w:rStyle w:val="url"/>
          <w:rFonts w:ascii="Arial" w:eastAsiaTheme="majorEastAsia" w:hAnsi="Arial" w:cs="Arial"/>
          <w:color w:val="000000" w:themeColor="text1"/>
          <w:sz w:val="22"/>
          <w:szCs w:val="22"/>
        </w:rPr>
      </w:pPr>
    </w:p>
    <w:p w14:paraId="2BD6D566" w14:textId="77777777" w:rsidR="00AF41FF" w:rsidRPr="00842D7C" w:rsidRDefault="00AF41FF" w:rsidP="00842D7C">
      <w:pPr>
        <w:spacing w:line="360" w:lineRule="auto"/>
        <w:rPr>
          <w:rFonts w:ascii="Arial" w:hAnsi="Arial" w:cs="Arial"/>
          <w:color w:val="000000" w:themeColor="text1"/>
          <w:sz w:val="22"/>
          <w:szCs w:val="22"/>
        </w:rPr>
      </w:pPr>
    </w:p>
    <w:p w14:paraId="6BC56CF7" w14:textId="77777777" w:rsidR="00AF41FF" w:rsidRPr="00842D7C" w:rsidRDefault="00AF41FF" w:rsidP="00842D7C">
      <w:pPr>
        <w:spacing w:line="360" w:lineRule="auto"/>
        <w:rPr>
          <w:rStyle w:val="url"/>
          <w:rFonts w:ascii="Arial" w:eastAsiaTheme="majorEastAsia" w:hAnsi="Arial" w:cs="Arial"/>
          <w:color w:val="000000" w:themeColor="text1"/>
          <w:sz w:val="22"/>
          <w:szCs w:val="22"/>
        </w:rPr>
      </w:pPr>
      <w:r w:rsidRPr="00842D7C">
        <w:rPr>
          <w:rFonts w:ascii="Arial" w:hAnsi="Arial" w:cs="Arial"/>
          <w:color w:val="000000" w:themeColor="text1"/>
          <w:sz w:val="22"/>
          <w:szCs w:val="22"/>
        </w:rPr>
        <w:t xml:space="preserve">Peterson-Sweeney, K. (2005). The use of focus groups in </w:t>
      </w:r>
      <w:proofErr w:type="spellStart"/>
      <w:r w:rsidRPr="00842D7C">
        <w:rPr>
          <w:rFonts w:ascii="Arial" w:hAnsi="Arial" w:cs="Arial"/>
          <w:color w:val="000000" w:themeColor="text1"/>
          <w:sz w:val="22"/>
          <w:szCs w:val="22"/>
        </w:rPr>
        <w:t>pediatric</w:t>
      </w:r>
      <w:proofErr w:type="spellEnd"/>
      <w:r w:rsidRPr="00842D7C">
        <w:rPr>
          <w:rFonts w:ascii="Arial" w:hAnsi="Arial" w:cs="Arial"/>
          <w:color w:val="000000" w:themeColor="text1"/>
          <w:sz w:val="22"/>
          <w:szCs w:val="22"/>
        </w:rPr>
        <w:t xml:space="preserve"> and adolescent research. </w:t>
      </w:r>
      <w:r w:rsidRPr="00842D7C">
        <w:rPr>
          <w:rFonts w:ascii="Arial" w:hAnsi="Arial" w:cs="Arial"/>
          <w:i/>
          <w:iCs/>
          <w:color w:val="000000" w:themeColor="text1"/>
          <w:sz w:val="22"/>
          <w:szCs w:val="22"/>
        </w:rPr>
        <w:t xml:space="preserve">Journal of </w:t>
      </w:r>
      <w:proofErr w:type="spellStart"/>
      <w:r w:rsidRPr="00842D7C">
        <w:rPr>
          <w:rFonts w:ascii="Arial" w:hAnsi="Arial" w:cs="Arial"/>
          <w:i/>
          <w:iCs/>
          <w:color w:val="000000" w:themeColor="text1"/>
          <w:sz w:val="22"/>
          <w:szCs w:val="22"/>
        </w:rPr>
        <w:t>Pediatric</w:t>
      </w:r>
      <w:proofErr w:type="spellEnd"/>
      <w:r w:rsidRPr="00842D7C">
        <w:rPr>
          <w:rFonts w:ascii="Arial" w:hAnsi="Arial" w:cs="Arial"/>
          <w:i/>
          <w:iCs/>
          <w:color w:val="000000" w:themeColor="text1"/>
          <w:sz w:val="22"/>
          <w:szCs w:val="22"/>
        </w:rPr>
        <w:t xml:space="preserve"> Health Care</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19</w:t>
      </w:r>
      <w:r w:rsidRPr="00842D7C">
        <w:rPr>
          <w:rFonts w:ascii="Arial" w:hAnsi="Arial" w:cs="Arial"/>
          <w:color w:val="000000" w:themeColor="text1"/>
          <w:sz w:val="22"/>
          <w:szCs w:val="22"/>
        </w:rPr>
        <w:t xml:space="preserve">(2), 104–110. </w:t>
      </w:r>
      <w:hyperlink r:id="rId29" w:history="1">
        <w:r w:rsidRPr="00842D7C">
          <w:rPr>
            <w:rStyle w:val="Hyperlink"/>
            <w:rFonts w:ascii="Arial" w:eastAsiaTheme="majorEastAsia" w:hAnsi="Arial" w:cs="Arial"/>
            <w:color w:val="000000" w:themeColor="text1"/>
            <w:sz w:val="22"/>
            <w:szCs w:val="22"/>
          </w:rPr>
          <w:t>https://doi.org/10.1016/j.pedhc.2004.08.006</w:t>
        </w:r>
      </w:hyperlink>
    </w:p>
    <w:p w14:paraId="0FF22171" w14:textId="77777777" w:rsidR="00AF41FF" w:rsidRPr="00842D7C" w:rsidRDefault="00AF41FF" w:rsidP="00842D7C">
      <w:pPr>
        <w:spacing w:line="360" w:lineRule="auto"/>
        <w:rPr>
          <w:rStyle w:val="url"/>
          <w:rFonts w:ascii="Arial" w:eastAsiaTheme="majorEastAsia" w:hAnsi="Arial" w:cs="Arial"/>
          <w:color w:val="000000" w:themeColor="text1"/>
          <w:sz w:val="22"/>
          <w:szCs w:val="22"/>
        </w:rPr>
      </w:pPr>
    </w:p>
    <w:p w14:paraId="56F99A21" w14:textId="77777777" w:rsidR="00AF41FF" w:rsidRPr="00842D7C" w:rsidRDefault="00AF41FF" w:rsidP="00842D7C">
      <w:pPr>
        <w:spacing w:line="360" w:lineRule="auto"/>
        <w:rPr>
          <w:rFonts w:ascii="Arial" w:hAnsi="Arial" w:cs="Arial"/>
          <w:color w:val="000000" w:themeColor="text1"/>
          <w:sz w:val="22"/>
          <w:szCs w:val="22"/>
        </w:rPr>
      </w:pPr>
      <w:proofErr w:type="spellStart"/>
      <w:r w:rsidRPr="00842D7C">
        <w:rPr>
          <w:rFonts w:ascii="Arial" w:hAnsi="Arial" w:cs="Arial"/>
          <w:color w:val="000000" w:themeColor="text1"/>
          <w:sz w:val="22"/>
          <w:szCs w:val="22"/>
        </w:rPr>
        <w:t>Pintrich</w:t>
      </w:r>
      <w:proofErr w:type="spellEnd"/>
      <w:r w:rsidRPr="00842D7C">
        <w:rPr>
          <w:rFonts w:ascii="Arial" w:hAnsi="Arial" w:cs="Arial"/>
          <w:color w:val="000000" w:themeColor="text1"/>
          <w:sz w:val="22"/>
          <w:szCs w:val="22"/>
        </w:rPr>
        <w:t>, P. R., &amp; Schunk, D. H. (1995). Motivation in Education. Englewood Cliffs, New Jersey: Prentice Hall.</w:t>
      </w:r>
    </w:p>
    <w:p w14:paraId="409AD907" w14:textId="77777777" w:rsidR="00AF41FF" w:rsidRPr="00842D7C" w:rsidRDefault="00AF41FF" w:rsidP="00842D7C">
      <w:pPr>
        <w:spacing w:line="360" w:lineRule="auto"/>
        <w:rPr>
          <w:rFonts w:ascii="Arial" w:hAnsi="Arial" w:cs="Arial"/>
          <w:color w:val="000000" w:themeColor="text1"/>
          <w:sz w:val="22"/>
          <w:szCs w:val="22"/>
        </w:rPr>
      </w:pPr>
    </w:p>
    <w:p w14:paraId="0F84B0BF" w14:textId="77777777" w:rsidR="00AF41FF" w:rsidRPr="00842D7C" w:rsidRDefault="00AF41FF" w:rsidP="00842D7C">
      <w:pPr>
        <w:pStyle w:val="NormalWeb"/>
        <w:spacing w:before="0" w:beforeAutospacing="0" w:after="0" w:afterAutospacing="0" w:line="360" w:lineRule="auto"/>
        <w:ind w:left="720" w:hanging="720"/>
        <w:rPr>
          <w:rFonts w:ascii="Arial" w:hAnsi="Arial" w:cs="Arial"/>
          <w:color w:val="000000" w:themeColor="text1"/>
          <w:sz w:val="22"/>
          <w:szCs w:val="22"/>
        </w:rPr>
      </w:pPr>
      <w:r w:rsidRPr="00842D7C">
        <w:rPr>
          <w:rFonts w:ascii="Arial" w:hAnsi="Arial" w:cs="Arial"/>
          <w:color w:val="000000" w:themeColor="text1"/>
          <w:sz w:val="22"/>
          <w:szCs w:val="22"/>
        </w:rPr>
        <w:t xml:space="preserve">Putri, M. L., &amp; </w:t>
      </w:r>
      <w:proofErr w:type="spellStart"/>
      <w:r w:rsidRPr="00842D7C">
        <w:rPr>
          <w:rFonts w:ascii="Arial" w:hAnsi="Arial" w:cs="Arial"/>
          <w:color w:val="000000" w:themeColor="text1"/>
          <w:sz w:val="22"/>
          <w:szCs w:val="22"/>
        </w:rPr>
        <w:t>Dafit</w:t>
      </w:r>
      <w:proofErr w:type="spellEnd"/>
      <w:r w:rsidRPr="00842D7C">
        <w:rPr>
          <w:rFonts w:ascii="Arial" w:hAnsi="Arial" w:cs="Arial"/>
          <w:color w:val="000000" w:themeColor="text1"/>
          <w:sz w:val="22"/>
          <w:szCs w:val="22"/>
        </w:rPr>
        <w:t xml:space="preserve">, F. (2022). Teacher ability to apply questioning skills in elementary school. </w:t>
      </w:r>
      <w:proofErr w:type="spellStart"/>
      <w:r w:rsidRPr="00842D7C">
        <w:rPr>
          <w:rFonts w:ascii="Arial" w:hAnsi="Arial" w:cs="Arial"/>
          <w:i/>
          <w:iCs/>
          <w:color w:val="000000" w:themeColor="text1"/>
          <w:sz w:val="22"/>
          <w:szCs w:val="22"/>
        </w:rPr>
        <w:t>Jurnal</w:t>
      </w:r>
      <w:proofErr w:type="spellEnd"/>
      <w:r w:rsidRPr="00842D7C">
        <w:rPr>
          <w:rFonts w:ascii="Arial" w:hAnsi="Arial" w:cs="Arial"/>
          <w:i/>
          <w:iCs/>
          <w:color w:val="000000" w:themeColor="text1"/>
          <w:sz w:val="22"/>
          <w:szCs w:val="22"/>
        </w:rPr>
        <w:t xml:space="preserve"> </w:t>
      </w:r>
      <w:proofErr w:type="spellStart"/>
      <w:r w:rsidRPr="00842D7C">
        <w:rPr>
          <w:rFonts w:ascii="Arial" w:hAnsi="Arial" w:cs="Arial"/>
          <w:i/>
          <w:iCs/>
          <w:color w:val="000000" w:themeColor="text1"/>
          <w:sz w:val="22"/>
          <w:szCs w:val="22"/>
        </w:rPr>
        <w:t>Ilmiah</w:t>
      </w:r>
      <w:proofErr w:type="spellEnd"/>
      <w:r w:rsidRPr="00842D7C">
        <w:rPr>
          <w:rFonts w:ascii="Arial" w:hAnsi="Arial" w:cs="Arial"/>
          <w:i/>
          <w:iCs/>
          <w:color w:val="000000" w:themeColor="text1"/>
          <w:sz w:val="22"/>
          <w:szCs w:val="22"/>
        </w:rPr>
        <w:t xml:space="preserve"> </w:t>
      </w:r>
      <w:proofErr w:type="spellStart"/>
      <w:r w:rsidRPr="00842D7C">
        <w:rPr>
          <w:rFonts w:ascii="Arial" w:hAnsi="Arial" w:cs="Arial"/>
          <w:i/>
          <w:iCs/>
          <w:color w:val="000000" w:themeColor="text1"/>
          <w:sz w:val="22"/>
          <w:szCs w:val="22"/>
        </w:rPr>
        <w:t>Sekolah</w:t>
      </w:r>
      <w:proofErr w:type="spellEnd"/>
      <w:r w:rsidRPr="00842D7C">
        <w:rPr>
          <w:rFonts w:ascii="Arial" w:hAnsi="Arial" w:cs="Arial"/>
          <w:i/>
          <w:iCs/>
          <w:color w:val="000000" w:themeColor="text1"/>
          <w:sz w:val="22"/>
          <w:szCs w:val="22"/>
        </w:rPr>
        <w:t xml:space="preserve"> Dasar</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6</w:t>
      </w:r>
      <w:r w:rsidRPr="00842D7C">
        <w:rPr>
          <w:rFonts w:ascii="Arial" w:hAnsi="Arial" w:cs="Arial"/>
          <w:color w:val="000000" w:themeColor="text1"/>
          <w:sz w:val="22"/>
          <w:szCs w:val="22"/>
        </w:rPr>
        <w:t xml:space="preserve">(1), 21–28. </w:t>
      </w:r>
      <w:r w:rsidRPr="00842D7C">
        <w:rPr>
          <w:rStyle w:val="url"/>
          <w:rFonts w:ascii="Arial" w:eastAsiaTheme="majorEastAsia" w:hAnsi="Arial" w:cs="Arial"/>
          <w:color w:val="000000" w:themeColor="text1"/>
          <w:sz w:val="22"/>
          <w:szCs w:val="22"/>
        </w:rPr>
        <w:t>https://doi.org/10.23887/jisd.v6i1.42565</w:t>
      </w:r>
    </w:p>
    <w:p w14:paraId="707D42A3" w14:textId="77777777" w:rsidR="00AF41FF" w:rsidRPr="00842D7C" w:rsidRDefault="00AF41FF" w:rsidP="00842D7C">
      <w:pPr>
        <w:spacing w:line="360" w:lineRule="auto"/>
        <w:rPr>
          <w:rFonts w:ascii="Arial" w:hAnsi="Arial" w:cs="Arial"/>
          <w:b/>
          <w:bCs/>
          <w:color w:val="000000" w:themeColor="text1"/>
          <w:sz w:val="22"/>
          <w:szCs w:val="22"/>
        </w:rPr>
      </w:pPr>
    </w:p>
    <w:p w14:paraId="10724A59"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0B9AF7CD" w14:textId="7777777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lastRenderedPageBreak/>
        <w:t xml:space="preserve">Ratts M. J., </w:t>
      </w:r>
      <w:proofErr w:type="spellStart"/>
      <w:r w:rsidRPr="00842D7C">
        <w:rPr>
          <w:rFonts w:ascii="Arial" w:hAnsi="Arial" w:cs="Arial"/>
          <w:color w:val="000000" w:themeColor="text1"/>
          <w:sz w:val="22"/>
          <w:szCs w:val="22"/>
          <w:shd w:val="clear" w:color="auto" w:fill="FFFFFF"/>
        </w:rPr>
        <w:t>Kaloper</w:t>
      </w:r>
      <w:proofErr w:type="spellEnd"/>
      <w:r w:rsidRPr="00842D7C">
        <w:rPr>
          <w:rFonts w:ascii="Arial" w:hAnsi="Arial" w:cs="Arial"/>
          <w:color w:val="000000" w:themeColor="text1"/>
          <w:sz w:val="22"/>
          <w:szCs w:val="22"/>
          <w:shd w:val="clear" w:color="auto" w:fill="FFFFFF"/>
        </w:rPr>
        <w:t xml:space="preserve"> M., McReady C., Tighe L., Butler S. K., Dempsey K., McCullough J. (2013). Safe space programs in K–12 schools: Creating a visible presence of LGBTQ allies. </w:t>
      </w:r>
      <w:r w:rsidRPr="00842D7C">
        <w:rPr>
          <w:rStyle w:val="Emphasis"/>
          <w:rFonts w:ascii="Arial" w:hAnsi="Arial" w:cs="Arial"/>
          <w:color w:val="000000" w:themeColor="text1"/>
          <w:sz w:val="22"/>
          <w:szCs w:val="22"/>
          <w:shd w:val="clear" w:color="auto" w:fill="FFFFFF"/>
        </w:rPr>
        <w:t xml:space="preserve">Journal of LGBT Issues in </w:t>
      </w:r>
      <w:proofErr w:type="spellStart"/>
      <w:r w:rsidRPr="00842D7C">
        <w:rPr>
          <w:rStyle w:val="Emphasis"/>
          <w:rFonts w:ascii="Arial" w:hAnsi="Arial" w:cs="Arial"/>
          <w:color w:val="000000" w:themeColor="text1"/>
          <w:sz w:val="22"/>
          <w:szCs w:val="22"/>
          <w:shd w:val="clear" w:color="auto" w:fill="FFFFFF"/>
        </w:rPr>
        <w:t>Counseling</w:t>
      </w:r>
      <w:proofErr w:type="spellEnd"/>
      <w:r w:rsidRPr="00842D7C">
        <w:rPr>
          <w:rFonts w:ascii="Arial" w:hAnsi="Arial" w:cs="Arial"/>
          <w:color w:val="000000" w:themeColor="text1"/>
          <w:sz w:val="22"/>
          <w:szCs w:val="22"/>
          <w:shd w:val="clear" w:color="auto" w:fill="FFFFFF"/>
        </w:rPr>
        <w:t>, 7(4), 387–404.</w:t>
      </w:r>
    </w:p>
    <w:p w14:paraId="5321212E"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3902B3E8" w14:textId="7777777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Roberts, P (1997) Planning and Running a focus group. Nurse Researcher, 4(4), 78-82</w:t>
      </w:r>
    </w:p>
    <w:p w14:paraId="46AAC0A7" w14:textId="77777777" w:rsidR="00BF2891" w:rsidRPr="00842D7C" w:rsidRDefault="00BF2891" w:rsidP="00842D7C">
      <w:pPr>
        <w:spacing w:line="360" w:lineRule="auto"/>
        <w:rPr>
          <w:rFonts w:ascii="Arial" w:hAnsi="Arial" w:cs="Arial"/>
          <w:color w:val="000000" w:themeColor="text1"/>
          <w:sz w:val="22"/>
          <w:szCs w:val="22"/>
          <w:shd w:val="clear" w:color="auto" w:fill="FFFFFF"/>
        </w:rPr>
      </w:pPr>
    </w:p>
    <w:p w14:paraId="65A77742" w14:textId="77777777" w:rsidR="00BF2891" w:rsidRPr="00842D7C" w:rsidRDefault="00BF2891"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 xml:space="preserve">Rother, E. T. (2007). </w:t>
      </w:r>
      <w:proofErr w:type="spellStart"/>
      <w:r w:rsidRPr="00842D7C">
        <w:rPr>
          <w:rFonts w:ascii="Arial" w:hAnsi="Arial" w:cs="Arial"/>
          <w:color w:val="000000" w:themeColor="text1"/>
          <w:sz w:val="22"/>
          <w:szCs w:val="22"/>
          <w:shd w:val="clear" w:color="auto" w:fill="FFFFFF"/>
        </w:rPr>
        <w:t>Revisão</w:t>
      </w:r>
      <w:proofErr w:type="spellEnd"/>
      <w:r w:rsidRPr="00842D7C">
        <w:rPr>
          <w:rFonts w:ascii="Arial" w:hAnsi="Arial" w:cs="Arial"/>
          <w:color w:val="000000" w:themeColor="text1"/>
          <w:sz w:val="22"/>
          <w:szCs w:val="22"/>
          <w:shd w:val="clear" w:color="auto" w:fill="FFFFFF"/>
        </w:rPr>
        <w:t xml:space="preserve"> </w:t>
      </w:r>
      <w:proofErr w:type="spellStart"/>
      <w:r w:rsidRPr="00842D7C">
        <w:rPr>
          <w:rFonts w:ascii="Arial" w:hAnsi="Arial" w:cs="Arial"/>
          <w:color w:val="000000" w:themeColor="text1"/>
          <w:sz w:val="22"/>
          <w:szCs w:val="22"/>
          <w:shd w:val="clear" w:color="auto" w:fill="FFFFFF"/>
        </w:rPr>
        <w:t>sistemática</w:t>
      </w:r>
      <w:proofErr w:type="spellEnd"/>
      <w:r w:rsidRPr="00842D7C">
        <w:rPr>
          <w:rFonts w:ascii="Arial" w:hAnsi="Arial" w:cs="Arial"/>
          <w:color w:val="000000" w:themeColor="text1"/>
          <w:sz w:val="22"/>
          <w:szCs w:val="22"/>
          <w:shd w:val="clear" w:color="auto" w:fill="FFFFFF"/>
        </w:rPr>
        <w:t xml:space="preserve"> X </w:t>
      </w:r>
      <w:proofErr w:type="spellStart"/>
      <w:r w:rsidRPr="00842D7C">
        <w:rPr>
          <w:rFonts w:ascii="Arial" w:hAnsi="Arial" w:cs="Arial"/>
          <w:color w:val="000000" w:themeColor="text1"/>
          <w:sz w:val="22"/>
          <w:szCs w:val="22"/>
          <w:shd w:val="clear" w:color="auto" w:fill="FFFFFF"/>
        </w:rPr>
        <w:t>revisão</w:t>
      </w:r>
      <w:proofErr w:type="spellEnd"/>
      <w:r w:rsidRPr="00842D7C">
        <w:rPr>
          <w:rFonts w:ascii="Arial" w:hAnsi="Arial" w:cs="Arial"/>
          <w:color w:val="000000" w:themeColor="text1"/>
          <w:sz w:val="22"/>
          <w:szCs w:val="22"/>
          <w:shd w:val="clear" w:color="auto" w:fill="FFFFFF"/>
        </w:rPr>
        <w:t xml:space="preserve"> </w:t>
      </w:r>
      <w:proofErr w:type="spellStart"/>
      <w:r w:rsidRPr="00842D7C">
        <w:rPr>
          <w:rFonts w:ascii="Arial" w:hAnsi="Arial" w:cs="Arial"/>
          <w:color w:val="000000" w:themeColor="text1"/>
          <w:sz w:val="22"/>
          <w:szCs w:val="22"/>
          <w:shd w:val="clear" w:color="auto" w:fill="FFFFFF"/>
        </w:rPr>
        <w:t>narrativa</w:t>
      </w:r>
      <w:proofErr w:type="spellEnd"/>
      <w:r w:rsidRPr="00842D7C">
        <w:rPr>
          <w:rFonts w:ascii="Arial" w:hAnsi="Arial" w:cs="Arial"/>
          <w:color w:val="000000" w:themeColor="text1"/>
          <w:sz w:val="22"/>
          <w:szCs w:val="22"/>
          <w:shd w:val="clear" w:color="auto" w:fill="FFFFFF"/>
        </w:rPr>
        <w:t xml:space="preserve">. </w:t>
      </w:r>
      <w:r w:rsidRPr="00842D7C">
        <w:rPr>
          <w:rFonts w:ascii="Arial" w:hAnsi="Arial" w:cs="Arial"/>
          <w:i/>
          <w:iCs/>
          <w:color w:val="000000" w:themeColor="text1"/>
          <w:sz w:val="22"/>
          <w:szCs w:val="22"/>
          <w:shd w:val="clear" w:color="auto" w:fill="FFFFFF"/>
        </w:rPr>
        <w:t xml:space="preserve">Acta </w:t>
      </w:r>
      <w:proofErr w:type="spellStart"/>
      <w:r w:rsidRPr="00842D7C">
        <w:rPr>
          <w:rFonts w:ascii="Arial" w:hAnsi="Arial" w:cs="Arial"/>
          <w:i/>
          <w:iCs/>
          <w:color w:val="000000" w:themeColor="text1"/>
          <w:sz w:val="22"/>
          <w:szCs w:val="22"/>
          <w:shd w:val="clear" w:color="auto" w:fill="FFFFFF"/>
        </w:rPr>
        <w:t>Paulista</w:t>
      </w:r>
      <w:proofErr w:type="spellEnd"/>
      <w:r w:rsidRPr="00842D7C">
        <w:rPr>
          <w:rFonts w:ascii="Arial" w:hAnsi="Arial" w:cs="Arial"/>
          <w:i/>
          <w:iCs/>
          <w:color w:val="000000" w:themeColor="text1"/>
          <w:sz w:val="22"/>
          <w:szCs w:val="22"/>
          <w:shd w:val="clear" w:color="auto" w:fill="FFFFFF"/>
        </w:rPr>
        <w:t xml:space="preserve"> De </w:t>
      </w:r>
      <w:proofErr w:type="spellStart"/>
      <w:r w:rsidRPr="00842D7C">
        <w:rPr>
          <w:rFonts w:ascii="Arial" w:hAnsi="Arial" w:cs="Arial"/>
          <w:i/>
          <w:iCs/>
          <w:color w:val="000000" w:themeColor="text1"/>
          <w:sz w:val="22"/>
          <w:szCs w:val="22"/>
          <w:shd w:val="clear" w:color="auto" w:fill="FFFFFF"/>
        </w:rPr>
        <w:t>Enfermagem</w:t>
      </w:r>
      <w:proofErr w:type="spellEnd"/>
      <w:r w:rsidRPr="00842D7C">
        <w:rPr>
          <w:rFonts w:ascii="Arial" w:hAnsi="Arial" w:cs="Arial"/>
          <w:color w:val="000000" w:themeColor="text1"/>
          <w:sz w:val="22"/>
          <w:szCs w:val="22"/>
          <w:shd w:val="clear" w:color="auto" w:fill="FFFFFF"/>
        </w:rPr>
        <w:t xml:space="preserve">, </w:t>
      </w:r>
      <w:r w:rsidRPr="00842D7C">
        <w:rPr>
          <w:rFonts w:ascii="Arial" w:hAnsi="Arial" w:cs="Arial"/>
          <w:i/>
          <w:iCs/>
          <w:color w:val="000000" w:themeColor="text1"/>
          <w:sz w:val="22"/>
          <w:szCs w:val="22"/>
          <w:shd w:val="clear" w:color="auto" w:fill="FFFFFF"/>
        </w:rPr>
        <w:t>20</w:t>
      </w:r>
      <w:r w:rsidRPr="00842D7C">
        <w:rPr>
          <w:rFonts w:ascii="Arial" w:hAnsi="Arial" w:cs="Arial"/>
          <w:color w:val="000000" w:themeColor="text1"/>
          <w:sz w:val="22"/>
          <w:szCs w:val="22"/>
          <w:shd w:val="clear" w:color="auto" w:fill="FFFFFF"/>
        </w:rPr>
        <w:t>(2), v–vi. https://doi.org/10.1590/s0103-21002007000200001</w:t>
      </w:r>
    </w:p>
    <w:p w14:paraId="1E068993" w14:textId="77777777" w:rsidR="00BF2891" w:rsidRPr="00842D7C" w:rsidRDefault="00BF2891" w:rsidP="00842D7C">
      <w:pPr>
        <w:spacing w:line="360" w:lineRule="auto"/>
        <w:rPr>
          <w:rFonts w:ascii="Arial" w:hAnsi="Arial" w:cs="Arial"/>
          <w:color w:val="000000" w:themeColor="text1"/>
          <w:sz w:val="22"/>
          <w:szCs w:val="22"/>
          <w:shd w:val="clear" w:color="auto" w:fill="FFFFFF"/>
        </w:rPr>
      </w:pPr>
    </w:p>
    <w:p w14:paraId="37BCAF16"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5C95B6BB" w14:textId="2AE04244" w:rsidR="00AF41FF"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 xml:space="preserve">Saidin, K. (2016). INSIDER RESEARCHERS: CHALLENGES &amp; OPPORTUNITIES. </w:t>
      </w:r>
      <w:r w:rsidRPr="00842D7C">
        <w:rPr>
          <w:rFonts w:ascii="Arial" w:hAnsi="Arial" w:cs="Arial"/>
          <w:i/>
          <w:iCs/>
          <w:color w:val="000000" w:themeColor="text1"/>
          <w:sz w:val="22"/>
          <w:szCs w:val="22"/>
          <w:shd w:val="clear" w:color="auto" w:fill="FFFFFF"/>
        </w:rPr>
        <w:t>Proceedings of the ICECRS</w:t>
      </w:r>
      <w:r w:rsidRPr="00842D7C">
        <w:rPr>
          <w:rFonts w:ascii="Arial" w:hAnsi="Arial" w:cs="Arial"/>
          <w:color w:val="000000" w:themeColor="text1"/>
          <w:sz w:val="22"/>
          <w:szCs w:val="22"/>
          <w:shd w:val="clear" w:color="auto" w:fill="FFFFFF"/>
        </w:rPr>
        <w:t xml:space="preserve">, </w:t>
      </w:r>
      <w:r w:rsidRPr="00842D7C">
        <w:rPr>
          <w:rFonts w:ascii="Arial" w:hAnsi="Arial" w:cs="Arial"/>
          <w:i/>
          <w:iCs/>
          <w:color w:val="000000" w:themeColor="text1"/>
          <w:sz w:val="22"/>
          <w:szCs w:val="22"/>
          <w:shd w:val="clear" w:color="auto" w:fill="FFFFFF"/>
        </w:rPr>
        <w:t>1</w:t>
      </w:r>
      <w:r w:rsidRPr="00842D7C">
        <w:rPr>
          <w:rFonts w:ascii="Arial" w:hAnsi="Arial" w:cs="Arial"/>
          <w:color w:val="000000" w:themeColor="text1"/>
          <w:sz w:val="22"/>
          <w:szCs w:val="22"/>
          <w:shd w:val="clear" w:color="auto" w:fill="FFFFFF"/>
        </w:rPr>
        <w:t xml:space="preserve">(1). </w:t>
      </w:r>
      <w:hyperlink r:id="rId30" w:history="1">
        <w:r w:rsidR="00EC55FC" w:rsidRPr="007C18F5">
          <w:rPr>
            <w:rStyle w:val="Hyperlink"/>
            <w:rFonts w:ascii="Arial" w:hAnsi="Arial" w:cs="Arial"/>
            <w:sz w:val="22"/>
            <w:szCs w:val="22"/>
            <w:shd w:val="clear" w:color="auto" w:fill="FFFFFF"/>
          </w:rPr>
          <w:t>https://doi.org/10.21070/picecrs.v1i1.563</w:t>
        </w:r>
      </w:hyperlink>
    </w:p>
    <w:p w14:paraId="0DDA0C4A" w14:textId="77777777" w:rsidR="00B1434B" w:rsidRDefault="00B1434B" w:rsidP="00842D7C">
      <w:pPr>
        <w:spacing w:line="360" w:lineRule="auto"/>
        <w:rPr>
          <w:rFonts w:ascii="Arial" w:hAnsi="Arial" w:cs="Arial"/>
          <w:color w:val="000000" w:themeColor="text1"/>
          <w:sz w:val="22"/>
          <w:szCs w:val="22"/>
          <w:shd w:val="clear" w:color="auto" w:fill="FFFFFF"/>
        </w:rPr>
      </w:pPr>
    </w:p>
    <w:p w14:paraId="7135234A" w14:textId="77777777" w:rsidR="00B1434B" w:rsidRPr="00B1434B" w:rsidRDefault="00B1434B" w:rsidP="00B1434B">
      <w:pPr>
        <w:spacing w:line="360" w:lineRule="auto"/>
        <w:rPr>
          <w:rFonts w:ascii="Arial" w:hAnsi="Arial" w:cs="Arial"/>
          <w:color w:val="000000" w:themeColor="text1"/>
          <w:sz w:val="22"/>
          <w:szCs w:val="22"/>
          <w:shd w:val="clear" w:color="auto" w:fill="FFFFFF"/>
        </w:rPr>
      </w:pPr>
      <w:proofErr w:type="spellStart"/>
      <w:r w:rsidRPr="00B1434B">
        <w:rPr>
          <w:rFonts w:ascii="Arial" w:hAnsi="Arial" w:cs="Arial"/>
          <w:color w:val="000000" w:themeColor="text1"/>
          <w:sz w:val="22"/>
          <w:szCs w:val="22"/>
          <w:shd w:val="clear" w:color="auto" w:fill="FFFFFF"/>
        </w:rPr>
        <w:t>Salaman</w:t>
      </w:r>
      <w:proofErr w:type="spellEnd"/>
      <w:r w:rsidRPr="00B1434B">
        <w:rPr>
          <w:rFonts w:ascii="Arial" w:hAnsi="Arial" w:cs="Arial"/>
          <w:color w:val="000000" w:themeColor="text1"/>
          <w:sz w:val="22"/>
          <w:szCs w:val="22"/>
          <w:shd w:val="clear" w:color="auto" w:fill="FFFFFF"/>
        </w:rPr>
        <w:t xml:space="preserve">, W. (1994). The role of graded examinations in music. </w:t>
      </w:r>
      <w:r w:rsidRPr="00B1434B">
        <w:rPr>
          <w:rFonts w:ascii="Arial" w:hAnsi="Arial" w:cs="Arial"/>
          <w:i/>
          <w:iCs/>
          <w:color w:val="000000" w:themeColor="text1"/>
          <w:sz w:val="22"/>
          <w:szCs w:val="22"/>
          <w:shd w:val="clear" w:color="auto" w:fill="FFFFFF"/>
        </w:rPr>
        <w:t>British Journal of Music Education</w:t>
      </w:r>
      <w:r w:rsidRPr="00B1434B">
        <w:rPr>
          <w:rFonts w:ascii="Arial" w:hAnsi="Arial" w:cs="Arial"/>
          <w:color w:val="000000" w:themeColor="text1"/>
          <w:sz w:val="22"/>
          <w:szCs w:val="22"/>
          <w:shd w:val="clear" w:color="auto" w:fill="FFFFFF"/>
        </w:rPr>
        <w:t xml:space="preserve">, </w:t>
      </w:r>
      <w:r w:rsidRPr="00B1434B">
        <w:rPr>
          <w:rFonts w:ascii="Arial" w:hAnsi="Arial" w:cs="Arial"/>
          <w:i/>
          <w:iCs/>
          <w:color w:val="000000" w:themeColor="text1"/>
          <w:sz w:val="22"/>
          <w:szCs w:val="22"/>
          <w:shd w:val="clear" w:color="auto" w:fill="FFFFFF"/>
        </w:rPr>
        <w:t>11</w:t>
      </w:r>
      <w:r w:rsidRPr="00B1434B">
        <w:rPr>
          <w:rFonts w:ascii="Arial" w:hAnsi="Arial" w:cs="Arial"/>
          <w:color w:val="000000" w:themeColor="text1"/>
          <w:sz w:val="22"/>
          <w:szCs w:val="22"/>
          <w:shd w:val="clear" w:color="auto" w:fill="FFFFFF"/>
        </w:rPr>
        <w:t>(3), 209–221. https://doi.org/10.1017/s0265051700002175</w:t>
      </w:r>
    </w:p>
    <w:p w14:paraId="4C8D8947" w14:textId="77777777" w:rsidR="00B1434B" w:rsidRDefault="00B1434B" w:rsidP="00842D7C">
      <w:pPr>
        <w:spacing w:line="360" w:lineRule="auto"/>
        <w:rPr>
          <w:rFonts w:ascii="Arial" w:hAnsi="Arial" w:cs="Arial"/>
          <w:color w:val="000000" w:themeColor="text1"/>
          <w:sz w:val="22"/>
          <w:szCs w:val="22"/>
          <w:shd w:val="clear" w:color="auto" w:fill="FFFFFF"/>
        </w:rPr>
      </w:pPr>
    </w:p>
    <w:p w14:paraId="5CC0CC1D" w14:textId="77777777" w:rsidR="00EC55FC" w:rsidRDefault="00EC55FC" w:rsidP="00842D7C">
      <w:pPr>
        <w:spacing w:line="360" w:lineRule="auto"/>
        <w:rPr>
          <w:rFonts w:ascii="Arial" w:hAnsi="Arial" w:cs="Arial"/>
          <w:color w:val="000000" w:themeColor="text1"/>
          <w:sz w:val="22"/>
          <w:szCs w:val="22"/>
          <w:shd w:val="clear" w:color="auto" w:fill="FFFFFF"/>
        </w:rPr>
      </w:pPr>
    </w:p>
    <w:p w14:paraId="38CB9D14" w14:textId="31989BA7" w:rsidR="00EC55FC" w:rsidRPr="00842D7C" w:rsidRDefault="00EC55FC" w:rsidP="00842D7C">
      <w:pPr>
        <w:spacing w:line="360" w:lineRule="auto"/>
        <w:rPr>
          <w:rFonts w:ascii="Arial" w:hAnsi="Arial" w:cs="Arial"/>
          <w:color w:val="000000" w:themeColor="text1"/>
          <w:sz w:val="22"/>
          <w:szCs w:val="22"/>
          <w:shd w:val="clear" w:color="auto" w:fill="FFFFFF"/>
        </w:rPr>
      </w:pPr>
      <w:r w:rsidRPr="00EC55FC">
        <w:rPr>
          <w:rFonts w:ascii="Arial" w:hAnsi="Arial" w:cs="Arial"/>
          <w:color w:val="000000" w:themeColor="text1"/>
          <w:sz w:val="22"/>
          <w:szCs w:val="22"/>
          <w:shd w:val="clear" w:color="auto" w:fill="FFFFFF"/>
        </w:rPr>
        <w:t>Sauerland, W. (2022). Queering Vocal Pedagogy: A Handbook for Teaching Trans and Genderqueer Singers and Fostering Gender-Affirming Spaces. United States: Rowman &amp; Littlefield Publishers.</w:t>
      </w:r>
    </w:p>
    <w:p w14:paraId="769018AB"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110F582D" w14:textId="1E942260" w:rsidR="00AF41FF" w:rsidRPr="00842D7C" w:rsidRDefault="00AF41FF" w:rsidP="00842D7C">
      <w:pPr>
        <w:pStyle w:val="NormalWeb"/>
        <w:spacing w:before="0" w:beforeAutospacing="0" w:after="0" w:afterAutospacing="0" w:line="360" w:lineRule="auto"/>
        <w:ind w:left="720" w:hanging="720"/>
        <w:rPr>
          <w:rStyle w:val="url"/>
          <w:rFonts w:ascii="Arial" w:eastAsiaTheme="majorEastAsia" w:hAnsi="Arial" w:cs="Arial"/>
          <w:color w:val="000000" w:themeColor="text1"/>
          <w:sz w:val="22"/>
          <w:szCs w:val="22"/>
        </w:rPr>
      </w:pPr>
      <w:r w:rsidRPr="00842D7C">
        <w:rPr>
          <w:rFonts w:ascii="Arial" w:hAnsi="Arial" w:cs="Arial"/>
          <w:color w:val="000000" w:themeColor="text1"/>
          <w:sz w:val="22"/>
          <w:szCs w:val="22"/>
        </w:rPr>
        <w:t xml:space="preserve">Saunders, J. A. (2009). </w:t>
      </w:r>
      <w:r w:rsidRPr="00842D7C">
        <w:rPr>
          <w:rFonts w:ascii="Arial" w:hAnsi="Arial" w:cs="Arial"/>
          <w:i/>
          <w:iCs/>
          <w:color w:val="000000" w:themeColor="text1"/>
          <w:sz w:val="22"/>
          <w:szCs w:val="22"/>
        </w:rPr>
        <w:t>The Music Classroom: Pupils’ Experience and Engagement during Adolescence</w:t>
      </w:r>
      <w:r w:rsidRPr="00842D7C">
        <w:rPr>
          <w:rFonts w:ascii="Arial" w:hAnsi="Arial" w:cs="Arial"/>
          <w:color w:val="000000" w:themeColor="text1"/>
          <w:sz w:val="22"/>
          <w:szCs w:val="22"/>
        </w:rPr>
        <w:t xml:space="preserve"> [Thesis]. </w:t>
      </w:r>
      <w:hyperlink r:id="rId31" w:history="1">
        <w:r w:rsidR="00E86B7C" w:rsidRPr="00842D7C">
          <w:rPr>
            <w:rStyle w:val="Hyperlink"/>
            <w:rFonts w:ascii="Arial" w:eastAsiaTheme="majorEastAsia" w:hAnsi="Arial" w:cs="Arial"/>
            <w:sz w:val="22"/>
            <w:szCs w:val="22"/>
          </w:rPr>
          <w:t>https://discovery.ucl.ac.uk/id/eprint/1489372/1/Saunders%2C%20Jo%20Ann_Redacted.pdf</w:t>
        </w:r>
      </w:hyperlink>
    </w:p>
    <w:p w14:paraId="2211B865" w14:textId="77777777" w:rsidR="00E86B7C" w:rsidRPr="00842D7C" w:rsidRDefault="00E86B7C" w:rsidP="00842D7C">
      <w:pPr>
        <w:pStyle w:val="NormalWeb"/>
        <w:spacing w:before="0" w:beforeAutospacing="0" w:after="0" w:afterAutospacing="0" w:line="360" w:lineRule="auto"/>
        <w:rPr>
          <w:rFonts w:ascii="Arial" w:hAnsi="Arial" w:cs="Arial"/>
          <w:color w:val="000000" w:themeColor="text1"/>
          <w:sz w:val="22"/>
          <w:szCs w:val="22"/>
        </w:rPr>
      </w:pPr>
    </w:p>
    <w:p w14:paraId="18DC5FBE" w14:textId="77777777" w:rsidR="00E86B7C" w:rsidRPr="00E86B7C" w:rsidRDefault="00E86B7C" w:rsidP="00842D7C">
      <w:pPr>
        <w:pStyle w:val="NormalWeb"/>
        <w:spacing w:line="360" w:lineRule="auto"/>
        <w:ind w:left="720"/>
        <w:rPr>
          <w:rFonts w:ascii="Arial" w:hAnsi="Arial" w:cs="Arial"/>
          <w:color w:val="000000" w:themeColor="text1"/>
          <w:sz w:val="22"/>
          <w:szCs w:val="22"/>
        </w:rPr>
      </w:pPr>
      <w:proofErr w:type="spellStart"/>
      <w:r w:rsidRPr="00E86B7C">
        <w:rPr>
          <w:rFonts w:ascii="Arial" w:hAnsi="Arial" w:cs="Arial"/>
          <w:color w:val="000000" w:themeColor="text1"/>
          <w:sz w:val="22"/>
          <w:szCs w:val="22"/>
        </w:rPr>
        <w:t>Schelbe</w:t>
      </w:r>
      <w:proofErr w:type="spellEnd"/>
      <w:r w:rsidRPr="00E86B7C">
        <w:rPr>
          <w:rFonts w:ascii="Arial" w:hAnsi="Arial" w:cs="Arial"/>
          <w:color w:val="000000" w:themeColor="text1"/>
          <w:sz w:val="22"/>
          <w:szCs w:val="22"/>
        </w:rPr>
        <w:t xml:space="preserve">, L., </w:t>
      </w:r>
      <w:proofErr w:type="spellStart"/>
      <w:r w:rsidRPr="00E86B7C">
        <w:rPr>
          <w:rFonts w:ascii="Arial" w:hAnsi="Arial" w:cs="Arial"/>
          <w:color w:val="000000" w:themeColor="text1"/>
          <w:sz w:val="22"/>
          <w:szCs w:val="22"/>
        </w:rPr>
        <w:t>Chanmugam</w:t>
      </w:r>
      <w:proofErr w:type="spellEnd"/>
      <w:r w:rsidRPr="00E86B7C">
        <w:rPr>
          <w:rFonts w:ascii="Arial" w:hAnsi="Arial" w:cs="Arial"/>
          <w:color w:val="000000" w:themeColor="text1"/>
          <w:sz w:val="22"/>
          <w:szCs w:val="22"/>
        </w:rPr>
        <w:t xml:space="preserve">, A., Moses, T., Saltzburg, S., Williams, L. R., &amp; </w:t>
      </w:r>
      <w:proofErr w:type="spellStart"/>
      <w:r w:rsidRPr="00E86B7C">
        <w:rPr>
          <w:rFonts w:ascii="Arial" w:hAnsi="Arial" w:cs="Arial"/>
          <w:color w:val="000000" w:themeColor="text1"/>
          <w:sz w:val="22"/>
          <w:szCs w:val="22"/>
        </w:rPr>
        <w:t>Letendre</w:t>
      </w:r>
      <w:proofErr w:type="spellEnd"/>
      <w:r w:rsidRPr="00E86B7C">
        <w:rPr>
          <w:rFonts w:ascii="Arial" w:hAnsi="Arial" w:cs="Arial"/>
          <w:color w:val="000000" w:themeColor="text1"/>
          <w:sz w:val="22"/>
          <w:szCs w:val="22"/>
        </w:rPr>
        <w:t xml:space="preserve">, J. (2014). Youth participation in qualitative research: Challenges and possibilities. </w:t>
      </w:r>
      <w:r w:rsidRPr="00E86B7C">
        <w:rPr>
          <w:rFonts w:ascii="Arial" w:hAnsi="Arial" w:cs="Arial"/>
          <w:i/>
          <w:iCs/>
          <w:color w:val="000000" w:themeColor="text1"/>
          <w:sz w:val="22"/>
          <w:szCs w:val="22"/>
        </w:rPr>
        <w:t>Qualitative Social Work</w:t>
      </w:r>
      <w:r w:rsidRPr="00E86B7C">
        <w:rPr>
          <w:rFonts w:ascii="Arial" w:hAnsi="Arial" w:cs="Arial"/>
          <w:color w:val="000000" w:themeColor="text1"/>
          <w:sz w:val="22"/>
          <w:szCs w:val="22"/>
        </w:rPr>
        <w:t xml:space="preserve">, </w:t>
      </w:r>
      <w:r w:rsidRPr="00E86B7C">
        <w:rPr>
          <w:rFonts w:ascii="Arial" w:hAnsi="Arial" w:cs="Arial"/>
          <w:i/>
          <w:iCs/>
          <w:color w:val="000000" w:themeColor="text1"/>
          <w:sz w:val="22"/>
          <w:szCs w:val="22"/>
        </w:rPr>
        <w:t>14</w:t>
      </w:r>
      <w:r w:rsidRPr="00E86B7C">
        <w:rPr>
          <w:rFonts w:ascii="Arial" w:hAnsi="Arial" w:cs="Arial"/>
          <w:color w:val="000000" w:themeColor="text1"/>
          <w:sz w:val="22"/>
          <w:szCs w:val="22"/>
        </w:rPr>
        <w:t>(4), 504–521. https://doi.org/10.1177/1473325014556792</w:t>
      </w:r>
    </w:p>
    <w:p w14:paraId="37DA3024" w14:textId="77777777" w:rsidR="00E86B7C" w:rsidRPr="00842D7C" w:rsidRDefault="00E86B7C" w:rsidP="00842D7C">
      <w:pPr>
        <w:pStyle w:val="NormalWeb"/>
        <w:spacing w:before="0" w:beforeAutospacing="0" w:after="0" w:afterAutospacing="0" w:line="360" w:lineRule="auto"/>
        <w:ind w:left="720" w:hanging="720"/>
        <w:rPr>
          <w:rFonts w:ascii="Arial" w:hAnsi="Arial" w:cs="Arial"/>
          <w:color w:val="000000" w:themeColor="text1"/>
          <w:sz w:val="22"/>
          <w:szCs w:val="22"/>
        </w:rPr>
      </w:pPr>
    </w:p>
    <w:p w14:paraId="14B67A29" w14:textId="4D763845" w:rsidR="00AF41FF" w:rsidRPr="00842D7C" w:rsidRDefault="00153627"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 xml:space="preserve">SCHUMANN, T., </w:t>
      </w:r>
      <w:r w:rsidR="00C252E4">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2014</w:t>
      </w:r>
      <w:r w:rsidR="00C252E4">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 </w:t>
      </w:r>
      <w:r w:rsidRPr="00842D7C">
        <w:rPr>
          <w:rFonts w:ascii="Arial" w:hAnsi="Arial" w:cs="Arial"/>
          <w:i/>
          <w:iCs/>
          <w:color w:val="000000" w:themeColor="text1"/>
          <w:sz w:val="22"/>
          <w:szCs w:val="22"/>
          <w:shd w:val="clear" w:color="auto" w:fill="FFFFFF"/>
        </w:rPr>
        <w:t>Singer identity in adolescence</w:t>
      </w:r>
      <w:r w:rsidRPr="00842D7C">
        <w:rPr>
          <w:rFonts w:ascii="Arial" w:hAnsi="Arial" w:cs="Arial"/>
          <w:color w:val="000000" w:themeColor="text1"/>
          <w:sz w:val="22"/>
          <w:szCs w:val="22"/>
          <w:shd w:val="clear" w:color="auto" w:fill="FFFFFF"/>
        </w:rPr>
        <w:t>, The University of Wisconsin - Milwaukee.</w:t>
      </w:r>
    </w:p>
    <w:p w14:paraId="71ACED69" w14:textId="77777777" w:rsidR="00153627" w:rsidRPr="00842D7C" w:rsidRDefault="00153627" w:rsidP="00842D7C">
      <w:pPr>
        <w:spacing w:line="360" w:lineRule="auto"/>
        <w:rPr>
          <w:rFonts w:ascii="Arial" w:hAnsi="Arial" w:cs="Arial"/>
          <w:color w:val="000000" w:themeColor="text1"/>
          <w:sz w:val="22"/>
          <w:szCs w:val="22"/>
          <w:shd w:val="clear" w:color="auto" w:fill="FFFFFF"/>
        </w:rPr>
      </w:pPr>
    </w:p>
    <w:p w14:paraId="37793922" w14:textId="0E0F1BBE" w:rsidR="00AF41FF" w:rsidRPr="00842D7C" w:rsidRDefault="00AF41FF" w:rsidP="00842D7C">
      <w:pPr>
        <w:spacing w:line="360" w:lineRule="auto"/>
        <w:rPr>
          <w:rFonts w:ascii="Arial" w:hAnsi="Arial" w:cs="Arial"/>
          <w:color w:val="000000" w:themeColor="text1"/>
          <w:sz w:val="22"/>
          <w:szCs w:val="22"/>
        </w:rPr>
      </w:pPr>
      <w:proofErr w:type="spellStart"/>
      <w:r w:rsidRPr="00842D7C">
        <w:rPr>
          <w:rFonts w:ascii="Arial" w:hAnsi="Arial" w:cs="Arial"/>
          <w:sz w:val="22"/>
          <w:szCs w:val="22"/>
        </w:rPr>
        <w:t>Shewell</w:t>
      </w:r>
      <w:proofErr w:type="spellEnd"/>
      <w:r w:rsidRPr="00842D7C">
        <w:rPr>
          <w:rFonts w:ascii="Arial" w:hAnsi="Arial" w:cs="Arial"/>
          <w:sz w:val="22"/>
          <w:szCs w:val="22"/>
        </w:rPr>
        <w:t>, C (2009).</w:t>
      </w:r>
      <w:r w:rsidRPr="00842D7C">
        <w:rPr>
          <w:rStyle w:val="Hyperlink"/>
          <w:rFonts w:ascii="Arial" w:hAnsi="Arial" w:cs="Arial"/>
          <w:color w:val="000000" w:themeColor="text1"/>
          <w:sz w:val="22"/>
          <w:szCs w:val="22"/>
        </w:rPr>
        <w:t xml:space="preserve"> </w:t>
      </w:r>
      <w:r w:rsidRPr="00842D7C">
        <w:rPr>
          <w:rStyle w:val="Title1"/>
          <w:rFonts w:ascii="Arial" w:hAnsi="Arial" w:cs="Arial"/>
          <w:color w:val="000000" w:themeColor="text1"/>
          <w:sz w:val="22"/>
          <w:szCs w:val="22"/>
        </w:rPr>
        <w:t>Voice Work</w:t>
      </w:r>
      <w:r w:rsidRPr="00842D7C">
        <w:rPr>
          <w:rStyle w:val="Subtitle1"/>
          <w:rFonts w:ascii="Arial" w:hAnsi="Arial" w:cs="Arial"/>
          <w:color w:val="000000" w:themeColor="text1"/>
          <w:sz w:val="22"/>
          <w:szCs w:val="22"/>
        </w:rPr>
        <w:t>: Art and Science in Changing Voices</w:t>
      </w:r>
    </w:p>
    <w:p w14:paraId="409196B5" w14:textId="77777777" w:rsidR="00AF41FF" w:rsidRPr="00842D7C" w:rsidRDefault="00AF41FF" w:rsidP="00842D7C">
      <w:pPr>
        <w:spacing w:line="360" w:lineRule="auto"/>
        <w:rPr>
          <w:rFonts w:ascii="Arial" w:hAnsi="Arial" w:cs="Arial"/>
          <w:color w:val="000000" w:themeColor="text1"/>
          <w:sz w:val="22"/>
          <w:szCs w:val="22"/>
        </w:rPr>
      </w:pPr>
      <w:r w:rsidRPr="00842D7C">
        <w:rPr>
          <w:rStyle w:val="infolabel"/>
          <w:rFonts w:ascii="Arial" w:hAnsi="Arial" w:cs="Arial"/>
          <w:color w:val="000000" w:themeColor="text1"/>
          <w:sz w:val="22"/>
          <w:szCs w:val="22"/>
        </w:rPr>
        <w:t>First published:</w:t>
      </w:r>
      <w:r w:rsidRPr="00842D7C">
        <w:rPr>
          <w:rStyle w:val="infovalue"/>
          <w:rFonts w:ascii="Arial" w:hAnsi="Arial" w:cs="Arial"/>
          <w:color w:val="000000" w:themeColor="text1"/>
          <w:sz w:val="22"/>
          <w:szCs w:val="22"/>
        </w:rPr>
        <w:t>2 January 2009</w:t>
      </w:r>
    </w:p>
    <w:p w14:paraId="2C4F70ED" w14:textId="77777777" w:rsidR="00AF41FF" w:rsidRPr="00842D7C" w:rsidRDefault="00AF41FF" w:rsidP="00842D7C">
      <w:pPr>
        <w:spacing w:line="360" w:lineRule="auto"/>
        <w:rPr>
          <w:rFonts w:ascii="Arial" w:hAnsi="Arial" w:cs="Arial"/>
          <w:color w:val="000000" w:themeColor="text1"/>
          <w:sz w:val="22"/>
          <w:szCs w:val="22"/>
        </w:rPr>
      </w:pPr>
      <w:r w:rsidRPr="00842D7C">
        <w:rPr>
          <w:rStyle w:val="infolabel"/>
          <w:rFonts w:ascii="Arial" w:hAnsi="Arial" w:cs="Arial"/>
          <w:color w:val="000000" w:themeColor="text1"/>
          <w:sz w:val="22"/>
          <w:szCs w:val="22"/>
        </w:rPr>
        <w:lastRenderedPageBreak/>
        <w:t>Print ISBN:</w:t>
      </w:r>
      <w:r w:rsidRPr="00842D7C">
        <w:rPr>
          <w:rStyle w:val="infovalue"/>
          <w:rFonts w:ascii="Arial" w:hAnsi="Arial" w:cs="Arial"/>
          <w:color w:val="000000" w:themeColor="text1"/>
          <w:sz w:val="22"/>
          <w:szCs w:val="22"/>
        </w:rPr>
        <w:t>9780470019924 |</w:t>
      </w:r>
      <w:r w:rsidRPr="00842D7C">
        <w:rPr>
          <w:rStyle w:val="infolabel"/>
          <w:rFonts w:ascii="Arial" w:hAnsi="Arial" w:cs="Arial"/>
          <w:color w:val="000000" w:themeColor="text1"/>
          <w:sz w:val="22"/>
          <w:szCs w:val="22"/>
        </w:rPr>
        <w:t>Online ISBN:</w:t>
      </w:r>
      <w:r w:rsidRPr="00842D7C">
        <w:rPr>
          <w:rStyle w:val="infovalue"/>
          <w:rFonts w:ascii="Arial" w:hAnsi="Arial" w:cs="Arial"/>
          <w:color w:val="000000" w:themeColor="text1"/>
          <w:sz w:val="22"/>
          <w:szCs w:val="22"/>
        </w:rPr>
        <w:t>9780470745588 |</w:t>
      </w:r>
      <w:r w:rsidRPr="00842D7C">
        <w:rPr>
          <w:rStyle w:val="infolabel"/>
          <w:rFonts w:ascii="Arial" w:hAnsi="Arial" w:cs="Arial"/>
          <w:color w:val="000000" w:themeColor="text1"/>
          <w:sz w:val="22"/>
          <w:szCs w:val="22"/>
        </w:rPr>
        <w:t>DOI:</w:t>
      </w:r>
      <w:r w:rsidRPr="00842D7C">
        <w:rPr>
          <w:rStyle w:val="infovalue"/>
          <w:rFonts w:ascii="Arial" w:hAnsi="Arial" w:cs="Arial"/>
          <w:color w:val="000000" w:themeColor="text1"/>
          <w:sz w:val="22"/>
          <w:szCs w:val="22"/>
        </w:rPr>
        <w:t>10.1002/9780470745588</w:t>
      </w:r>
    </w:p>
    <w:p w14:paraId="7EABFF66" w14:textId="77777777" w:rsidR="00AF41FF" w:rsidRPr="00842D7C" w:rsidRDefault="00AF41FF" w:rsidP="00842D7C">
      <w:pPr>
        <w:spacing w:line="360" w:lineRule="auto"/>
        <w:rPr>
          <w:rFonts w:ascii="Arial" w:hAnsi="Arial" w:cs="Arial"/>
          <w:color w:val="000000" w:themeColor="text1"/>
          <w:sz w:val="22"/>
          <w:szCs w:val="22"/>
        </w:rPr>
      </w:pPr>
      <w:r w:rsidRPr="00842D7C">
        <w:rPr>
          <w:rStyle w:val="infovalue"/>
          <w:rFonts w:ascii="Arial" w:hAnsi="Arial" w:cs="Arial"/>
          <w:color w:val="000000" w:themeColor="text1"/>
          <w:sz w:val="22"/>
          <w:szCs w:val="22"/>
        </w:rPr>
        <w:t>Copyright © 2009 Christina Shewell</w:t>
      </w:r>
    </w:p>
    <w:p w14:paraId="2771DAF3"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55E96F86" w14:textId="77777777" w:rsidR="00AF41FF" w:rsidRPr="00842D7C" w:rsidRDefault="00AF41FF" w:rsidP="00842D7C">
      <w:pPr>
        <w:spacing w:line="360" w:lineRule="auto"/>
        <w:rPr>
          <w:rFonts w:ascii="Arial" w:hAnsi="Arial" w:cs="Arial"/>
          <w:sz w:val="22"/>
          <w:szCs w:val="22"/>
        </w:rPr>
      </w:pPr>
      <w:proofErr w:type="spellStart"/>
      <w:proofErr w:type="gramStart"/>
      <w:r w:rsidRPr="00842D7C">
        <w:rPr>
          <w:rFonts w:ascii="Arial" w:hAnsi="Arial" w:cs="Arial"/>
          <w:sz w:val="22"/>
          <w:szCs w:val="22"/>
        </w:rPr>
        <w:t>Shekhawat,K</w:t>
      </w:r>
      <w:proofErr w:type="spellEnd"/>
      <w:proofErr w:type="gramEnd"/>
      <w:r w:rsidRPr="00842D7C">
        <w:rPr>
          <w:rFonts w:ascii="Arial" w:hAnsi="Arial" w:cs="Arial"/>
          <w:sz w:val="22"/>
          <w:szCs w:val="22"/>
        </w:rPr>
        <w:t xml:space="preserve"> &amp; </w:t>
      </w:r>
      <w:proofErr w:type="spellStart"/>
      <w:r w:rsidRPr="00842D7C">
        <w:rPr>
          <w:rFonts w:ascii="Arial" w:hAnsi="Arial" w:cs="Arial"/>
          <w:sz w:val="22"/>
          <w:szCs w:val="22"/>
        </w:rPr>
        <w:t>Kumar,R</w:t>
      </w:r>
      <w:proofErr w:type="spellEnd"/>
      <w:r w:rsidRPr="00842D7C">
        <w:rPr>
          <w:rFonts w:ascii="Arial" w:hAnsi="Arial" w:cs="Arial"/>
          <w:sz w:val="22"/>
          <w:szCs w:val="22"/>
        </w:rPr>
        <w:t xml:space="preserve">. (2023) Imposter Syndrome and Self Esteem among School Educators. The International Journal of Indian Psychology ISSN 2348-5396 (Online) | ISSN: 2349-3429 (Print) Volume 11, Issue 4, October- </w:t>
      </w:r>
      <w:proofErr w:type="gramStart"/>
      <w:r w:rsidRPr="00842D7C">
        <w:rPr>
          <w:rFonts w:ascii="Arial" w:hAnsi="Arial" w:cs="Arial"/>
          <w:sz w:val="22"/>
          <w:szCs w:val="22"/>
        </w:rPr>
        <w:t>December,</w:t>
      </w:r>
      <w:proofErr w:type="gramEnd"/>
      <w:r w:rsidRPr="00842D7C">
        <w:rPr>
          <w:rFonts w:ascii="Arial" w:hAnsi="Arial" w:cs="Arial"/>
          <w:sz w:val="22"/>
          <w:szCs w:val="22"/>
        </w:rPr>
        <w:t xml:space="preserve"> 2023 DIP: 18.01.044.20231104, DOI: 10.25215/1104.044 https://www.ijip.in © 2023, Shekhawat, K. &amp; Kumar, R.; licensee IJIP. This is an Open Access Research distributed under the terms of the Creative Commons Attribution License (www.creativecommons.org/licenses/by/2.0), which permits unrestricted use, distribution, and reproduction in any Medium, provided the original work is properly cited. </w:t>
      </w:r>
    </w:p>
    <w:p w14:paraId="776839F3"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74840A0C"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roofErr w:type="spellStart"/>
      <w:r w:rsidRPr="00842D7C">
        <w:rPr>
          <w:rFonts w:ascii="Arial" w:hAnsi="Arial" w:cs="Arial"/>
          <w:color w:val="000000" w:themeColor="text1"/>
          <w:sz w:val="22"/>
          <w:szCs w:val="22"/>
          <w:shd w:val="clear" w:color="auto" w:fill="FFFFFF"/>
        </w:rPr>
        <w:t>Shucksmith</w:t>
      </w:r>
      <w:proofErr w:type="spellEnd"/>
      <w:r w:rsidRPr="00842D7C">
        <w:rPr>
          <w:rFonts w:ascii="Arial" w:hAnsi="Arial" w:cs="Arial"/>
          <w:color w:val="000000" w:themeColor="text1"/>
          <w:sz w:val="22"/>
          <w:szCs w:val="22"/>
          <w:shd w:val="clear" w:color="auto" w:fill="FFFFFF"/>
        </w:rPr>
        <w:t>, J &amp; Hendry, L.B. (1998) Health Issues and Adolescents: Growing up, speaking out. London: Routledge.</w:t>
      </w:r>
    </w:p>
    <w:p w14:paraId="0882686C"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0DECA6AB" w14:textId="7777777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Sims L. (2017). Teaching transgender students. </w:t>
      </w:r>
      <w:r w:rsidRPr="00842D7C">
        <w:rPr>
          <w:rStyle w:val="Emphasis"/>
          <w:rFonts w:ascii="Arial" w:hAnsi="Arial" w:cs="Arial"/>
          <w:color w:val="000000" w:themeColor="text1"/>
          <w:sz w:val="22"/>
          <w:szCs w:val="22"/>
          <w:shd w:val="clear" w:color="auto" w:fill="FFFFFF"/>
        </w:rPr>
        <w:t>Journal of Singing</w:t>
      </w:r>
      <w:r w:rsidRPr="00842D7C">
        <w:rPr>
          <w:rFonts w:ascii="Arial" w:hAnsi="Arial" w:cs="Arial"/>
          <w:color w:val="000000" w:themeColor="text1"/>
          <w:sz w:val="22"/>
          <w:szCs w:val="22"/>
          <w:shd w:val="clear" w:color="auto" w:fill="FFFFFF"/>
        </w:rPr>
        <w:t>, 73(3), 279</w:t>
      </w:r>
    </w:p>
    <w:p w14:paraId="4AC2A0C6"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09E21727" w14:textId="77777777" w:rsidR="00FF6F59" w:rsidRPr="00FF6F59" w:rsidRDefault="00FF6F59" w:rsidP="00FF6F59">
      <w:pPr>
        <w:spacing w:line="360" w:lineRule="auto"/>
        <w:rPr>
          <w:rFonts w:ascii="Arial" w:hAnsi="Arial" w:cs="Arial"/>
          <w:color w:val="000000" w:themeColor="text1"/>
          <w:sz w:val="22"/>
          <w:szCs w:val="22"/>
        </w:rPr>
      </w:pPr>
      <w:r w:rsidRPr="00FF6F59">
        <w:rPr>
          <w:rFonts w:ascii="Arial" w:hAnsi="Arial" w:cs="Arial"/>
          <w:color w:val="000000" w:themeColor="text1"/>
          <w:sz w:val="22"/>
          <w:szCs w:val="22"/>
        </w:rPr>
        <w:t xml:space="preserve">Singh, D. (2019). Understanding philosophical underpinnings of research with respect to various paradigms: Perspective of </w:t>
      </w:r>
      <w:proofErr w:type="gramStart"/>
      <w:r w:rsidRPr="00FF6F59">
        <w:rPr>
          <w:rFonts w:ascii="Arial" w:hAnsi="Arial" w:cs="Arial"/>
          <w:color w:val="000000" w:themeColor="text1"/>
          <w:sz w:val="22"/>
          <w:szCs w:val="22"/>
        </w:rPr>
        <w:t>a. .</w:t>
      </w:r>
      <w:proofErr w:type="gramEnd"/>
      <w:r w:rsidRPr="00FF6F59">
        <w:rPr>
          <w:rFonts w:ascii="Arial" w:hAnsi="Arial" w:cs="Arial"/>
          <w:color w:val="000000" w:themeColor="text1"/>
          <w:sz w:val="22"/>
          <w:szCs w:val="22"/>
        </w:rPr>
        <w:t xml:space="preserve"> . </w:t>
      </w:r>
      <w:r w:rsidRPr="00FF6F59">
        <w:rPr>
          <w:rFonts w:ascii="Arial" w:hAnsi="Arial" w:cs="Arial"/>
          <w:i/>
          <w:iCs/>
          <w:color w:val="000000" w:themeColor="text1"/>
          <w:sz w:val="22"/>
          <w:szCs w:val="22"/>
        </w:rPr>
        <w:t>ResearchGate</w:t>
      </w:r>
      <w:r w:rsidRPr="00FF6F59">
        <w:rPr>
          <w:rFonts w:ascii="Arial" w:hAnsi="Arial" w:cs="Arial"/>
          <w:color w:val="000000" w:themeColor="text1"/>
          <w:sz w:val="22"/>
          <w:szCs w:val="22"/>
        </w:rPr>
        <w:t>. https://www.researchgate.net/publication/333036861_Understanding_philosophical_underpinnings_of_research_with_respect_to_various_paradigms_Perspective_of_a_research_scholar</w:t>
      </w:r>
    </w:p>
    <w:p w14:paraId="0B13D636" w14:textId="77777777" w:rsidR="00AF41FF" w:rsidRPr="00842D7C" w:rsidRDefault="00AF41FF" w:rsidP="00842D7C">
      <w:pPr>
        <w:spacing w:line="360" w:lineRule="auto"/>
        <w:rPr>
          <w:rFonts w:ascii="Arial" w:hAnsi="Arial" w:cs="Arial"/>
          <w:color w:val="000000" w:themeColor="text1"/>
          <w:sz w:val="22"/>
          <w:szCs w:val="22"/>
        </w:rPr>
      </w:pPr>
    </w:p>
    <w:p w14:paraId="130D795C"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Smallbone, A (2018) A Hard Beginning Maketh a Good Ending. Communicating voice. British Voice Association. Summer 2018, Volume 19 Issue 1</w:t>
      </w:r>
    </w:p>
    <w:p w14:paraId="06F58A8E" w14:textId="77777777" w:rsidR="00AF41FF" w:rsidRPr="00842D7C" w:rsidRDefault="00AF41FF" w:rsidP="00842D7C">
      <w:pPr>
        <w:spacing w:line="360" w:lineRule="auto"/>
        <w:rPr>
          <w:rFonts w:ascii="Arial" w:hAnsi="Arial" w:cs="Arial"/>
          <w:color w:val="000000" w:themeColor="text1"/>
          <w:sz w:val="22"/>
          <w:szCs w:val="22"/>
        </w:rPr>
      </w:pPr>
    </w:p>
    <w:p w14:paraId="14D10BAE" w14:textId="77777777" w:rsidR="00AF41FF" w:rsidRPr="00842D7C" w:rsidRDefault="00AF41FF" w:rsidP="00842D7C">
      <w:pPr>
        <w:spacing w:line="360" w:lineRule="auto"/>
        <w:rPr>
          <w:rStyle w:val="Hyperlink"/>
          <w:rFonts w:ascii="Arial" w:hAnsi="Arial" w:cs="Arial"/>
          <w:color w:val="000000" w:themeColor="text1"/>
          <w:sz w:val="22"/>
          <w:szCs w:val="22"/>
        </w:rPr>
      </w:pPr>
      <w:r w:rsidRPr="00842D7C">
        <w:rPr>
          <w:rFonts w:ascii="Arial" w:hAnsi="Arial" w:cs="Arial"/>
          <w:color w:val="000000" w:themeColor="text1"/>
          <w:sz w:val="22"/>
          <w:szCs w:val="22"/>
        </w:rPr>
        <w:t xml:space="preserve">Smith, K. &amp; ELMP Research Methods Seminar Series. (2021). </w:t>
      </w:r>
      <w:r w:rsidRPr="00842D7C">
        <w:rPr>
          <w:rFonts w:ascii="Arial" w:hAnsi="Arial" w:cs="Arial"/>
          <w:i/>
          <w:iCs/>
          <w:color w:val="000000" w:themeColor="text1"/>
          <w:sz w:val="22"/>
          <w:szCs w:val="22"/>
        </w:rPr>
        <w:t>Developing a deductive coding scheme using theory</w:t>
      </w:r>
      <w:r w:rsidRPr="00842D7C">
        <w:rPr>
          <w:rFonts w:ascii="Arial" w:hAnsi="Arial" w:cs="Arial"/>
          <w:color w:val="000000" w:themeColor="text1"/>
          <w:sz w:val="22"/>
          <w:szCs w:val="22"/>
        </w:rPr>
        <w:t xml:space="preserve"> [Report]. </w:t>
      </w:r>
      <w:hyperlink r:id="rId32" w:history="1">
        <w:r w:rsidRPr="00842D7C">
          <w:rPr>
            <w:rStyle w:val="Hyperlink"/>
            <w:rFonts w:ascii="Arial" w:hAnsi="Arial" w:cs="Arial"/>
            <w:sz w:val="22"/>
            <w:szCs w:val="22"/>
          </w:rPr>
          <w:t>https://blogs.shu.edu/elmp/files/2021/06/Developing-a-Deductive-Coding-Scheme-Using-Theory.pdf</w:t>
        </w:r>
      </w:hyperlink>
    </w:p>
    <w:p w14:paraId="32B9DE7D" w14:textId="77777777" w:rsidR="00AF41FF" w:rsidRPr="00842D7C" w:rsidRDefault="00AF41FF" w:rsidP="00842D7C">
      <w:pPr>
        <w:spacing w:line="360" w:lineRule="auto"/>
        <w:rPr>
          <w:rStyle w:val="Hyperlink"/>
          <w:rFonts w:ascii="Arial" w:hAnsi="Arial" w:cs="Arial"/>
          <w:color w:val="000000" w:themeColor="text1"/>
          <w:sz w:val="22"/>
          <w:szCs w:val="22"/>
        </w:rPr>
      </w:pPr>
    </w:p>
    <w:p w14:paraId="1F9937CE" w14:textId="77777777" w:rsidR="00AF41FF" w:rsidRPr="00842D7C" w:rsidRDefault="00AF41FF" w:rsidP="00842D7C">
      <w:pPr>
        <w:spacing w:line="360" w:lineRule="auto"/>
        <w:rPr>
          <w:rFonts w:ascii="Arial" w:hAnsi="Arial" w:cs="Arial"/>
          <w:color w:val="000000" w:themeColor="text1"/>
          <w:sz w:val="22"/>
          <w:szCs w:val="22"/>
          <w:u w:val="single"/>
        </w:rPr>
      </w:pPr>
      <w:r w:rsidRPr="00842D7C">
        <w:rPr>
          <w:rFonts w:ascii="Arial" w:hAnsi="Arial" w:cs="Arial"/>
          <w:color w:val="000000" w:themeColor="text1"/>
          <w:sz w:val="22"/>
          <w:szCs w:val="22"/>
        </w:rPr>
        <w:t xml:space="preserve">Southerland, W. (2018). The Rainbow Connection: How Music Classrooms Create Safe Spaces </w:t>
      </w:r>
      <w:proofErr w:type="gramStart"/>
      <w:r w:rsidRPr="00842D7C">
        <w:rPr>
          <w:rFonts w:ascii="Arial" w:hAnsi="Arial" w:cs="Arial"/>
          <w:color w:val="000000" w:themeColor="text1"/>
          <w:sz w:val="22"/>
          <w:szCs w:val="22"/>
        </w:rPr>
        <w:t>For</w:t>
      </w:r>
      <w:proofErr w:type="gramEnd"/>
      <w:r w:rsidRPr="00842D7C">
        <w:rPr>
          <w:rFonts w:ascii="Arial" w:hAnsi="Arial" w:cs="Arial"/>
          <w:color w:val="000000" w:themeColor="text1"/>
          <w:sz w:val="22"/>
          <w:szCs w:val="22"/>
        </w:rPr>
        <w:t xml:space="preserve"> Sexual-Minority Young People. </w:t>
      </w:r>
      <w:r w:rsidRPr="00842D7C">
        <w:rPr>
          <w:rFonts w:ascii="Arial" w:hAnsi="Arial" w:cs="Arial"/>
          <w:i/>
          <w:iCs/>
          <w:color w:val="000000" w:themeColor="text1"/>
          <w:sz w:val="22"/>
          <w:szCs w:val="22"/>
        </w:rPr>
        <w:t>Music Educators Journal</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104</w:t>
      </w:r>
      <w:r w:rsidRPr="00842D7C">
        <w:rPr>
          <w:rFonts w:ascii="Arial" w:hAnsi="Arial" w:cs="Arial"/>
          <w:color w:val="000000" w:themeColor="text1"/>
          <w:sz w:val="22"/>
          <w:szCs w:val="22"/>
        </w:rPr>
        <w:t xml:space="preserve">(3), 40–45. </w:t>
      </w:r>
      <w:r w:rsidRPr="00842D7C">
        <w:rPr>
          <w:rStyle w:val="url"/>
          <w:rFonts w:ascii="Arial" w:hAnsi="Arial" w:cs="Arial"/>
          <w:color w:val="000000" w:themeColor="text1"/>
          <w:sz w:val="22"/>
          <w:szCs w:val="22"/>
        </w:rPr>
        <w:t>https://doi.org/10.1177/0027432117743304</w:t>
      </w:r>
    </w:p>
    <w:p w14:paraId="53FE9DDF" w14:textId="77777777" w:rsidR="00AF41FF" w:rsidRPr="00842D7C" w:rsidRDefault="00AF41FF" w:rsidP="00842D7C">
      <w:pPr>
        <w:spacing w:line="360" w:lineRule="auto"/>
        <w:rPr>
          <w:rStyle w:val="url"/>
          <w:rFonts w:ascii="Arial" w:eastAsiaTheme="majorEastAsia" w:hAnsi="Arial" w:cs="Arial"/>
          <w:color w:val="000000" w:themeColor="text1"/>
          <w:sz w:val="22"/>
          <w:szCs w:val="22"/>
        </w:rPr>
      </w:pPr>
    </w:p>
    <w:p w14:paraId="69FB4B27"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Sparkes, A.C. 2007. Embodiment, academics, and the audit culture: A story seeking </w:t>
      </w:r>
    </w:p>
    <w:p w14:paraId="687EFA85"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consideration. Qualitative Research 7, no. 4: 52150.</w:t>
      </w:r>
    </w:p>
    <w:p w14:paraId="6A5DBAF9" w14:textId="77777777" w:rsidR="00AF41FF" w:rsidRPr="00842D7C" w:rsidRDefault="00AF41FF" w:rsidP="00842D7C">
      <w:pPr>
        <w:spacing w:line="360" w:lineRule="auto"/>
        <w:rPr>
          <w:rFonts w:ascii="Arial" w:hAnsi="Arial" w:cs="Arial"/>
          <w:color w:val="000000" w:themeColor="text1"/>
          <w:sz w:val="22"/>
          <w:szCs w:val="22"/>
        </w:rPr>
      </w:pPr>
    </w:p>
    <w:p w14:paraId="28DAC98F" w14:textId="7777777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lastRenderedPageBreak/>
        <w:t xml:space="preserve">Sullivan, A.L., </w:t>
      </w:r>
      <w:proofErr w:type="spellStart"/>
      <w:r w:rsidRPr="00842D7C">
        <w:rPr>
          <w:rFonts w:ascii="Arial" w:hAnsi="Arial" w:cs="Arial"/>
          <w:color w:val="000000" w:themeColor="text1"/>
          <w:sz w:val="22"/>
          <w:szCs w:val="22"/>
          <w:shd w:val="clear" w:color="auto" w:fill="FFFFFF"/>
        </w:rPr>
        <w:t>Urraro</w:t>
      </w:r>
      <w:proofErr w:type="spellEnd"/>
      <w:r w:rsidRPr="00842D7C">
        <w:rPr>
          <w:rFonts w:ascii="Arial" w:hAnsi="Arial" w:cs="Arial"/>
          <w:color w:val="000000" w:themeColor="text1"/>
          <w:sz w:val="22"/>
          <w:szCs w:val="22"/>
          <w:shd w:val="clear" w:color="auto" w:fill="FFFFFF"/>
        </w:rPr>
        <w:t xml:space="preserve">, L.L. (2019). Where Do We Go from Here? Dos and Don’ts When Working with Trans Children. In: Voices of Transgender Children in Early Childhood Education. Critical Cultural Studies of Childhood. Palgrave Macmillan, Cham. </w:t>
      </w:r>
      <w:hyperlink r:id="rId33" w:history="1">
        <w:r w:rsidRPr="00842D7C">
          <w:rPr>
            <w:rStyle w:val="Hyperlink"/>
            <w:rFonts w:ascii="Arial" w:hAnsi="Arial" w:cs="Arial"/>
            <w:color w:val="000000" w:themeColor="text1"/>
            <w:sz w:val="22"/>
            <w:szCs w:val="22"/>
            <w:shd w:val="clear" w:color="auto" w:fill="FFFFFF"/>
          </w:rPr>
          <w:t>https://doi.org/10.1007/978-3-030-13483-9_8</w:t>
        </w:r>
      </w:hyperlink>
    </w:p>
    <w:p w14:paraId="6C734A63"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1DF9B732" w14:textId="77777777" w:rsidR="00AF41FF" w:rsidRPr="00842D7C" w:rsidRDefault="00AF41FF" w:rsidP="00842D7C">
      <w:pPr>
        <w:pStyle w:val="NormalWeb"/>
        <w:spacing w:before="0" w:beforeAutospacing="0" w:after="0" w:afterAutospacing="0" w:line="360" w:lineRule="auto"/>
        <w:ind w:left="720" w:hanging="720"/>
        <w:rPr>
          <w:rStyle w:val="url"/>
          <w:rFonts w:ascii="Arial" w:eastAsiaTheme="majorEastAsia" w:hAnsi="Arial" w:cs="Arial"/>
          <w:color w:val="000000" w:themeColor="text1"/>
          <w:sz w:val="22"/>
          <w:szCs w:val="22"/>
        </w:rPr>
      </w:pPr>
      <w:proofErr w:type="spellStart"/>
      <w:r w:rsidRPr="00842D7C">
        <w:rPr>
          <w:rFonts w:ascii="Arial" w:hAnsi="Arial" w:cs="Arial"/>
          <w:color w:val="000000" w:themeColor="text1"/>
          <w:sz w:val="22"/>
          <w:szCs w:val="22"/>
        </w:rPr>
        <w:t>Taherdoost</w:t>
      </w:r>
      <w:proofErr w:type="spellEnd"/>
      <w:r w:rsidRPr="00842D7C">
        <w:rPr>
          <w:rFonts w:ascii="Arial" w:hAnsi="Arial" w:cs="Arial"/>
          <w:color w:val="000000" w:themeColor="text1"/>
          <w:sz w:val="22"/>
          <w:szCs w:val="22"/>
        </w:rPr>
        <w:t xml:space="preserve">, H. (2022, August 1). </w:t>
      </w:r>
      <w:r w:rsidRPr="00842D7C">
        <w:rPr>
          <w:rFonts w:ascii="Arial" w:hAnsi="Arial" w:cs="Arial"/>
          <w:i/>
          <w:iCs/>
          <w:color w:val="000000" w:themeColor="text1"/>
          <w:sz w:val="22"/>
          <w:szCs w:val="22"/>
        </w:rPr>
        <w:t>How to conduct an effective interview; A guide to interview design in research study</w:t>
      </w:r>
      <w:r w:rsidRPr="00842D7C">
        <w:rPr>
          <w:rFonts w:ascii="Arial" w:hAnsi="Arial" w:cs="Arial"/>
          <w:color w:val="000000" w:themeColor="text1"/>
          <w:sz w:val="22"/>
          <w:szCs w:val="22"/>
        </w:rPr>
        <w:t xml:space="preserve">. </w:t>
      </w:r>
      <w:hyperlink r:id="rId34" w:history="1">
        <w:r w:rsidRPr="00842D7C">
          <w:rPr>
            <w:rStyle w:val="Hyperlink"/>
            <w:rFonts w:ascii="Arial" w:eastAsiaTheme="majorEastAsia" w:hAnsi="Arial" w:cs="Arial"/>
            <w:color w:val="000000" w:themeColor="text1"/>
            <w:sz w:val="22"/>
            <w:szCs w:val="22"/>
          </w:rPr>
          <w:t>https://papers.ssrn.com/sol3/papers.cfm?abstract_id=4178687</w:t>
        </w:r>
      </w:hyperlink>
    </w:p>
    <w:p w14:paraId="0FF5BD21" w14:textId="77777777" w:rsidR="00AF41FF" w:rsidRPr="00842D7C" w:rsidRDefault="00AF41FF" w:rsidP="00842D7C">
      <w:pPr>
        <w:pStyle w:val="NormalWeb"/>
        <w:spacing w:before="0" w:beforeAutospacing="0" w:after="0" w:afterAutospacing="0" w:line="360" w:lineRule="auto"/>
        <w:ind w:left="720" w:hanging="720"/>
        <w:rPr>
          <w:rFonts w:ascii="Arial" w:hAnsi="Arial" w:cs="Arial"/>
          <w:color w:val="000000" w:themeColor="text1"/>
          <w:sz w:val="22"/>
          <w:szCs w:val="22"/>
        </w:rPr>
      </w:pPr>
    </w:p>
    <w:p w14:paraId="616544CC" w14:textId="77777777" w:rsidR="00AF41FF" w:rsidRPr="00842D7C" w:rsidRDefault="00AF41FF" w:rsidP="00842D7C">
      <w:pPr>
        <w:pStyle w:val="NormalWeb"/>
        <w:spacing w:before="0" w:beforeAutospacing="0" w:after="0" w:afterAutospacing="0" w:line="360" w:lineRule="auto"/>
        <w:ind w:left="720" w:hanging="720"/>
        <w:rPr>
          <w:rFonts w:ascii="Arial" w:hAnsi="Arial" w:cs="Arial"/>
          <w:color w:val="000000" w:themeColor="text1"/>
          <w:sz w:val="22"/>
          <w:szCs w:val="22"/>
        </w:rPr>
      </w:pPr>
      <w:r w:rsidRPr="00842D7C">
        <w:rPr>
          <w:rFonts w:ascii="Arial" w:hAnsi="Arial" w:cs="Arial"/>
          <w:color w:val="000000" w:themeColor="text1"/>
          <w:sz w:val="22"/>
          <w:szCs w:val="22"/>
        </w:rPr>
        <w:t xml:space="preserve">Taylor, D. (2018). Research-to-Resource: Dignity for All: LGBTQ students and empathic teaching. </w:t>
      </w:r>
      <w:r w:rsidRPr="00842D7C">
        <w:rPr>
          <w:rFonts w:ascii="Arial" w:hAnsi="Arial" w:cs="Arial"/>
          <w:i/>
          <w:iCs/>
          <w:color w:val="000000" w:themeColor="text1"/>
          <w:sz w:val="22"/>
          <w:szCs w:val="22"/>
        </w:rPr>
        <w:t>Update Applications of Research in Music Education</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36</w:t>
      </w:r>
      <w:r w:rsidRPr="00842D7C">
        <w:rPr>
          <w:rFonts w:ascii="Arial" w:hAnsi="Arial" w:cs="Arial"/>
          <w:color w:val="000000" w:themeColor="text1"/>
          <w:sz w:val="22"/>
          <w:szCs w:val="22"/>
        </w:rPr>
        <w:t xml:space="preserve">(3), 55–58. </w:t>
      </w:r>
      <w:r w:rsidRPr="00842D7C">
        <w:rPr>
          <w:rStyle w:val="url"/>
          <w:rFonts w:ascii="Arial" w:eastAsiaTheme="majorEastAsia" w:hAnsi="Arial" w:cs="Arial"/>
          <w:color w:val="000000" w:themeColor="text1"/>
          <w:sz w:val="22"/>
          <w:szCs w:val="22"/>
        </w:rPr>
        <w:t>https://doi.org/10.1177/8755123318761914</w:t>
      </w:r>
    </w:p>
    <w:p w14:paraId="050D2D97" w14:textId="77777777" w:rsidR="00AF41FF" w:rsidRPr="00842D7C" w:rsidRDefault="00AF41FF" w:rsidP="00842D7C">
      <w:pPr>
        <w:spacing w:line="360" w:lineRule="auto"/>
        <w:rPr>
          <w:rFonts w:ascii="Arial" w:hAnsi="Arial" w:cs="Arial"/>
          <w:color w:val="000000" w:themeColor="text1"/>
          <w:sz w:val="22"/>
          <w:szCs w:val="22"/>
        </w:rPr>
      </w:pPr>
    </w:p>
    <w:p w14:paraId="659AA769" w14:textId="77777777" w:rsidR="00AF41FF" w:rsidRPr="00842D7C" w:rsidRDefault="00AF41FF" w:rsidP="00842D7C">
      <w:pPr>
        <w:spacing w:line="360" w:lineRule="auto"/>
        <w:rPr>
          <w:rFonts w:ascii="Arial" w:hAnsi="Arial" w:cs="Arial"/>
          <w:color w:val="000000" w:themeColor="text1"/>
          <w:sz w:val="22"/>
          <w:szCs w:val="22"/>
        </w:rPr>
      </w:pPr>
    </w:p>
    <w:p w14:paraId="61ECF52A" w14:textId="77777777" w:rsidR="00EF2610" w:rsidRPr="00EF2610" w:rsidRDefault="00EF2610" w:rsidP="00EF2610">
      <w:pPr>
        <w:spacing w:line="360" w:lineRule="auto"/>
        <w:rPr>
          <w:rFonts w:ascii="Arial" w:hAnsi="Arial" w:cs="Arial"/>
          <w:color w:val="000000" w:themeColor="text1"/>
          <w:sz w:val="22"/>
          <w:szCs w:val="22"/>
        </w:rPr>
      </w:pPr>
      <w:proofErr w:type="spellStart"/>
      <w:r w:rsidRPr="00EF2610">
        <w:rPr>
          <w:rFonts w:ascii="Arial" w:hAnsi="Arial" w:cs="Arial"/>
          <w:color w:val="000000" w:themeColor="text1"/>
          <w:sz w:val="22"/>
          <w:szCs w:val="22"/>
        </w:rPr>
        <w:t>Tenny</w:t>
      </w:r>
      <w:proofErr w:type="spellEnd"/>
      <w:r w:rsidRPr="00EF2610">
        <w:rPr>
          <w:rFonts w:ascii="Arial" w:hAnsi="Arial" w:cs="Arial"/>
          <w:color w:val="000000" w:themeColor="text1"/>
          <w:sz w:val="22"/>
          <w:szCs w:val="22"/>
        </w:rPr>
        <w:t xml:space="preserve">, S., Brannan, J. M., &amp; Brannan, G. D. (2022, September 18). </w:t>
      </w:r>
      <w:r w:rsidRPr="00EF2610">
        <w:rPr>
          <w:rFonts w:ascii="Arial" w:hAnsi="Arial" w:cs="Arial"/>
          <w:i/>
          <w:iCs/>
          <w:color w:val="000000" w:themeColor="text1"/>
          <w:sz w:val="22"/>
          <w:szCs w:val="22"/>
        </w:rPr>
        <w:t>Qualitative study</w:t>
      </w:r>
      <w:r w:rsidRPr="00EF2610">
        <w:rPr>
          <w:rFonts w:ascii="Arial" w:hAnsi="Arial" w:cs="Arial"/>
          <w:color w:val="000000" w:themeColor="text1"/>
          <w:sz w:val="22"/>
          <w:szCs w:val="22"/>
        </w:rPr>
        <w:t xml:space="preserve">. </w:t>
      </w:r>
      <w:proofErr w:type="spellStart"/>
      <w:r w:rsidRPr="00EF2610">
        <w:rPr>
          <w:rFonts w:ascii="Arial" w:hAnsi="Arial" w:cs="Arial"/>
          <w:color w:val="000000" w:themeColor="text1"/>
          <w:sz w:val="22"/>
          <w:szCs w:val="22"/>
        </w:rPr>
        <w:t>StatPearls</w:t>
      </w:r>
      <w:proofErr w:type="spellEnd"/>
      <w:r w:rsidRPr="00EF2610">
        <w:rPr>
          <w:rFonts w:ascii="Arial" w:hAnsi="Arial" w:cs="Arial"/>
          <w:color w:val="000000" w:themeColor="text1"/>
          <w:sz w:val="22"/>
          <w:szCs w:val="22"/>
        </w:rPr>
        <w:t xml:space="preserve"> - NCBI Bookshelf. https://www.ncbi.nlm.nih.gov/books/NBK470395/</w:t>
      </w:r>
    </w:p>
    <w:p w14:paraId="41EEB840" w14:textId="77777777" w:rsidR="00AF41FF" w:rsidRPr="00842D7C" w:rsidRDefault="00AF41FF" w:rsidP="00842D7C">
      <w:pPr>
        <w:spacing w:line="360" w:lineRule="auto"/>
        <w:rPr>
          <w:rStyle w:val="url"/>
          <w:rFonts w:ascii="Arial" w:eastAsiaTheme="majorEastAsia" w:hAnsi="Arial" w:cs="Arial"/>
          <w:color w:val="000000" w:themeColor="text1"/>
          <w:sz w:val="22"/>
          <w:szCs w:val="22"/>
        </w:rPr>
      </w:pPr>
    </w:p>
    <w:p w14:paraId="7E1F4663" w14:textId="77777777" w:rsidR="00AF41FF" w:rsidRPr="00842D7C" w:rsidRDefault="00AF41FF" w:rsidP="00842D7C">
      <w:pPr>
        <w:spacing w:line="360" w:lineRule="auto"/>
        <w:rPr>
          <w:rFonts w:ascii="Arial" w:eastAsiaTheme="majorEastAsia" w:hAnsi="Arial" w:cs="Arial"/>
          <w:color w:val="000000" w:themeColor="text1"/>
          <w:sz w:val="22"/>
          <w:szCs w:val="22"/>
        </w:rPr>
      </w:pPr>
      <w:r w:rsidRPr="00842D7C">
        <w:rPr>
          <w:rFonts w:ascii="Arial" w:eastAsiaTheme="majorEastAsia" w:hAnsi="Arial" w:cs="Arial"/>
          <w:color w:val="000000" w:themeColor="text1"/>
          <w:sz w:val="22"/>
          <w:szCs w:val="22"/>
        </w:rPr>
        <w:t xml:space="preserve">Thurmond, V. A. (2001). The point of triangulation. </w:t>
      </w:r>
      <w:r w:rsidRPr="00842D7C">
        <w:rPr>
          <w:rFonts w:ascii="Arial" w:eastAsiaTheme="majorEastAsia" w:hAnsi="Arial" w:cs="Arial"/>
          <w:i/>
          <w:iCs/>
          <w:color w:val="000000" w:themeColor="text1"/>
          <w:sz w:val="22"/>
          <w:szCs w:val="22"/>
        </w:rPr>
        <w:t>Journal of Nursing Scholarship</w:t>
      </w:r>
      <w:r w:rsidRPr="00842D7C">
        <w:rPr>
          <w:rFonts w:ascii="Arial" w:eastAsiaTheme="majorEastAsia" w:hAnsi="Arial" w:cs="Arial"/>
          <w:color w:val="000000" w:themeColor="text1"/>
          <w:sz w:val="22"/>
          <w:szCs w:val="22"/>
        </w:rPr>
        <w:t xml:space="preserve">, </w:t>
      </w:r>
      <w:r w:rsidRPr="00842D7C">
        <w:rPr>
          <w:rFonts w:ascii="Arial" w:eastAsiaTheme="majorEastAsia" w:hAnsi="Arial" w:cs="Arial"/>
          <w:i/>
          <w:iCs/>
          <w:color w:val="000000" w:themeColor="text1"/>
          <w:sz w:val="22"/>
          <w:szCs w:val="22"/>
        </w:rPr>
        <w:t>33</w:t>
      </w:r>
      <w:r w:rsidRPr="00842D7C">
        <w:rPr>
          <w:rFonts w:ascii="Arial" w:eastAsiaTheme="majorEastAsia" w:hAnsi="Arial" w:cs="Arial"/>
          <w:color w:val="000000" w:themeColor="text1"/>
          <w:sz w:val="22"/>
          <w:szCs w:val="22"/>
        </w:rPr>
        <w:t>(3), 253–258. https://doi.org/10.1111/j.1547-5069.2001.00253.x</w:t>
      </w:r>
    </w:p>
    <w:p w14:paraId="1DCF6BE8" w14:textId="77777777" w:rsidR="00E83390" w:rsidRPr="00842D7C" w:rsidRDefault="00E83390" w:rsidP="00842D7C">
      <w:pPr>
        <w:pStyle w:val="NormalWeb"/>
        <w:spacing w:before="0" w:beforeAutospacing="0" w:after="0" w:afterAutospacing="0" w:line="360" w:lineRule="auto"/>
        <w:ind w:left="720" w:hanging="720"/>
        <w:rPr>
          <w:rFonts w:ascii="Arial" w:hAnsi="Arial" w:cs="Arial"/>
          <w:color w:val="000000" w:themeColor="text1"/>
          <w:sz w:val="22"/>
          <w:szCs w:val="22"/>
        </w:rPr>
      </w:pPr>
    </w:p>
    <w:p w14:paraId="1923197E" w14:textId="57EF990D" w:rsidR="00AF41FF" w:rsidRPr="00842D7C" w:rsidRDefault="00AF41FF" w:rsidP="00842D7C">
      <w:pPr>
        <w:pStyle w:val="NormalWeb"/>
        <w:spacing w:before="0" w:beforeAutospacing="0" w:after="0" w:afterAutospacing="0" w:line="360" w:lineRule="auto"/>
        <w:ind w:left="720" w:hanging="720"/>
        <w:rPr>
          <w:rFonts w:ascii="Arial" w:hAnsi="Arial" w:cs="Arial"/>
          <w:color w:val="000000" w:themeColor="text1"/>
          <w:sz w:val="22"/>
          <w:szCs w:val="22"/>
        </w:rPr>
      </w:pPr>
      <w:r w:rsidRPr="00842D7C">
        <w:rPr>
          <w:rFonts w:ascii="Arial" w:hAnsi="Arial" w:cs="Arial"/>
          <w:color w:val="000000" w:themeColor="text1"/>
          <w:sz w:val="22"/>
          <w:szCs w:val="22"/>
        </w:rPr>
        <w:t xml:space="preserve">Tse, Y. N. (2024). </w:t>
      </w:r>
      <w:r w:rsidRPr="00842D7C">
        <w:rPr>
          <w:rFonts w:ascii="Arial" w:hAnsi="Arial" w:cs="Arial"/>
          <w:i/>
          <w:iCs/>
          <w:color w:val="000000" w:themeColor="text1"/>
          <w:sz w:val="22"/>
          <w:szCs w:val="22"/>
        </w:rPr>
        <w:t>The perceptions and cultural persistence of Graded music examinations, and their impacts on instrumental teaching and learning in Hong Kong</w:t>
      </w:r>
      <w:r w:rsidRPr="00842D7C">
        <w:rPr>
          <w:rFonts w:ascii="Arial" w:hAnsi="Arial" w:cs="Arial"/>
          <w:color w:val="000000" w:themeColor="text1"/>
          <w:sz w:val="22"/>
          <w:szCs w:val="22"/>
        </w:rPr>
        <w:t xml:space="preserve">. </w:t>
      </w:r>
      <w:r w:rsidRPr="00842D7C">
        <w:rPr>
          <w:rStyle w:val="url"/>
          <w:rFonts w:ascii="Arial" w:eastAsiaTheme="majorEastAsia" w:hAnsi="Arial" w:cs="Arial"/>
          <w:color w:val="000000" w:themeColor="text1"/>
          <w:sz w:val="22"/>
          <w:szCs w:val="22"/>
        </w:rPr>
        <w:t>https://discovery.ucl.ac.uk/id/eprint/10188225/2/PhD%20final%20thesis.pdf</w:t>
      </w:r>
    </w:p>
    <w:p w14:paraId="7295C61F" w14:textId="77777777" w:rsidR="00AF41FF" w:rsidRPr="00842D7C" w:rsidRDefault="00AF41FF" w:rsidP="00842D7C">
      <w:pPr>
        <w:spacing w:line="360" w:lineRule="auto"/>
        <w:rPr>
          <w:rFonts w:ascii="Arial" w:hAnsi="Arial" w:cs="Arial"/>
          <w:color w:val="000000" w:themeColor="text1"/>
          <w:sz w:val="22"/>
          <w:szCs w:val="22"/>
        </w:rPr>
      </w:pPr>
    </w:p>
    <w:p w14:paraId="76DE7ACF"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Voice Study Centre (2021) </w:t>
      </w:r>
      <w:r w:rsidRPr="00842D7C">
        <w:rPr>
          <w:rFonts w:ascii="Arial" w:hAnsi="Arial" w:cs="Arial"/>
          <w:i/>
          <w:iCs/>
          <w:color w:val="000000" w:themeColor="text1"/>
          <w:sz w:val="22"/>
          <w:szCs w:val="22"/>
        </w:rPr>
        <w:t xml:space="preserve">What Qualifications Do I Need </w:t>
      </w:r>
      <w:proofErr w:type="gramStart"/>
      <w:r w:rsidRPr="00842D7C">
        <w:rPr>
          <w:rFonts w:ascii="Arial" w:hAnsi="Arial" w:cs="Arial"/>
          <w:i/>
          <w:iCs/>
          <w:color w:val="000000" w:themeColor="text1"/>
          <w:sz w:val="22"/>
          <w:szCs w:val="22"/>
        </w:rPr>
        <w:t>To</w:t>
      </w:r>
      <w:proofErr w:type="gramEnd"/>
      <w:r w:rsidRPr="00842D7C">
        <w:rPr>
          <w:rFonts w:ascii="Arial" w:hAnsi="Arial" w:cs="Arial"/>
          <w:i/>
          <w:iCs/>
          <w:color w:val="000000" w:themeColor="text1"/>
          <w:sz w:val="22"/>
          <w:szCs w:val="22"/>
        </w:rPr>
        <w:t xml:space="preserve"> Become A Singing Teacher?</w:t>
      </w:r>
      <w:r w:rsidRPr="00842D7C">
        <w:rPr>
          <w:rFonts w:ascii="Arial" w:hAnsi="Arial" w:cs="Arial"/>
          <w:color w:val="000000" w:themeColor="text1"/>
          <w:sz w:val="22"/>
          <w:szCs w:val="22"/>
        </w:rPr>
        <w:t xml:space="preserve"> </w:t>
      </w:r>
      <w:hyperlink r:id="rId35" w:history="1">
        <w:r w:rsidRPr="00842D7C">
          <w:rPr>
            <w:rStyle w:val="Hyperlink"/>
            <w:rFonts w:ascii="Arial" w:hAnsi="Arial" w:cs="Arial"/>
            <w:color w:val="000000" w:themeColor="text1"/>
            <w:sz w:val="22"/>
            <w:szCs w:val="22"/>
          </w:rPr>
          <w:t>https://voicestudycentre.com/news/what-qualifications-do-i-need-to-become-a-singing-teacher/</w:t>
        </w:r>
      </w:hyperlink>
      <w:r w:rsidRPr="00842D7C">
        <w:rPr>
          <w:rFonts w:ascii="Arial" w:hAnsi="Arial" w:cs="Arial"/>
          <w:color w:val="000000" w:themeColor="text1"/>
          <w:sz w:val="22"/>
          <w:szCs w:val="22"/>
        </w:rPr>
        <w:t>.</w:t>
      </w:r>
    </w:p>
    <w:p w14:paraId="501A589A" w14:textId="77777777" w:rsidR="00AF41FF" w:rsidRPr="00842D7C" w:rsidRDefault="00AF41FF" w:rsidP="00842D7C">
      <w:pPr>
        <w:spacing w:line="360" w:lineRule="auto"/>
        <w:rPr>
          <w:rFonts w:ascii="Arial" w:hAnsi="Arial" w:cs="Arial"/>
          <w:color w:val="000000" w:themeColor="text1"/>
          <w:sz w:val="22"/>
          <w:szCs w:val="22"/>
        </w:rPr>
      </w:pPr>
    </w:p>
    <w:p w14:paraId="1DC5DA19" w14:textId="77777777" w:rsidR="00AF41FF" w:rsidRPr="00842D7C" w:rsidRDefault="00AF41FF" w:rsidP="00842D7C">
      <w:pPr>
        <w:spacing w:line="360" w:lineRule="auto"/>
        <w:rPr>
          <w:rStyle w:val="url"/>
          <w:rFonts w:ascii="Arial" w:eastAsiaTheme="majorEastAsia" w:hAnsi="Arial" w:cs="Arial"/>
          <w:color w:val="000000" w:themeColor="text1"/>
          <w:sz w:val="22"/>
          <w:szCs w:val="22"/>
        </w:rPr>
      </w:pPr>
      <w:r w:rsidRPr="00842D7C">
        <w:rPr>
          <w:rFonts w:ascii="Arial" w:hAnsi="Arial" w:cs="Arial"/>
          <w:color w:val="000000" w:themeColor="text1"/>
          <w:sz w:val="22"/>
          <w:szCs w:val="22"/>
        </w:rPr>
        <w:t xml:space="preserve">Watson, K. (2005). Queer theory. </w:t>
      </w:r>
      <w:r w:rsidRPr="00842D7C">
        <w:rPr>
          <w:rFonts w:ascii="Arial" w:hAnsi="Arial" w:cs="Arial"/>
          <w:i/>
          <w:iCs/>
          <w:color w:val="000000" w:themeColor="text1"/>
          <w:sz w:val="22"/>
          <w:szCs w:val="22"/>
        </w:rPr>
        <w:t>Group Analysis</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38</w:t>
      </w:r>
      <w:r w:rsidRPr="00842D7C">
        <w:rPr>
          <w:rFonts w:ascii="Arial" w:hAnsi="Arial" w:cs="Arial"/>
          <w:color w:val="000000" w:themeColor="text1"/>
          <w:sz w:val="22"/>
          <w:szCs w:val="22"/>
        </w:rPr>
        <w:t xml:space="preserve">(1), 67–81. </w:t>
      </w:r>
      <w:hyperlink r:id="rId36" w:history="1">
        <w:r w:rsidRPr="00842D7C">
          <w:rPr>
            <w:rStyle w:val="Hyperlink"/>
            <w:rFonts w:ascii="Arial" w:eastAsiaTheme="majorEastAsia" w:hAnsi="Arial" w:cs="Arial"/>
            <w:color w:val="000000" w:themeColor="text1"/>
            <w:sz w:val="22"/>
            <w:szCs w:val="22"/>
          </w:rPr>
          <w:t>https://doi.org/10.1177/0533316405049369</w:t>
        </w:r>
      </w:hyperlink>
    </w:p>
    <w:p w14:paraId="4A4CB5DE" w14:textId="77777777" w:rsidR="00AF41FF" w:rsidRPr="00842D7C" w:rsidRDefault="00AF41FF" w:rsidP="00842D7C">
      <w:pPr>
        <w:spacing w:line="360" w:lineRule="auto"/>
        <w:rPr>
          <w:rStyle w:val="url"/>
          <w:rFonts w:ascii="Arial" w:eastAsiaTheme="majorEastAsia" w:hAnsi="Arial" w:cs="Arial"/>
          <w:color w:val="000000" w:themeColor="text1"/>
          <w:sz w:val="22"/>
          <w:szCs w:val="22"/>
        </w:rPr>
      </w:pPr>
    </w:p>
    <w:p w14:paraId="7F083744" w14:textId="77777777" w:rsidR="009D6006" w:rsidRPr="00842D7C" w:rsidRDefault="009D6006" w:rsidP="00842D7C">
      <w:pPr>
        <w:spacing w:line="360" w:lineRule="auto"/>
        <w:rPr>
          <w:rFonts w:ascii="Arial" w:eastAsiaTheme="majorEastAsia" w:hAnsi="Arial" w:cs="Arial"/>
          <w:color w:val="000000" w:themeColor="text1"/>
          <w:sz w:val="22"/>
          <w:szCs w:val="22"/>
        </w:rPr>
      </w:pPr>
      <w:r w:rsidRPr="00842D7C">
        <w:rPr>
          <w:rFonts w:ascii="Arial" w:eastAsiaTheme="majorEastAsia" w:hAnsi="Arial" w:cs="Arial"/>
          <w:color w:val="000000" w:themeColor="text1"/>
          <w:sz w:val="22"/>
          <w:szCs w:val="22"/>
        </w:rPr>
        <w:t xml:space="preserve">Wareing, M. (2017). Me, my, more, must: a values-based model of reflection. </w:t>
      </w:r>
      <w:r w:rsidRPr="00842D7C">
        <w:rPr>
          <w:rFonts w:ascii="Arial" w:eastAsiaTheme="majorEastAsia" w:hAnsi="Arial" w:cs="Arial"/>
          <w:i/>
          <w:iCs/>
          <w:color w:val="000000" w:themeColor="text1"/>
          <w:sz w:val="22"/>
          <w:szCs w:val="22"/>
        </w:rPr>
        <w:t>Reflective Practice</w:t>
      </w:r>
      <w:r w:rsidRPr="00842D7C">
        <w:rPr>
          <w:rFonts w:ascii="Arial" w:eastAsiaTheme="majorEastAsia" w:hAnsi="Arial" w:cs="Arial"/>
          <w:color w:val="000000" w:themeColor="text1"/>
          <w:sz w:val="22"/>
          <w:szCs w:val="22"/>
        </w:rPr>
        <w:t xml:space="preserve">, </w:t>
      </w:r>
      <w:r w:rsidRPr="00842D7C">
        <w:rPr>
          <w:rFonts w:ascii="Arial" w:eastAsiaTheme="majorEastAsia" w:hAnsi="Arial" w:cs="Arial"/>
          <w:i/>
          <w:iCs/>
          <w:color w:val="000000" w:themeColor="text1"/>
          <w:sz w:val="22"/>
          <w:szCs w:val="22"/>
        </w:rPr>
        <w:t>18</w:t>
      </w:r>
      <w:r w:rsidRPr="00842D7C">
        <w:rPr>
          <w:rFonts w:ascii="Arial" w:eastAsiaTheme="majorEastAsia" w:hAnsi="Arial" w:cs="Arial"/>
          <w:color w:val="000000" w:themeColor="text1"/>
          <w:sz w:val="22"/>
          <w:szCs w:val="22"/>
        </w:rPr>
        <w:t>(2), 268–279. https://doi.org/10.1080/14623943.2016.1269002</w:t>
      </w:r>
    </w:p>
    <w:p w14:paraId="19AA92F2" w14:textId="77777777" w:rsidR="009D6006" w:rsidRPr="00842D7C" w:rsidRDefault="009D6006" w:rsidP="00842D7C">
      <w:pPr>
        <w:spacing w:line="360" w:lineRule="auto"/>
        <w:rPr>
          <w:rStyle w:val="url"/>
          <w:rFonts w:ascii="Arial" w:eastAsiaTheme="majorEastAsia" w:hAnsi="Arial" w:cs="Arial"/>
          <w:color w:val="000000" w:themeColor="text1"/>
          <w:sz w:val="22"/>
          <w:szCs w:val="22"/>
        </w:rPr>
      </w:pPr>
    </w:p>
    <w:p w14:paraId="2F960D72" w14:textId="77777777" w:rsidR="0003162F" w:rsidRPr="00842D7C" w:rsidRDefault="0003162F" w:rsidP="00842D7C">
      <w:pPr>
        <w:spacing w:line="360" w:lineRule="auto"/>
        <w:rPr>
          <w:rFonts w:ascii="Arial" w:eastAsiaTheme="majorEastAsia" w:hAnsi="Arial" w:cs="Arial"/>
          <w:color w:val="000000" w:themeColor="text1"/>
          <w:sz w:val="22"/>
          <w:szCs w:val="22"/>
        </w:rPr>
      </w:pPr>
      <w:r w:rsidRPr="00842D7C">
        <w:rPr>
          <w:rFonts w:ascii="Arial" w:eastAsiaTheme="majorEastAsia" w:hAnsi="Arial" w:cs="Arial"/>
          <w:color w:val="000000" w:themeColor="text1"/>
          <w:sz w:val="22"/>
          <w:szCs w:val="22"/>
        </w:rPr>
        <w:t xml:space="preserve">Warkentin, J. (2019, May 1). </w:t>
      </w:r>
      <w:r w:rsidRPr="00842D7C">
        <w:rPr>
          <w:rFonts w:ascii="Arial" w:eastAsiaTheme="majorEastAsia" w:hAnsi="Arial" w:cs="Arial"/>
          <w:i/>
          <w:iCs/>
          <w:color w:val="000000" w:themeColor="text1"/>
          <w:sz w:val="22"/>
          <w:szCs w:val="22"/>
        </w:rPr>
        <w:t>Chapter 7: Credible research sources</w:t>
      </w:r>
      <w:r w:rsidRPr="00842D7C">
        <w:rPr>
          <w:rFonts w:ascii="Arial" w:eastAsiaTheme="majorEastAsia" w:hAnsi="Arial" w:cs="Arial"/>
          <w:color w:val="000000" w:themeColor="text1"/>
          <w:sz w:val="22"/>
          <w:szCs w:val="22"/>
        </w:rPr>
        <w:t>. Pressbooks. https://ecampusontario.pressbooks.pub/comm/chapter/chapter-7-sources-choosing-the-right-ones-writing-for-success-1st-canadian-edition/</w:t>
      </w:r>
    </w:p>
    <w:p w14:paraId="7B4CE1AF" w14:textId="77777777" w:rsidR="0003162F" w:rsidRPr="00842D7C" w:rsidRDefault="0003162F" w:rsidP="00842D7C">
      <w:pPr>
        <w:spacing w:line="360" w:lineRule="auto"/>
        <w:rPr>
          <w:rStyle w:val="url"/>
          <w:rFonts w:ascii="Arial" w:eastAsiaTheme="majorEastAsia" w:hAnsi="Arial" w:cs="Arial"/>
          <w:color w:val="000000" w:themeColor="text1"/>
          <w:sz w:val="22"/>
          <w:szCs w:val="22"/>
        </w:rPr>
      </w:pPr>
    </w:p>
    <w:p w14:paraId="7BE9D5BE" w14:textId="77777777" w:rsidR="00AF41FF" w:rsidRPr="00842D7C" w:rsidRDefault="00AF41FF" w:rsidP="00842D7C">
      <w:pPr>
        <w:pStyle w:val="NormalWeb"/>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Welch, G.F. (2000) 'The Ontogenesis of Musical Behaviour: A Sociological Perspective.' </w:t>
      </w:r>
      <w:r w:rsidRPr="00842D7C">
        <w:rPr>
          <w:rFonts w:ascii="Arial" w:hAnsi="Arial" w:cs="Arial"/>
          <w:i/>
          <w:iCs/>
          <w:color w:val="000000" w:themeColor="text1"/>
          <w:sz w:val="22"/>
          <w:szCs w:val="22"/>
        </w:rPr>
        <w:t xml:space="preserve">Research Studies in Music Education </w:t>
      </w:r>
      <w:r w:rsidRPr="00842D7C">
        <w:rPr>
          <w:rFonts w:ascii="Arial" w:hAnsi="Arial" w:cs="Arial"/>
          <w:color w:val="000000" w:themeColor="text1"/>
          <w:sz w:val="22"/>
          <w:szCs w:val="22"/>
        </w:rPr>
        <w:t xml:space="preserve">Vol.14, No.1, 1-13. </w:t>
      </w:r>
    </w:p>
    <w:p w14:paraId="54B9E0E5" w14:textId="77777777" w:rsidR="00AF41FF" w:rsidRPr="00842D7C" w:rsidRDefault="00AF41FF" w:rsidP="00842D7C">
      <w:pPr>
        <w:spacing w:line="360" w:lineRule="auto"/>
        <w:rPr>
          <w:rFonts w:ascii="Arial" w:hAnsi="Arial" w:cs="Arial"/>
          <w:color w:val="000000" w:themeColor="text1"/>
          <w:sz w:val="22"/>
          <w:szCs w:val="22"/>
        </w:rPr>
      </w:pPr>
    </w:p>
    <w:p w14:paraId="79F5893B" w14:textId="77777777" w:rsidR="00AF41FF" w:rsidRPr="00842D7C" w:rsidRDefault="00AF41FF" w:rsidP="00842D7C">
      <w:pPr>
        <w:pStyle w:val="NormalWeb"/>
        <w:spacing w:before="0" w:beforeAutospacing="0" w:after="0" w:afterAutospacing="0" w:line="360" w:lineRule="auto"/>
        <w:ind w:left="720" w:hanging="720"/>
        <w:rPr>
          <w:rFonts w:ascii="Arial" w:hAnsi="Arial" w:cs="Arial"/>
          <w:color w:val="000000" w:themeColor="text1"/>
          <w:sz w:val="22"/>
          <w:szCs w:val="22"/>
        </w:rPr>
      </w:pPr>
      <w:r w:rsidRPr="00842D7C">
        <w:rPr>
          <w:rFonts w:ascii="Arial" w:hAnsi="Arial" w:cs="Arial"/>
          <w:color w:val="000000" w:themeColor="text1"/>
          <w:sz w:val="22"/>
          <w:szCs w:val="22"/>
        </w:rPr>
        <w:t xml:space="preserve">Wilkinson, C. (2020). Imposter syndrome and the accidental academic: an autoethnographic account. </w:t>
      </w:r>
      <w:r w:rsidRPr="00842D7C">
        <w:rPr>
          <w:rFonts w:ascii="Arial" w:hAnsi="Arial" w:cs="Arial"/>
          <w:i/>
          <w:iCs/>
          <w:color w:val="000000" w:themeColor="text1"/>
          <w:sz w:val="22"/>
          <w:szCs w:val="22"/>
        </w:rPr>
        <w:t>The International Journal for Academic Development</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25</w:t>
      </w:r>
      <w:r w:rsidRPr="00842D7C">
        <w:rPr>
          <w:rFonts w:ascii="Arial" w:hAnsi="Arial" w:cs="Arial"/>
          <w:color w:val="000000" w:themeColor="text1"/>
          <w:sz w:val="22"/>
          <w:szCs w:val="22"/>
        </w:rPr>
        <w:t xml:space="preserve">(4), 363–374. </w:t>
      </w:r>
      <w:r w:rsidRPr="00842D7C">
        <w:rPr>
          <w:rStyle w:val="url"/>
          <w:rFonts w:ascii="Arial" w:eastAsiaTheme="majorEastAsia" w:hAnsi="Arial" w:cs="Arial"/>
          <w:color w:val="000000" w:themeColor="text1"/>
          <w:sz w:val="22"/>
          <w:szCs w:val="22"/>
        </w:rPr>
        <w:t>https://doi.org/10.1080/1360144x.2020.1762087</w:t>
      </w:r>
    </w:p>
    <w:p w14:paraId="5B9E86AE" w14:textId="77777777" w:rsidR="00AF41FF" w:rsidRPr="00842D7C" w:rsidRDefault="00AF41FF" w:rsidP="00842D7C">
      <w:pPr>
        <w:pStyle w:val="NoSpacing"/>
        <w:spacing w:line="360" w:lineRule="auto"/>
        <w:rPr>
          <w:rFonts w:ascii="Arial" w:hAnsi="Arial" w:cs="Arial"/>
          <w:color w:val="000000" w:themeColor="text1"/>
          <w:sz w:val="22"/>
          <w:szCs w:val="22"/>
        </w:rPr>
      </w:pPr>
    </w:p>
    <w:p w14:paraId="6BA1B0ED" w14:textId="77777777" w:rsidR="00AF41FF" w:rsidRPr="00842D7C" w:rsidRDefault="00AF41FF" w:rsidP="00842D7C">
      <w:pPr>
        <w:pStyle w:val="NoSpacing"/>
        <w:spacing w:line="360" w:lineRule="auto"/>
        <w:rPr>
          <w:rFonts w:ascii="Arial" w:hAnsi="Arial" w:cs="Arial"/>
          <w:color w:val="000000" w:themeColor="text1"/>
          <w:sz w:val="22"/>
          <w:szCs w:val="22"/>
        </w:rPr>
      </w:pPr>
      <w:proofErr w:type="spellStart"/>
      <w:r w:rsidRPr="00842D7C">
        <w:rPr>
          <w:rFonts w:ascii="Arial" w:hAnsi="Arial" w:cs="Arial"/>
          <w:color w:val="000000" w:themeColor="text1"/>
          <w:sz w:val="22"/>
          <w:szCs w:val="22"/>
        </w:rPr>
        <w:t>Aburn</w:t>
      </w:r>
      <w:proofErr w:type="spellEnd"/>
      <w:r w:rsidRPr="00842D7C">
        <w:rPr>
          <w:rFonts w:ascii="Arial" w:hAnsi="Arial" w:cs="Arial"/>
          <w:color w:val="000000" w:themeColor="text1"/>
          <w:sz w:val="22"/>
          <w:szCs w:val="22"/>
        </w:rPr>
        <w:t>, G, Gott, M &amp; Hoare, K. (2021). Experiences of an insider researcher – interviewing your own colleagues. Nurse Researcher. 29. 22-28. 10.7748/</w:t>
      </w:r>
      <w:proofErr w:type="gramStart"/>
      <w:r w:rsidRPr="00842D7C">
        <w:rPr>
          <w:rFonts w:ascii="Arial" w:hAnsi="Arial" w:cs="Arial"/>
          <w:color w:val="000000" w:themeColor="text1"/>
          <w:sz w:val="22"/>
          <w:szCs w:val="22"/>
        </w:rPr>
        <w:t>nr.2021.e</w:t>
      </w:r>
      <w:proofErr w:type="gramEnd"/>
      <w:r w:rsidRPr="00842D7C">
        <w:rPr>
          <w:rFonts w:ascii="Arial" w:hAnsi="Arial" w:cs="Arial"/>
          <w:color w:val="000000" w:themeColor="text1"/>
          <w:sz w:val="22"/>
          <w:szCs w:val="22"/>
        </w:rPr>
        <w:t>1794.</w:t>
      </w:r>
    </w:p>
    <w:p w14:paraId="350D6DA2" w14:textId="77777777" w:rsidR="00AF41FF" w:rsidRPr="00842D7C" w:rsidRDefault="00AF41FF" w:rsidP="00842D7C">
      <w:pPr>
        <w:pStyle w:val="NoSpacing"/>
        <w:spacing w:line="360" w:lineRule="auto"/>
        <w:rPr>
          <w:rFonts w:ascii="Arial" w:hAnsi="Arial" w:cs="Arial"/>
          <w:color w:val="000000" w:themeColor="text1"/>
          <w:sz w:val="22"/>
          <w:szCs w:val="22"/>
        </w:rPr>
      </w:pPr>
    </w:p>
    <w:p w14:paraId="5F33AB4E" w14:textId="77777777" w:rsidR="00AF41FF" w:rsidRPr="00842D7C" w:rsidRDefault="00AF41FF" w:rsidP="00842D7C">
      <w:pPr>
        <w:pStyle w:val="NoSpacing"/>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Ashley, M. (2010). The perpetuation of hegemonic male power and the loss of boyhood innocence: case studies from the music industry. </w:t>
      </w:r>
      <w:r w:rsidRPr="00842D7C">
        <w:rPr>
          <w:rFonts w:ascii="Arial" w:hAnsi="Arial" w:cs="Arial"/>
          <w:i/>
          <w:iCs/>
          <w:color w:val="000000" w:themeColor="text1"/>
          <w:sz w:val="22"/>
          <w:szCs w:val="22"/>
        </w:rPr>
        <w:t>Journal of Youth Studies</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14</w:t>
      </w:r>
      <w:r w:rsidRPr="00842D7C">
        <w:rPr>
          <w:rFonts w:ascii="Arial" w:hAnsi="Arial" w:cs="Arial"/>
          <w:color w:val="000000" w:themeColor="text1"/>
          <w:sz w:val="22"/>
          <w:szCs w:val="22"/>
        </w:rPr>
        <w:t xml:space="preserve">(1), 59–76. </w:t>
      </w:r>
      <w:r w:rsidRPr="00842D7C">
        <w:rPr>
          <w:rStyle w:val="url"/>
          <w:rFonts w:ascii="Arial" w:hAnsi="Arial" w:cs="Arial"/>
          <w:color w:val="000000" w:themeColor="text1"/>
          <w:sz w:val="22"/>
          <w:szCs w:val="22"/>
        </w:rPr>
        <w:t>https://doi.org/10.1080/13676261.2010.489603</w:t>
      </w:r>
    </w:p>
    <w:p w14:paraId="5C3FA5CD" w14:textId="77777777" w:rsidR="00AF41FF" w:rsidRPr="00842D7C" w:rsidRDefault="00AF41FF" w:rsidP="00842D7C">
      <w:pPr>
        <w:spacing w:line="360" w:lineRule="auto"/>
        <w:rPr>
          <w:rFonts w:ascii="Arial" w:hAnsi="Arial" w:cs="Arial"/>
          <w:color w:val="000000" w:themeColor="text1"/>
          <w:sz w:val="22"/>
          <w:szCs w:val="22"/>
        </w:rPr>
      </w:pPr>
    </w:p>
    <w:p w14:paraId="10C89AD8" w14:textId="77777777" w:rsidR="00AF41FF" w:rsidRPr="00842D7C" w:rsidRDefault="00AF41FF" w:rsidP="00842D7C">
      <w:pPr>
        <w:spacing w:line="360" w:lineRule="auto"/>
        <w:rPr>
          <w:rFonts w:ascii="Arial" w:hAnsi="Arial" w:cs="Arial"/>
          <w:color w:val="000000" w:themeColor="text1"/>
          <w:sz w:val="22"/>
          <w:szCs w:val="22"/>
        </w:rPr>
      </w:pPr>
      <w:proofErr w:type="spellStart"/>
      <w:r w:rsidRPr="00842D7C">
        <w:rPr>
          <w:rFonts w:ascii="Arial" w:hAnsi="Arial" w:cs="Arial"/>
          <w:color w:val="000000" w:themeColor="text1"/>
          <w:sz w:val="22"/>
          <w:szCs w:val="22"/>
        </w:rPr>
        <w:t>Budgeon</w:t>
      </w:r>
      <w:proofErr w:type="spellEnd"/>
      <w:r w:rsidRPr="00842D7C">
        <w:rPr>
          <w:rFonts w:ascii="Arial" w:hAnsi="Arial" w:cs="Arial"/>
          <w:color w:val="000000" w:themeColor="text1"/>
          <w:sz w:val="22"/>
          <w:szCs w:val="22"/>
        </w:rPr>
        <w:t xml:space="preserve">, S. (2013). The Dynamics of gender Hegemony: femininities, masculinities and </w:t>
      </w:r>
      <w:proofErr w:type="gramStart"/>
      <w:r w:rsidRPr="00842D7C">
        <w:rPr>
          <w:rFonts w:ascii="Arial" w:hAnsi="Arial" w:cs="Arial"/>
          <w:color w:val="000000" w:themeColor="text1"/>
          <w:sz w:val="22"/>
          <w:szCs w:val="22"/>
        </w:rPr>
        <w:t>Social</w:t>
      </w:r>
      <w:proofErr w:type="gramEnd"/>
      <w:r w:rsidRPr="00842D7C">
        <w:rPr>
          <w:rFonts w:ascii="Arial" w:hAnsi="Arial" w:cs="Arial"/>
          <w:color w:val="000000" w:themeColor="text1"/>
          <w:sz w:val="22"/>
          <w:szCs w:val="22"/>
        </w:rPr>
        <w:t xml:space="preserve"> change. </w:t>
      </w:r>
      <w:r w:rsidRPr="00842D7C">
        <w:rPr>
          <w:rFonts w:ascii="Arial" w:hAnsi="Arial" w:cs="Arial"/>
          <w:i/>
          <w:iCs/>
          <w:color w:val="000000" w:themeColor="text1"/>
          <w:sz w:val="22"/>
          <w:szCs w:val="22"/>
        </w:rPr>
        <w:t>Sociology</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48</w:t>
      </w:r>
      <w:r w:rsidRPr="00842D7C">
        <w:rPr>
          <w:rFonts w:ascii="Arial" w:hAnsi="Arial" w:cs="Arial"/>
          <w:color w:val="000000" w:themeColor="text1"/>
          <w:sz w:val="22"/>
          <w:szCs w:val="22"/>
        </w:rPr>
        <w:t xml:space="preserve">(2), 317–334. </w:t>
      </w:r>
      <w:r w:rsidRPr="00842D7C">
        <w:rPr>
          <w:rStyle w:val="url"/>
          <w:rFonts w:ascii="Arial" w:hAnsi="Arial" w:cs="Arial"/>
          <w:color w:val="000000" w:themeColor="text1"/>
          <w:sz w:val="22"/>
          <w:szCs w:val="22"/>
        </w:rPr>
        <w:t>https://doi.org/10.1177/0038038513490358</w:t>
      </w:r>
    </w:p>
    <w:p w14:paraId="7AE8FD1F" w14:textId="77777777" w:rsidR="00AF41FF" w:rsidRPr="00842D7C" w:rsidRDefault="00AF41FF" w:rsidP="00842D7C">
      <w:pPr>
        <w:spacing w:line="360" w:lineRule="auto"/>
        <w:rPr>
          <w:rFonts w:ascii="Arial" w:hAnsi="Arial" w:cs="Arial"/>
          <w:color w:val="000000" w:themeColor="text1"/>
          <w:sz w:val="22"/>
          <w:szCs w:val="22"/>
        </w:rPr>
      </w:pPr>
    </w:p>
    <w:p w14:paraId="5743985A" w14:textId="2727E192"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Cook</w:t>
      </w:r>
      <w:r w:rsidR="00EE1B6C">
        <w:rPr>
          <w:rFonts w:ascii="Arial" w:hAnsi="Arial" w:cs="Arial"/>
          <w:color w:val="000000" w:themeColor="text1"/>
          <w:sz w:val="22"/>
          <w:szCs w:val="22"/>
        </w:rPr>
        <w:t>s</w:t>
      </w:r>
      <w:r w:rsidRPr="00842D7C">
        <w:rPr>
          <w:rFonts w:ascii="Arial" w:hAnsi="Arial" w:cs="Arial"/>
          <w:color w:val="000000" w:themeColor="text1"/>
          <w:sz w:val="22"/>
          <w:szCs w:val="22"/>
        </w:rPr>
        <w:t>ey, J.M and Welsh, G.F (2008) Adolescence, Singing Development and National Curricula Design</w:t>
      </w:r>
      <w:r w:rsidRPr="00842D7C">
        <w:rPr>
          <w:rFonts w:ascii="Arial" w:hAnsi="Arial" w:cs="Arial"/>
          <w:i/>
          <w:iCs/>
          <w:color w:val="000000" w:themeColor="text1"/>
          <w:sz w:val="22"/>
          <w:szCs w:val="22"/>
        </w:rPr>
        <w:t>. British Journal of Music Education</w:t>
      </w:r>
      <w:r w:rsidRPr="00842D7C">
        <w:rPr>
          <w:rFonts w:ascii="Arial" w:hAnsi="Arial" w:cs="Arial"/>
          <w:color w:val="000000" w:themeColor="text1"/>
          <w:sz w:val="22"/>
          <w:szCs w:val="22"/>
        </w:rPr>
        <w:t xml:space="preserve"> 15 (1): 99-119 </w:t>
      </w:r>
    </w:p>
    <w:p w14:paraId="5738ABE8" w14:textId="77777777" w:rsidR="00AF41FF" w:rsidRPr="00842D7C" w:rsidRDefault="00AF41FF" w:rsidP="00842D7C">
      <w:pPr>
        <w:spacing w:line="360" w:lineRule="auto"/>
        <w:rPr>
          <w:rFonts w:ascii="Arial" w:hAnsi="Arial" w:cs="Arial"/>
          <w:color w:val="000000" w:themeColor="text1"/>
          <w:sz w:val="22"/>
          <w:szCs w:val="22"/>
        </w:rPr>
      </w:pPr>
    </w:p>
    <w:p w14:paraId="3427BCBF" w14:textId="77777777" w:rsidR="00AF41FF" w:rsidRPr="00842D7C" w:rsidRDefault="00AF41FF" w:rsidP="00842D7C">
      <w:pPr>
        <w:spacing w:line="360" w:lineRule="auto"/>
        <w:rPr>
          <w:rFonts w:ascii="Arial" w:hAnsi="Arial" w:cs="Arial"/>
          <w:color w:val="000000" w:themeColor="text1"/>
          <w:sz w:val="22"/>
          <w:szCs w:val="22"/>
        </w:rPr>
      </w:pPr>
      <w:proofErr w:type="spellStart"/>
      <w:r w:rsidRPr="00842D7C">
        <w:rPr>
          <w:rFonts w:ascii="Arial" w:hAnsi="Arial" w:cs="Arial"/>
          <w:color w:val="000000" w:themeColor="text1"/>
          <w:sz w:val="22"/>
          <w:szCs w:val="22"/>
        </w:rPr>
        <w:t>Gackle</w:t>
      </w:r>
      <w:proofErr w:type="spellEnd"/>
      <w:r w:rsidRPr="00842D7C">
        <w:rPr>
          <w:rFonts w:ascii="Arial" w:hAnsi="Arial" w:cs="Arial"/>
          <w:color w:val="000000" w:themeColor="text1"/>
          <w:sz w:val="22"/>
          <w:szCs w:val="22"/>
        </w:rPr>
        <w:t xml:space="preserve">, L (1991) The Adolescent Female voice: Characteristics of Change and </w:t>
      </w:r>
    </w:p>
    <w:p w14:paraId="7380C094"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Stages of Development. </w:t>
      </w:r>
      <w:r w:rsidRPr="00842D7C">
        <w:rPr>
          <w:rFonts w:ascii="Arial" w:hAnsi="Arial" w:cs="Arial"/>
          <w:i/>
          <w:iCs/>
          <w:color w:val="000000" w:themeColor="text1"/>
          <w:sz w:val="22"/>
          <w:szCs w:val="22"/>
        </w:rPr>
        <w:t>The Choral Journal</w:t>
      </w:r>
      <w:r w:rsidRPr="00842D7C">
        <w:rPr>
          <w:rFonts w:ascii="Arial" w:hAnsi="Arial" w:cs="Arial"/>
          <w:color w:val="000000" w:themeColor="text1"/>
          <w:sz w:val="22"/>
          <w:szCs w:val="22"/>
        </w:rPr>
        <w:t xml:space="preserve"> 31 (8</w:t>
      </w:r>
      <w:proofErr w:type="gramStart"/>
      <w:r w:rsidRPr="00842D7C">
        <w:rPr>
          <w:rFonts w:ascii="Arial" w:hAnsi="Arial" w:cs="Arial"/>
          <w:color w:val="000000" w:themeColor="text1"/>
          <w:sz w:val="22"/>
          <w:szCs w:val="22"/>
        </w:rPr>
        <w:t>) :</w:t>
      </w:r>
      <w:proofErr w:type="gramEnd"/>
      <w:r w:rsidRPr="00842D7C">
        <w:rPr>
          <w:rFonts w:ascii="Arial" w:hAnsi="Arial" w:cs="Arial"/>
          <w:color w:val="000000" w:themeColor="text1"/>
          <w:sz w:val="22"/>
          <w:szCs w:val="22"/>
        </w:rPr>
        <w:t xml:space="preserve"> 17-25 </w:t>
      </w:r>
    </w:p>
    <w:p w14:paraId="2D68DBC3" w14:textId="77777777" w:rsidR="00AF41FF" w:rsidRPr="00842D7C" w:rsidRDefault="00AF41FF" w:rsidP="00842D7C">
      <w:pPr>
        <w:spacing w:line="360" w:lineRule="auto"/>
        <w:rPr>
          <w:rFonts w:ascii="Arial" w:hAnsi="Arial" w:cs="Arial"/>
          <w:color w:val="000000" w:themeColor="text1"/>
          <w:sz w:val="22"/>
          <w:szCs w:val="22"/>
        </w:rPr>
      </w:pPr>
    </w:p>
    <w:p w14:paraId="2AC39432" w14:textId="7777777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Garrett, M.L. and Spano, F.P. (2017). An examination of LGBTQ-inclusive strategies used by practicing music educators. </w:t>
      </w:r>
      <w:r w:rsidRPr="00842D7C">
        <w:rPr>
          <w:rFonts w:ascii="Arial" w:hAnsi="Arial" w:cs="Arial"/>
          <w:i/>
          <w:iCs/>
          <w:color w:val="000000" w:themeColor="text1"/>
          <w:sz w:val="22"/>
          <w:szCs w:val="22"/>
          <w:shd w:val="clear" w:color="auto" w:fill="FFFFFF"/>
        </w:rPr>
        <w:t>Research Studies in Music Education</w:t>
      </w:r>
      <w:r w:rsidRPr="00842D7C">
        <w:rPr>
          <w:rFonts w:ascii="Arial" w:hAnsi="Arial" w:cs="Arial"/>
          <w:color w:val="000000" w:themeColor="text1"/>
          <w:sz w:val="22"/>
          <w:szCs w:val="22"/>
          <w:shd w:val="clear" w:color="auto" w:fill="FFFFFF"/>
        </w:rPr>
        <w:t>, </w:t>
      </w:r>
      <w:r w:rsidRPr="00842D7C">
        <w:rPr>
          <w:rFonts w:ascii="Arial" w:hAnsi="Arial" w:cs="Arial"/>
          <w:i/>
          <w:iCs/>
          <w:color w:val="000000" w:themeColor="text1"/>
          <w:sz w:val="22"/>
          <w:szCs w:val="22"/>
          <w:shd w:val="clear" w:color="auto" w:fill="FFFFFF"/>
        </w:rPr>
        <w:t>39</w:t>
      </w:r>
      <w:r w:rsidRPr="00842D7C">
        <w:rPr>
          <w:rFonts w:ascii="Arial" w:hAnsi="Arial" w:cs="Arial"/>
          <w:color w:val="000000" w:themeColor="text1"/>
          <w:sz w:val="22"/>
          <w:szCs w:val="22"/>
          <w:shd w:val="clear" w:color="auto" w:fill="FFFFFF"/>
        </w:rPr>
        <w:t>(1), pp.39-56.</w:t>
      </w:r>
    </w:p>
    <w:p w14:paraId="2C18F92A" w14:textId="77777777" w:rsidR="00AF41FF" w:rsidRPr="00842D7C" w:rsidRDefault="00AF41FF" w:rsidP="00842D7C">
      <w:pPr>
        <w:spacing w:line="360" w:lineRule="auto"/>
        <w:rPr>
          <w:rFonts w:ascii="Arial" w:hAnsi="Arial" w:cs="Arial"/>
          <w:color w:val="000000" w:themeColor="text1"/>
          <w:sz w:val="22"/>
          <w:szCs w:val="22"/>
        </w:rPr>
      </w:pPr>
    </w:p>
    <w:p w14:paraId="551B802C" w14:textId="77777777" w:rsidR="00AF41FF" w:rsidRPr="00842D7C" w:rsidRDefault="00AF41FF" w:rsidP="00842D7C">
      <w:pPr>
        <w:pStyle w:val="NoSpacing"/>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Gendron, M., Lindquist, K. A., Barsalou, L. W., &amp; Barrett, L. F. (2012). Emotion words shape emotion </w:t>
      </w:r>
      <w:proofErr w:type="spellStart"/>
      <w:r w:rsidRPr="00842D7C">
        <w:rPr>
          <w:rFonts w:ascii="Arial" w:hAnsi="Arial" w:cs="Arial"/>
          <w:color w:val="000000" w:themeColor="text1"/>
          <w:sz w:val="22"/>
          <w:szCs w:val="22"/>
        </w:rPr>
        <w:t>percepts</w:t>
      </w:r>
      <w:proofErr w:type="spellEnd"/>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Emotion</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12</w:t>
      </w:r>
      <w:r w:rsidRPr="00842D7C">
        <w:rPr>
          <w:rFonts w:ascii="Arial" w:hAnsi="Arial" w:cs="Arial"/>
          <w:color w:val="000000" w:themeColor="text1"/>
          <w:sz w:val="22"/>
          <w:szCs w:val="22"/>
        </w:rPr>
        <w:t xml:space="preserve">(2), 314–325. </w:t>
      </w:r>
      <w:r w:rsidRPr="00842D7C">
        <w:rPr>
          <w:rStyle w:val="url"/>
          <w:rFonts w:ascii="Arial" w:hAnsi="Arial" w:cs="Arial"/>
          <w:color w:val="000000" w:themeColor="text1"/>
          <w:sz w:val="22"/>
          <w:szCs w:val="22"/>
        </w:rPr>
        <w:t>https://doi.org/10.1037/a0026007</w:t>
      </w:r>
    </w:p>
    <w:p w14:paraId="1B10EF81" w14:textId="77777777" w:rsidR="00AF41FF" w:rsidRPr="00842D7C" w:rsidRDefault="00AF41FF" w:rsidP="00842D7C">
      <w:pPr>
        <w:spacing w:line="360" w:lineRule="auto"/>
        <w:rPr>
          <w:rFonts w:ascii="Arial" w:hAnsi="Arial" w:cs="Arial"/>
          <w:color w:val="000000" w:themeColor="text1"/>
          <w:sz w:val="22"/>
          <w:szCs w:val="22"/>
        </w:rPr>
      </w:pPr>
    </w:p>
    <w:p w14:paraId="73C0E155"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Guba, E. G. &amp; Lincoln, Y. S. (1994). Competing paradigms in qualitative research In Denzin, N. &amp; Lincoln, Y. Handbook of Qualitative research, London: Sage. pp 105-7</w:t>
      </w:r>
    </w:p>
    <w:p w14:paraId="49915FEE" w14:textId="77777777" w:rsidR="00AF41FF" w:rsidRPr="00842D7C" w:rsidRDefault="00AF41FF" w:rsidP="00842D7C">
      <w:pPr>
        <w:spacing w:line="360" w:lineRule="auto"/>
        <w:rPr>
          <w:rFonts w:ascii="Arial" w:hAnsi="Arial" w:cs="Arial"/>
          <w:color w:val="000000" w:themeColor="text1"/>
          <w:sz w:val="22"/>
          <w:szCs w:val="22"/>
        </w:rPr>
      </w:pPr>
    </w:p>
    <w:p w14:paraId="53FFC9A1" w14:textId="719B229A" w:rsidR="00AF5C9D" w:rsidRPr="00842D7C" w:rsidRDefault="00AF41FF" w:rsidP="00842D7C">
      <w:pPr>
        <w:pStyle w:val="NoSpacing"/>
        <w:spacing w:line="360" w:lineRule="auto"/>
        <w:rPr>
          <w:rFonts w:ascii="Arial" w:hAnsi="Arial" w:cs="Arial"/>
          <w:color w:val="000000" w:themeColor="text1"/>
          <w:sz w:val="22"/>
          <w:szCs w:val="22"/>
        </w:rPr>
      </w:pPr>
      <w:r w:rsidRPr="00842D7C">
        <w:rPr>
          <w:rFonts w:ascii="Arial" w:hAnsi="Arial" w:cs="Arial"/>
          <w:color w:val="000000" w:themeColor="text1"/>
          <w:sz w:val="22"/>
          <w:szCs w:val="22"/>
        </w:rPr>
        <w:lastRenderedPageBreak/>
        <w:t xml:space="preserve">Hendricks, K. S., Smith, T. D., &amp; </w:t>
      </w:r>
      <w:proofErr w:type="spellStart"/>
      <w:r w:rsidRPr="00842D7C">
        <w:rPr>
          <w:rFonts w:ascii="Arial" w:hAnsi="Arial" w:cs="Arial"/>
          <w:color w:val="000000" w:themeColor="text1"/>
          <w:sz w:val="22"/>
          <w:szCs w:val="22"/>
        </w:rPr>
        <w:t>Stanuch</w:t>
      </w:r>
      <w:proofErr w:type="spellEnd"/>
      <w:r w:rsidRPr="00842D7C">
        <w:rPr>
          <w:rFonts w:ascii="Arial" w:hAnsi="Arial" w:cs="Arial"/>
          <w:color w:val="000000" w:themeColor="text1"/>
          <w:sz w:val="22"/>
          <w:szCs w:val="22"/>
        </w:rPr>
        <w:t xml:space="preserve">, J. (2014). Creating safe spaces for music learning. </w:t>
      </w:r>
      <w:r w:rsidRPr="00842D7C">
        <w:rPr>
          <w:rFonts w:ascii="Arial" w:hAnsi="Arial" w:cs="Arial"/>
          <w:i/>
          <w:iCs/>
          <w:color w:val="000000" w:themeColor="text1"/>
          <w:sz w:val="22"/>
          <w:szCs w:val="22"/>
        </w:rPr>
        <w:t>Music Educators Journal</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101</w:t>
      </w:r>
      <w:r w:rsidRPr="00842D7C">
        <w:rPr>
          <w:rFonts w:ascii="Arial" w:hAnsi="Arial" w:cs="Arial"/>
          <w:color w:val="000000" w:themeColor="text1"/>
          <w:sz w:val="22"/>
          <w:szCs w:val="22"/>
        </w:rPr>
        <w:t xml:space="preserve">(1), 35–40. </w:t>
      </w:r>
      <w:hyperlink r:id="rId37" w:history="1">
        <w:r w:rsidR="00AF5C9D" w:rsidRPr="007C18F5">
          <w:rPr>
            <w:rStyle w:val="Hyperlink"/>
            <w:rFonts w:ascii="Arial" w:hAnsi="Arial" w:cs="Arial"/>
            <w:sz w:val="22"/>
            <w:szCs w:val="22"/>
          </w:rPr>
          <w:t>https://doi.org/10.1177/0027432114540337</w:t>
        </w:r>
      </w:hyperlink>
    </w:p>
    <w:p w14:paraId="28E14C44" w14:textId="77777777" w:rsidR="00AF41FF" w:rsidRPr="00842D7C" w:rsidRDefault="00AF41FF" w:rsidP="00842D7C">
      <w:pPr>
        <w:spacing w:line="360" w:lineRule="auto"/>
        <w:rPr>
          <w:rFonts w:ascii="Arial" w:hAnsi="Arial" w:cs="Arial"/>
          <w:color w:val="000000" w:themeColor="text1"/>
          <w:sz w:val="22"/>
          <w:szCs w:val="22"/>
        </w:rPr>
      </w:pPr>
    </w:p>
    <w:p w14:paraId="66378306" w14:textId="5440DF4E" w:rsidR="00AF41FF" w:rsidRDefault="00AF41FF" w:rsidP="00842D7C">
      <w:pPr>
        <w:pStyle w:val="NoSpacing"/>
        <w:spacing w:line="360" w:lineRule="auto"/>
        <w:rPr>
          <w:rStyle w:val="url"/>
          <w:rFonts w:ascii="Arial" w:hAnsi="Arial" w:cs="Arial"/>
          <w:color w:val="000000" w:themeColor="text1"/>
          <w:sz w:val="22"/>
          <w:szCs w:val="22"/>
        </w:rPr>
      </w:pPr>
      <w:r w:rsidRPr="00842D7C">
        <w:rPr>
          <w:rFonts w:ascii="Arial" w:hAnsi="Arial" w:cs="Arial"/>
          <w:color w:val="000000" w:themeColor="text1"/>
          <w:sz w:val="22"/>
          <w:szCs w:val="22"/>
        </w:rPr>
        <w:t>Kallio, H., Pietilä, A., Johnson, M., &amp; Kangasniemi, M. (2016). Systematic methodological review: developing a framework for a qualitative semi</w:t>
      </w:r>
      <w:r w:rsidRPr="00842D7C">
        <w:rPr>
          <w:rFonts w:ascii="Cambria Math" w:hAnsi="Cambria Math" w:cs="Cambria Math"/>
          <w:color w:val="000000" w:themeColor="text1"/>
          <w:sz w:val="22"/>
          <w:szCs w:val="22"/>
        </w:rPr>
        <w:t>‐</w:t>
      </w:r>
      <w:r w:rsidRPr="00842D7C">
        <w:rPr>
          <w:rFonts w:ascii="Arial" w:hAnsi="Arial" w:cs="Arial"/>
          <w:color w:val="000000" w:themeColor="text1"/>
          <w:sz w:val="22"/>
          <w:szCs w:val="22"/>
        </w:rPr>
        <w:t xml:space="preserve">structured interview guide. </w:t>
      </w:r>
      <w:r w:rsidRPr="00842D7C">
        <w:rPr>
          <w:rFonts w:ascii="Arial" w:hAnsi="Arial" w:cs="Arial"/>
          <w:i/>
          <w:iCs/>
          <w:color w:val="000000" w:themeColor="text1"/>
          <w:sz w:val="22"/>
          <w:szCs w:val="22"/>
        </w:rPr>
        <w:t>Journal of Advanced Nursing</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72</w:t>
      </w:r>
      <w:r w:rsidRPr="00842D7C">
        <w:rPr>
          <w:rFonts w:ascii="Arial" w:hAnsi="Arial" w:cs="Arial"/>
          <w:color w:val="000000" w:themeColor="text1"/>
          <w:sz w:val="22"/>
          <w:szCs w:val="22"/>
        </w:rPr>
        <w:t xml:space="preserve">(12), 2954–2965. </w:t>
      </w:r>
      <w:hyperlink r:id="rId38" w:history="1">
        <w:r w:rsidR="00AF5C9D" w:rsidRPr="007C18F5">
          <w:rPr>
            <w:rStyle w:val="Hyperlink"/>
            <w:rFonts w:ascii="Arial" w:hAnsi="Arial" w:cs="Arial"/>
            <w:sz w:val="22"/>
            <w:szCs w:val="22"/>
          </w:rPr>
          <w:t>https://doi.org/10.1111/jan.13031</w:t>
        </w:r>
      </w:hyperlink>
    </w:p>
    <w:p w14:paraId="6B60D5B9" w14:textId="77777777" w:rsidR="00AF5C9D" w:rsidRDefault="00AF5C9D" w:rsidP="00842D7C">
      <w:pPr>
        <w:pStyle w:val="NoSpacing"/>
        <w:spacing w:line="360" w:lineRule="auto"/>
        <w:rPr>
          <w:rStyle w:val="url"/>
          <w:rFonts w:ascii="Arial" w:hAnsi="Arial" w:cs="Arial"/>
          <w:color w:val="000000" w:themeColor="text1"/>
          <w:sz w:val="22"/>
          <w:szCs w:val="22"/>
        </w:rPr>
      </w:pPr>
    </w:p>
    <w:p w14:paraId="44F0FA44" w14:textId="7ABDEC8A" w:rsidR="00AF5C9D" w:rsidRPr="00842D7C" w:rsidRDefault="00AF5C9D" w:rsidP="00842D7C">
      <w:pPr>
        <w:pStyle w:val="NoSpacing"/>
        <w:spacing w:line="360" w:lineRule="auto"/>
        <w:rPr>
          <w:rFonts w:ascii="Arial" w:hAnsi="Arial" w:cs="Arial"/>
          <w:color w:val="000000" w:themeColor="text1"/>
          <w:sz w:val="22"/>
          <w:szCs w:val="22"/>
        </w:rPr>
      </w:pPr>
      <w:r w:rsidRPr="00AF5C9D">
        <w:rPr>
          <w:rFonts w:ascii="Arial" w:hAnsi="Arial" w:cs="Arial"/>
          <w:color w:val="000000" w:themeColor="text1"/>
          <w:sz w:val="22"/>
          <w:szCs w:val="22"/>
        </w:rPr>
        <w:t>Kelleher</w:t>
      </w:r>
      <w:r>
        <w:rPr>
          <w:rFonts w:ascii="Arial" w:hAnsi="Arial" w:cs="Arial"/>
          <w:color w:val="000000" w:themeColor="text1"/>
          <w:sz w:val="22"/>
          <w:szCs w:val="22"/>
        </w:rPr>
        <w:t>, J</w:t>
      </w:r>
      <w:r w:rsidRPr="00AF5C9D">
        <w:rPr>
          <w:rFonts w:ascii="Arial" w:hAnsi="Arial" w:cs="Arial"/>
          <w:color w:val="000000" w:themeColor="text1"/>
          <w:sz w:val="22"/>
          <w:szCs w:val="22"/>
        </w:rPr>
        <w:t xml:space="preserve"> &amp; ABRSM. (2015). A framework for progression in musical learning for classroom, Instrument/Vocal and Ensemble. In </w:t>
      </w:r>
      <w:r w:rsidRPr="00AF5C9D">
        <w:rPr>
          <w:rFonts w:ascii="Arial" w:hAnsi="Arial" w:cs="Arial"/>
          <w:i/>
          <w:iCs/>
          <w:color w:val="000000" w:themeColor="text1"/>
          <w:sz w:val="22"/>
          <w:szCs w:val="22"/>
        </w:rPr>
        <w:t>Music Mark</w:t>
      </w:r>
      <w:r w:rsidRPr="00AF5C9D">
        <w:rPr>
          <w:rFonts w:ascii="Arial" w:hAnsi="Arial" w:cs="Arial"/>
          <w:color w:val="000000" w:themeColor="text1"/>
          <w:sz w:val="22"/>
          <w:szCs w:val="22"/>
        </w:rPr>
        <w:t>. https://www.musicmark.org.uk/wp-content/uploads/peer-to-peer_progression_framework.pdf</w:t>
      </w:r>
    </w:p>
    <w:p w14:paraId="7AAA7177" w14:textId="77777777" w:rsidR="00AF41FF" w:rsidRPr="00842D7C" w:rsidRDefault="00AF41FF" w:rsidP="00842D7C">
      <w:pPr>
        <w:spacing w:line="360" w:lineRule="auto"/>
        <w:rPr>
          <w:rFonts w:ascii="Arial" w:hAnsi="Arial" w:cs="Arial"/>
          <w:color w:val="000000" w:themeColor="text1"/>
          <w:sz w:val="22"/>
          <w:szCs w:val="22"/>
        </w:rPr>
      </w:pPr>
    </w:p>
    <w:p w14:paraId="77CFDED5" w14:textId="7777777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Kelley, J. (2021). Activating gender: How identity affects students’ perceptions of music activities. </w:t>
      </w:r>
      <w:r w:rsidRPr="00842D7C">
        <w:rPr>
          <w:rFonts w:ascii="Arial" w:hAnsi="Arial" w:cs="Arial"/>
          <w:i/>
          <w:iCs/>
          <w:color w:val="000000" w:themeColor="text1"/>
          <w:sz w:val="22"/>
          <w:szCs w:val="22"/>
          <w:shd w:val="clear" w:color="auto" w:fill="FFFFFF"/>
        </w:rPr>
        <w:t>Research studies in music education, </w:t>
      </w:r>
      <w:r w:rsidRPr="00842D7C">
        <w:rPr>
          <w:rFonts w:ascii="Arial" w:hAnsi="Arial" w:cs="Arial"/>
          <w:color w:val="000000" w:themeColor="text1"/>
          <w:sz w:val="22"/>
          <w:szCs w:val="22"/>
          <w:shd w:val="clear" w:color="auto" w:fill="FFFFFF"/>
        </w:rPr>
        <w:t>43(2), pp. 273-288.</w:t>
      </w:r>
    </w:p>
    <w:p w14:paraId="7CA49446"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50D94E38" w14:textId="77777777" w:rsidR="00AF41FF" w:rsidRPr="00842D7C" w:rsidRDefault="00AF41FF" w:rsidP="00842D7C">
      <w:pPr>
        <w:pStyle w:val="NoSpacing"/>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Kitzinger, J. (1995). Qualitative Research: Introducing focus groups. </w:t>
      </w:r>
      <w:r w:rsidRPr="00842D7C">
        <w:rPr>
          <w:rFonts w:ascii="Arial" w:hAnsi="Arial" w:cs="Arial"/>
          <w:i/>
          <w:iCs/>
          <w:color w:val="000000" w:themeColor="text1"/>
          <w:sz w:val="22"/>
          <w:szCs w:val="22"/>
        </w:rPr>
        <w:t>The BMJ</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311</w:t>
      </w:r>
      <w:r w:rsidRPr="00842D7C">
        <w:rPr>
          <w:rFonts w:ascii="Arial" w:hAnsi="Arial" w:cs="Arial"/>
          <w:color w:val="000000" w:themeColor="text1"/>
          <w:sz w:val="22"/>
          <w:szCs w:val="22"/>
        </w:rPr>
        <w:t xml:space="preserve">(7000), 299–302. </w:t>
      </w:r>
      <w:r w:rsidRPr="00842D7C">
        <w:rPr>
          <w:rStyle w:val="url"/>
          <w:rFonts w:ascii="Arial" w:hAnsi="Arial" w:cs="Arial"/>
          <w:color w:val="000000" w:themeColor="text1"/>
          <w:sz w:val="22"/>
          <w:szCs w:val="22"/>
        </w:rPr>
        <w:t>https://doi.org/10.1136/bmj.311.7000.299</w:t>
      </w:r>
    </w:p>
    <w:p w14:paraId="3B9A9FDF"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35F40C92" w14:textId="7777777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LEGG, R., 2013. </w:t>
      </w:r>
      <w:r w:rsidRPr="00842D7C">
        <w:rPr>
          <w:rFonts w:ascii="Arial" w:hAnsi="Arial" w:cs="Arial"/>
          <w:i/>
          <w:iCs/>
          <w:color w:val="000000" w:themeColor="text1"/>
          <w:sz w:val="22"/>
          <w:szCs w:val="22"/>
          <w:shd w:val="clear" w:color="auto" w:fill="FFFFFF"/>
        </w:rPr>
        <w:t>Reviewing the situation: a narrative exploration of singing and gender in secondary schools. </w:t>
      </w:r>
      <w:r w:rsidRPr="00842D7C">
        <w:rPr>
          <w:rFonts w:ascii="Arial" w:hAnsi="Arial" w:cs="Arial"/>
          <w:color w:val="000000" w:themeColor="text1"/>
          <w:sz w:val="22"/>
          <w:szCs w:val="22"/>
          <w:shd w:val="clear" w:color="auto" w:fill="FFFFFF"/>
        </w:rPr>
        <w:t>Informa UK Limited.</w:t>
      </w:r>
    </w:p>
    <w:p w14:paraId="6E931FB8"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1D34B827" w14:textId="77777777" w:rsidR="00AF41FF" w:rsidRPr="00842D7C" w:rsidRDefault="00AF41FF" w:rsidP="00842D7C">
      <w:pPr>
        <w:pStyle w:val="NoSpacing"/>
        <w:spacing w:line="360" w:lineRule="auto"/>
        <w:rPr>
          <w:rFonts w:ascii="Arial" w:hAnsi="Arial" w:cs="Arial"/>
          <w:color w:val="000000" w:themeColor="text1"/>
          <w:sz w:val="22"/>
          <w:szCs w:val="22"/>
        </w:rPr>
      </w:pPr>
      <w:proofErr w:type="spellStart"/>
      <w:r w:rsidRPr="00842D7C">
        <w:rPr>
          <w:rFonts w:ascii="Arial" w:hAnsi="Arial" w:cs="Arial"/>
          <w:color w:val="000000" w:themeColor="text1"/>
          <w:sz w:val="22"/>
          <w:szCs w:val="22"/>
        </w:rPr>
        <w:t>Leibetseder</w:t>
      </w:r>
      <w:proofErr w:type="spellEnd"/>
      <w:r w:rsidRPr="00842D7C">
        <w:rPr>
          <w:rFonts w:ascii="Arial" w:hAnsi="Arial" w:cs="Arial"/>
          <w:color w:val="000000" w:themeColor="text1"/>
          <w:sz w:val="22"/>
          <w:szCs w:val="22"/>
        </w:rPr>
        <w:t>, D. (2022). Queer(</w:t>
      </w:r>
      <w:proofErr w:type="spellStart"/>
      <w:r w:rsidRPr="00842D7C">
        <w:rPr>
          <w:rFonts w:ascii="Arial" w:hAnsi="Arial" w:cs="Arial"/>
          <w:color w:val="000000" w:themeColor="text1"/>
          <w:sz w:val="22"/>
          <w:szCs w:val="22"/>
        </w:rPr>
        <w:t>ing</w:t>
      </w:r>
      <w:proofErr w:type="spellEnd"/>
      <w:r w:rsidRPr="00842D7C">
        <w:rPr>
          <w:rFonts w:ascii="Arial" w:hAnsi="Arial" w:cs="Arial"/>
          <w:color w:val="000000" w:themeColor="text1"/>
          <w:sz w:val="22"/>
          <w:szCs w:val="22"/>
        </w:rPr>
        <w:t xml:space="preserve">) Popular Music Culture. </w:t>
      </w:r>
      <w:r w:rsidRPr="00842D7C">
        <w:rPr>
          <w:rFonts w:ascii="Arial" w:hAnsi="Arial" w:cs="Arial"/>
          <w:i/>
          <w:iCs/>
          <w:color w:val="000000" w:themeColor="text1"/>
          <w:sz w:val="22"/>
          <w:szCs w:val="22"/>
        </w:rPr>
        <w:t xml:space="preserve">Oxford Research </w:t>
      </w:r>
      <w:proofErr w:type="spellStart"/>
      <w:r w:rsidRPr="00842D7C">
        <w:rPr>
          <w:rFonts w:ascii="Arial" w:hAnsi="Arial" w:cs="Arial"/>
          <w:i/>
          <w:iCs/>
          <w:color w:val="000000" w:themeColor="text1"/>
          <w:sz w:val="22"/>
          <w:szCs w:val="22"/>
        </w:rPr>
        <w:t>Encyclopedia</w:t>
      </w:r>
      <w:proofErr w:type="spellEnd"/>
      <w:r w:rsidRPr="00842D7C">
        <w:rPr>
          <w:rFonts w:ascii="Arial" w:hAnsi="Arial" w:cs="Arial"/>
          <w:i/>
          <w:iCs/>
          <w:color w:val="000000" w:themeColor="text1"/>
          <w:sz w:val="22"/>
          <w:szCs w:val="22"/>
        </w:rPr>
        <w:t xml:space="preserve"> of Communication</w:t>
      </w:r>
      <w:r w:rsidRPr="00842D7C">
        <w:rPr>
          <w:rFonts w:ascii="Arial" w:hAnsi="Arial" w:cs="Arial"/>
          <w:color w:val="000000" w:themeColor="text1"/>
          <w:sz w:val="22"/>
          <w:szCs w:val="22"/>
        </w:rPr>
        <w:t xml:space="preserve">. </w:t>
      </w:r>
      <w:r w:rsidRPr="00842D7C">
        <w:rPr>
          <w:rStyle w:val="url"/>
          <w:rFonts w:ascii="Arial" w:hAnsi="Arial" w:cs="Arial"/>
          <w:color w:val="000000" w:themeColor="text1"/>
          <w:sz w:val="22"/>
          <w:szCs w:val="22"/>
        </w:rPr>
        <w:t>https://doi.org/10.1093/acrefore/9780190228613.013.1242</w:t>
      </w:r>
    </w:p>
    <w:p w14:paraId="0A896FA3"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558C6DEC" w14:textId="7777777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 xml:space="preserve">Malins, P. (2016). How inclusive is “inclusive education” in the Ontario elementary </w:t>
      </w:r>
      <w:proofErr w:type="gramStart"/>
      <w:r w:rsidRPr="00842D7C">
        <w:rPr>
          <w:rFonts w:ascii="Arial" w:hAnsi="Arial" w:cs="Arial"/>
          <w:color w:val="000000" w:themeColor="text1"/>
          <w:sz w:val="22"/>
          <w:szCs w:val="22"/>
          <w:shd w:val="clear" w:color="auto" w:fill="FFFFFF"/>
        </w:rPr>
        <w:t>classroom?:</w:t>
      </w:r>
      <w:proofErr w:type="gramEnd"/>
      <w:r w:rsidRPr="00842D7C">
        <w:rPr>
          <w:rFonts w:ascii="Arial" w:hAnsi="Arial" w:cs="Arial"/>
          <w:color w:val="000000" w:themeColor="text1"/>
          <w:sz w:val="22"/>
          <w:szCs w:val="22"/>
          <w:shd w:val="clear" w:color="auto" w:fill="FFFFFF"/>
        </w:rPr>
        <w:t xml:space="preserve"> Teachers talk about addressing diverse gender and sexual identities. </w:t>
      </w:r>
      <w:r w:rsidRPr="00842D7C">
        <w:rPr>
          <w:rFonts w:ascii="Arial" w:hAnsi="Arial" w:cs="Arial"/>
          <w:i/>
          <w:iCs/>
          <w:color w:val="000000" w:themeColor="text1"/>
          <w:sz w:val="22"/>
          <w:szCs w:val="22"/>
          <w:shd w:val="clear" w:color="auto" w:fill="FFFFFF"/>
        </w:rPr>
        <w:t>Teaching and teacher education, </w:t>
      </w:r>
      <w:r w:rsidRPr="00842D7C">
        <w:rPr>
          <w:rFonts w:ascii="Arial" w:hAnsi="Arial" w:cs="Arial"/>
          <w:color w:val="000000" w:themeColor="text1"/>
          <w:sz w:val="22"/>
          <w:szCs w:val="22"/>
          <w:shd w:val="clear" w:color="auto" w:fill="FFFFFF"/>
        </w:rPr>
        <w:t>54, pp. 128-138.</w:t>
      </w:r>
    </w:p>
    <w:p w14:paraId="0761C8EF"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4D663644"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Martino, W. (2012). ‘Undoing’ gender and </w:t>
      </w:r>
      <w:proofErr w:type="gramStart"/>
      <w:r w:rsidRPr="00842D7C">
        <w:rPr>
          <w:rFonts w:ascii="Arial" w:hAnsi="Arial" w:cs="Arial"/>
          <w:color w:val="000000" w:themeColor="text1"/>
          <w:sz w:val="22"/>
          <w:szCs w:val="22"/>
        </w:rPr>
        <w:t>Disrupting</w:t>
      </w:r>
      <w:proofErr w:type="gramEnd"/>
      <w:r w:rsidRPr="00842D7C">
        <w:rPr>
          <w:rFonts w:ascii="Arial" w:hAnsi="Arial" w:cs="Arial"/>
          <w:color w:val="000000" w:themeColor="text1"/>
          <w:sz w:val="22"/>
          <w:szCs w:val="22"/>
        </w:rPr>
        <w:t xml:space="preserve"> hegemonic masculinity: Embracing a transgender social imaginary. In </w:t>
      </w:r>
      <w:r w:rsidRPr="00842D7C">
        <w:rPr>
          <w:rFonts w:ascii="Arial" w:hAnsi="Arial" w:cs="Arial"/>
          <w:i/>
          <w:iCs/>
          <w:color w:val="000000" w:themeColor="text1"/>
          <w:sz w:val="22"/>
          <w:szCs w:val="22"/>
        </w:rPr>
        <w:t>Explorations of educational purpose</w:t>
      </w:r>
      <w:r w:rsidRPr="00842D7C">
        <w:rPr>
          <w:rFonts w:ascii="Arial" w:hAnsi="Arial" w:cs="Arial"/>
          <w:color w:val="000000" w:themeColor="text1"/>
          <w:sz w:val="22"/>
          <w:szCs w:val="22"/>
        </w:rPr>
        <w:t xml:space="preserve"> (pp. 125–138). </w:t>
      </w:r>
      <w:r w:rsidRPr="00842D7C">
        <w:rPr>
          <w:rStyle w:val="url"/>
          <w:rFonts w:ascii="Arial" w:hAnsi="Arial" w:cs="Arial"/>
          <w:color w:val="000000" w:themeColor="text1"/>
          <w:sz w:val="22"/>
          <w:szCs w:val="22"/>
        </w:rPr>
        <w:t>https://doi.org/10.1007/978-94-007-3974-1_9</w:t>
      </w:r>
    </w:p>
    <w:p w14:paraId="653CA671"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62CA31CA"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Meyer, E. J. (2009). </w:t>
      </w:r>
      <w:r w:rsidRPr="00842D7C">
        <w:rPr>
          <w:rFonts w:ascii="Arial" w:hAnsi="Arial" w:cs="Arial"/>
          <w:i/>
          <w:iCs/>
          <w:color w:val="000000" w:themeColor="text1"/>
          <w:sz w:val="22"/>
          <w:szCs w:val="22"/>
        </w:rPr>
        <w:t>Gender, bullying, and harassment: Strategies to end sexism and homophobia in schools</w:t>
      </w:r>
      <w:r w:rsidRPr="00842D7C">
        <w:rPr>
          <w:rFonts w:ascii="Arial" w:hAnsi="Arial" w:cs="Arial"/>
          <w:color w:val="000000" w:themeColor="text1"/>
          <w:sz w:val="22"/>
          <w:szCs w:val="22"/>
        </w:rPr>
        <w:t>. New York: Teachers College Press.</w:t>
      </w:r>
    </w:p>
    <w:p w14:paraId="01E4EC13" w14:textId="77777777" w:rsidR="00AF41FF" w:rsidRPr="00842D7C" w:rsidRDefault="00AF41FF" w:rsidP="00842D7C">
      <w:pPr>
        <w:spacing w:line="360" w:lineRule="auto"/>
        <w:rPr>
          <w:rFonts w:ascii="Arial" w:hAnsi="Arial" w:cs="Arial"/>
          <w:color w:val="000000" w:themeColor="text1"/>
          <w:sz w:val="22"/>
          <w:szCs w:val="22"/>
        </w:rPr>
      </w:pPr>
    </w:p>
    <w:p w14:paraId="124E9643" w14:textId="77777777" w:rsidR="00555C93" w:rsidRPr="00555C93" w:rsidRDefault="00555C93" w:rsidP="00555C93">
      <w:pPr>
        <w:spacing w:line="360" w:lineRule="auto"/>
        <w:rPr>
          <w:rFonts w:ascii="Arial" w:hAnsi="Arial" w:cs="Arial"/>
          <w:color w:val="000000" w:themeColor="text1"/>
          <w:sz w:val="22"/>
          <w:szCs w:val="22"/>
        </w:rPr>
      </w:pPr>
      <w:proofErr w:type="spellStart"/>
      <w:r w:rsidRPr="00555C93">
        <w:rPr>
          <w:rFonts w:ascii="Arial" w:hAnsi="Arial" w:cs="Arial"/>
          <w:color w:val="000000" w:themeColor="text1"/>
          <w:sz w:val="22"/>
          <w:szCs w:val="22"/>
        </w:rPr>
        <w:t>Muganga</w:t>
      </w:r>
      <w:proofErr w:type="spellEnd"/>
      <w:r w:rsidRPr="00555C93">
        <w:rPr>
          <w:rFonts w:ascii="Arial" w:hAnsi="Arial" w:cs="Arial"/>
          <w:color w:val="000000" w:themeColor="text1"/>
          <w:sz w:val="22"/>
          <w:szCs w:val="22"/>
        </w:rPr>
        <w:t xml:space="preserve">, L. (2016). The importance of hermeneutic Theory in understanding and appreciating interpretive inquiry as a methodology. </w:t>
      </w:r>
      <w:r w:rsidRPr="00555C93">
        <w:rPr>
          <w:rFonts w:ascii="Arial" w:hAnsi="Arial" w:cs="Arial"/>
          <w:i/>
          <w:iCs/>
          <w:color w:val="000000" w:themeColor="text1"/>
          <w:sz w:val="22"/>
          <w:szCs w:val="22"/>
        </w:rPr>
        <w:t>ResearchGate</w:t>
      </w:r>
      <w:r w:rsidRPr="00555C93">
        <w:rPr>
          <w:rFonts w:ascii="Arial" w:hAnsi="Arial" w:cs="Arial"/>
          <w:color w:val="000000" w:themeColor="text1"/>
          <w:sz w:val="22"/>
          <w:szCs w:val="22"/>
        </w:rPr>
        <w:t xml:space="preserve">. </w:t>
      </w:r>
      <w:r w:rsidRPr="00555C93">
        <w:rPr>
          <w:rFonts w:ascii="Arial" w:hAnsi="Arial" w:cs="Arial"/>
          <w:color w:val="000000" w:themeColor="text1"/>
          <w:sz w:val="22"/>
          <w:szCs w:val="22"/>
        </w:rPr>
        <w:lastRenderedPageBreak/>
        <w:t>https://www.researchgate.net/publication/328174838_The_Importance_of_Hermeneutic_Theory_in_Understanding_and_Appreciating_Interpretive_Inquiry_as_a_Methodology</w:t>
      </w:r>
    </w:p>
    <w:p w14:paraId="53F246D9" w14:textId="77777777" w:rsidR="00AF41FF" w:rsidRPr="00842D7C" w:rsidRDefault="00AF41FF" w:rsidP="00842D7C">
      <w:pPr>
        <w:spacing w:line="360" w:lineRule="auto"/>
        <w:rPr>
          <w:rFonts w:ascii="Arial" w:hAnsi="Arial" w:cs="Arial"/>
          <w:color w:val="000000" w:themeColor="text1"/>
          <w:sz w:val="22"/>
          <w:szCs w:val="22"/>
        </w:rPr>
      </w:pPr>
    </w:p>
    <w:p w14:paraId="1094D750"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Nicholas, J (2016). Create Safe People, not safe spaces. </w:t>
      </w:r>
      <w:r w:rsidRPr="00842D7C">
        <w:rPr>
          <w:rFonts w:ascii="Arial" w:hAnsi="Arial" w:cs="Arial"/>
          <w:i/>
          <w:iCs/>
          <w:color w:val="000000" w:themeColor="text1"/>
          <w:sz w:val="22"/>
          <w:szCs w:val="22"/>
        </w:rPr>
        <w:t xml:space="preserve">The Maryland Political review </w:t>
      </w:r>
      <w:r w:rsidRPr="00842D7C">
        <w:rPr>
          <w:rFonts w:ascii="Arial" w:hAnsi="Arial" w:cs="Arial"/>
          <w:color w:val="000000" w:themeColor="text1"/>
          <w:sz w:val="22"/>
          <w:szCs w:val="22"/>
        </w:rPr>
        <w:t xml:space="preserve">http://marylandpoliticalreview.org/create-safe-people-not </w:t>
      </w:r>
    </w:p>
    <w:p w14:paraId="3914E1CB"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-safe-spaces/</w:t>
      </w:r>
    </w:p>
    <w:p w14:paraId="7126F864" w14:textId="77777777" w:rsidR="00AF41FF" w:rsidRPr="00842D7C" w:rsidRDefault="00AF41FF" w:rsidP="00842D7C">
      <w:pPr>
        <w:spacing w:line="360" w:lineRule="auto"/>
        <w:rPr>
          <w:rFonts w:ascii="Arial" w:hAnsi="Arial" w:cs="Arial"/>
          <w:color w:val="000000" w:themeColor="text1"/>
          <w:sz w:val="22"/>
          <w:szCs w:val="22"/>
        </w:rPr>
      </w:pPr>
    </w:p>
    <w:p w14:paraId="7F1417C0"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Norton, N., Ginsborg, J., &amp; Greasley, A. (2019). Instrumental and vocal teachers in the United Kingdom: demographic characteristics, educational pathways, and beliefs about qualification requirements. </w:t>
      </w:r>
      <w:r w:rsidRPr="00842D7C">
        <w:rPr>
          <w:rFonts w:ascii="Arial" w:hAnsi="Arial" w:cs="Arial"/>
          <w:i/>
          <w:iCs/>
          <w:color w:val="000000" w:themeColor="text1"/>
          <w:sz w:val="22"/>
          <w:szCs w:val="22"/>
        </w:rPr>
        <w:t>Music Education Research</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21</w:t>
      </w:r>
      <w:r w:rsidRPr="00842D7C">
        <w:rPr>
          <w:rFonts w:ascii="Arial" w:hAnsi="Arial" w:cs="Arial"/>
          <w:color w:val="000000" w:themeColor="text1"/>
          <w:sz w:val="22"/>
          <w:szCs w:val="22"/>
        </w:rPr>
        <w:t xml:space="preserve">(5), 560–581. </w:t>
      </w:r>
      <w:r w:rsidRPr="00842D7C">
        <w:rPr>
          <w:rStyle w:val="url"/>
          <w:rFonts w:ascii="Arial" w:hAnsi="Arial" w:cs="Arial"/>
          <w:color w:val="000000" w:themeColor="text1"/>
          <w:sz w:val="22"/>
          <w:szCs w:val="22"/>
        </w:rPr>
        <w:t>https://doi.org/10.1080/14613808.2019.1656181</w:t>
      </w:r>
    </w:p>
    <w:p w14:paraId="40E011AB"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6F129CC4" w14:textId="7777777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PALKKI, J. and SAUERLAND, W., 2018. </w:t>
      </w:r>
      <w:r w:rsidRPr="00842D7C">
        <w:rPr>
          <w:rFonts w:ascii="Arial" w:hAnsi="Arial" w:cs="Arial"/>
          <w:i/>
          <w:iCs/>
          <w:color w:val="000000" w:themeColor="text1"/>
          <w:sz w:val="22"/>
          <w:szCs w:val="22"/>
          <w:shd w:val="clear" w:color="auto" w:fill="FFFFFF"/>
        </w:rPr>
        <w:t>Considering Gender Complexity in Music Teacher Education. </w:t>
      </w:r>
      <w:r w:rsidRPr="00842D7C">
        <w:rPr>
          <w:rFonts w:ascii="Arial" w:hAnsi="Arial" w:cs="Arial"/>
          <w:color w:val="000000" w:themeColor="text1"/>
          <w:sz w:val="22"/>
          <w:szCs w:val="22"/>
          <w:shd w:val="clear" w:color="auto" w:fill="FFFFFF"/>
        </w:rPr>
        <w:t>SAGE Publications.</w:t>
      </w:r>
    </w:p>
    <w:p w14:paraId="38150EA1"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1ADF010B"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Palkki, J. (2019). “My voice speaks for itself”: The experiences of three transgender students in American secondary school choral programs. </w:t>
      </w:r>
      <w:r w:rsidRPr="00842D7C">
        <w:rPr>
          <w:rFonts w:ascii="Arial" w:hAnsi="Arial" w:cs="Arial"/>
          <w:i/>
          <w:iCs/>
          <w:color w:val="000000" w:themeColor="text1"/>
          <w:sz w:val="22"/>
          <w:szCs w:val="22"/>
        </w:rPr>
        <w:t>International Journal of Music Education</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38</w:t>
      </w:r>
      <w:r w:rsidRPr="00842D7C">
        <w:rPr>
          <w:rFonts w:ascii="Arial" w:hAnsi="Arial" w:cs="Arial"/>
          <w:color w:val="000000" w:themeColor="text1"/>
          <w:sz w:val="22"/>
          <w:szCs w:val="22"/>
        </w:rPr>
        <w:t xml:space="preserve">(1), 126–146. </w:t>
      </w:r>
      <w:r w:rsidRPr="00842D7C">
        <w:rPr>
          <w:rStyle w:val="url"/>
          <w:rFonts w:ascii="Arial" w:hAnsi="Arial" w:cs="Arial"/>
          <w:color w:val="000000" w:themeColor="text1"/>
          <w:sz w:val="22"/>
          <w:szCs w:val="22"/>
        </w:rPr>
        <w:t>https://doi.org/10.1177/0255761419890946</w:t>
      </w:r>
    </w:p>
    <w:p w14:paraId="7837D291"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10960123" w14:textId="77777777" w:rsidR="00AF41FF" w:rsidRPr="00842D7C" w:rsidRDefault="00AF41FF" w:rsidP="00842D7C">
      <w:pPr>
        <w:spacing w:line="360" w:lineRule="auto"/>
        <w:rPr>
          <w:rStyle w:val="url"/>
          <w:rFonts w:ascii="Arial" w:eastAsiaTheme="majorEastAsia" w:hAnsi="Arial" w:cs="Arial"/>
          <w:color w:val="000000" w:themeColor="text1"/>
          <w:sz w:val="22"/>
          <w:szCs w:val="22"/>
        </w:rPr>
      </w:pPr>
      <w:r w:rsidRPr="00842D7C">
        <w:rPr>
          <w:rFonts w:ascii="Arial" w:hAnsi="Arial" w:cs="Arial"/>
          <w:color w:val="000000" w:themeColor="text1"/>
          <w:sz w:val="22"/>
          <w:szCs w:val="22"/>
        </w:rPr>
        <w:t>Patel, C. D. a. L. . . .. |. S. (</w:t>
      </w:r>
      <w:proofErr w:type="gramStart"/>
      <w:r w:rsidRPr="00842D7C">
        <w:rPr>
          <w:rFonts w:ascii="Arial" w:hAnsi="Arial" w:cs="Arial"/>
          <w:color w:val="000000" w:themeColor="text1"/>
          <w:sz w:val="22"/>
          <w:szCs w:val="22"/>
        </w:rPr>
        <w:t>2015 )</w:t>
      </w:r>
      <w:proofErr w:type="gramEnd"/>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The research paradigm – methodology, epistemology and ontology – explained in simple language – Dr Salma Patel</w:t>
      </w:r>
      <w:r w:rsidRPr="00842D7C">
        <w:rPr>
          <w:rFonts w:ascii="Arial" w:hAnsi="Arial" w:cs="Arial"/>
          <w:color w:val="000000" w:themeColor="text1"/>
          <w:sz w:val="22"/>
          <w:szCs w:val="22"/>
        </w:rPr>
        <w:t xml:space="preserve">. </w:t>
      </w:r>
      <w:hyperlink r:id="rId39" w:history="1">
        <w:r w:rsidRPr="00842D7C">
          <w:rPr>
            <w:rStyle w:val="Hyperlink"/>
            <w:rFonts w:ascii="Arial" w:hAnsi="Arial" w:cs="Arial"/>
            <w:color w:val="000000" w:themeColor="text1"/>
            <w:sz w:val="22"/>
            <w:szCs w:val="22"/>
          </w:rPr>
          <w:t>https://salmapatel.co.uk/academia/the-research-paradigm-methodology-epistemology-and-ontology-explained-in-simple-language/</w:t>
        </w:r>
      </w:hyperlink>
    </w:p>
    <w:p w14:paraId="65B643F3" w14:textId="77777777" w:rsidR="00AF41FF" w:rsidRPr="00842D7C" w:rsidRDefault="00AF41FF" w:rsidP="00842D7C">
      <w:pPr>
        <w:pStyle w:val="NoSpacing"/>
        <w:spacing w:line="360" w:lineRule="auto"/>
        <w:rPr>
          <w:rStyle w:val="url"/>
          <w:rFonts w:ascii="Arial" w:eastAsiaTheme="majorEastAsia" w:hAnsi="Arial" w:cs="Arial"/>
          <w:color w:val="000000" w:themeColor="text1"/>
          <w:sz w:val="22"/>
          <w:szCs w:val="22"/>
        </w:rPr>
      </w:pPr>
    </w:p>
    <w:p w14:paraId="1C59AFE0" w14:textId="77777777" w:rsidR="00AF41FF" w:rsidRPr="00842D7C" w:rsidRDefault="00AF41FF" w:rsidP="00842D7C">
      <w:pPr>
        <w:pStyle w:val="NoSpacing"/>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Rutledge, S. A., Gilliam, E. P., &amp; Closson-Pitts, B. (2021). ‘I’m being heard right now’: amplifying individual voice through scaffolded focus groups. </w:t>
      </w:r>
      <w:r w:rsidRPr="00842D7C">
        <w:rPr>
          <w:rFonts w:ascii="Arial" w:hAnsi="Arial" w:cs="Arial"/>
          <w:i/>
          <w:iCs/>
          <w:color w:val="000000" w:themeColor="text1"/>
          <w:sz w:val="22"/>
          <w:szCs w:val="22"/>
        </w:rPr>
        <w:t>International Journal of Social Research Methodology</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26</w:t>
      </w:r>
      <w:r w:rsidRPr="00842D7C">
        <w:rPr>
          <w:rFonts w:ascii="Arial" w:hAnsi="Arial" w:cs="Arial"/>
          <w:color w:val="000000" w:themeColor="text1"/>
          <w:sz w:val="22"/>
          <w:szCs w:val="22"/>
        </w:rPr>
        <w:t xml:space="preserve">(1), 67–82. </w:t>
      </w:r>
      <w:r w:rsidRPr="00842D7C">
        <w:rPr>
          <w:rStyle w:val="url"/>
          <w:rFonts w:ascii="Arial" w:hAnsi="Arial" w:cs="Arial"/>
          <w:color w:val="000000" w:themeColor="text1"/>
          <w:sz w:val="22"/>
          <w:szCs w:val="22"/>
        </w:rPr>
        <w:t>https://doi.org/10.1080/13645579.2021.1973272</w:t>
      </w:r>
    </w:p>
    <w:p w14:paraId="37BCDBBF" w14:textId="77777777" w:rsidR="00AF41FF" w:rsidRPr="00842D7C" w:rsidRDefault="00AF41FF" w:rsidP="00842D7C">
      <w:pPr>
        <w:pStyle w:val="NoSpacing"/>
        <w:spacing w:line="360" w:lineRule="auto"/>
        <w:rPr>
          <w:rFonts w:ascii="Arial" w:hAnsi="Arial" w:cs="Arial"/>
          <w:color w:val="000000" w:themeColor="text1"/>
          <w:sz w:val="22"/>
          <w:szCs w:val="22"/>
        </w:rPr>
      </w:pPr>
    </w:p>
    <w:p w14:paraId="63471124" w14:textId="77777777" w:rsidR="00AF41FF" w:rsidRPr="00842D7C" w:rsidRDefault="00AF41FF" w:rsidP="00842D7C">
      <w:pPr>
        <w:pStyle w:val="NoSpacing"/>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Schlichter, A. (2011). Do voices matter? Vocality, materiality, gender performativity. </w:t>
      </w:r>
      <w:r w:rsidRPr="00842D7C">
        <w:rPr>
          <w:rFonts w:ascii="Arial" w:hAnsi="Arial" w:cs="Arial"/>
          <w:i/>
          <w:iCs/>
          <w:color w:val="000000" w:themeColor="text1"/>
          <w:sz w:val="22"/>
          <w:szCs w:val="22"/>
        </w:rPr>
        <w:t>Body &amp; Society</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17</w:t>
      </w:r>
      <w:r w:rsidRPr="00842D7C">
        <w:rPr>
          <w:rFonts w:ascii="Arial" w:hAnsi="Arial" w:cs="Arial"/>
          <w:color w:val="000000" w:themeColor="text1"/>
          <w:sz w:val="22"/>
          <w:szCs w:val="22"/>
        </w:rPr>
        <w:t xml:space="preserve">(1), 31–52. </w:t>
      </w:r>
      <w:r w:rsidRPr="00842D7C">
        <w:rPr>
          <w:rStyle w:val="url"/>
          <w:rFonts w:ascii="Arial" w:hAnsi="Arial" w:cs="Arial"/>
          <w:color w:val="000000" w:themeColor="text1"/>
          <w:sz w:val="22"/>
          <w:szCs w:val="22"/>
        </w:rPr>
        <w:t>https://doi.org/10.1177/1357034x10394669</w:t>
      </w:r>
    </w:p>
    <w:p w14:paraId="38697B5A" w14:textId="77777777" w:rsidR="00AF41FF" w:rsidRPr="00842D7C" w:rsidRDefault="00AF41FF" w:rsidP="00842D7C">
      <w:pPr>
        <w:spacing w:line="360" w:lineRule="auto"/>
        <w:rPr>
          <w:rFonts w:ascii="Arial" w:hAnsi="Arial" w:cs="Arial"/>
          <w:color w:val="000000" w:themeColor="text1"/>
          <w:sz w:val="22"/>
          <w:szCs w:val="22"/>
        </w:rPr>
      </w:pPr>
    </w:p>
    <w:p w14:paraId="2C0831ED" w14:textId="77777777" w:rsidR="00EF2610" w:rsidRPr="00EF2610" w:rsidRDefault="00EF2610" w:rsidP="00EF2610">
      <w:pPr>
        <w:pStyle w:val="NoSpacing"/>
        <w:spacing w:line="360" w:lineRule="auto"/>
        <w:rPr>
          <w:rFonts w:ascii="Arial" w:hAnsi="Arial" w:cs="Arial"/>
          <w:color w:val="000000" w:themeColor="text1"/>
          <w:sz w:val="22"/>
          <w:szCs w:val="22"/>
        </w:rPr>
      </w:pPr>
      <w:proofErr w:type="spellStart"/>
      <w:r w:rsidRPr="00EF2610">
        <w:rPr>
          <w:rFonts w:ascii="Arial" w:hAnsi="Arial" w:cs="Arial"/>
          <w:color w:val="000000" w:themeColor="text1"/>
          <w:sz w:val="22"/>
          <w:szCs w:val="22"/>
        </w:rPr>
        <w:t>Tenny</w:t>
      </w:r>
      <w:proofErr w:type="spellEnd"/>
      <w:r w:rsidRPr="00EF2610">
        <w:rPr>
          <w:rFonts w:ascii="Arial" w:hAnsi="Arial" w:cs="Arial"/>
          <w:color w:val="000000" w:themeColor="text1"/>
          <w:sz w:val="22"/>
          <w:szCs w:val="22"/>
        </w:rPr>
        <w:t xml:space="preserve">, S., Brannan, J. M., &amp; Brannan, G. D. (2022, September 18). </w:t>
      </w:r>
      <w:r w:rsidRPr="00EF2610">
        <w:rPr>
          <w:rFonts w:ascii="Arial" w:hAnsi="Arial" w:cs="Arial"/>
          <w:i/>
          <w:iCs/>
          <w:color w:val="000000" w:themeColor="text1"/>
          <w:sz w:val="22"/>
          <w:szCs w:val="22"/>
        </w:rPr>
        <w:t>Qualitative study</w:t>
      </w:r>
      <w:r w:rsidRPr="00EF2610">
        <w:rPr>
          <w:rFonts w:ascii="Arial" w:hAnsi="Arial" w:cs="Arial"/>
          <w:color w:val="000000" w:themeColor="text1"/>
          <w:sz w:val="22"/>
          <w:szCs w:val="22"/>
        </w:rPr>
        <w:t xml:space="preserve">. </w:t>
      </w:r>
      <w:proofErr w:type="spellStart"/>
      <w:r w:rsidRPr="00EF2610">
        <w:rPr>
          <w:rFonts w:ascii="Arial" w:hAnsi="Arial" w:cs="Arial"/>
          <w:color w:val="000000" w:themeColor="text1"/>
          <w:sz w:val="22"/>
          <w:szCs w:val="22"/>
        </w:rPr>
        <w:t>StatPearls</w:t>
      </w:r>
      <w:proofErr w:type="spellEnd"/>
      <w:r w:rsidRPr="00EF2610">
        <w:rPr>
          <w:rFonts w:ascii="Arial" w:hAnsi="Arial" w:cs="Arial"/>
          <w:color w:val="000000" w:themeColor="text1"/>
          <w:sz w:val="22"/>
          <w:szCs w:val="22"/>
        </w:rPr>
        <w:t xml:space="preserve"> - NCBI Bookshelf. https://www.ncbi.nlm.nih.gov/books/NBK470395/</w:t>
      </w:r>
    </w:p>
    <w:p w14:paraId="4D44FCDD" w14:textId="77777777" w:rsidR="00AF41FF" w:rsidRPr="00842D7C" w:rsidRDefault="00AF41FF" w:rsidP="00842D7C">
      <w:pPr>
        <w:pStyle w:val="NoSpacing"/>
        <w:spacing w:line="360" w:lineRule="auto"/>
        <w:rPr>
          <w:rFonts w:ascii="Arial" w:hAnsi="Arial" w:cs="Arial"/>
          <w:color w:val="000000" w:themeColor="text1"/>
          <w:sz w:val="22"/>
          <w:szCs w:val="22"/>
        </w:rPr>
      </w:pPr>
    </w:p>
    <w:p w14:paraId="6AA578F5" w14:textId="77777777" w:rsidR="00AF41FF" w:rsidRPr="00842D7C" w:rsidRDefault="00AF41FF" w:rsidP="00842D7C">
      <w:pPr>
        <w:pStyle w:val="NoSpacing"/>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Wareing, M. (2017). Me, my, more, must: a values-based model of reflection. </w:t>
      </w:r>
      <w:r w:rsidRPr="00842D7C">
        <w:rPr>
          <w:rFonts w:ascii="Arial" w:hAnsi="Arial" w:cs="Arial"/>
          <w:i/>
          <w:iCs/>
          <w:color w:val="000000" w:themeColor="text1"/>
          <w:sz w:val="22"/>
          <w:szCs w:val="22"/>
        </w:rPr>
        <w:t>Reflective Practice</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18</w:t>
      </w:r>
      <w:r w:rsidRPr="00842D7C">
        <w:rPr>
          <w:rFonts w:ascii="Arial" w:hAnsi="Arial" w:cs="Arial"/>
          <w:color w:val="000000" w:themeColor="text1"/>
          <w:sz w:val="22"/>
          <w:szCs w:val="22"/>
        </w:rPr>
        <w:t xml:space="preserve">(2), 268–279. </w:t>
      </w:r>
      <w:r w:rsidRPr="00842D7C">
        <w:rPr>
          <w:rStyle w:val="url"/>
          <w:rFonts w:ascii="Arial" w:hAnsi="Arial" w:cs="Arial"/>
          <w:color w:val="000000" w:themeColor="text1"/>
          <w:sz w:val="22"/>
          <w:szCs w:val="22"/>
        </w:rPr>
        <w:t>https://doi.org/10.1080/14623943.2016.1269002</w:t>
      </w:r>
    </w:p>
    <w:p w14:paraId="691E4490" w14:textId="77777777" w:rsidR="00AF41FF" w:rsidRPr="00842D7C" w:rsidRDefault="00AF41FF" w:rsidP="00842D7C">
      <w:pPr>
        <w:spacing w:line="360" w:lineRule="auto"/>
        <w:rPr>
          <w:rFonts w:ascii="Arial" w:eastAsiaTheme="majorEastAsia" w:hAnsi="Arial" w:cs="Arial"/>
          <w:color w:val="000000" w:themeColor="text1"/>
          <w:sz w:val="22"/>
          <w:szCs w:val="22"/>
        </w:rPr>
      </w:pPr>
    </w:p>
    <w:p w14:paraId="4939484A" w14:textId="77777777" w:rsidR="00AF41FF" w:rsidRPr="00842D7C" w:rsidRDefault="00AF41FF" w:rsidP="00842D7C">
      <w:pPr>
        <w:spacing w:line="360" w:lineRule="auto"/>
        <w:rPr>
          <w:rStyle w:val="url"/>
          <w:rFonts w:ascii="Arial" w:hAnsi="Arial" w:cs="Arial"/>
          <w:color w:val="000000" w:themeColor="text1"/>
          <w:sz w:val="22"/>
          <w:szCs w:val="22"/>
        </w:rPr>
      </w:pPr>
      <w:r w:rsidRPr="00842D7C">
        <w:rPr>
          <w:rFonts w:ascii="Arial" w:hAnsi="Arial" w:cs="Arial"/>
          <w:color w:val="000000" w:themeColor="text1"/>
          <w:sz w:val="22"/>
          <w:szCs w:val="22"/>
        </w:rPr>
        <w:lastRenderedPageBreak/>
        <w:t xml:space="preserve">Watson, K. (2005). Queer theory. </w:t>
      </w:r>
      <w:r w:rsidRPr="00842D7C">
        <w:rPr>
          <w:rFonts w:ascii="Arial" w:hAnsi="Arial" w:cs="Arial"/>
          <w:i/>
          <w:iCs/>
          <w:color w:val="000000" w:themeColor="text1"/>
          <w:sz w:val="22"/>
          <w:szCs w:val="22"/>
        </w:rPr>
        <w:t>Group Analysis</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38</w:t>
      </w:r>
      <w:r w:rsidRPr="00842D7C">
        <w:rPr>
          <w:rFonts w:ascii="Arial" w:hAnsi="Arial" w:cs="Arial"/>
          <w:color w:val="000000" w:themeColor="text1"/>
          <w:sz w:val="22"/>
          <w:szCs w:val="22"/>
        </w:rPr>
        <w:t xml:space="preserve">(1), 67–81. </w:t>
      </w:r>
      <w:hyperlink r:id="rId40" w:history="1">
        <w:r w:rsidRPr="00842D7C">
          <w:rPr>
            <w:rStyle w:val="Hyperlink"/>
            <w:rFonts w:ascii="Arial" w:hAnsi="Arial" w:cs="Arial"/>
            <w:color w:val="000000" w:themeColor="text1"/>
            <w:sz w:val="22"/>
            <w:szCs w:val="22"/>
          </w:rPr>
          <w:t>https://doi.org/10.1177/0533316405049369</w:t>
        </w:r>
      </w:hyperlink>
    </w:p>
    <w:p w14:paraId="35972204" w14:textId="77777777" w:rsidR="00AF41FF" w:rsidRPr="00842D7C" w:rsidRDefault="00AF41FF" w:rsidP="00842D7C">
      <w:pPr>
        <w:pStyle w:val="NoSpacing"/>
        <w:spacing w:line="360" w:lineRule="auto"/>
        <w:rPr>
          <w:rStyle w:val="url"/>
          <w:rFonts w:ascii="Arial" w:hAnsi="Arial" w:cs="Arial"/>
          <w:color w:val="000000" w:themeColor="text1"/>
          <w:sz w:val="22"/>
          <w:szCs w:val="22"/>
        </w:rPr>
      </w:pPr>
      <w:r w:rsidRPr="00842D7C">
        <w:rPr>
          <w:rFonts w:ascii="Arial" w:hAnsi="Arial" w:cs="Arial"/>
          <w:color w:val="000000" w:themeColor="text1"/>
          <w:sz w:val="22"/>
          <w:szCs w:val="22"/>
        </w:rPr>
        <w:t xml:space="preserve">Wilkinson, S., &amp; Kitzinger, C. (2013). Representing our own experience. </w:t>
      </w:r>
      <w:r w:rsidRPr="00842D7C">
        <w:rPr>
          <w:rFonts w:ascii="Arial" w:hAnsi="Arial" w:cs="Arial"/>
          <w:i/>
          <w:iCs/>
          <w:color w:val="000000" w:themeColor="text1"/>
          <w:sz w:val="22"/>
          <w:szCs w:val="22"/>
        </w:rPr>
        <w:t>Psychology of Women Quarterly</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37</w:t>
      </w:r>
      <w:r w:rsidRPr="00842D7C">
        <w:rPr>
          <w:rFonts w:ascii="Arial" w:hAnsi="Arial" w:cs="Arial"/>
          <w:color w:val="000000" w:themeColor="text1"/>
          <w:sz w:val="22"/>
          <w:szCs w:val="22"/>
        </w:rPr>
        <w:t xml:space="preserve">(2), 251–255. </w:t>
      </w:r>
      <w:r w:rsidRPr="00842D7C">
        <w:rPr>
          <w:rStyle w:val="url"/>
          <w:rFonts w:ascii="Arial" w:hAnsi="Arial" w:cs="Arial"/>
          <w:color w:val="000000" w:themeColor="text1"/>
          <w:sz w:val="22"/>
          <w:szCs w:val="22"/>
        </w:rPr>
        <w:t>https://doi.org/10.1177/0361684313483111</w:t>
      </w:r>
    </w:p>
    <w:p w14:paraId="0200B2D9" w14:textId="77777777" w:rsidR="00AF41FF" w:rsidRPr="00842D7C" w:rsidRDefault="00AF41FF" w:rsidP="00842D7C">
      <w:pPr>
        <w:spacing w:line="360" w:lineRule="auto"/>
        <w:rPr>
          <w:rStyle w:val="url"/>
          <w:rFonts w:ascii="Arial" w:hAnsi="Arial" w:cs="Arial"/>
          <w:color w:val="000000" w:themeColor="text1"/>
          <w:sz w:val="22"/>
          <w:szCs w:val="22"/>
        </w:rPr>
      </w:pPr>
    </w:p>
    <w:p w14:paraId="6FD9D591" w14:textId="77777777" w:rsidR="00AF41FF" w:rsidRPr="00842D7C" w:rsidRDefault="00AF41FF" w:rsidP="00842D7C">
      <w:pPr>
        <w:pStyle w:val="NoSpacing"/>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Winchester, C., &amp; </w:t>
      </w:r>
      <w:proofErr w:type="spellStart"/>
      <w:r w:rsidRPr="00842D7C">
        <w:rPr>
          <w:rFonts w:ascii="Arial" w:hAnsi="Arial" w:cs="Arial"/>
          <w:color w:val="000000" w:themeColor="text1"/>
          <w:sz w:val="22"/>
          <w:szCs w:val="22"/>
        </w:rPr>
        <w:t>Salji</w:t>
      </w:r>
      <w:proofErr w:type="spellEnd"/>
      <w:r w:rsidRPr="00842D7C">
        <w:rPr>
          <w:rFonts w:ascii="Arial" w:hAnsi="Arial" w:cs="Arial"/>
          <w:color w:val="000000" w:themeColor="text1"/>
          <w:sz w:val="22"/>
          <w:szCs w:val="22"/>
        </w:rPr>
        <w:t xml:space="preserve">, M. J. (2016). Writing a literature review. </w:t>
      </w:r>
      <w:r w:rsidRPr="00842D7C">
        <w:rPr>
          <w:rFonts w:ascii="Arial" w:hAnsi="Arial" w:cs="Arial"/>
          <w:i/>
          <w:iCs/>
          <w:color w:val="000000" w:themeColor="text1"/>
          <w:sz w:val="22"/>
          <w:szCs w:val="22"/>
        </w:rPr>
        <w:t>Journal of Clinical Urology</w:t>
      </w:r>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9</w:t>
      </w:r>
      <w:r w:rsidRPr="00842D7C">
        <w:rPr>
          <w:rFonts w:ascii="Arial" w:hAnsi="Arial" w:cs="Arial"/>
          <w:color w:val="000000" w:themeColor="text1"/>
          <w:sz w:val="22"/>
          <w:szCs w:val="22"/>
        </w:rPr>
        <w:t xml:space="preserve">(5), 308–312. </w:t>
      </w:r>
      <w:r w:rsidRPr="00842D7C">
        <w:rPr>
          <w:rStyle w:val="url"/>
          <w:rFonts w:ascii="Arial" w:hAnsi="Arial" w:cs="Arial"/>
          <w:color w:val="000000" w:themeColor="text1"/>
          <w:sz w:val="22"/>
          <w:szCs w:val="22"/>
        </w:rPr>
        <w:t>https://doi.org/10.1177/2051415816650133</w:t>
      </w:r>
    </w:p>
    <w:p w14:paraId="12E3185D" w14:textId="77777777" w:rsidR="00AF41FF" w:rsidRPr="00842D7C" w:rsidRDefault="00AF41FF" w:rsidP="00842D7C">
      <w:pPr>
        <w:spacing w:line="360" w:lineRule="auto"/>
        <w:rPr>
          <w:rFonts w:ascii="Arial" w:hAnsi="Arial" w:cs="Arial"/>
          <w:color w:val="000000" w:themeColor="text1"/>
          <w:sz w:val="22"/>
          <w:szCs w:val="22"/>
        </w:rPr>
      </w:pPr>
    </w:p>
    <w:p w14:paraId="2D2A5591" w14:textId="77777777" w:rsidR="00AF41FF" w:rsidRPr="00842D7C" w:rsidRDefault="00AF41FF" w:rsidP="00842D7C">
      <w:pPr>
        <w:spacing w:line="360" w:lineRule="auto"/>
        <w:rPr>
          <w:rFonts w:ascii="Arial" w:hAnsi="Arial" w:cs="Arial"/>
          <w:color w:val="000000" w:themeColor="text1"/>
          <w:sz w:val="22"/>
          <w:szCs w:val="22"/>
        </w:rPr>
      </w:pPr>
    </w:p>
    <w:p w14:paraId="4C2174D7" w14:textId="77777777" w:rsidR="00AF41FF" w:rsidRPr="00842D7C" w:rsidRDefault="00AF41FF" w:rsidP="00842D7C">
      <w:pPr>
        <w:spacing w:line="360" w:lineRule="auto"/>
        <w:rPr>
          <w:rFonts w:ascii="Arial" w:hAnsi="Arial" w:cs="Arial"/>
          <w:sz w:val="22"/>
          <w:szCs w:val="22"/>
        </w:rPr>
      </w:pPr>
    </w:p>
    <w:p w14:paraId="3A8C3BCA" w14:textId="77777777" w:rsidR="0050521A" w:rsidRPr="00842D7C" w:rsidRDefault="0050521A" w:rsidP="00842D7C">
      <w:pPr>
        <w:spacing w:line="360" w:lineRule="auto"/>
        <w:rPr>
          <w:rFonts w:ascii="Arial" w:hAnsi="Arial" w:cs="Arial"/>
          <w:sz w:val="22"/>
          <w:szCs w:val="22"/>
        </w:rPr>
      </w:pPr>
    </w:p>
    <w:sectPr w:rsidR="0050521A" w:rsidRPr="00842D7C" w:rsidSect="00AF41FF">
      <w:headerReference w:type="even" r:id="rId41"/>
      <w:headerReference w:type="default" r:id="rId42"/>
      <w:footerReference w:type="even" r:id="rId43"/>
      <w:footerReference w:type="default" r:id="rId44"/>
      <w:headerReference w:type="first" r:id="rId45"/>
      <w:footerReference w:type="first" r:id="rId46"/>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Pippa Anderson" w:date="2024-08-20T18:06:00Z" w:initials="PA">
    <w:p w14:paraId="082116C0" w14:textId="77777777" w:rsidR="000932ED" w:rsidRDefault="000932ED" w:rsidP="000932ED">
      <w:pPr>
        <w:pStyle w:val="CommentText"/>
      </w:pPr>
      <w:r>
        <w:rPr>
          <w:rStyle w:val="CommentReference"/>
        </w:rPr>
        <w:annotationRef/>
      </w:r>
      <w:r>
        <w:rPr>
          <w:lang w:val="en-US"/>
        </w:rPr>
        <w:t xml:space="preserve">Don’t forget to include wordcount and student identifier. </w:t>
      </w:r>
    </w:p>
  </w:comment>
  <w:comment w:id="1" w:author="shaun davies" w:date="2024-09-09T21:25:00Z" w:initials="sd">
    <w:p w14:paraId="5D6DDFC4" w14:textId="77777777" w:rsidR="00B20659" w:rsidRDefault="00B20659" w:rsidP="00B20659">
      <w:pPr>
        <w:pStyle w:val="CommentText"/>
      </w:pPr>
      <w:r>
        <w:rPr>
          <w:rStyle w:val="CommentReference"/>
        </w:rPr>
        <w:annotationRef/>
      </w:r>
      <w:r>
        <w:t>All or none in bold?</w:t>
      </w:r>
    </w:p>
  </w:comment>
  <w:comment w:id="2" w:author="Pippa Anderson [2]" w:date="2024-08-20T18:10:00Z" w:initials="PA">
    <w:p w14:paraId="055102BF" w14:textId="2428B946" w:rsidR="001458A8" w:rsidRDefault="00DC2323" w:rsidP="001458A8">
      <w:pPr>
        <w:pStyle w:val="CommentText"/>
      </w:pPr>
      <w:r>
        <w:rPr>
          <w:rStyle w:val="CommentReference"/>
        </w:rPr>
        <w:annotationRef/>
      </w:r>
      <w:r w:rsidR="001458A8">
        <w:t>Don’t forget the appendix section, ethics form, recruitment forms, consent forms (with identification details redacted), transcripts, evidenced coding process etc.</w:t>
      </w:r>
    </w:p>
    <w:p w14:paraId="365276CD" w14:textId="77777777" w:rsidR="001458A8" w:rsidRDefault="001458A8" w:rsidP="001458A8">
      <w:pPr>
        <w:pStyle w:val="CommentText"/>
      </w:pPr>
      <w:r>
        <w:t>Title before table of contents.</w:t>
      </w:r>
    </w:p>
  </w:comment>
  <w:comment w:id="21" w:author="Pippa Anderson [2]" w:date="2024-08-20T20:37:00Z" w:initials="PA">
    <w:p w14:paraId="12081CEE" w14:textId="58D67818" w:rsidR="00902F31" w:rsidRDefault="00D03EFC" w:rsidP="00902F31">
      <w:pPr>
        <w:pStyle w:val="CommentText"/>
      </w:pPr>
      <w:r>
        <w:rPr>
          <w:rStyle w:val="CommentReference"/>
        </w:rPr>
        <w:annotationRef/>
      </w:r>
      <w:r w:rsidR="00902F31">
        <w:t>Some good considerations here. More evidence/citations are required in this section.</w:t>
      </w:r>
    </w:p>
  </w:comment>
  <w:comment w:id="23" w:author="shaun davies" w:date="2024-09-09T21:40:00Z" w:initials="sd">
    <w:p w14:paraId="36CA25FB" w14:textId="77777777" w:rsidR="00240C5D" w:rsidRDefault="00240C5D" w:rsidP="00240C5D">
      <w:pPr>
        <w:pStyle w:val="CommentText"/>
      </w:pPr>
      <w:r>
        <w:rPr>
          <w:rStyle w:val="CommentReference"/>
        </w:rPr>
        <w:annotationRef/>
      </w:r>
      <w:r>
        <w:t>And this</w:t>
      </w:r>
    </w:p>
  </w:comment>
  <w:comment w:id="34" w:author="shaun davies" w:date="2024-09-09T22:25:00Z" w:initials="sd">
    <w:p w14:paraId="25441C80" w14:textId="77777777" w:rsidR="00540774" w:rsidRDefault="00540774" w:rsidP="00540774">
      <w:pPr>
        <w:pStyle w:val="CommentText"/>
      </w:pPr>
      <w:r>
        <w:rPr>
          <w:rStyle w:val="CommentReference"/>
        </w:rPr>
        <w:annotationRef/>
      </w:r>
      <w:r>
        <w:t>Add this</w:t>
      </w:r>
    </w:p>
  </w:comment>
  <w:comment w:id="45" w:author="shaun davies" w:date="2024-09-09T22:46:00Z" w:initials="sd">
    <w:p w14:paraId="49A66A89" w14:textId="77777777" w:rsidR="006B645F" w:rsidRDefault="006B645F" w:rsidP="006B645F">
      <w:pPr>
        <w:pStyle w:val="CommentText"/>
      </w:pPr>
      <w:r>
        <w:rPr>
          <w:rStyle w:val="CommentReference"/>
        </w:rPr>
        <w:annotationRef/>
      </w:r>
      <w:r>
        <w:t>.</w:t>
      </w:r>
    </w:p>
  </w:comment>
  <w:comment w:id="75" w:author="shaun davies" w:date="2024-09-09T23:31:00Z" w:initials="sd">
    <w:p w14:paraId="5D9CBA3F" w14:textId="77777777" w:rsidR="00F022F0" w:rsidRDefault="00F022F0" w:rsidP="00F022F0">
      <w:pPr>
        <w:pStyle w:val="CommentText"/>
      </w:pPr>
      <w:r>
        <w:rPr>
          <w:rStyle w:val="CommentReference"/>
        </w:rPr>
        <w:annotationRef/>
      </w:r>
      <w:r>
        <w:t>.</w:t>
      </w:r>
    </w:p>
  </w:comment>
  <w:comment w:id="77" w:author="shaun davies" w:date="2024-09-09T23:33:00Z" w:initials="sd">
    <w:p w14:paraId="2D4C915D" w14:textId="77777777" w:rsidR="00F022F0" w:rsidRDefault="00F022F0" w:rsidP="00F022F0">
      <w:pPr>
        <w:pStyle w:val="CommentText"/>
      </w:pPr>
      <w:r>
        <w:rPr>
          <w:rStyle w:val="CommentReference"/>
        </w:rPr>
        <w:annotationRef/>
      </w:r>
      <w:r>
        <w:t>Mix of fonts and sizes</w:t>
      </w:r>
    </w:p>
  </w:comment>
  <w:comment w:id="78" w:author="shaun davies" w:date="2024-09-09T23:33:00Z" w:initials="sd">
    <w:p w14:paraId="15167601" w14:textId="77777777" w:rsidR="00F022F0" w:rsidRDefault="00F022F0" w:rsidP="00F022F0">
      <w:pPr>
        <w:pStyle w:val="CommentText"/>
      </w:pPr>
      <w:r>
        <w:rPr>
          <w:rStyle w:val="CommentReference"/>
        </w:rPr>
        <w:annotationRef/>
      </w:r>
      <w:r>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082116C0" w15:done="0"/>
  <w15:commentEx w15:paraId="5D6DDFC4" w15:done="0"/>
  <w15:commentEx w15:paraId="365276CD" w15:done="0"/>
  <w15:commentEx w15:paraId="12081CEE" w15:done="0"/>
  <w15:commentEx w15:paraId="36CA25FB" w15:done="0"/>
  <w15:commentEx w15:paraId="25441C80" w15:done="0"/>
  <w15:commentEx w15:paraId="49A66A89" w15:done="0"/>
  <w15:commentEx w15:paraId="5D9CBA3F" w15:done="0"/>
  <w15:commentEx w15:paraId="2D4C915D" w15:done="0"/>
  <w15:commentEx w15:paraId="1516760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2A6F59A5" w16cex:dateUtc="2024-08-20T17:06:00Z"/>
  <w16cex:commentExtensible w16cex:durableId="7E2639F8" w16cex:dateUtc="2024-09-09T20:25:00Z"/>
  <w16cex:commentExtensible w16cex:durableId="63126DBE" w16cex:dateUtc="2024-08-20T17:10:00Z"/>
  <w16cex:commentExtensible w16cex:durableId="1EB7D583" w16cex:dateUtc="2024-08-20T19:37:00Z"/>
  <w16cex:commentExtensible w16cex:durableId="5309EABD" w16cex:dateUtc="2024-09-09T20:40:00Z"/>
  <w16cex:commentExtensible w16cex:durableId="6918F197" w16cex:dateUtc="2024-09-09T21:25:00Z"/>
  <w16cex:commentExtensible w16cex:durableId="3D4E5C1E" w16cex:dateUtc="2024-09-09T21:46:00Z"/>
  <w16cex:commentExtensible w16cex:durableId="2796AF5E" w16cex:dateUtc="2024-09-09T22:31:00Z"/>
  <w16cex:commentExtensible w16cex:durableId="65D79689" w16cex:dateUtc="2024-09-09T22:33:00Z"/>
  <w16cex:commentExtensible w16cex:durableId="167B3BA4" w16cex:dateUtc="2024-09-09T22:3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082116C0" w16cid:durableId="2A6F59A5"/>
  <w16cid:commentId w16cid:paraId="5D6DDFC4" w16cid:durableId="7E2639F8"/>
  <w16cid:commentId w16cid:paraId="365276CD" w16cid:durableId="63126DBE"/>
  <w16cid:commentId w16cid:paraId="12081CEE" w16cid:durableId="1EB7D583"/>
  <w16cid:commentId w16cid:paraId="36CA25FB" w16cid:durableId="5309EABD"/>
  <w16cid:commentId w16cid:paraId="25441C80" w16cid:durableId="6918F197"/>
  <w16cid:commentId w16cid:paraId="49A66A89" w16cid:durableId="3D4E5C1E"/>
  <w16cid:commentId w16cid:paraId="5D9CBA3F" w16cid:durableId="2796AF5E"/>
  <w16cid:commentId w16cid:paraId="2D4C915D" w16cid:durableId="65D79689"/>
  <w16cid:commentId w16cid:paraId="15167601" w16cid:durableId="167B3BA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B94E7D" w14:textId="77777777" w:rsidR="003B6798" w:rsidRDefault="003B6798">
      <w:r>
        <w:separator/>
      </w:r>
    </w:p>
  </w:endnote>
  <w:endnote w:type="continuationSeparator" w:id="0">
    <w:p w14:paraId="6846DB85" w14:textId="77777777" w:rsidR="003B6798" w:rsidRDefault="003B6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altName w:val="Segoe UI"/>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49558036"/>
      <w:docPartObj>
        <w:docPartGallery w:val="Page Numbers (Bottom of Page)"/>
        <w:docPartUnique/>
      </w:docPartObj>
    </w:sdtPr>
    <w:sdtEndPr>
      <w:rPr>
        <w:rStyle w:val="PageNumber"/>
      </w:rPr>
    </w:sdtEndPr>
    <w:sdtContent>
      <w:p w14:paraId="54452CE5" w14:textId="77777777" w:rsidR="008871B5" w:rsidRDefault="000932ED" w:rsidP="00B145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D8388F" w14:textId="77777777" w:rsidR="008871B5" w:rsidRDefault="008871B5" w:rsidP="008C350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65244748"/>
      <w:docPartObj>
        <w:docPartGallery w:val="Page Numbers (Bottom of Page)"/>
        <w:docPartUnique/>
      </w:docPartObj>
    </w:sdtPr>
    <w:sdtEndPr>
      <w:rPr>
        <w:rStyle w:val="PageNumber"/>
      </w:rPr>
    </w:sdtEndPr>
    <w:sdtContent>
      <w:p w14:paraId="03B0E493" w14:textId="77777777" w:rsidR="008871B5" w:rsidRDefault="000932ED" w:rsidP="00B145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43D8E34" w14:textId="77777777" w:rsidR="008871B5" w:rsidRDefault="008871B5" w:rsidP="008C350D">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0AE925" w14:textId="77777777" w:rsidR="008871B5" w:rsidRDefault="008871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357CB9" w14:textId="77777777" w:rsidR="003B6798" w:rsidRDefault="003B6798">
      <w:r>
        <w:separator/>
      </w:r>
    </w:p>
  </w:footnote>
  <w:footnote w:type="continuationSeparator" w:id="0">
    <w:p w14:paraId="43AB6A83" w14:textId="77777777" w:rsidR="003B6798" w:rsidRDefault="003B67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EF030C" w14:textId="77777777" w:rsidR="008871B5" w:rsidRDefault="008871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883307" w14:textId="77777777" w:rsidR="008871B5" w:rsidRDefault="008871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0B1F84" w14:textId="77777777" w:rsidR="008871B5" w:rsidRDefault="008871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095EC7"/>
    <w:multiLevelType w:val="hybridMultilevel"/>
    <w:tmpl w:val="5CBAD59A"/>
    <w:lvl w:ilvl="0" w:tplc="6E2636BC">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BC5404"/>
    <w:multiLevelType w:val="hybridMultilevel"/>
    <w:tmpl w:val="E01E8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2A535C"/>
    <w:multiLevelType w:val="hybridMultilevel"/>
    <w:tmpl w:val="80E08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8C7340"/>
    <w:multiLevelType w:val="hybridMultilevel"/>
    <w:tmpl w:val="64F2F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8A49EC"/>
    <w:multiLevelType w:val="hybridMultilevel"/>
    <w:tmpl w:val="69F2E746"/>
    <w:lvl w:ilvl="0" w:tplc="EB48B7E8">
      <w:start w:val="1"/>
      <w:numFmt w:val="decimal"/>
      <w:lvlText w:val="%1."/>
      <w:lvlJc w:val="left"/>
      <w:pPr>
        <w:ind w:left="1020" w:hanging="360"/>
      </w:pPr>
    </w:lvl>
    <w:lvl w:ilvl="1" w:tplc="C72C84D2">
      <w:start w:val="1"/>
      <w:numFmt w:val="decimal"/>
      <w:lvlText w:val="%2."/>
      <w:lvlJc w:val="left"/>
      <w:pPr>
        <w:ind w:left="1020" w:hanging="360"/>
      </w:pPr>
    </w:lvl>
    <w:lvl w:ilvl="2" w:tplc="DB7CCB88">
      <w:start w:val="1"/>
      <w:numFmt w:val="decimal"/>
      <w:lvlText w:val="%3."/>
      <w:lvlJc w:val="left"/>
      <w:pPr>
        <w:ind w:left="1020" w:hanging="360"/>
      </w:pPr>
    </w:lvl>
    <w:lvl w:ilvl="3" w:tplc="B582E3EA">
      <w:start w:val="1"/>
      <w:numFmt w:val="decimal"/>
      <w:lvlText w:val="%4."/>
      <w:lvlJc w:val="left"/>
      <w:pPr>
        <w:ind w:left="1020" w:hanging="360"/>
      </w:pPr>
    </w:lvl>
    <w:lvl w:ilvl="4" w:tplc="2DB28714">
      <w:start w:val="1"/>
      <w:numFmt w:val="decimal"/>
      <w:lvlText w:val="%5."/>
      <w:lvlJc w:val="left"/>
      <w:pPr>
        <w:ind w:left="1020" w:hanging="360"/>
      </w:pPr>
    </w:lvl>
    <w:lvl w:ilvl="5" w:tplc="7C08E262">
      <w:start w:val="1"/>
      <w:numFmt w:val="decimal"/>
      <w:lvlText w:val="%6."/>
      <w:lvlJc w:val="left"/>
      <w:pPr>
        <w:ind w:left="1020" w:hanging="360"/>
      </w:pPr>
    </w:lvl>
    <w:lvl w:ilvl="6" w:tplc="542CB424">
      <w:start w:val="1"/>
      <w:numFmt w:val="decimal"/>
      <w:lvlText w:val="%7."/>
      <w:lvlJc w:val="left"/>
      <w:pPr>
        <w:ind w:left="1020" w:hanging="360"/>
      </w:pPr>
    </w:lvl>
    <w:lvl w:ilvl="7" w:tplc="515CA9A8">
      <w:start w:val="1"/>
      <w:numFmt w:val="decimal"/>
      <w:lvlText w:val="%8."/>
      <w:lvlJc w:val="left"/>
      <w:pPr>
        <w:ind w:left="1020" w:hanging="360"/>
      </w:pPr>
    </w:lvl>
    <w:lvl w:ilvl="8" w:tplc="1DE411D8">
      <w:start w:val="1"/>
      <w:numFmt w:val="decimal"/>
      <w:lvlText w:val="%9."/>
      <w:lvlJc w:val="left"/>
      <w:pPr>
        <w:ind w:left="1020" w:hanging="360"/>
      </w:pPr>
    </w:lvl>
  </w:abstractNum>
  <w:abstractNum w:abstractNumId="5" w15:restartNumberingAfterBreak="0">
    <w:nsid w:val="24131B35"/>
    <w:multiLevelType w:val="hybridMultilevel"/>
    <w:tmpl w:val="CBFE5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F367FE"/>
    <w:multiLevelType w:val="hybridMultilevel"/>
    <w:tmpl w:val="6B5E6B12"/>
    <w:lvl w:ilvl="0" w:tplc="EEE462DE">
      <w:start w:val="1"/>
      <w:numFmt w:val="decimal"/>
      <w:lvlText w:val="%1."/>
      <w:lvlJc w:val="left"/>
      <w:pPr>
        <w:ind w:left="1020" w:hanging="360"/>
      </w:pPr>
    </w:lvl>
    <w:lvl w:ilvl="1" w:tplc="36769C06">
      <w:start w:val="1"/>
      <w:numFmt w:val="decimal"/>
      <w:lvlText w:val="%2."/>
      <w:lvlJc w:val="left"/>
      <w:pPr>
        <w:ind w:left="1020" w:hanging="360"/>
      </w:pPr>
    </w:lvl>
    <w:lvl w:ilvl="2" w:tplc="321A72D6">
      <w:start w:val="1"/>
      <w:numFmt w:val="decimal"/>
      <w:lvlText w:val="%3."/>
      <w:lvlJc w:val="left"/>
      <w:pPr>
        <w:ind w:left="1020" w:hanging="360"/>
      </w:pPr>
    </w:lvl>
    <w:lvl w:ilvl="3" w:tplc="EA6A708E">
      <w:start w:val="1"/>
      <w:numFmt w:val="decimal"/>
      <w:lvlText w:val="%4."/>
      <w:lvlJc w:val="left"/>
      <w:pPr>
        <w:ind w:left="1020" w:hanging="360"/>
      </w:pPr>
    </w:lvl>
    <w:lvl w:ilvl="4" w:tplc="8D6017E4">
      <w:start w:val="1"/>
      <w:numFmt w:val="decimal"/>
      <w:lvlText w:val="%5."/>
      <w:lvlJc w:val="left"/>
      <w:pPr>
        <w:ind w:left="1020" w:hanging="360"/>
      </w:pPr>
    </w:lvl>
    <w:lvl w:ilvl="5" w:tplc="0C7080BC">
      <w:start w:val="1"/>
      <w:numFmt w:val="decimal"/>
      <w:lvlText w:val="%6."/>
      <w:lvlJc w:val="left"/>
      <w:pPr>
        <w:ind w:left="1020" w:hanging="360"/>
      </w:pPr>
    </w:lvl>
    <w:lvl w:ilvl="6" w:tplc="38E4FCA8">
      <w:start w:val="1"/>
      <w:numFmt w:val="decimal"/>
      <w:lvlText w:val="%7."/>
      <w:lvlJc w:val="left"/>
      <w:pPr>
        <w:ind w:left="1020" w:hanging="360"/>
      </w:pPr>
    </w:lvl>
    <w:lvl w:ilvl="7" w:tplc="43244DD2">
      <w:start w:val="1"/>
      <w:numFmt w:val="decimal"/>
      <w:lvlText w:val="%8."/>
      <w:lvlJc w:val="left"/>
      <w:pPr>
        <w:ind w:left="1020" w:hanging="360"/>
      </w:pPr>
    </w:lvl>
    <w:lvl w:ilvl="8" w:tplc="017414D4">
      <w:start w:val="1"/>
      <w:numFmt w:val="decimal"/>
      <w:lvlText w:val="%9."/>
      <w:lvlJc w:val="left"/>
      <w:pPr>
        <w:ind w:left="1020" w:hanging="360"/>
      </w:pPr>
    </w:lvl>
  </w:abstractNum>
  <w:abstractNum w:abstractNumId="7" w15:restartNumberingAfterBreak="0">
    <w:nsid w:val="444D08D1"/>
    <w:multiLevelType w:val="hybridMultilevel"/>
    <w:tmpl w:val="D66A5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1B5E61"/>
    <w:multiLevelType w:val="multilevel"/>
    <w:tmpl w:val="CFBCFF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9F00EA6"/>
    <w:multiLevelType w:val="hybridMultilevel"/>
    <w:tmpl w:val="6BEE0E1E"/>
    <w:lvl w:ilvl="0" w:tplc="F68A9892">
      <w:start w:val="1"/>
      <w:numFmt w:val="decimal"/>
      <w:lvlText w:val="%1."/>
      <w:lvlJc w:val="left"/>
      <w:pPr>
        <w:ind w:left="1020" w:hanging="360"/>
      </w:pPr>
    </w:lvl>
    <w:lvl w:ilvl="1" w:tplc="AB1A6FE6">
      <w:start w:val="1"/>
      <w:numFmt w:val="decimal"/>
      <w:lvlText w:val="%2."/>
      <w:lvlJc w:val="left"/>
      <w:pPr>
        <w:ind w:left="1020" w:hanging="360"/>
      </w:pPr>
    </w:lvl>
    <w:lvl w:ilvl="2" w:tplc="3806CE0E">
      <w:start w:val="1"/>
      <w:numFmt w:val="decimal"/>
      <w:lvlText w:val="%3."/>
      <w:lvlJc w:val="left"/>
      <w:pPr>
        <w:ind w:left="1020" w:hanging="360"/>
      </w:pPr>
    </w:lvl>
    <w:lvl w:ilvl="3" w:tplc="825A5E52">
      <w:start w:val="1"/>
      <w:numFmt w:val="decimal"/>
      <w:lvlText w:val="%4."/>
      <w:lvlJc w:val="left"/>
      <w:pPr>
        <w:ind w:left="1020" w:hanging="360"/>
      </w:pPr>
    </w:lvl>
    <w:lvl w:ilvl="4" w:tplc="F7948F0A">
      <w:start w:val="1"/>
      <w:numFmt w:val="decimal"/>
      <w:lvlText w:val="%5."/>
      <w:lvlJc w:val="left"/>
      <w:pPr>
        <w:ind w:left="1020" w:hanging="360"/>
      </w:pPr>
    </w:lvl>
    <w:lvl w:ilvl="5" w:tplc="0EF4F768">
      <w:start w:val="1"/>
      <w:numFmt w:val="decimal"/>
      <w:lvlText w:val="%6."/>
      <w:lvlJc w:val="left"/>
      <w:pPr>
        <w:ind w:left="1020" w:hanging="360"/>
      </w:pPr>
    </w:lvl>
    <w:lvl w:ilvl="6" w:tplc="DA84A5C4">
      <w:start w:val="1"/>
      <w:numFmt w:val="decimal"/>
      <w:lvlText w:val="%7."/>
      <w:lvlJc w:val="left"/>
      <w:pPr>
        <w:ind w:left="1020" w:hanging="360"/>
      </w:pPr>
    </w:lvl>
    <w:lvl w:ilvl="7" w:tplc="CE0C592C">
      <w:start w:val="1"/>
      <w:numFmt w:val="decimal"/>
      <w:lvlText w:val="%8."/>
      <w:lvlJc w:val="left"/>
      <w:pPr>
        <w:ind w:left="1020" w:hanging="360"/>
      </w:pPr>
    </w:lvl>
    <w:lvl w:ilvl="8" w:tplc="55228300">
      <w:start w:val="1"/>
      <w:numFmt w:val="decimal"/>
      <w:lvlText w:val="%9."/>
      <w:lvlJc w:val="left"/>
      <w:pPr>
        <w:ind w:left="1020" w:hanging="360"/>
      </w:pPr>
    </w:lvl>
  </w:abstractNum>
  <w:abstractNum w:abstractNumId="10" w15:restartNumberingAfterBreak="0">
    <w:nsid w:val="5BC136D6"/>
    <w:multiLevelType w:val="hybridMultilevel"/>
    <w:tmpl w:val="E286B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8A3D34"/>
    <w:multiLevelType w:val="hybridMultilevel"/>
    <w:tmpl w:val="0B1A30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5B6BB5"/>
    <w:multiLevelType w:val="hybridMultilevel"/>
    <w:tmpl w:val="E7460C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5D013E"/>
    <w:multiLevelType w:val="hybridMultilevel"/>
    <w:tmpl w:val="CE985C96"/>
    <w:lvl w:ilvl="0" w:tplc="781C5F1C">
      <w:start w:val="1"/>
      <w:numFmt w:val="bullet"/>
      <w:lvlText w:val=""/>
      <w:lvlJc w:val="left"/>
      <w:pPr>
        <w:ind w:left="1080" w:hanging="360"/>
      </w:pPr>
      <w:rPr>
        <w:rFonts w:ascii="Symbol" w:hAnsi="Symbol"/>
      </w:rPr>
    </w:lvl>
    <w:lvl w:ilvl="1" w:tplc="151C2168">
      <w:start w:val="1"/>
      <w:numFmt w:val="bullet"/>
      <w:lvlText w:val=""/>
      <w:lvlJc w:val="left"/>
      <w:pPr>
        <w:ind w:left="1080" w:hanging="360"/>
      </w:pPr>
      <w:rPr>
        <w:rFonts w:ascii="Symbol" w:hAnsi="Symbol"/>
      </w:rPr>
    </w:lvl>
    <w:lvl w:ilvl="2" w:tplc="EE781476">
      <w:start w:val="1"/>
      <w:numFmt w:val="bullet"/>
      <w:lvlText w:val=""/>
      <w:lvlJc w:val="left"/>
      <w:pPr>
        <w:ind w:left="1080" w:hanging="360"/>
      </w:pPr>
      <w:rPr>
        <w:rFonts w:ascii="Symbol" w:hAnsi="Symbol"/>
      </w:rPr>
    </w:lvl>
    <w:lvl w:ilvl="3" w:tplc="3E442C44">
      <w:start w:val="1"/>
      <w:numFmt w:val="bullet"/>
      <w:lvlText w:val=""/>
      <w:lvlJc w:val="left"/>
      <w:pPr>
        <w:ind w:left="1080" w:hanging="360"/>
      </w:pPr>
      <w:rPr>
        <w:rFonts w:ascii="Symbol" w:hAnsi="Symbol"/>
      </w:rPr>
    </w:lvl>
    <w:lvl w:ilvl="4" w:tplc="928473CE">
      <w:start w:val="1"/>
      <w:numFmt w:val="bullet"/>
      <w:lvlText w:val=""/>
      <w:lvlJc w:val="left"/>
      <w:pPr>
        <w:ind w:left="1080" w:hanging="360"/>
      </w:pPr>
      <w:rPr>
        <w:rFonts w:ascii="Symbol" w:hAnsi="Symbol"/>
      </w:rPr>
    </w:lvl>
    <w:lvl w:ilvl="5" w:tplc="1834C8B2">
      <w:start w:val="1"/>
      <w:numFmt w:val="bullet"/>
      <w:lvlText w:val=""/>
      <w:lvlJc w:val="left"/>
      <w:pPr>
        <w:ind w:left="1080" w:hanging="360"/>
      </w:pPr>
      <w:rPr>
        <w:rFonts w:ascii="Symbol" w:hAnsi="Symbol"/>
      </w:rPr>
    </w:lvl>
    <w:lvl w:ilvl="6" w:tplc="D23CE7B8">
      <w:start w:val="1"/>
      <w:numFmt w:val="bullet"/>
      <w:lvlText w:val=""/>
      <w:lvlJc w:val="left"/>
      <w:pPr>
        <w:ind w:left="1080" w:hanging="360"/>
      </w:pPr>
      <w:rPr>
        <w:rFonts w:ascii="Symbol" w:hAnsi="Symbol"/>
      </w:rPr>
    </w:lvl>
    <w:lvl w:ilvl="7" w:tplc="2CF05BE2">
      <w:start w:val="1"/>
      <w:numFmt w:val="bullet"/>
      <w:lvlText w:val=""/>
      <w:lvlJc w:val="left"/>
      <w:pPr>
        <w:ind w:left="1080" w:hanging="360"/>
      </w:pPr>
      <w:rPr>
        <w:rFonts w:ascii="Symbol" w:hAnsi="Symbol"/>
      </w:rPr>
    </w:lvl>
    <w:lvl w:ilvl="8" w:tplc="4872D1D2">
      <w:start w:val="1"/>
      <w:numFmt w:val="bullet"/>
      <w:lvlText w:val=""/>
      <w:lvlJc w:val="left"/>
      <w:pPr>
        <w:ind w:left="1080" w:hanging="360"/>
      </w:pPr>
      <w:rPr>
        <w:rFonts w:ascii="Symbol" w:hAnsi="Symbol"/>
      </w:rPr>
    </w:lvl>
  </w:abstractNum>
  <w:num w:numId="1" w16cid:durableId="1352799933">
    <w:abstractNumId w:val="3"/>
  </w:num>
  <w:num w:numId="2" w16cid:durableId="1908104669">
    <w:abstractNumId w:val="7"/>
  </w:num>
  <w:num w:numId="3" w16cid:durableId="2079280102">
    <w:abstractNumId w:val="11"/>
  </w:num>
  <w:num w:numId="4" w16cid:durableId="2114323540">
    <w:abstractNumId w:val="0"/>
  </w:num>
  <w:num w:numId="5" w16cid:durableId="1359546674">
    <w:abstractNumId w:val="12"/>
  </w:num>
  <w:num w:numId="6" w16cid:durableId="1502357584">
    <w:abstractNumId w:val="8"/>
  </w:num>
  <w:num w:numId="7" w16cid:durableId="533081654">
    <w:abstractNumId w:val="2"/>
  </w:num>
  <w:num w:numId="8" w16cid:durableId="1020549582">
    <w:abstractNumId w:val="1"/>
  </w:num>
  <w:num w:numId="9" w16cid:durableId="1303775382">
    <w:abstractNumId w:val="5"/>
  </w:num>
  <w:num w:numId="10" w16cid:durableId="1768772729">
    <w:abstractNumId w:val="10"/>
  </w:num>
  <w:num w:numId="11" w16cid:durableId="2137946304">
    <w:abstractNumId w:val="13"/>
  </w:num>
  <w:num w:numId="12" w16cid:durableId="543098036">
    <w:abstractNumId w:val="9"/>
  </w:num>
  <w:num w:numId="13" w16cid:durableId="16469374">
    <w:abstractNumId w:val="4"/>
  </w:num>
  <w:num w:numId="14" w16cid:durableId="1175074314">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Pippa Anderson">
    <w15:presenceInfo w15:providerId="None" w15:userId="Pippa Anderson"/>
  </w15:person>
  <w15:person w15:author="shaun davies">
    <w15:presenceInfo w15:providerId="Windows Live" w15:userId="2b28963e021a69cc"/>
  </w15:person>
  <w15:person w15:author="Pippa Anderson [2]">
    <w15:presenceInfo w15:providerId="AD" w15:userId="S::pippa@voicestudycentre.com::9676cf2f-d123-413a-b109-05457be0c49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1FF"/>
    <w:rsid w:val="00004ABC"/>
    <w:rsid w:val="00007EC0"/>
    <w:rsid w:val="00011A00"/>
    <w:rsid w:val="0001452A"/>
    <w:rsid w:val="00020778"/>
    <w:rsid w:val="00021CB2"/>
    <w:rsid w:val="00022210"/>
    <w:rsid w:val="000306C2"/>
    <w:rsid w:val="0003162F"/>
    <w:rsid w:val="00033E99"/>
    <w:rsid w:val="0003562D"/>
    <w:rsid w:val="0004102F"/>
    <w:rsid w:val="00042D5F"/>
    <w:rsid w:val="00043659"/>
    <w:rsid w:val="0004408B"/>
    <w:rsid w:val="00045640"/>
    <w:rsid w:val="000539AE"/>
    <w:rsid w:val="00054885"/>
    <w:rsid w:val="00056696"/>
    <w:rsid w:val="00057140"/>
    <w:rsid w:val="00061AE8"/>
    <w:rsid w:val="0006354F"/>
    <w:rsid w:val="000704A7"/>
    <w:rsid w:val="0007279C"/>
    <w:rsid w:val="00074AB3"/>
    <w:rsid w:val="00080634"/>
    <w:rsid w:val="00080DD6"/>
    <w:rsid w:val="00082750"/>
    <w:rsid w:val="00084C08"/>
    <w:rsid w:val="00084E7E"/>
    <w:rsid w:val="00087FED"/>
    <w:rsid w:val="0009102D"/>
    <w:rsid w:val="000932ED"/>
    <w:rsid w:val="00094146"/>
    <w:rsid w:val="0009549B"/>
    <w:rsid w:val="000956F9"/>
    <w:rsid w:val="00095C2A"/>
    <w:rsid w:val="000A1D4C"/>
    <w:rsid w:val="000A29C3"/>
    <w:rsid w:val="000A7DAF"/>
    <w:rsid w:val="000C2422"/>
    <w:rsid w:val="000C2B8F"/>
    <w:rsid w:val="000C3926"/>
    <w:rsid w:val="000C60F0"/>
    <w:rsid w:val="000C777E"/>
    <w:rsid w:val="000C7C44"/>
    <w:rsid w:val="000D2182"/>
    <w:rsid w:val="000D2C21"/>
    <w:rsid w:val="000D6708"/>
    <w:rsid w:val="000D6826"/>
    <w:rsid w:val="000E13D0"/>
    <w:rsid w:val="000E15B0"/>
    <w:rsid w:val="000E49FB"/>
    <w:rsid w:val="000E7F21"/>
    <w:rsid w:val="000F3CC0"/>
    <w:rsid w:val="000F5290"/>
    <w:rsid w:val="00100F98"/>
    <w:rsid w:val="00101AD8"/>
    <w:rsid w:val="00103987"/>
    <w:rsid w:val="00103C73"/>
    <w:rsid w:val="0010414B"/>
    <w:rsid w:val="00105C22"/>
    <w:rsid w:val="00106D84"/>
    <w:rsid w:val="00106FCD"/>
    <w:rsid w:val="00107103"/>
    <w:rsid w:val="00113F36"/>
    <w:rsid w:val="00116CA3"/>
    <w:rsid w:val="001177E7"/>
    <w:rsid w:val="00124189"/>
    <w:rsid w:val="00130D71"/>
    <w:rsid w:val="00132CC1"/>
    <w:rsid w:val="0013360B"/>
    <w:rsid w:val="001379E1"/>
    <w:rsid w:val="00140B7C"/>
    <w:rsid w:val="0014203E"/>
    <w:rsid w:val="00144B8E"/>
    <w:rsid w:val="001458A8"/>
    <w:rsid w:val="00152CEF"/>
    <w:rsid w:val="00153627"/>
    <w:rsid w:val="001546D2"/>
    <w:rsid w:val="001565C5"/>
    <w:rsid w:val="001570E0"/>
    <w:rsid w:val="00157F61"/>
    <w:rsid w:val="001605B9"/>
    <w:rsid w:val="001724EF"/>
    <w:rsid w:val="00176EEA"/>
    <w:rsid w:val="00180CBC"/>
    <w:rsid w:val="00182DFD"/>
    <w:rsid w:val="00186FA5"/>
    <w:rsid w:val="001909EE"/>
    <w:rsid w:val="00190BFB"/>
    <w:rsid w:val="0019250F"/>
    <w:rsid w:val="00192778"/>
    <w:rsid w:val="001942C5"/>
    <w:rsid w:val="00196F5C"/>
    <w:rsid w:val="001A1184"/>
    <w:rsid w:val="001A16D2"/>
    <w:rsid w:val="001A398F"/>
    <w:rsid w:val="001A3CA0"/>
    <w:rsid w:val="001A3CD9"/>
    <w:rsid w:val="001A605F"/>
    <w:rsid w:val="001B495A"/>
    <w:rsid w:val="001C03EA"/>
    <w:rsid w:val="001C2C8C"/>
    <w:rsid w:val="001C32AD"/>
    <w:rsid w:val="001C57DB"/>
    <w:rsid w:val="001D1566"/>
    <w:rsid w:val="001D282F"/>
    <w:rsid w:val="001D69C5"/>
    <w:rsid w:val="001D797A"/>
    <w:rsid w:val="001E1D25"/>
    <w:rsid w:val="001E3348"/>
    <w:rsid w:val="001E366D"/>
    <w:rsid w:val="001E4CF4"/>
    <w:rsid w:val="001F2310"/>
    <w:rsid w:val="001F3D8F"/>
    <w:rsid w:val="001F4CBA"/>
    <w:rsid w:val="001F7CA8"/>
    <w:rsid w:val="002010A3"/>
    <w:rsid w:val="002033C6"/>
    <w:rsid w:val="00204AB5"/>
    <w:rsid w:val="00207B1C"/>
    <w:rsid w:val="00207C25"/>
    <w:rsid w:val="00207F83"/>
    <w:rsid w:val="00212EF1"/>
    <w:rsid w:val="00214159"/>
    <w:rsid w:val="002146C1"/>
    <w:rsid w:val="00221BCA"/>
    <w:rsid w:val="0022261F"/>
    <w:rsid w:val="00223F17"/>
    <w:rsid w:val="00226BDD"/>
    <w:rsid w:val="00227106"/>
    <w:rsid w:val="00240C5D"/>
    <w:rsid w:val="00240D98"/>
    <w:rsid w:val="0024181D"/>
    <w:rsid w:val="00243B2B"/>
    <w:rsid w:val="00243D23"/>
    <w:rsid w:val="00250300"/>
    <w:rsid w:val="00251D7C"/>
    <w:rsid w:val="00264FBA"/>
    <w:rsid w:val="00274F07"/>
    <w:rsid w:val="00274F84"/>
    <w:rsid w:val="00276DB6"/>
    <w:rsid w:val="00277AEA"/>
    <w:rsid w:val="00282E37"/>
    <w:rsid w:val="00282FE8"/>
    <w:rsid w:val="00285717"/>
    <w:rsid w:val="002866D8"/>
    <w:rsid w:val="00286A6F"/>
    <w:rsid w:val="00292FB1"/>
    <w:rsid w:val="00293F2E"/>
    <w:rsid w:val="002A2C31"/>
    <w:rsid w:val="002A4B64"/>
    <w:rsid w:val="002A529F"/>
    <w:rsid w:val="002B0D56"/>
    <w:rsid w:val="002B6995"/>
    <w:rsid w:val="002C0344"/>
    <w:rsid w:val="002C0ACB"/>
    <w:rsid w:val="002C2E1F"/>
    <w:rsid w:val="002C50C3"/>
    <w:rsid w:val="002C5318"/>
    <w:rsid w:val="002D67F8"/>
    <w:rsid w:val="002E6824"/>
    <w:rsid w:val="002F2F97"/>
    <w:rsid w:val="002F3553"/>
    <w:rsid w:val="002F3843"/>
    <w:rsid w:val="002F52CF"/>
    <w:rsid w:val="002F7722"/>
    <w:rsid w:val="00303C83"/>
    <w:rsid w:val="00303D00"/>
    <w:rsid w:val="0030761C"/>
    <w:rsid w:val="00312315"/>
    <w:rsid w:val="00314AFB"/>
    <w:rsid w:val="00317229"/>
    <w:rsid w:val="003221BD"/>
    <w:rsid w:val="00323AA4"/>
    <w:rsid w:val="003261F7"/>
    <w:rsid w:val="00331905"/>
    <w:rsid w:val="00332715"/>
    <w:rsid w:val="00333898"/>
    <w:rsid w:val="00336F87"/>
    <w:rsid w:val="0033717B"/>
    <w:rsid w:val="00337419"/>
    <w:rsid w:val="00340806"/>
    <w:rsid w:val="00340E4B"/>
    <w:rsid w:val="003438C4"/>
    <w:rsid w:val="00351F3E"/>
    <w:rsid w:val="00357CB7"/>
    <w:rsid w:val="00362B38"/>
    <w:rsid w:val="00365320"/>
    <w:rsid w:val="00365416"/>
    <w:rsid w:val="00370FB2"/>
    <w:rsid w:val="003729E6"/>
    <w:rsid w:val="00375601"/>
    <w:rsid w:val="0037763F"/>
    <w:rsid w:val="00381B24"/>
    <w:rsid w:val="00383272"/>
    <w:rsid w:val="00383614"/>
    <w:rsid w:val="00383D36"/>
    <w:rsid w:val="00386180"/>
    <w:rsid w:val="00387021"/>
    <w:rsid w:val="00390EBF"/>
    <w:rsid w:val="00394D9B"/>
    <w:rsid w:val="003A06D4"/>
    <w:rsid w:val="003A25F8"/>
    <w:rsid w:val="003A3F41"/>
    <w:rsid w:val="003B0424"/>
    <w:rsid w:val="003B0540"/>
    <w:rsid w:val="003B2288"/>
    <w:rsid w:val="003B6798"/>
    <w:rsid w:val="003C20D3"/>
    <w:rsid w:val="003C395A"/>
    <w:rsid w:val="003C58C6"/>
    <w:rsid w:val="003D17FC"/>
    <w:rsid w:val="003E14D4"/>
    <w:rsid w:val="003E3F8C"/>
    <w:rsid w:val="003E5557"/>
    <w:rsid w:val="003E5D9A"/>
    <w:rsid w:val="003E5EE9"/>
    <w:rsid w:val="003E6227"/>
    <w:rsid w:val="003E7CB5"/>
    <w:rsid w:val="003F49BD"/>
    <w:rsid w:val="00403288"/>
    <w:rsid w:val="00403A61"/>
    <w:rsid w:val="00406E4C"/>
    <w:rsid w:val="00407DA5"/>
    <w:rsid w:val="0041043A"/>
    <w:rsid w:val="00410AAD"/>
    <w:rsid w:val="00411CB6"/>
    <w:rsid w:val="004205B8"/>
    <w:rsid w:val="00432006"/>
    <w:rsid w:val="0043326F"/>
    <w:rsid w:val="0043532D"/>
    <w:rsid w:val="00435DE6"/>
    <w:rsid w:val="00436880"/>
    <w:rsid w:val="00440F87"/>
    <w:rsid w:val="00442727"/>
    <w:rsid w:val="004441DF"/>
    <w:rsid w:val="00446E31"/>
    <w:rsid w:val="004579D9"/>
    <w:rsid w:val="00462B1A"/>
    <w:rsid w:val="004707A3"/>
    <w:rsid w:val="00470842"/>
    <w:rsid w:val="00471A03"/>
    <w:rsid w:val="004721AF"/>
    <w:rsid w:val="00472597"/>
    <w:rsid w:val="00473FF2"/>
    <w:rsid w:val="004745CC"/>
    <w:rsid w:val="004759DE"/>
    <w:rsid w:val="004767C3"/>
    <w:rsid w:val="00477DB8"/>
    <w:rsid w:val="004822F7"/>
    <w:rsid w:val="0048417D"/>
    <w:rsid w:val="00484982"/>
    <w:rsid w:val="004850D9"/>
    <w:rsid w:val="004918D3"/>
    <w:rsid w:val="00491F12"/>
    <w:rsid w:val="00493109"/>
    <w:rsid w:val="004932D6"/>
    <w:rsid w:val="00494AB8"/>
    <w:rsid w:val="00495AE2"/>
    <w:rsid w:val="004A0167"/>
    <w:rsid w:val="004A2A57"/>
    <w:rsid w:val="004A46B2"/>
    <w:rsid w:val="004B7929"/>
    <w:rsid w:val="004C2602"/>
    <w:rsid w:val="004C2A19"/>
    <w:rsid w:val="004C6909"/>
    <w:rsid w:val="004C6F39"/>
    <w:rsid w:val="004D0241"/>
    <w:rsid w:val="004D18CE"/>
    <w:rsid w:val="004E0A1A"/>
    <w:rsid w:val="004E1229"/>
    <w:rsid w:val="004E13F3"/>
    <w:rsid w:val="004E486C"/>
    <w:rsid w:val="004E57C6"/>
    <w:rsid w:val="004F1841"/>
    <w:rsid w:val="004F2AF3"/>
    <w:rsid w:val="004F5F0E"/>
    <w:rsid w:val="00500A22"/>
    <w:rsid w:val="00500E50"/>
    <w:rsid w:val="0050521A"/>
    <w:rsid w:val="00506B9A"/>
    <w:rsid w:val="00512299"/>
    <w:rsid w:val="00516439"/>
    <w:rsid w:val="005175A1"/>
    <w:rsid w:val="00522DA3"/>
    <w:rsid w:val="005235BD"/>
    <w:rsid w:val="00531320"/>
    <w:rsid w:val="00536182"/>
    <w:rsid w:val="00540774"/>
    <w:rsid w:val="00540BC4"/>
    <w:rsid w:val="005435DC"/>
    <w:rsid w:val="00543AB5"/>
    <w:rsid w:val="00544AC6"/>
    <w:rsid w:val="00545F5E"/>
    <w:rsid w:val="005502FC"/>
    <w:rsid w:val="0055047A"/>
    <w:rsid w:val="00550F0D"/>
    <w:rsid w:val="0055288F"/>
    <w:rsid w:val="00554060"/>
    <w:rsid w:val="00555C93"/>
    <w:rsid w:val="00556F1E"/>
    <w:rsid w:val="0056194E"/>
    <w:rsid w:val="00564EBD"/>
    <w:rsid w:val="005675B5"/>
    <w:rsid w:val="0057032D"/>
    <w:rsid w:val="0057146C"/>
    <w:rsid w:val="00571A9A"/>
    <w:rsid w:val="0058777D"/>
    <w:rsid w:val="00587B70"/>
    <w:rsid w:val="005951B7"/>
    <w:rsid w:val="005A385B"/>
    <w:rsid w:val="005A7F7A"/>
    <w:rsid w:val="005B095A"/>
    <w:rsid w:val="005B39CD"/>
    <w:rsid w:val="005B451A"/>
    <w:rsid w:val="005C094E"/>
    <w:rsid w:val="005C55A4"/>
    <w:rsid w:val="005D20B6"/>
    <w:rsid w:val="005D4F84"/>
    <w:rsid w:val="005D6102"/>
    <w:rsid w:val="005D6765"/>
    <w:rsid w:val="005E0919"/>
    <w:rsid w:val="005E2680"/>
    <w:rsid w:val="005E2C43"/>
    <w:rsid w:val="005E355A"/>
    <w:rsid w:val="005E3EE8"/>
    <w:rsid w:val="005F1EF7"/>
    <w:rsid w:val="0060595C"/>
    <w:rsid w:val="006118A2"/>
    <w:rsid w:val="00613A0C"/>
    <w:rsid w:val="006227F4"/>
    <w:rsid w:val="00624AFB"/>
    <w:rsid w:val="00625070"/>
    <w:rsid w:val="00625586"/>
    <w:rsid w:val="00626526"/>
    <w:rsid w:val="00630EC6"/>
    <w:rsid w:val="00634B9C"/>
    <w:rsid w:val="006350DC"/>
    <w:rsid w:val="0063523F"/>
    <w:rsid w:val="00635D88"/>
    <w:rsid w:val="006370AD"/>
    <w:rsid w:val="0064055D"/>
    <w:rsid w:val="00642C4C"/>
    <w:rsid w:val="006430DC"/>
    <w:rsid w:val="00643792"/>
    <w:rsid w:val="00643CEA"/>
    <w:rsid w:val="00643DF3"/>
    <w:rsid w:val="00646601"/>
    <w:rsid w:val="00653BA3"/>
    <w:rsid w:val="00660489"/>
    <w:rsid w:val="00660A41"/>
    <w:rsid w:val="00664627"/>
    <w:rsid w:val="00664F1D"/>
    <w:rsid w:val="006652D5"/>
    <w:rsid w:val="006709D9"/>
    <w:rsid w:val="00672760"/>
    <w:rsid w:val="00674322"/>
    <w:rsid w:val="006763C0"/>
    <w:rsid w:val="00677813"/>
    <w:rsid w:val="00680875"/>
    <w:rsid w:val="00681A5A"/>
    <w:rsid w:val="0068359C"/>
    <w:rsid w:val="00686057"/>
    <w:rsid w:val="00687411"/>
    <w:rsid w:val="00687958"/>
    <w:rsid w:val="00692636"/>
    <w:rsid w:val="006955C0"/>
    <w:rsid w:val="00696C5C"/>
    <w:rsid w:val="006A0827"/>
    <w:rsid w:val="006A1B85"/>
    <w:rsid w:val="006B0BFC"/>
    <w:rsid w:val="006B0DF0"/>
    <w:rsid w:val="006B1CF7"/>
    <w:rsid w:val="006B1FA1"/>
    <w:rsid w:val="006B3D3C"/>
    <w:rsid w:val="006B645F"/>
    <w:rsid w:val="006C5F4E"/>
    <w:rsid w:val="006C6623"/>
    <w:rsid w:val="006D6921"/>
    <w:rsid w:val="006D740B"/>
    <w:rsid w:val="006E1511"/>
    <w:rsid w:val="006E2872"/>
    <w:rsid w:val="006E2ECF"/>
    <w:rsid w:val="006E4E47"/>
    <w:rsid w:val="006F0C0F"/>
    <w:rsid w:val="006F2602"/>
    <w:rsid w:val="006F60EA"/>
    <w:rsid w:val="006F66AE"/>
    <w:rsid w:val="007013DC"/>
    <w:rsid w:val="0070352A"/>
    <w:rsid w:val="00707778"/>
    <w:rsid w:val="00710E08"/>
    <w:rsid w:val="00710FF4"/>
    <w:rsid w:val="00713B65"/>
    <w:rsid w:val="00720B2A"/>
    <w:rsid w:val="00722FC0"/>
    <w:rsid w:val="00723B80"/>
    <w:rsid w:val="00725487"/>
    <w:rsid w:val="00733868"/>
    <w:rsid w:val="00734424"/>
    <w:rsid w:val="007351E2"/>
    <w:rsid w:val="00737707"/>
    <w:rsid w:val="00737C41"/>
    <w:rsid w:val="007403FB"/>
    <w:rsid w:val="00742C61"/>
    <w:rsid w:val="00743B61"/>
    <w:rsid w:val="0074420C"/>
    <w:rsid w:val="00746C6F"/>
    <w:rsid w:val="00746EE7"/>
    <w:rsid w:val="00751DD3"/>
    <w:rsid w:val="007520E1"/>
    <w:rsid w:val="00753B71"/>
    <w:rsid w:val="00753E2A"/>
    <w:rsid w:val="00754093"/>
    <w:rsid w:val="007557FA"/>
    <w:rsid w:val="00755B0D"/>
    <w:rsid w:val="007562E4"/>
    <w:rsid w:val="007576EB"/>
    <w:rsid w:val="007634A1"/>
    <w:rsid w:val="00765E6B"/>
    <w:rsid w:val="0076741E"/>
    <w:rsid w:val="00767AD0"/>
    <w:rsid w:val="007729D3"/>
    <w:rsid w:val="00773297"/>
    <w:rsid w:val="00773677"/>
    <w:rsid w:val="00774D0B"/>
    <w:rsid w:val="00776422"/>
    <w:rsid w:val="00781FA3"/>
    <w:rsid w:val="007824B9"/>
    <w:rsid w:val="00790025"/>
    <w:rsid w:val="0079726A"/>
    <w:rsid w:val="007A09FB"/>
    <w:rsid w:val="007A1692"/>
    <w:rsid w:val="007A2EBD"/>
    <w:rsid w:val="007A5027"/>
    <w:rsid w:val="007A5C56"/>
    <w:rsid w:val="007B23D5"/>
    <w:rsid w:val="007B6C3A"/>
    <w:rsid w:val="007C00E7"/>
    <w:rsid w:val="007C151A"/>
    <w:rsid w:val="007C1714"/>
    <w:rsid w:val="007C17ED"/>
    <w:rsid w:val="007C229C"/>
    <w:rsid w:val="007C294A"/>
    <w:rsid w:val="007D36F9"/>
    <w:rsid w:val="007D5FAC"/>
    <w:rsid w:val="007D70F1"/>
    <w:rsid w:val="007E3306"/>
    <w:rsid w:val="007E38E6"/>
    <w:rsid w:val="007E3E2A"/>
    <w:rsid w:val="007E4C98"/>
    <w:rsid w:val="007E5B49"/>
    <w:rsid w:val="007E5F53"/>
    <w:rsid w:val="007E7799"/>
    <w:rsid w:val="007F000A"/>
    <w:rsid w:val="007F5FAE"/>
    <w:rsid w:val="007F65D8"/>
    <w:rsid w:val="0080184F"/>
    <w:rsid w:val="008035EF"/>
    <w:rsid w:val="008070DB"/>
    <w:rsid w:val="00807F22"/>
    <w:rsid w:val="00811A0D"/>
    <w:rsid w:val="008129F6"/>
    <w:rsid w:val="00814057"/>
    <w:rsid w:val="00814156"/>
    <w:rsid w:val="00815095"/>
    <w:rsid w:val="00817E52"/>
    <w:rsid w:val="00820B5E"/>
    <w:rsid w:val="00825061"/>
    <w:rsid w:val="00825C37"/>
    <w:rsid w:val="00832420"/>
    <w:rsid w:val="00832792"/>
    <w:rsid w:val="00842D7C"/>
    <w:rsid w:val="008437A1"/>
    <w:rsid w:val="0084419C"/>
    <w:rsid w:val="00846505"/>
    <w:rsid w:val="00851765"/>
    <w:rsid w:val="00855053"/>
    <w:rsid w:val="00857F5B"/>
    <w:rsid w:val="008649F3"/>
    <w:rsid w:val="00871FC3"/>
    <w:rsid w:val="00880F5D"/>
    <w:rsid w:val="008816D4"/>
    <w:rsid w:val="0088212C"/>
    <w:rsid w:val="008871B5"/>
    <w:rsid w:val="008901B3"/>
    <w:rsid w:val="0089169F"/>
    <w:rsid w:val="00894714"/>
    <w:rsid w:val="008964F0"/>
    <w:rsid w:val="00897151"/>
    <w:rsid w:val="0089732B"/>
    <w:rsid w:val="0089770D"/>
    <w:rsid w:val="008A4013"/>
    <w:rsid w:val="008A544F"/>
    <w:rsid w:val="008B3A3F"/>
    <w:rsid w:val="008B4E20"/>
    <w:rsid w:val="008C2335"/>
    <w:rsid w:val="008C67D5"/>
    <w:rsid w:val="008D7F64"/>
    <w:rsid w:val="008E621C"/>
    <w:rsid w:val="008E6672"/>
    <w:rsid w:val="008F01F4"/>
    <w:rsid w:val="008F358E"/>
    <w:rsid w:val="00900352"/>
    <w:rsid w:val="00902F31"/>
    <w:rsid w:val="009047C1"/>
    <w:rsid w:val="009055FC"/>
    <w:rsid w:val="009072B7"/>
    <w:rsid w:val="00907B48"/>
    <w:rsid w:val="00913077"/>
    <w:rsid w:val="00915FB0"/>
    <w:rsid w:val="00916113"/>
    <w:rsid w:val="0092305B"/>
    <w:rsid w:val="009246EC"/>
    <w:rsid w:val="00930FA2"/>
    <w:rsid w:val="00931FA2"/>
    <w:rsid w:val="00933AB5"/>
    <w:rsid w:val="009344A7"/>
    <w:rsid w:val="00934F98"/>
    <w:rsid w:val="00936244"/>
    <w:rsid w:val="00941AA5"/>
    <w:rsid w:val="00947402"/>
    <w:rsid w:val="00950075"/>
    <w:rsid w:val="009616AE"/>
    <w:rsid w:val="00963B4C"/>
    <w:rsid w:val="00964F2F"/>
    <w:rsid w:val="0097000C"/>
    <w:rsid w:val="00973732"/>
    <w:rsid w:val="0097627E"/>
    <w:rsid w:val="009809E4"/>
    <w:rsid w:val="00981ADF"/>
    <w:rsid w:val="0098268C"/>
    <w:rsid w:val="00990554"/>
    <w:rsid w:val="0099182A"/>
    <w:rsid w:val="00992D7A"/>
    <w:rsid w:val="00995E57"/>
    <w:rsid w:val="009A20FF"/>
    <w:rsid w:val="009A217A"/>
    <w:rsid w:val="009A645E"/>
    <w:rsid w:val="009B107A"/>
    <w:rsid w:val="009B2214"/>
    <w:rsid w:val="009B542A"/>
    <w:rsid w:val="009B6133"/>
    <w:rsid w:val="009B6500"/>
    <w:rsid w:val="009C0704"/>
    <w:rsid w:val="009C1864"/>
    <w:rsid w:val="009D6006"/>
    <w:rsid w:val="009D7C8A"/>
    <w:rsid w:val="009E0660"/>
    <w:rsid w:val="009E2FEE"/>
    <w:rsid w:val="009E4F8F"/>
    <w:rsid w:val="009E64D8"/>
    <w:rsid w:val="009E7D3E"/>
    <w:rsid w:val="009F05B5"/>
    <w:rsid w:val="009F075E"/>
    <w:rsid w:val="009F1431"/>
    <w:rsid w:val="009F753A"/>
    <w:rsid w:val="009F7911"/>
    <w:rsid w:val="00A06798"/>
    <w:rsid w:val="00A0752C"/>
    <w:rsid w:val="00A14F46"/>
    <w:rsid w:val="00A227C2"/>
    <w:rsid w:val="00A240FE"/>
    <w:rsid w:val="00A2708C"/>
    <w:rsid w:val="00A35CBD"/>
    <w:rsid w:val="00A365F3"/>
    <w:rsid w:val="00A40F61"/>
    <w:rsid w:val="00A44D9E"/>
    <w:rsid w:val="00A450F0"/>
    <w:rsid w:val="00A476FC"/>
    <w:rsid w:val="00A47C08"/>
    <w:rsid w:val="00A50141"/>
    <w:rsid w:val="00A5110D"/>
    <w:rsid w:val="00A5585B"/>
    <w:rsid w:val="00A60F54"/>
    <w:rsid w:val="00A666C1"/>
    <w:rsid w:val="00A67E5A"/>
    <w:rsid w:val="00A76EE2"/>
    <w:rsid w:val="00A800A9"/>
    <w:rsid w:val="00A840A8"/>
    <w:rsid w:val="00A87FF1"/>
    <w:rsid w:val="00A90F71"/>
    <w:rsid w:val="00A90F93"/>
    <w:rsid w:val="00A927E3"/>
    <w:rsid w:val="00A946FE"/>
    <w:rsid w:val="00A967CE"/>
    <w:rsid w:val="00A96E85"/>
    <w:rsid w:val="00AA3913"/>
    <w:rsid w:val="00AA7B6D"/>
    <w:rsid w:val="00AB2730"/>
    <w:rsid w:val="00AB4B8B"/>
    <w:rsid w:val="00AB59FD"/>
    <w:rsid w:val="00AB694C"/>
    <w:rsid w:val="00AB6FFE"/>
    <w:rsid w:val="00AC2A3C"/>
    <w:rsid w:val="00AC349E"/>
    <w:rsid w:val="00AC483F"/>
    <w:rsid w:val="00AC59AF"/>
    <w:rsid w:val="00AD068B"/>
    <w:rsid w:val="00AD3B6A"/>
    <w:rsid w:val="00AD5F55"/>
    <w:rsid w:val="00AE1A8D"/>
    <w:rsid w:val="00AE2073"/>
    <w:rsid w:val="00AE20AB"/>
    <w:rsid w:val="00AE578C"/>
    <w:rsid w:val="00AF0E43"/>
    <w:rsid w:val="00AF3B22"/>
    <w:rsid w:val="00AF41FF"/>
    <w:rsid w:val="00AF4DC5"/>
    <w:rsid w:val="00AF5763"/>
    <w:rsid w:val="00AF5C9D"/>
    <w:rsid w:val="00B00F48"/>
    <w:rsid w:val="00B06000"/>
    <w:rsid w:val="00B0716F"/>
    <w:rsid w:val="00B13CDB"/>
    <w:rsid w:val="00B1434B"/>
    <w:rsid w:val="00B1757B"/>
    <w:rsid w:val="00B20659"/>
    <w:rsid w:val="00B214C0"/>
    <w:rsid w:val="00B21BC7"/>
    <w:rsid w:val="00B22524"/>
    <w:rsid w:val="00B22965"/>
    <w:rsid w:val="00B32EA0"/>
    <w:rsid w:val="00B33026"/>
    <w:rsid w:val="00B344C0"/>
    <w:rsid w:val="00B429AA"/>
    <w:rsid w:val="00B42BAF"/>
    <w:rsid w:val="00B44E31"/>
    <w:rsid w:val="00B4659A"/>
    <w:rsid w:val="00B47388"/>
    <w:rsid w:val="00B5238D"/>
    <w:rsid w:val="00B534A9"/>
    <w:rsid w:val="00B53EF4"/>
    <w:rsid w:val="00B544EF"/>
    <w:rsid w:val="00B57B7D"/>
    <w:rsid w:val="00B60E9B"/>
    <w:rsid w:val="00B625C3"/>
    <w:rsid w:val="00B63972"/>
    <w:rsid w:val="00B64920"/>
    <w:rsid w:val="00B67239"/>
    <w:rsid w:val="00B7292D"/>
    <w:rsid w:val="00B74DDE"/>
    <w:rsid w:val="00B8073A"/>
    <w:rsid w:val="00B81064"/>
    <w:rsid w:val="00B82AC0"/>
    <w:rsid w:val="00B90FDC"/>
    <w:rsid w:val="00B9355E"/>
    <w:rsid w:val="00B97E5D"/>
    <w:rsid w:val="00BA0321"/>
    <w:rsid w:val="00BA1768"/>
    <w:rsid w:val="00BA5324"/>
    <w:rsid w:val="00BA57BC"/>
    <w:rsid w:val="00BA6E13"/>
    <w:rsid w:val="00BB06FF"/>
    <w:rsid w:val="00BB4384"/>
    <w:rsid w:val="00BB61B6"/>
    <w:rsid w:val="00BB74A9"/>
    <w:rsid w:val="00BC0EAE"/>
    <w:rsid w:val="00BC34D8"/>
    <w:rsid w:val="00BC3FB2"/>
    <w:rsid w:val="00BC6889"/>
    <w:rsid w:val="00BD1A87"/>
    <w:rsid w:val="00BD1E98"/>
    <w:rsid w:val="00BD3A60"/>
    <w:rsid w:val="00BD7768"/>
    <w:rsid w:val="00BE0757"/>
    <w:rsid w:val="00BE3B12"/>
    <w:rsid w:val="00BE5045"/>
    <w:rsid w:val="00BE579C"/>
    <w:rsid w:val="00BE6C38"/>
    <w:rsid w:val="00BE7FA9"/>
    <w:rsid w:val="00BF2891"/>
    <w:rsid w:val="00BF40CA"/>
    <w:rsid w:val="00BF5DBE"/>
    <w:rsid w:val="00C00F4F"/>
    <w:rsid w:val="00C042D9"/>
    <w:rsid w:val="00C05580"/>
    <w:rsid w:val="00C05E5A"/>
    <w:rsid w:val="00C05EEC"/>
    <w:rsid w:val="00C0729E"/>
    <w:rsid w:val="00C0794C"/>
    <w:rsid w:val="00C105E8"/>
    <w:rsid w:val="00C109DC"/>
    <w:rsid w:val="00C13B6D"/>
    <w:rsid w:val="00C20002"/>
    <w:rsid w:val="00C22333"/>
    <w:rsid w:val="00C22BFF"/>
    <w:rsid w:val="00C23388"/>
    <w:rsid w:val="00C24002"/>
    <w:rsid w:val="00C252E4"/>
    <w:rsid w:val="00C352F7"/>
    <w:rsid w:val="00C41AD0"/>
    <w:rsid w:val="00C440A6"/>
    <w:rsid w:val="00C451C5"/>
    <w:rsid w:val="00C45A76"/>
    <w:rsid w:val="00C465F4"/>
    <w:rsid w:val="00C50A91"/>
    <w:rsid w:val="00C563B8"/>
    <w:rsid w:val="00C606AE"/>
    <w:rsid w:val="00C614F7"/>
    <w:rsid w:val="00C633B8"/>
    <w:rsid w:val="00C72B98"/>
    <w:rsid w:val="00C74AE5"/>
    <w:rsid w:val="00C75EF5"/>
    <w:rsid w:val="00C80BD6"/>
    <w:rsid w:val="00C80C74"/>
    <w:rsid w:val="00C8697F"/>
    <w:rsid w:val="00C86F2C"/>
    <w:rsid w:val="00C90611"/>
    <w:rsid w:val="00C90EED"/>
    <w:rsid w:val="00C92099"/>
    <w:rsid w:val="00C925CE"/>
    <w:rsid w:val="00C92BDA"/>
    <w:rsid w:val="00CA06CB"/>
    <w:rsid w:val="00CA2F4C"/>
    <w:rsid w:val="00CA331D"/>
    <w:rsid w:val="00CA5005"/>
    <w:rsid w:val="00CA55C4"/>
    <w:rsid w:val="00CB0086"/>
    <w:rsid w:val="00CB0107"/>
    <w:rsid w:val="00CB224C"/>
    <w:rsid w:val="00CB2F22"/>
    <w:rsid w:val="00CB3EA2"/>
    <w:rsid w:val="00CB405E"/>
    <w:rsid w:val="00CB5844"/>
    <w:rsid w:val="00CB698C"/>
    <w:rsid w:val="00CB7848"/>
    <w:rsid w:val="00CC1E8C"/>
    <w:rsid w:val="00CC2FD9"/>
    <w:rsid w:val="00CC5F7D"/>
    <w:rsid w:val="00CC7EAB"/>
    <w:rsid w:val="00CD2828"/>
    <w:rsid w:val="00CD766E"/>
    <w:rsid w:val="00CE656F"/>
    <w:rsid w:val="00CE69D0"/>
    <w:rsid w:val="00CE6A6A"/>
    <w:rsid w:val="00CF29E6"/>
    <w:rsid w:val="00CF7361"/>
    <w:rsid w:val="00CF79E3"/>
    <w:rsid w:val="00D00F1C"/>
    <w:rsid w:val="00D012FE"/>
    <w:rsid w:val="00D0335E"/>
    <w:rsid w:val="00D03EFC"/>
    <w:rsid w:val="00D05711"/>
    <w:rsid w:val="00D06C39"/>
    <w:rsid w:val="00D12553"/>
    <w:rsid w:val="00D1562C"/>
    <w:rsid w:val="00D17D71"/>
    <w:rsid w:val="00D202A6"/>
    <w:rsid w:val="00D2384E"/>
    <w:rsid w:val="00D26BB3"/>
    <w:rsid w:val="00D27C59"/>
    <w:rsid w:val="00D30DC5"/>
    <w:rsid w:val="00D34B6A"/>
    <w:rsid w:val="00D35E2D"/>
    <w:rsid w:val="00D372B9"/>
    <w:rsid w:val="00D40754"/>
    <w:rsid w:val="00D42AD8"/>
    <w:rsid w:val="00D438FD"/>
    <w:rsid w:val="00D45D14"/>
    <w:rsid w:val="00D469B1"/>
    <w:rsid w:val="00D47A00"/>
    <w:rsid w:val="00D546E0"/>
    <w:rsid w:val="00D56615"/>
    <w:rsid w:val="00D57408"/>
    <w:rsid w:val="00D57E87"/>
    <w:rsid w:val="00D61ADD"/>
    <w:rsid w:val="00D61CB9"/>
    <w:rsid w:val="00D61D14"/>
    <w:rsid w:val="00D655D9"/>
    <w:rsid w:val="00D6687C"/>
    <w:rsid w:val="00D6693F"/>
    <w:rsid w:val="00D67EA2"/>
    <w:rsid w:val="00D73F9E"/>
    <w:rsid w:val="00D75A38"/>
    <w:rsid w:val="00D77A24"/>
    <w:rsid w:val="00D84709"/>
    <w:rsid w:val="00D85F62"/>
    <w:rsid w:val="00D8793D"/>
    <w:rsid w:val="00DA0599"/>
    <w:rsid w:val="00DA1A92"/>
    <w:rsid w:val="00DA282C"/>
    <w:rsid w:val="00DA2DBE"/>
    <w:rsid w:val="00DA2F5E"/>
    <w:rsid w:val="00DA3248"/>
    <w:rsid w:val="00DA4468"/>
    <w:rsid w:val="00DA6116"/>
    <w:rsid w:val="00DA7CBC"/>
    <w:rsid w:val="00DB0237"/>
    <w:rsid w:val="00DB3B36"/>
    <w:rsid w:val="00DB5450"/>
    <w:rsid w:val="00DB54C0"/>
    <w:rsid w:val="00DB713F"/>
    <w:rsid w:val="00DC2323"/>
    <w:rsid w:val="00DC6105"/>
    <w:rsid w:val="00DC77DC"/>
    <w:rsid w:val="00DD1DD5"/>
    <w:rsid w:val="00DF0F26"/>
    <w:rsid w:val="00DF1443"/>
    <w:rsid w:val="00DF2514"/>
    <w:rsid w:val="00DF46E3"/>
    <w:rsid w:val="00DF6B6A"/>
    <w:rsid w:val="00DF71ED"/>
    <w:rsid w:val="00E00247"/>
    <w:rsid w:val="00E026EF"/>
    <w:rsid w:val="00E06666"/>
    <w:rsid w:val="00E12AED"/>
    <w:rsid w:val="00E13015"/>
    <w:rsid w:val="00E13ACD"/>
    <w:rsid w:val="00E1523C"/>
    <w:rsid w:val="00E17271"/>
    <w:rsid w:val="00E2006C"/>
    <w:rsid w:val="00E21B2E"/>
    <w:rsid w:val="00E25882"/>
    <w:rsid w:val="00E27957"/>
    <w:rsid w:val="00E279C6"/>
    <w:rsid w:val="00E27B12"/>
    <w:rsid w:val="00E27BD3"/>
    <w:rsid w:val="00E340BF"/>
    <w:rsid w:val="00E41D91"/>
    <w:rsid w:val="00E45A49"/>
    <w:rsid w:val="00E45CF8"/>
    <w:rsid w:val="00E45E7E"/>
    <w:rsid w:val="00E46A48"/>
    <w:rsid w:val="00E477EB"/>
    <w:rsid w:val="00E47ECB"/>
    <w:rsid w:val="00E539B3"/>
    <w:rsid w:val="00E54EFD"/>
    <w:rsid w:val="00E55EFC"/>
    <w:rsid w:val="00E57316"/>
    <w:rsid w:val="00E60F9E"/>
    <w:rsid w:val="00E64C76"/>
    <w:rsid w:val="00E65FFF"/>
    <w:rsid w:val="00E754AC"/>
    <w:rsid w:val="00E761DA"/>
    <w:rsid w:val="00E83390"/>
    <w:rsid w:val="00E84A0A"/>
    <w:rsid w:val="00E86B7C"/>
    <w:rsid w:val="00E86F63"/>
    <w:rsid w:val="00E86FA9"/>
    <w:rsid w:val="00E9038E"/>
    <w:rsid w:val="00E95F7D"/>
    <w:rsid w:val="00EA68DF"/>
    <w:rsid w:val="00EC1C4E"/>
    <w:rsid w:val="00EC1D4E"/>
    <w:rsid w:val="00EC398E"/>
    <w:rsid w:val="00EC55FC"/>
    <w:rsid w:val="00EC566E"/>
    <w:rsid w:val="00ED3D0B"/>
    <w:rsid w:val="00ED4792"/>
    <w:rsid w:val="00ED791F"/>
    <w:rsid w:val="00ED7F3E"/>
    <w:rsid w:val="00EE0B20"/>
    <w:rsid w:val="00EE0CDB"/>
    <w:rsid w:val="00EE1B6C"/>
    <w:rsid w:val="00EE21C0"/>
    <w:rsid w:val="00EE3322"/>
    <w:rsid w:val="00EE3F9E"/>
    <w:rsid w:val="00EE6B98"/>
    <w:rsid w:val="00EF08F4"/>
    <w:rsid w:val="00EF19B3"/>
    <w:rsid w:val="00EF2610"/>
    <w:rsid w:val="00EF3FE8"/>
    <w:rsid w:val="00F01528"/>
    <w:rsid w:val="00F022F0"/>
    <w:rsid w:val="00F05737"/>
    <w:rsid w:val="00F06DA7"/>
    <w:rsid w:val="00F14176"/>
    <w:rsid w:val="00F20057"/>
    <w:rsid w:val="00F20A39"/>
    <w:rsid w:val="00F21919"/>
    <w:rsid w:val="00F240F4"/>
    <w:rsid w:val="00F24163"/>
    <w:rsid w:val="00F257A5"/>
    <w:rsid w:val="00F25AE9"/>
    <w:rsid w:val="00F2613C"/>
    <w:rsid w:val="00F270BA"/>
    <w:rsid w:val="00F278F7"/>
    <w:rsid w:val="00F31020"/>
    <w:rsid w:val="00F31D86"/>
    <w:rsid w:val="00F320B6"/>
    <w:rsid w:val="00F331E2"/>
    <w:rsid w:val="00F37B30"/>
    <w:rsid w:val="00F37B44"/>
    <w:rsid w:val="00F438A7"/>
    <w:rsid w:val="00F43EDB"/>
    <w:rsid w:val="00F47C2B"/>
    <w:rsid w:val="00F513B1"/>
    <w:rsid w:val="00F5331F"/>
    <w:rsid w:val="00F53875"/>
    <w:rsid w:val="00F53945"/>
    <w:rsid w:val="00F53F7E"/>
    <w:rsid w:val="00F576D9"/>
    <w:rsid w:val="00F60539"/>
    <w:rsid w:val="00F61575"/>
    <w:rsid w:val="00F615A6"/>
    <w:rsid w:val="00F64EEF"/>
    <w:rsid w:val="00F6642E"/>
    <w:rsid w:val="00F75E70"/>
    <w:rsid w:val="00F7676B"/>
    <w:rsid w:val="00F813C5"/>
    <w:rsid w:val="00F8491F"/>
    <w:rsid w:val="00F855FA"/>
    <w:rsid w:val="00F912B4"/>
    <w:rsid w:val="00F936EA"/>
    <w:rsid w:val="00F93D60"/>
    <w:rsid w:val="00F95F94"/>
    <w:rsid w:val="00F961A9"/>
    <w:rsid w:val="00FA0174"/>
    <w:rsid w:val="00FA1608"/>
    <w:rsid w:val="00FA3E03"/>
    <w:rsid w:val="00FA3F0B"/>
    <w:rsid w:val="00FA5751"/>
    <w:rsid w:val="00FA6CA0"/>
    <w:rsid w:val="00FA79FF"/>
    <w:rsid w:val="00FA7D71"/>
    <w:rsid w:val="00FB2FFE"/>
    <w:rsid w:val="00FB58A9"/>
    <w:rsid w:val="00FC05B1"/>
    <w:rsid w:val="00FC0C4E"/>
    <w:rsid w:val="00FD104A"/>
    <w:rsid w:val="00FD3EA4"/>
    <w:rsid w:val="00FD41A8"/>
    <w:rsid w:val="00FD4550"/>
    <w:rsid w:val="00FD474E"/>
    <w:rsid w:val="00FD508A"/>
    <w:rsid w:val="00FD5550"/>
    <w:rsid w:val="00FD7E16"/>
    <w:rsid w:val="00FE21E5"/>
    <w:rsid w:val="00FE394E"/>
    <w:rsid w:val="00FE3DEE"/>
    <w:rsid w:val="00FE7DED"/>
    <w:rsid w:val="00FF12F9"/>
    <w:rsid w:val="00FF6F59"/>
    <w:rsid w:val="00FF6F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59EA01"/>
  <w15:chartTrackingRefBased/>
  <w15:docId w15:val="{AF6092D5-8873-3543-BAB3-3FE29C0D4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729E"/>
  </w:style>
  <w:style w:type="paragraph" w:styleId="Heading1">
    <w:name w:val="heading 1"/>
    <w:basedOn w:val="Normal"/>
    <w:next w:val="Normal"/>
    <w:link w:val="Heading1Char"/>
    <w:uiPriority w:val="9"/>
    <w:qFormat/>
    <w:rsid w:val="00AF41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F41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F41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F41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41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41F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41F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41F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41F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41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F41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F41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F41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41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41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41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41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41FF"/>
    <w:rPr>
      <w:rFonts w:eastAsiaTheme="majorEastAsia" w:cstheme="majorBidi"/>
      <w:color w:val="272727" w:themeColor="text1" w:themeTint="D8"/>
    </w:rPr>
  </w:style>
  <w:style w:type="paragraph" w:styleId="Title">
    <w:name w:val="Title"/>
    <w:basedOn w:val="Normal"/>
    <w:next w:val="Normal"/>
    <w:link w:val="TitleChar"/>
    <w:uiPriority w:val="10"/>
    <w:qFormat/>
    <w:rsid w:val="00AF41F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41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41F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41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41F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F41FF"/>
    <w:rPr>
      <w:i/>
      <w:iCs/>
      <w:color w:val="404040" w:themeColor="text1" w:themeTint="BF"/>
    </w:rPr>
  </w:style>
  <w:style w:type="paragraph" w:styleId="ListParagraph">
    <w:name w:val="List Paragraph"/>
    <w:basedOn w:val="Normal"/>
    <w:uiPriority w:val="34"/>
    <w:qFormat/>
    <w:rsid w:val="00AF41FF"/>
    <w:pPr>
      <w:ind w:left="720"/>
      <w:contextualSpacing/>
    </w:pPr>
  </w:style>
  <w:style w:type="character" w:styleId="IntenseEmphasis">
    <w:name w:val="Intense Emphasis"/>
    <w:basedOn w:val="DefaultParagraphFont"/>
    <w:uiPriority w:val="21"/>
    <w:qFormat/>
    <w:rsid w:val="00AF41FF"/>
    <w:rPr>
      <w:i/>
      <w:iCs/>
      <w:color w:val="0F4761" w:themeColor="accent1" w:themeShade="BF"/>
    </w:rPr>
  </w:style>
  <w:style w:type="paragraph" w:styleId="IntenseQuote">
    <w:name w:val="Intense Quote"/>
    <w:basedOn w:val="Normal"/>
    <w:next w:val="Normal"/>
    <w:link w:val="IntenseQuoteChar"/>
    <w:uiPriority w:val="30"/>
    <w:qFormat/>
    <w:rsid w:val="00AF41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41FF"/>
    <w:rPr>
      <w:i/>
      <w:iCs/>
      <w:color w:val="0F4761" w:themeColor="accent1" w:themeShade="BF"/>
    </w:rPr>
  </w:style>
  <w:style w:type="character" w:styleId="IntenseReference">
    <w:name w:val="Intense Reference"/>
    <w:basedOn w:val="DefaultParagraphFont"/>
    <w:uiPriority w:val="32"/>
    <w:qFormat/>
    <w:rsid w:val="00AF41FF"/>
    <w:rPr>
      <w:b/>
      <w:bCs/>
      <w:smallCaps/>
      <w:color w:val="0F4761" w:themeColor="accent1" w:themeShade="BF"/>
      <w:spacing w:val="5"/>
    </w:rPr>
  </w:style>
  <w:style w:type="paragraph" w:styleId="Header">
    <w:name w:val="header"/>
    <w:basedOn w:val="Normal"/>
    <w:link w:val="HeaderChar"/>
    <w:uiPriority w:val="99"/>
    <w:unhideWhenUsed/>
    <w:rsid w:val="00AF41FF"/>
    <w:pPr>
      <w:tabs>
        <w:tab w:val="center" w:pos="4513"/>
        <w:tab w:val="right" w:pos="9026"/>
      </w:tabs>
    </w:pPr>
  </w:style>
  <w:style w:type="character" w:customStyle="1" w:styleId="HeaderChar">
    <w:name w:val="Header Char"/>
    <w:basedOn w:val="DefaultParagraphFont"/>
    <w:link w:val="Header"/>
    <w:uiPriority w:val="99"/>
    <w:rsid w:val="00AF41FF"/>
  </w:style>
  <w:style w:type="paragraph" w:styleId="Footer">
    <w:name w:val="footer"/>
    <w:basedOn w:val="Normal"/>
    <w:link w:val="FooterChar"/>
    <w:uiPriority w:val="99"/>
    <w:unhideWhenUsed/>
    <w:rsid w:val="00AF41FF"/>
    <w:pPr>
      <w:tabs>
        <w:tab w:val="center" w:pos="4513"/>
        <w:tab w:val="right" w:pos="9026"/>
      </w:tabs>
    </w:pPr>
  </w:style>
  <w:style w:type="character" w:customStyle="1" w:styleId="FooterChar">
    <w:name w:val="Footer Char"/>
    <w:basedOn w:val="DefaultParagraphFont"/>
    <w:link w:val="Footer"/>
    <w:uiPriority w:val="99"/>
    <w:rsid w:val="00AF41FF"/>
  </w:style>
  <w:style w:type="paragraph" w:styleId="TOCHeading">
    <w:name w:val="TOC Heading"/>
    <w:basedOn w:val="Heading1"/>
    <w:next w:val="Normal"/>
    <w:uiPriority w:val="39"/>
    <w:unhideWhenUsed/>
    <w:qFormat/>
    <w:rsid w:val="00AF41FF"/>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AF41FF"/>
    <w:pPr>
      <w:spacing w:before="360" w:after="360"/>
    </w:pPr>
    <w:rPr>
      <w:b/>
      <w:bCs/>
      <w:caps/>
      <w:sz w:val="22"/>
      <w:szCs w:val="22"/>
      <w:u w:val="single"/>
    </w:rPr>
  </w:style>
  <w:style w:type="paragraph" w:styleId="TOC2">
    <w:name w:val="toc 2"/>
    <w:basedOn w:val="Normal"/>
    <w:next w:val="Normal"/>
    <w:autoRedefine/>
    <w:uiPriority w:val="39"/>
    <w:unhideWhenUsed/>
    <w:rsid w:val="00AF41FF"/>
    <w:rPr>
      <w:b/>
      <w:bCs/>
      <w:smallCaps/>
      <w:sz w:val="22"/>
      <w:szCs w:val="22"/>
    </w:rPr>
  </w:style>
  <w:style w:type="character" w:styleId="Hyperlink">
    <w:name w:val="Hyperlink"/>
    <w:basedOn w:val="DefaultParagraphFont"/>
    <w:uiPriority w:val="99"/>
    <w:unhideWhenUsed/>
    <w:rsid w:val="00AF41FF"/>
    <w:rPr>
      <w:color w:val="467886" w:themeColor="hyperlink"/>
      <w:u w:val="single"/>
    </w:rPr>
  </w:style>
  <w:style w:type="paragraph" w:styleId="TOC3">
    <w:name w:val="toc 3"/>
    <w:basedOn w:val="Normal"/>
    <w:next w:val="Normal"/>
    <w:autoRedefine/>
    <w:uiPriority w:val="39"/>
    <w:unhideWhenUsed/>
    <w:rsid w:val="00AF41FF"/>
    <w:rPr>
      <w:smallCaps/>
      <w:sz w:val="22"/>
      <w:szCs w:val="22"/>
    </w:rPr>
  </w:style>
  <w:style w:type="paragraph" w:styleId="TOC4">
    <w:name w:val="toc 4"/>
    <w:basedOn w:val="Normal"/>
    <w:next w:val="Normal"/>
    <w:autoRedefine/>
    <w:uiPriority w:val="39"/>
    <w:semiHidden/>
    <w:unhideWhenUsed/>
    <w:rsid w:val="00AF41FF"/>
    <w:rPr>
      <w:sz w:val="22"/>
      <w:szCs w:val="22"/>
    </w:rPr>
  </w:style>
  <w:style w:type="paragraph" w:styleId="TOC5">
    <w:name w:val="toc 5"/>
    <w:basedOn w:val="Normal"/>
    <w:next w:val="Normal"/>
    <w:autoRedefine/>
    <w:uiPriority w:val="39"/>
    <w:semiHidden/>
    <w:unhideWhenUsed/>
    <w:rsid w:val="00AF41FF"/>
    <w:rPr>
      <w:sz w:val="22"/>
      <w:szCs w:val="22"/>
    </w:rPr>
  </w:style>
  <w:style w:type="paragraph" w:styleId="TOC6">
    <w:name w:val="toc 6"/>
    <w:basedOn w:val="Normal"/>
    <w:next w:val="Normal"/>
    <w:autoRedefine/>
    <w:uiPriority w:val="39"/>
    <w:semiHidden/>
    <w:unhideWhenUsed/>
    <w:rsid w:val="00AF41FF"/>
    <w:rPr>
      <w:sz w:val="22"/>
      <w:szCs w:val="22"/>
    </w:rPr>
  </w:style>
  <w:style w:type="paragraph" w:styleId="TOC7">
    <w:name w:val="toc 7"/>
    <w:basedOn w:val="Normal"/>
    <w:next w:val="Normal"/>
    <w:autoRedefine/>
    <w:uiPriority w:val="39"/>
    <w:semiHidden/>
    <w:unhideWhenUsed/>
    <w:rsid w:val="00AF41FF"/>
    <w:rPr>
      <w:sz w:val="22"/>
      <w:szCs w:val="22"/>
    </w:rPr>
  </w:style>
  <w:style w:type="paragraph" w:styleId="TOC8">
    <w:name w:val="toc 8"/>
    <w:basedOn w:val="Normal"/>
    <w:next w:val="Normal"/>
    <w:autoRedefine/>
    <w:uiPriority w:val="39"/>
    <w:semiHidden/>
    <w:unhideWhenUsed/>
    <w:rsid w:val="00AF41FF"/>
    <w:rPr>
      <w:sz w:val="22"/>
      <w:szCs w:val="22"/>
    </w:rPr>
  </w:style>
  <w:style w:type="paragraph" w:styleId="TOC9">
    <w:name w:val="toc 9"/>
    <w:basedOn w:val="Normal"/>
    <w:next w:val="Normal"/>
    <w:autoRedefine/>
    <w:uiPriority w:val="39"/>
    <w:semiHidden/>
    <w:unhideWhenUsed/>
    <w:rsid w:val="00AF41FF"/>
    <w:rPr>
      <w:sz w:val="22"/>
      <w:szCs w:val="22"/>
    </w:rPr>
  </w:style>
  <w:style w:type="character" w:styleId="PageNumber">
    <w:name w:val="page number"/>
    <w:basedOn w:val="DefaultParagraphFont"/>
    <w:uiPriority w:val="99"/>
    <w:semiHidden/>
    <w:unhideWhenUsed/>
    <w:rsid w:val="00AF41FF"/>
  </w:style>
  <w:style w:type="paragraph" w:styleId="NormalWeb">
    <w:name w:val="Normal (Web)"/>
    <w:basedOn w:val="Normal"/>
    <w:uiPriority w:val="99"/>
    <w:unhideWhenUsed/>
    <w:rsid w:val="00AF41FF"/>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AF41FF"/>
  </w:style>
  <w:style w:type="character" w:customStyle="1" w:styleId="url">
    <w:name w:val="url"/>
    <w:basedOn w:val="DefaultParagraphFont"/>
    <w:rsid w:val="00AF41FF"/>
  </w:style>
  <w:style w:type="character" w:styleId="Emphasis">
    <w:name w:val="Emphasis"/>
    <w:basedOn w:val="DefaultParagraphFont"/>
    <w:uiPriority w:val="20"/>
    <w:qFormat/>
    <w:rsid w:val="00AF41FF"/>
    <w:rPr>
      <w:i/>
      <w:iCs/>
    </w:rPr>
  </w:style>
  <w:style w:type="table" w:styleId="TableGrid">
    <w:name w:val="Table Grid"/>
    <w:basedOn w:val="TableNormal"/>
    <w:uiPriority w:val="39"/>
    <w:rsid w:val="00AF41F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e1">
    <w:name w:val="Title1"/>
    <w:basedOn w:val="DefaultParagraphFont"/>
    <w:rsid w:val="00AF41FF"/>
  </w:style>
  <w:style w:type="character" w:customStyle="1" w:styleId="Subtitle1">
    <w:name w:val="Subtitle1"/>
    <w:basedOn w:val="DefaultParagraphFont"/>
    <w:rsid w:val="00AF41FF"/>
  </w:style>
  <w:style w:type="character" w:customStyle="1" w:styleId="infolabel">
    <w:name w:val="info_label"/>
    <w:basedOn w:val="DefaultParagraphFont"/>
    <w:rsid w:val="00AF41FF"/>
  </w:style>
  <w:style w:type="character" w:customStyle="1" w:styleId="infovalue">
    <w:name w:val="info_value"/>
    <w:basedOn w:val="DefaultParagraphFont"/>
    <w:rsid w:val="00AF41FF"/>
  </w:style>
  <w:style w:type="character" w:customStyle="1" w:styleId="commaitem">
    <w:name w:val="comma__item"/>
    <w:basedOn w:val="DefaultParagraphFont"/>
    <w:rsid w:val="00AF41FF"/>
  </w:style>
  <w:style w:type="character" w:styleId="UnresolvedMention">
    <w:name w:val="Unresolved Mention"/>
    <w:basedOn w:val="DefaultParagraphFont"/>
    <w:uiPriority w:val="99"/>
    <w:semiHidden/>
    <w:unhideWhenUsed/>
    <w:rsid w:val="00AF41FF"/>
    <w:rPr>
      <w:color w:val="605E5C"/>
      <w:shd w:val="clear" w:color="auto" w:fill="E1DFDD"/>
    </w:rPr>
  </w:style>
  <w:style w:type="character" w:styleId="FollowedHyperlink">
    <w:name w:val="FollowedHyperlink"/>
    <w:basedOn w:val="DefaultParagraphFont"/>
    <w:uiPriority w:val="99"/>
    <w:semiHidden/>
    <w:unhideWhenUsed/>
    <w:rsid w:val="00AF41FF"/>
    <w:rPr>
      <w:color w:val="96607D" w:themeColor="followedHyperlink"/>
      <w:u w:val="single"/>
    </w:rPr>
  </w:style>
  <w:style w:type="character" w:customStyle="1" w:styleId="NoSpacingChar">
    <w:name w:val="No Spacing Char"/>
    <w:basedOn w:val="DefaultParagraphFont"/>
    <w:link w:val="NoSpacing"/>
    <w:uiPriority w:val="1"/>
    <w:rsid w:val="00AF41FF"/>
  </w:style>
  <w:style w:type="character" w:styleId="CommentReference">
    <w:name w:val="annotation reference"/>
    <w:basedOn w:val="DefaultParagraphFont"/>
    <w:uiPriority w:val="99"/>
    <w:semiHidden/>
    <w:unhideWhenUsed/>
    <w:rsid w:val="00AF41FF"/>
    <w:rPr>
      <w:sz w:val="16"/>
      <w:szCs w:val="16"/>
    </w:rPr>
  </w:style>
  <w:style w:type="paragraph" w:styleId="CommentText">
    <w:name w:val="annotation text"/>
    <w:basedOn w:val="Normal"/>
    <w:link w:val="CommentTextChar"/>
    <w:uiPriority w:val="99"/>
    <w:unhideWhenUsed/>
    <w:rsid w:val="00AF41FF"/>
    <w:rPr>
      <w:sz w:val="20"/>
      <w:szCs w:val="20"/>
    </w:rPr>
  </w:style>
  <w:style w:type="character" w:customStyle="1" w:styleId="CommentTextChar">
    <w:name w:val="Comment Text Char"/>
    <w:basedOn w:val="DefaultParagraphFont"/>
    <w:link w:val="CommentText"/>
    <w:uiPriority w:val="99"/>
    <w:rsid w:val="00AF41FF"/>
    <w:rPr>
      <w:sz w:val="20"/>
      <w:szCs w:val="20"/>
    </w:rPr>
  </w:style>
  <w:style w:type="character" w:customStyle="1" w:styleId="oypena">
    <w:name w:val="oypena"/>
    <w:basedOn w:val="DefaultParagraphFont"/>
    <w:rsid w:val="00AF41FF"/>
  </w:style>
  <w:style w:type="character" w:customStyle="1" w:styleId="codespan">
    <w:name w:val="codespan"/>
    <w:basedOn w:val="DefaultParagraphFont"/>
    <w:rsid w:val="00AF41FF"/>
  </w:style>
  <w:style w:type="paragraph" w:styleId="CommentSubject">
    <w:name w:val="annotation subject"/>
    <w:basedOn w:val="CommentText"/>
    <w:next w:val="CommentText"/>
    <w:link w:val="CommentSubjectChar"/>
    <w:uiPriority w:val="99"/>
    <w:semiHidden/>
    <w:unhideWhenUsed/>
    <w:rsid w:val="00AF41FF"/>
    <w:rPr>
      <w:b/>
      <w:bCs/>
    </w:rPr>
  </w:style>
  <w:style w:type="character" w:customStyle="1" w:styleId="CommentSubjectChar">
    <w:name w:val="Comment Subject Char"/>
    <w:basedOn w:val="CommentTextChar"/>
    <w:link w:val="CommentSubject"/>
    <w:uiPriority w:val="99"/>
    <w:semiHidden/>
    <w:rsid w:val="00AF41FF"/>
    <w:rPr>
      <w:b/>
      <w:bCs/>
      <w:sz w:val="20"/>
      <w:szCs w:val="20"/>
    </w:rPr>
  </w:style>
  <w:style w:type="paragraph" w:styleId="Revision">
    <w:name w:val="Revision"/>
    <w:hidden/>
    <w:uiPriority w:val="99"/>
    <w:semiHidden/>
    <w:rsid w:val="00FD45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6408">
      <w:bodyDiv w:val="1"/>
      <w:marLeft w:val="0"/>
      <w:marRight w:val="0"/>
      <w:marTop w:val="0"/>
      <w:marBottom w:val="0"/>
      <w:divBdr>
        <w:top w:val="none" w:sz="0" w:space="0" w:color="auto"/>
        <w:left w:val="none" w:sz="0" w:space="0" w:color="auto"/>
        <w:bottom w:val="none" w:sz="0" w:space="0" w:color="auto"/>
        <w:right w:val="none" w:sz="0" w:space="0" w:color="auto"/>
      </w:divBdr>
      <w:divsChild>
        <w:div w:id="1885018821">
          <w:marLeft w:val="-720"/>
          <w:marRight w:val="0"/>
          <w:marTop w:val="0"/>
          <w:marBottom w:val="0"/>
          <w:divBdr>
            <w:top w:val="none" w:sz="0" w:space="0" w:color="auto"/>
            <w:left w:val="none" w:sz="0" w:space="0" w:color="auto"/>
            <w:bottom w:val="none" w:sz="0" w:space="0" w:color="auto"/>
            <w:right w:val="none" w:sz="0" w:space="0" w:color="auto"/>
          </w:divBdr>
        </w:div>
      </w:divsChild>
    </w:div>
    <w:div w:id="117838986">
      <w:bodyDiv w:val="1"/>
      <w:marLeft w:val="0"/>
      <w:marRight w:val="0"/>
      <w:marTop w:val="0"/>
      <w:marBottom w:val="0"/>
      <w:divBdr>
        <w:top w:val="none" w:sz="0" w:space="0" w:color="auto"/>
        <w:left w:val="none" w:sz="0" w:space="0" w:color="auto"/>
        <w:bottom w:val="none" w:sz="0" w:space="0" w:color="auto"/>
        <w:right w:val="none" w:sz="0" w:space="0" w:color="auto"/>
      </w:divBdr>
      <w:divsChild>
        <w:div w:id="109014964">
          <w:marLeft w:val="-720"/>
          <w:marRight w:val="0"/>
          <w:marTop w:val="0"/>
          <w:marBottom w:val="0"/>
          <w:divBdr>
            <w:top w:val="none" w:sz="0" w:space="0" w:color="auto"/>
            <w:left w:val="none" w:sz="0" w:space="0" w:color="auto"/>
            <w:bottom w:val="none" w:sz="0" w:space="0" w:color="auto"/>
            <w:right w:val="none" w:sz="0" w:space="0" w:color="auto"/>
          </w:divBdr>
        </w:div>
      </w:divsChild>
    </w:div>
    <w:div w:id="120618682">
      <w:bodyDiv w:val="1"/>
      <w:marLeft w:val="0"/>
      <w:marRight w:val="0"/>
      <w:marTop w:val="0"/>
      <w:marBottom w:val="0"/>
      <w:divBdr>
        <w:top w:val="none" w:sz="0" w:space="0" w:color="auto"/>
        <w:left w:val="none" w:sz="0" w:space="0" w:color="auto"/>
        <w:bottom w:val="none" w:sz="0" w:space="0" w:color="auto"/>
        <w:right w:val="none" w:sz="0" w:space="0" w:color="auto"/>
      </w:divBdr>
      <w:divsChild>
        <w:div w:id="1845320260">
          <w:marLeft w:val="-720"/>
          <w:marRight w:val="0"/>
          <w:marTop w:val="0"/>
          <w:marBottom w:val="0"/>
          <w:divBdr>
            <w:top w:val="none" w:sz="0" w:space="0" w:color="auto"/>
            <w:left w:val="none" w:sz="0" w:space="0" w:color="auto"/>
            <w:bottom w:val="none" w:sz="0" w:space="0" w:color="auto"/>
            <w:right w:val="none" w:sz="0" w:space="0" w:color="auto"/>
          </w:divBdr>
        </w:div>
      </w:divsChild>
    </w:div>
    <w:div w:id="153110620">
      <w:bodyDiv w:val="1"/>
      <w:marLeft w:val="0"/>
      <w:marRight w:val="0"/>
      <w:marTop w:val="0"/>
      <w:marBottom w:val="0"/>
      <w:divBdr>
        <w:top w:val="none" w:sz="0" w:space="0" w:color="auto"/>
        <w:left w:val="none" w:sz="0" w:space="0" w:color="auto"/>
        <w:bottom w:val="none" w:sz="0" w:space="0" w:color="auto"/>
        <w:right w:val="none" w:sz="0" w:space="0" w:color="auto"/>
      </w:divBdr>
      <w:divsChild>
        <w:div w:id="1515027952">
          <w:marLeft w:val="-720"/>
          <w:marRight w:val="0"/>
          <w:marTop w:val="0"/>
          <w:marBottom w:val="0"/>
          <w:divBdr>
            <w:top w:val="none" w:sz="0" w:space="0" w:color="auto"/>
            <w:left w:val="none" w:sz="0" w:space="0" w:color="auto"/>
            <w:bottom w:val="none" w:sz="0" w:space="0" w:color="auto"/>
            <w:right w:val="none" w:sz="0" w:space="0" w:color="auto"/>
          </w:divBdr>
        </w:div>
      </w:divsChild>
    </w:div>
    <w:div w:id="176967382">
      <w:bodyDiv w:val="1"/>
      <w:marLeft w:val="0"/>
      <w:marRight w:val="0"/>
      <w:marTop w:val="0"/>
      <w:marBottom w:val="0"/>
      <w:divBdr>
        <w:top w:val="none" w:sz="0" w:space="0" w:color="auto"/>
        <w:left w:val="none" w:sz="0" w:space="0" w:color="auto"/>
        <w:bottom w:val="none" w:sz="0" w:space="0" w:color="auto"/>
        <w:right w:val="none" w:sz="0" w:space="0" w:color="auto"/>
      </w:divBdr>
      <w:divsChild>
        <w:div w:id="1082920090">
          <w:marLeft w:val="-720"/>
          <w:marRight w:val="0"/>
          <w:marTop w:val="0"/>
          <w:marBottom w:val="0"/>
          <w:divBdr>
            <w:top w:val="none" w:sz="0" w:space="0" w:color="auto"/>
            <w:left w:val="none" w:sz="0" w:space="0" w:color="auto"/>
            <w:bottom w:val="none" w:sz="0" w:space="0" w:color="auto"/>
            <w:right w:val="none" w:sz="0" w:space="0" w:color="auto"/>
          </w:divBdr>
        </w:div>
      </w:divsChild>
    </w:div>
    <w:div w:id="205219631">
      <w:bodyDiv w:val="1"/>
      <w:marLeft w:val="0"/>
      <w:marRight w:val="0"/>
      <w:marTop w:val="0"/>
      <w:marBottom w:val="0"/>
      <w:divBdr>
        <w:top w:val="none" w:sz="0" w:space="0" w:color="auto"/>
        <w:left w:val="none" w:sz="0" w:space="0" w:color="auto"/>
        <w:bottom w:val="none" w:sz="0" w:space="0" w:color="auto"/>
        <w:right w:val="none" w:sz="0" w:space="0" w:color="auto"/>
      </w:divBdr>
      <w:divsChild>
        <w:div w:id="1005205528">
          <w:marLeft w:val="-720"/>
          <w:marRight w:val="0"/>
          <w:marTop w:val="0"/>
          <w:marBottom w:val="0"/>
          <w:divBdr>
            <w:top w:val="none" w:sz="0" w:space="0" w:color="auto"/>
            <w:left w:val="none" w:sz="0" w:space="0" w:color="auto"/>
            <w:bottom w:val="none" w:sz="0" w:space="0" w:color="auto"/>
            <w:right w:val="none" w:sz="0" w:space="0" w:color="auto"/>
          </w:divBdr>
        </w:div>
      </w:divsChild>
    </w:div>
    <w:div w:id="217013068">
      <w:bodyDiv w:val="1"/>
      <w:marLeft w:val="0"/>
      <w:marRight w:val="0"/>
      <w:marTop w:val="0"/>
      <w:marBottom w:val="0"/>
      <w:divBdr>
        <w:top w:val="none" w:sz="0" w:space="0" w:color="auto"/>
        <w:left w:val="none" w:sz="0" w:space="0" w:color="auto"/>
        <w:bottom w:val="none" w:sz="0" w:space="0" w:color="auto"/>
        <w:right w:val="none" w:sz="0" w:space="0" w:color="auto"/>
      </w:divBdr>
      <w:divsChild>
        <w:div w:id="622424282">
          <w:marLeft w:val="-720"/>
          <w:marRight w:val="0"/>
          <w:marTop w:val="0"/>
          <w:marBottom w:val="0"/>
          <w:divBdr>
            <w:top w:val="none" w:sz="0" w:space="0" w:color="auto"/>
            <w:left w:val="none" w:sz="0" w:space="0" w:color="auto"/>
            <w:bottom w:val="none" w:sz="0" w:space="0" w:color="auto"/>
            <w:right w:val="none" w:sz="0" w:space="0" w:color="auto"/>
          </w:divBdr>
        </w:div>
      </w:divsChild>
    </w:div>
    <w:div w:id="217978643">
      <w:bodyDiv w:val="1"/>
      <w:marLeft w:val="0"/>
      <w:marRight w:val="0"/>
      <w:marTop w:val="0"/>
      <w:marBottom w:val="0"/>
      <w:divBdr>
        <w:top w:val="none" w:sz="0" w:space="0" w:color="auto"/>
        <w:left w:val="none" w:sz="0" w:space="0" w:color="auto"/>
        <w:bottom w:val="none" w:sz="0" w:space="0" w:color="auto"/>
        <w:right w:val="none" w:sz="0" w:space="0" w:color="auto"/>
      </w:divBdr>
      <w:divsChild>
        <w:div w:id="1064450422">
          <w:marLeft w:val="-720"/>
          <w:marRight w:val="0"/>
          <w:marTop w:val="0"/>
          <w:marBottom w:val="0"/>
          <w:divBdr>
            <w:top w:val="none" w:sz="0" w:space="0" w:color="auto"/>
            <w:left w:val="none" w:sz="0" w:space="0" w:color="auto"/>
            <w:bottom w:val="none" w:sz="0" w:space="0" w:color="auto"/>
            <w:right w:val="none" w:sz="0" w:space="0" w:color="auto"/>
          </w:divBdr>
        </w:div>
      </w:divsChild>
    </w:div>
    <w:div w:id="340089159">
      <w:bodyDiv w:val="1"/>
      <w:marLeft w:val="0"/>
      <w:marRight w:val="0"/>
      <w:marTop w:val="0"/>
      <w:marBottom w:val="0"/>
      <w:divBdr>
        <w:top w:val="none" w:sz="0" w:space="0" w:color="auto"/>
        <w:left w:val="none" w:sz="0" w:space="0" w:color="auto"/>
        <w:bottom w:val="none" w:sz="0" w:space="0" w:color="auto"/>
        <w:right w:val="none" w:sz="0" w:space="0" w:color="auto"/>
      </w:divBdr>
      <w:divsChild>
        <w:div w:id="1635598257">
          <w:marLeft w:val="-720"/>
          <w:marRight w:val="0"/>
          <w:marTop w:val="0"/>
          <w:marBottom w:val="0"/>
          <w:divBdr>
            <w:top w:val="none" w:sz="0" w:space="0" w:color="auto"/>
            <w:left w:val="none" w:sz="0" w:space="0" w:color="auto"/>
            <w:bottom w:val="none" w:sz="0" w:space="0" w:color="auto"/>
            <w:right w:val="none" w:sz="0" w:space="0" w:color="auto"/>
          </w:divBdr>
        </w:div>
      </w:divsChild>
    </w:div>
    <w:div w:id="357973544">
      <w:bodyDiv w:val="1"/>
      <w:marLeft w:val="0"/>
      <w:marRight w:val="0"/>
      <w:marTop w:val="0"/>
      <w:marBottom w:val="0"/>
      <w:divBdr>
        <w:top w:val="none" w:sz="0" w:space="0" w:color="auto"/>
        <w:left w:val="none" w:sz="0" w:space="0" w:color="auto"/>
        <w:bottom w:val="none" w:sz="0" w:space="0" w:color="auto"/>
        <w:right w:val="none" w:sz="0" w:space="0" w:color="auto"/>
      </w:divBdr>
      <w:divsChild>
        <w:div w:id="1615598083">
          <w:marLeft w:val="-720"/>
          <w:marRight w:val="0"/>
          <w:marTop w:val="0"/>
          <w:marBottom w:val="0"/>
          <w:divBdr>
            <w:top w:val="none" w:sz="0" w:space="0" w:color="auto"/>
            <w:left w:val="none" w:sz="0" w:space="0" w:color="auto"/>
            <w:bottom w:val="none" w:sz="0" w:space="0" w:color="auto"/>
            <w:right w:val="none" w:sz="0" w:space="0" w:color="auto"/>
          </w:divBdr>
        </w:div>
      </w:divsChild>
    </w:div>
    <w:div w:id="358044116">
      <w:bodyDiv w:val="1"/>
      <w:marLeft w:val="0"/>
      <w:marRight w:val="0"/>
      <w:marTop w:val="0"/>
      <w:marBottom w:val="0"/>
      <w:divBdr>
        <w:top w:val="none" w:sz="0" w:space="0" w:color="auto"/>
        <w:left w:val="none" w:sz="0" w:space="0" w:color="auto"/>
        <w:bottom w:val="none" w:sz="0" w:space="0" w:color="auto"/>
        <w:right w:val="none" w:sz="0" w:space="0" w:color="auto"/>
      </w:divBdr>
      <w:divsChild>
        <w:div w:id="928539765">
          <w:marLeft w:val="-720"/>
          <w:marRight w:val="0"/>
          <w:marTop w:val="0"/>
          <w:marBottom w:val="0"/>
          <w:divBdr>
            <w:top w:val="none" w:sz="0" w:space="0" w:color="auto"/>
            <w:left w:val="none" w:sz="0" w:space="0" w:color="auto"/>
            <w:bottom w:val="none" w:sz="0" w:space="0" w:color="auto"/>
            <w:right w:val="none" w:sz="0" w:space="0" w:color="auto"/>
          </w:divBdr>
        </w:div>
      </w:divsChild>
    </w:div>
    <w:div w:id="391196845">
      <w:bodyDiv w:val="1"/>
      <w:marLeft w:val="0"/>
      <w:marRight w:val="0"/>
      <w:marTop w:val="0"/>
      <w:marBottom w:val="0"/>
      <w:divBdr>
        <w:top w:val="none" w:sz="0" w:space="0" w:color="auto"/>
        <w:left w:val="none" w:sz="0" w:space="0" w:color="auto"/>
        <w:bottom w:val="none" w:sz="0" w:space="0" w:color="auto"/>
        <w:right w:val="none" w:sz="0" w:space="0" w:color="auto"/>
      </w:divBdr>
      <w:divsChild>
        <w:div w:id="650329149">
          <w:marLeft w:val="-720"/>
          <w:marRight w:val="0"/>
          <w:marTop w:val="0"/>
          <w:marBottom w:val="0"/>
          <w:divBdr>
            <w:top w:val="none" w:sz="0" w:space="0" w:color="auto"/>
            <w:left w:val="none" w:sz="0" w:space="0" w:color="auto"/>
            <w:bottom w:val="none" w:sz="0" w:space="0" w:color="auto"/>
            <w:right w:val="none" w:sz="0" w:space="0" w:color="auto"/>
          </w:divBdr>
        </w:div>
      </w:divsChild>
    </w:div>
    <w:div w:id="403917751">
      <w:bodyDiv w:val="1"/>
      <w:marLeft w:val="0"/>
      <w:marRight w:val="0"/>
      <w:marTop w:val="0"/>
      <w:marBottom w:val="0"/>
      <w:divBdr>
        <w:top w:val="none" w:sz="0" w:space="0" w:color="auto"/>
        <w:left w:val="none" w:sz="0" w:space="0" w:color="auto"/>
        <w:bottom w:val="none" w:sz="0" w:space="0" w:color="auto"/>
        <w:right w:val="none" w:sz="0" w:space="0" w:color="auto"/>
      </w:divBdr>
      <w:divsChild>
        <w:div w:id="1141927551">
          <w:marLeft w:val="-720"/>
          <w:marRight w:val="0"/>
          <w:marTop w:val="0"/>
          <w:marBottom w:val="0"/>
          <w:divBdr>
            <w:top w:val="none" w:sz="0" w:space="0" w:color="auto"/>
            <w:left w:val="none" w:sz="0" w:space="0" w:color="auto"/>
            <w:bottom w:val="none" w:sz="0" w:space="0" w:color="auto"/>
            <w:right w:val="none" w:sz="0" w:space="0" w:color="auto"/>
          </w:divBdr>
        </w:div>
      </w:divsChild>
    </w:div>
    <w:div w:id="445078022">
      <w:bodyDiv w:val="1"/>
      <w:marLeft w:val="0"/>
      <w:marRight w:val="0"/>
      <w:marTop w:val="0"/>
      <w:marBottom w:val="0"/>
      <w:divBdr>
        <w:top w:val="none" w:sz="0" w:space="0" w:color="auto"/>
        <w:left w:val="none" w:sz="0" w:space="0" w:color="auto"/>
        <w:bottom w:val="none" w:sz="0" w:space="0" w:color="auto"/>
        <w:right w:val="none" w:sz="0" w:space="0" w:color="auto"/>
      </w:divBdr>
    </w:div>
    <w:div w:id="465779822">
      <w:bodyDiv w:val="1"/>
      <w:marLeft w:val="0"/>
      <w:marRight w:val="0"/>
      <w:marTop w:val="0"/>
      <w:marBottom w:val="0"/>
      <w:divBdr>
        <w:top w:val="none" w:sz="0" w:space="0" w:color="auto"/>
        <w:left w:val="none" w:sz="0" w:space="0" w:color="auto"/>
        <w:bottom w:val="none" w:sz="0" w:space="0" w:color="auto"/>
        <w:right w:val="none" w:sz="0" w:space="0" w:color="auto"/>
      </w:divBdr>
      <w:divsChild>
        <w:div w:id="1468473760">
          <w:marLeft w:val="-720"/>
          <w:marRight w:val="0"/>
          <w:marTop w:val="0"/>
          <w:marBottom w:val="0"/>
          <w:divBdr>
            <w:top w:val="none" w:sz="0" w:space="0" w:color="auto"/>
            <w:left w:val="none" w:sz="0" w:space="0" w:color="auto"/>
            <w:bottom w:val="none" w:sz="0" w:space="0" w:color="auto"/>
            <w:right w:val="none" w:sz="0" w:space="0" w:color="auto"/>
          </w:divBdr>
        </w:div>
      </w:divsChild>
    </w:div>
    <w:div w:id="531915232">
      <w:bodyDiv w:val="1"/>
      <w:marLeft w:val="0"/>
      <w:marRight w:val="0"/>
      <w:marTop w:val="0"/>
      <w:marBottom w:val="0"/>
      <w:divBdr>
        <w:top w:val="none" w:sz="0" w:space="0" w:color="auto"/>
        <w:left w:val="none" w:sz="0" w:space="0" w:color="auto"/>
        <w:bottom w:val="none" w:sz="0" w:space="0" w:color="auto"/>
        <w:right w:val="none" w:sz="0" w:space="0" w:color="auto"/>
      </w:divBdr>
      <w:divsChild>
        <w:div w:id="983779460">
          <w:marLeft w:val="-720"/>
          <w:marRight w:val="0"/>
          <w:marTop w:val="0"/>
          <w:marBottom w:val="0"/>
          <w:divBdr>
            <w:top w:val="none" w:sz="0" w:space="0" w:color="auto"/>
            <w:left w:val="none" w:sz="0" w:space="0" w:color="auto"/>
            <w:bottom w:val="none" w:sz="0" w:space="0" w:color="auto"/>
            <w:right w:val="none" w:sz="0" w:space="0" w:color="auto"/>
          </w:divBdr>
        </w:div>
      </w:divsChild>
    </w:div>
    <w:div w:id="536939314">
      <w:bodyDiv w:val="1"/>
      <w:marLeft w:val="0"/>
      <w:marRight w:val="0"/>
      <w:marTop w:val="0"/>
      <w:marBottom w:val="0"/>
      <w:divBdr>
        <w:top w:val="none" w:sz="0" w:space="0" w:color="auto"/>
        <w:left w:val="none" w:sz="0" w:space="0" w:color="auto"/>
        <w:bottom w:val="none" w:sz="0" w:space="0" w:color="auto"/>
        <w:right w:val="none" w:sz="0" w:space="0" w:color="auto"/>
      </w:divBdr>
      <w:divsChild>
        <w:div w:id="642587067">
          <w:marLeft w:val="-720"/>
          <w:marRight w:val="0"/>
          <w:marTop w:val="0"/>
          <w:marBottom w:val="0"/>
          <w:divBdr>
            <w:top w:val="none" w:sz="0" w:space="0" w:color="auto"/>
            <w:left w:val="none" w:sz="0" w:space="0" w:color="auto"/>
            <w:bottom w:val="none" w:sz="0" w:space="0" w:color="auto"/>
            <w:right w:val="none" w:sz="0" w:space="0" w:color="auto"/>
          </w:divBdr>
        </w:div>
      </w:divsChild>
    </w:div>
    <w:div w:id="585110417">
      <w:bodyDiv w:val="1"/>
      <w:marLeft w:val="0"/>
      <w:marRight w:val="0"/>
      <w:marTop w:val="0"/>
      <w:marBottom w:val="0"/>
      <w:divBdr>
        <w:top w:val="none" w:sz="0" w:space="0" w:color="auto"/>
        <w:left w:val="none" w:sz="0" w:space="0" w:color="auto"/>
        <w:bottom w:val="none" w:sz="0" w:space="0" w:color="auto"/>
        <w:right w:val="none" w:sz="0" w:space="0" w:color="auto"/>
      </w:divBdr>
      <w:divsChild>
        <w:div w:id="1082948287">
          <w:marLeft w:val="-720"/>
          <w:marRight w:val="0"/>
          <w:marTop w:val="0"/>
          <w:marBottom w:val="0"/>
          <w:divBdr>
            <w:top w:val="none" w:sz="0" w:space="0" w:color="auto"/>
            <w:left w:val="none" w:sz="0" w:space="0" w:color="auto"/>
            <w:bottom w:val="none" w:sz="0" w:space="0" w:color="auto"/>
            <w:right w:val="none" w:sz="0" w:space="0" w:color="auto"/>
          </w:divBdr>
        </w:div>
      </w:divsChild>
    </w:div>
    <w:div w:id="611405602">
      <w:bodyDiv w:val="1"/>
      <w:marLeft w:val="0"/>
      <w:marRight w:val="0"/>
      <w:marTop w:val="0"/>
      <w:marBottom w:val="0"/>
      <w:divBdr>
        <w:top w:val="none" w:sz="0" w:space="0" w:color="auto"/>
        <w:left w:val="none" w:sz="0" w:space="0" w:color="auto"/>
        <w:bottom w:val="none" w:sz="0" w:space="0" w:color="auto"/>
        <w:right w:val="none" w:sz="0" w:space="0" w:color="auto"/>
      </w:divBdr>
      <w:divsChild>
        <w:div w:id="1121724883">
          <w:marLeft w:val="-720"/>
          <w:marRight w:val="0"/>
          <w:marTop w:val="0"/>
          <w:marBottom w:val="0"/>
          <w:divBdr>
            <w:top w:val="none" w:sz="0" w:space="0" w:color="auto"/>
            <w:left w:val="none" w:sz="0" w:space="0" w:color="auto"/>
            <w:bottom w:val="none" w:sz="0" w:space="0" w:color="auto"/>
            <w:right w:val="none" w:sz="0" w:space="0" w:color="auto"/>
          </w:divBdr>
        </w:div>
      </w:divsChild>
    </w:div>
    <w:div w:id="611479319">
      <w:bodyDiv w:val="1"/>
      <w:marLeft w:val="0"/>
      <w:marRight w:val="0"/>
      <w:marTop w:val="0"/>
      <w:marBottom w:val="0"/>
      <w:divBdr>
        <w:top w:val="none" w:sz="0" w:space="0" w:color="auto"/>
        <w:left w:val="none" w:sz="0" w:space="0" w:color="auto"/>
        <w:bottom w:val="none" w:sz="0" w:space="0" w:color="auto"/>
        <w:right w:val="none" w:sz="0" w:space="0" w:color="auto"/>
      </w:divBdr>
      <w:divsChild>
        <w:div w:id="51124640">
          <w:marLeft w:val="-720"/>
          <w:marRight w:val="0"/>
          <w:marTop w:val="0"/>
          <w:marBottom w:val="0"/>
          <w:divBdr>
            <w:top w:val="none" w:sz="0" w:space="0" w:color="auto"/>
            <w:left w:val="none" w:sz="0" w:space="0" w:color="auto"/>
            <w:bottom w:val="none" w:sz="0" w:space="0" w:color="auto"/>
            <w:right w:val="none" w:sz="0" w:space="0" w:color="auto"/>
          </w:divBdr>
        </w:div>
      </w:divsChild>
    </w:div>
    <w:div w:id="617684104">
      <w:bodyDiv w:val="1"/>
      <w:marLeft w:val="0"/>
      <w:marRight w:val="0"/>
      <w:marTop w:val="0"/>
      <w:marBottom w:val="0"/>
      <w:divBdr>
        <w:top w:val="none" w:sz="0" w:space="0" w:color="auto"/>
        <w:left w:val="none" w:sz="0" w:space="0" w:color="auto"/>
        <w:bottom w:val="none" w:sz="0" w:space="0" w:color="auto"/>
        <w:right w:val="none" w:sz="0" w:space="0" w:color="auto"/>
      </w:divBdr>
      <w:divsChild>
        <w:div w:id="1137263905">
          <w:marLeft w:val="-720"/>
          <w:marRight w:val="0"/>
          <w:marTop w:val="0"/>
          <w:marBottom w:val="0"/>
          <w:divBdr>
            <w:top w:val="none" w:sz="0" w:space="0" w:color="auto"/>
            <w:left w:val="none" w:sz="0" w:space="0" w:color="auto"/>
            <w:bottom w:val="none" w:sz="0" w:space="0" w:color="auto"/>
            <w:right w:val="none" w:sz="0" w:space="0" w:color="auto"/>
          </w:divBdr>
        </w:div>
      </w:divsChild>
    </w:div>
    <w:div w:id="636181587">
      <w:bodyDiv w:val="1"/>
      <w:marLeft w:val="0"/>
      <w:marRight w:val="0"/>
      <w:marTop w:val="0"/>
      <w:marBottom w:val="0"/>
      <w:divBdr>
        <w:top w:val="none" w:sz="0" w:space="0" w:color="auto"/>
        <w:left w:val="none" w:sz="0" w:space="0" w:color="auto"/>
        <w:bottom w:val="none" w:sz="0" w:space="0" w:color="auto"/>
        <w:right w:val="none" w:sz="0" w:space="0" w:color="auto"/>
      </w:divBdr>
      <w:divsChild>
        <w:div w:id="31736774">
          <w:marLeft w:val="-720"/>
          <w:marRight w:val="0"/>
          <w:marTop w:val="0"/>
          <w:marBottom w:val="0"/>
          <w:divBdr>
            <w:top w:val="none" w:sz="0" w:space="0" w:color="auto"/>
            <w:left w:val="none" w:sz="0" w:space="0" w:color="auto"/>
            <w:bottom w:val="none" w:sz="0" w:space="0" w:color="auto"/>
            <w:right w:val="none" w:sz="0" w:space="0" w:color="auto"/>
          </w:divBdr>
        </w:div>
      </w:divsChild>
    </w:div>
    <w:div w:id="639843134">
      <w:bodyDiv w:val="1"/>
      <w:marLeft w:val="0"/>
      <w:marRight w:val="0"/>
      <w:marTop w:val="0"/>
      <w:marBottom w:val="0"/>
      <w:divBdr>
        <w:top w:val="none" w:sz="0" w:space="0" w:color="auto"/>
        <w:left w:val="none" w:sz="0" w:space="0" w:color="auto"/>
        <w:bottom w:val="none" w:sz="0" w:space="0" w:color="auto"/>
        <w:right w:val="none" w:sz="0" w:space="0" w:color="auto"/>
      </w:divBdr>
      <w:divsChild>
        <w:div w:id="1427460937">
          <w:marLeft w:val="-720"/>
          <w:marRight w:val="0"/>
          <w:marTop w:val="0"/>
          <w:marBottom w:val="0"/>
          <w:divBdr>
            <w:top w:val="none" w:sz="0" w:space="0" w:color="auto"/>
            <w:left w:val="none" w:sz="0" w:space="0" w:color="auto"/>
            <w:bottom w:val="none" w:sz="0" w:space="0" w:color="auto"/>
            <w:right w:val="none" w:sz="0" w:space="0" w:color="auto"/>
          </w:divBdr>
        </w:div>
      </w:divsChild>
    </w:div>
    <w:div w:id="723910708">
      <w:bodyDiv w:val="1"/>
      <w:marLeft w:val="0"/>
      <w:marRight w:val="0"/>
      <w:marTop w:val="0"/>
      <w:marBottom w:val="0"/>
      <w:divBdr>
        <w:top w:val="none" w:sz="0" w:space="0" w:color="auto"/>
        <w:left w:val="none" w:sz="0" w:space="0" w:color="auto"/>
        <w:bottom w:val="none" w:sz="0" w:space="0" w:color="auto"/>
        <w:right w:val="none" w:sz="0" w:space="0" w:color="auto"/>
      </w:divBdr>
      <w:divsChild>
        <w:div w:id="103766056">
          <w:marLeft w:val="-720"/>
          <w:marRight w:val="0"/>
          <w:marTop w:val="0"/>
          <w:marBottom w:val="0"/>
          <w:divBdr>
            <w:top w:val="none" w:sz="0" w:space="0" w:color="auto"/>
            <w:left w:val="none" w:sz="0" w:space="0" w:color="auto"/>
            <w:bottom w:val="none" w:sz="0" w:space="0" w:color="auto"/>
            <w:right w:val="none" w:sz="0" w:space="0" w:color="auto"/>
          </w:divBdr>
        </w:div>
      </w:divsChild>
    </w:div>
    <w:div w:id="724569521">
      <w:bodyDiv w:val="1"/>
      <w:marLeft w:val="0"/>
      <w:marRight w:val="0"/>
      <w:marTop w:val="0"/>
      <w:marBottom w:val="0"/>
      <w:divBdr>
        <w:top w:val="none" w:sz="0" w:space="0" w:color="auto"/>
        <w:left w:val="none" w:sz="0" w:space="0" w:color="auto"/>
        <w:bottom w:val="none" w:sz="0" w:space="0" w:color="auto"/>
        <w:right w:val="none" w:sz="0" w:space="0" w:color="auto"/>
      </w:divBdr>
      <w:divsChild>
        <w:div w:id="123424287">
          <w:marLeft w:val="-720"/>
          <w:marRight w:val="0"/>
          <w:marTop w:val="0"/>
          <w:marBottom w:val="0"/>
          <w:divBdr>
            <w:top w:val="none" w:sz="0" w:space="0" w:color="auto"/>
            <w:left w:val="none" w:sz="0" w:space="0" w:color="auto"/>
            <w:bottom w:val="none" w:sz="0" w:space="0" w:color="auto"/>
            <w:right w:val="none" w:sz="0" w:space="0" w:color="auto"/>
          </w:divBdr>
        </w:div>
      </w:divsChild>
    </w:div>
    <w:div w:id="749615237">
      <w:bodyDiv w:val="1"/>
      <w:marLeft w:val="0"/>
      <w:marRight w:val="0"/>
      <w:marTop w:val="0"/>
      <w:marBottom w:val="0"/>
      <w:divBdr>
        <w:top w:val="none" w:sz="0" w:space="0" w:color="auto"/>
        <w:left w:val="none" w:sz="0" w:space="0" w:color="auto"/>
        <w:bottom w:val="none" w:sz="0" w:space="0" w:color="auto"/>
        <w:right w:val="none" w:sz="0" w:space="0" w:color="auto"/>
      </w:divBdr>
      <w:divsChild>
        <w:div w:id="1381439280">
          <w:marLeft w:val="-720"/>
          <w:marRight w:val="0"/>
          <w:marTop w:val="0"/>
          <w:marBottom w:val="0"/>
          <w:divBdr>
            <w:top w:val="none" w:sz="0" w:space="0" w:color="auto"/>
            <w:left w:val="none" w:sz="0" w:space="0" w:color="auto"/>
            <w:bottom w:val="none" w:sz="0" w:space="0" w:color="auto"/>
            <w:right w:val="none" w:sz="0" w:space="0" w:color="auto"/>
          </w:divBdr>
        </w:div>
      </w:divsChild>
    </w:div>
    <w:div w:id="818301717">
      <w:bodyDiv w:val="1"/>
      <w:marLeft w:val="0"/>
      <w:marRight w:val="0"/>
      <w:marTop w:val="0"/>
      <w:marBottom w:val="0"/>
      <w:divBdr>
        <w:top w:val="none" w:sz="0" w:space="0" w:color="auto"/>
        <w:left w:val="none" w:sz="0" w:space="0" w:color="auto"/>
        <w:bottom w:val="none" w:sz="0" w:space="0" w:color="auto"/>
        <w:right w:val="none" w:sz="0" w:space="0" w:color="auto"/>
      </w:divBdr>
      <w:divsChild>
        <w:div w:id="1721633774">
          <w:marLeft w:val="-720"/>
          <w:marRight w:val="0"/>
          <w:marTop w:val="0"/>
          <w:marBottom w:val="0"/>
          <w:divBdr>
            <w:top w:val="none" w:sz="0" w:space="0" w:color="auto"/>
            <w:left w:val="none" w:sz="0" w:space="0" w:color="auto"/>
            <w:bottom w:val="none" w:sz="0" w:space="0" w:color="auto"/>
            <w:right w:val="none" w:sz="0" w:space="0" w:color="auto"/>
          </w:divBdr>
        </w:div>
      </w:divsChild>
    </w:div>
    <w:div w:id="818419486">
      <w:bodyDiv w:val="1"/>
      <w:marLeft w:val="0"/>
      <w:marRight w:val="0"/>
      <w:marTop w:val="0"/>
      <w:marBottom w:val="0"/>
      <w:divBdr>
        <w:top w:val="none" w:sz="0" w:space="0" w:color="auto"/>
        <w:left w:val="none" w:sz="0" w:space="0" w:color="auto"/>
        <w:bottom w:val="none" w:sz="0" w:space="0" w:color="auto"/>
        <w:right w:val="none" w:sz="0" w:space="0" w:color="auto"/>
      </w:divBdr>
      <w:divsChild>
        <w:div w:id="2103917857">
          <w:marLeft w:val="-720"/>
          <w:marRight w:val="0"/>
          <w:marTop w:val="0"/>
          <w:marBottom w:val="0"/>
          <w:divBdr>
            <w:top w:val="none" w:sz="0" w:space="0" w:color="auto"/>
            <w:left w:val="none" w:sz="0" w:space="0" w:color="auto"/>
            <w:bottom w:val="none" w:sz="0" w:space="0" w:color="auto"/>
            <w:right w:val="none" w:sz="0" w:space="0" w:color="auto"/>
          </w:divBdr>
        </w:div>
      </w:divsChild>
    </w:div>
    <w:div w:id="838035662">
      <w:bodyDiv w:val="1"/>
      <w:marLeft w:val="0"/>
      <w:marRight w:val="0"/>
      <w:marTop w:val="0"/>
      <w:marBottom w:val="0"/>
      <w:divBdr>
        <w:top w:val="none" w:sz="0" w:space="0" w:color="auto"/>
        <w:left w:val="none" w:sz="0" w:space="0" w:color="auto"/>
        <w:bottom w:val="none" w:sz="0" w:space="0" w:color="auto"/>
        <w:right w:val="none" w:sz="0" w:space="0" w:color="auto"/>
      </w:divBdr>
      <w:divsChild>
        <w:div w:id="792215080">
          <w:marLeft w:val="-720"/>
          <w:marRight w:val="0"/>
          <w:marTop w:val="0"/>
          <w:marBottom w:val="0"/>
          <w:divBdr>
            <w:top w:val="none" w:sz="0" w:space="0" w:color="auto"/>
            <w:left w:val="none" w:sz="0" w:space="0" w:color="auto"/>
            <w:bottom w:val="none" w:sz="0" w:space="0" w:color="auto"/>
            <w:right w:val="none" w:sz="0" w:space="0" w:color="auto"/>
          </w:divBdr>
        </w:div>
      </w:divsChild>
    </w:div>
    <w:div w:id="887108675">
      <w:bodyDiv w:val="1"/>
      <w:marLeft w:val="0"/>
      <w:marRight w:val="0"/>
      <w:marTop w:val="0"/>
      <w:marBottom w:val="0"/>
      <w:divBdr>
        <w:top w:val="none" w:sz="0" w:space="0" w:color="auto"/>
        <w:left w:val="none" w:sz="0" w:space="0" w:color="auto"/>
        <w:bottom w:val="none" w:sz="0" w:space="0" w:color="auto"/>
        <w:right w:val="none" w:sz="0" w:space="0" w:color="auto"/>
      </w:divBdr>
      <w:divsChild>
        <w:div w:id="150604538">
          <w:marLeft w:val="-720"/>
          <w:marRight w:val="0"/>
          <w:marTop w:val="0"/>
          <w:marBottom w:val="0"/>
          <w:divBdr>
            <w:top w:val="none" w:sz="0" w:space="0" w:color="auto"/>
            <w:left w:val="none" w:sz="0" w:space="0" w:color="auto"/>
            <w:bottom w:val="none" w:sz="0" w:space="0" w:color="auto"/>
            <w:right w:val="none" w:sz="0" w:space="0" w:color="auto"/>
          </w:divBdr>
        </w:div>
      </w:divsChild>
    </w:div>
    <w:div w:id="910506407">
      <w:bodyDiv w:val="1"/>
      <w:marLeft w:val="0"/>
      <w:marRight w:val="0"/>
      <w:marTop w:val="0"/>
      <w:marBottom w:val="0"/>
      <w:divBdr>
        <w:top w:val="none" w:sz="0" w:space="0" w:color="auto"/>
        <w:left w:val="none" w:sz="0" w:space="0" w:color="auto"/>
        <w:bottom w:val="none" w:sz="0" w:space="0" w:color="auto"/>
        <w:right w:val="none" w:sz="0" w:space="0" w:color="auto"/>
      </w:divBdr>
      <w:divsChild>
        <w:div w:id="1923680998">
          <w:marLeft w:val="-720"/>
          <w:marRight w:val="0"/>
          <w:marTop w:val="0"/>
          <w:marBottom w:val="0"/>
          <w:divBdr>
            <w:top w:val="none" w:sz="0" w:space="0" w:color="auto"/>
            <w:left w:val="none" w:sz="0" w:space="0" w:color="auto"/>
            <w:bottom w:val="none" w:sz="0" w:space="0" w:color="auto"/>
            <w:right w:val="none" w:sz="0" w:space="0" w:color="auto"/>
          </w:divBdr>
        </w:div>
      </w:divsChild>
    </w:div>
    <w:div w:id="948005058">
      <w:bodyDiv w:val="1"/>
      <w:marLeft w:val="0"/>
      <w:marRight w:val="0"/>
      <w:marTop w:val="0"/>
      <w:marBottom w:val="0"/>
      <w:divBdr>
        <w:top w:val="none" w:sz="0" w:space="0" w:color="auto"/>
        <w:left w:val="none" w:sz="0" w:space="0" w:color="auto"/>
        <w:bottom w:val="none" w:sz="0" w:space="0" w:color="auto"/>
        <w:right w:val="none" w:sz="0" w:space="0" w:color="auto"/>
      </w:divBdr>
      <w:divsChild>
        <w:div w:id="1980378860">
          <w:marLeft w:val="-720"/>
          <w:marRight w:val="0"/>
          <w:marTop w:val="0"/>
          <w:marBottom w:val="0"/>
          <w:divBdr>
            <w:top w:val="none" w:sz="0" w:space="0" w:color="auto"/>
            <w:left w:val="none" w:sz="0" w:space="0" w:color="auto"/>
            <w:bottom w:val="none" w:sz="0" w:space="0" w:color="auto"/>
            <w:right w:val="none" w:sz="0" w:space="0" w:color="auto"/>
          </w:divBdr>
        </w:div>
      </w:divsChild>
    </w:div>
    <w:div w:id="949555388">
      <w:bodyDiv w:val="1"/>
      <w:marLeft w:val="0"/>
      <w:marRight w:val="0"/>
      <w:marTop w:val="0"/>
      <w:marBottom w:val="0"/>
      <w:divBdr>
        <w:top w:val="none" w:sz="0" w:space="0" w:color="auto"/>
        <w:left w:val="none" w:sz="0" w:space="0" w:color="auto"/>
        <w:bottom w:val="none" w:sz="0" w:space="0" w:color="auto"/>
        <w:right w:val="none" w:sz="0" w:space="0" w:color="auto"/>
      </w:divBdr>
      <w:divsChild>
        <w:div w:id="2040202602">
          <w:marLeft w:val="-720"/>
          <w:marRight w:val="0"/>
          <w:marTop w:val="0"/>
          <w:marBottom w:val="0"/>
          <w:divBdr>
            <w:top w:val="none" w:sz="0" w:space="0" w:color="auto"/>
            <w:left w:val="none" w:sz="0" w:space="0" w:color="auto"/>
            <w:bottom w:val="none" w:sz="0" w:space="0" w:color="auto"/>
            <w:right w:val="none" w:sz="0" w:space="0" w:color="auto"/>
          </w:divBdr>
        </w:div>
      </w:divsChild>
    </w:div>
    <w:div w:id="959722797">
      <w:bodyDiv w:val="1"/>
      <w:marLeft w:val="0"/>
      <w:marRight w:val="0"/>
      <w:marTop w:val="0"/>
      <w:marBottom w:val="0"/>
      <w:divBdr>
        <w:top w:val="none" w:sz="0" w:space="0" w:color="auto"/>
        <w:left w:val="none" w:sz="0" w:space="0" w:color="auto"/>
        <w:bottom w:val="none" w:sz="0" w:space="0" w:color="auto"/>
        <w:right w:val="none" w:sz="0" w:space="0" w:color="auto"/>
      </w:divBdr>
      <w:divsChild>
        <w:div w:id="550505598">
          <w:marLeft w:val="-720"/>
          <w:marRight w:val="0"/>
          <w:marTop w:val="0"/>
          <w:marBottom w:val="0"/>
          <w:divBdr>
            <w:top w:val="none" w:sz="0" w:space="0" w:color="auto"/>
            <w:left w:val="none" w:sz="0" w:space="0" w:color="auto"/>
            <w:bottom w:val="none" w:sz="0" w:space="0" w:color="auto"/>
            <w:right w:val="none" w:sz="0" w:space="0" w:color="auto"/>
          </w:divBdr>
        </w:div>
      </w:divsChild>
    </w:div>
    <w:div w:id="991984077">
      <w:bodyDiv w:val="1"/>
      <w:marLeft w:val="0"/>
      <w:marRight w:val="0"/>
      <w:marTop w:val="0"/>
      <w:marBottom w:val="0"/>
      <w:divBdr>
        <w:top w:val="none" w:sz="0" w:space="0" w:color="auto"/>
        <w:left w:val="none" w:sz="0" w:space="0" w:color="auto"/>
        <w:bottom w:val="none" w:sz="0" w:space="0" w:color="auto"/>
        <w:right w:val="none" w:sz="0" w:space="0" w:color="auto"/>
      </w:divBdr>
      <w:divsChild>
        <w:div w:id="1408531109">
          <w:marLeft w:val="-720"/>
          <w:marRight w:val="0"/>
          <w:marTop w:val="0"/>
          <w:marBottom w:val="0"/>
          <w:divBdr>
            <w:top w:val="none" w:sz="0" w:space="0" w:color="auto"/>
            <w:left w:val="none" w:sz="0" w:space="0" w:color="auto"/>
            <w:bottom w:val="none" w:sz="0" w:space="0" w:color="auto"/>
            <w:right w:val="none" w:sz="0" w:space="0" w:color="auto"/>
          </w:divBdr>
        </w:div>
      </w:divsChild>
    </w:div>
    <w:div w:id="1028063659">
      <w:bodyDiv w:val="1"/>
      <w:marLeft w:val="0"/>
      <w:marRight w:val="0"/>
      <w:marTop w:val="0"/>
      <w:marBottom w:val="0"/>
      <w:divBdr>
        <w:top w:val="none" w:sz="0" w:space="0" w:color="auto"/>
        <w:left w:val="none" w:sz="0" w:space="0" w:color="auto"/>
        <w:bottom w:val="none" w:sz="0" w:space="0" w:color="auto"/>
        <w:right w:val="none" w:sz="0" w:space="0" w:color="auto"/>
      </w:divBdr>
      <w:divsChild>
        <w:div w:id="1808165890">
          <w:marLeft w:val="-720"/>
          <w:marRight w:val="0"/>
          <w:marTop w:val="0"/>
          <w:marBottom w:val="0"/>
          <w:divBdr>
            <w:top w:val="none" w:sz="0" w:space="0" w:color="auto"/>
            <w:left w:val="none" w:sz="0" w:space="0" w:color="auto"/>
            <w:bottom w:val="none" w:sz="0" w:space="0" w:color="auto"/>
            <w:right w:val="none" w:sz="0" w:space="0" w:color="auto"/>
          </w:divBdr>
        </w:div>
      </w:divsChild>
    </w:div>
    <w:div w:id="1029642430">
      <w:bodyDiv w:val="1"/>
      <w:marLeft w:val="0"/>
      <w:marRight w:val="0"/>
      <w:marTop w:val="0"/>
      <w:marBottom w:val="0"/>
      <w:divBdr>
        <w:top w:val="none" w:sz="0" w:space="0" w:color="auto"/>
        <w:left w:val="none" w:sz="0" w:space="0" w:color="auto"/>
        <w:bottom w:val="none" w:sz="0" w:space="0" w:color="auto"/>
        <w:right w:val="none" w:sz="0" w:space="0" w:color="auto"/>
      </w:divBdr>
      <w:divsChild>
        <w:div w:id="1080640365">
          <w:marLeft w:val="-720"/>
          <w:marRight w:val="0"/>
          <w:marTop w:val="0"/>
          <w:marBottom w:val="0"/>
          <w:divBdr>
            <w:top w:val="none" w:sz="0" w:space="0" w:color="auto"/>
            <w:left w:val="none" w:sz="0" w:space="0" w:color="auto"/>
            <w:bottom w:val="none" w:sz="0" w:space="0" w:color="auto"/>
            <w:right w:val="none" w:sz="0" w:space="0" w:color="auto"/>
          </w:divBdr>
        </w:div>
      </w:divsChild>
    </w:div>
    <w:div w:id="1101030749">
      <w:bodyDiv w:val="1"/>
      <w:marLeft w:val="0"/>
      <w:marRight w:val="0"/>
      <w:marTop w:val="0"/>
      <w:marBottom w:val="0"/>
      <w:divBdr>
        <w:top w:val="none" w:sz="0" w:space="0" w:color="auto"/>
        <w:left w:val="none" w:sz="0" w:space="0" w:color="auto"/>
        <w:bottom w:val="none" w:sz="0" w:space="0" w:color="auto"/>
        <w:right w:val="none" w:sz="0" w:space="0" w:color="auto"/>
      </w:divBdr>
      <w:divsChild>
        <w:div w:id="1725717128">
          <w:marLeft w:val="-720"/>
          <w:marRight w:val="0"/>
          <w:marTop w:val="0"/>
          <w:marBottom w:val="0"/>
          <w:divBdr>
            <w:top w:val="none" w:sz="0" w:space="0" w:color="auto"/>
            <w:left w:val="none" w:sz="0" w:space="0" w:color="auto"/>
            <w:bottom w:val="none" w:sz="0" w:space="0" w:color="auto"/>
            <w:right w:val="none" w:sz="0" w:space="0" w:color="auto"/>
          </w:divBdr>
        </w:div>
      </w:divsChild>
    </w:div>
    <w:div w:id="1125387515">
      <w:bodyDiv w:val="1"/>
      <w:marLeft w:val="0"/>
      <w:marRight w:val="0"/>
      <w:marTop w:val="0"/>
      <w:marBottom w:val="0"/>
      <w:divBdr>
        <w:top w:val="none" w:sz="0" w:space="0" w:color="auto"/>
        <w:left w:val="none" w:sz="0" w:space="0" w:color="auto"/>
        <w:bottom w:val="none" w:sz="0" w:space="0" w:color="auto"/>
        <w:right w:val="none" w:sz="0" w:space="0" w:color="auto"/>
      </w:divBdr>
      <w:divsChild>
        <w:div w:id="648291446">
          <w:marLeft w:val="-720"/>
          <w:marRight w:val="0"/>
          <w:marTop w:val="0"/>
          <w:marBottom w:val="0"/>
          <w:divBdr>
            <w:top w:val="none" w:sz="0" w:space="0" w:color="auto"/>
            <w:left w:val="none" w:sz="0" w:space="0" w:color="auto"/>
            <w:bottom w:val="none" w:sz="0" w:space="0" w:color="auto"/>
            <w:right w:val="none" w:sz="0" w:space="0" w:color="auto"/>
          </w:divBdr>
        </w:div>
      </w:divsChild>
    </w:div>
    <w:div w:id="1187449774">
      <w:bodyDiv w:val="1"/>
      <w:marLeft w:val="0"/>
      <w:marRight w:val="0"/>
      <w:marTop w:val="0"/>
      <w:marBottom w:val="0"/>
      <w:divBdr>
        <w:top w:val="none" w:sz="0" w:space="0" w:color="auto"/>
        <w:left w:val="none" w:sz="0" w:space="0" w:color="auto"/>
        <w:bottom w:val="none" w:sz="0" w:space="0" w:color="auto"/>
        <w:right w:val="none" w:sz="0" w:space="0" w:color="auto"/>
      </w:divBdr>
      <w:divsChild>
        <w:div w:id="1551304363">
          <w:marLeft w:val="-720"/>
          <w:marRight w:val="0"/>
          <w:marTop w:val="0"/>
          <w:marBottom w:val="0"/>
          <w:divBdr>
            <w:top w:val="none" w:sz="0" w:space="0" w:color="auto"/>
            <w:left w:val="none" w:sz="0" w:space="0" w:color="auto"/>
            <w:bottom w:val="none" w:sz="0" w:space="0" w:color="auto"/>
            <w:right w:val="none" w:sz="0" w:space="0" w:color="auto"/>
          </w:divBdr>
        </w:div>
      </w:divsChild>
    </w:div>
    <w:div w:id="1250197143">
      <w:bodyDiv w:val="1"/>
      <w:marLeft w:val="0"/>
      <w:marRight w:val="0"/>
      <w:marTop w:val="0"/>
      <w:marBottom w:val="0"/>
      <w:divBdr>
        <w:top w:val="none" w:sz="0" w:space="0" w:color="auto"/>
        <w:left w:val="none" w:sz="0" w:space="0" w:color="auto"/>
        <w:bottom w:val="none" w:sz="0" w:space="0" w:color="auto"/>
        <w:right w:val="none" w:sz="0" w:space="0" w:color="auto"/>
      </w:divBdr>
      <w:divsChild>
        <w:div w:id="88620502">
          <w:marLeft w:val="-720"/>
          <w:marRight w:val="0"/>
          <w:marTop w:val="0"/>
          <w:marBottom w:val="0"/>
          <w:divBdr>
            <w:top w:val="none" w:sz="0" w:space="0" w:color="auto"/>
            <w:left w:val="none" w:sz="0" w:space="0" w:color="auto"/>
            <w:bottom w:val="none" w:sz="0" w:space="0" w:color="auto"/>
            <w:right w:val="none" w:sz="0" w:space="0" w:color="auto"/>
          </w:divBdr>
        </w:div>
      </w:divsChild>
    </w:div>
    <w:div w:id="1254970543">
      <w:bodyDiv w:val="1"/>
      <w:marLeft w:val="0"/>
      <w:marRight w:val="0"/>
      <w:marTop w:val="0"/>
      <w:marBottom w:val="0"/>
      <w:divBdr>
        <w:top w:val="none" w:sz="0" w:space="0" w:color="auto"/>
        <w:left w:val="none" w:sz="0" w:space="0" w:color="auto"/>
        <w:bottom w:val="none" w:sz="0" w:space="0" w:color="auto"/>
        <w:right w:val="none" w:sz="0" w:space="0" w:color="auto"/>
      </w:divBdr>
    </w:div>
    <w:div w:id="1322270752">
      <w:bodyDiv w:val="1"/>
      <w:marLeft w:val="0"/>
      <w:marRight w:val="0"/>
      <w:marTop w:val="0"/>
      <w:marBottom w:val="0"/>
      <w:divBdr>
        <w:top w:val="none" w:sz="0" w:space="0" w:color="auto"/>
        <w:left w:val="none" w:sz="0" w:space="0" w:color="auto"/>
        <w:bottom w:val="none" w:sz="0" w:space="0" w:color="auto"/>
        <w:right w:val="none" w:sz="0" w:space="0" w:color="auto"/>
      </w:divBdr>
      <w:divsChild>
        <w:div w:id="258485343">
          <w:marLeft w:val="-720"/>
          <w:marRight w:val="0"/>
          <w:marTop w:val="0"/>
          <w:marBottom w:val="0"/>
          <w:divBdr>
            <w:top w:val="none" w:sz="0" w:space="0" w:color="auto"/>
            <w:left w:val="none" w:sz="0" w:space="0" w:color="auto"/>
            <w:bottom w:val="none" w:sz="0" w:space="0" w:color="auto"/>
            <w:right w:val="none" w:sz="0" w:space="0" w:color="auto"/>
          </w:divBdr>
        </w:div>
      </w:divsChild>
    </w:div>
    <w:div w:id="1331179463">
      <w:bodyDiv w:val="1"/>
      <w:marLeft w:val="0"/>
      <w:marRight w:val="0"/>
      <w:marTop w:val="0"/>
      <w:marBottom w:val="0"/>
      <w:divBdr>
        <w:top w:val="none" w:sz="0" w:space="0" w:color="auto"/>
        <w:left w:val="none" w:sz="0" w:space="0" w:color="auto"/>
        <w:bottom w:val="none" w:sz="0" w:space="0" w:color="auto"/>
        <w:right w:val="none" w:sz="0" w:space="0" w:color="auto"/>
      </w:divBdr>
      <w:divsChild>
        <w:div w:id="76677919">
          <w:marLeft w:val="-720"/>
          <w:marRight w:val="0"/>
          <w:marTop w:val="0"/>
          <w:marBottom w:val="0"/>
          <w:divBdr>
            <w:top w:val="none" w:sz="0" w:space="0" w:color="auto"/>
            <w:left w:val="none" w:sz="0" w:space="0" w:color="auto"/>
            <w:bottom w:val="none" w:sz="0" w:space="0" w:color="auto"/>
            <w:right w:val="none" w:sz="0" w:space="0" w:color="auto"/>
          </w:divBdr>
        </w:div>
      </w:divsChild>
    </w:div>
    <w:div w:id="1352880297">
      <w:bodyDiv w:val="1"/>
      <w:marLeft w:val="0"/>
      <w:marRight w:val="0"/>
      <w:marTop w:val="0"/>
      <w:marBottom w:val="0"/>
      <w:divBdr>
        <w:top w:val="none" w:sz="0" w:space="0" w:color="auto"/>
        <w:left w:val="none" w:sz="0" w:space="0" w:color="auto"/>
        <w:bottom w:val="none" w:sz="0" w:space="0" w:color="auto"/>
        <w:right w:val="none" w:sz="0" w:space="0" w:color="auto"/>
      </w:divBdr>
      <w:divsChild>
        <w:div w:id="51201011">
          <w:marLeft w:val="-720"/>
          <w:marRight w:val="0"/>
          <w:marTop w:val="0"/>
          <w:marBottom w:val="0"/>
          <w:divBdr>
            <w:top w:val="none" w:sz="0" w:space="0" w:color="auto"/>
            <w:left w:val="none" w:sz="0" w:space="0" w:color="auto"/>
            <w:bottom w:val="none" w:sz="0" w:space="0" w:color="auto"/>
            <w:right w:val="none" w:sz="0" w:space="0" w:color="auto"/>
          </w:divBdr>
        </w:div>
      </w:divsChild>
    </w:div>
    <w:div w:id="1397434355">
      <w:bodyDiv w:val="1"/>
      <w:marLeft w:val="0"/>
      <w:marRight w:val="0"/>
      <w:marTop w:val="0"/>
      <w:marBottom w:val="0"/>
      <w:divBdr>
        <w:top w:val="none" w:sz="0" w:space="0" w:color="auto"/>
        <w:left w:val="none" w:sz="0" w:space="0" w:color="auto"/>
        <w:bottom w:val="none" w:sz="0" w:space="0" w:color="auto"/>
        <w:right w:val="none" w:sz="0" w:space="0" w:color="auto"/>
      </w:divBdr>
      <w:divsChild>
        <w:div w:id="838885828">
          <w:marLeft w:val="-720"/>
          <w:marRight w:val="0"/>
          <w:marTop w:val="0"/>
          <w:marBottom w:val="0"/>
          <w:divBdr>
            <w:top w:val="none" w:sz="0" w:space="0" w:color="auto"/>
            <w:left w:val="none" w:sz="0" w:space="0" w:color="auto"/>
            <w:bottom w:val="none" w:sz="0" w:space="0" w:color="auto"/>
            <w:right w:val="none" w:sz="0" w:space="0" w:color="auto"/>
          </w:divBdr>
        </w:div>
      </w:divsChild>
    </w:div>
    <w:div w:id="1415198865">
      <w:bodyDiv w:val="1"/>
      <w:marLeft w:val="0"/>
      <w:marRight w:val="0"/>
      <w:marTop w:val="0"/>
      <w:marBottom w:val="0"/>
      <w:divBdr>
        <w:top w:val="none" w:sz="0" w:space="0" w:color="auto"/>
        <w:left w:val="none" w:sz="0" w:space="0" w:color="auto"/>
        <w:bottom w:val="none" w:sz="0" w:space="0" w:color="auto"/>
        <w:right w:val="none" w:sz="0" w:space="0" w:color="auto"/>
      </w:divBdr>
      <w:divsChild>
        <w:div w:id="72558016">
          <w:marLeft w:val="0"/>
          <w:marRight w:val="0"/>
          <w:marTop w:val="0"/>
          <w:marBottom w:val="0"/>
          <w:divBdr>
            <w:top w:val="none" w:sz="0" w:space="0" w:color="auto"/>
            <w:left w:val="none" w:sz="0" w:space="0" w:color="auto"/>
            <w:bottom w:val="none" w:sz="0" w:space="0" w:color="auto"/>
            <w:right w:val="none" w:sz="0" w:space="0" w:color="auto"/>
          </w:divBdr>
          <w:divsChild>
            <w:div w:id="1382631145">
              <w:marLeft w:val="0"/>
              <w:marRight w:val="0"/>
              <w:marTop w:val="0"/>
              <w:marBottom w:val="0"/>
              <w:divBdr>
                <w:top w:val="none" w:sz="0" w:space="0" w:color="auto"/>
                <w:left w:val="none" w:sz="0" w:space="0" w:color="auto"/>
                <w:bottom w:val="none" w:sz="0" w:space="0" w:color="auto"/>
                <w:right w:val="none" w:sz="0" w:space="0" w:color="auto"/>
              </w:divBdr>
              <w:divsChild>
                <w:div w:id="2082561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448226">
      <w:bodyDiv w:val="1"/>
      <w:marLeft w:val="0"/>
      <w:marRight w:val="0"/>
      <w:marTop w:val="0"/>
      <w:marBottom w:val="0"/>
      <w:divBdr>
        <w:top w:val="none" w:sz="0" w:space="0" w:color="auto"/>
        <w:left w:val="none" w:sz="0" w:space="0" w:color="auto"/>
        <w:bottom w:val="none" w:sz="0" w:space="0" w:color="auto"/>
        <w:right w:val="none" w:sz="0" w:space="0" w:color="auto"/>
      </w:divBdr>
      <w:divsChild>
        <w:div w:id="345255738">
          <w:marLeft w:val="-720"/>
          <w:marRight w:val="0"/>
          <w:marTop w:val="0"/>
          <w:marBottom w:val="0"/>
          <w:divBdr>
            <w:top w:val="none" w:sz="0" w:space="0" w:color="auto"/>
            <w:left w:val="none" w:sz="0" w:space="0" w:color="auto"/>
            <w:bottom w:val="none" w:sz="0" w:space="0" w:color="auto"/>
            <w:right w:val="none" w:sz="0" w:space="0" w:color="auto"/>
          </w:divBdr>
        </w:div>
      </w:divsChild>
    </w:div>
    <w:div w:id="1469783003">
      <w:bodyDiv w:val="1"/>
      <w:marLeft w:val="0"/>
      <w:marRight w:val="0"/>
      <w:marTop w:val="0"/>
      <w:marBottom w:val="0"/>
      <w:divBdr>
        <w:top w:val="none" w:sz="0" w:space="0" w:color="auto"/>
        <w:left w:val="none" w:sz="0" w:space="0" w:color="auto"/>
        <w:bottom w:val="none" w:sz="0" w:space="0" w:color="auto"/>
        <w:right w:val="none" w:sz="0" w:space="0" w:color="auto"/>
      </w:divBdr>
      <w:divsChild>
        <w:div w:id="1990860718">
          <w:marLeft w:val="0"/>
          <w:marRight w:val="0"/>
          <w:marTop w:val="0"/>
          <w:marBottom w:val="0"/>
          <w:divBdr>
            <w:top w:val="none" w:sz="0" w:space="0" w:color="auto"/>
            <w:left w:val="none" w:sz="0" w:space="0" w:color="auto"/>
            <w:bottom w:val="none" w:sz="0" w:space="0" w:color="auto"/>
            <w:right w:val="none" w:sz="0" w:space="0" w:color="auto"/>
          </w:divBdr>
          <w:divsChild>
            <w:div w:id="973945790">
              <w:marLeft w:val="0"/>
              <w:marRight w:val="0"/>
              <w:marTop w:val="0"/>
              <w:marBottom w:val="0"/>
              <w:divBdr>
                <w:top w:val="none" w:sz="0" w:space="0" w:color="auto"/>
                <w:left w:val="none" w:sz="0" w:space="0" w:color="auto"/>
                <w:bottom w:val="none" w:sz="0" w:space="0" w:color="auto"/>
                <w:right w:val="none" w:sz="0" w:space="0" w:color="auto"/>
              </w:divBdr>
              <w:divsChild>
                <w:div w:id="148978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171545">
      <w:bodyDiv w:val="1"/>
      <w:marLeft w:val="0"/>
      <w:marRight w:val="0"/>
      <w:marTop w:val="0"/>
      <w:marBottom w:val="0"/>
      <w:divBdr>
        <w:top w:val="none" w:sz="0" w:space="0" w:color="auto"/>
        <w:left w:val="none" w:sz="0" w:space="0" w:color="auto"/>
        <w:bottom w:val="none" w:sz="0" w:space="0" w:color="auto"/>
        <w:right w:val="none" w:sz="0" w:space="0" w:color="auto"/>
      </w:divBdr>
      <w:divsChild>
        <w:div w:id="1979067467">
          <w:marLeft w:val="-720"/>
          <w:marRight w:val="0"/>
          <w:marTop w:val="0"/>
          <w:marBottom w:val="0"/>
          <w:divBdr>
            <w:top w:val="none" w:sz="0" w:space="0" w:color="auto"/>
            <w:left w:val="none" w:sz="0" w:space="0" w:color="auto"/>
            <w:bottom w:val="none" w:sz="0" w:space="0" w:color="auto"/>
            <w:right w:val="none" w:sz="0" w:space="0" w:color="auto"/>
          </w:divBdr>
        </w:div>
      </w:divsChild>
    </w:div>
    <w:div w:id="1751923042">
      <w:bodyDiv w:val="1"/>
      <w:marLeft w:val="0"/>
      <w:marRight w:val="0"/>
      <w:marTop w:val="0"/>
      <w:marBottom w:val="0"/>
      <w:divBdr>
        <w:top w:val="none" w:sz="0" w:space="0" w:color="auto"/>
        <w:left w:val="none" w:sz="0" w:space="0" w:color="auto"/>
        <w:bottom w:val="none" w:sz="0" w:space="0" w:color="auto"/>
        <w:right w:val="none" w:sz="0" w:space="0" w:color="auto"/>
      </w:divBdr>
      <w:divsChild>
        <w:div w:id="398360010">
          <w:marLeft w:val="-720"/>
          <w:marRight w:val="0"/>
          <w:marTop w:val="0"/>
          <w:marBottom w:val="0"/>
          <w:divBdr>
            <w:top w:val="none" w:sz="0" w:space="0" w:color="auto"/>
            <w:left w:val="none" w:sz="0" w:space="0" w:color="auto"/>
            <w:bottom w:val="none" w:sz="0" w:space="0" w:color="auto"/>
            <w:right w:val="none" w:sz="0" w:space="0" w:color="auto"/>
          </w:divBdr>
        </w:div>
      </w:divsChild>
    </w:div>
    <w:div w:id="1761368629">
      <w:bodyDiv w:val="1"/>
      <w:marLeft w:val="0"/>
      <w:marRight w:val="0"/>
      <w:marTop w:val="0"/>
      <w:marBottom w:val="0"/>
      <w:divBdr>
        <w:top w:val="none" w:sz="0" w:space="0" w:color="auto"/>
        <w:left w:val="none" w:sz="0" w:space="0" w:color="auto"/>
        <w:bottom w:val="none" w:sz="0" w:space="0" w:color="auto"/>
        <w:right w:val="none" w:sz="0" w:space="0" w:color="auto"/>
      </w:divBdr>
      <w:divsChild>
        <w:div w:id="1299190658">
          <w:marLeft w:val="-720"/>
          <w:marRight w:val="0"/>
          <w:marTop w:val="0"/>
          <w:marBottom w:val="0"/>
          <w:divBdr>
            <w:top w:val="none" w:sz="0" w:space="0" w:color="auto"/>
            <w:left w:val="none" w:sz="0" w:space="0" w:color="auto"/>
            <w:bottom w:val="none" w:sz="0" w:space="0" w:color="auto"/>
            <w:right w:val="none" w:sz="0" w:space="0" w:color="auto"/>
          </w:divBdr>
        </w:div>
      </w:divsChild>
    </w:div>
    <w:div w:id="1807969773">
      <w:bodyDiv w:val="1"/>
      <w:marLeft w:val="0"/>
      <w:marRight w:val="0"/>
      <w:marTop w:val="0"/>
      <w:marBottom w:val="0"/>
      <w:divBdr>
        <w:top w:val="none" w:sz="0" w:space="0" w:color="auto"/>
        <w:left w:val="none" w:sz="0" w:space="0" w:color="auto"/>
        <w:bottom w:val="none" w:sz="0" w:space="0" w:color="auto"/>
        <w:right w:val="none" w:sz="0" w:space="0" w:color="auto"/>
      </w:divBdr>
      <w:divsChild>
        <w:div w:id="1409614507">
          <w:marLeft w:val="-720"/>
          <w:marRight w:val="0"/>
          <w:marTop w:val="0"/>
          <w:marBottom w:val="0"/>
          <w:divBdr>
            <w:top w:val="none" w:sz="0" w:space="0" w:color="auto"/>
            <w:left w:val="none" w:sz="0" w:space="0" w:color="auto"/>
            <w:bottom w:val="none" w:sz="0" w:space="0" w:color="auto"/>
            <w:right w:val="none" w:sz="0" w:space="0" w:color="auto"/>
          </w:divBdr>
        </w:div>
      </w:divsChild>
    </w:div>
    <w:div w:id="1814105983">
      <w:bodyDiv w:val="1"/>
      <w:marLeft w:val="0"/>
      <w:marRight w:val="0"/>
      <w:marTop w:val="0"/>
      <w:marBottom w:val="0"/>
      <w:divBdr>
        <w:top w:val="none" w:sz="0" w:space="0" w:color="auto"/>
        <w:left w:val="none" w:sz="0" w:space="0" w:color="auto"/>
        <w:bottom w:val="none" w:sz="0" w:space="0" w:color="auto"/>
        <w:right w:val="none" w:sz="0" w:space="0" w:color="auto"/>
      </w:divBdr>
      <w:divsChild>
        <w:div w:id="2078822171">
          <w:marLeft w:val="-720"/>
          <w:marRight w:val="0"/>
          <w:marTop w:val="0"/>
          <w:marBottom w:val="0"/>
          <w:divBdr>
            <w:top w:val="none" w:sz="0" w:space="0" w:color="auto"/>
            <w:left w:val="none" w:sz="0" w:space="0" w:color="auto"/>
            <w:bottom w:val="none" w:sz="0" w:space="0" w:color="auto"/>
            <w:right w:val="none" w:sz="0" w:space="0" w:color="auto"/>
          </w:divBdr>
        </w:div>
      </w:divsChild>
    </w:div>
    <w:div w:id="1844009147">
      <w:bodyDiv w:val="1"/>
      <w:marLeft w:val="0"/>
      <w:marRight w:val="0"/>
      <w:marTop w:val="0"/>
      <w:marBottom w:val="0"/>
      <w:divBdr>
        <w:top w:val="none" w:sz="0" w:space="0" w:color="auto"/>
        <w:left w:val="none" w:sz="0" w:space="0" w:color="auto"/>
        <w:bottom w:val="none" w:sz="0" w:space="0" w:color="auto"/>
        <w:right w:val="none" w:sz="0" w:space="0" w:color="auto"/>
      </w:divBdr>
      <w:divsChild>
        <w:div w:id="476142288">
          <w:marLeft w:val="-720"/>
          <w:marRight w:val="0"/>
          <w:marTop w:val="0"/>
          <w:marBottom w:val="0"/>
          <w:divBdr>
            <w:top w:val="none" w:sz="0" w:space="0" w:color="auto"/>
            <w:left w:val="none" w:sz="0" w:space="0" w:color="auto"/>
            <w:bottom w:val="none" w:sz="0" w:space="0" w:color="auto"/>
            <w:right w:val="none" w:sz="0" w:space="0" w:color="auto"/>
          </w:divBdr>
        </w:div>
      </w:divsChild>
    </w:div>
    <w:div w:id="1852642052">
      <w:bodyDiv w:val="1"/>
      <w:marLeft w:val="0"/>
      <w:marRight w:val="0"/>
      <w:marTop w:val="0"/>
      <w:marBottom w:val="0"/>
      <w:divBdr>
        <w:top w:val="none" w:sz="0" w:space="0" w:color="auto"/>
        <w:left w:val="none" w:sz="0" w:space="0" w:color="auto"/>
        <w:bottom w:val="none" w:sz="0" w:space="0" w:color="auto"/>
        <w:right w:val="none" w:sz="0" w:space="0" w:color="auto"/>
      </w:divBdr>
      <w:divsChild>
        <w:div w:id="1107777702">
          <w:marLeft w:val="-720"/>
          <w:marRight w:val="0"/>
          <w:marTop w:val="0"/>
          <w:marBottom w:val="0"/>
          <w:divBdr>
            <w:top w:val="none" w:sz="0" w:space="0" w:color="auto"/>
            <w:left w:val="none" w:sz="0" w:space="0" w:color="auto"/>
            <w:bottom w:val="none" w:sz="0" w:space="0" w:color="auto"/>
            <w:right w:val="none" w:sz="0" w:space="0" w:color="auto"/>
          </w:divBdr>
        </w:div>
      </w:divsChild>
    </w:div>
    <w:div w:id="1898320017">
      <w:bodyDiv w:val="1"/>
      <w:marLeft w:val="0"/>
      <w:marRight w:val="0"/>
      <w:marTop w:val="0"/>
      <w:marBottom w:val="0"/>
      <w:divBdr>
        <w:top w:val="none" w:sz="0" w:space="0" w:color="auto"/>
        <w:left w:val="none" w:sz="0" w:space="0" w:color="auto"/>
        <w:bottom w:val="none" w:sz="0" w:space="0" w:color="auto"/>
        <w:right w:val="none" w:sz="0" w:space="0" w:color="auto"/>
      </w:divBdr>
      <w:divsChild>
        <w:div w:id="653803270">
          <w:marLeft w:val="-720"/>
          <w:marRight w:val="0"/>
          <w:marTop w:val="0"/>
          <w:marBottom w:val="0"/>
          <w:divBdr>
            <w:top w:val="none" w:sz="0" w:space="0" w:color="auto"/>
            <w:left w:val="none" w:sz="0" w:space="0" w:color="auto"/>
            <w:bottom w:val="none" w:sz="0" w:space="0" w:color="auto"/>
            <w:right w:val="none" w:sz="0" w:space="0" w:color="auto"/>
          </w:divBdr>
        </w:div>
      </w:divsChild>
    </w:div>
    <w:div w:id="1992908521">
      <w:bodyDiv w:val="1"/>
      <w:marLeft w:val="0"/>
      <w:marRight w:val="0"/>
      <w:marTop w:val="0"/>
      <w:marBottom w:val="0"/>
      <w:divBdr>
        <w:top w:val="none" w:sz="0" w:space="0" w:color="auto"/>
        <w:left w:val="none" w:sz="0" w:space="0" w:color="auto"/>
        <w:bottom w:val="none" w:sz="0" w:space="0" w:color="auto"/>
        <w:right w:val="none" w:sz="0" w:space="0" w:color="auto"/>
      </w:divBdr>
      <w:divsChild>
        <w:div w:id="1235555676">
          <w:marLeft w:val="-720"/>
          <w:marRight w:val="0"/>
          <w:marTop w:val="0"/>
          <w:marBottom w:val="0"/>
          <w:divBdr>
            <w:top w:val="none" w:sz="0" w:space="0" w:color="auto"/>
            <w:left w:val="none" w:sz="0" w:space="0" w:color="auto"/>
            <w:bottom w:val="none" w:sz="0" w:space="0" w:color="auto"/>
            <w:right w:val="none" w:sz="0" w:space="0" w:color="auto"/>
          </w:divBdr>
        </w:div>
      </w:divsChild>
    </w:div>
    <w:div w:id="2049912072">
      <w:bodyDiv w:val="1"/>
      <w:marLeft w:val="0"/>
      <w:marRight w:val="0"/>
      <w:marTop w:val="0"/>
      <w:marBottom w:val="0"/>
      <w:divBdr>
        <w:top w:val="none" w:sz="0" w:space="0" w:color="auto"/>
        <w:left w:val="none" w:sz="0" w:space="0" w:color="auto"/>
        <w:bottom w:val="none" w:sz="0" w:space="0" w:color="auto"/>
        <w:right w:val="none" w:sz="0" w:space="0" w:color="auto"/>
      </w:divBdr>
      <w:divsChild>
        <w:div w:id="1287394302">
          <w:marLeft w:val="-720"/>
          <w:marRight w:val="0"/>
          <w:marTop w:val="0"/>
          <w:marBottom w:val="0"/>
          <w:divBdr>
            <w:top w:val="none" w:sz="0" w:space="0" w:color="auto"/>
            <w:left w:val="none" w:sz="0" w:space="0" w:color="auto"/>
            <w:bottom w:val="none" w:sz="0" w:space="0" w:color="auto"/>
            <w:right w:val="none" w:sz="0" w:space="0" w:color="auto"/>
          </w:divBdr>
        </w:div>
      </w:divsChild>
    </w:div>
    <w:div w:id="2084063198">
      <w:bodyDiv w:val="1"/>
      <w:marLeft w:val="0"/>
      <w:marRight w:val="0"/>
      <w:marTop w:val="0"/>
      <w:marBottom w:val="0"/>
      <w:divBdr>
        <w:top w:val="none" w:sz="0" w:space="0" w:color="auto"/>
        <w:left w:val="none" w:sz="0" w:space="0" w:color="auto"/>
        <w:bottom w:val="none" w:sz="0" w:space="0" w:color="auto"/>
        <w:right w:val="none" w:sz="0" w:space="0" w:color="auto"/>
      </w:divBdr>
      <w:divsChild>
        <w:div w:id="1823571767">
          <w:marLeft w:val="-720"/>
          <w:marRight w:val="0"/>
          <w:marTop w:val="0"/>
          <w:marBottom w:val="0"/>
          <w:divBdr>
            <w:top w:val="none" w:sz="0" w:space="0" w:color="auto"/>
            <w:left w:val="none" w:sz="0" w:space="0" w:color="auto"/>
            <w:bottom w:val="none" w:sz="0" w:space="0" w:color="auto"/>
            <w:right w:val="none" w:sz="0" w:space="0" w:color="auto"/>
          </w:divBdr>
        </w:div>
      </w:divsChild>
    </w:div>
    <w:div w:id="2095935330">
      <w:bodyDiv w:val="1"/>
      <w:marLeft w:val="0"/>
      <w:marRight w:val="0"/>
      <w:marTop w:val="0"/>
      <w:marBottom w:val="0"/>
      <w:divBdr>
        <w:top w:val="none" w:sz="0" w:space="0" w:color="auto"/>
        <w:left w:val="none" w:sz="0" w:space="0" w:color="auto"/>
        <w:bottom w:val="none" w:sz="0" w:space="0" w:color="auto"/>
        <w:right w:val="none" w:sz="0" w:space="0" w:color="auto"/>
      </w:divBdr>
      <w:divsChild>
        <w:div w:id="450511873">
          <w:marLeft w:val="-720"/>
          <w:marRight w:val="0"/>
          <w:marTop w:val="0"/>
          <w:marBottom w:val="0"/>
          <w:divBdr>
            <w:top w:val="none" w:sz="0" w:space="0" w:color="auto"/>
            <w:left w:val="none" w:sz="0" w:space="0" w:color="auto"/>
            <w:bottom w:val="none" w:sz="0" w:space="0" w:color="auto"/>
            <w:right w:val="none" w:sz="0" w:space="0" w:color="auto"/>
          </w:divBdr>
        </w:div>
      </w:divsChild>
    </w:div>
    <w:div w:id="2141416624">
      <w:bodyDiv w:val="1"/>
      <w:marLeft w:val="0"/>
      <w:marRight w:val="0"/>
      <w:marTop w:val="0"/>
      <w:marBottom w:val="0"/>
      <w:divBdr>
        <w:top w:val="none" w:sz="0" w:space="0" w:color="auto"/>
        <w:left w:val="none" w:sz="0" w:space="0" w:color="auto"/>
        <w:bottom w:val="none" w:sz="0" w:space="0" w:color="auto"/>
        <w:right w:val="none" w:sz="0" w:space="0" w:color="auto"/>
      </w:divBdr>
      <w:divsChild>
        <w:div w:id="120941814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hyperlink" Target="http://www.rualred.ord.homecrit-3518.hmtl" TargetMode="External"/><Relationship Id="rId26" Type="http://schemas.openxmlformats.org/officeDocument/2006/relationships/hyperlink" Target="https://doi.org/10.1002/nur.21509" TargetMode="External"/><Relationship Id="rId39" Type="http://schemas.openxmlformats.org/officeDocument/2006/relationships/hyperlink" Target="https://salmapatel.co.uk/academia/the-research-paradigm-methodology-epistemology-and-ontology-explained-in-simple-language/" TargetMode="External"/><Relationship Id="rId21" Type="http://schemas.openxmlformats.org/officeDocument/2006/relationships/hyperlink" Target="https://doi.org/10.1080/03075079.2019.1695112" TargetMode="External"/><Relationship Id="rId34" Type="http://schemas.openxmlformats.org/officeDocument/2006/relationships/hyperlink" Target="https://papers.ssrn.com/sol3/papers.cfm?abstract_id=4178687" TargetMode="External"/><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42/bio20200033" TargetMode="External"/><Relationship Id="rId29" Type="http://schemas.openxmlformats.org/officeDocument/2006/relationships/hyperlink" Target="https://doi.org/10.1016/j.pedhc.2004.08.006" TargetMode="External"/><Relationship Id="rId11" Type="http://schemas.microsoft.com/office/2018/08/relationships/commentsExtensible" Target="commentsExtensible.xml"/><Relationship Id="rId24" Type="http://schemas.openxmlformats.org/officeDocument/2006/relationships/hyperlink" Target="https://www.ncbi.nlm.nih.gov/pmc/articles/PMC1239429/pdf/brjgenprac00014-0005.pdf" TargetMode="External"/><Relationship Id="rId32" Type="http://schemas.openxmlformats.org/officeDocument/2006/relationships/hyperlink" Target="https://blogs.shu.edu/elmp/files/2021/06/Developing-a-Deductive-Coding-Scheme-Using-Theory.pdf" TargetMode="External"/><Relationship Id="rId37" Type="http://schemas.openxmlformats.org/officeDocument/2006/relationships/hyperlink" Target="https://doi.org/10.1177/0027432114540337" TargetMode="External"/><Relationship Id="rId40" Type="http://schemas.openxmlformats.org/officeDocument/2006/relationships/hyperlink" Target="https://doi.org/10.1177/0533316405049369" TargetMode="External"/><Relationship Id="rId45"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4.jpg"/><Relationship Id="rId23" Type="http://schemas.openxmlformats.org/officeDocument/2006/relationships/hyperlink" Target="https://doi.org/10.1002/9781119165811.ch73" TargetMode="External"/><Relationship Id="rId28" Type="http://schemas.openxmlformats.org/officeDocument/2006/relationships/hyperlink" Target="https://salmapatel.co.uk/academia/the-research-paradigm-methodology-epistemology-and-ontology-explained-in-simple-language/" TargetMode="External"/><Relationship Id="rId36" Type="http://schemas.openxmlformats.org/officeDocument/2006/relationships/hyperlink" Target="https://doi.org/10.1177/0533316405049369" TargetMode="External"/><Relationship Id="rId49" Type="http://schemas.openxmlformats.org/officeDocument/2006/relationships/theme" Target="theme/theme1.xml"/><Relationship Id="rId10" Type="http://schemas.microsoft.com/office/2016/09/relationships/commentsIds" Target="commentsIds.xml"/><Relationship Id="rId19" Type="http://schemas.openxmlformats.org/officeDocument/2006/relationships/hyperlink" Target="https://doi.org/10.4102/sajcd.v62i1.95" TargetMode="External"/><Relationship Id="rId31" Type="http://schemas.openxmlformats.org/officeDocument/2006/relationships/hyperlink" Target="https://discovery.ucl.ac.uk/id/eprint/1489372/1/Saunders%2C%20Jo%20Ann_Redacted.pdf" TargetMode="External"/><Relationship Id="rId44" Type="http://schemas.openxmlformats.org/officeDocument/2006/relationships/footer" Target="footer2.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3.jpg"/><Relationship Id="rId22" Type="http://schemas.openxmlformats.org/officeDocument/2006/relationships/hyperlink" Target="https://doi.org/10.1002/1098-240X(200012)23:6%3C510::AID-NUR9%3E3.0.CO;2-L" TargetMode="External"/><Relationship Id="rId27" Type="http://schemas.openxmlformats.org/officeDocument/2006/relationships/hyperlink" Target="https://doi.org/10.1080/14613808.2018.1507019" TargetMode="External"/><Relationship Id="rId30" Type="http://schemas.openxmlformats.org/officeDocument/2006/relationships/hyperlink" Target="https://doi.org/10.21070/picecrs.v1i1.563" TargetMode="External"/><Relationship Id="rId35" Type="http://schemas.openxmlformats.org/officeDocument/2006/relationships/hyperlink" Target="https://voicestudycentre.com/news/what-qualifications-do-i-need-to-become-a-singing-teacher/" TargetMode="External"/><Relationship Id="rId43" Type="http://schemas.openxmlformats.org/officeDocument/2006/relationships/footer" Target="footer1.xml"/><Relationship Id="rId48" Type="http://schemas.microsoft.com/office/2011/relationships/people" Target="people.xml"/><Relationship Id="rId8" Type="http://schemas.openxmlformats.org/officeDocument/2006/relationships/comments" Target="comments.xml"/><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doi.org/10.1016/b978-0-12-818630-5.11001-2" TargetMode="External"/><Relationship Id="rId25" Type="http://schemas.openxmlformats.org/officeDocument/2006/relationships/hyperlink" Target="https://doi.org/10.7551/mitpress/4626.003.0005" TargetMode="External"/><Relationship Id="rId33" Type="http://schemas.openxmlformats.org/officeDocument/2006/relationships/hyperlink" Target="https://doi.org/10.1007/978-3-030-13483-9_8" TargetMode="External"/><Relationship Id="rId38" Type="http://schemas.openxmlformats.org/officeDocument/2006/relationships/hyperlink" Target="https://doi.org/10.1111/jan.13031" TargetMode="External"/><Relationship Id="rId46" Type="http://schemas.openxmlformats.org/officeDocument/2006/relationships/footer" Target="footer3.xml"/><Relationship Id="rId20" Type="http://schemas.openxmlformats.org/officeDocument/2006/relationships/hyperlink" Target="https://digitalcommons.lib.uconn.edu/cgi/viewcontent.cgi?article=1700&amp;context=vrme"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9CBD88-3619-F445-A243-13131289A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60</Pages>
  <Words>18157</Words>
  <Characters>110135</Characters>
  <Application>Microsoft Office Word</Application>
  <DocSecurity>0</DocSecurity>
  <Lines>917</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Lowe</dc:creator>
  <cp:keywords/>
  <dc:description/>
  <cp:lastModifiedBy>Emily Lowe</cp:lastModifiedBy>
  <cp:revision>2</cp:revision>
  <cp:lastPrinted>2024-09-09T18:05:00Z</cp:lastPrinted>
  <dcterms:created xsi:type="dcterms:W3CDTF">2024-09-10T15:36:00Z</dcterms:created>
  <dcterms:modified xsi:type="dcterms:W3CDTF">2024-09-10T15:36:00Z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c7e7f2f63cdf872a45de9f0d2375b51ac4a1e2d1b70ae3da2ea94e84f6e5eb66</vt:lpwstr>
  </property>
</Properties>
</file>