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P="00DC4FB0"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P="00DC4FB0" w:rsidRDefault="00ED5964" w14:paraId="24AA416E" w14:textId="77777777"/>
    <w:p w:rsidR="00ED5964" w:rsidP="00DC4FB0" w:rsidRDefault="00ED5964" w14:paraId="478C11A1" w14:textId="77777777"/>
    <w:p w:rsidR="006A5CFC" w:rsidP="00DC4FB0" w:rsidRDefault="006A5CFC" w14:paraId="6B8ADB81" w14:textId="77777777"/>
    <w:p w:rsidR="006A5CFC" w:rsidP="00DC4FB0" w:rsidRDefault="006A5CFC" w14:paraId="168F467C" w14:textId="77777777"/>
    <w:p w:rsidR="00ED5964" w:rsidP="00DC4FB0" w:rsidRDefault="00ED5964" w14:paraId="3BEDB360" w14:textId="77777777"/>
    <w:p w:rsidR="00ED5964" w:rsidP="00DC4FB0" w:rsidRDefault="00ED5964" w14:paraId="2EF804A0" w14:textId="38695992">
      <w:r>
        <w:t xml:space="preserve">Name: </w:t>
      </w:r>
      <w:r w:rsidR="0070446B">
        <w:t>Efosa Omoruyi</w:t>
      </w:r>
    </w:p>
    <w:p w:rsidR="00ED5964" w:rsidP="00DC4FB0" w:rsidRDefault="00ED5964" w14:paraId="485B6F49" w14:textId="506EB346">
      <w:r>
        <w:t xml:space="preserve">Student ID: </w:t>
      </w:r>
      <w:r w:rsidR="0070446B">
        <w:t>2515238</w:t>
      </w:r>
    </w:p>
    <w:p w:rsidR="00ED5964" w:rsidP="00DC4FB0" w:rsidRDefault="00ED5964" w14:paraId="3C1E7A20" w14:textId="75604D6B">
      <w:r w:rsidRPr="0CDCBF8D">
        <w:t xml:space="preserve">Module Code: </w:t>
      </w:r>
      <w:r w:rsidRPr="0CDCBF8D" w:rsidR="0B94F1B7">
        <w:t>LCHS 4001</w:t>
      </w:r>
    </w:p>
    <w:p w:rsidR="00ED5964" w:rsidP="00DC4FB0" w:rsidRDefault="00ED5964" w14:paraId="4EEB2DA3" w14:textId="5AEF78E6">
      <w:r w:rsidRPr="0CDCBF8D">
        <w:t xml:space="preserve">Module: </w:t>
      </w:r>
      <w:r w:rsidRPr="0CDCBF8D" w:rsidR="3105609C">
        <w:t>Academic and Employability Skill</w:t>
      </w:r>
    </w:p>
    <w:p w:rsidR="00ED5964" w:rsidP="00DC4FB0" w:rsidRDefault="00ED5964" w14:paraId="112342CB" w14:textId="549F0687">
      <w:r w:rsidRPr="0CDCBF8D">
        <w:t xml:space="preserve">Lecturer: </w:t>
      </w:r>
      <w:r w:rsidRPr="0CDCBF8D" w:rsidR="45B898E6">
        <w:t>Markus Klingelfuss</w:t>
      </w:r>
    </w:p>
    <w:p w:rsidR="00ED5964" w:rsidP="00DC4FB0" w:rsidRDefault="00ED5964" w14:paraId="78C0B80E" w14:textId="77777777"/>
    <w:p w:rsidR="00ED5964" w:rsidP="00DC4FB0" w:rsidRDefault="00ED5964" w14:paraId="0C6F95D6" w14:textId="77777777"/>
    <w:p w:rsidR="00ED5964" w:rsidP="00DC4FB0" w:rsidRDefault="00ED5964" w14:paraId="71D7459F" w14:textId="77777777"/>
    <w:p w:rsidR="00ED5964" w:rsidP="00DC4FB0" w:rsidRDefault="00ED5964" w14:paraId="38621A58" w14:textId="77777777"/>
    <w:p w:rsidR="00ED5964" w:rsidP="00DC4FB0" w:rsidRDefault="00ED5964" w14:paraId="6988A1DC" w14:textId="77777777"/>
    <w:p w:rsidR="00ED5964" w:rsidP="00DC4FB0" w:rsidRDefault="00ED5964" w14:paraId="25C114EE" w14:textId="77777777"/>
    <w:p w:rsidR="00ED5964" w:rsidP="00DC4FB0" w:rsidRDefault="00ED5964" w14:paraId="4A73B1BE" w14:textId="77777777"/>
    <w:p w:rsidR="00ED5964" w:rsidP="00DC4FB0" w:rsidRDefault="00ED5964" w14:paraId="072506E1" w14:textId="3D267830">
      <w:r>
        <w:tab/>
      </w:r>
      <w:r>
        <w:tab/>
      </w:r>
      <w:r>
        <w:tab/>
      </w:r>
      <w:r w:rsidR="006A5CFC">
        <w:tab/>
      </w:r>
      <w:r w:rsidR="00ED5964">
        <w:rPr/>
        <w:t xml:space="preserve">Submitted on:   </w:t>
      </w:r>
      <w:r w:rsidR="004818C6">
        <w:rPr/>
        <w:t>November</w:t>
      </w:r>
      <w:r w:rsidR="00394376">
        <w:rPr/>
        <w:t xml:space="preserve"> 18</w:t>
      </w:r>
      <w:r w:rsidRPr="004818C6" w:rsidR="189627CB">
        <w:rPr>
          <w:vertAlign w:val="superscript"/>
        </w:rPr>
        <w:t>th,</w:t>
      </w:r>
      <w:r w:rsidR="007724BA">
        <w:rPr/>
        <w:t xml:space="preserve"> 2025.</w:t>
      </w:r>
      <w:r w:rsidR="00ED5964">
        <w:rPr/>
        <w:t xml:space="preserve"> </w:t>
      </w:r>
    </w:p>
    <w:p w:rsidR="00ED5964" w:rsidP="00DC4FB0" w:rsidRDefault="00ED5964" w14:paraId="3C6FB008" w14:textId="77777777"/>
    <w:p w:rsidR="00ED5964" w:rsidP="00DC4FB0" w:rsidRDefault="00ED5964" w14:paraId="3EA711CF" w14:textId="77777777"/>
    <w:p w:rsidR="00ED5964" w:rsidP="00DC4FB0" w:rsidRDefault="00ED5964" w14:paraId="32C3A4F9" w14:textId="77777777"/>
    <w:p w:rsidR="00ED5964" w:rsidP="00DC4FB0" w:rsidRDefault="00ED5964" w14:paraId="1434F2B1" w14:textId="77777777"/>
    <w:p w:rsidR="00ED5964" w:rsidP="00DC4FB0" w:rsidRDefault="00ED5964" w14:paraId="4F979E62" w14:textId="77777777"/>
    <w:p w:rsidRPr="00242974" w:rsidR="00ED5964" w:rsidP="00DC4FB0" w:rsidRDefault="00ED5964" w14:paraId="4180CDBC" w14:textId="77777777"/>
    <w:p w:rsidRPr="00242974" w:rsidR="00ED5964" w:rsidP="00DC4FB0" w:rsidRDefault="000E2AD7" w14:paraId="4A159F97" w14:textId="48BA412E">
      <w:r>
        <w:tab/>
      </w:r>
    </w:p>
    <w:p w:rsidRPr="00242974" w:rsidR="00ED5964" w:rsidP="00DC4FB0" w:rsidRDefault="00ED5964" w14:paraId="09E24E55" w14:textId="77777777"/>
    <w:p w:rsidRPr="00242974" w:rsidR="00ED5964" w:rsidP="00DC4FB0" w:rsidRDefault="00ED5964" w14:paraId="40BC340F" w14:textId="77777777"/>
    <w:p w:rsidRPr="00242974" w:rsidR="00ED5964" w:rsidP="00DC4FB0" w:rsidRDefault="00ED5964" w14:paraId="41A63835" w14:textId="77777777"/>
    <w:p w:rsidRPr="00242974" w:rsidR="00ED5964" w:rsidP="00DC4FB0" w:rsidRDefault="00ED5964" w14:paraId="123865CA" w14:textId="77777777"/>
    <w:p w:rsidRPr="00242974" w:rsidR="00ED5964" w:rsidP="00DC4FB0" w:rsidRDefault="00ED5964" w14:paraId="2A21042D" w14:textId="77777777"/>
    <w:p w:rsidRPr="00242974" w:rsidR="00ED5964" w:rsidP="00DC4FB0" w:rsidRDefault="00ED5964" w14:paraId="48382F67" w14:textId="77777777"/>
    <w:p w:rsidRPr="00242974" w:rsidR="00ED5964" w:rsidP="00DC4FB0" w:rsidRDefault="00ED5964" w14:paraId="6A057EFD" w14:textId="77777777"/>
    <w:p w:rsidRPr="00242974" w:rsidR="00ED5964" w:rsidP="00DC4FB0" w:rsidRDefault="00ED5964" w14:paraId="55078F3B" w14:textId="77777777"/>
    <w:p w:rsidRPr="00242974" w:rsidR="005709B1" w:rsidP="00DC4FB0" w:rsidRDefault="005709B1" w14:paraId="4CEF6B46" w14:textId="77777777"/>
    <w:p w:rsidRPr="00242974" w:rsidR="002E71BA" w:rsidP="00DC4FB0" w:rsidRDefault="002E71BA" w14:paraId="3E34A5EF" w14:textId="77777777">
      <w:r w:rsidRPr="00242974">
        <w:br w:type="page"/>
      </w:r>
    </w:p>
    <w:p w:rsidRPr="002976D4" w:rsidR="00933720" w:rsidP="00DC4FB0" w:rsidRDefault="00933720" w14:paraId="77C18CB4" w14:textId="1C4C285E">
      <w:pPr>
        <w:pStyle w:val="Heading1"/>
      </w:pPr>
    </w:p>
    <w:p w:rsidRPr="00242974" w:rsidR="00AC7BE2" w:rsidP="00DC4FB0" w:rsidRDefault="00AC7BE2" w14:paraId="0CAE5527" w14:textId="6B4E0423"/>
    <w:p w:rsidR="0042295C" w:rsidP="00DC4FB0" w:rsidRDefault="00E46A7A" w14:paraId="6A7D79E7" w14:textId="084434B3">
      <w:pPr>
        <w:pStyle w:val="Heading2"/>
      </w:pPr>
      <w:r>
        <w:t xml:space="preserve">   </w:t>
      </w:r>
    </w:p>
    <w:sdt>
      <w:sdtPr>
        <w:id w:val="439111199"/>
        <w:docPartObj>
          <w:docPartGallery w:val="Table of Contents"/>
          <w:docPartUnique/>
        </w:docPartObj>
        <w:rPr>
          <w:rFonts w:eastAsia="等线" w:cs="Arial" w:eastAsiaTheme="minorEastAsia" w:cstheme="minorBidi"/>
          <w:color w:val="auto"/>
          <w:kern w:val="2"/>
          <w:sz w:val="21"/>
          <w:szCs w:val="21"/>
          <w:lang w:val="en-GB" w:eastAsia="zh-CN"/>
          <w14:ligatures w14:val="standardContextual"/>
        </w:rPr>
      </w:sdtPr>
      <w:sdtEndPr>
        <w:rPr>
          <w:rFonts w:eastAsia="等线" w:cs="Arial" w:eastAsiaTheme="minorEastAsia" w:cstheme="minorBidi"/>
          <w:b w:val="1"/>
          <w:bCs w:val="1"/>
          <w:noProof/>
          <w:color w:val="auto"/>
          <w:sz w:val="21"/>
          <w:szCs w:val="21"/>
          <w:lang w:val="en-GB" w:eastAsia="zh-CN"/>
        </w:rPr>
      </w:sdtEndPr>
      <w:sdtContent>
        <w:p w:rsidR="00C75BEB" w:rsidRDefault="00C75BEB" w14:paraId="6280010F" w14:textId="6B5DEB3B">
          <w:pPr>
            <w:pStyle w:val="TOCHeading"/>
          </w:pPr>
          <w:r>
            <w:t>Contents</w:t>
          </w:r>
        </w:p>
        <w:p w:rsidR="00C75BEB" w:rsidRDefault="00C75BEB" w14:paraId="5FD6944E" w14:textId="683AAA34">
          <w:pPr>
            <w:pStyle w:val="TOC1"/>
            <w:tabs>
              <w:tab w:val="left" w:pos="660"/>
              <w:tab w:val="right" w:leader="dot" w:pos="9016"/>
            </w:tabs>
            <w:rPr>
              <w:rFonts w:asciiTheme="minorHAnsi" w:hAnsiTheme="minorHAnsi" w:cstheme="minorBidi"/>
              <w:b w:val="0"/>
              <w:bCs w:val="0"/>
              <w:i w:val="0"/>
              <w:iCs w:val="0"/>
              <w:noProof/>
              <w:lang w:eastAsia="en-GB"/>
            </w:rPr>
          </w:pPr>
          <w:r>
            <w:fldChar w:fldCharType="begin"/>
          </w:r>
          <w:r>
            <w:instrText xml:space="preserve"> TOC \o "1-3" \h \z \u </w:instrText>
          </w:r>
          <w:r>
            <w:fldChar w:fldCharType="separate"/>
          </w:r>
          <w:hyperlink w:history="1" w:anchor="_Toc214367453">
            <w:r w:rsidRPr="0062594C">
              <w:rPr>
                <w:rStyle w:val="Hyperlink"/>
                <w:noProof/>
              </w:rPr>
              <w:t>1.1</w:t>
            </w:r>
            <w:r>
              <w:rPr>
                <w:rFonts w:asciiTheme="minorHAnsi" w:hAnsiTheme="minorHAnsi" w:cstheme="minorBidi"/>
                <w:b w:val="0"/>
                <w:bCs w:val="0"/>
                <w:i w:val="0"/>
                <w:iCs w:val="0"/>
                <w:noProof/>
                <w:lang w:eastAsia="en-GB"/>
              </w:rPr>
              <w:tab/>
            </w:r>
            <w:r w:rsidRPr="0062594C">
              <w:rPr>
                <w:rStyle w:val="Hyperlink"/>
                <w:noProof/>
              </w:rPr>
              <w:t>Introduction</w:t>
            </w:r>
            <w:r>
              <w:rPr>
                <w:noProof/>
                <w:webHidden/>
              </w:rPr>
              <w:tab/>
            </w:r>
            <w:r>
              <w:rPr>
                <w:noProof/>
                <w:webHidden/>
              </w:rPr>
              <w:fldChar w:fldCharType="begin"/>
            </w:r>
            <w:r>
              <w:rPr>
                <w:noProof/>
                <w:webHidden/>
              </w:rPr>
              <w:instrText xml:space="preserve"> PAGEREF _Toc214367453 \h </w:instrText>
            </w:r>
            <w:r>
              <w:rPr>
                <w:noProof/>
                <w:webHidden/>
              </w:rPr>
            </w:r>
            <w:r>
              <w:rPr>
                <w:noProof/>
                <w:webHidden/>
              </w:rPr>
              <w:fldChar w:fldCharType="separate"/>
            </w:r>
            <w:r w:rsidR="00A00F02">
              <w:rPr>
                <w:noProof/>
                <w:webHidden/>
              </w:rPr>
              <w:t>3</w:t>
            </w:r>
            <w:r>
              <w:rPr>
                <w:noProof/>
                <w:webHidden/>
              </w:rPr>
              <w:fldChar w:fldCharType="end"/>
            </w:r>
          </w:hyperlink>
        </w:p>
        <w:p w:rsidR="00C75BEB" w:rsidRDefault="00C75BEB" w14:paraId="46046E8B" w14:textId="0334E4B0">
          <w:pPr>
            <w:pStyle w:val="TOC1"/>
            <w:tabs>
              <w:tab w:val="right" w:leader="dot" w:pos="9016"/>
            </w:tabs>
            <w:rPr>
              <w:rFonts w:asciiTheme="minorHAnsi" w:hAnsiTheme="minorHAnsi" w:cstheme="minorBidi"/>
              <w:b w:val="0"/>
              <w:bCs w:val="0"/>
              <w:i w:val="0"/>
              <w:iCs w:val="0"/>
              <w:noProof/>
              <w:lang w:eastAsia="en-GB"/>
            </w:rPr>
          </w:pPr>
          <w:hyperlink w:history="1" w:anchor="_Toc214367454">
            <w:r w:rsidRPr="0062594C">
              <w:rPr>
                <w:rStyle w:val="Hyperlink"/>
                <w:noProof/>
              </w:rPr>
              <w:t>1.2 Description of, and Background to Occupational Therapy in Healthcare</w:t>
            </w:r>
            <w:r>
              <w:rPr>
                <w:noProof/>
                <w:webHidden/>
              </w:rPr>
              <w:tab/>
            </w:r>
            <w:r>
              <w:rPr>
                <w:noProof/>
                <w:webHidden/>
              </w:rPr>
              <w:fldChar w:fldCharType="begin"/>
            </w:r>
            <w:r>
              <w:rPr>
                <w:noProof/>
                <w:webHidden/>
              </w:rPr>
              <w:instrText xml:space="preserve"> PAGEREF _Toc214367454 \h </w:instrText>
            </w:r>
            <w:r>
              <w:rPr>
                <w:noProof/>
                <w:webHidden/>
              </w:rPr>
            </w:r>
            <w:r>
              <w:rPr>
                <w:noProof/>
                <w:webHidden/>
              </w:rPr>
              <w:fldChar w:fldCharType="separate"/>
            </w:r>
            <w:r w:rsidR="00A00F02">
              <w:rPr>
                <w:noProof/>
                <w:webHidden/>
              </w:rPr>
              <w:t>3</w:t>
            </w:r>
            <w:r>
              <w:rPr>
                <w:noProof/>
                <w:webHidden/>
              </w:rPr>
              <w:fldChar w:fldCharType="end"/>
            </w:r>
          </w:hyperlink>
        </w:p>
        <w:p w:rsidR="00C75BEB" w:rsidRDefault="00C75BEB" w14:paraId="3311AE27" w14:textId="72579B0A">
          <w:pPr>
            <w:pStyle w:val="TOC1"/>
            <w:tabs>
              <w:tab w:val="right" w:leader="dot" w:pos="9016"/>
            </w:tabs>
            <w:rPr>
              <w:rFonts w:asciiTheme="minorHAnsi" w:hAnsiTheme="minorHAnsi" w:cstheme="minorBidi"/>
              <w:b w:val="0"/>
              <w:bCs w:val="0"/>
              <w:i w:val="0"/>
              <w:iCs w:val="0"/>
              <w:noProof/>
              <w:lang w:eastAsia="en-GB"/>
            </w:rPr>
          </w:pPr>
          <w:hyperlink w:history="1" w:anchor="_Toc214367455">
            <w:r w:rsidRPr="0062594C">
              <w:rPr>
                <w:rStyle w:val="Hyperlink"/>
                <w:noProof/>
              </w:rPr>
              <w:t>1.3 Evaluation of the skills needed for Occupational Therapy in Healthcare</w:t>
            </w:r>
            <w:r>
              <w:rPr>
                <w:noProof/>
                <w:webHidden/>
              </w:rPr>
              <w:tab/>
            </w:r>
            <w:r>
              <w:rPr>
                <w:noProof/>
                <w:webHidden/>
              </w:rPr>
              <w:fldChar w:fldCharType="begin"/>
            </w:r>
            <w:r>
              <w:rPr>
                <w:noProof/>
                <w:webHidden/>
              </w:rPr>
              <w:instrText xml:space="preserve"> PAGEREF _Toc214367455 \h </w:instrText>
            </w:r>
            <w:r>
              <w:rPr>
                <w:noProof/>
                <w:webHidden/>
              </w:rPr>
            </w:r>
            <w:r>
              <w:rPr>
                <w:noProof/>
                <w:webHidden/>
              </w:rPr>
              <w:fldChar w:fldCharType="separate"/>
            </w:r>
            <w:r w:rsidR="00A00F02">
              <w:rPr>
                <w:noProof/>
                <w:webHidden/>
              </w:rPr>
              <w:t>3</w:t>
            </w:r>
            <w:r>
              <w:rPr>
                <w:noProof/>
                <w:webHidden/>
              </w:rPr>
              <w:fldChar w:fldCharType="end"/>
            </w:r>
          </w:hyperlink>
        </w:p>
        <w:p w:rsidR="00C75BEB" w:rsidRDefault="00C75BEB" w14:paraId="4852D7F9" w14:textId="30600F75">
          <w:pPr>
            <w:pStyle w:val="TOC1"/>
            <w:tabs>
              <w:tab w:val="right" w:leader="dot" w:pos="9016"/>
            </w:tabs>
            <w:rPr>
              <w:rFonts w:asciiTheme="minorHAnsi" w:hAnsiTheme="minorHAnsi" w:cstheme="minorBidi"/>
              <w:b w:val="0"/>
              <w:bCs w:val="0"/>
              <w:i w:val="0"/>
              <w:iCs w:val="0"/>
              <w:noProof/>
              <w:lang w:eastAsia="en-GB"/>
            </w:rPr>
          </w:pPr>
          <w:hyperlink w:history="1" w:anchor="_Toc214367456">
            <w:r w:rsidRPr="0062594C">
              <w:rPr>
                <w:rStyle w:val="Hyperlink"/>
                <w:noProof/>
              </w:rPr>
              <w:t>1.4 Strategies to Improve the skills for Occupational Therapy</w:t>
            </w:r>
            <w:r>
              <w:rPr>
                <w:noProof/>
                <w:webHidden/>
              </w:rPr>
              <w:tab/>
            </w:r>
            <w:r>
              <w:rPr>
                <w:noProof/>
                <w:webHidden/>
              </w:rPr>
              <w:fldChar w:fldCharType="begin"/>
            </w:r>
            <w:r>
              <w:rPr>
                <w:noProof/>
                <w:webHidden/>
              </w:rPr>
              <w:instrText xml:space="preserve"> PAGEREF _Toc214367456 \h </w:instrText>
            </w:r>
            <w:r>
              <w:rPr>
                <w:noProof/>
                <w:webHidden/>
              </w:rPr>
            </w:r>
            <w:r>
              <w:rPr>
                <w:noProof/>
                <w:webHidden/>
              </w:rPr>
              <w:fldChar w:fldCharType="separate"/>
            </w:r>
            <w:r w:rsidR="00A00F02">
              <w:rPr>
                <w:noProof/>
                <w:webHidden/>
              </w:rPr>
              <w:t>4</w:t>
            </w:r>
            <w:r>
              <w:rPr>
                <w:noProof/>
                <w:webHidden/>
              </w:rPr>
              <w:fldChar w:fldCharType="end"/>
            </w:r>
          </w:hyperlink>
        </w:p>
        <w:p w:rsidR="00C75BEB" w:rsidRDefault="00C75BEB" w14:paraId="2D344213" w14:textId="0D8D9565">
          <w:pPr>
            <w:pStyle w:val="TOC1"/>
            <w:tabs>
              <w:tab w:val="right" w:leader="dot" w:pos="9016"/>
            </w:tabs>
            <w:rPr>
              <w:rFonts w:asciiTheme="minorHAnsi" w:hAnsiTheme="minorHAnsi" w:cstheme="minorBidi"/>
              <w:b w:val="0"/>
              <w:bCs w:val="0"/>
              <w:i w:val="0"/>
              <w:iCs w:val="0"/>
              <w:noProof/>
              <w:lang w:eastAsia="en-GB"/>
            </w:rPr>
          </w:pPr>
          <w:hyperlink w:history="1" w:anchor="_Toc214367457">
            <w:r w:rsidRPr="0062594C">
              <w:rPr>
                <w:rStyle w:val="Hyperlink"/>
                <w:noProof/>
              </w:rPr>
              <w:t>1.5 Conclusion</w:t>
            </w:r>
            <w:r>
              <w:rPr>
                <w:noProof/>
                <w:webHidden/>
              </w:rPr>
              <w:tab/>
            </w:r>
            <w:r>
              <w:rPr>
                <w:noProof/>
                <w:webHidden/>
              </w:rPr>
              <w:fldChar w:fldCharType="begin"/>
            </w:r>
            <w:r>
              <w:rPr>
                <w:noProof/>
                <w:webHidden/>
              </w:rPr>
              <w:instrText xml:space="preserve"> PAGEREF _Toc214367457 \h </w:instrText>
            </w:r>
            <w:r>
              <w:rPr>
                <w:noProof/>
                <w:webHidden/>
              </w:rPr>
            </w:r>
            <w:r>
              <w:rPr>
                <w:noProof/>
                <w:webHidden/>
              </w:rPr>
              <w:fldChar w:fldCharType="separate"/>
            </w:r>
            <w:r w:rsidR="00A00F02">
              <w:rPr>
                <w:noProof/>
                <w:webHidden/>
              </w:rPr>
              <w:t>5</w:t>
            </w:r>
            <w:r>
              <w:rPr>
                <w:noProof/>
                <w:webHidden/>
              </w:rPr>
              <w:fldChar w:fldCharType="end"/>
            </w:r>
          </w:hyperlink>
        </w:p>
        <w:p w:rsidR="00C75BEB" w:rsidRDefault="00C75BEB" w14:paraId="48D7ABD8" w14:textId="6F6098C9">
          <w:pPr>
            <w:pStyle w:val="TOC1"/>
            <w:tabs>
              <w:tab w:val="right" w:leader="dot" w:pos="9016"/>
            </w:tabs>
            <w:rPr>
              <w:rFonts w:asciiTheme="minorHAnsi" w:hAnsiTheme="minorHAnsi" w:cstheme="minorBidi"/>
              <w:b w:val="0"/>
              <w:bCs w:val="0"/>
              <w:i w:val="0"/>
              <w:iCs w:val="0"/>
              <w:noProof/>
              <w:lang w:eastAsia="en-GB"/>
            </w:rPr>
          </w:pPr>
          <w:hyperlink w:history="1" w:anchor="_Toc214367458">
            <w:r w:rsidRPr="0062594C">
              <w:rPr>
                <w:rStyle w:val="Hyperlink"/>
                <w:noProof/>
              </w:rPr>
              <w:t>1.6 References List</w:t>
            </w:r>
            <w:r>
              <w:rPr>
                <w:noProof/>
                <w:webHidden/>
              </w:rPr>
              <w:tab/>
            </w:r>
            <w:r>
              <w:rPr>
                <w:noProof/>
                <w:webHidden/>
              </w:rPr>
              <w:fldChar w:fldCharType="begin"/>
            </w:r>
            <w:r>
              <w:rPr>
                <w:noProof/>
                <w:webHidden/>
              </w:rPr>
              <w:instrText xml:space="preserve"> PAGEREF _Toc214367458 \h </w:instrText>
            </w:r>
            <w:r>
              <w:rPr>
                <w:noProof/>
                <w:webHidden/>
              </w:rPr>
            </w:r>
            <w:r>
              <w:rPr>
                <w:noProof/>
                <w:webHidden/>
              </w:rPr>
              <w:fldChar w:fldCharType="separate"/>
            </w:r>
            <w:r w:rsidR="00A00F02">
              <w:rPr>
                <w:noProof/>
                <w:webHidden/>
              </w:rPr>
              <w:t>6</w:t>
            </w:r>
            <w:r>
              <w:rPr>
                <w:noProof/>
                <w:webHidden/>
              </w:rPr>
              <w:fldChar w:fldCharType="end"/>
            </w:r>
          </w:hyperlink>
        </w:p>
        <w:p w:rsidR="00C75BEB" w:rsidRDefault="00C75BEB" w14:paraId="63B57802" w14:textId="14E84840">
          <w:r>
            <w:rPr>
              <w:b/>
              <w:bCs/>
              <w:noProof/>
            </w:rPr>
            <w:fldChar w:fldCharType="end"/>
          </w:r>
        </w:p>
      </w:sdtContent>
    </w:sdt>
    <w:p w:rsidR="00FE29D1" w:rsidP="00FE29D1" w:rsidRDefault="00FE29D1" w14:paraId="5D3E5BBD" w14:textId="77777777"/>
    <w:p w:rsidR="00FE29D1" w:rsidP="00FE29D1" w:rsidRDefault="00FE29D1" w14:paraId="3E815878" w14:textId="77777777"/>
    <w:p w:rsidR="00FE29D1" w:rsidP="00FE29D1" w:rsidRDefault="00FE29D1" w14:paraId="3FDCEADF" w14:textId="77777777"/>
    <w:p w:rsidR="00FE29D1" w:rsidP="00FE29D1" w:rsidRDefault="00FE29D1" w14:paraId="2B27AEEF" w14:textId="77777777"/>
    <w:p w:rsidR="00FE29D1" w:rsidP="00FE29D1" w:rsidRDefault="00FE29D1" w14:paraId="326345D0" w14:textId="77777777"/>
    <w:p w:rsidR="00FE29D1" w:rsidP="00FE29D1" w:rsidRDefault="00FE29D1" w14:paraId="572A858E" w14:textId="77777777"/>
    <w:p w:rsidR="00FE29D1" w:rsidP="00FE29D1" w:rsidRDefault="00FE29D1" w14:paraId="190D797A" w14:textId="77777777"/>
    <w:p w:rsidR="00FE29D1" w:rsidP="00FE29D1" w:rsidRDefault="00FE29D1" w14:paraId="74DF4509" w14:textId="77777777"/>
    <w:p w:rsidR="00FE29D1" w:rsidP="00FE29D1" w:rsidRDefault="00FE29D1" w14:paraId="234E06C7" w14:textId="77777777"/>
    <w:p w:rsidR="00FE29D1" w:rsidP="00FE29D1" w:rsidRDefault="00FE29D1" w14:paraId="180DE717" w14:textId="77777777"/>
    <w:p w:rsidR="00FE29D1" w:rsidP="00FE29D1" w:rsidRDefault="00FE29D1" w14:paraId="595BBABE" w14:textId="77777777"/>
    <w:p w:rsidR="00BA598E" w:rsidP="00FE29D1" w:rsidRDefault="00BA598E" w14:paraId="3A4A11A5" w14:textId="77777777"/>
    <w:p w:rsidR="00BA598E" w:rsidP="00FE29D1" w:rsidRDefault="00BA598E" w14:paraId="2D070DF3" w14:textId="77777777"/>
    <w:p w:rsidR="00BA598E" w:rsidP="00FE29D1" w:rsidRDefault="00BA598E" w14:paraId="0E2B79D5" w14:textId="77777777"/>
    <w:p w:rsidR="00BA598E" w:rsidP="00FE29D1" w:rsidRDefault="00BA598E" w14:paraId="1A7913C9" w14:textId="77777777"/>
    <w:p w:rsidR="00BA598E" w:rsidP="00FE29D1" w:rsidRDefault="00BA598E" w14:paraId="3146C866" w14:textId="77777777"/>
    <w:p w:rsidR="00BA598E" w:rsidP="00FE29D1" w:rsidRDefault="00BA598E" w14:paraId="4C2A1F4D" w14:textId="77777777"/>
    <w:p w:rsidR="00BA598E" w:rsidP="00FE29D1" w:rsidRDefault="00BA598E" w14:paraId="1ACE92CB" w14:textId="77777777"/>
    <w:p w:rsidR="00BA598E" w:rsidP="00FE29D1" w:rsidRDefault="00BA598E" w14:paraId="604533FC" w14:textId="77777777"/>
    <w:p w:rsidR="00BA598E" w:rsidP="00FE29D1" w:rsidRDefault="00BA598E" w14:paraId="3B699FE3" w14:textId="77777777"/>
    <w:p w:rsidR="00BA598E" w:rsidP="00FE29D1" w:rsidRDefault="00BA598E" w14:paraId="3266B35F" w14:textId="77777777"/>
    <w:p w:rsidR="00BA598E" w:rsidP="00FE29D1" w:rsidRDefault="00BA598E" w14:paraId="6716845F" w14:textId="77777777"/>
    <w:p w:rsidR="00BA598E" w:rsidP="00FE29D1" w:rsidRDefault="00BA598E" w14:paraId="077917CD" w14:textId="77777777"/>
    <w:p w:rsidR="00BA598E" w:rsidP="00FE29D1" w:rsidRDefault="00BA598E" w14:paraId="567A45E2" w14:textId="77777777"/>
    <w:p w:rsidR="00BA598E" w:rsidP="00FE29D1" w:rsidRDefault="00BA598E" w14:paraId="115E4A8D" w14:textId="77777777"/>
    <w:p w:rsidR="00BA598E" w:rsidP="00FE29D1" w:rsidRDefault="00BA598E" w14:paraId="743A242D" w14:textId="77777777"/>
    <w:p w:rsidR="00BA598E" w:rsidP="00FE29D1" w:rsidRDefault="00BA598E" w14:paraId="67A59506" w14:textId="77777777"/>
    <w:p w:rsidR="00BA598E" w:rsidP="00FE29D1" w:rsidRDefault="00BA598E" w14:paraId="456F8467" w14:textId="77777777"/>
    <w:p w:rsidR="00BA598E" w:rsidP="00FE29D1" w:rsidRDefault="00BA598E" w14:paraId="79F6F883" w14:textId="77777777"/>
    <w:p w:rsidR="00BA598E" w:rsidP="00FE29D1" w:rsidRDefault="00BA598E" w14:paraId="6AE45569" w14:textId="77777777"/>
    <w:p w:rsidR="008A0A18" w:rsidP="008A0A18" w:rsidRDefault="008A0A18" w14:paraId="08BF912B" w14:textId="77777777"/>
    <w:p w:rsidR="008A0A18" w:rsidP="008A0A18" w:rsidRDefault="008A0A18" w14:paraId="46F5785A" w14:textId="77777777"/>
    <w:p w:rsidRPr="008A0A18" w:rsidR="008A0A18" w:rsidP="008A0A18" w:rsidRDefault="008A0A18" w14:paraId="572B3406" w14:textId="77777777"/>
    <w:p w:rsidRPr="00E46A7A" w:rsidR="00E46A7A" w:rsidP="00E46A7A" w:rsidRDefault="00E46A7A" w14:paraId="7C4A91C5" w14:textId="77777777"/>
    <w:p w:rsidR="00E1436C" w:rsidP="00DC4FB0" w:rsidRDefault="00A010C8" w14:paraId="6EAA9A44" w14:textId="0677D86E">
      <w:pPr>
        <w:pStyle w:val="Heading1"/>
        <w:numPr>
          <w:ilvl w:val="1"/>
          <w:numId w:val="23"/>
        </w:numPr>
      </w:pPr>
      <w:bookmarkStart w:name="_Toc214367453" w:id="0"/>
      <w:r>
        <w:t>Introductio</w:t>
      </w:r>
      <w:r w:rsidR="00DB14DE">
        <w:t>n</w:t>
      </w:r>
      <w:bookmarkEnd w:id="0"/>
    </w:p>
    <w:p w:rsidRPr="00E1436C" w:rsidR="00E1436C" w:rsidP="00DC4FB0" w:rsidRDefault="00E1436C" w14:paraId="02D7679E" w14:textId="77777777"/>
    <w:p w:rsidR="008B0B22" w:rsidP="00DC4FB0" w:rsidRDefault="00A010C8" w14:paraId="50A9FBC6" w14:textId="17D87A82">
      <w:r>
        <w:t>O</w:t>
      </w:r>
      <w:bookmarkStart w:name="_Toc212100519" w:id="1"/>
      <w:r>
        <w:t>ccupational Therapy plays a vital role within the UK health and social care sector by</w:t>
      </w:r>
      <w:r w:rsidR="00BA2DF6">
        <w:t xml:space="preserve"> supporting individuals to engage in everyday activities that promote independence, wellbeing, and quality of life. Whether working with people affected by physical illness, disability, and mental health challenges, or age-related conditions. Occupational Therapist help individuals overcome barriers that limit daily functioning</w:t>
      </w:r>
      <w:r w:rsidR="00DB14DE">
        <w:t>.</w:t>
      </w:r>
      <w:bookmarkEnd w:id="1"/>
    </w:p>
    <w:p w:rsidR="00DB14DE" w:rsidP="00DC4FB0" w:rsidRDefault="00DB14DE" w14:paraId="4D0F9290" w14:textId="1F3373AE">
      <w:r>
        <w:t xml:space="preserve">This report explores the background and importance of occupational therapist, evaluates the key skills required for effective practice, and discusses strategies that practitioners can use to continually strengthen these skills. Through this </w:t>
      </w:r>
      <w:r w:rsidR="00202A1E">
        <w:t xml:space="preserve">analysis, the </w:t>
      </w:r>
      <w:r>
        <w:t>report highlights the essential contribution of occupational therapy to modern healthcare</w:t>
      </w:r>
      <w:r w:rsidR="00202A1E">
        <w:t>.</w:t>
      </w:r>
    </w:p>
    <w:p w:rsidR="008B0B22" w:rsidP="00DC4FB0" w:rsidRDefault="00163722" w14:paraId="3E3A5E4B" w14:textId="3CEE324C">
      <w:pPr>
        <w:pStyle w:val="Heading1"/>
      </w:pPr>
      <w:bookmarkStart w:name="_Toc214367454" w:id="2"/>
      <w:r>
        <w:t xml:space="preserve">1.2 </w:t>
      </w:r>
      <w:r w:rsidRPr="00202A1E" w:rsidR="00202A1E">
        <w:t>Description of, and Background to Occupational Therapy in Health</w:t>
      </w:r>
      <w:r w:rsidR="001166A4">
        <w:t>care</w:t>
      </w:r>
      <w:bookmarkEnd w:id="2"/>
    </w:p>
    <w:p w:rsidRPr="00202A1E" w:rsidR="00202A1E" w:rsidP="00DC4FB0" w:rsidRDefault="00202A1E" w14:paraId="6F2F70FC" w14:textId="77777777">
      <w:pPr>
        <w:pStyle w:val="ListParagraph"/>
      </w:pPr>
    </w:p>
    <w:p w:rsidR="004F6208" w:rsidP="00DC4FB0" w:rsidRDefault="00202A1E" w14:paraId="2833770A" w14:textId="08093203">
      <w:r w:rsidRPr="0CDCBF8D">
        <w:t>Occupational Therapy is a client-centred health profession</w:t>
      </w:r>
      <w:r w:rsidRPr="0CDCBF8D" w:rsidR="00575CE8">
        <w:t xml:space="preserve"> that focuses on enabling individuals to participate </w:t>
      </w:r>
      <w:r w:rsidRPr="0CDCBF8D" w:rsidR="004E3076">
        <w:t>.</w:t>
      </w:r>
      <w:r w:rsidRPr="0CDCBF8D" w:rsidR="00575CE8">
        <w:t>in meaningful activities, also known as</w:t>
      </w:r>
      <w:r w:rsidRPr="0CDCBF8D" w:rsidR="004E3076">
        <w:t xml:space="preserve"> “occupational.” These occupations include self-care, work, leisure, and social engagement. Within the UK healthcare system, occupational therapist work across a wide range </w:t>
      </w:r>
      <w:r w:rsidRPr="0CDCBF8D" w:rsidR="710BB256">
        <w:t>of settings</w:t>
      </w:r>
      <w:r w:rsidRPr="0CDCBF8D" w:rsidR="004E3076">
        <w:t>, including hospital</w:t>
      </w:r>
      <w:r w:rsidRPr="0CDCBF8D" w:rsidR="00D47499">
        <w:t xml:space="preserve">, schools, mental health services, </w:t>
      </w:r>
      <w:r w:rsidRPr="0CDCBF8D" w:rsidR="004F6208">
        <w:t>community teams</w:t>
      </w:r>
      <w:r w:rsidRPr="0CDCBF8D" w:rsidR="00D47499">
        <w:t xml:space="preserve">, social care services, and rehabilitation centres. Their work begins </w:t>
      </w:r>
      <w:r w:rsidRPr="0CDCBF8D" w:rsidR="004F6208">
        <w:t>with assessing</w:t>
      </w:r>
      <w:r w:rsidRPr="0CDCBF8D" w:rsidR="00D47499">
        <w:t xml:space="preserve"> </w:t>
      </w:r>
      <w:r w:rsidRPr="0CDCBF8D" w:rsidR="004F6208">
        <w:t>a person’s</w:t>
      </w:r>
      <w:r w:rsidRPr="0CDCBF8D" w:rsidR="00D47499">
        <w:t xml:space="preserve"> </w:t>
      </w:r>
      <w:r w:rsidRPr="0CDCBF8D" w:rsidR="004F6208">
        <w:t>physical,</w:t>
      </w:r>
      <w:r w:rsidRPr="0CDCBF8D" w:rsidR="00D47499">
        <w:t xml:space="preserve"> cognitive, social, and emotional </w:t>
      </w:r>
      <w:r w:rsidRPr="0CDCBF8D" w:rsidR="004F6208">
        <w:t>needs. From</w:t>
      </w:r>
      <w:r w:rsidRPr="0CDCBF8D" w:rsidR="00D47499">
        <w:t xml:space="preserve"> these </w:t>
      </w:r>
      <w:r w:rsidRPr="0CDCBF8D" w:rsidR="004F6208">
        <w:t>assessments, they</w:t>
      </w:r>
      <w:r w:rsidRPr="0CDCBF8D" w:rsidR="00D47499">
        <w:t xml:space="preserve"> create tailored treatment plans </w:t>
      </w:r>
      <w:r w:rsidRPr="0CDCBF8D" w:rsidR="004F6208">
        <w:t>designed to</w:t>
      </w:r>
      <w:r w:rsidRPr="0CDCBF8D" w:rsidR="00D47499">
        <w:t xml:space="preserve"> </w:t>
      </w:r>
      <w:r w:rsidRPr="0CDCBF8D" w:rsidR="004F6208">
        <w:t>help individuals</w:t>
      </w:r>
      <w:r w:rsidRPr="0CDCBF8D" w:rsidR="00D47499">
        <w:t xml:space="preserve"> regain lost </w:t>
      </w:r>
      <w:r w:rsidRPr="0CDCBF8D" w:rsidR="004F6208">
        <w:t>skills, develop</w:t>
      </w:r>
      <w:r w:rsidRPr="0CDCBF8D" w:rsidR="00D47499">
        <w:t xml:space="preserve"> new </w:t>
      </w:r>
      <w:r w:rsidRPr="0CDCBF8D" w:rsidR="004F6208">
        <w:t>ones, or</w:t>
      </w:r>
      <w:r w:rsidRPr="0CDCBF8D" w:rsidR="00D47499">
        <w:t xml:space="preserve"> adapt to long -team health conditions.</w:t>
      </w:r>
      <w:r>
        <w:tab/>
      </w:r>
      <w:r>
        <w:tab/>
      </w:r>
      <w:r>
        <w:tab/>
      </w:r>
      <w:r>
        <w:tab/>
      </w:r>
      <w:r>
        <w:tab/>
      </w:r>
      <w:r>
        <w:tab/>
      </w:r>
      <w:r>
        <w:tab/>
      </w:r>
      <w:r>
        <w:tab/>
      </w:r>
      <w:r>
        <w:tab/>
      </w:r>
      <w:r>
        <w:tab/>
      </w:r>
      <w:r>
        <w:tab/>
      </w:r>
      <w:r>
        <w:tab/>
      </w:r>
      <w:r>
        <w:tab/>
      </w:r>
      <w:r>
        <w:tab/>
      </w:r>
    </w:p>
    <w:p w:rsidR="003934F4" w:rsidP="00DC4FB0" w:rsidRDefault="004F6208" w14:paraId="659C6FBB" w14:textId="43CCC20B">
      <w:r>
        <w:t xml:space="preserve">A core aspect of occupational therapy is empowering individuals to achieve maximum independence and participate fully in everyday </w:t>
      </w:r>
      <w:r w:rsidR="003934F4">
        <w:t>life. Therapist</w:t>
      </w:r>
      <w:r>
        <w:t xml:space="preserve"> may recommend</w:t>
      </w:r>
      <w:r w:rsidR="003934F4">
        <w:t xml:space="preserve"> equipment, adapt environments teach a new technique, or provide a therapeutic intervention that promote recovery and well-being.</w:t>
      </w:r>
    </w:p>
    <w:p w:rsidR="003934F4" w:rsidP="00DC4FB0" w:rsidRDefault="003934F4" w14:paraId="25C005EA" w14:textId="077B860B">
      <w:r>
        <w:t xml:space="preserve">Occupational Therapy is grounded in holistic practice, meaning therapists consider the person, their environment, and the activities they need or desire to </w:t>
      </w:r>
      <w:r w:rsidR="0047482C">
        <w:t>perform.</w:t>
      </w:r>
    </w:p>
    <w:p w:rsidR="0047482C" w:rsidP="00DC4FB0" w:rsidRDefault="0047482C" w14:paraId="2DFB7D02" w14:textId="77777777"/>
    <w:p w:rsidR="0047482C" w:rsidP="00DC4FB0" w:rsidRDefault="0047482C" w14:paraId="68999E62" w14:textId="63300967">
      <w:r>
        <w:t>Key skills essential for delivery high-quality care include strong communication, the ability to think critically and solve problems, and adaptability when working with diverse patient needs. These competencies ensure therapist can respond effectively to changing circumstances, making occupational therapy an indispensable part of UK healthcare</w:t>
      </w:r>
      <w:r w:rsidR="00586125">
        <w:t>.</w:t>
      </w:r>
    </w:p>
    <w:p w:rsidR="00586125" w:rsidP="00DC4FB0" w:rsidRDefault="00586125" w14:paraId="3985FDFF" w14:textId="77777777"/>
    <w:p w:rsidR="00586125" w:rsidP="00DC4FB0" w:rsidRDefault="00586125" w14:paraId="5D69EC07" w14:textId="190C673A">
      <w:pPr>
        <w:pStyle w:val="Heading1"/>
      </w:pPr>
      <w:bookmarkStart w:name="_Toc214367455" w:id="3"/>
      <w:r>
        <w:t>1.</w:t>
      </w:r>
      <w:r w:rsidRPr="00163722">
        <w:rPr>
          <w:bCs/>
        </w:rPr>
        <w:t>3</w:t>
      </w:r>
      <w:r w:rsidR="00163722">
        <w:rPr>
          <w:bCs/>
        </w:rPr>
        <w:t xml:space="preserve"> </w:t>
      </w:r>
      <w:r w:rsidRPr="00163722" w:rsidR="0047482C">
        <w:rPr>
          <w:bCs/>
        </w:rPr>
        <w:t>Evaluation</w:t>
      </w:r>
      <w:r w:rsidR="0047482C">
        <w:t xml:space="preserve"> </w:t>
      </w:r>
      <w:r w:rsidRPr="00163722" w:rsidR="0047482C">
        <w:rPr>
          <w:bCs/>
        </w:rPr>
        <w:t>of</w:t>
      </w:r>
      <w:r w:rsidR="0047482C">
        <w:t xml:space="preserve"> the </w:t>
      </w:r>
      <w:r w:rsidRPr="00163722" w:rsidR="0047482C">
        <w:rPr>
          <w:bCs/>
        </w:rPr>
        <w:t>skills</w:t>
      </w:r>
      <w:r w:rsidR="0047482C">
        <w:t xml:space="preserve"> needed for Occupational Therapy in Healthcare</w:t>
      </w:r>
      <w:bookmarkEnd w:id="3"/>
    </w:p>
    <w:p w:rsidRPr="00163722" w:rsidR="00586125" w:rsidP="00DC4FB0" w:rsidRDefault="00586125" w14:paraId="6A6D2A77" w14:textId="77777777"/>
    <w:p w:rsidR="002B041A" w:rsidP="00DC4FB0" w:rsidRDefault="00E1436C" w14:paraId="44134F54" w14:textId="77777777">
      <w:r>
        <w:t xml:space="preserve">Occupational Therapy requires a wide range of professional skills, but three of the most essential are communication, problem solving, and adaptability. These skills underpin effective assessment, </w:t>
      </w:r>
      <w:r w:rsidR="002B041A">
        <w:t>planning, intervention</w:t>
      </w:r>
      <w:r>
        <w:t xml:space="preserve">, and evaluation, </w:t>
      </w:r>
      <w:r w:rsidR="002B041A">
        <w:t>enabling occupational therapists to deliver safe, person-</w:t>
      </w:r>
      <w:r>
        <w:t>centre, and meaningful care.</w:t>
      </w:r>
    </w:p>
    <w:p w:rsidR="00202A1E" w:rsidP="00DC4FB0" w:rsidRDefault="004E3076" w14:paraId="2174B54F" w14:textId="71D2EE77">
      <w:r>
        <w:tab/>
      </w:r>
    </w:p>
    <w:p w:rsidR="002B041A" w:rsidP="00DC4FB0" w:rsidRDefault="002B041A" w14:paraId="6B81ED96" w14:textId="3A3A31F5">
      <w:r w:rsidRPr="002B041A">
        <w:rPr>
          <w:b/>
          <w:bCs/>
        </w:rPr>
        <w:t>Communication</w:t>
      </w:r>
      <w:r>
        <w:rPr>
          <w:b/>
          <w:bCs/>
        </w:rPr>
        <w:t xml:space="preserve"> </w:t>
      </w:r>
      <w:r>
        <w:t xml:space="preserve">is fundamental in Occupational Therapy practice. Therapists must communicate clearly with patients, </w:t>
      </w:r>
      <w:r w:rsidR="00571FE3">
        <w:t>families</w:t>
      </w:r>
      <w:r>
        <w:t>, care</w:t>
      </w:r>
      <w:r w:rsidR="00571FE3">
        <w:t>rs</w:t>
      </w:r>
      <w:r>
        <w:t xml:space="preserve">, and multidisciplinary </w:t>
      </w:r>
      <w:r w:rsidR="00571FE3">
        <w:t>teams. Effective communication ensures that therapists understand patients ’goals, challenges, and preferences, allowing them to design personalised interventions. According to the</w:t>
      </w:r>
      <w:r w:rsidR="00BA3327">
        <w:t xml:space="preserve"> (</w:t>
      </w:r>
      <w:r w:rsidR="00571FE3">
        <w:t xml:space="preserve">College of </w:t>
      </w:r>
      <w:r w:rsidR="00BA3327">
        <w:t>Occupational Therapists</w:t>
      </w:r>
      <w:r w:rsidR="00D80837">
        <w:t>,</w:t>
      </w:r>
      <w:r w:rsidR="00BA3327">
        <w:t xml:space="preserve"> 2015), Communications enables trust and collaboration-core components of therapeutic relationships. Poor communication, on the other hand, may result in misunderstanding, reduced patient engagement, and less effective intervention outcomes</w:t>
      </w:r>
      <w:r w:rsidR="000F469A">
        <w:t>.</w:t>
      </w:r>
    </w:p>
    <w:p w:rsidR="000F469A" w:rsidP="00DC4FB0" w:rsidRDefault="000F469A" w14:paraId="1F1C9DD4" w14:textId="77777777"/>
    <w:p w:rsidR="000F469A" w:rsidP="00DC4FB0" w:rsidRDefault="000F469A" w14:paraId="46FB737A" w14:textId="53DF5105">
      <w:r w:rsidRPr="000F469A">
        <w:rPr>
          <w:b/>
          <w:bCs/>
        </w:rPr>
        <w:t>Problem</w:t>
      </w:r>
      <w:r>
        <w:t>-</w:t>
      </w:r>
      <w:r w:rsidRPr="000F469A">
        <w:rPr>
          <w:b/>
          <w:bCs/>
        </w:rPr>
        <w:t>solving</w:t>
      </w:r>
      <w:r>
        <w:rPr>
          <w:b/>
          <w:bCs/>
        </w:rPr>
        <w:t xml:space="preserve"> </w:t>
      </w:r>
      <w:r>
        <w:t xml:space="preserve">is another critical skill, as Occupational Therapists frequently work with individuals experiencing complex or changing needs. </w:t>
      </w:r>
      <w:sdt>
        <w:sdtPr>
          <w:rPr>
            <w:rFonts w:cs="Segoe UI"/>
            <w:color w:val="000000"/>
            <w:highlight w:val="white"/>
          </w:rPr>
          <w:alias w:val="Citation"/>
          <w:tag w:val="{&quot;referencesIds&quot;:[&quot;doc:691c8dd3be373f23f95458b4&quot;],&quot;referencesOptions&quot;:{&quot;doc:691c8dd3be373f23f95458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3150207"/>
          <w:placeholder>
            <w:docPart w:val="CBB903B5995D489EBE675CE757B15C33"/>
          </w:placeholder>
        </w:sdtPr>
        <w:sdtEndPr/>
        <w:sdtContent>
          <w:r w:rsidR="00D7068D">
            <w:rPr>
              <w:rFonts w:eastAsia="Times New Roman" w:cs="Segoe UI"/>
              <w:color w:val="000000"/>
            </w:rPr>
            <w:t>(Hagedorn 2000)</w:t>
          </w:r>
        </w:sdtContent>
      </w:sdt>
      <w:r>
        <w:t xml:space="preserve"> emphasizes that therapists </w:t>
      </w:r>
      <w:r w:rsidR="00A25A54">
        <w:t>must be</w:t>
      </w:r>
      <w:r>
        <w:t xml:space="preserve"> able to analyse situations, identify barriers, and develop creative solutions to </w:t>
      </w:r>
      <w:r w:rsidR="00A25A54">
        <w:t>help individuals</w:t>
      </w:r>
      <w:r>
        <w:t xml:space="preserve"> perform daily </w:t>
      </w:r>
      <w:r w:rsidR="00A25A54">
        <w:t xml:space="preserve">activities. This may involve modifying activities, adapting the environment, or introducing assistive technologies. Without strong problem-solving skills, treatment plans may be ineffective or fail to meet </w:t>
      </w:r>
      <w:r w:rsidR="00D80837">
        <w:t>patients’</w:t>
      </w:r>
      <w:r w:rsidR="00A25A54">
        <w:t xml:space="preserve"> unique </w:t>
      </w:r>
      <w:r w:rsidR="00D80837">
        <w:t>needs, ultimately</w:t>
      </w:r>
      <w:r w:rsidR="00A25A54">
        <w:t xml:space="preserve"> hindering progress.</w:t>
      </w:r>
    </w:p>
    <w:p w:rsidR="00A25A54" w:rsidP="00DC4FB0" w:rsidRDefault="00A25A54" w14:paraId="095BB5AA" w14:textId="77777777"/>
    <w:p w:rsidR="00E169D7" w:rsidP="00DC4FB0" w:rsidRDefault="00A25A54" w14:paraId="6E64442C" w14:textId="17984260">
      <w:r w:rsidRPr="00A25A54">
        <w:rPr>
          <w:b/>
          <w:bCs/>
        </w:rPr>
        <w:t>Adaptability</w:t>
      </w:r>
      <w:r>
        <w:rPr>
          <w:b/>
          <w:bCs/>
        </w:rPr>
        <w:t xml:space="preserve"> </w:t>
      </w:r>
      <w:r>
        <w:t>is equally important</w:t>
      </w:r>
      <w:r w:rsidR="00D80837">
        <w:t>,</w:t>
      </w:r>
      <w:r>
        <w:t xml:space="preserve"> as </w:t>
      </w:r>
      <w:r w:rsidR="00D80837">
        <w:t xml:space="preserve">Occupational Therapists work with diverse populations across various settings. (Creek,2010) highlights that adaptability allows therapists to respond to unpredictable </w:t>
      </w:r>
      <w:r w:rsidR="000E2AD7">
        <w:t>situations, changing</w:t>
      </w:r>
      <w:r w:rsidR="00D80837">
        <w:t xml:space="preserve"> </w:t>
      </w:r>
      <w:r w:rsidR="000E2AD7">
        <w:t>patients’</w:t>
      </w:r>
      <w:r w:rsidR="00D80837">
        <w:t xml:space="preserve"> conditions, and evolving healthcare </w:t>
      </w:r>
      <w:r w:rsidR="000E2AD7">
        <w:t>environments. For</w:t>
      </w:r>
      <w:r w:rsidR="00D80837">
        <w:t xml:space="preserve"> example, a therapist may need to adjust an </w:t>
      </w:r>
      <w:r w:rsidR="000E2AD7">
        <w:t>intervention when a patient’s functional abilities suddenly change or when a different therapeutic approach becomes necessary. Adaptability also involves staying open-minded and flexible, ensuring that interventions remain relevant and person-centred.</w:t>
      </w:r>
    </w:p>
    <w:p w:rsidRPr="00A25A54" w:rsidR="00E169D7" w:rsidP="00DC4FB0" w:rsidRDefault="00E169D7" w14:paraId="266F9EE3" w14:textId="77777777"/>
    <w:p w:rsidR="002B041A" w:rsidP="00DC4FB0" w:rsidRDefault="00E169D7" w14:paraId="7D424160" w14:textId="34974D28">
      <w:r>
        <w:t xml:space="preserve">These skills collectively improve the quality of care delivered within healthcare services. They enable occupational therapist to establish strong therapeutic </w:t>
      </w:r>
      <w:r w:rsidR="00CB02E9">
        <w:t>relationships, carry out accurate assessments and design effective interventions that support independence and well-being. Without these skills, therapists may struggle to meet professional standards, resulting in reduced patient satisfaction, slower progress, and potential safety concerns.</w:t>
      </w:r>
    </w:p>
    <w:p w:rsidR="00CB02E9" w:rsidP="00DC4FB0" w:rsidRDefault="00CB02E9" w14:paraId="2EECF815" w14:textId="77777777"/>
    <w:p w:rsidR="00CB02E9" w:rsidP="00586125" w:rsidRDefault="00CB02E9" w14:paraId="1F8B0F53" w14:textId="75D201D0">
      <w:pPr>
        <w:pStyle w:val="NoSpacing"/>
      </w:pPr>
      <w:r>
        <w:t xml:space="preserve">A practical example is an occupational therapist working with a strike survivor who has difficulty </w:t>
      </w:r>
      <w:r w:rsidR="00586125">
        <w:t>performing</w:t>
      </w:r>
      <w:r>
        <w:t xml:space="preserve"> daily </w:t>
      </w:r>
      <w:r w:rsidR="00586125">
        <w:t xml:space="preserve">activities. The therapist uses communication to understand the </w:t>
      </w:r>
      <w:r w:rsidR="00163722">
        <w:t>patient’s</w:t>
      </w:r>
      <w:r w:rsidR="00586125">
        <w:t xml:space="preserve"> goals, problem-solving to develop a realistic rehabilitation plan, and adaptability to modify interventions as the </w:t>
      </w:r>
      <w:r w:rsidR="00163722">
        <w:t>patient’s conditions</w:t>
      </w:r>
      <w:r w:rsidR="00586125">
        <w:t xml:space="preserve"> </w:t>
      </w:r>
      <w:r w:rsidR="00163722">
        <w:t>improves. Together</w:t>
      </w:r>
      <w:r w:rsidR="00586125">
        <w:t>, these skills support positive outcomes and enhance the patient’s independence.</w:t>
      </w:r>
    </w:p>
    <w:p w:rsidR="00CB02E9" w:rsidP="00DC4FB0" w:rsidRDefault="00CB02E9" w14:paraId="16A20233" w14:textId="77777777"/>
    <w:p w:rsidRPr="00163722" w:rsidR="00163722" w:rsidP="00DC4FB0" w:rsidRDefault="00163722" w14:paraId="42E2C097" w14:textId="100335FA">
      <w:pPr>
        <w:pStyle w:val="Heading1"/>
      </w:pPr>
      <w:bookmarkStart w:name="_Toc214367456" w:id="4"/>
      <w:r>
        <w:t>1.4 Strategies to Improve the skills for Occupational Therapy</w:t>
      </w:r>
      <w:bookmarkEnd w:id="4"/>
    </w:p>
    <w:p w:rsidR="00163722" w:rsidP="00DC4FB0" w:rsidRDefault="00163722" w14:paraId="55C30B1C" w14:textId="7358BD5D">
      <w:r>
        <w:t>To deliver high-quality services, Occupational Therapists must continually develop their professional skills. Three effective stra</w:t>
      </w:r>
      <w:r w:rsidR="001912CD">
        <w:t>tegies for improving key skills-communication, problem-solving, and adaptability-include reflective practice, peer mentoring and Continuous Professional Development (CPD).</w:t>
      </w:r>
    </w:p>
    <w:p w:rsidR="001912CD" w:rsidP="00DC4FB0" w:rsidRDefault="001912CD" w14:paraId="092F84BB" w14:textId="265BB3A0">
      <w:r w:rsidRPr="00EE120C">
        <w:rPr>
          <w:b/>
          <w:bCs/>
        </w:rPr>
        <w:t>Reflective</w:t>
      </w:r>
      <w:r>
        <w:t xml:space="preserve"> </w:t>
      </w:r>
      <w:r w:rsidRPr="00EE120C">
        <w:rPr>
          <w:b/>
          <w:bCs/>
        </w:rPr>
        <w:t>practice</w:t>
      </w:r>
      <w:r w:rsidR="00EE120C">
        <w:rPr>
          <w:b/>
          <w:bCs/>
        </w:rPr>
        <w:t xml:space="preserve"> </w:t>
      </w:r>
      <w:r w:rsidR="00EE120C">
        <w:t>is a structured approach in which practitioners analyse their experiences to identify strengths and areas for improvement. (Schon,1983) argues that reflective practice encourages</w:t>
      </w:r>
      <w:r w:rsidR="009961A7">
        <w:t xml:space="preserve"> professionals to think critically about their actions, decisions, and interactions. For Occupational Therapists, this may involve reflecting on a patient session, </w:t>
      </w:r>
      <w:r w:rsidR="007963E5">
        <w:t>considering what</w:t>
      </w:r>
      <w:r w:rsidR="009961A7">
        <w:t xml:space="preserve"> went </w:t>
      </w:r>
      <w:r w:rsidR="007963E5">
        <w:t>well, what</w:t>
      </w:r>
      <w:r w:rsidR="009961A7">
        <w:t xml:space="preserve"> challenges arose, a</w:t>
      </w:r>
      <w:r w:rsidR="007963E5">
        <w:t>nd how future practice could be improved. Reflective practice strengthens self -awareness, enhances decision-making, and deepens understanding of patient needs, ultimately improving communication and problem-solving</w:t>
      </w:r>
      <w:r w:rsidR="009A46C8">
        <w:t>.</w:t>
      </w:r>
    </w:p>
    <w:p w:rsidR="009A46C8" w:rsidP="00DC4FB0" w:rsidRDefault="009A46C8" w14:paraId="4892FAE0" w14:textId="20361FEB">
      <w:r w:rsidRPr="009A46C8">
        <w:rPr>
          <w:b/>
          <w:bCs/>
        </w:rPr>
        <w:t>Peer</w:t>
      </w:r>
      <w:r>
        <w:t xml:space="preserve"> </w:t>
      </w:r>
      <w:r w:rsidRPr="009A46C8">
        <w:rPr>
          <w:b/>
          <w:bCs/>
        </w:rPr>
        <w:t>mentoring</w:t>
      </w:r>
      <w:r>
        <w:rPr>
          <w:b/>
          <w:bCs/>
        </w:rPr>
        <w:t xml:space="preserve"> </w:t>
      </w:r>
      <w:r>
        <w:t xml:space="preserve">is another valuable strategy that supports skills development. </w:t>
      </w:r>
      <w:sdt>
        <w:sdtPr>
          <w:rPr>
            <w:rFonts w:cs="Segoe UI"/>
            <w:color w:val="000000"/>
            <w:highlight w:val="white"/>
          </w:rPr>
          <w:alias w:val="Citation"/>
          <w:tag w:val="{&quot;referencesIds&quot;:[&quot;doc:691c8b2d9716ad01863da10d&quot;],&quot;referencesOptions&quot;:{&quot;doc:691c8b2d9716ad01863da1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7104109"/>
          <w:placeholder>
            <w:docPart w:val="C80D57A45DFC4DB0A4BACBE49A7DA735"/>
          </w:placeholder>
        </w:sdtPr>
        <w:sdtEndPr/>
        <w:sdtContent>
          <w:r w:rsidR="00D7068D">
            <w:rPr>
              <w:rFonts w:eastAsia="Times New Roman" w:cs="Segoe UI"/>
              <w:color w:val="000000"/>
            </w:rPr>
            <w:t>(Atkins and Williams 1995, pp.141–148)</w:t>
          </w:r>
        </w:sdtContent>
      </w:sdt>
      <w:r>
        <w:t xml:space="preserve"> describe mentoring as a collaborative process in which a more experienced practitioner guides and supports a less experienced colleague. Through mentoring, Occupational Therapist can observe </w:t>
      </w:r>
      <w:r w:rsidR="004C243E">
        <w:t>different</w:t>
      </w:r>
      <w:r w:rsidR="000B48E4">
        <w:t xml:space="preserve"> approaches,</w:t>
      </w:r>
      <w:r w:rsidR="004C243E">
        <w:t xml:space="preserve"> gain feedback, and develop new strategies for handling complex cases. Mentoring enhances adaptability by exposing therapists to a variety of</w:t>
      </w:r>
      <w:r w:rsidR="000B48E4">
        <w:t xml:space="preserve"> clinical scenarios and professional </w:t>
      </w:r>
      <w:r w:rsidR="0070446B">
        <w:t>perspectives. It</w:t>
      </w:r>
      <w:r w:rsidR="000B48E4">
        <w:t xml:space="preserve"> also builds </w:t>
      </w:r>
      <w:r w:rsidR="0070446B">
        <w:t>confidence and fosters a culture of teamwork, which is essential in healthcare settings.</w:t>
      </w:r>
    </w:p>
    <w:p w:rsidR="0070446B" w:rsidP="00DC4FB0" w:rsidRDefault="0070446B" w14:paraId="4FB769BE" w14:textId="241A925D">
      <w:r w:rsidRPr="0070446B">
        <w:rPr>
          <w:b/>
          <w:bCs/>
        </w:rPr>
        <w:t>Continuous</w:t>
      </w:r>
      <w:r>
        <w:t xml:space="preserve"> </w:t>
      </w:r>
      <w:r w:rsidRPr="0070446B">
        <w:rPr>
          <w:b/>
          <w:bCs/>
        </w:rPr>
        <w:t>Professional</w:t>
      </w:r>
      <w:r>
        <w:t xml:space="preserve"> </w:t>
      </w:r>
      <w:r w:rsidRPr="0070446B">
        <w:rPr>
          <w:b/>
          <w:bCs/>
        </w:rPr>
        <w:t>Development</w:t>
      </w:r>
      <w:r>
        <w:t xml:space="preserve"> (</w:t>
      </w:r>
      <w:r w:rsidRPr="0070446B">
        <w:rPr>
          <w:b/>
          <w:bCs/>
        </w:rPr>
        <w:t>CPD</w:t>
      </w:r>
      <w:r>
        <w:t xml:space="preserve">) ensures that occupational therapist remain knowledgeable about current best </w:t>
      </w:r>
      <w:r w:rsidR="007853C8">
        <w:t>practices, emerging</w:t>
      </w:r>
      <w:r>
        <w:t xml:space="preserve"> research, and new therapeutic </w:t>
      </w:r>
      <w:r w:rsidR="007853C8">
        <w:t>approaches. Th</w:t>
      </w:r>
      <w:r w:rsidR="00BD3DC0">
        <w:t xml:space="preserve">e </w:t>
      </w:r>
      <w:sdt>
        <w:sdtPr>
          <w:rPr>
            <w:rFonts w:cs="Segoe UI"/>
            <w:color w:val="000000"/>
            <w:highlight w:val="white"/>
          </w:rPr>
          <w:alias w:val="Citation"/>
          <w:tag w:val="{&quot;referencesIds&quot;:[&quot;doc:691c8e24be373f23f95458bf&quot;],&quot;referencesOptions&quot;:{&quot;doc:691c8e24be373f23f95458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4234728"/>
          <w:placeholder>
            <w:docPart w:val="00A10495F48645B1A61EBCBEF652C0A7"/>
          </w:placeholder>
        </w:sdtPr>
        <w:sdtEndPr/>
        <w:sdtContent>
          <w:r w:rsidR="00D7068D">
            <w:rPr>
              <w:rFonts w:eastAsia="Times New Roman" w:cs="Segoe UI"/>
              <w:color w:val="000000"/>
            </w:rPr>
            <w:t>((HCPC) 2018)</w:t>
          </w:r>
        </w:sdtContent>
      </w:sdt>
      <w:r w:rsidR="00543864">
        <w:t>. emphasises</w:t>
      </w:r>
      <w:r w:rsidR="007853C8">
        <w:t xml:space="preserve"> CPD as a professional requirement that maintains competence and improves service </w:t>
      </w:r>
      <w:r w:rsidR="00543864">
        <w:t>quality. CPD</w:t>
      </w:r>
      <w:r w:rsidR="007853C8">
        <w:t xml:space="preserve"> may involve attending </w:t>
      </w:r>
      <w:r w:rsidR="00543864">
        <w:t>workshop, completing</w:t>
      </w:r>
      <w:r w:rsidR="007853C8">
        <w:t xml:space="preserve"> online training, reading professional literature, or participating in specialist </w:t>
      </w:r>
      <w:r w:rsidR="00543864">
        <w:t>courses. By</w:t>
      </w:r>
      <w:r w:rsidR="007853C8">
        <w:t xml:space="preserve"> engaging in </w:t>
      </w:r>
      <w:r w:rsidR="00543864">
        <w:t>CPD, therapist</w:t>
      </w:r>
      <w:r w:rsidR="007853C8">
        <w:t xml:space="preserve"> strengthen problem-solving </w:t>
      </w:r>
      <w:r w:rsidR="00543864">
        <w:t>skills, expand</w:t>
      </w:r>
      <w:r w:rsidR="007853C8">
        <w:t xml:space="preserve"> their clinical skills</w:t>
      </w:r>
      <w:r w:rsidR="00543864">
        <w:t>, and enhance adaptability to new methods and changing healthcare environments.</w:t>
      </w:r>
    </w:p>
    <w:p w:rsidR="00543864" w:rsidP="00DC4FB0" w:rsidRDefault="00543864" w14:paraId="0EDC5EB6" w14:textId="4FAD8FD4">
      <w:r>
        <w:t xml:space="preserve">These strategies not only improve individual </w:t>
      </w:r>
      <w:r w:rsidR="004951A4">
        <w:t>skills but</w:t>
      </w:r>
      <w:r>
        <w:t xml:space="preserve"> also contribute to broader professional </w:t>
      </w:r>
      <w:r w:rsidR="004951A4">
        <w:t xml:space="preserve">growth. Reflective practice allows therapists to learn from daily experiences, peer mentoring provides guidance and shared expertise, and CPD ensure ongoing learning. For example, an Occupational Therapist may identify a communication challenge during reflective practice, seek advice </w:t>
      </w:r>
      <w:r w:rsidR="0045765D">
        <w:t>from a mentor on how to handle similar situations, and then a CPD workshop on advance communication techniques. Together, these strategies lead to improved patient outcomes, greater competence, and enhance job satisfaction.</w:t>
      </w:r>
    </w:p>
    <w:p w:rsidR="006252C1" w:rsidP="00DC4FB0" w:rsidRDefault="006252C1" w14:paraId="691D6145" w14:textId="128781D4">
      <w:pPr>
        <w:pStyle w:val="Heading1"/>
      </w:pPr>
      <w:bookmarkStart w:name="_Toc214367457" w:id="5"/>
      <w:r>
        <w:t>1.5 Conclusion</w:t>
      </w:r>
      <w:bookmarkEnd w:id="5"/>
    </w:p>
    <w:p w:rsidR="006252C1" w:rsidP="00DC4FB0" w:rsidRDefault="006252C1" w14:paraId="520356E6" w14:textId="77777777"/>
    <w:p w:rsidRPr="006252C1" w:rsidR="006252C1" w:rsidP="00DC4FB0" w:rsidRDefault="006252C1" w14:paraId="054114F2" w14:textId="74AADD6A">
      <w:r>
        <w:t>Occupational Therapy is an essential component of healthcare, supporting individuals to engage in meaningful activities and maintain independence. The profession relies heavily on key skill such as communication, problem-</w:t>
      </w:r>
      <w:r w:rsidR="00C21A24">
        <w:t>solving, and</w:t>
      </w:r>
      <w:r>
        <w:t xml:space="preserve"> adaptability, which enables therapist to deliver effective, person-centred </w:t>
      </w:r>
      <w:r w:rsidR="00C21A24">
        <w:t xml:space="preserve">care. Strategies including reflective practice, peer mentoring, and Continuous Professional Development play a crucial role in strengthening these skills and ensuring practitioners provide high-quality support. As the UK healthcare sector continues </w:t>
      </w:r>
      <w:r w:rsidR="001C09DE">
        <w:t>evolve, the role of Occupational Therapy will remain vital in promoting well-being, recovery, and long-term independence for diverse populations.</w:t>
      </w:r>
    </w:p>
    <w:p w:rsidRPr="001C09DE" w:rsidR="008B0B22" w:rsidP="00DC4FB0" w:rsidRDefault="008B0B22" w14:paraId="3EFC2787" w14:textId="38E65A0D"/>
    <w:p w:rsidRPr="002976D4" w:rsidR="00EC7EBE" w:rsidP="00DC4FB0" w:rsidRDefault="00EC7EBE" w14:paraId="4010C35E" w14:textId="6D5C92A8"/>
    <w:p w:rsidRPr="001C09DE" w:rsidR="002B4AA4" w:rsidP="00DC4FB0" w:rsidRDefault="002B4AA4" w14:paraId="4D8F50E5" w14:textId="3B832675"/>
    <w:p w:rsidRPr="001C09DE" w:rsidR="002B4AA4" w:rsidP="00DC4FB0" w:rsidRDefault="002B4AA4" w14:paraId="2A41D2A2" w14:textId="19F86E2C"/>
    <w:p w:rsidRPr="001C09DE" w:rsidR="002B4AA4" w:rsidP="00DC4FB0" w:rsidRDefault="002B4AA4" w14:paraId="3C937867" w14:textId="320A0C3A"/>
    <w:p w:rsidRPr="001C09DE" w:rsidR="00774092" w:rsidP="00DC4FB0" w:rsidRDefault="00774092" w14:paraId="3619F070" w14:textId="139BCE2D">
      <w:pPr>
        <w:pStyle w:val="ListParagraph"/>
      </w:pPr>
    </w:p>
    <w:p w:rsidRPr="001C09DE" w:rsidR="00F1720B" w:rsidP="00DC4FB0" w:rsidRDefault="00F1720B" w14:paraId="4CF2D851" w14:textId="5819FCEE">
      <w:pPr>
        <w:pStyle w:val="Heading2"/>
      </w:pPr>
    </w:p>
    <w:p w:rsidR="00E6139D" w:rsidP="00DC4FB0" w:rsidRDefault="00E6139D" w14:paraId="518E5F13" w14:textId="77777777">
      <w:pPr>
        <w:pStyle w:val="Heading1"/>
      </w:pPr>
      <w:bookmarkStart w:name="_Toc214367458" w:id="6"/>
    </w:p>
    <w:p w:rsidR="00D6718B" w:rsidP="00DC4FB0" w:rsidRDefault="00D6718B" w14:paraId="1FE29AF2" w14:textId="77777777">
      <w:pPr>
        <w:pStyle w:val="Heading1"/>
      </w:pPr>
      <w:r>
        <w:br w:type="page"/>
      </w:r>
    </w:p>
    <w:p w:rsidRPr="003F4DA7" w:rsidR="008B0172" w:rsidP="00B2378B" w:rsidRDefault="002E683E" w14:paraId="3CE69828" w14:textId="0F79E27A">
      <w:pPr>
        <w:pStyle w:val="Heading1"/>
      </w:pPr>
      <w:r>
        <w:t xml:space="preserve">1.6 </w:t>
      </w:r>
      <w:r w:rsidR="008B0172">
        <w:t>References List</w:t>
      </w:r>
      <w:bookmarkEnd w:id="6"/>
    </w:p>
    <w:p w:rsidR="00234A9E" w:rsidRDefault="00234A9E" w14:paraId="39004641" w14:textId="4EB68A8D">
      <w:pPr>
        <w:divId w:val="1136410735"/>
        <w:rPr>
          <w:rFonts w:cs="Segoe UI"/>
          <w:color w:val="000000"/>
          <w:highlight w:val="white"/>
        </w:rPr>
      </w:pPr>
    </w:p>
    <w:p w:rsidRPr="00234A9E" w:rsidR="00234A9E" w:rsidP="007E379D" w:rsidRDefault="00645322" w14:paraId="23845EDE" w14:textId="3CDAAE3E">
      <w:pPr>
        <w:divId w:val="1154682135"/>
        <w:rPr>
          <w:rFonts w:cs="Segoe UI"/>
          <w:color w:val="000000"/>
          <w:highlight w:val="white"/>
        </w:rPr>
      </w:pPr>
      <w:r>
        <w:rPr>
          <w:rFonts w:eastAsia="Times New Roman" w:cs="Segoe UI"/>
          <w:color w:val="000000"/>
        </w:rPr>
        <w:t>Atkins, S</w:t>
      </w:r>
      <w:r w:rsidR="00DE480D">
        <w:rPr>
          <w:rFonts w:eastAsia="Times New Roman" w:cs="Segoe UI"/>
          <w:color w:val="000000"/>
        </w:rPr>
        <w:t>. and Williams, A., 1995</w:t>
      </w:r>
      <w:r w:rsidRPr="008118E9" w:rsidR="00DE480D">
        <w:rPr>
          <w:rFonts w:eastAsia="Times New Roman" w:cs="Segoe UI"/>
          <w:i/>
          <w:iCs/>
          <w:color w:val="000000"/>
        </w:rPr>
        <w:t>. The role of peer mentoring in the education of health care professionals.</w:t>
      </w:r>
      <w:r w:rsidR="00DE480D">
        <w:rPr>
          <w:rFonts w:eastAsia="Times New Roman" w:cs="Segoe UI"/>
          <w:color w:val="000000"/>
        </w:rPr>
        <w:t xml:space="preserve"> Journal of Interprofessional Care, 9(2)</w:t>
      </w:r>
      <w:r w:rsidR="008118E9">
        <w:rPr>
          <w:rFonts w:eastAsia="Times New Roman" w:cs="Segoe UI"/>
          <w:color w:val="000000"/>
        </w:rPr>
        <w:t>, pp. 141 – 148.</w:t>
      </w:r>
    </w:p>
    <w:p w:rsidR="0025272C" w:rsidP="00DC4FB0" w:rsidRDefault="0025272C" w14:paraId="0CE2D4E8" w14:textId="72C5A629"/>
    <w:p w:rsidR="008118E9" w:rsidP="00DC4FB0" w:rsidRDefault="008118E9" w14:paraId="48082F0F" w14:textId="422FA492">
      <w:r>
        <w:t>College of Occupational Therapists, 2015</w:t>
      </w:r>
      <w:r w:rsidRPr="00D633C7">
        <w:rPr>
          <w:i/>
          <w:iCs/>
        </w:rPr>
        <w:t>. Code of ethics and professional conduct</w:t>
      </w:r>
      <w:r>
        <w:t>. London: COT.</w:t>
      </w:r>
    </w:p>
    <w:p w:rsidR="00A23E60" w:rsidP="00DC4FB0" w:rsidRDefault="00A23E60" w14:paraId="55EA1D51" w14:textId="77777777"/>
    <w:p w:rsidR="00A23E60" w:rsidP="00DC4FB0" w:rsidRDefault="00A23E60" w14:paraId="18124EF5" w14:textId="67E728C1">
      <w:r>
        <w:t>Cr</w:t>
      </w:r>
      <w:r w:rsidR="00AE5AB4">
        <w:t xml:space="preserve">eek J., 2010. </w:t>
      </w:r>
      <w:r w:rsidRPr="00D633C7" w:rsidR="00AE5AB4">
        <w:rPr>
          <w:i/>
          <w:iCs/>
        </w:rPr>
        <w:t>Occupational therapy and mental health</w:t>
      </w:r>
      <w:r w:rsidR="00AE5AB4">
        <w:t>. Edinburgh: C</w:t>
      </w:r>
      <w:r w:rsidR="00D633C7">
        <w:t xml:space="preserve">hurchill </w:t>
      </w:r>
      <w:r w:rsidR="00AE5AB4">
        <w:t>L</w:t>
      </w:r>
      <w:r w:rsidR="00D633C7">
        <w:t>ivingstone.</w:t>
      </w:r>
    </w:p>
    <w:p w:rsidR="00D633C7" w:rsidP="00DC4FB0" w:rsidRDefault="00D633C7" w14:paraId="45EC69E9" w14:textId="77777777"/>
    <w:p w:rsidR="00D633C7" w:rsidP="00DC4FB0" w:rsidRDefault="006A5972" w14:paraId="59700ED2" w14:textId="410C69F8">
      <w:r>
        <w:t xml:space="preserve">Hagedorn, R., 2000. </w:t>
      </w:r>
      <w:r w:rsidRPr="00AD0E8C">
        <w:rPr>
          <w:i/>
          <w:iCs/>
        </w:rPr>
        <w:t>Foundations for practice in occupational therapy</w:t>
      </w:r>
      <w:r>
        <w:t>. Edinburgh: Churchill Livingstone.</w:t>
      </w:r>
    </w:p>
    <w:p w:rsidR="00CA6A9B" w:rsidP="00DC4FB0" w:rsidRDefault="00CA6A9B" w14:paraId="69B02A68" w14:textId="77777777"/>
    <w:p w:rsidR="00CA6A9B" w:rsidP="00DC4FB0" w:rsidRDefault="00CA6A9B" w14:paraId="133F2DA3" w14:textId="3487B933">
      <w:r>
        <w:t xml:space="preserve">Health and Care Professions Council (HCPC), 2018. </w:t>
      </w:r>
      <w:r w:rsidRPr="00AD0E8C">
        <w:rPr>
          <w:i/>
          <w:iCs/>
        </w:rPr>
        <w:t>Standards of continuing professional development</w:t>
      </w:r>
      <w:r w:rsidRPr="00AD0E8C" w:rsidR="00523D3D">
        <w:rPr>
          <w:i/>
          <w:iCs/>
        </w:rPr>
        <w:t>.</w:t>
      </w:r>
      <w:r w:rsidR="00523D3D">
        <w:t xml:space="preserve"> London: HCPC.</w:t>
      </w:r>
    </w:p>
    <w:p w:rsidR="00523D3D" w:rsidP="00DC4FB0" w:rsidRDefault="00523D3D" w14:paraId="73F5FF5F" w14:textId="77777777"/>
    <w:p w:rsidRPr="005E44B5" w:rsidR="00523D3D" w:rsidP="00DC4FB0" w:rsidRDefault="00523D3D" w14:paraId="67DC128E" w14:textId="5F6769FB">
      <w:r>
        <w:t>Sch</w:t>
      </w:r>
      <w:r w:rsidR="006B42D2">
        <w:rPr>
          <w:rFonts w:cs="Segoe UI"/>
        </w:rPr>
        <w:t xml:space="preserve">ön, D.A., 1983. </w:t>
      </w:r>
      <w:r w:rsidRPr="00AD0E8C" w:rsidR="006B42D2">
        <w:rPr>
          <w:rFonts w:cs="Segoe UI"/>
          <w:i/>
          <w:iCs/>
        </w:rPr>
        <w:t xml:space="preserve">The reflective practitioner: </w:t>
      </w:r>
      <w:r w:rsidRPr="00AD0E8C" w:rsidR="00EE30B7">
        <w:rPr>
          <w:rFonts w:cs="Segoe UI"/>
          <w:i/>
          <w:iCs/>
        </w:rPr>
        <w:t>H</w:t>
      </w:r>
      <w:r w:rsidRPr="00AD0E8C" w:rsidR="006B42D2">
        <w:rPr>
          <w:rFonts w:cs="Segoe UI"/>
          <w:i/>
          <w:iCs/>
        </w:rPr>
        <w:t>ow</w:t>
      </w:r>
      <w:r w:rsidRPr="00AD0E8C" w:rsidR="00EE30B7">
        <w:rPr>
          <w:rFonts w:cs="Segoe UI"/>
          <w:i/>
          <w:iCs/>
        </w:rPr>
        <w:t xml:space="preserve"> professionals think in action.</w:t>
      </w:r>
      <w:r w:rsidR="00EE30B7">
        <w:rPr>
          <w:rFonts w:cs="Segoe UI"/>
        </w:rPr>
        <w:t xml:space="preserve"> London: T</w:t>
      </w:r>
      <w:r w:rsidR="00AD0E8C">
        <w:rPr>
          <w:rFonts w:cs="Segoe UI"/>
        </w:rPr>
        <w:t xml:space="preserve">emple </w:t>
      </w:r>
      <w:r w:rsidR="00EE30B7">
        <w:rPr>
          <w:rFonts w:cs="Segoe UI"/>
        </w:rPr>
        <w:t>S</w:t>
      </w:r>
      <w:r w:rsidR="00AD0E8C">
        <w:rPr>
          <w:rFonts w:cs="Segoe UI"/>
        </w:rPr>
        <w:t>mith.</w:t>
      </w:r>
      <w:r w:rsidR="006B42D2">
        <w:rPr>
          <w:rFonts w:cs="Segoe UI"/>
        </w:rPr>
        <w:t xml:space="preserve"> </w:t>
      </w:r>
    </w:p>
    <w:sectPr w:rsidRPr="005E44B5" w:rsidR="00523D3D" w:rsidSect="00B62BAC">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042A0" w:rsidP="00DC4FB0" w:rsidRDefault="00F042A0" w14:paraId="2F2D44A3" w14:textId="77777777">
      <w:r>
        <w:separator/>
      </w:r>
    </w:p>
  </w:endnote>
  <w:endnote w:type="continuationSeparator" w:id="0">
    <w:p w:rsidR="00F042A0" w:rsidP="00DC4FB0" w:rsidRDefault="00F042A0" w14:paraId="2D502E6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4305298"/>
      <w:docPartObj>
        <w:docPartGallery w:val="Page Numbers (Bottom of Page)"/>
        <w:docPartUnique/>
      </w:docPartObj>
    </w:sdtPr>
    <w:sdtEndPr>
      <w:rPr>
        <w:noProof/>
      </w:rPr>
    </w:sdtEndPr>
    <w:sdtContent>
      <w:p w:rsidR="00255BB8" w:rsidRDefault="00255BB8" w14:paraId="7DAE0FEE" w14:textId="1332FD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55BB8" w:rsidRDefault="00255BB8" w14:paraId="1EAF16F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042A0" w:rsidP="00DC4FB0" w:rsidRDefault="00F042A0" w14:paraId="37B792BC" w14:textId="77777777">
      <w:r>
        <w:separator/>
      </w:r>
    </w:p>
  </w:footnote>
  <w:footnote w:type="continuationSeparator" w:id="0">
    <w:p w:rsidR="00F042A0" w:rsidP="00DC4FB0" w:rsidRDefault="00F042A0" w14:paraId="41255EC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FF11FD2"/>
    <w:multiLevelType w:val="multilevel"/>
    <w:tmpl w:val="D0CE2306"/>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 w:numId="23" w16cid:durableId="194873291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032"/>
    <w:rsid w:val="00005115"/>
    <w:rsid w:val="000167DB"/>
    <w:rsid w:val="0001715D"/>
    <w:rsid w:val="00022C42"/>
    <w:rsid w:val="00027B15"/>
    <w:rsid w:val="00027C70"/>
    <w:rsid w:val="00030823"/>
    <w:rsid w:val="00030A05"/>
    <w:rsid w:val="00070818"/>
    <w:rsid w:val="0008238F"/>
    <w:rsid w:val="00082EC6"/>
    <w:rsid w:val="00085388"/>
    <w:rsid w:val="0009141E"/>
    <w:rsid w:val="000B48E4"/>
    <w:rsid w:val="000D1181"/>
    <w:rsid w:val="000D41DC"/>
    <w:rsid w:val="000E2AD7"/>
    <w:rsid w:val="000F469A"/>
    <w:rsid w:val="000F51D1"/>
    <w:rsid w:val="00101688"/>
    <w:rsid w:val="00103952"/>
    <w:rsid w:val="001115F1"/>
    <w:rsid w:val="001166A4"/>
    <w:rsid w:val="001169F1"/>
    <w:rsid w:val="00116CB5"/>
    <w:rsid w:val="00117479"/>
    <w:rsid w:val="00125D37"/>
    <w:rsid w:val="00127C1A"/>
    <w:rsid w:val="00135076"/>
    <w:rsid w:val="00145793"/>
    <w:rsid w:val="00150D81"/>
    <w:rsid w:val="00157D77"/>
    <w:rsid w:val="00163722"/>
    <w:rsid w:val="00166CEB"/>
    <w:rsid w:val="00166E2D"/>
    <w:rsid w:val="00183CB9"/>
    <w:rsid w:val="00184A9A"/>
    <w:rsid w:val="00185B49"/>
    <w:rsid w:val="001912CD"/>
    <w:rsid w:val="001947DF"/>
    <w:rsid w:val="001959EA"/>
    <w:rsid w:val="001A0F76"/>
    <w:rsid w:val="001A76BE"/>
    <w:rsid w:val="001B215F"/>
    <w:rsid w:val="001B22BB"/>
    <w:rsid w:val="001B619C"/>
    <w:rsid w:val="001C05F3"/>
    <w:rsid w:val="001C09DE"/>
    <w:rsid w:val="001C437F"/>
    <w:rsid w:val="001D1D3C"/>
    <w:rsid w:val="001D2CD0"/>
    <w:rsid w:val="00202A1E"/>
    <w:rsid w:val="00210F8D"/>
    <w:rsid w:val="002205D4"/>
    <w:rsid w:val="00222C3A"/>
    <w:rsid w:val="00226D31"/>
    <w:rsid w:val="002319BA"/>
    <w:rsid w:val="00234A9E"/>
    <w:rsid w:val="00236401"/>
    <w:rsid w:val="002370CE"/>
    <w:rsid w:val="00242974"/>
    <w:rsid w:val="00243558"/>
    <w:rsid w:val="0025272C"/>
    <w:rsid w:val="00255BB8"/>
    <w:rsid w:val="002976D4"/>
    <w:rsid w:val="002A5577"/>
    <w:rsid w:val="002B041A"/>
    <w:rsid w:val="002B4AA4"/>
    <w:rsid w:val="002D27D5"/>
    <w:rsid w:val="002E683E"/>
    <w:rsid w:val="002E71BA"/>
    <w:rsid w:val="002E7D3F"/>
    <w:rsid w:val="002F1DD5"/>
    <w:rsid w:val="002F5066"/>
    <w:rsid w:val="003003FD"/>
    <w:rsid w:val="003005C8"/>
    <w:rsid w:val="00304B37"/>
    <w:rsid w:val="00310245"/>
    <w:rsid w:val="003107E0"/>
    <w:rsid w:val="00316C95"/>
    <w:rsid w:val="00332C67"/>
    <w:rsid w:val="0034454E"/>
    <w:rsid w:val="00344C9A"/>
    <w:rsid w:val="003458DB"/>
    <w:rsid w:val="003523D3"/>
    <w:rsid w:val="00364C35"/>
    <w:rsid w:val="00390D84"/>
    <w:rsid w:val="003934F4"/>
    <w:rsid w:val="00394376"/>
    <w:rsid w:val="00396F60"/>
    <w:rsid w:val="003A44BA"/>
    <w:rsid w:val="003A51D6"/>
    <w:rsid w:val="003B0D04"/>
    <w:rsid w:val="003B125E"/>
    <w:rsid w:val="003B16C9"/>
    <w:rsid w:val="003B2A5E"/>
    <w:rsid w:val="003C4B5A"/>
    <w:rsid w:val="003C7C97"/>
    <w:rsid w:val="003F111E"/>
    <w:rsid w:val="003F456C"/>
    <w:rsid w:val="003F4DA7"/>
    <w:rsid w:val="003F5138"/>
    <w:rsid w:val="00406B8D"/>
    <w:rsid w:val="00410068"/>
    <w:rsid w:val="0041618E"/>
    <w:rsid w:val="0042295C"/>
    <w:rsid w:val="00426EEC"/>
    <w:rsid w:val="004466C3"/>
    <w:rsid w:val="004522E0"/>
    <w:rsid w:val="00453477"/>
    <w:rsid w:val="004552CE"/>
    <w:rsid w:val="0045765D"/>
    <w:rsid w:val="00465A06"/>
    <w:rsid w:val="00466BFA"/>
    <w:rsid w:val="0047482C"/>
    <w:rsid w:val="004818C6"/>
    <w:rsid w:val="00481FF7"/>
    <w:rsid w:val="00490BE0"/>
    <w:rsid w:val="004951A4"/>
    <w:rsid w:val="004977A4"/>
    <w:rsid w:val="004B5375"/>
    <w:rsid w:val="004C243E"/>
    <w:rsid w:val="004D52FF"/>
    <w:rsid w:val="004E3076"/>
    <w:rsid w:val="004E5F7F"/>
    <w:rsid w:val="004F6208"/>
    <w:rsid w:val="004F65BB"/>
    <w:rsid w:val="00500295"/>
    <w:rsid w:val="00501AAF"/>
    <w:rsid w:val="00503636"/>
    <w:rsid w:val="005107E1"/>
    <w:rsid w:val="00511840"/>
    <w:rsid w:val="0052103E"/>
    <w:rsid w:val="00523D3D"/>
    <w:rsid w:val="00527AFA"/>
    <w:rsid w:val="0053198E"/>
    <w:rsid w:val="005419DA"/>
    <w:rsid w:val="00543864"/>
    <w:rsid w:val="0054728B"/>
    <w:rsid w:val="00553E2F"/>
    <w:rsid w:val="00557C62"/>
    <w:rsid w:val="005678AC"/>
    <w:rsid w:val="00570727"/>
    <w:rsid w:val="005709B1"/>
    <w:rsid w:val="00571FE3"/>
    <w:rsid w:val="00572B3B"/>
    <w:rsid w:val="00575CE8"/>
    <w:rsid w:val="005836D2"/>
    <w:rsid w:val="00586125"/>
    <w:rsid w:val="00587C58"/>
    <w:rsid w:val="005A79A0"/>
    <w:rsid w:val="005A7FD4"/>
    <w:rsid w:val="005B1A84"/>
    <w:rsid w:val="005C0EDC"/>
    <w:rsid w:val="005D1AF9"/>
    <w:rsid w:val="005D5457"/>
    <w:rsid w:val="005D57AD"/>
    <w:rsid w:val="005E2699"/>
    <w:rsid w:val="005E44B5"/>
    <w:rsid w:val="00604B53"/>
    <w:rsid w:val="00612DEA"/>
    <w:rsid w:val="00614572"/>
    <w:rsid w:val="006232DF"/>
    <w:rsid w:val="006252C1"/>
    <w:rsid w:val="006276FB"/>
    <w:rsid w:val="00631F2E"/>
    <w:rsid w:val="006357EB"/>
    <w:rsid w:val="00640569"/>
    <w:rsid w:val="00645322"/>
    <w:rsid w:val="006457C0"/>
    <w:rsid w:val="006475E6"/>
    <w:rsid w:val="00652BB7"/>
    <w:rsid w:val="00654D2A"/>
    <w:rsid w:val="0065517B"/>
    <w:rsid w:val="006557B1"/>
    <w:rsid w:val="00661566"/>
    <w:rsid w:val="00661758"/>
    <w:rsid w:val="00664CD1"/>
    <w:rsid w:val="00666DAD"/>
    <w:rsid w:val="0067612C"/>
    <w:rsid w:val="00676FEB"/>
    <w:rsid w:val="006912C4"/>
    <w:rsid w:val="006A5972"/>
    <w:rsid w:val="006A5A1D"/>
    <w:rsid w:val="006A5CFC"/>
    <w:rsid w:val="006B394F"/>
    <w:rsid w:val="006B42D2"/>
    <w:rsid w:val="006B70B1"/>
    <w:rsid w:val="006C1E52"/>
    <w:rsid w:val="006C4D2F"/>
    <w:rsid w:val="006C5138"/>
    <w:rsid w:val="006C689B"/>
    <w:rsid w:val="006E005C"/>
    <w:rsid w:val="006E6EE5"/>
    <w:rsid w:val="006F0029"/>
    <w:rsid w:val="0070446B"/>
    <w:rsid w:val="00712431"/>
    <w:rsid w:val="007138EF"/>
    <w:rsid w:val="0071543F"/>
    <w:rsid w:val="00723D10"/>
    <w:rsid w:val="00743165"/>
    <w:rsid w:val="00761E62"/>
    <w:rsid w:val="007632A9"/>
    <w:rsid w:val="007724BA"/>
    <w:rsid w:val="00774092"/>
    <w:rsid w:val="00782830"/>
    <w:rsid w:val="007853C8"/>
    <w:rsid w:val="0078664A"/>
    <w:rsid w:val="007963E5"/>
    <w:rsid w:val="007A654C"/>
    <w:rsid w:val="007B0F6D"/>
    <w:rsid w:val="007B2EEF"/>
    <w:rsid w:val="007C5D1B"/>
    <w:rsid w:val="007C62C3"/>
    <w:rsid w:val="007D25AA"/>
    <w:rsid w:val="007D66E0"/>
    <w:rsid w:val="007E379D"/>
    <w:rsid w:val="007F0873"/>
    <w:rsid w:val="007F241F"/>
    <w:rsid w:val="00805726"/>
    <w:rsid w:val="008118E9"/>
    <w:rsid w:val="00815117"/>
    <w:rsid w:val="00821717"/>
    <w:rsid w:val="00830AED"/>
    <w:rsid w:val="00850F4A"/>
    <w:rsid w:val="008520F8"/>
    <w:rsid w:val="0085414A"/>
    <w:rsid w:val="00855F34"/>
    <w:rsid w:val="0087047A"/>
    <w:rsid w:val="00873D25"/>
    <w:rsid w:val="008826B6"/>
    <w:rsid w:val="00884834"/>
    <w:rsid w:val="00887DAD"/>
    <w:rsid w:val="00890766"/>
    <w:rsid w:val="00890BA1"/>
    <w:rsid w:val="008A0A18"/>
    <w:rsid w:val="008A5302"/>
    <w:rsid w:val="008A57CB"/>
    <w:rsid w:val="008B0172"/>
    <w:rsid w:val="008B0B22"/>
    <w:rsid w:val="008B1514"/>
    <w:rsid w:val="008B56E1"/>
    <w:rsid w:val="008C58B0"/>
    <w:rsid w:val="008C591B"/>
    <w:rsid w:val="008C6182"/>
    <w:rsid w:val="008E6691"/>
    <w:rsid w:val="008F5B29"/>
    <w:rsid w:val="00903A4E"/>
    <w:rsid w:val="00926458"/>
    <w:rsid w:val="00933720"/>
    <w:rsid w:val="00934929"/>
    <w:rsid w:val="00946397"/>
    <w:rsid w:val="0094713B"/>
    <w:rsid w:val="00950C99"/>
    <w:rsid w:val="009775C9"/>
    <w:rsid w:val="00982F5F"/>
    <w:rsid w:val="009961A7"/>
    <w:rsid w:val="00996C5B"/>
    <w:rsid w:val="009A46C8"/>
    <w:rsid w:val="009A605C"/>
    <w:rsid w:val="009B0C3A"/>
    <w:rsid w:val="009C7E52"/>
    <w:rsid w:val="009E0038"/>
    <w:rsid w:val="009E28AE"/>
    <w:rsid w:val="009E4934"/>
    <w:rsid w:val="009E77AA"/>
    <w:rsid w:val="009F1702"/>
    <w:rsid w:val="009F40A7"/>
    <w:rsid w:val="009F5CE6"/>
    <w:rsid w:val="00A00F02"/>
    <w:rsid w:val="00A010C8"/>
    <w:rsid w:val="00A035CD"/>
    <w:rsid w:val="00A03A1E"/>
    <w:rsid w:val="00A048B7"/>
    <w:rsid w:val="00A054F6"/>
    <w:rsid w:val="00A14A02"/>
    <w:rsid w:val="00A239FD"/>
    <w:rsid w:val="00A23E60"/>
    <w:rsid w:val="00A255A3"/>
    <w:rsid w:val="00A25A54"/>
    <w:rsid w:val="00A3357B"/>
    <w:rsid w:val="00A365DD"/>
    <w:rsid w:val="00A37BD1"/>
    <w:rsid w:val="00A4638A"/>
    <w:rsid w:val="00A50E80"/>
    <w:rsid w:val="00A513B0"/>
    <w:rsid w:val="00A5710A"/>
    <w:rsid w:val="00A57A95"/>
    <w:rsid w:val="00A63F7F"/>
    <w:rsid w:val="00A667CE"/>
    <w:rsid w:val="00A70549"/>
    <w:rsid w:val="00A73283"/>
    <w:rsid w:val="00A75042"/>
    <w:rsid w:val="00A774BC"/>
    <w:rsid w:val="00A82678"/>
    <w:rsid w:val="00A946CB"/>
    <w:rsid w:val="00AA77C8"/>
    <w:rsid w:val="00AB48EC"/>
    <w:rsid w:val="00AB7481"/>
    <w:rsid w:val="00AC7BE2"/>
    <w:rsid w:val="00AD01FC"/>
    <w:rsid w:val="00AD0B21"/>
    <w:rsid w:val="00AD0E8C"/>
    <w:rsid w:val="00AD2091"/>
    <w:rsid w:val="00AD4297"/>
    <w:rsid w:val="00AE35BF"/>
    <w:rsid w:val="00AE5100"/>
    <w:rsid w:val="00AE5AB4"/>
    <w:rsid w:val="00AE7C3F"/>
    <w:rsid w:val="00B1067E"/>
    <w:rsid w:val="00B2378B"/>
    <w:rsid w:val="00B24280"/>
    <w:rsid w:val="00B37FFE"/>
    <w:rsid w:val="00B463EA"/>
    <w:rsid w:val="00B62BAC"/>
    <w:rsid w:val="00B7119F"/>
    <w:rsid w:val="00B748C4"/>
    <w:rsid w:val="00B768FA"/>
    <w:rsid w:val="00B81790"/>
    <w:rsid w:val="00B81BBC"/>
    <w:rsid w:val="00B85EDF"/>
    <w:rsid w:val="00B95D6A"/>
    <w:rsid w:val="00BA2DF6"/>
    <w:rsid w:val="00BA3327"/>
    <w:rsid w:val="00BA598E"/>
    <w:rsid w:val="00BB2154"/>
    <w:rsid w:val="00BB3513"/>
    <w:rsid w:val="00BD0166"/>
    <w:rsid w:val="00BD03D5"/>
    <w:rsid w:val="00BD3DC0"/>
    <w:rsid w:val="00C1120E"/>
    <w:rsid w:val="00C13448"/>
    <w:rsid w:val="00C208B4"/>
    <w:rsid w:val="00C21A24"/>
    <w:rsid w:val="00C26AB8"/>
    <w:rsid w:val="00C3215E"/>
    <w:rsid w:val="00C45272"/>
    <w:rsid w:val="00C47770"/>
    <w:rsid w:val="00C60082"/>
    <w:rsid w:val="00C74BA9"/>
    <w:rsid w:val="00C75856"/>
    <w:rsid w:val="00C75BEB"/>
    <w:rsid w:val="00C85A7C"/>
    <w:rsid w:val="00C94400"/>
    <w:rsid w:val="00C95214"/>
    <w:rsid w:val="00CA6A9B"/>
    <w:rsid w:val="00CB02E9"/>
    <w:rsid w:val="00CB1235"/>
    <w:rsid w:val="00CC1DA6"/>
    <w:rsid w:val="00CC3F59"/>
    <w:rsid w:val="00CD2475"/>
    <w:rsid w:val="00CD4774"/>
    <w:rsid w:val="00D0769D"/>
    <w:rsid w:val="00D10AAF"/>
    <w:rsid w:val="00D27540"/>
    <w:rsid w:val="00D32354"/>
    <w:rsid w:val="00D4006B"/>
    <w:rsid w:val="00D40D7A"/>
    <w:rsid w:val="00D47499"/>
    <w:rsid w:val="00D614DD"/>
    <w:rsid w:val="00D633C7"/>
    <w:rsid w:val="00D64A0D"/>
    <w:rsid w:val="00D6718B"/>
    <w:rsid w:val="00D7068D"/>
    <w:rsid w:val="00D71724"/>
    <w:rsid w:val="00D750B4"/>
    <w:rsid w:val="00D80837"/>
    <w:rsid w:val="00D814AD"/>
    <w:rsid w:val="00D81C18"/>
    <w:rsid w:val="00D8461A"/>
    <w:rsid w:val="00D93CCC"/>
    <w:rsid w:val="00D95CAF"/>
    <w:rsid w:val="00DB14DE"/>
    <w:rsid w:val="00DB60B6"/>
    <w:rsid w:val="00DC0EB5"/>
    <w:rsid w:val="00DC1CC6"/>
    <w:rsid w:val="00DC4B1A"/>
    <w:rsid w:val="00DC4FB0"/>
    <w:rsid w:val="00DD36FB"/>
    <w:rsid w:val="00DE480D"/>
    <w:rsid w:val="00DF61E5"/>
    <w:rsid w:val="00E067A8"/>
    <w:rsid w:val="00E113E2"/>
    <w:rsid w:val="00E13924"/>
    <w:rsid w:val="00E13E09"/>
    <w:rsid w:val="00E1436C"/>
    <w:rsid w:val="00E15FD5"/>
    <w:rsid w:val="00E169D7"/>
    <w:rsid w:val="00E1725A"/>
    <w:rsid w:val="00E31111"/>
    <w:rsid w:val="00E33758"/>
    <w:rsid w:val="00E46A7A"/>
    <w:rsid w:val="00E47C76"/>
    <w:rsid w:val="00E53041"/>
    <w:rsid w:val="00E53E5E"/>
    <w:rsid w:val="00E6139D"/>
    <w:rsid w:val="00E64325"/>
    <w:rsid w:val="00E66A44"/>
    <w:rsid w:val="00E673C5"/>
    <w:rsid w:val="00E67967"/>
    <w:rsid w:val="00E82723"/>
    <w:rsid w:val="00E8453A"/>
    <w:rsid w:val="00EA29A5"/>
    <w:rsid w:val="00EC107C"/>
    <w:rsid w:val="00EC34FE"/>
    <w:rsid w:val="00EC7EBE"/>
    <w:rsid w:val="00EC7FD2"/>
    <w:rsid w:val="00ED575F"/>
    <w:rsid w:val="00ED5964"/>
    <w:rsid w:val="00EE08DD"/>
    <w:rsid w:val="00EE120C"/>
    <w:rsid w:val="00EE30B7"/>
    <w:rsid w:val="00F042A0"/>
    <w:rsid w:val="00F16D23"/>
    <w:rsid w:val="00F1720B"/>
    <w:rsid w:val="00F26AEF"/>
    <w:rsid w:val="00F367AA"/>
    <w:rsid w:val="00F36ADC"/>
    <w:rsid w:val="00F56897"/>
    <w:rsid w:val="00F605C6"/>
    <w:rsid w:val="00F6785B"/>
    <w:rsid w:val="00F747FE"/>
    <w:rsid w:val="00F74B4F"/>
    <w:rsid w:val="00F82EF9"/>
    <w:rsid w:val="00F915D6"/>
    <w:rsid w:val="00F920FD"/>
    <w:rsid w:val="00FA3ABC"/>
    <w:rsid w:val="00FB2F56"/>
    <w:rsid w:val="00FD6F54"/>
    <w:rsid w:val="00FE29D1"/>
    <w:rsid w:val="00FF2B0A"/>
    <w:rsid w:val="00FF5D06"/>
    <w:rsid w:val="0B94F1B7"/>
    <w:rsid w:val="0CDCBF8D"/>
    <w:rsid w:val="189627CB"/>
    <w:rsid w:val="24BBE2A3"/>
    <w:rsid w:val="3105609C"/>
    <w:rsid w:val="437215DE"/>
    <w:rsid w:val="45B898E6"/>
    <w:rsid w:val="542E2E3A"/>
    <w:rsid w:val="710BB2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C4FB0"/>
    <w:pPr>
      <w:spacing w:after="0" w:line="240" w:lineRule="auto"/>
      <w:jc w:val="both"/>
    </w:pPr>
    <w:rPr>
      <w:rFonts w:ascii="Segoe UI" w:hAnsi="Segoe UI"/>
      <w:sz w:val="21"/>
      <w:szCs w:val="21"/>
    </w:rPr>
  </w:style>
  <w:style w:type="paragraph" w:styleId="Heading1">
    <w:name w:val="heading 1"/>
    <w:basedOn w:val="Normal"/>
    <w:next w:val="Normal"/>
    <w:link w:val="Heading1Char"/>
    <w:uiPriority w:val="9"/>
    <w:qFormat/>
    <w:rsid w:val="00500295"/>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pPr>
    <w:rPr>
      <w:rFonts w:cstheme="minorHAnsi"/>
      <w:b/>
      <w:bCs/>
      <w:i/>
      <w:iCs/>
      <w:sz w:val="24"/>
      <w:szCs w:val="24"/>
    </w:rPr>
  </w:style>
  <w:style w:type="paragraph" w:styleId="TOC2">
    <w:name w:val="toc 2"/>
    <w:basedOn w:val="Normal"/>
    <w:next w:val="Normal"/>
    <w:autoRedefine/>
    <w:uiPriority w:val="39"/>
    <w:unhideWhenUsed/>
    <w:rsid w:val="00184A9A"/>
    <w:pPr>
      <w:spacing w:before="120"/>
      <w:ind w:left="220"/>
    </w:pPr>
    <w:rPr>
      <w:rFonts w:cstheme="minorHAnsi"/>
      <w:b/>
      <w:bCs/>
    </w:rPr>
  </w:style>
  <w:style w:type="paragraph" w:styleId="TOC3">
    <w:name w:val="toc 3"/>
    <w:basedOn w:val="Normal"/>
    <w:next w:val="Normal"/>
    <w:autoRedefine/>
    <w:uiPriority w:val="39"/>
    <w:semiHidden/>
    <w:unhideWhenUsed/>
    <w:rsid w:val="00184A9A"/>
    <w:pPr>
      <w:ind w:left="440"/>
    </w:pPr>
    <w:rPr>
      <w:rFonts w:cstheme="minorHAnsi"/>
      <w:szCs w:val="20"/>
    </w:rPr>
  </w:style>
  <w:style w:type="paragraph" w:styleId="TOC4">
    <w:name w:val="toc 4"/>
    <w:basedOn w:val="Normal"/>
    <w:next w:val="Normal"/>
    <w:autoRedefine/>
    <w:uiPriority w:val="39"/>
    <w:semiHidden/>
    <w:unhideWhenUsed/>
    <w:rsid w:val="00184A9A"/>
    <w:pPr>
      <w:ind w:left="660"/>
    </w:pPr>
    <w:rPr>
      <w:rFonts w:cstheme="minorHAnsi"/>
      <w:szCs w:val="20"/>
    </w:rPr>
  </w:style>
  <w:style w:type="paragraph" w:styleId="TOC5">
    <w:name w:val="toc 5"/>
    <w:basedOn w:val="Normal"/>
    <w:next w:val="Normal"/>
    <w:autoRedefine/>
    <w:uiPriority w:val="39"/>
    <w:semiHidden/>
    <w:unhideWhenUsed/>
    <w:rsid w:val="00184A9A"/>
    <w:pPr>
      <w:ind w:left="880"/>
    </w:pPr>
    <w:rPr>
      <w:rFonts w:cstheme="minorHAnsi"/>
      <w:szCs w:val="20"/>
    </w:rPr>
  </w:style>
  <w:style w:type="paragraph" w:styleId="TOC6">
    <w:name w:val="toc 6"/>
    <w:basedOn w:val="Normal"/>
    <w:next w:val="Normal"/>
    <w:autoRedefine/>
    <w:uiPriority w:val="39"/>
    <w:semiHidden/>
    <w:unhideWhenUsed/>
    <w:rsid w:val="00184A9A"/>
    <w:pPr>
      <w:ind w:left="1100"/>
    </w:pPr>
    <w:rPr>
      <w:rFonts w:cstheme="minorHAnsi"/>
      <w:szCs w:val="20"/>
    </w:rPr>
  </w:style>
  <w:style w:type="paragraph" w:styleId="TOC7">
    <w:name w:val="toc 7"/>
    <w:basedOn w:val="Normal"/>
    <w:next w:val="Normal"/>
    <w:autoRedefine/>
    <w:uiPriority w:val="39"/>
    <w:semiHidden/>
    <w:unhideWhenUsed/>
    <w:rsid w:val="00184A9A"/>
    <w:pPr>
      <w:ind w:left="1320"/>
    </w:pPr>
    <w:rPr>
      <w:rFonts w:cstheme="minorHAnsi"/>
      <w:szCs w:val="20"/>
    </w:rPr>
  </w:style>
  <w:style w:type="paragraph" w:styleId="TOC8">
    <w:name w:val="toc 8"/>
    <w:basedOn w:val="Normal"/>
    <w:next w:val="Normal"/>
    <w:autoRedefine/>
    <w:uiPriority w:val="39"/>
    <w:semiHidden/>
    <w:unhideWhenUsed/>
    <w:rsid w:val="00184A9A"/>
    <w:pPr>
      <w:ind w:left="1540"/>
    </w:pPr>
    <w:rPr>
      <w:rFonts w:cstheme="minorHAnsi"/>
      <w:szCs w:val="20"/>
    </w:rPr>
  </w:style>
  <w:style w:type="paragraph" w:styleId="TOC9">
    <w:name w:val="toc 9"/>
    <w:basedOn w:val="Normal"/>
    <w:next w:val="Normal"/>
    <w:autoRedefine/>
    <w:uiPriority w:val="39"/>
    <w:semiHidden/>
    <w:unhideWhenUsed/>
    <w:rsid w:val="00184A9A"/>
    <w:pPr>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pPr>
  </w:style>
  <w:style w:type="character" w:styleId="HeaderChar" w:customStyle="1">
    <w:name w:val="Header Char"/>
    <w:basedOn w:val="DefaultParagraphFont"/>
    <w:link w:val="Header"/>
    <w:uiPriority w:val="99"/>
    <w:rsid w:val="003C7C97"/>
    <w:rPr>
      <w:rFonts w:ascii="Segoe UI" w:hAnsi="Segoe UI"/>
      <w:sz w:val="21"/>
      <w:szCs w:val="21"/>
    </w:rPr>
  </w:style>
  <w:style w:type="paragraph" w:styleId="Footer">
    <w:name w:val="footer"/>
    <w:basedOn w:val="Normal"/>
    <w:link w:val="FooterChar"/>
    <w:uiPriority w:val="99"/>
    <w:unhideWhenUsed/>
    <w:rsid w:val="003C7C97"/>
    <w:pPr>
      <w:tabs>
        <w:tab w:val="center" w:pos="4513"/>
        <w:tab w:val="right" w:pos="9026"/>
      </w:tabs>
    </w:pPr>
  </w:style>
  <w:style w:type="character" w:styleId="FooterChar" w:customStyle="1">
    <w:name w:val="Footer Char"/>
    <w:basedOn w:val="DefaultParagraphFont"/>
    <w:link w:val="Footer"/>
    <w:uiPriority w:val="99"/>
    <w:rsid w:val="003C7C97"/>
    <w:rPr>
      <w:rFonts w:ascii="Segoe UI" w:hAnsi="Segoe UI"/>
      <w:sz w:val="21"/>
      <w:szCs w:val="21"/>
    </w:rPr>
  </w:style>
  <w:style w:type="paragraph" w:styleId="NoSpacing">
    <w:name w:val="No Spacing"/>
    <w:uiPriority w:val="1"/>
    <w:qFormat/>
    <w:rsid w:val="00586125"/>
    <w:pPr>
      <w:spacing w:after="0" w:line="240" w:lineRule="auto"/>
    </w:pPr>
    <w:rPr>
      <w:rFonts w:ascii="Segoe UI" w:hAnsi="Segoe UI"/>
      <w:sz w:val="20"/>
    </w:rPr>
  </w:style>
  <w:style w:type="character" w:styleId="LineNumber">
    <w:name w:val="line number"/>
    <w:basedOn w:val="DefaultParagraphFont"/>
    <w:uiPriority w:val="99"/>
    <w:semiHidden/>
    <w:unhideWhenUsed/>
    <w:rsid w:val="00873D25"/>
  </w:style>
  <w:style w:type="character" w:styleId="PlaceholderText">
    <w:name w:val="Placeholder Text"/>
    <w:basedOn w:val="DefaultParagraphFont"/>
    <w:uiPriority w:val="99"/>
    <w:semiHidden/>
    <w:rsid w:val="0011747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514151">
      <w:bodyDiv w:val="1"/>
      <w:marLeft w:val="0"/>
      <w:marRight w:val="0"/>
      <w:marTop w:val="0"/>
      <w:marBottom w:val="0"/>
      <w:divBdr>
        <w:top w:val="none" w:sz="0" w:space="0" w:color="auto"/>
        <w:left w:val="none" w:sz="0" w:space="0" w:color="auto"/>
        <w:bottom w:val="none" w:sz="0" w:space="0" w:color="auto"/>
        <w:right w:val="none" w:sz="0" w:space="0" w:color="auto"/>
      </w:divBdr>
    </w:div>
    <w:div w:id="27074587">
      <w:bodyDiv w:val="1"/>
      <w:marLeft w:val="0"/>
      <w:marRight w:val="0"/>
      <w:marTop w:val="0"/>
      <w:marBottom w:val="0"/>
      <w:divBdr>
        <w:top w:val="none" w:sz="0" w:space="0" w:color="auto"/>
        <w:left w:val="none" w:sz="0" w:space="0" w:color="auto"/>
        <w:bottom w:val="none" w:sz="0" w:space="0" w:color="auto"/>
        <w:right w:val="none" w:sz="0" w:space="0" w:color="auto"/>
      </w:divBdr>
    </w:div>
    <w:div w:id="61761675">
      <w:bodyDiv w:val="1"/>
      <w:marLeft w:val="0"/>
      <w:marRight w:val="0"/>
      <w:marTop w:val="0"/>
      <w:marBottom w:val="0"/>
      <w:divBdr>
        <w:top w:val="none" w:sz="0" w:space="0" w:color="auto"/>
        <w:left w:val="none" w:sz="0" w:space="0" w:color="auto"/>
        <w:bottom w:val="none" w:sz="0" w:space="0" w:color="auto"/>
        <w:right w:val="none" w:sz="0" w:space="0" w:color="auto"/>
      </w:divBdr>
    </w:div>
    <w:div w:id="168836830">
      <w:bodyDiv w:val="1"/>
      <w:marLeft w:val="0"/>
      <w:marRight w:val="0"/>
      <w:marTop w:val="0"/>
      <w:marBottom w:val="0"/>
      <w:divBdr>
        <w:top w:val="none" w:sz="0" w:space="0" w:color="auto"/>
        <w:left w:val="none" w:sz="0" w:space="0" w:color="auto"/>
        <w:bottom w:val="none" w:sz="0" w:space="0" w:color="auto"/>
        <w:right w:val="none" w:sz="0" w:space="0" w:color="auto"/>
      </w:divBdr>
    </w:div>
    <w:div w:id="193227456">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514416899">
      <w:bodyDiv w:val="1"/>
      <w:marLeft w:val="0"/>
      <w:marRight w:val="0"/>
      <w:marTop w:val="0"/>
      <w:marBottom w:val="0"/>
      <w:divBdr>
        <w:top w:val="none" w:sz="0" w:space="0" w:color="auto"/>
        <w:left w:val="none" w:sz="0" w:space="0" w:color="auto"/>
        <w:bottom w:val="none" w:sz="0" w:space="0" w:color="auto"/>
        <w:right w:val="none" w:sz="0" w:space="0" w:color="auto"/>
      </w:divBdr>
    </w:div>
    <w:div w:id="561016591">
      <w:bodyDiv w:val="1"/>
      <w:marLeft w:val="0"/>
      <w:marRight w:val="0"/>
      <w:marTop w:val="0"/>
      <w:marBottom w:val="0"/>
      <w:divBdr>
        <w:top w:val="none" w:sz="0" w:space="0" w:color="auto"/>
        <w:left w:val="none" w:sz="0" w:space="0" w:color="auto"/>
        <w:bottom w:val="none" w:sz="0" w:space="0" w:color="auto"/>
        <w:right w:val="none" w:sz="0" w:space="0" w:color="auto"/>
      </w:divBdr>
    </w:div>
    <w:div w:id="672613002">
      <w:bodyDiv w:val="1"/>
      <w:marLeft w:val="0"/>
      <w:marRight w:val="0"/>
      <w:marTop w:val="0"/>
      <w:marBottom w:val="0"/>
      <w:divBdr>
        <w:top w:val="none" w:sz="0" w:space="0" w:color="auto"/>
        <w:left w:val="none" w:sz="0" w:space="0" w:color="auto"/>
        <w:bottom w:val="none" w:sz="0" w:space="0" w:color="auto"/>
        <w:right w:val="none" w:sz="0" w:space="0" w:color="auto"/>
      </w:divBdr>
      <w:divsChild>
        <w:div w:id="238906122">
          <w:marLeft w:val="0"/>
          <w:marRight w:val="0"/>
          <w:marTop w:val="0"/>
          <w:marBottom w:val="0"/>
          <w:divBdr>
            <w:top w:val="none" w:sz="0" w:space="0" w:color="auto"/>
            <w:left w:val="none" w:sz="0" w:space="0" w:color="auto"/>
            <w:bottom w:val="none" w:sz="0" w:space="0" w:color="auto"/>
            <w:right w:val="none" w:sz="0" w:space="0" w:color="auto"/>
          </w:divBdr>
          <w:divsChild>
            <w:div w:id="113641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995022">
      <w:bodyDiv w:val="1"/>
      <w:marLeft w:val="0"/>
      <w:marRight w:val="0"/>
      <w:marTop w:val="0"/>
      <w:marBottom w:val="0"/>
      <w:divBdr>
        <w:top w:val="none" w:sz="0" w:space="0" w:color="auto"/>
        <w:left w:val="none" w:sz="0" w:space="0" w:color="auto"/>
        <w:bottom w:val="none" w:sz="0" w:space="0" w:color="auto"/>
        <w:right w:val="none" w:sz="0" w:space="0" w:color="auto"/>
      </w:divBdr>
    </w:div>
    <w:div w:id="1103064385">
      <w:bodyDiv w:val="1"/>
      <w:marLeft w:val="0"/>
      <w:marRight w:val="0"/>
      <w:marTop w:val="0"/>
      <w:marBottom w:val="0"/>
      <w:divBdr>
        <w:top w:val="none" w:sz="0" w:space="0" w:color="auto"/>
        <w:left w:val="none" w:sz="0" w:space="0" w:color="auto"/>
        <w:bottom w:val="none" w:sz="0" w:space="0" w:color="auto"/>
        <w:right w:val="none" w:sz="0" w:space="0" w:color="auto"/>
      </w:divBdr>
      <w:divsChild>
        <w:div w:id="983196663">
          <w:marLeft w:val="0"/>
          <w:marRight w:val="0"/>
          <w:marTop w:val="0"/>
          <w:marBottom w:val="0"/>
          <w:divBdr>
            <w:top w:val="none" w:sz="0" w:space="0" w:color="auto"/>
            <w:left w:val="none" w:sz="0" w:space="0" w:color="auto"/>
            <w:bottom w:val="none" w:sz="0" w:space="0" w:color="auto"/>
            <w:right w:val="none" w:sz="0" w:space="0" w:color="auto"/>
          </w:divBdr>
          <w:divsChild>
            <w:div w:id="1366711124">
              <w:marLeft w:val="0"/>
              <w:marRight w:val="0"/>
              <w:marTop w:val="0"/>
              <w:marBottom w:val="0"/>
              <w:divBdr>
                <w:top w:val="none" w:sz="0" w:space="0" w:color="auto"/>
                <w:left w:val="none" w:sz="0" w:space="0" w:color="auto"/>
                <w:bottom w:val="none" w:sz="0" w:space="0" w:color="auto"/>
                <w:right w:val="none" w:sz="0" w:space="0" w:color="auto"/>
              </w:divBdr>
            </w:div>
            <w:div w:id="142753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384547">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553347639">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50275461">
      <w:bodyDiv w:val="1"/>
      <w:marLeft w:val="0"/>
      <w:marRight w:val="0"/>
      <w:marTop w:val="0"/>
      <w:marBottom w:val="0"/>
      <w:divBdr>
        <w:top w:val="none" w:sz="0" w:space="0" w:color="auto"/>
        <w:left w:val="none" w:sz="0" w:space="0" w:color="auto"/>
        <w:bottom w:val="none" w:sz="0" w:space="0" w:color="auto"/>
        <w:right w:val="none" w:sz="0" w:space="0" w:color="auto"/>
      </w:divBdr>
      <w:divsChild>
        <w:div w:id="620188730">
          <w:marLeft w:val="0"/>
          <w:marRight w:val="0"/>
          <w:marTop w:val="0"/>
          <w:marBottom w:val="0"/>
          <w:divBdr>
            <w:top w:val="none" w:sz="0" w:space="0" w:color="auto"/>
            <w:left w:val="none" w:sz="0" w:space="0" w:color="auto"/>
            <w:bottom w:val="none" w:sz="0" w:space="0" w:color="auto"/>
            <w:right w:val="none" w:sz="0" w:space="0" w:color="auto"/>
          </w:divBdr>
          <w:divsChild>
            <w:div w:id="1154682135">
              <w:marLeft w:val="0"/>
              <w:marRight w:val="0"/>
              <w:marTop w:val="0"/>
              <w:marBottom w:val="0"/>
              <w:divBdr>
                <w:top w:val="none" w:sz="0" w:space="0" w:color="auto"/>
                <w:left w:val="none" w:sz="0" w:space="0" w:color="auto"/>
                <w:bottom w:val="none" w:sz="0" w:space="0" w:color="auto"/>
                <w:right w:val="none" w:sz="0" w:space="0" w:color="auto"/>
              </w:divBdr>
            </w:div>
            <w:div w:id="388194731">
              <w:marLeft w:val="0"/>
              <w:marRight w:val="0"/>
              <w:marTop w:val="0"/>
              <w:marBottom w:val="0"/>
              <w:divBdr>
                <w:top w:val="none" w:sz="0" w:space="0" w:color="auto"/>
                <w:left w:val="none" w:sz="0" w:space="0" w:color="auto"/>
                <w:bottom w:val="none" w:sz="0" w:space="0" w:color="auto"/>
                <w:right w:val="none" w:sz="0" w:space="0" w:color="auto"/>
              </w:divBdr>
            </w:div>
            <w:div w:id="103896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963074593">
      <w:bodyDiv w:val="1"/>
      <w:marLeft w:val="0"/>
      <w:marRight w:val="0"/>
      <w:marTop w:val="0"/>
      <w:marBottom w:val="0"/>
      <w:divBdr>
        <w:top w:val="none" w:sz="0" w:space="0" w:color="auto"/>
        <w:left w:val="none" w:sz="0" w:space="0" w:color="auto"/>
        <w:bottom w:val="none" w:sz="0" w:space="0" w:color="auto"/>
        <w:right w:val="none" w:sz="0" w:space="0" w:color="auto"/>
      </w:divBdr>
      <w:divsChild>
        <w:div w:id="1805536615">
          <w:marLeft w:val="0"/>
          <w:marRight w:val="0"/>
          <w:marTop w:val="0"/>
          <w:marBottom w:val="0"/>
          <w:divBdr>
            <w:top w:val="none" w:sz="0" w:space="0" w:color="auto"/>
            <w:left w:val="none" w:sz="0" w:space="0" w:color="auto"/>
            <w:bottom w:val="none" w:sz="0" w:space="0" w:color="auto"/>
            <w:right w:val="none" w:sz="0" w:space="0" w:color="auto"/>
          </w:divBdr>
          <w:divsChild>
            <w:div w:id="1302614878">
              <w:marLeft w:val="0"/>
              <w:marRight w:val="0"/>
              <w:marTop w:val="0"/>
              <w:marBottom w:val="0"/>
              <w:divBdr>
                <w:top w:val="none" w:sz="0" w:space="0" w:color="auto"/>
                <w:left w:val="none" w:sz="0" w:space="0" w:color="auto"/>
                <w:bottom w:val="none" w:sz="0" w:space="0" w:color="auto"/>
                <w:right w:val="none" w:sz="0" w:space="0" w:color="auto"/>
              </w:divBdr>
            </w:div>
            <w:div w:id="185198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579214">
      <w:bodyDiv w:val="1"/>
      <w:marLeft w:val="0"/>
      <w:marRight w:val="0"/>
      <w:marTop w:val="0"/>
      <w:marBottom w:val="0"/>
      <w:divBdr>
        <w:top w:val="none" w:sz="0" w:space="0" w:color="auto"/>
        <w:left w:val="none" w:sz="0" w:space="0" w:color="auto"/>
        <w:bottom w:val="none" w:sz="0" w:space="0" w:color="auto"/>
        <w:right w:val="none" w:sz="0" w:space="0" w:color="auto"/>
      </w:divBdr>
    </w:div>
    <w:div w:id="2045405416">
      <w:bodyDiv w:val="1"/>
      <w:marLeft w:val="0"/>
      <w:marRight w:val="0"/>
      <w:marTop w:val="0"/>
      <w:marBottom w:val="0"/>
      <w:divBdr>
        <w:top w:val="none" w:sz="0" w:space="0" w:color="auto"/>
        <w:left w:val="none" w:sz="0" w:space="0" w:color="auto"/>
        <w:bottom w:val="none" w:sz="0" w:space="0" w:color="auto"/>
        <w:right w:val="none" w:sz="0" w:space="0" w:color="auto"/>
      </w:divBdr>
      <w:divsChild>
        <w:div w:id="1942683974">
          <w:marLeft w:val="0"/>
          <w:marRight w:val="0"/>
          <w:marTop w:val="0"/>
          <w:marBottom w:val="0"/>
          <w:divBdr>
            <w:top w:val="none" w:sz="0" w:space="0" w:color="auto"/>
            <w:left w:val="none" w:sz="0" w:space="0" w:color="auto"/>
            <w:bottom w:val="none" w:sz="0" w:space="0" w:color="auto"/>
            <w:right w:val="none" w:sz="0" w:space="0" w:color="auto"/>
          </w:divBdr>
        </w:div>
        <w:div w:id="515387199">
          <w:marLeft w:val="0"/>
          <w:marRight w:val="0"/>
          <w:marTop w:val="0"/>
          <w:marBottom w:val="0"/>
          <w:divBdr>
            <w:top w:val="none" w:sz="0" w:space="0" w:color="auto"/>
            <w:left w:val="none" w:sz="0" w:space="0" w:color="auto"/>
            <w:bottom w:val="none" w:sz="0" w:space="0" w:color="auto"/>
            <w:right w:val="none" w:sz="0" w:space="0" w:color="auto"/>
          </w:divBdr>
        </w:div>
        <w:div w:id="1550999040">
          <w:marLeft w:val="0"/>
          <w:marRight w:val="0"/>
          <w:marTop w:val="0"/>
          <w:marBottom w:val="0"/>
          <w:divBdr>
            <w:top w:val="none" w:sz="0" w:space="0" w:color="auto"/>
            <w:left w:val="none" w:sz="0" w:space="0" w:color="auto"/>
            <w:bottom w:val="none" w:sz="0" w:space="0" w:color="auto"/>
            <w:right w:val="none" w:sz="0" w:space="0" w:color="auto"/>
          </w:divBdr>
        </w:div>
        <w:div w:id="1444155462">
          <w:marLeft w:val="0"/>
          <w:marRight w:val="0"/>
          <w:marTop w:val="0"/>
          <w:marBottom w:val="0"/>
          <w:divBdr>
            <w:top w:val="none" w:sz="0" w:space="0" w:color="auto"/>
            <w:left w:val="none" w:sz="0" w:space="0" w:color="auto"/>
            <w:bottom w:val="none" w:sz="0" w:space="0" w:color="auto"/>
            <w:right w:val="none" w:sz="0" w:space="0" w:color="auto"/>
          </w:divBdr>
        </w:div>
        <w:div w:id="3339205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glossaryDocument" Target="glossary/document.xml" Id="rId1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BB903B5995D489EBE675CE757B15C33"/>
        <w:category>
          <w:name w:val="General"/>
          <w:gallery w:val="placeholder"/>
        </w:category>
        <w:types>
          <w:type w:val="bbPlcHdr"/>
        </w:types>
        <w:behaviors>
          <w:behavior w:val="content"/>
        </w:behaviors>
        <w:guid w:val="{5384AC16-F540-43AF-AF85-757A785C888C}"/>
      </w:docPartPr>
      <w:docPartBody>
        <w:p w:rsidR="00694177" w:rsidRDefault="00D32354">
          <w:r w:rsidRPr="007C6E67">
            <w:rPr>
              <w:rStyle w:val="PlaceholderText"/>
            </w:rPr>
            <w:t>Formatting...</w:t>
          </w:r>
        </w:p>
      </w:docPartBody>
    </w:docPart>
    <w:docPart>
      <w:docPartPr>
        <w:name w:val="00A10495F48645B1A61EBCBEF652C0A7"/>
        <w:category>
          <w:name w:val="General"/>
          <w:gallery w:val="placeholder"/>
        </w:category>
        <w:types>
          <w:type w:val="bbPlcHdr"/>
        </w:types>
        <w:behaviors>
          <w:behavior w:val="content"/>
        </w:behaviors>
        <w:guid w:val="{D46A2FF4-A78C-4AE8-B16C-AEC844FAD450}"/>
      </w:docPartPr>
      <w:docPartBody>
        <w:p w:rsidR="00694177" w:rsidRDefault="00D32354">
          <w:r w:rsidRPr="007C6E67">
            <w:rPr>
              <w:rStyle w:val="PlaceholderText"/>
            </w:rPr>
            <w:t>Formatting...</w:t>
          </w:r>
        </w:p>
      </w:docPartBody>
    </w:docPart>
    <w:docPart>
      <w:docPartPr>
        <w:name w:val="C80D57A45DFC4DB0A4BACBE49A7DA735"/>
        <w:category>
          <w:name w:val="General"/>
          <w:gallery w:val="placeholder"/>
        </w:category>
        <w:types>
          <w:type w:val="bbPlcHdr"/>
        </w:types>
        <w:behaviors>
          <w:behavior w:val="content"/>
        </w:behaviors>
        <w:guid w:val="{8AE2EC4E-D894-465D-BAE9-1523E9AA333D}"/>
      </w:docPartPr>
      <w:docPartBody>
        <w:p w:rsidR="00694177" w:rsidRDefault="00D32354">
          <w:r w:rsidRPr="007C6E6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354"/>
    <w:rsid w:val="00175C3E"/>
    <w:rsid w:val="00503636"/>
    <w:rsid w:val="00694177"/>
    <w:rsid w:val="008A5302"/>
    <w:rsid w:val="00D32354"/>
    <w:rsid w:val="00F93A5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3235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2843629-5F97-4E71-9D58-47FD1F7C6AF3}">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647104109&quot;:{&quot;referencesIds&quot;:[&quot;doc:691c8b2d9716ad01863da10d&quot;],&quot;referencesOptions&quot;:{&quot;doc:691c8b2d9716ad01863da1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7104109,&quot;citationText&quot;:&quot;&lt;span style=\&quot;font-family:Segoe UI;font-size:14px;color:#000000\&quot;&gt;(Atkins and Williams 1995, pp.141–148)&lt;/span&gt;&quot;},&quot;-1873150207&quot;:{&quot;referencesIds&quot;:[&quot;doc:691c8dd3be373f23f95458b4&quot;],&quot;referencesOptions&quot;:{&quot;doc:691c8dd3be373f23f95458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150207,&quot;citationText&quot;:&quot;&lt;span style=\&quot;font-family:Segoe UI;font-size:14px;color:#000000\&quot;&gt;(Hagedorn 2000)&lt;/span&gt;&quot;},&quot;-1984234728&quot;:{&quot;referencesIds&quot;:[&quot;doc:691c8e24be373f23f95458bf&quot;],&quot;referencesOptions&quot;:{&quot;doc:691c8e24be373f23f95458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4234728,&quot;citationText&quot;:&quot;&lt;span style=\&quot;font-family:Segoe UI;font-size:14px;color:#000000\&quot;&gt;((HCPC) 2018)&lt;/span&gt;&quot;}}"/>
    <we:property name="currentFolder" value="{&quot;depth&quot;:0,&quot;id&quot;:&quot;all&quot;,&quot;name&quot;:&quot;All references&quot;,&quot;parentId&quot;:null,&quot;position&quot;:-2,&quot;isShared&quot;:false}"/>
    <we:property name="currentStyle" value="{&quot;id&quot;:&quot;csl:5b5a3a65c4a89507f991c79b&quot;,&quot;styleType&quot;:&quot;csl&quot;,&quot;name&quot;:&quot;Nottingham Trent University Library - Harvard&quot;,&quot;isInstitutional&quot;:false,&quot;citeStyle&quot;:&quot;INTEXT_ONLY&quot;,&quot;isSorted&quot;:true,&quot;usesNumbers&quot;:false,&quot;externalId&quot;:&quot;nottingham-trent-university-library-harvard&quot;,&quot;authorDisambiguation&quot;:&quot;surname_firstname&quot;}"/>
    <we:property name="formatForFootnotesEnabled" value="&quot;formatForFootnotesDisabled&quot;"/>
    <we:property name="rcm.version" value="2"/>
    <we:property name="rw.subscriberId" value="&quot;0&quot;"/>
    <we:property name="rw.userId" value="&quot;user:691c855ae26bd708ea855328&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1eb0dba92112081ec0a5537d374960c">
  <xsd:schema xmlns:xsd="http://www.w3.org/2001/XMLSchema" xmlns:xs="http://www.w3.org/2001/XMLSchema" xmlns:p="http://schemas.microsoft.com/office/2006/metadata/properties" xmlns:ns3="b4f9f7ee-5770-4a14-8925-17f3d16e50b7" targetNamespace="http://schemas.microsoft.com/office/2006/metadata/properties" ma:root="true" ma:fieldsID="e583001ddc7f79113b0e92c6c3152de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D8D1F9-FF68-4327-85BE-B43B036B1CA5}">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8E1401A6-C863-44F3-9DC1-61D75CAC61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C2F60E-7CF1-42C5-B3F0-4C8B28F87CF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Efosa Omoruyi (2515238)</lastModifiedBy>
  <revision>152</revision>
  <dcterms:created xsi:type="dcterms:W3CDTF">2025-11-18T15:48:00.0000000Z</dcterms:created>
  <dcterms:modified xsi:type="dcterms:W3CDTF">2025-11-18T15:49:38.1736071Z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0x01010060C4E9246EAD664A9A522726E403CA17</vt:lpwstr>
  </property>
</Properties>
</file>